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B463" w14:textId="5A82545A" w:rsidR="00B1168F" w:rsidRDefault="00B1168F" w:rsidP="00F53B80">
      <w:pPr>
        <w:jc w:val="center"/>
        <w:rPr>
          <w:rFonts w:ascii="Times New Roman" w:hAnsi="Times New Roman" w:cs="Times New Roman"/>
          <w:b/>
        </w:rPr>
      </w:pPr>
      <w:bookmarkStart w:id="0" w:name="_Toc511641873"/>
      <w:r w:rsidRPr="006070AC">
        <w:rPr>
          <w:rFonts w:ascii="Times New Roman" w:hAnsi="Times New Roman" w:cs="Times New Roman"/>
          <w:b/>
        </w:rPr>
        <w:t>Supplementary M</w:t>
      </w:r>
      <w:r w:rsidR="006070AC">
        <w:rPr>
          <w:rFonts w:ascii="Times New Roman" w:hAnsi="Times New Roman" w:cs="Times New Roman"/>
          <w:b/>
        </w:rPr>
        <w:t>aterials</w:t>
      </w:r>
    </w:p>
    <w:p w14:paraId="4184046F" w14:textId="013CEAB2" w:rsidR="00FF2E62" w:rsidRPr="00FF2E62" w:rsidRDefault="00FF2E62" w:rsidP="00F53B80">
      <w:pPr>
        <w:jc w:val="center"/>
        <w:rPr>
          <w:rFonts w:ascii="Times New Roman" w:hAnsi="Times New Roman" w:cs="Times New Roman"/>
          <w:b/>
          <w:i/>
        </w:rPr>
      </w:pPr>
      <w:r>
        <w:rPr>
          <w:rFonts w:ascii="Times New Roman" w:hAnsi="Times New Roman" w:cs="Times New Roman"/>
          <w:b/>
          <w:i/>
        </w:rPr>
        <w:t xml:space="preserve">Newbury et al. </w:t>
      </w:r>
      <w:bookmarkStart w:id="1" w:name="_GoBack"/>
      <w:bookmarkEnd w:id="1"/>
      <w:r w:rsidRPr="00FF2E62">
        <w:rPr>
          <w:rFonts w:ascii="Times New Roman" w:hAnsi="Times New Roman" w:cs="Times New Roman"/>
          <w:b/>
          <w:i/>
        </w:rPr>
        <w:t>Association between genetic and socioenvironmental risk for schizophrenia during upbringing in a UK longitudinal cohort.</w:t>
      </w:r>
    </w:p>
    <w:bookmarkEnd w:id="0"/>
    <w:p w14:paraId="4DFAB7DF" w14:textId="519AEDA3" w:rsidR="00AE1E89" w:rsidRPr="00AB7826" w:rsidRDefault="00565AEB" w:rsidP="00F70557">
      <w:pPr>
        <w:rPr>
          <w:rFonts w:ascii="Times New Roman" w:hAnsi="Times New Roman" w:cs="Times New Roman"/>
          <w:i/>
        </w:rPr>
      </w:pPr>
      <w:r w:rsidRPr="00AB7826">
        <w:rPr>
          <w:rFonts w:ascii="Times New Roman" w:hAnsi="Times New Roman" w:cs="Times New Roman"/>
          <w:i/>
        </w:rPr>
        <w:t>Sample</w:t>
      </w:r>
    </w:p>
    <w:p w14:paraId="34BE233B" w14:textId="6F84E44B" w:rsidR="00AE1E89" w:rsidRPr="00AB7826" w:rsidRDefault="00AE1E89" w:rsidP="0053008B">
      <w:pPr>
        <w:rPr>
          <w:rFonts w:ascii="Times New Roman" w:hAnsi="Times New Roman" w:cs="Times New Roman"/>
        </w:rPr>
      </w:pPr>
      <w:r w:rsidRPr="00AB7826">
        <w:rPr>
          <w:rFonts w:ascii="Times New Roman" w:hAnsi="Times New Roman" w:cs="Times New Roman"/>
        </w:rPr>
        <w:t>Participants were members of the Environmental Risk (E-Risk) Longitudinal Twin Study, which investigates how genetic and environmental factors shape children’s development. The sampling frame from which the E-Risk families were drawn was two consecutive birth cohorts (1994 and 1995) in a birth register of twins born in England and Wales</w:t>
      </w:r>
      <w:r w:rsidR="006070AC" w:rsidRPr="00AB7826">
        <w:rPr>
          <w:rFonts w:ascii="Times New Roman" w:hAnsi="Times New Roman" w:cs="Times New Roman"/>
        </w:rPr>
        <w:t xml:space="preserve"> </w:t>
      </w:r>
      <w:r w:rsidRPr="00AB7826">
        <w:rPr>
          <w:rFonts w:ascii="Times New Roman" w:hAnsi="Times New Roman" w:cs="Times New Roman"/>
        </w:rPr>
        <w:fldChar w:fldCharType="begin"/>
      </w:r>
      <w:r w:rsidR="002F2BF5">
        <w:rPr>
          <w:rFonts w:ascii="Times New Roman" w:hAnsi="Times New Roman" w:cs="Times New Roman"/>
        </w:rPr>
        <w:instrText xml:space="preserve"> ADDIN EN.CITE &lt;EndNote&gt;&lt;Cite&gt;&lt;Author&gt;Trouton&lt;/Author&gt;&lt;Year&gt;2002&lt;/Year&gt;&lt;RecNum&gt;393&lt;/RecNum&gt;&lt;DisplayText&gt;(Trouton et al., 2002)&lt;/DisplayText&gt;&lt;record&gt;&lt;rec-number&gt;393&lt;/rec-number&gt;&lt;foreign-keys&gt;&lt;key app="EN" db-id="0r9aw92wu2rf58evdzjvv0ezex5zdz92z0w9" timestamp="0"&gt;393&lt;/key&gt;&lt;/foreign-keys&gt;&lt;ref-type name="Journal Article"&gt;17&lt;/ref-type&gt;&lt;contributors&gt;&lt;authors&gt;&lt;author&gt;Trouton, Alexandra&lt;/author&gt;&lt;author&gt;Spinath, Frank M&lt;/author&gt;&lt;author&gt;Plomin, Robert&lt;/author&gt;&lt;/authors&gt;&lt;/contributors&gt;&lt;titles&gt;&lt;title&gt;Twins early development study (TEDS): A multivariate, longitudinal genetic investigation of language, cognition and behavior problems in childhood&lt;/title&gt;&lt;secondary-title&gt;Twin Research&lt;/secondary-title&gt;&lt;/titles&gt;&lt;periodical&gt;&lt;full-title&gt;Twin Research&lt;/full-title&gt;&lt;abbr-1&gt;Twin Res.&lt;/abbr-1&gt;&lt;abbr-2&gt;Twin Res&lt;/abbr-2&gt;&lt;/periodical&gt;&lt;pages&gt;444-448&lt;/pages&gt;&lt;volume&gt;5&lt;/volume&gt;&lt;number&gt;5&lt;/number&gt;&lt;dates&gt;&lt;year&gt;2002&lt;/year&gt;&lt;/dates&gt;&lt;isbn&gt;1369-0523&lt;/isbn&gt;&lt;urls&gt;&lt;/urls&gt;&lt;electronic-resource-num&gt;10.1375/twin.5.5.444&lt;/electronic-resource-num&gt;&lt;/record&gt;&lt;/Cite&gt;&lt;/EndNote&gt;</w:instrText>
      </w:r>
      <w:r w:rsidRPr="00AB7826">
        <w:rPr>
          <w:rFonts w:ascii="Times New Roman" w:hAnsi="Times New Roman" w:cs="Times New Roman"/>
        </w:rPr>
        <w:fldChar w:fldCharType="separate"/>
      </w:r>
      <w:r w:rsidR="002F2BF5">
        <w:rPr>
          <w:rFonts w:ascii="Times New Roman" w:hAnsi="Times New Roman" w:cs="Times New Roman"/>
          <w:noProof/>
        </w:rPr>
        <w:t>(Trouton et al., 2002)</w:t>
      </w:r>
      <w:r w:rsidRPr="00AB7826">
        <w:rPr>
          <w:rFonts w:ascii="Times New Roman" w:hAnsi="Times New Roman" w:cs="Times New Roman"/>
        </w:rPr>
        <w:fldChar w:fldCharType="end"/>
      </w:r>
      <w:r w:rsidR="006070AC" w:rsidRPr="00AB7826">
        <w:rPr>
          <w:rFonts w:ascii="Times New Roman" w:hAnsi="Times New Roman" w:cs="Times New Roman"/>
        </w:rPr>
        <w:t>.</w:t>
      </w:r>
      <w:r w:rsidRPr="00AB7826">
        <w:rPr>
          <w:rFonts w:ascii="Times New Roman" w:hAnsi="Times New Roman" w:cs="Times New Roman"/>
        </w:rPr>
        <w:t xml:space="preserve"> Of the 15,906 twin pairs born in these two years, 71% joined the register.</w:t>
      </w:r>
      <w:r w:rsidR="0053008B" w:rsidRPr="00AB7826">
        <w:rPr>
          <w:rFonts w:ascii="Times New Roman" w:hAnsi="Times New Roman" w:cs="Times New Roman"/>
        </w:rPr>
        <w:t xml:space="preserve"> </w:t>
      </w:r>
      <w:r w:rsidRPr="00AB7826">
        <w:rPr>
          <w:rFonts w:ascii="Times New Roman" w:hAnsi="Times New Roman" w:cs="Times New Roman"/>
        </w:rPr>
        <w:t>The E-Risk Study probability sample was drawn using a high-risk stratification strategy. High-risk families were those in which the mother had her first birth when she was 20 years of age or younger. This sampling frame was used (1) to replace high risk families who were selectively lost to the register via non-response and (2) to ensure sufficient base rates of environmental risk factors. Age at first childbearing was used as the risk-stratification variable because it was present for virtually all families in the register, it is relatively free of measurement error, and early childbearing is associated with a host of other difficulties and is a known risk factor for children’s problem behaviours</w:t>
      </w:r>
      <w:r w:rsidR="006070AC" w:rsidRPr="00AB7826">
        <w:rPr>
          <w:rFonts w:ascii="Times New Roman" w:hAnsi="Times New Roman" w:cs="Times New Roman"/>
        </w:rPr>
        <w:t xml:space="preserve"> </w:t>
      </w:r>
      <w:r w:rsidRPr="00AB7826">
        <w:rPr>
          <w:rFonts w:ascii="Times New Roman" w:hAnsi="Times New Roman" w:cs="Times New Roman"/>
        </w:rPr>
        <w:fldChar w:fldCharType="begin"/>
      </w:r>
      <w:r w:rsidR="002F7BB0">
        <w:rPr>
          <w:rFonts w:ascii="Times New Roman" w:hAnsi="Times New Roman" w:cs="Times New Roman"/>
        </w:rPr>
        <w:instrText xml:space="preserve"> ADDIN EN.CITE &lt;EndNote&gt;&lt;Cite&gt;&lt;Author&gt;Maynard&lt;/Author&gt;&lt;Year&gt;1997&lt;/Year&gt;&lt;RecNum&gt;1071&lt;/RecNum&gt;&lt;DisplayText&gt;(Maynard, 1997; Moffitt &amp;amp; The E-Risk Study Team, 2002)&lt;/DisplayText&gt;&lt;record&gt;&lt;rec-number&gt;1071&lt;/rec-number&gt;&lt;foreign-keys&gt;&lt;key app="EN" db-id="wr0faasa2fdxxgeaeayxetty2ezea0xzx9a5"&gt;1071&lt;/key&gt;&lt;/foreign-keys&gt;&lt;ref-type name="Book"&gt;6&lt;/ref-type&gt;&lt;contributors&gt;&lt;authors&gt;&lt;author&gt;Maynard, Rebecca A&lt;/author&gt;&lt;/authors&gt;&lt;/contributors&gt;&lt;titles&gt;&lt;title&gt;Kids having kids: Economic costs &amp;amp; social consequences of teen pregnancy&lt;/title&gt;&lt;/titles&gt;&lt;dates&gt;&lt;year&gt;1997&lt;/year&gt;&lt;/dates&gt;&lt;pub-location&gt;Washington, DC&lt;/pub-location&gt;&lt;publisher&gt;The Urban Insitute&lt;/publisher&gt;&lt;isbn&gt;0877667454&lt;/isbn&gt;&lt;urls&gt;&lt;/urls&gt;&lt;/record&gt;&lt;/Cite&gt;&lt;Cite&gt;&lt;Author&gt;Moffitt&lt;/Author&gt;&lt;Year&gt;2002&lt;/Year&gt;&lt;RecNum&gt;705&lt;/RecNum&gt;&lt;record&gt;&lt;rec-number&gt;705&lt;/rec-number&gt;&lt;foreign-keys&gt;&lt;key app="EN" db-id="0r9aw92wu2rf58evdzjvv0ezex5zdz92z0w9" timestamp="0"&gt;705&lt;/key&gt;&lt;/foreign-keys&gt;&lt;ref-type name="Journal Article"&gt;17&lt;/ref-type&gt;&lt;contributors&gt;&lt;authors&gt;&lt;author&gt;Moffitt, Terrie E&lt;/author&gt;&lt;author&gt;The E-Risk Study Team,&lt;/author&gt;&lt;/authors&gt;&lt;/contributors&gt;&lt;titles&gt;&lt;title&gt;Teen‐aged mothers in contemporary Britain&lt;/title&gt;&lt;secondary-title&gt;Journal of Child Psychology and Psychiatry and Allied Disciplines&lt;/secondary-title&gt;&lt;/titles&gt;&lt;periodical&gt;&lt;full-title&gt;Journal of Child Psychology and Psychiatry and Allied Disciplines&lt;/full-title&gt;&lt;abbr-1&gt;J. Child Psychol. Psychiatry&lt;/abbr-1&gt;&lt;abbr-2&gt;J Child Psychol Psychiatry&lt;/abbr-2&gt;&lt;abbr-3&gt;Journal of Child Psychology &amp;amp; Psychiatry &amp;amp; Allied Disciplines&lt;/abbr-3&gt;&lt;/periodical&gt;&lt;pages&gt;727-742&lt;/pages&gt;&lt;volume&gt;43&lt;/volume&gt;&lt;number&gt;6&lt;/number&gt;&lt;dates&gt;&lt;year&gt;2002&lt;/year&gt;&lt;/dates&gt;&lt;isbn&gt;1469-7610&lt;/isbn&gt;&lt;urls&gt;&lt;/urls&gt;&lt;electronic-resource-num&gt;10.1111/1469-7610.00082&lt;/electronic-resource-num&gt;&lt;/record&gt;&lt;/Cite&gt;&lt;/EndNote&gt;</w:instrText>
      </w:r>
      <w:r w:rsidRPr="00AB7826">
        <w:rPr>
          <w:rFonts w:ascii="Times New Roman" w:hAnsi="Times New Roman" w:cs="Times New Roman"/>
        </w:rPr>
        <w:fldChar w:fldCharType="separate"/>
      </w:r>
      <w:r w:rsidR="002F7BB0">
        <w:rPr>
          <w:rFonts w:ascii="Times New Roman" w:hAnsi="Times New Roman" w:cs="Times New Roman"/>
          <w:noProof/>
        </w:rPr>
        <w:t>(Maynard, 1997; Moffitt &amp; The E-Risk Study Team, 2002)</w:t>
      </w:r>
      <w:r w:rsidRPr="00AB7826">
        <w:rPr>
          <w:rFonts w:ascii="Times New Roman" w:hAnsi="Times New Roman" w:cs="Times New Roman"/>
        </w:rPr>
        <w:fldChar w:fldCharType="end"/>
      </w:r>
      <w:r w:rsidR="006070AC" w:rsidRPr="00AB7826">
        <w:rPr>
          <w:rFonts w:ascii="Times New Roman" w:hAnsi="Times New Roman" w:cs="Times New Roman"/>
        </w:rPr>
        <w:t>.</w:t>
      </w:r>
      <w:r w:rsidRPr="00AB7826">
        <w:rPr>
          <w:rFonts w:ascii="Times New Roman" w:hAnsi="Times New Roman" w:cs="Times New Roman"/>
        </w:rPr>
        <w:t xml:space="preserve"> The high-risk sampling strategy resulted in a final sample in which one-third of Study mothers constitute a 160% oversample of mothers who were at high risk based on their young age at first birth (13–20 years), while the other two-thirds of Study mothers accurately represent all mothers in the general population (13–48 years) in England and Wales in 1994–95 (estimates derived from the General Household Survey</w:t>
      </w:r>
      <w:r w:rsidR="007068FC" w:rsidRPr="00AB7826">
        <w:rPr>
          <w:rFonts w:ascii="Times New Roman" w:hAnsi="Times New Roman" w:cs="Times New Roman"/>
        </w:rPr>
        <w:t>;</w:t>
      </w:r>
      <w:r w:rsidR="006070AC" w:rsidRPr="00AB7826">
        <w:rPr>
          <w:rFonts w:ascii="Times New Roman" w:hAnsi="Times New Roman" w:cs="Times New Roman"/>
        </w:rPr>
        <w:t xml:space="preserve"> </w:t>
      </w:r>
      <w:r w:rsidR="00A37782" w:rsidRPr="00AB7826">
        <w:rPr>
          <w:rFonts w:ascii="Times New Roman" w:hAnsi="Times New Roman" w:cs="Times New Roman"/>
        </w:rPr>
        <w:fldChar w:fldCharType="begin"/>
      </w:r>
      <w:r w:rsidR="00D27ABF">
        <w:rPr>
          <w:rFonts w:ascii="Times New Roman" w:hAnsi="Times New Roman" w:cs="Times New Roman"/>
        </w:rPr>
        <w:instrText xml:space="preserve"> ADDIN EN.CITE &lt;EndNote&gt;&lt;Cite&gt;&lt;Author&gt;Bennett&lt;/Author&gt;&lt;Year&gt;1996&lt;/Year&gt;&lt;RecNum&gt;1135&lt;/RecNum&gt;&lt;DisplayText&gt;(Bennett et al., 1996)&lt;/DisplayText&gt;&lt;record&gt;&lt;rec-number&gt;1135&lt;/rec-number&gt;&lt;foreign-keys&gt;&lt;key app="EN" db-id="0r9aw92wu2rf58evdzjvv0ezex5zdz92z0w9" timestamp="1512391311"&gt;1135&lt;/key&gt;&lt;/foreign-keys&gt;&lt;ref-type name="Book"&gt;6&lt;/ref-type&gt;&lt;contributors&gt;&lt;authors&gt;&lt;author&gt;Bennett, N&lt;/author&gt;&lt;author&gt;Jarvis, L&lt;/author&gt;&lt;author&gt;Rowlands, O&lt;/author&gt;&lt;author&gt;Singleton, N&lt;/author&gt;&lt;author&gt;Haselden, L&lt;/author&gt;&lt;/authors&gt;&lt;/contributors&gt;&lt;titles&gt;&lt;title&gt;Living in Britain: Results from the 1994 general household survey&lt;/title&gt;&lt;/titles&gt;&lt;dates&gt;&lt;year&gt;1996&lt;/year&gt;&lt;/dates&gt;&lt;pub-location&gt;London&lt;/pub-location&gt;&lt;publisher&gt;HMSO&lt;/publisher&gt;&lt;isbn&gt;0116916672&lt;/isbn&gt;&lt;urls&gt;&lt;/urls&gt;&lt;/record&gt;&lt;/Cite&gt;&lt;/EndNote&gt;</w:instrText>
      </w:r>
      <w:r w:rsidR="00A37782" w:rsidRPr="00AB7826">
        <w:rPr>
          <w:rFonts w:ascii="Times New Roman" w:hAnsi="Times New Roman" w:cs="Times New Roman"/>
        </w:rPr>
        <w:fldChar w:fldCharType="separate"/>
      </w:r>
      <w:r w:rsidR="00D27ABF">
        <w:rPr>
          <w:rFonts w:ascii="Times New Roman" w:hAnsi="Times New Roman" w:cs="Times New Roman"/>
          <w:noProof/>
        </w:rPr>
        <w:t>Bennett et al., 1996)</w:t>
      </w:r>
      <w:r w:rsidR="00A37782" w:rsidRPr="00AB7826">
        <w:rPr>
          <w:rFonts w:ascii="Times New Roman" w:hAnsi="Times New Roman" w:cs="Times New Roman"/>
        </w:rPr>
        <w:fldChar w:fldCharType="end"/>
      </w:r>
      <w:r w:rsidRPr="00AB7826">
        <w:rPr>
          <w:rFonts w:ascii="Times New Roman" w:hAnsi="Times New Roman" w:cs="Times New Roman"/>
        </w:rPr>
        <w:t>.</w:t>
      </w:r>
    </w:p>
    <w:p w14:paraId="7D5A5FE1" w14:textId="22FBB343" w:rsidR="00AE1E89" w:rsidRPr="00AB7826" w:rsidRDefault="00AE1E89" w:rsidP="00F70557">
      <w:pPr>
        <w:ind w:firstLine="720"/>
        <w:rPr>
          <w:rFonts w:ascii="Times New Roman" w:hAnsi="Times New Roman" w:cs="Times New Roman"/>
        </w:rPr>
      </w:pPr>
      <w:r w:rsidRPr="00AB7826">
        <w:rPr>
          <w:rFonts w:ascii="Times New Roman" w:hAnsi="Times New Roman" w:cs="Times New Roman"/>
        </w:rPr>
        <w:t xml:space="preserve">The Study sought a sample size of 1,100 families to allow for attrition in future years of the longitudinal study while retaining statistical power. An initial list of families who had same-sex twins was drawn from the register to target for home-visits, with a 10% oversample to allow for </w:t>
      </w:r>
      <w:proofErr w:type="gramStart"/>
      <w:r w:rsidRPr="00AB7826">
        <w:rPr>
          <w:rFonts w:ascii="Times New Roman" w:hAnsi="Times New Roman" w:cs="Times New Roman"/>
        </w:rPr>
        <w:t>nonparticipation</w:t>
      </w:r>
      <w:proofErr w:type="gramEnd"/>
      <w:r w:rsidRPr="00AB7826">
        <w:rPr>
          <w:rFonts w:ascii="Times New Roman" w:hAnsi="Times New Roman" w:cs="Times New Roman"/>
        </w:rPr>
        <w:t xml:space="preserve">. Of the 1,203 families from the initial list who were eligible for inclusion, 1,116 (93%) participated in home-visit assessments when the twins were age 5 years, forming the base sample for the study (2,232 children): 4% of families refused, and 3% were lost to tracing or could not be reached after many attempts. With parent’s permission, questionnaires were posted to the children’s teachers, and teachers returned questionnaires for 94% of cohort children. </w:t>
      </w:r>
      <w:proofErr w:type="spellStart"/>
      <w:r w:rsidRPr="00AB7826">
        <w:rPr>
          <w:rFonts w:ascii="Times New Roman" w:hAnsi="Times New Roman" w:cs="Times New Roman"/>
        </w:rPr>
        <w:t>Zygosity</w:t>
      </w:r>
      <w:proofErr w:type="spellEnd"/>
      <w:r w:rsidRPr="00AB7826">
        <w:rPr>
          <w:rFonts w:ascii="Times New Roman" w:hAnsi="Times New Roman" w:cs="Times New Roman"/>
        </w:rPr>
        <w:t xml:space="preserve"> was determined using a standard </w:t>
      </w:r>
      <w:proofErr w:type="spellStart"/>
      <w:r w:rsidRPr="00AB7826">
        <w:rPr>
          <w:rFonts w:ascii="Times New Roman" w:hAnsi="Times New Roman" w:cs="Times New Roman"/>
        </w:rPr>
        <w:t>zygosity</w:t>
      </w:r>
      <w:proofErr w:type="spellEnd"/>
      <w:r w:rsidRPr="00AB7826">
        <w:rPr>
          <w:rFonts w:ascii="Times New Roman" w:hAnsi="Times New Roman" w:cs="Times New Roman"/>
        </w:rPr>
        <w:t xml:space="preserve"> questionnaire, which has been shown to have 95% accuracy</w:t>
      </w:r>
      <w:r w:rsidR="00D96824">
        <w:rPr>
          <w:rFonts w:ascii="Times New Roman" w:hAnsi="Times New Roman" w:cs="Times New Roman"/>
        </w:rPr>
        <w:t xml:space="preserve"> </w:t>
      </w:r>
      <w:r w:rsidR="00D96824">
        <w:rPr>
          <w:rFonts w:ascii="Times New Roman" w:hAnsi="Times New Roman" w:cs="Times New Roman"/>
        </w:rPr>
        <w:fldChar w:fldCharType="begin"/>
      </w:r>
      <w:r w:rsidR="002F2BF5">
        <w:rPr>
          <w:rFonts w:ascii="Times New Roman" w:hAnsi="Times New Roman" w:cs="Times New Roman"/>
        </w:rPr>
        <w:instrText xml:space="preserve"> ADDIN EN.CITE &lt;EndNote&gt;&lt;Cite&gt;&lt;Author&gt;Price&lt;/Author&gt;&lt;Year&gt;2000&lt;/Year&gt;&lt;RecNum&gt;1288&lt;/RecNum&gt;&lt;DisplayText&gt;(Price et al., 2000)&lt;/DisplayText&gt;&lt;record&gt;&lt;rec-number&gt;1288&lt;/rec-number&gt;&lt;foreign-keys&gt;&lt;key app="EN" db-id="0r9aw92wu2rf58evdzjvv0ezex5zdz92z0w9" timestamp="1566905691"&gt;1288&lt;/key&gt;&lt;/foreign-keys&gt;&lt;ref-type name="Journal Article"&gt;17&lt;/ref-type&gt;&lt;contributors&gt;&lt;authors&gt;&lt;author&gt;Price, Thomas S&lt;/author&gt;&lt;author&gt;Freeman, Bernard&lt;/author&gt;&lt;author&gt;Craig, Ian&lt;/author&gt;&lt;author&gt;Petrill, Stephen A&lt;/author&gt;&lt;author&gt;Ebersole, Lorna&lt;/author&gt;&lt;author&gt;Plomin, Robert&lt;/author&gt;&lt;/authors&gt;&lt;/contributors&gt;&lt;titles&gt;&lt;title&gt;Infant zygosity can be assigned by parental report questionnaire data&lt;/title&gt;&lt;secondary-title&gt;Twin Research and Human Genetics&lt;/secondary-title&gt;&lt;/titles&gt;&lt;periodical&gt;&lt;full-title&gt;Twin Research and Human Genetics&lt;/full-title&gt;&lt;abbr-1&gt;Twin Res. Hum. Genet.&lt;/abbr-1&gt;&lt;abbr-2&gt;Twin Res Hum Genet&lt;/abbr-2&gt;&lt;/periodical&gt;&lt;pages&gt;129-133&lt;/pages&gt;&lt;volume&gt;3&lt;/volume&gt;&lt;number&gt;3&lt;/number&gt;&lt;dates&gt;&lt;year&gt;2000&lt;/year&gt;&lt;/dates&gt;&lt;isbn&gt;2053-6003&lt;/isbn&gt;&lt;urls&gt;&lt;/urls&gt;&lt;electronic-resource-num&gt;10.1375/twin.3.3.129&lt;/electronic-resource-num&gt;&lt;/record&gt;&lt;/Cite&gt;&lt;/EndNote&gt;</w:instrText>
      </w:r>
      <w:r w:rsidR="00D96824">
        <w:rPr>
          <w:rFonts w:ascii="Times New Roman" w:hAnsi="Times New Roman" w:cs="Times New Roman"/>
        </w:rPr>
        <w:fldChar w:fldCharType="separate"/>
      </w:r>
      <w:r w:rsidR="002F7BB0">
        <w:rPr>
          <w:rFonts w:ascii="Times New Roman" w:hAnsi="Times New Roman" w:cs="Times New Roman"/>
          <w:noProof/>
        </w:rPr>
        <w:t>(Price et al., 2000)</w:t>
      </w:r>
      <w:r w:rsidR="00D96824">
        <w:rPr>
          <w:rFonts w:ascii="Times New Roman" w:hAnsi="Times New Roman" w:cs="Times New Roman"/>
        </w:rPr>
        <w:fldChar w:fldCharType="end"/>
      </w:r>
      <w:r w:rsidR="004A0E6F" w:rsidRPr="00AB7826">
        <w:rPr>
          <w:rFonts w:ascii="Times New Roman" w:hAnsi="Times New Roman" w:cs="Times New Roman"/>
        </w:rPr>
        <w:t>.</w:t>
      </w:r>
      <w:r w:rsidRPr="00AB7826">
        <w:rPr>
          <w:rFonts w:ascii="Times New Roman" w:hAnsi="Times New Roman" w:cs="Times New Roman"/>
        </w:rPr>
        <w:t xml:space="preserve"> Ambiguous cases were </w:t>
      </w:r>
      <w:proofErr w:type="spellStart"/>
      <w:r w:rsidRPr="00AB7826">
        <w:rPr>
          <w:rFonts w:ascii="Times New Roman" w:hAnsi="Times New Roman" w:cs="Times New Roman"/>
        </w:rPr>
        <w:t>zygosity</w:t>
      </w:r>
      <w:proofErr w:type="spellEnd"/>
      <w:r w:rsidRPr="00AB7826">
        <w:rPr>
          <w:rFonts w:ascii="Times New Roman" w:hAnsi="Times New Roman" w:cs="Times New Roman"/>
        </w:rPr>
        <w:t xml:space="preserve">-typed using DNA. Subsequently, all participants who provided a DNA sample at any point across the study phases (97%) have been genotyped and had their </w:t>
      </w:r>
      <w:proofErr w:type="spellStart"/>
      <w:r w:rsidRPr="00AB7826">
        <w:rPr>
          <w:rFonts w:ascii="Times New Roman" w:hAnsi="Times New Roman" w:cs="Times New Roman"/>
        </w:rPr>
        <w:t>zygosity</w:t>
      </w:r>
      <w:proofErr w:type="spellEnd"/>
      <w:r w:rsidRPr="00AB7826">
        <w:rPr>
          <w:rFonts w:ascii="Times New Roman" w:hAnsi="Times New Roman" w:cs="Times New Roman"/>
        </w:rPr>
        <w:t xml:space="preserve"> checked. The sample includes 56% monozygotic (MZ) and 44% dizygotic (DZ) twin pairs. Sex is evenly distributed within </w:t>
      </w:r>
      <w:proofErr w:type="spellStart"/>
      <w:r w:rsidRPr="00AB7826">
        <w:rPr>
          <w:rFonts w:ascii="Times New Roman" w:hAnsi="Times New Roman" w:cs="Times New Roman"/>
        </w:rPr>
        <w:t>zygosity</w:t>
      </w:r>
      <w:proofErr w:type="spellEnd"/>
      <w:r w:rsidRPr="00AB7826">
        <w:rPr>
          <w:rFonts w:ascii="Times New Roman" w:hAnsi="Times New Roman" w:cs="Times New Roman"/>
        </w:rPr>
        <w:t xml:space="preserve"> (49% male). All families are English speaking, and the majority (93.7%) are White.</w:t>
      </w:r>
    </w:p>
    <w:p w14:paraId="7F317B98" w14:textId="1A82B00C" w:rsidR="001071E0" w:rsidRPr="00AB7826" w:rsidRDefault="00AE1E89" w:rsidP="00F70557">
      <w:pPr>
        <w:ind w:firstLine="720"/>
        <w:rPr>
          <w:rFonts w:ascii="Times New Roman" w:hAnsi="Times New Roman" w:cs="Times New Roman"/>
        </w:rPr>
      </w:pPr>
      <w:r w:rsidRPr="00AB7826">
        <w:rPr>
          <w:rFonts w:ascii="Times New Roman" w:hAnsi="Times New Roman" w:cs="Times New Roman"/>
        </w:rPr>
        <w:t>Attrition has been minimal, and data has been successfully collected from 98% (at age 7 years), 96% (at age 10 years), 96% (at age 12 years), and most recently in 2012–2014, 93% of the original sample (at age 18 years). Home-visits at ages 5, 7, 10, and 12 years included face-to-face assessments with participants as well as their mother (or primary caregiver); the home-visit at age 18 included interviews only with the participants, and questionnaires completed by co-informants (caregivers and other family members). Each twin participant was assessed by a different interviewer.</w:t>
      </w:r>
      <w:r w:rsidR="00E70E0E" w:rsidRPr="00AB7826">
        <w:rPr>
          <w:rFonts w:ascii="Times New Roman" w:hAnsi="Times New Roman" w:cs="Times New Roman"/>
        </w:rPr>
        <w:t xml:space="preserve"> Most participants (71.4%; N=1475) lived at the same address between age</w:t>
      </w:r>
      <w:r w:rsidR="00B53E22" w:rsidRPr="00AB7826">
        <w:rPr>
          <w:rFonts w:ascii="Times New Roman" w:hAnsi="Times New Roman" w:cs="Times New Roman"/>
        </w:rPr>
        <w:t>s</w:t>
      </w:r>
      <w:r w:rsidR="00E70E0E" w:rsidRPr="00AB7826">
        <w:rPr>
          <w:rFonts w:ascii="Times New Roman" w:hAnsi="Times New Roman" w:cs="Times New Roman"/>
        </w:rPr>
        <w:t xml:space="preserve"> 12 and 18. In addition, adolescents who did move house tended to move to similar </w:t>
      </w:r>
      <w:proofErr w:type="spellStart"/>
      <w:r w:rsidR="002F2BF5">
        <w:rPr>
          <w:rFonts w:ascii="Times New Roman" w:hAnsi="Times New Roman" w:cs="Times New Roman"/>
        </w:rPr>
        <w:t>neighbor</w:t>
      </w:r>
      <w:r w:rsidR="00A37782" w:rsidRPr="00AB7826">
        <w:rPr>
          <w:rFonts w:ascii="Times New Roman" w:hAnsi="Times New Roman" w:cs="Times New Roman"/>
        </w:rPr>
        <w:t>hood</w:t>
      </w:r>
      <w:r w:rsidR="00E70E0E" w:rsidRPr="00AB7826">
        <w:rPr>
          <w:rFonts w:ascii="Times New Roman" w:hAnsi="Times New Roman" w:cs="Times New Roman"/>
        </w:rPr>
        <w:t>s</w:t>
      </w:r>
      <w:proofErr w:type="spellEnd"/>
      <w:r w:rsidR="00E70E0E" w:rsidRPr="00AB7826">
        <w:rPr>
          <w:rFonts w:ascii="Times New Roman" w:hAnsi="Times New Roman" w:cs="Times New Roman"/>
        </w:rPr>
        <w:t xml:space="preserve">: 87.0% of movers who lived in urban/intermediate </w:t>
      </w:r>
      <w:proofErr w:type="spellStart"/>
      <w:r w:rsidR="002F2BF5">
        <w:rPr>
          <w:rFonts w:ascii="Times New Roman" w:hAnsi="Times New Roman" w:cs="Times New Roman"/>
        </w:rPr>
        <w:t>neighbor</w:t>
      </w:r>
      <w:r w:rsidR="00A37782" w:rsidRPr="00AB7826">
        <w:rPr>
          <w:rFonts w:ascii="Times New Roman" w:hAnsi="Times New Roman" w:cs="Times New Roman"/>
        </w:rPr>
        <w:t>hood</w:t>
      </w:r>
      <w:r w:rsidR="00E70E0E" w:rsidRPr="00AB7826">
        <w:rPr>
          <w:rFonts w:ascii="Times New Roman" w:hAnsi="Times New Roman" w:cs="Times New Roman"/>
        </w:rPr>
        <w:t>s</w:t>
      </w:r>
      <w:proofErr w:type="spellEnd"/>
      <w:r w:rsidR="00E70E0E" w:rsidRPr="00AB7826">
        <w:rPr>
          <w:rFonts w:ascii="Times New Roman" w:hAnsi="Times New Roman" w:cs="Times New Roman"/>
        </w:rPr>
        <w:t xml:space="preserve"> at age 12 also lived in urban/intermediate </w:t>
      </w:r>
      <w:proofErr w:type="spellStart"/>
      <w:r w:rsidR="002F2BF5">
        <w:rPr>
          <w:rFonts w:ascii="Times New Roman" w:hAnsi="Times New Roman" w:cs="Times New Roman"/>
        </w:rPr>
        <w:t>neighbor</w:t>
      </w:r>
      <w:r w:rsidR="00A37782" w:rsidRPr="00AB7826">
        <w:rPr>
          <w:rFonts w:ascii="Times New Roman" w:hAnsi="Times New Roman" w:cs="Times New Roman"/>
        </w:rPr>
        <w:t>hood</w:t>
      </w:r>
      <w:r w:rsidR="00E70E0E" w:rsidRPr="00AB7826">
        <w:rPr>
          <w:rFonts w:ascii="Times New Roman" w:hAnsi="Times New Roman" w:cs="Times New Roman"/>
        </w:rPr>
        <w:t>s</w:t>
      </w:r>
      <w:proofErr w:type="spellEnd"/>
      <w:r w:rsidR="00E70E0E" w:rsidRPr="00AB7826">
        <w:rPr>
          <w:rFonts w:ascii="Times New Roman" w:hAnsi="Times New Roman" w:cs="Times New Roman"/>
        </w:rPr>
        <w:t xml:space="preserve"> at age 18. </w:t>
      </w:r>
    </w:p>
    <w:p w14:paraId="0F1D2597" w14:textId="285F60D8" w:rsidR="00AE1E89" w:rsidRPr="00AB7826" w:rsidRDefault="00AE1E89" w:rsidP="00F70557">
      <w:pPr>
        <w:ind w:firstLine="720"/>
        <w:rPr>
          <w:rFonts w:ascii="Times New Roman" w:hAnsi="Times New Roman" w:cs="Times New Roman"/>
        </w:rPr>
      </w:pPr>
      <w:r w:rsidRPr="00AB7826">
        <w:rPr>
          <w:rFonts w:ascii="Times New Roman" w:hAnsi="Times New Roman" w:cs="Times New Roman"/>
        </w:rPr>
        <w:lastRenderedPageBreak/>
        <w:t xml:space="preserve">The Joint South London and </w:t>
      </w:r>
      <w:proofErr w:type="spellStart"/>
      <w:r w:rsidRPr="00AB7826">
        <w:rPr>
          <w:rFonts w:ascii="Times New Roman" w:hAnsi="Times New Roman" w:cs="Times New Roman"/>
        </w:rPr>
        <w:t>Maudsley</w:t>
      </w:r>
      <w:proofErr w:type="spellEnd"/>
      <w:r w:rsidRPr="00AB7826">
        <w:rPr>
          <w:rFonts w:ascii="Times New Roman" w:hAnsi="Times New Roman" w:cs="Times New Roman"/>
        </w:rPr>
        <w:t xml:space="preserve"> and the Institute of Psychiatry Research Ethics Committee approved each phase of the study. Parents gave informed consent at ages 5–12. Participants gave assent at ages 5–12 and informed consent at age 18.</w:t>
      </w:r>
    </w:p>
    <w:p w14:paraId="41A41CF7" w14:textId="77777777" w:rsidR="008B7261" w:rsidRPr="00AB7826" w:rsidRDefault="008B7261" w:rsidP="00F70557">
      <w:pPr>
        <w:rPr>
          <w:rFonts w:ascii="Times New Roman" w:hAnsi="Times New Roman" w:cs="Times New Roman"/>
          <w:i/>
        </w:rPr>
      </w:pPr>
    </w:p>
    <w:p w14:paraId="43D8D0FA" w14:textId="4813FB7F" w:rsidR="00565AEB" w:rsidRPr="00AB7826" w:rsidRDefault="00565AEB" w:rsidP="00F70557">
      <w:pPr>
        <w:rPr>
          <w:rFonts w:ascii="Times New Roman" w:hAnsi="Times New Roman" w:cs="Times New Roman"/>
          <w:i/>
        </w:rPr>
      </w:pPr>
      <w:r w:rsidRPr="00AB7826">
        <w:rPr>
          <w:rFonts w:ascii="Times New Roman" w:hAnsi="Times New Roman" w:cs="Times New Roman"/>
          <w:i/>
        </w:rPr>
        <w:t>Measures</w:t>
      </w:r>
    </w:p>
    <w:p w14:paraId="6F1D61CD" w14:textId="18AD1283" w:rsidR="000355B0" w:rsidRPr="00AB7826" w:rsidRDefault="000355B0" w:rsidP="000355B0">
      <w:pPr>
        <w:rPr>
          <w:rFonts w:ascii="Times New Roman" w:hAnsi="Times New Roman" w:cs="Times New Roman"/>
        </w:rPr>
      </w:pPr>
      <w:r w:rsidRPr="00AB7826">
        <w:rPr>
          <w:rFonts w:ascii="Times New Roman" w:hAnsi="Times New Roman" w:cs="Times New Roman"/>
          <w:i/>
        </w:rPr>
        <w:t xml:space="preserve">Adolescent psychotic experiences. </w:t>
      </w:r>
      <w:r w:rsidRPr="00AB7826">
        <w:rPr>
          <w:rFonts w:ascii="Times New Roman" w:hAnsi="Times New Roman" w:cs="Times New Roman"/>
        </w:rPr>
        <w:t xml:space="preserve">To measure adolescent psychotic experiences, E-Risk families were visited by mental health trainees or professionals when children were aged 18. Interviewers had no prior knowledge about the participant. Each participant was privately interviewed about thirteen psychotic experiences they may have experienced since the age of 12, including seven items pertaining to hallucinations and delusions, such as: Have other people ever read your thoughts? Have you ever believed that you were being sent special messages through the television or radio, or that a programme has been arranged just for you alone? Have you ever thought you were being followed or spied on? Have you ever heard voices that other people cannot hear? Have you ever felt like you were under the control of some special power? Have you ever known what another person was thinking, like you could read their mind? Have you ever seen something or someone that other people could not see?; as well as six items about unusual feelings and thoughts such as: I have become more sensitive to lights or sounds, I feel as though I can’t trust anyone, I worry that my food may be poisoned, People or places I know seem different, I believe I have special abilities or powers beyond my natural talents, and My thinking is unusual or frightening. The item choice was guided by the Dunedin Study's age-11 interview protocol </w:t>
      </w:r>
      <w:r w:rsidRPr="00AB7826">
        <w:rPr>
          <w:rFonts w:ascii="Times New Roman" w:hAnsi="Times New Roman" w:cs="Times New Roman"/>
        </w:rPr>
        <w:fldChar w:fldCharType="begin"/>
      </w:r>
      <w:r w:rsidR="002F2BF5">
        <w:rPr>
          <w:rFonts w:ascii="Times New Roman" w:hAnsi="Times New Roman" w:cs="Times New Roman"/>
        </w:rPr>
        <w:instrText xml:space="preserve"> ADDIN EN.CITE &lt;EndNote&gt;&lt;Cite&gt;&lt;Author&gt;Poulton&lt;/Author&gt;&lt;Year&gt;2000&lt;/Year&gt;&lt;RecNum&gt;866&lt;/RecNum&gt;&lt;DisplayText&gt;(Poulton et al., 2000)&lt;/DisplayText&gt;&lt;record&gt;&lt;rec-number&gt;866&lt;/rec-number&gt;&lt;foreign-keys&gt;&lt;key app="EN" db-id="0r9aw92wu2rf58evdzjvv0ezex5zdz92z0w9" timestamp="0"&gt;866&lt;/key&gt;&lt;/foreign-keys&gt;&lt;ref-type name="Journal Article"&gt;17&lt;/ref-type&gt;&lt;contributors&gt;&lt;authors&gt;&lt;author&gt;Poulton, Richie&lt;/author&gt;&lt;author&gt;Caspi, Avshalom&lt;/author&gt;&lt;author&gt;Moffitt, Terrie E&lt;/author&gt;&lt;author&gt;Cannon, Mary&lt;/author&gt;&lt;author&gt;Murray, Robin&lt;/author&gt;&lt;author&gt;Harrington, HonaLee&lt;/author&gt;&lt;/authors&gt;&lt;/contributors&gt;&lt;titles&gt;&lt;title&gt;Children&amp;apos;s self-reported psychotic symptoms and adult schizophreniform disorder: A 15-year longitudinal study&lt;/title&gt;&lt;secondary-title&gt;Archives of General Psychiatry&lt;/secondary-title&gt;&lt;/titles&gt;&lt;periodical&gt;&lt;full-title&gt;Archives of General Psychiatry&lt;/full-title&gt;&lt;abbr-1&gt;Arch. Gen. Psychiatry&lt;/abbr-1&gt;&lt;abbr-2&gt;Arch Gen Psychiatry&lt;/abbr-2&gt;&lt;/periodical&gt;&lt;pages&gt;1053-1058&lt;/pages&gt;&lt;volume&gt;57&lt;/volume&gt;&lt;number&gt;11&lt;/number&gt;&lt;dates&gt;&lt;year&gt;2000&lt;/year&gt;&lt;/dates&gt;&lt;isbn&gt;0003-990X&lt;/isbn&gt;&lt;urls&gt;&lt;/urls&gt;&lt;electronic-resource-num&gt;10.1001/archpsyc.57.11.1053&lt;/electronic-resource-num&gt;&lt;/record&gt;&lt;/Cite&gt;&lt;/EndNote&gt;</w:instrText>
      </w:r>
      <w:r w:rsidRPr="00AB7826">
        <w:rPr>
          <w:rFonts w:ascii="Times New Roman" w:hAnsi="Times New Roman" w:cs="Times New Roman"/>
        </w:rPr>
        <w:fldChar w:fldCharType="separate"/>
      </w:r>
      <w:r w:rsidR="002F7BB0">
        <w:rPr>
          <w:rFonts w:ascii="Times New Roman" w:hAnsi="Times New Roman" w:cs="Times New Roman"/>
          <w:noProof/>
        </w:rPr>
        <w:t>(Poulton et al., 2000)</w:t>
      </w:r>
      <w:r w:rsidRPr="00AB7826">
        <w:rPr>
          <w:rFonts w:ascii="Times New Roman" w:hAnsi="Times New Roman" w:cs="Times New Roman"/>
        </w:rPr>
        <w:fldChar w:fldCharType="end"/>
      </w:r>
      <w:r w:rsidRPr="00AB7826">
        <w:rPr>
          <w:rFonts w:ascii="Times New Roman" w:hAnsi="Times New Roman" w:cs="Times New Roman"/>
        </w:rPr>
        <w:t xml:space="preserve">, an instrument prepared for the Avon Longitudinal Study of Parents and Children </w:t>
      </w:r>
      <w:r w:rsidRPr="00AB7826">
        <w:rPr>
          <w:rFonts w:ascii="Times New Roman" w:hAnsi="Times New Roman" w:cs="Times New Roman"/>
        </w:rPr>
        <w:fldChar w:fldCharType="begin"/>
      </w:r>
      <w:r w:rsidR="002F2BF5">
        <w:rPr>
          <w:rFonts w:ascii="Times New Roman" w:hAnsi="Times New Roman" w:cs="Times New Roman"/>
        </w:rPr>
        <w:instrText xml:space="preserve"> ADDIN EN.CITE &lt;EndNote&gt;&lt;Cite&gt;&lt;Author&gt;Schreier&lt;/Author&gt;&lt;Year&gt;2009&lt;/Year&gt;&lt;RecNum&gt;811&lt;/RecNum&gt;&lt;DisplayText&gt;(Schreier et al., 2009)&lt;/DisplayText&gt;&lt;record&gt;&lt;rec-number&gt;811&lt;/rec-number&gt;&lt;foreign-keys&gt;&lt;key app="EN" db-id="0r9aw92wu2rf58evdzjvv0ezex5zdz92z0w9" timestamp="0"&gt;811&lt;/key&gt;&lt;/foreign-keys&gt;&lt;ref-type name="Journal Article"&gt;17&lt;/ref-type&gt;&lt;contributors&gt;&lt;authors&gt;&lt;author&gt;Schreier, Andrea&lt;/author&gt;&lt;author&gt;Wolke, Dieter&lt;/author&gt;&lt;author&gt;Thomas, Kate&lt;/author&gt;&lt;author&gt;Horwood, Jeremy&lt;/author&gt;&lt;author&gt;Hollis, Chris&lt;/author&gt;&lt;author&gt;Gunnell, David&lt;/author&gt;&lt;author&gt;Lewis, Glyn&lt;/author&gt;&lt;author&gt;Thompson, Andrew&lt;/author&gt;&lt;author&gt;Zammit, Stanley&lt;/author&gt;&lt;author&gt;Duffy, Larisa&lt;/author&gt;&lt;/authors&gt;&lt;/contributors&gt;&lt;titles&gt;&lt;title&gt;Prospective study of peer victimization in childhood and psychotic symptoms in a nonclinical population at age 12 years&lt;/title&gt;&lt;secondary-title&gt;Archives of General Psychiatry&lt;/secondary-title&gt;&lt;/titles&gt;&lt;periodical&gt;&lt;full-title&gt;Archives of General Psychiatry&lt;/full-title&gt;&lt;abbr-1&gt;Arch. Gen. Psychiatry&lt;/abbr-1&gt;&lt;abbr-2&gt;Arch Gen Psychiatry&lt;/abbr-2&gt;&lt;/periodical&gt;&lt;pages&gt;527-536&lt;/pages&gt;&lt;volume&gt;66&lt;/volume&gt;&lt;number&gt;5&lt;/number&gt;&lt;dates&gt;&lt;year&gt;2009&lt;/year&gt;&lt;/dates&gt;&lt;isbn&gt;0003-990X&lt;/isbn&gt;&lt;urls&gt;&lt;/urls&gt;&lt;electronic-resource-num&gt;10.1001/archgenpsychiatry.2009.23&lt;/electronic-resource-num&gt;&lt;/record&gt;&lt;/Cite&gt;&lt;/EndNote&gt;</w:instrText>
      </w:r>
      <w:r w:rsidRPr="00AB7826">
        <w:rPr>
          <w:rFonts w:ascii="Times New Roman" w:hAnsi="Times New Roman" w:cs="Times New Roman"/>
        </w:rPr>
        <w:fldChar w:fldCharType="separate"/>
      </w:r>
      <w:r w:rsidR="002F7BB0">
        <w:rPr>
          <w:rFonts w:ascii="Times New Roman" w:hAnsi="Times New Roman" w:cs="Times New Roman"/>
          <w:noProof/>
        </w:rPr>
        <w:t>(Schreier et al., 2009)</w:t>
      </w:r>
      <w:r w:rsidRPr="00AB7826">
        <w:rPr>
          <w:rFonts w:ascii="Times New Roman" w:hAnsi="Times New Roman" w:cs="Times New Roman"/>
        </w:rPr>
        <w:fldChar w:fldCharType="end"/>
      </w:r>
      <w:r w:rsidRPr="00AB7826">
        <w:rPr>
          <w:rFonts w:ascii="Times New Roman" w:hAnsi="Times New Roman" w:cs="Times New Roman"/>
        </w:rPr>
        <w:t xml:space="preserve">, and item pools since formalised in prodromal psychosis screening instruments including the Prevention through Risk Identification, Management and Education (PRIME)-screen </w:t>
      </w:r>
      <w:r w:rsidRPr="00AB7826">
        <w:rPr>
          <w:rFonts w:ascii="Times New Roman" w:hAnsi="Times New Roman" w:cs="Times New Roman"/>
        </w:rPr>
        <w:fldChar w:fldCharType="begin"/>
      </w:r>
      <w:r w:rsidR="002F2BF5">
        <w:rPr>
          <w:rFonts w:ascii="Times New Roman" w:hAnsi="Times New Roman" w:cs="Times New Roman"/>
        </w:rPr>
        <w:instrText xml:space="preserve"> ADDIN EN.CITE &lt;EndNote&gt;&lt;Cite&gt;&lt;Author&gt;Miller&lt;/Author&gt;&lt;Year&gt;2004&lt;/Year&gt;&lt;RecNum&gt;1075&lt;/RecNum&gt;&lt;DisplayText&gt;(Miller et al., 2004)&lt;/DisplayText&gt;&lt;record&gt;&lt;rec-number&gt;1075&lt;/rec-number&gt;&lt;foreign-keys&gt;&lt;key app="EN" db-id="wr0faasa2fdxxgeaeayxetty2ezea0xzx9a5"&gt;1075&lt;/key&gt;&lt;/foreign-keys&gt;&lt;ref-type name="Journal Article"&gt;17&lt;/ref-type&gt;&lt;contributors&gt;&lt;authors&gt;&lt;author&gt;Miller, T. J.&lt;/author&gt;&lt;author&gt;Cicchetti, D.&lt;/author&gt;&lt;author&gt;Markovich, P. J.&lt;/author&gt;&lt;author&gt;McGlashan, T. H.&lt;/author&gt;&lt;author&gt;Woods, S. W.&lt;/author&gt;&lt;/authors&gt;&lt;/contributors&gt;&lt;titles&gt;&lt;title&gt;The SIPS-Screen: a brief self-report screen to detect the schizophrenia prodrome&lt;/title&gt;&lt;secondary-title&gt;Schizophrenia Research&lt;/secondary-title&gt;&lt;/titles&gt;&lt;periodical&gt;&lt;full-title&gt;Schizophrenia Research&lt;/full-title&gt;&lt;abbr-1&gt;Schizophr. Res.&lt;/abbr-1&gt;&lt;abbr-2&gt;Schizophr Res&lt;/abbr-2&gt;&lt;/periodical&gt;&lt;pages&gt;78&lt;/pages&gt;&lt;volume&gt;70 (suppl1)&lt;/volume&gt;&lt;dates&gt;&lt;year&gt;2004&lt;/year&gt;&lt;/dates&gt;&lt;urls&gt;&lt;/urls&gt;&lt;/record&gt;&lt;/Cite&gt;&lt;/EndNote&gt;</w:instrText>
      </w:r>
      <w:r w:rsidRPr="00AB7826">
        <w:rPr>
          <w:rFonts w:ascii="Times New Roman" w:hAnsi="Times New Roman" w:cs="Times New Roman"/>
        </w:rPr>
        <w:fldChar w:fldCharType="separate"/>
      </w:r>
      <w:r w:rsidR="002F2BF5">
        <w:rPr>
          <w:rFonts w:ascii="Times New Roman" w:hAnsi="Times New Roman" w:cs="Times New Roman"/>
          <w:noProof/>
        </w:rPr>
        <w:t>(Miller et al., 2004)</w:t>
      </w:r>
      <w:r w:rsidRPr="00AB7826">
        <w:rPr>
          <w:rFonts w:ascii="Times New Roman" w:hAnsi="Times New Roman" w:cs="Times New Roman"/>
        </w:rPr>
        <w:fldChar w:fldCharType="end"/>
      </w:r>
      <w:r w:rsidRPr="00AB7826">
        <w:rPr>
          <w:rFonts w:ascii="Times New Roman" w:hAnsi="Times New Roman" w:cs="Times New Roman"/>
        </w:rPr>
        <w:t xml:space="preserve">, and the Structured Interview for Psychosis-Risk Syndromes (SIPS) </w:t>
      </w:r>
      <w:r w:rsidRPr="00AB7826">
        <w:rPr>
          <w:rFonts w:ascii="Times New Roman" w:hAnsi="Times New Roman" w:cs="Times New Roman"/>
        </w:rPr>
        <w:fldChar w:fldCharType="begin"/>
      </w:r>
      <w:r w:rsidR="002F2BF5">
        <w:rPr>
          <w:rFonts w:ascii="Times New Roman" w:hAnsi="Times New Roman" w:cs="Times New Roman"/>
        </w:rPr>
        <w:instrText xml:space="preserve"> ADDIN EN.CITE &lt;EndNote&gt;&lt;Cite&gt;&lt;Author&gt;Miller&lt;/Author&gt;&lt;Year&gt;2003&lt;/Year&gt;&lt;RecNum&gt;1076&lt;/RecNum&gt;&lt;DisplayText&gt;(Miller et al., 2003)&lt;/DisplayText&gt;&lt;record&gt;&lt;rec-number&gt;1076&lt;/rec-number&gt;&lt;foreign-keys&gt;&lt;key app="EN" db-id="wr0faasa2fdxxgeaeayxetty2ezea0xzx9a5"&gt;1076&lt;/key&gt;&lt;/foreign-keys&gt;&lt;ref-type name="Journal Article"&gt;17&lt;/ref-type&gt;&lt;contributors&gt;&lt;authors&gt;&lt;author&gt;Miller, Tandy J&lt;/author&gt;&lt;author&gt;McGlashan, Thomas H&lt;/author&gt;&lt;author&gt;Rosen, Joanna L&lt;/author&gt;&lt;author&gt;Cadenhead, Kristin&lt;/author&gt;&lt;author&gt;Ventura, Joseph&lt;/author&gt;&lt;author&gt;McFarlane, William&lt;/author&gt;&lt;author&gt;Perkins, Diana O&lt;/author&gt;&lt;author&gt;Pearlson, Godfrey D&lt;/author&gt;&lt;author&gt;Woods, Scott W&lt;/author&gt;&lt;/authors&gt;&lt;/contributors&gt;&lt;titles&gt;&lt;title&gt;Prodromal assessment with the structured interview for prodromal syndromes and the scale of prodromal symptoms: predictive validity, interrater reliability, and training to reliability&lt;/title&gt;&lt;secondary-title&gt;Schizophrenia Bulletin&lt;/secondary-title&gt;&lt;/titles&gt;&lt;periodical&gt;&lt;full-title&gt;Schizophrenia Bulletin&lt;/full-title&gt;&lt;abbr-1&gt;Schizophr. Bull.&lt;/abbr-1&gt;&lt;abbr-2&gt;Schizophr Bull&lt;/abbr-2&gt;&lt;/periodical&gt;&lt;pages&gt;703&lt;/pages&gt;&lt;volume&gt;29&lt;/volume&gt;&lt;number&gt;4&lt;/number&gt;&lt;dates&gt;&lt;year&gt;2003&lt;/year&gt;&lt;/dates&gt;&lt;isbn&gt;1745-1701&lt;/isbn&gt;&lt;urls&gt;&lt;/urls&gt;&lt;/record&gt;&lt;/Cite&gt;&lt;/EndNote&gt;</w:instrText>
      </w:r>
      <w:r w:rsidRPr="00AB7826">
        <w:rPr>
          <w:rFonts w:ascii="Times New Roman" w:hAnsi="Times New Roman" w:cs="Times New Roman"/>
        </w:rPr>
        <w:fldChar w:fldCharType="separate"/>
      </w:r>
      <w:r w:rsidR="002F2BF5">
        <w:rPr>
          <w:rFonts w:ascii="Times New Roman" w:hAnsi="Times New Roman" w:cs="Times New Roman"/>
          <w:noProof/>
        </w:rPr>
        <w:t>(Miller et al., 2003)</w:t>
      </w:r>
      <w:r w:rsidRPr="00AB7826">
        <w:rPr>
          <w:rFonts w:ascii="Times New Roman" w:hAnsi="Times New Roman" w:cs="Times New Roman"/>
        </w:rPr>
        <w:fldChar w:fldCharType="end"/>
      </w:r>
      <w:r w:rsidRPr="00AB7826">
        <w:rPr>
          <w:rFonts w:ascii="Times New Roman" w:hAnsi="Times New Roman" w:cs="Times New Roman"/>
        </w:rPr>
        <w:t xml:space="preserve">. Interviewers coded each of the 13 items (7 hallucination/delusion items plus 6 unusual experiences items) 0, 1, 2, indicating respectively “not present”, “probably present” and “definitely present”. Responses to each of the 13 items (none, probable, definite) were summed to create a psychotic experiences scale (potential range=0–26, actual range=0–18, M=1.19, SD=2.58). The psychotic experiences measure did not involve clinical verification, meaning that this is a self-report measure capturing a broader range of mild, moderate and potentially clinically pertinent hallucinations, delusions, and other unusual feelings and thoughts. Since there were low numbers of adolescents with high psychotic experiences scores (e.g., only 1.0% [N=21] of participants had a psychotic experiences score of 13 or more), scores were placed into an ordinal scale to tackle the skewed distribution while retaining more information than a binary score. Just over 30% of participants had at least one psychotic experience between ages 12 and 18: 69.8% reported no psychotic experiences (coded 0; N=1,440), 15.5% reported 1 or 2 psychotic experiences (coded 1; N=319), 8.1% reported 3–5 psychotic experiences (coded 2: N=166), and 6.7% reported 6 or more psychotic experiences (coded 3: N=138). This 30.2% prevalence is similar to the prevalence of self-reported psychotic experiences in other community samples of teenagers and young adults </w:t>
      </w:r>
      <w:r w:rsidRPr="00AB7826">
        <w:rPr>
          <w:rFonts w:ascii="Times New Roman" w:hAnsi="Times New Roman" w:cs="Times New Roman"/>
        </w:rPr>
        <w:fldChar w:fldCharType="begin">
          <w:fldData xml:space="preserve">PEVuZE5vdGU+PENpdGU+PEF1dGhvcj5TcGF1d2VuPC9BdXRob3I+PFllYXI+MjAwNDwvWWVhcj48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</w:fldData>
        </w:fldChar>
      </w:r>
      <w:r w:rsidR="002F2BF5">
        <w:rPr>
          <w:rFonts w:ascii="Times New Roman" w:hAnsi="Times New Roman" w:cs="Times New Roman"/>
        </w:rPr>
        <w:instrText xml:space="preserve"> ADDIN EN.CITE </w:instrText>
      </w:r>
      <w:r w:rsidR="002F2BF5">
        <w:rPr>
          <w:rFonts w:ascii="Times New Roman" w:hAnsi="Times New Roman" w:cs="Times New Roman"/>
        </w:rPr>
        <w:fldChar w:fldCharType="begin">
          <w:fldData xml:space="preserve">PEVuZE5vdGU+PENpdGU+PEF1dGhvcj5TcGF1d2VuPC9BdXRob3I+PFllYXI+MjAwNDwvWWVhcj48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</w:fldData>
        </w:fldChar>
      </w:r>
      <w:r w:rsidR="002F2BF5">
        <w:rPr>
          <w:rFonts w:ascii="Times New Roman" w:hAnsi="Times New Roman" w:cs="Times New Roman"/>
        </w:rPr>
        <w:instrText xml:space="preserve"> ADDIN EN.CITE.DATA </w:instrText>
      </w:r>
      <w:r w:rsidR="002F2BF5">
        <w:rPr>
          <w:rFonts w:ascii="Times New Roman" w:hAnsi="Times New Roman" w:cs="Times New Roman"/>
        </w:rPr>
      </w:r>
      <w:r w:rsidR="002F2BF5">
        <w:rPr>
          <w:rFonts w:ascii="Times New Roman" w:hAnsi="Times New Roman" w:cs="Times New Roman"/>
        </w:rPr>
        <w:fldChar w:fldCharType="end"/>
      </w:r>
      <w:r w:rsidRPr="00AB7826">
        <w:rPr>
          <w:rFonts w:ascii="Times New Roman" w:hAnsi="Times New Roman" w:cs="Times New Roman"/>
        </w:rPr>
      </w:r>
      <w:r w:rsidRPr="00AB7826">
        <w:rPr>
          <w:rFonts w:ascii="Times New Roman" w:hAnsi="Times New Roman" w:cs="Times New Roman"/>
        </w:rPr>
        <w:fldChar w:fldCharType="separate"/>
      </w:r>
      <w:r w:rsidR="002F2BF5">
        <w:rPr>
          <w:rFonts w:ascii="Times New Roman" w:hAnsi="Times New Roman" w:cs="Times New Roman"/>
          <w:noProof/>
        </w:rPr>
        <w:t>(Spauwen et al., 2004; Yoshizumi et al., 2004; Yung et al., 2009)</w:t>
      </w:r>
      <w:r w:rsidRPr="00AB7826">
        <w:rPr>
          <w:rFonts w:ascii="Times New Roman" w:hAnsi="Times New Roman" w:cs="Times New Roman"/>
        </w:rPr>
        <w:fldChar w:fldCharType="end"/>
      </w:r>
      <w:r w:rsidRPr="00AB7826">
        <w:rPr>
          <w:rFonts w:ascii="Times New Roman" w:hAnsi="Times New Roman" w:cs="Times New Roman"/>
        </w:rPr>
        <w:t>.</w:t>
      </w:r>
    </w:p>
    <w:p w14:paraId="69590B9F" w14:textId="2E4FF463" w:rsidR="005405DE" w:rsidRPr="00AB7826" w:rsidRDefault="005405DE" w:rsidP="0085414E">
      <w:pPr>
        <w:rPr>
          <w:rFonts w:ascii="Times New Roman" w:hAnsi="Times New Roman" w:cs="Times New Roman"/>
          <w:i/>
        </w:rPr>
      </w:pPr>
      <w:r w:rsidRPr="00AB7826">
        <w:rPr>
          <w:rFonts w:ascii="Times New Roman" w:hAnsi="Times New Roman" w:cs="Times New Roman"/>
          <w:i/>
        </w:rPr>
        <w:t>Environmental risks</w:t>
      </w:r>
    </w:p>
    <w:p w14:paraId="77C898C2" w14:textId="50F44FAC" w:rsidR="006C17C3" w:rsidRDefault="005405DE" w:rsidP="005405DE">
      <w:pPr>
        <w:rPr>
          <w:rFonts w:ascii="Times New Roman" w:hAnsi="Times New Roman" w:cs="Times New Roman"/>
        </w:rPr>
      </w:pPr>
      <w:proofErr w:type="spellStart"/>
      <w:r w:rsidRPr="00AB7826">
        <w:rPr>
          <w:rFonts w:ascii="Times New Roman" w:hAnsi="Times New Roman" w:cs="Times New Roman"/>
          <w:i/>
        </w:rPr>
        <w:t>Urbanicity</w:t>
      </w:r>
      <w:proofErr w:type="spellEnd"/>
      <w:r w:rsidRPr="00AB7826">
        <w:rPr>
          <w:rFonts w:ascii="Times New Roman" w:hAnsi="Times New Roman" w:cs="Times New Roman"/>
        </w:rPr>
        <w:t xml:space="preserve">. </w:t>
      </w:r>
      <w:proofErr w:type="spellStart"/>
      <w:r w:rsidRPr="00AB7826">
        <w:rPr>
          <w:rFonts w:ascii="Times New Roman" w:hAnsi="Times New Roman" w:cs="Times New Roman"/>
        </w:rPr>
        <w:t>Urbanicity</w:t>
      </w:r>
      <w:proofErr w:type="spellEnd"/>
      <w:r w:rsidRPr="00AB7826">
        <w:rPr>
          <w:rFonts w:ascii="Times New Roman" w:hAnsi="Times New Roman" w:cs="Times New Roman"/>
        </w:rPr>
        <w:t xml:space="preserve"> was derived from the O</w:t>
      </w:r>
      <w:r w:rsidR="00555F25">
        <w:rPr>
          <w:rFonts w:ascii="Times New Roman" w:hAnsi="Times New Roman" w:cs="Times New Roman"/>
        </w:rPr>
        <w:t>ffice for National Statistics’ (O</w:t>
      </w:r>
      <w:r w:rsidRPr="00AB7826">
        <w:rPr>
          <w:rFonts w:ascii="Times New Roman" w:hAnsi="Times New Roman" w:cs="Times New Roman"/>
        </w:rPr>
        <w:t>NS</w:t>
      </w:r>
      <w:r w:rsidR="00555F25">
        <w:rPr>
          <w:rFonts w:ascii="Times New Roman" w:hAnsi="Times New Roman" w:cs="Times New Roman"/>
        </w:rPr>
        <w:t>)</w:t>
      </w:r>
      <w:r w:rsidRPr="00AB7826">
        <w:rPr>
          <w:rFonts w:ascii="Times New Roman" w:hAnsi="Times New Roman" w:cs="Times New Roman"/>
        </w:rPr>
        <w:t xml:space="preserve"> Rural-Urban Definition for Small Area Geographies (RUC2011) classifications </w:t>
      </w:r>
      <w:r w:rsidRPr="00AB7826">
        <w:rPr>
          <w:rFonts w:ascii="Times New Roman" w:hAnsi="Times New Roman" w:cs="Times New Roman"/>
        </w:rPr>
        <w:fldChar w:fldCharType="begin"/>
      </w:r>
      <w:r w:rsidR="00EE369A">
        <w:rPr>
          <w:rFonts w:ascii="Times New Roman" w:hAnsi="Times New Roman" w:cs="Times New Roman"/>
        </w:rPr>
        <w:instrText xml:space="preserve"> ADDIN EN.CITE &lt;EndNote&gt;&lt;Cite&gt;&lt;Author&gt;Office for National Statistics&lt;/Author&gt;&lt;Year&gt;2013&lt;/Year&gt;&lt;RecNum&gt;950&lt;/RecNum&gt;&lt;DisplayText&gt;(Office for National Statistics, 2013)&lt;/DisplayText&gt;&lt;record&gt;&lt;rec-number&gt;950&lt;/rec-number&gt;&lt;foreign-keys&gt;&lt;key app="EN" db-id="0r9aw92wu2rf58evdzjvv0ezex5zdz92z0w9" timestamp="0"&gt;950&lt;/key&gt;&lt;/foreign-keys&gt;&lt;ref-type name="Electronic Article"&gt;43&lt;/ref-type&gt;&lt;contributors&gt;&lt;authors&gt;&lt;author&gt;Office for National Statistics,&lt;/author&gt;&lt;/authors&gt;&lt;/contributors&gt;&lt;titles&gt;&lt;title&gt;Urban and rural area definitions for policy purposes in England and Wales: Methodology (v1.0)&lt;/title&gt;&lt;/titles&gt;&lt;section&gt;August 28&lt;/section&gt;&lt;dates&gt;&lt;year&gt;2013&lt;/year&gt;&lt;pub-dates&gt;&lt;date&gt;August, 2018&lt;/date&gt;&lt;/pub-dates&gt;&lt;/dates&gt;&lt;pub-location&gt;London&lt;/pub-location&gt;&lt;publisher&gt;Office of National Statistics&lt;/publisher&gt;&lt;urls&gt;&lt;related-urls&gt;&lt;url&gt;https://assets.publishing.service.gov.uk/government/uploads/system/uploads/attachment_data/file/239477/RUC11methodologypaperaug_28_Aug.pdf&lt;/url&gt;&lt;/related-urls&gt;&lt;/urls&gt;&lt;/record&gt;&lt;/Cite&gt;&lt;/EndNote&gt;</w:instrText>
      </w:r>
      <w:r w:rsidRPr="00AB7826">
        <w:rPr>
          <w:rFonts w:ascii="Times New Roman" w:hAnsi="Times New Roman" w:cs="Times New Roman"/>
        </w:rPr>
        <w:fldChar w:fldCharType="separate"/>
      </w:r>
      <w:r w:rsidR="005C4785">
        <w:rPr>
          <w:rFonts w:ascii="Times New Roman" w:hAnsi="Times New Roman" w:cs="Times New Roman"/>
          <w:noProof/>
        </w:rPr>
        <w:t>(Office for National Statistics, 2013)</w:t>
      </w:r>
      <w:r w:rsidRPr="00AB7826">
        <w:rPr>
          <w:rFonts w:ascii="Times New Roman" w:hAnsi="Times New Roman" w:cs="Times New Roman"/>
        </w:rPr>
        <w:fldChar w:fldCharType="end"/>
      </w:r>
      <w:r w:rsidRPr="00AB7826">
        <w:rPr>
          <w:rFonts w:ascii="Times New Roman" w:hAnsi="Times New Roman" w:cs="Times New Roman"/>
        </w:rPr>
        <w:t xml:space="preserve">. The ONS classifications utilised 2011 census data and were designed for application to small geostatistical units (e.g. Output Areas). Detailed information on how the ONS created the RUC2011 classifications of </w:t>
      </w:r>
      <w:proofErr w:type="spellStart"/>
      <w:r w:rsidRPr="00AB7826">
        <w:rPr>
          <w:rFonts w:ascii="Times New Roman" w:hAnsi="Times New Roman" w:cs="Times New Roman"/>
        </w:rPr>
        <w:t>urbanicity</w:t>
      </w:r>
      <w:proofErr w:type="spellEnd"/>
      <w:r w:rsidRPr="00AB7826">
        <w:rPr>
          <w:rFonts w:ascii="Times New Roman" w:hAnsi="Times New Roman" w:cs="Times New Roman"/>
        </w:rPr>
        <w:t xml:space="preserve"> is available on the ONS webpages (</w:t>
      </w:r>
      <w:hyperlink r:id="rId8" w:history="1">
        <w:r w:rsidRPr="00AB7826">
          <w:rPr>
            <w:rStyle w:val="Hyperlink"/>
            <w:rFonts w:ascii="Times New Roman" w:hAnsi="Times New Roman" w:cs="Times New Roman"/>
          </w:rPr>
          <w:t>https://www.gov.uk/government/uploads/system/uploads/attachment_data/file/239477/RUC11methodologypaperaug_28_Aug.pdf</w:t>
        </w:r>
      </w:hyperlink>
      <w:r w:rsidRPr="00AB7826">
        <w:rPr>
          <w:rFonts w:ascii="Times New Roman" w:hAnsi="Times New Roman" w:cs="Times New Roman"/>
        </w:rPr>
        <w:t>)</w:t>
      </w:r>
      <w:r w:rsidRPr="00AB7826">
        <w:rPr>
          <w:rFonts w:ascii="Times New Roman" w:hAnsi="Times New Roman" w:cs="Times New Roman"/>
        </w:rPr>
        <w:fldChar w:fldCharType="begin"/>
      </w:r>
      <w:r w:rsidR="00EE369A">
        <w:rPr>
          <w:rFonts w:ascii="Times New Roman" w:hAnsi="Times New Roman" w:cs="Times New Roman"/>
        </w:rPr>
        <w:instrText xml:space="preserve"> ADDIN EN.CITE &lt;EndNote&gt;&lt;Cite ExcludeAuth="1" ExcludeYear="1" Hidden="1"&gt;&lt;Author&gt;Office for National Statistics&lt;/Author&gt;&lt;Year&gt;2013&lt;/Year&gt;&lt;RecNum&gt;950&lt;/RecNum&gt;&lt;record&gt;&lt;rec-number&gt;950&lt;/rec-number&gt;&lt;foreign-keys&gt;&lt;key app="EN" db-id="0r9aw92wu2rf58evdzjvv0ezex5zdz92z0w9" timestamp="0"&gt;950&lt;/key&gt;&lt;/foreign-keys&gt;&lt;ref-type name="Electronic Article"&gt;43&lt;/ref-type&gt;&lt;contributors&gt;&lt;authors&gt;&lt;author&gt;Office for National Statistics,&lt;/author&gt;&lt;/authors&gt;&lt;/contributors&gt;&lt;titles&gt;&lt;title&gt;Urban and rural area definitions for policy purposes in England and Wales: Methodology (v1.0)&lt;/title&gt;&lt;/titles&gt;&lt;section&gt;August 28&lt;/section&gt;&lt;dates&gt;&lt;year&gt;2013&lt;/year&gt;&lt;pub-dates&gt;&lt;date&gt;August, 2018&lt;/date&gt;&lt;/pub-dates&gt;&lt;/dates&gt;&lt;pub-location&gt;London&lt;/pub-location&gt;&lt;publisher&gt;Office of National Statistics&lt;/publisher&gt;&lt;urls&gt;&lt;related-urls&gt;&lt;url&gt;https://assets.publishing.service.gov.uk/government/uploads/system/uploads/attachment_data/file/239477/RUC11methodologypaperaug_28_Aug.pdf&lt;/url&gt;&lt;/related-urls&gt;&lt;/urls&gt;&lt;/record&gt;&lt;/Cite&gt;&lt;/EndNote&gt;</w:instrText>
      </w:r>
      <w:r w:rsidRPr="00AB7826">
        <w:rPr>
          <w:rFonts w:ascii="Times New Roman" w:hAnsi="Times New Roman" w:cs="Times New Roman"/>
        </w:rPr>
        <w:fldChar w:fldCharType="end"/>
      </w:r>
      <w:r w:rsidRPr="00AB7826">
        <w:rPr>
          <w:rFonts w:ascii="Times New Roman" w:hAnsi="Times New Roman" w:cs="Times New Roman"/>
        </w:rPr>
        <w:t>. Briefly, RUC2011 was created by laying a grid of hectare cells (100m</w:t>
      </w:r>
      <w:r w:rsidRPr="00AB7826">
        <w:rPr>
          <w:rFonts w:ascii="Times New Roman" w:hAnsi="Times New Roman" w:cs="Times New Roman"/>
          <w:vertAlign w:val="superscript"/>
        </w:rPr>
        <w:t>2</w:t>
      </w:r>
      <w:r w:rsidRPr="00AB7826">
        <w:rPr>
          <w:rFonts w:ascii="Times New Roman" w:hAnsi="Times New Roman" w:cs="Times New Roman"/>
        </w:rPr>
        <w:t xml:space="preserve">) over England and Wales. Postcode addresses were assigned to cells, and residential densities </w:t>
      </w:r>
      <w:r w:rsidRPr="00AB7826">
        <w:rPr>
          <w:rFonts w:ascii="Times New Roman" w:hAnsi="Times New Roman" w:cs="Times New Roman"/>
        </w:rPr>
        <w:lastRenderedPageBreak/>
        <w:t>were then calculated for increasing radii around each cell, providing each residential property with a density profile. This was combined with Output Area and contextual data</w:t>
      </w:r>
      <w:r w:rsidR="00455D22">
        <w:rPr>
          <w:rFonts w:ascii="Times New Roman" w:hAnsi="Times New Roman" w:cs="Times New Roman"/>
        </w:rPr>
        <w:t xml:space="preserve"> such as settlement size and population sparsity</w:t>
      </w:r>
      <w:r w:rsidRPr="00AB7826">
        <w:rPr>
          <w:rFonts w:ascii="Times New Roman" w:hAnsi="Times New Roman" w:cs="Times New Roman"/>
        </w:rPr>
        <w:t xml:space="preserve">, allowing each settlement to be assigned to one of ten </w:t>
      </w:r>
      <w:proofErr w:type="spellStart"/>
      <w:r w:rsidRPr="00AB7826">
        <w:rPr>
          <w:rFonts w:ascii="Times New Roman" w:hAnsi="Times New Roman" w:cs="Times New Roman"/>
        </w:rPr>
        <w:t>urbanicity</w:t>
      </w:r>
      <w:proofErr w:type="spellEnd"/>
      <w:r w:rsidRPr="00AB7826">
        <w:rPr>
          <w:rFonts w:ascii="Times New Roman" w:hAnsi="Times New Roman" w:cs="Times New Roman"/>
        </w:rPr>
        <w:t xml:space="preserve"> categories (Rural categories: sparse/non-sparse hamlets and isolated dwellings, sparse/non-sparse villages, sparse/non-sparse rural town and fringe; Urban categories: sparse/non-sparse city and town, and minor/major conurbations [conurbations are densely populated, large urban regions resulting from the expansion and coalescence of adjacent cities and towns]). ONS </w:t>
      </w:r>
      <w:proofErr w:type="spellStart"/>
      <w:r w:rsidRPr="00AB7826">
        <w:rPr>
          <w:rFonts w:ascii="Times New Roman" w:hAnsi="Times New Roman" w:cs="Times New Roman"/>
        </w:rPr>
        <w:t>urbanicity</w:t>
      </w:r>
      <w:proofErr w:type="spellEnd"/>
      <w:r w:rsidRPr="00AB7826">
        <w:rPr>
          <w:rFonts w:ascii="Times New Roman" w:hAnsi="Times New Roman" w:cs="Times New Roman"/>
        </w:rPr>
        <w:t xml:space="preserve"> scores were then assigned to every E-Risk family via the family’s postcode when children were aged </w:t>
      </w:r>
      <w:r w:rsidR="00EF5592">
        <w:rPr>
          <w:rFonts w:ascii="Times New Roman" w:hAnsi="Times New Roman" w:cs="Times New Roman"/>
        </w:rPr>
        <w:t>5</w:t>
      </w:r>
      <w:r w:rsidR="00D27ABF">
        <w:rPr>
          <w:rFonts w:ascii="Times New Roman" w:hAnsi="Times New Roman" w:cs="Times New Roman"/>
        </w:rPr>
        <w:t>, 12</w:t>
      </w:r>
      <w:r w:rsidR="00EF5592">
        <w:rPr>
          <w:rFonts w:ascii="Times New Roman" w:hAnsi="Times New Roman" w:cs="Times New Roman"/>
        </w:rPr>
        <w:t xml:space="preserve"> and 18</w:t>
      </w:r>
      <w:r w:rsidRPr="00AB7826">
        <w:rPr>
          <w:rFonts w:ascii="Times New Roman" w:hAnsi="Times New Roman" w:cs="Times New Roman"/>
        </w:rPr>
        <w:t xml:space="preserve">. Given the low numbers within some rural categories, </w:t>
      </w:r>
      <w:proofErr w:type="spellStart"/>
      <w:r w:rsidRPr="00AB7826">
        <w:rPr>
          <w:rFonts w:ascii="Times New Roman" w:hAnsi="Times New Roman" w:cs="Times New Roman"/>
        </w:rPr>
        <w:t>urbanicity</w:t>
      </w:r>
      <w:proofErr w:type="spellEnd"/>
      <w:r w:rsidRPr="00AB7826">
        <w:rPr>
          <w:rFonts w:ascii="Times New Roman" w:hAnsi="Times New Roman" w:cs="Times New Roman"/>
        </w:rPr>
        <w:t xml:space="preserve"> was collapsed into three levels (1: “rural” = all rural categories; 2: “intermediate” = urban cities and towns; and 3: “urban” = minor/major conurbations). </w:t>
      </w:r>
      <w:bookmarkStart w:id="2" w:name="_Hlk45894075"/>
      <w:r w:rsidRPr="00AB7826">
        <w:rPr>
          <w:rFonts w:ascii="Times New Roman" w:hAnsi="Times New Roman" w:cs="Times New Roman"/>
        </w:rPr>
        <w:t xml:space="preserve">E-Risk participants are nationally-representative in terms of ONS </w:t>
      </w:r>
      <w:proofErr w:type="spellStart"/>
      <w:r w:rsidRPr="00AB7826">
        <w:rPr>
          <w:rFonts w:ascii="Times New Roman" w:hAnsi="Times New Roman" w:cs="Times New Roman"/>
        </w:rPr>
        <w:t>urbanicity</w:t>
      </w:r>
      <w:proofErr w:type="spellEnd"/>
      <w:r w:rsidRPr="00AB7826">
        <w:rPr>
          <w:rFonts w:ascii="Times New Roman" w:hAnsi="Times New Roman" w:cs="Times New Roman"/>
        </w:rPr>
        <w:t xml:space="preserve"> classifications; </w:t>
      </w:r>
      <w:r w:rsidR="00716A31">
        <w:rPr>
          <w:rFonts w:ascii="Times New Roman" w:hAnsi="Times New Roman" w:cs="Times New Roman"/>
        </w:rPr>
        <w:t>for instance, the nationwide distribution of rural, intermediate, and urban residents in the UK is 18.9%, 45.0%, and 36.1%, respectively.</w:t>
      </w:r>
      <w:bookmarkEnd w:id="2"/>
    </w:p>
    <w:p w14:paraId="446B4B9D" w14:textId="637F8F05" w:rsidR="006C17C3" w:rsidRPr="006C17C3" w:rsidRDefault="006C17C3" w:rsidP="006C17C3">
      <w:pPr>
        <w:pStyle w:val="CommentText"/>
        <w:rPr>
          <w:rFonts w:ascii="Times New Roman" w:hAnsi="Times New Roman" w:cs="Times New Roman"/>
          <w:iCs/>
        </w:rPr>
      </w:pPr>
      <w:r w:rsidRPr="00AB7826">
        <w:rPr>
          <w:rFonts w:ascii="Times New Roman" w:hAnsi="Times New Roman" w:cs="Times New Roman"/>
          <w:i/>
          <w:sz w:val="22"/>
          <w:szCs w:val="22"/>
        </w:rPr>
        <w:t>Air pollution.</w:t>
      </w:r>
      <w:r w:rsidRPr="00AB7826">
        <w:rPr>
          <w:rFonts w:ascii="Times New Roman" w:hAnsi="Times New Roman" w:cs="Times New Roman"/>
          <w:sz w:val="22"/>
          <w:szCs w:val="22"/>
        </w:rPr>
        <w:t xml:space="preserve"> </w:t>
      </w:r>
      <w:bookmarkStart w:id="3" w:name="_Hlk525477231"/>
      <w:bookmarkStart w:id="4" w:name="_Hlk513810858"/>
      <w:r w:rsidRPr="00AB7826">
        <w:rPr>
          <w:rFonts w:ascii="Times New Roman" w:hAnsi="Times New Roman" w:cs="Times New Roman"/>
          <w:sz w:val="22"/>
          <w:szCs w:val="22"/>
        </w:rPr>
        <w:t xml:space="preserve">Pollution exposure estimates were modelled </w:t>
      </w:r>
      <w:r>
        <w:rPr>
          <w:rFonts w:ascii="Times New Roman" w:hAnsi="Times New Roman" w:cs="Times New Roman"/>
          <w:sz w:val="22"/>
          <w:szCs w:val="22"/>
        </w:rPr>
        <w:t xml:space="preserve">and linked to </w:t>
      </w:r>
      <w:r w:rsidRPr="00AB7826">
        <w:rPr>
          <w:rFonts w:ascii="Times New Roman" w:hAnsi="Times New Roman" w:cs="Times New Roman"/>
          <w:sz w:val="22"/>
          <w:szCs w:val="22"/>
        </w:rPr>
        <w:t>the latitude-longitude coordinates of participants’ home addresses at age</w:t>
      </w:r>
      <w:r>
        <w:rPr>
          <w:rFonts w:ascii="Times New Roman" w:hAnsi="Times New Roman" w:cs="Times New Roman"/>
          <w:sz w:val="22"/>
          <w:szCs w:val="22"/>
        </w:rPr>
        <w:t>s 10 and</w:t>
      </w:r>
      <w:r w:rsidRPr="00AB7826">
        <w:rPr>
          <w:rFonts w:ascii="Times New Roman" w:hAnsi="Times New Roman" w:cs="Times New Roman"/>
          <w:sz w:val="22"/>
          <w:szCs w:val="22"/>
        </w:rPr>
        <w:t xml:space="preserve"> 18</w:t>
      </w:r>
      <w:bookmarkStart w:id="5" w:name="_Hlk526510400"/>
      <w:r w:rsidRPr="00AB7826">
        <w:rPr>
          <w:rFonts w:ascii="Times New Roman" w:hAnsi="Times New Roman" w:cs="Times New Roman"/>
          <w:sz w:val="22"/>
          <w:szCs w:val="22"/>
        </w:rPr>
        <w:t xml:space="preserve">. </w:t>
      </w:r>
      <w:bookmarkEnd w:id="3"/>
      <w:r w:rsidRPr="00AB7826">
        <w:rPr>
          <w:rFonts w:ascii="Times New Roman" w:hAnsi="Times New Roman" w:cs="Times New Roman"/>
          <w:sz w:val="22"/>
          <w:szCs w:val="22"/>
        </w:rPr>
        <w:t>Pollution estimates were modelled using CMAQ-urban</w:t>
      </w:r>
      <w:bookmarkEnd w:id="5"/>
      <w:r w:rsidRPr="00AB7826">
        <w:rPr>
          <w:rFonts w:ascii="Times New Roman" w:hAnsi="Times New Roman" w:cs="Times New Roman"/>
          <w:sz w:val="22"/>
          <w:szCs w:val="22"/>
        </w:rPr>
        <w:t xml:space="preserve">, which is a coupled regional chemical transport model and street-scale dispersion model. CMAQ-urban uses a new generation of road traffic emissions inventory in the UK to model air quality down to individual streets, providing hourly estimates of pollutants at 20x20 metre grid points throughout the UK (i.e., address-level). Full details on the creation and validation of this model have been described previously </w:t>
      </w:r>
      <w:r w:rsidRPr="00AB7826">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&lt;EndNote&gt;&lt;Cite&gt;&lt;Author&gt;Beevers&lt;/Author&gt;&lt;Year&gt;2012&lt;/Year&gt;&lt;RecNum&gt;1139&lt;/RecNum&gt;&lt;DisplayText&gt;(Beevers et al., 2012; Carslaw, 2011)&lt;/DisplayText&gt;&lt;record&gt;&lt;rec-number&gt;1139&lt;/rec-number&gt;&lt;foreign-keys&gt;&lt;key app="EN" db-id="0r9aw92wu2rf58evdzjvv0ezex5zdz92z0w9" timestamp="1517411865"&gt;1139&lt;/key&gt;&lt;/foreign-keys&gt;&lt;ref-type name="Journal Article"&gt;17&lt;/ref-type&gt;&lt;contributors&gt;&lt;authors&gt;&lt;author&gt;Beevers, Sean D&lt;/author&gt;&lt;author&gt;Kitwiroon, Nutthida&lt;/author&gt;&lt;author&gt;Williams, Martin L&lt;/author&gt;&lt;author&gt;Carslaw, David C&lt;/author&gt;&lt;/authors&gt;&lt;/contributors&gt;&lt;titles&gt;&lt;title&gt;One way coupling of CMAQ and a road source dispersion model for fine scale air pollution predictions&lt;/title&gt;&lt;secondary-title&gt;Atmospheric Environment&lt;/secondary-title&gt;&lt;/titles&gt;&lt;periodical&gt;&lt;full-title&gt;Atmospheric Environment&lt;/full-title&gt;&lt;abbr-1&gt;Atmos. Environ.&lt;/abbr-1&gt;&lt;abbr-2&gt;Atmos Environ&lt;/abbr-2&gt;&lt;/periodical&gt;&lt;pages&gt;47-58&lt;/pages&gt;&lt;volume&gt;59&lt;/volume&gt;&lt;dates&gt;&lt;year&gt;2012&lt;/year&gt;&lt;/dates&gt;&lt;isbn&gt;1352-2310&lt;/isbn&gt;&lt;urls&gt;&lt;/urls&gt;&lt;electronic-resource-num&gt;10.1016/j.atmosenv.2012.05.034&lt;/electronic-resource-num&gt;&lt;/record&gt;&lt;/Cite&gt;&lt;Cite&gt;&lt;Author&gt;Carslaw&lt;/Author&gt;&lt;Year&gt;2011&lt;/Year&gt;&lt;RecNum&gt;1149&lt;/RecNum&gt;&lt;record&gt;&lt;rec-number&gt;1149&lt;/rec-number&gt;&lt;foreign-keys&gt;&lt;key app="EN" db-id="0r9aw92wu2rf58evdzjvv0ezex5zdz92z0w9" timestamp="1525091071"&gt;1149&lt;/key&gt;&lt;/foreign-keys&gt;&lt;ref-type name="Electronic Article"&gt;43&lt;/ref-type&gt;&lt;contributors&gt;&lt;authors&gt;&lt;author&gt;Carslaw, David C&lt;/author&gt;&lt;/authors&gt;&lt;/contributors&gt;&lt;titles&gt;&lt;title&gt;Defra urban model evaluation analysis - Phase 1&lt;/title&gt;&lt;secondary-title&gt;Report to Defra, Environmental Research Group&lt;/secondary-title&gt;&lt;/titles&gt;&lt;section&gt;April 15&lt;/section&gt;&lt;dates&gt;&lt;year&gt;2011&lt;/year&gt;&lt;pub-dates&gt;&lt;date&gt;August, 2018&lt;/date&gt;&lt;/pub-dates&gt;&lt;/dates&gt;&lt;pub-location&gt;London&lt;/pub-location&gt;&lt;publisher&gt;King&amp;apos;s College London&lt;/publisher&gt;&lt;urls&gt;&lt;related-urls&gt;&lt;url&gt;https://uk-air.defra.gov.uk/library/reports?report_id=654&lt;/url&gt;&lt;/related-urls&gt;&lt;/urls&gt;&lt;/record&gt;&lt;/Cite&gt;&lt;/EndNote&gt;</w:instrText>
      </w:r>
      <w:r w:rsidRPr="00AB7826">
        <w:rPr>
          <w:rFonts w:ascii="Times New Roman" w:hAnsi="Times New Roman" w:cs="Times New Roman"/>
          <w:sz w:val="22"/>
          <w:szCs w:val="22"/>
        </w:rPr>
        <w:fldChar w:fldCharType="separate"/>
      </w:r>
      <w:r>
        <w:rPr>
          <w:rFonts w:ascii="Times New Roman" w:hAnsi="Times New Roman" w:cs="Times New Roman"/>
          <w:noProof/>
          <w:sz w:val="22"/>
          <w:szCs w:val="22"/>
        </w:rPr>
        <w:t>(Beevers et al., 2012; Carslaw, 2011)</w:t>
      </w:r>
      <w:r w:rsidRPr="00AB7826">
        <w:rPr>
          <w:rFonts w:ascii="Times New Roman" w:hAnsi="Times New Roman" w:cs="Times New Roman"/>
          <w:sz w:val="22"/>
          <w:szCs w:val="22"/>
        </w:rPr>
        <w:fldChar w:fldCharType="end"/>
      </w:r>
      <w:r w:rsidRPr="00AB7826">
        <w:rPr>
          <w:rFonts w:ascii="Times New Roman" w:hAnsi="Times New Roman" w:cs="Times New Roman"/>
          <w:sz w:val="22"/>
          <w:szCs w:val="22"/>
        </w:rPr>
        <w:t xml:space="preserve">. The pollution estimates achieved good model performance against ground-based </w:t>
      </w:r>
      <w:r w:rsidRPr="00AB7826">
        <w:rPr>
          <w:rFonts w:ascii="Times New Roman" w:hAnsi="Times New Roman" w:cs="Times New Roman"/>
          <w:color w:val="000000" w:themeColor="text1"/>
          <w:sz w:val="22"/>
          <w:szCs w:val="22"/>
        </w:rPr>
        <w:t xml:space="preserve">measurements (see Supplementary </w:t>
      </w:r>
      <w:r>
        <w:rPr>
          <w:rFonts w:ascii="Times New Roman" w:hAnsi="Times New Roman" w:cs="Times New Roman"/>
          <w:color w:val="000000" w:themeColor="text1"/>
          <w:sz w:val="22"/>
          <w:szCs w:val="22"/>
        </w:rPr>
        <w:t>T</w:t>
      </w:r>
      <w:r w:rsidRPr="00AB7826">
        <w:rPr>
          <w:rFonts w:ascii="Times New Roman" w:hAnsi="Times New Roman" w:cs="Times New Roman"/>
          <w:color w:val="000000" w:themeColor="text1"/>
          <w:sz w:val="22"/>
          <w:szCs w:val="22"/>
        </w:rPr>
        <w:t xml:space="preserve">able </w:t>
      </w:r>
      <w:r w:rsidR="00F84A6B">
        <w:rPr>
          <w:rFonts w:ascii="Times New Roman" w:hAnsi="Times New Roman" w:cs="Times New Roman"/>
          <w:color w:val="000000" w:themeColor="text1"/>
          <w:sz w:val="22"/>
          <w:szCs w:val="22"/>
        </w:rPr>
        <w:t>4</w:t>
      </w:r>
      <w:r w:rsidRPr="00AB7826">
        <w:rPr>
          <w:rFonts w:ascii="Times New Roman" w:hAnsi="Times New Roman" w:cs="Times New Roman"/>
          <w:color w:val="000000" w:themeColor="text1"/>
          <w:sz w:val="22"/>
          <w:szCs w:val="22"/>
        </w:rPr>
        <w:t>).</w:t>
      </w:r>
      <w:bookmarkStart w:id="6" w:name="_Hlk525554902"/>
      <w:r w:rsidRPr="00AB7826">
        <w:rPr>
          <w:rFonts w:ascii="Times New Roman" w:hAnsi="Times New Roman" w:cs="Times New Roman"/>
          <w:color w:val="000000" w:themeColor="text1"/>
          <w:sz w:val="22"/>
          <w:szCs w:val="22"/>
        </w:rPr>
        <w:t xml:space="preserve"> The present study focusses on nitrogen dioxide (NO</w:t>
      </w:r>
      <w:r w:rsidRPr="00AB7826">
        <w:rPr>
          <w:rFonts w:ascii="Times New Roman" w:hAnsi="Times New Roman" w:cs="Times New Roman"/>
          <w:color w:val="000000" w:themeColor="text1"/>
          <w:sz w:val="22"/>
          <w:szCs w:val="22"/>
          <w:vertAlign w:val="subscript"/>
        </w:rPr>
        <w:t>2</w:t>
      </w:r>
      <w:r w:rsidRPr="00AB782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 </w:t>
      </w:r>
      <w:r w:rsidRPr="00AB7826">
        <w:rPr>
          <w:rFonts w:ascii="Times New Roman" w:hAnsi="Times New Roman" w:cs="Times New Roman"/>
          <w:color w:val="000000" w:themeColor="text1"/>
          <w:sz w:val="22"/>
          <w:szCs w:val="22"/>
        </w:rPr>
        <w:t>regulated gaseous pollutant</w:t>
      </w:r>
      <w:r>
        <w:rPr>
          <w:rFonts w:ascii="Times New Roman" w:hAnsi="Times New Roman" w:cs="Times New Roman"/>
          <w:color w:val="000000" w:themeColor="text1"/>
          <w:sz w:val="22"/>
          <w:szCs w:val="22"/>
        </w:rPr>
        <w:t xml:space="preserve">, which has previously been shown to </w:t>
      </w:r>
      <w:r w:rsidRPr="00A162F0">
        <w:rPr>
          <w:rFonts w:ascii="Times New Roman" w:hAnsi="Times New Roman" w:cs="Times New Roman"/>
          <w:color w:val="000000" w:themeColor="text1"/>
          <w:sz w:val="22"/>
          <w:szCs w:val="22"/>
        </w:rPr>
        <w:t xml:space="preserve">be associated with adolescent psychotic experiences in this sample (Newbury </w:t>
      </w:r>
      <w:r w:rsidRPr="00A162F0">
        <w:rPr>
          <w:rFonts w:ascii="Times New Roman" w:hAnsi="Times New Roman" w:cs="Times New Roman"/>
          <w:iCs/>
          <w:color w:val="000000" w:themeColor="text1"/>
          <w:sz w:val="22"/>
          <w:szCs w:val="22"/>
        </w:rPr>
        <w:t>et al.</w:t>
      </w:r>
      <w:r w:rsidRPr="00A162F0">
        <w:rPr>
          <w:rFonts w:ascii="Times New Roman" w:hAnsi="Times New Roman" w:cs="Times New Roman"/>
          <w:color w:val="000000" w:themeColor="text1"/>
          <w:sz w:val="22"/>
          <w:szCs w:val="22"/>
        </w:rPr>
        <w:t>, 2019)</w:t>
      </w:r>
      <w:r w:rsidRPr="00A162F0">
        <w:rPr>
          <w:rFonts w:ascii="Times New Roman" w:hAnsi="Times New Roman" w:cs="Times New Roman"/>
          <w:sz w:val="22"/>
          <w:szCs w:val="22"/>
        </w:rPr>
        <w:t xml:space="preserve">. </w:t>
      </w:r>
      <w:r>
        <w:rPr>
          <w:rFonts w:ascii="Times New Roman" w:hAnsi="Times New Roman" w:cs="Times New Roman"/>
          <w:sz w:val="22"/>
          <w:szCs w:val="22"/>
        </w:rPr>
        <w:t>Genotyped p</w:t>
      </w:r>
      <w:r w:rsidRPr="00A162F0">
        <w:rPr>
          <w:rFonts w:ascii="Times New Roman" w:hAnsi="Times New Roman" w:cs="Times New Roman"/>
          <w:sz w:val="22"/>
          <w:szCs w:val="22"/>
        </w:rPr>
        <w:t>articipants’ exposure to NO</w:t>
      </w:r>
      <w:r w:rsidRPr="00A162F0">
        <w:rPr>
          <w:rFonts w:ascii="Times New Roman" w:hAnsi="Times New Roman" w:cs="Times New Roman"/>
          <w:sz w:val="22"/>
          <w:szCs w:val="22"/>
          <w:vertAlign w:val="subscript"/>
        </w:rPr>
        <w:t>2</w:t>
      </w:r>
      <w:r w:rsidRPr="00A162F0">
        <w:rPr>
          <w:rFonts w:ascii="Times New Roman" w:hAnsi="Times New Roman" w:cs="Times New Roman"/>
          <w:sz w:val="22"/>
          <w:szCs w:val="22"/>
        </w:rPr>
        <w:t xml:space="preserve"> was estimated by averaging hourly concentrations across the year</w:t>
      </w:r>
      <w:bookmarkStart w:id="7" w:name="_Hlk525483968"/>
      <w:bookmarkEnd w:id="6"/>
      <w:r w:rsidRPr="00A162F0">
        <w:rPr>
          <w:rFonts w:ascii="Times New Roman" w:hAnsi="Times New Roman" w:cs="Times New Roman"/>
          <w:sz w:val="22"/>
          <w:szCs w:val="22"/>
        </w:rPr>
        <w:t xml:space="preserve"> (age 10</w:t>
      </w:r>
      <w:r w:rsidR="0036518D">
        <w:rPr>
          <w:rFonts w:ascii="Times New Roman" w:hAnsi="Times New Roman" w:cs="Times New Roman"/>
          <w:sz w:val="22"/>
          <w:szCs w:val="22"/>
        </w:rPr>
        <w:t>/2004</w:t>
      </w:r>
      <w:r w:rsidRPr="00A162F0">
        <w:rPr>
          <w:rFonts w:ascii="Times New Roman" w:hAnsi="Times New Roman" w:cs="Times New Roman"/>
          <w:sz w:val="22"/>
          <w:szCs w:val="22"/>
        </w:rPr>
        <w:t>: M=2</w:t>
      </w:r>
      <w:r>
        <w:rPr>
          <w:rFonts w:ascii="Times New Roman" w:hAnsi="Times New Roman" w:cs="Times New Roman"/>
          <w:sz w:val="22"/>
          <w:szCs w:val="22"/>
        </w:rPr>
        <w:t>5</w:t>
      </w:r>
      <w:r w:rsidRPr="00A162F0">
        <w:rPr>
          <w:rFonts w:ascii="Times New Roman" w:hAnsi="Times New Roman" w:cs="Times New Roman"/>
          <w:sz w:val="22"/>
          <w:szCs w:val="22"/>
        </w:rPr>
        <w:t>.</w:t>
      </w:r>
      <w:r>
        <w:rPr>
          <w:rFonts w:ascii="Times New Roman" w:hAnsi="Times New Roman" w:cs="Times New Roman"/>
          <w:sz w:val="22"/>
          <w:szCs w:val="22"/>
        </w:rPr>
        <w:t>1</w:t>
      </w:r>
      <w:r w:rsidRPr="00A162F0">
        <w:rPr>
          <w:rFonts w:ascii="Times New Roman" w:hAnsi="Times New Roman" w:cs="Times New Roman"/>
          <w:sz w:val="22"/>
          <w:szCs w:val="22"/>
        </w:rPr>
        <w:t>4µg/m</w:t>
      </w:r>
      <w:r w:rsidRPr="00A162F0">
        <w:rPr>
          <w:rFonts w:ascii="Times New Roman" w:hAnsi="Times New Roman" w:cs="Times New Roman"/>
          <w:sz w:val="22"/>
          <w:szCs w:val="22"/>
          <w:vertAlign w:val="superscript"/>
        </w:rPr>
        <w:t>3</w:t>
      </w:r>
      <w:r w:rsidRPr="00A162F0">
        <w:rPr>
          <w:rFonts w:ascii="Times New Roman" w:hAnsi="Times New Roman" w:cs="Times New Roman"/>
          <w:sz w:val="22"/>
          <w:szCs w:val="22"/>
          <w:vertAlign w:val="superscript"/>
        </w:rPr>
        <w:softHyphen/>
      </w:r>
      <w:r w:rsidRPr="00A162F0">
        <w:rPr>
          <w:rFonts w:ascii="Times New Roman" w:hAnsi="Times New Roman" w:cs="Times New Roman"/>
          <w:sz w:val="22"/>
          <w:szCs w:val="22"/>
          <w:vertAlign w:val="superscript"/>
        </w:rPr>
        <w:softHyphen/>
      </w:r>
      <w:r w:rsidRPr="00A162F0">
        <w:rPr>
          <w:rFonts w:ascii="Times New Roman" w:hAnsi="Times New Roman" w:cs="Times New Roman"/>
          <w:sz w:val="22"/>
          <w:szCs w:val="22"/>
          <w:vertAlign w:val="superscript"/>
        </w:rPr>
        <w:softHyphen/>
      </w:r>
      <w:r w:rsidRPr="00A162F0">
        <w:rPr>
          <w:rFonts w:ascii="Times New Roman" w:hAnsi="Times New Roman" w:cs="Times New Roman"/>
          <w:sz w:val="22"/>
          <w:szCs w:val="22"/>
        </w:rPr>
        <w:t>, SD=</w:t>
      </w:r>
      <w:r>
        <w:rPr>
          <w:rFonts w:ascii="Times New Roman" w:hAnsi="Times New Roman" w:cs="Times New Roman"/>
          <w:sz w:val="22"/>
          <w:szCs w:val="22"/>
        </w:rPr>
        <w:t>9.78</w:t>
      </w:r>
      <w:r w:rsidRPr="00A162F0">
        <w:rPr>
          <w:rFonts w:ascii="Times New Roman" w:hAnsi="Times New Roman" w:cs="Times New Roman"/>
          <w:sz w:val="22"/>
          <w:szCs w:val="22"/>
        </w:rPr>
        <w:t>, range=2.59-57.87; age 18</w:t>
      </w:r>
      <w:r w:rsidR="0036518D">
        <w:rPr>
          <w:rFonts w:ascii="Times New Roman" w:hAnsi="Times New Roman" w:cs="Times New Roman"/>
          <w:sz w:val="22"/>
          <w:szCs w:val="22"/>
        </w:rPr>
        <w:t>/2012</w:t>
      </w:r>
      <w:r w:rsidRPr="00A162F0">
        <w:rPr>
          <w:rFonts w:ascii="Times New Roman" w:hAnsi="Times New Roman" w:cs="Times New Roman"/>
          <w:sz w:val="22"/>
          <w:szCs w:val="22"/>
        </w:rPr>
        <w:t>: M=.</w:t>
      </w:r>
      <w:r>
        <w:rPr>
          <w:rFonts w:ascii="Times New Roman" w:hAnsi="Times New Roman" w:cs="Times New Roman"/>
          <w:sz w:val="22"/>
          <w:szCs w:val="22"/>
        </w:rPr>
        <w:t>18.65</w:t>
      </w:r>
      <w:r w:rsidRPr="00A162F0">
        <w:rPr>
          <w:rFonts w:ascii="Times New Roman" w:hAnsi="Times New Roman" w:cs="Times New Roman"/>
          <w:sz w:val="22"/>
          <w:szCs w:val="22"/>
        </w:rPr>
        <w:t>µg/m</w:t>
      </w:r>
      <w:r w:rsidRPr="00A162F0">
        <w:rPr>
          <w:rFonts w:ascii="Times New Roman" w:hAnsi="Times New Roman" w:cs="Times New Roman"/>
          <w:sz w:val="22"/>
          <w:szCs w:val="22"/>
          <w:vertAlign w:val="superscript"/>
        </w:rPr>
        <w:t>3</w:t>
      </w:r>
      <w:r w:rsidRPr="00A162F0">
        <w:rPr>
          <w:rFonts w:ascii="Times New Roman" w:hAnsi="Times New Roman" w:cs="Times New Roman"/>
          <w:sz w:val="22"/>
          <w:szCs w:val="22"/>
        </w:rPr>
        <w:t>, SD=</w:t>
      </w:r>
      <w:r>
        <w:rPr>
          <w:rFonts w:ascii="Times New Roman" w:hAnsi="Times New Roman" w:cs="Times New Roman"/>
          <w:sz w:val="22"/>
          <w:szCs w:val="22"/>
        </w:rPr>
        <w:t>8.81</w:t>
      </w:r>
      <w:r w:rsidRPr="00A162F0">
        <w:rPr>
          <w:rFonts w:ascii="Times New Roman" w:hAnsi="Times New Roman" w:cs="Times New Roman"/>
          <w:sz w:val="22"/>
          <w:szCs w:val="22"/>
        </w:rPr>
        <w:t>, range=2.03-69.48). The present study categorizes NO</w:t>
      </w:r>
      <w:r w:rsidRPr="00A162F0">
        <w:rPr>
          <w:rFonts w:ascii="Times New Roman" w:hAnsi="Times New Roman" w:cs="Times New Roman"/>
          <w:sz w:val="22"/>
          <w:szCs w:val="22"/>
          <w:vertAlign w:val="subscript"/>
        </w:rPr>
        <w:t>2</w:t>
      </w:r>
      <w:r w:rsidRPr="00A162F0">
        <w:rPr>
          <w:rFonts w:ascii="Times New Roman" w:hAnsi="Times New Roman" w:cs="Times New Roman"/>
          <w:sz w:val="22"/>
          <w:szCs w:val="22"/>
        </w:rPr>
        <w:t xml:space="preserve"> into quartiles.</w:t>
      </w:r>
      <w:bookmarkEnd w:id="4"/>
      <w:bookmarkEnd w:id="7"/>
      <w:r w:rsidRPr="00F1113A">
        <w:rPr>
          <w:rFonts w:ascii="Times New Roman" w:hAnsi="Times New Roman" w:cs="Times New Roman"/>
          <w:iCs/>
          <w:sz w:val="22"/>
          <w:szCs w:val="22"/>
        </w:rPr>
        <w:t xml:space="preserve"> Cut-offs for quartiles were 18.86</w:t>
      </w:r>
      <w:r w:rsidRPr="00A162F0">
        <w:rPr>
          <w:rFonts w:ascii="Times New Roman" w:hAnsi="Times New Roman" w:cs="Times New Roman"/>
          <w:sz w:val="22"/>
          <w:szCs w:val="22"/>
        </w:rPr>
        <w:t>µg/m</w:t>
      </w:r>
      <w:r w:rsidRPr="00A162F0">
        <w:rPr>
          <w:rFonts w:ascii="Times New Roman" w:hAnsi="Times New Roman" w:cs="Times New Roman"/>
          <w:sz w:val="22"/>
          <w:szCs w:val="22"/>
          <w:vertAlign w:val="superscript"/>
        </w:rPr>
        <w:t>3</w:t>
      </w:r>
      <w:r w:rsidRPr="00A162F0">
        <w:rPr>
          <w:rFonts w:ascii="Times New Roman" w:hAnsi="Times New Roman" w:cs="Times New Roman"/>
          <w:sz w:val="22"/>
          <w:szCs w:val="22"/>
          <w:vertAlign w:val="superscript"/>
        </w:rPr>
        <w:softHyphen/>
      </w:r>
      <w:r w:rsidRPr="00A162F0">
        <w:rPr>
          <w:rFonts w:ascii="Times New Roman" w:hAnsi="Times New Roman" w:cs="Times New Roman"/>
          <w:sz w:val="22"/>
          <w:szCs w:val="22"/>
        </w:rPr>
        <w:t>, 24</w:t>
      </w:r>
      <w:r>
        <w:rPr>
          <w:rFonts w:ascii="Times New Roman" w:hAnsi="Times New Roman" w:cs="Times New Roman"/>
          <w:sz w:val="22"/>
          <w:szCs w:val="22"/>
        </w:rPr>
        <w:t>.74</w:t>
      </w:r>
      <w:r w:rsidRPr="00AB7826">
        <w:rPr>
          <w:rFonts w:ascii="Times New Roman" w:hAnsi="Times New Roman" w:cs="Times New Roman"/>
          <w:sz w:val="22"/>
          <w:szCs w:val="22"/>
        </w:rPr>
        <w:t>µg/m</w:t>
      </w:r>
      <w:r w:rsidRPr="00AB7826">
        <w:rPr>
          <w:rFonts w:ascii="Times New Roman" w:hAnsi="Times New Roman" w:cs="Times New Roman"/>
          <w:sz w:val="22"/>
          <w:szCs w:val="22"/>
          <w:vertAlign w:val="superscript"/>
        </w:rPr>
        <w:t>3</w:t>
      </w:r>
      <w:r>
        <w:rPr>
          <w:rFonts w:ascii="Times New Roman" w:hAnsi="Times New Roman" w:cs="Times New Roman"/>
          <w:sz w:val="22"/>
          <w:szCs w:val="22"/>
        </w:rPr>
        <w:t>, and 33.04</w:t>
      </w:r>
      <w:r w:rsidRPr="00AB7826">
        <w:rPr>
          <w:rFonts w:ascii="Times New Roman" w:hAnsi="Times New Roman" w:cs="Times New Roman"/>
          <w:sz w:val="22"/>
          <w:szCs w:val="22"/>
        </w:rPr>
        <w:t>µg/m</w:t>
      </w:r>
      <w:r w:rsidRPr="00AB7826">
        <w:rPr>
          <w:rFonts w:ascii="Times New Roman" w:hAnsi="Times New Roman" w:cs="Times New Roman"/>
          <w:sz w:val="22"/>
          <w:szCs w:val="22"/>
          <w:vertAlign w:val="superscript"/>
        </w:rPr>
        <w:t>3</w:t>
      </w:r>
      <w:r>
        <w:rPr>
          <w:rFonts w:ascii="Times New Roman" w:hAnsi="Times New Roman" w:cs="Times New Roman"/>
          <w:sz w:val="22"/>
          <w:szCs w:val="22"/>
        </w:rPr>
        <w:t xml:space="preserve"> at age 10; and 13.00</w:t>
      </w:r>
      <w:r w:rsidRPr="00AB7826">
        <w:rPr>
          <w:rFonts w:ascii="Times New Roman" w:hAnsi="Times New Roman" w:cs="Times New Roman"/>
          <w:sz w:val="22"/>
          <w:szCs w:val="22"/>
        </w:rPr>
        <w:t>µg/m</w:t>
      </w:r>
      <w:r w:rsidRPr="00AB7826">
        <w:rPr>
          <w:rFonts w:ascii="Times New Roman" w:hAnsi="Times New Roman" w:cs="Times New Roman"/>
          <w:sz w:val="22"/>
          <w:szCs w:val="22"/>
          <w:vertAlign w:val="superscript"/>
        </w:rPr>
        <w:t>3</w:t>
      </w:r>
      <w:r>
        <w:rPr>
          <w:rFonts w:ascii="Times New Roman" w:hAnsi="Times New Roman" w:cs="Times New Roman"/>
          <w:sz w:val="22"/>
          <w:szCs w:val="22"/>
        </w:rPr>
        <w:t>, 17.51</w:t>
      </w:r>
      <w:r w:rsidRPr="00AB7826">
        <w:rPr>
          <w:rFonts w:ascii="Times New Roman" w:hAnsi="Times New Roman" w:cs="Times New Roman"/>
          <w:sz w:val="22"/>
          <w:szCs w:val="22"/>
        </w:rPr>
        <w:t>µg/m</w:t>
      </w:r>
      <w:r w:rsidRPr="00AB7826">
        <w:rPr>
          <w:rFonts w:ascii="Times New Roman" w:hAnsi="Times New Roman" w:cs="Times New Roman"/>
          <w:sz w:val="22"/>
          <w:szCs w:val="22"/>
          <w:vertAlign w:val="superscript"/>
        </w:rPr>
        <w:t>3</w:t>
      </w:r>
      <w:r>
        <w:rPr>
          <w:rFonts w:ascii="Times New Roman" w:hAnsi="Times New Roman" w:cs="Times New Roman"/>
          <w:sz w:val="22"/>
          <w:szCs w:val="22"/>
        </w:rPr>
        <w:t>, and 25.05</w:t>
      </w:r>
      <w:r w:rsidRPr="00AB7826">
        <w:rPr>
          <w:rFonts w:ascii="Times New Roman" w:hAnsi="Times New Roman" w:cs="Times New Roman"/>
          <w:sz w:val="22"/>
          <w:szCs w:val="22"/>
        </w:rPr>
        <w:t>µg/m</w:t>
      </w:r>
      <w:r w:rsidRPr="00AB7826">
        <w:rPr>
          <w:rFonts w:ascii="Times New Roman" w:hAnsi="Times New Roman" w:cs="Times New Roman"/>
          <w:sz w:val="22"/>
          <w:szCs w:val="22"/>
          <w:vertAlign w:val="superscript"/>
        </w:rPr>
        <w:t>3</w:t>
      </w:r>
      <w:r>
        <w:rPr>
          <w:rFonts w:ascii="Times New Roman" w:hAnsi="Times New Roman" w:cs="Times New Roman"/>
          <w:sz w:val="22"/>
          <w:szCs w:val="22"/>
        </w:rPr>
        <w:t xml:space="preserve"> at age 18.</w:t>
      </w:r>
    </w:p>
    <w:p w14:paraId="168E206D" w14:textId="1772D2A8" w:rsidR="00A102C1" w:rsidRPr="00F1113A" w:rsidRDefault="00A102C1" w:rsidP="00F1113A">
      <w:pPr>
        <w:rPr>
          <w:rFonts w:ascii="Times New Roman" w:hAnsi="Times New Roman" w:cs="Times New Roman"/>
        </w:rPr>
      </w:pPr>
      <w:proofErr w:type="spellStart"/>
      <w:r w:rsidRPr="00F1113A">
        <w:rPr>
          <w:rFonts w:ascii="Times New Roman" w:hAnsi="Times New Roman" w:cs="Times New Roman"/>
        </w:rPr>
        <w:t>Neighborhood</w:t>
      </w:r>
      <w:proofErr w:type="spellEnd"/>
      <w:r w:rsidRPr="00F1113A">
        <w:rPr>
          <w:rFonts w:ascii="Times New Roman" w:hAnsi="Times New Roman" w:cs="Times New Roman"/>
        </w:rPr>
        <w:t xml:space="preserve"> deprivation was constructed using A Classification of Residential </w:t>
      </w:r>
      <w:proofErr w:type="spellStart"/>
      <w:r w:rsidRPr="00F1113A">
        <w:rPr>
          <w:rFonts w:ascii="Times New Roman" w:hAnsi="Times New Roman" w:cs="Times New Roman"/>
        </w:rPr>
        <w:t>Neighborhoods</w:t>
      </w:r>
      <w:proofErr w:type="spellEnd"/>
      <w:r w:rsidRPr="00F1113A">
        <w:rPr>
          <w:rFonts w:ascii="Times New Roman" w:hAnsi="Times New Roman" w:cs="Times New Roman"/>
        </w:rPr>
        <w:t xml:space="preserve"> (ACORN), a geodemographic discriminator developed by CACI Information Services (</w:t>
      </w:r>
      <w:hyperlink r:id="rId9" w:history="1">
        <w:r w:rsidR="00D27ABF" w:rsidRPr="00F1113A">
          <w:rPr>
            <w:rFonts w:ascii="Times New Roman" w:hAnsi="Times New Roman"/>
          </w:rPr>
          <w:t>http://www.caci.co.uk/</w:t>
        </w:r>
      </w:hyperlink>
      <w:r w:rsidRPr="00F1113A">
        <w:rPr>
          <w:rFonts w:ascii="Times New Roman" w:hAnsi="Times New Roman" w:cs="Times New Roman"/>
        </w:rPr>
        <w:t>)</w:t>
      </w:r>
      <w:r w:rsidR="00D27ABF">
        <w:rPr>
          <w:rFonts w:ascii="Times New Roman" w:hAnsi="Times New Roman" w:cs="Times New Roman"/>
        </w:rPr>
        <w:t xml:space="preserve"> </w:t>
      </w:r>
      <w:r w:rsidRPr="00F1113A">
        <w:rPr>
          <w:rFonts w:ascii="Times New Roman" w:hAnsi="Times New Roman" w:cs="Times New Roman"/>
        </w:rPr>
        <w:fldChar w:fldCharType="begin"/>
      </w:r>
      <w:r w:rsidR="00D27ABF">
        <w:rPr>
          <w:rFonts w:ascii="Times New Roman" w:hAnsi="Times New Roman" w:cs="Times New Roman"/>
        </w:rPr>
        <w:instrText xml:space="preserve"> ADDIN EN.CITE &lt;EndNote&gt;&lt;Cite&gt;&lt;Author&gt;CACI Information Services&lt;/Author&gt;&lt;Year&gt;2006&lt;/Year&gt;&lt;RecNum&gt;850&lt;/RecNum&gt;&lt;DisplayText&gt;(CACI Information Services, 2006)&lt;/DisplayText&gt;&lt;record&gt;&lt;rec-number&gt;850&lt;/rec-number&gt;&lt;foreign-keys&gt;&lt;key app="EN" db-id="0r9aw92wu2rf58evdzjvv0ezex5zdz92z0w9" timestamp="0"&gt;850&lt;/key&gt;&lt;/foreign-keys&gt;&lt;ref-type name="Generic"&gt;13&lt;/ref-type&gt;&lt;contributors&gt;&lt;authors&gt;&lt;author&gt;CACI Information Services,&lt;/author&gt;&lt;/authors&gt;&lt;/contributors&gt;&lt;titles&gt;&lt;title&gt;ACORN user guide&lt;/title&gt;&lt;/titles&gt;&lt;dates&gt;&lt;year&gt;2006&lt;/year&gt;&lt;/dates&gt;&lt;pub-location&gt;London, UK&lt;/pub-location&gt;&lt;publisher&gt;CACI&lt;/publisher&gt;&lt;urls&gt;&lt;/urls&gt;&lt;/record&gt;&lt;/Cite&gt;&lt;/EndNote&gt;</w:instrText>
      </w:r>
      <w:r w:rsidRPr="00F1113A">
        <w:rPr>
          <w:rFonts w:ascii="Times New Roman" w:hAnsi="Times New Roman" w:cs="Times New Roman"/>
        </w:rPr>
        <w:fldChar w:fldCharType="separate"/>
      </w:r>
      <w:r w:rsidR="00D27ABF">
        <w:rPr>
          <w:rFonts w:ascii="Times New Roman" w:hAnsi="Times New Roman" w:cs="Times New Roman"/>
        </w:rPr>
        <w:t>(CACI Information Services, 2006)</w:t>
      </w:r>
      <w:r w:rsidRPr="00F1113A">
        <w:rPr>
          <w:rFonts w:ascii="Times New Roman" w:hAnsi="Times New Roman" w:cs="Times New Roman"/>
        </w:rPr>
        <w:fldChar w:fldCharType="end"/>
      </w:r>
      <w:r w:rsidR="00D27ABF">
        <w:rPr>
          <w:rFonts w:ascii="Times New Roman" w:hAnsi="Times New Roman" w:cs="Times New Roman"/>
        </w:rPr>
        <w:t>.</w:t>
      </w:r>
      <w:r w:rsidRPr="00F1113A">
        <w:rPr>
          <w:rFonts w:ascii="Times New Roman" w:hAnsi="Times New Roman" w:cs="Times New Roman"/>
        </w:rPr>
        <w:t xml:space="preserve"> Detailed information about ACORN’s classification of </w:t>
      </w:r>
      <w:proofErr w:type="spellStart"/>
      <w:r w:rsidRPr="00F1113A">
        <w:rPr>
          <w:rFonts w:ascii="Times New Roman" w:hAnsi="Times New Roman" w:cs="Times New Roman"/>
        </w:rPr>
        <w:t>neighborhood</w:t>
      </w:r>
      <w:proofErr w:type="spellEnd"/>
      <w:r w:rsidRPr="00F1113A">
        <w:rPr>
          <w:rFonts w:ascii="Times New Roman" w:hAnsi="Times New Roman" w:cs="Times New Roman"/>
        </w:rPr>
        <w:t>-level socioeconomic-status (SES) has been provided previously</w:t>
      </w:r>
      <w:r w:rsidR="00D27ABF">
        <w:rPr>
          <w:rFonts w:ascii="Times New Roman" w:hAnsi="Times New Roman" w:cs="Times New Roman"/>
        </w:rPr>
        <w:t xml:space="preserve"> </w:t>
      </w:r>
      <w:r w:rsidRPr="00F1113A">
        <w:rPr>
          <w:rFonts w:ascii="Times New Roman" w:hAnsi="Times New Roman" w:cs="Times New Roman"/>
        </w:rPr>
        <w:fldChar w:fldCharType="begin">
          <w:fldData xml:space="preserve">PEVuZE5vdGU+PENpdGU+PEF1dGhvcj5PZGdlcnM8L0F1dGhvcj48WWVhcj4yMDA5PC9ZZWFyPjxS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</w:fldData>
        </w:fldChar>
      </w:r>
      <w:r w:rsidR="002E061D">
        <w:rPr>
          <w:rFonts w:ascii="Times New Roman" w:hAnsi="Times New Roman" w:cs="Times New Roman"/>
        </w:rPr>
        <w:instrText xml:space="preserve"> ADDIN EN.CITE </w:instrText>
      </w:r>
      <w:r w:rsidR="002E061D">
        <w:rPr>
          <w:rFonts w:ascii="Times New Roman" w:hAnsi="Times New Roman" w:cs="Times New Roman"/>
        </w:rPr>
        <w:fldChar w:fldCharType="begin">
          <w:fldData xml:space="preserve">PEVuZE5vdGU+PENpdGU+PEF1dGhvcj5PZGdlcnM8L0F1dGhvcj48WWVhcj4yMDA5PC9ZZWFyPjxS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</w:fldData>
        </w:fldChar>
      </w:r>
      <w:r w:rsidR="002E061D">
        <w:rPr>
          <w:rFonts w:ascii="Times New Roman" w:hAnsi="Times New Roman" w:cs="Times New Roman"/>
        </w:rPr>
        <w:instrText xml:space="preserve"> ADDIN EN.CITE.DATA </w:instrText>
      </w:r>
      <w:r w:rsidR="002E061D">
        <w:rPr>
          <w:rFonts w:ascii="Times New Roman" w:hAnsi="Times New Roman" w:cs="Times New Roman"/>
        </w:rPr>
      </w:r>
      <w:r w:rsidR="002E061D">
        <w:rPr>
          <w:rFonts w:ascii="Times New Roman" w:hAnsi="Times New Roman" w:cs="Times New Roman"/>
        </w:rPr>
        <w:fldChar w:fldCharType="end"/>
      </w:r>
      <w:r w:rsidRPr="00F1113A">
        <w:rPr>
          <w:rFonts w:ascii="Times New Roman" w:hAnsi="Times New Roman" w:cs="Times New Roman"/>
        </w:rPr>
      </w:r>
      <w:r w:rsidRPr="00F1113A">
        <w:rPr>
          <w:rFonts w:ascii="Times New Roman" w:hAnsi="Times New Roman" w:cs="Times New Roman"/>
        </w:rPr>
        <w:fldChar w:fldCharType="separate"/>
      </w:r>
      <w:r w:rsidR="00D27ABF">
        <w:rPr>
          <w:rFonts w:ascii="Times New Roman" w:hAnsi="Times New Roman" w:cs="Times New Roman"/>
          <w:noProof/>
        </w:rPr>
        <w:t>(Caspi et al., 2000; Odgers et al., 2012b; Odgers et al., 2009)</w:t>
      </w:r>
      <w:r w:rsidRPr="00F1113A">
        <w:rPr>
          <w:rFonts w:ascii="Times New Roman" w:hAnsi="Times New Roman" w:cs="Times New Roman"/>
        </w:rPr>
        <w:fldChar w:fldCharType="end"/>
      </w:r>
      <w:r w:rsidR="00D27ABF">
        <w:rPr>
          <w:rFonts w:ascii="Times New Roman" w:hAnsi="Times New Roman" w:cs="Times New Roman"/>
        </w:rPr>
        <w:t>.</w:t>
      </w:r>
      <w:r w:rsidRPr="00F1113A">
        <w:rPr>
          <w:rFonts w:ascii="Times New Roman" w:hAnsi="Times New Roman" w:cs="Times New Roman"/>
        </w:rPr>
        <w:t xml:space="preserve"> Briefly, CACI utilised over 400 variables from 2001 census data for Great Britain (e.g., educational qualifications, unemployment, </w:t>
      </w:r>
      <w:proofErr w:type="gramStart"/>
      <w:r w:rsidRPr="00F1113A">
        <w:rPr>
          <w:rFonts w:ascii="Times New Roman" w:hAnsi="Times New Roman" w:cs="Times New Roman"/>
        </w:rPr>
        <w:t>housing</w:t>
      </w:r>
      <w:proofErr w:type="gramEnd"/>
      <w:r w:rsidRPr="00F1113A">
        <w:rPr>
          <w:rFonts w:ascii="Times New Roman" w:hAnsi="Times New Roman" w:cs="Times New Roman"/>
        </w:rPr>
        <w:t xml:space="preserve"> tenure) and CACI’s consumer lifestyle database. Following hierarchical-cluster-analysis, five distinct and homogeneous ordinal groups were created ranging from “Wealthy Achiever” (coded 1) to “Hard Pressed” (coded 5) </w:t>
      </w:r>
      <w:proofErr w:type="spellStart"/>
      <w:r w:rsidRPr="00F1113A">
        <w:rPr>
          <w:rFonts w:ascii="Times New Roman" w:hAnsi="Times New Roman" w:cs="Times New Roman"/>
        </w:rPr>
        <w:t>neighborhoods</w:t>
      </w:r>
      <w:proofErr w:type="spellEnd"/>
      <w:r w:rsidRPr="00F1113A">
        <w:rPr>
          <w:rFonts w:ascii="Times New Roman" w:hAnsi="Times New Roman" w:cs="Times New Roman"/>
        </w:rPr>
        <w:t xml:space="preserve">. Each family in our sample was matched to the ACORN code for its </w:t>
      </w:r>
      <w:proofErr w:type="spellStart"/>
      <w:r w:rsidRPr="00F1113A">
        <w:rPr>
          <w:rFonts w:ascii="Times New Roman" w:hAnsi="Times New Roman" w:cs="Times New Roman"/>
        </w:rPr>
        <w:t>neighborhood</w:t>
      </w:r>
      <w:proofErr w:type="spellEnd"/>
      <w:r w:rsidRPr="00F1113A">
        <w:rPr>
          <w:rFonts w:ascii="Times New Roman" w:hAnsi="Times New Roman" w:cs="Times New Roman"/>
        </w:rPr>
        <w:t xml:space="preserve"> via its postcode</w:t>
      </w:r>
      <w:r w:rsidR="001427D4">
        <w:rPr>
          <w:rFonts w:ascii="Times New Roman" w:hAnsi="Times New Roman" w:cs="Times New Roman"/>
        </w:rPr>
        <w:t xml:space="preserve"> at ages 5, 12 and 18</w:t>
      </w:r>
      <w:r w:rsidR="0036518D">
        <w:rPr>
          <w:rFonts w:ascii="Times New Roman" w:hAnsi="Times New Roman" w:cs="Times New Roman"/>
        </w:rPr>
        <w:t xml:space="preserve"> </w:t>
      </w:r>
      <w:hyperlink w:anchor="_ENREF_10" w:tooltip="Caspi, 2000 #812" w:history="1"/>
      <w:r w:rsidRPr="00F1113A">
        <w:rPr>
          <w:rFonts w:ascii="Times New Roman" w:hAnsi="Times New Roman" w:cs="Times New Roman"/>
        </w:rPr>
        <w:fldChar w:fldCharType="begin"/>
      </w:r>
      <w:r w:rsidR="002E061D">
        <w:rPr>
          <w:rFonts w:ascii="Times New Roman" w:hAnsi="Times New Roman" w:cs="Times New Roman"/>
        </w:rPr>
        <w:instrText xml:space="preserve"> ADDIN EN.CITE &lt;EndNote&gt;&lt;Cite&gt;&lt;Author&gt;Caspi&lt;/Author&gt;&lt;Year&gt;2000&lt;/Year&gt;&lt;RecNum&gt;812&lt;/RecNum&gt;&lt;DisplayText&gt;(Caspi et al., 2000)&lt;/DisplayText&gt;&lt;record&gt;&lt;rec-number&gt;812&lt;/rec-number&gt;&lt;foreign-keys&gt;&lt;key app="EN" db-id="0r9aw92wu2rf58evdzjvv0ezex5zdz92z0w9" timestamp="0"&gt;812&lt;/key&gt;&lt;/foreign-keys&gt;&lt;ref-type name="Journal Article"&gt;17&lt;/ref-type&gt;&lt;contributors&gt;&lt;authors&gt;&lt;author&gt;Caspi, Avshalom&lt;/author&gt;&lt;author&gt;Taylor, Alan&lt;/author&gt;&lt;author&gt;Moffitt, Terrie E&lt;/author&gt;&lt;author&gt;Plomin, Robert&lt;/author&gt;&lt;/authors&gt;&lt;/contributors&gt;&lt;titles&gt;&lt;title&gt;Neighborhood deprivation affects children&amp;apos;s mental health: Environmental risks identified in a genetic design&lt;/title&gt;&lt;secondary-title&gt;Psychological Science&lt;/secondary-title&gt;&lt;/titles&gt;&lt;periodical&gt;&lt;full-title&gt;Psychological Science&lt;/full-title&gt;&lt;abbr-1&gt;Psychol. Sci.&lt;/abbr-1&gt;&lt;abbr-2&gt;Psychol Sci&lt;/abbr-2&gt;&lt;/periodical&gt;&lt;pages&gt;338-342&lt;/pages&gt;&lt;volume&gt;11&lt;/volume&gt;&lt;number&gt;4&lt;/number&gt;&lt;dates&gt;&lt;year&gt;2000&lt;/year&gt;&lt;/dates&gt;&lt;urls&gt;&lt;/urls&gt;&lt;electronic-resource-num&gt;doi.org/10.1111/1467-9280.00267&lt;/electronic-resource-num&gt;&lt;/record&gt;&lt;/Cite&gt;&lt;/EndNote&gt;</w:instrText>
      </w:r>
      <w:r w:rsidRPr="00F1113A">
        <w:rPr>
          <w:rFonts w:ascii="Times New Roman" w:hAnsi="Times New Roman" w:cs="Times New Roman"/>
        </w:rPr>
        <w:fldChar w:fldCharType="separate"/>
      </w:r>
      <w:r w:rsidR="00D27ABF">
        <w:rPr>
          <w:rFonts w:ascii="Times New Roman" w:hAnsi="Times New Roman" w:cs="Times New Roman"/>
          <w:noProof/>
        </w:rPr>
        <w:t>(Caspi et al., 2000)</w:t>
      </w:r>
      <w:r w:rsidRPr="00F1113A">
        <w:rPr>
          <w:rFonts w:ascii="Times New Roman" w:hAnsi="Times New Roman" w:cs="Times New Roman"/>
        </w:rPr>
        <w:fldChar w:fldCharType="end"/>
      </w:r>
      <w:r w:rsidR="0036518D">
        <w:rPr>
          <w:rFonts w:ascii="Times New Roman" w:hAnsi="Times New Roman" w:cs="Times New Roman"/>
        </w:rPr>
        <w:t>.</w:t>
      </w:r>
      <w:r w:rsidRPr="00F1113A">
        <w:rPr>
          <w:rFonts w:ascii="Times New Roman" w:hAnsi="Times New Roman" w:cs="Times New Roman"/>
        </w:rPr>
        <w:t xml:space="preserve"> </w:t>
      </w:r>
    </w:p>
    <w:p w14:paraId="6294D569" w14:textId="0D68745B" w:rsidR="00E70B64" w:rsidRPr="00AB7826" w:rsidRDefault="002F2BF5" w:rsidP="00E70B64">
      <w:pPr>
        <w:rPr>
          <w:rFonts w:ascii="Times New Roman" w:hAnsi="Times New Roman" w:cs="Times New Roman"/>
        </w:rPr>
      </w:pPr>
      <w:proofErr w:type="spellStart"/>
      <w:r>
        <w:rPr>
          <w:rFonts w:ascii="Times New Roman" w:hAnsi="Times New Roman" w:cs="Times New Roman"/>
          <w:i/>
        </w:rPr>
        <w:t>Neighbor</w:t>
      </w:r>
      <w:r w:rsidR="00E70B64" w:rsidRPr="00AB7826">
        <w:rPr>
          <w:rFonts w:ascii="Times New Roman" w:hAnsi="Times New Roman" w:cs="Times New Roman"/>
          <w:i/>
        </w:rPr>
        <w:t>hood</w:t>
      </w:r>
      <w:proofErr w:type="spellEnd"/>
      <w:r w:rsidR="00E70B64" w:rsidRPr="00AB7826">
        <w:rPr>
          <w:rFonts w:ascii="Times New Roman" w:hAnsi="Times New Roman" w:cs="Times New Roman"/>
          <w:i/>
        </w:rPr>
        <w:t xml:space="preserve"> crime.</w:t>
      </w:r>
      <w:r w:rsidR="00E70B64" w:rsidRPr="00AB7826">
        <w:rPr>
          <w:rFonts w:ascii="Times New Roman" w:hAnsi="Times New Roman" w:cs="Times New Roman"/>
        </w:rPr>
        <w:t xml:space="preserve"> Crime data in 2011 (the first year for which full street-level data was available), including information on the type of crime, date of occurrence, and approximate location, were accessed online as part of an open data sharing effort about crime and policing in England and Wales. Street-level crime data was extracted for each of the geospatial coordinates marking the family’s home </w:t>
      </w:r>
      <w:bookmarkStart w:id="8" w:name="_Hlk32230350"/>
      <w:r w:rsidR="00E70B64" w:rsidRPr="00AB7826">
        <w:rPr>
          <w:rFonts w:ascii="Times New Roman" w:hAnsi="Times New Roman" w:cs="Times New Roman"/>
        </w:rPr>
        <w:t xml:space="preserve">(for a description see: </w:t>
      </w:r>
      <w:hyperlink r:id="rId10" w:anchor="location-anonymisation" w:tgtFrame="_blank" w:history="1">
        <w:r w:rsidR="00E70B64" w:rsidRPr="00AB7826">
          <w:rPr>
            <w:rFonts w:ascii="Times New Roman" w:hAnsi="Times New Roman" w:cs="Times New Roman"/>
          </w:rPr>
          <w:t>https://data.police.uk/about/#location-anonymisation</w:t>
        </w:r>
      </w:hyperlink>
      <w:r w:rsidR="00E70B64" w:rsidRPr="00AB7826">
        <w:rPr>
          <w:rFonts w:ascii="Times New Roman" w:hAnsi="Times New Roman" w:cs="Times New Roman"/>
        </w:rPr>
        <w:t>)</w:t>
      </w:r>
      <w:bookmarkEnd w:id="8"/>
      <w:r w:rsidR="00E70B64" w:rsidRPr="00AB7826">
        <w:rPr>
          <w:rFonts w:ascii="Times New Roman" w:hAnsi="Times New Roman" w:cs="Times New Roman"/>
        </w:rPr>
        <w:t>. </w:t>
      </w:r>
      <w:r>
        <w:rPr>
          <w:rFonts w:ascii="Times New Roman" w:hAnsi="Times New Roman" w:cs="Times New Roman"/>
        </w:rPr>
        <w:t>Neighbor</w:t>
      </w:r>
      <w:r w:rsidR="00E70B64" w:rsidRPr="00AB7826">
        <w:rPr>
          <w:rFonts w:ascii="Times New Roman" w:hAnsi="Times New Roman" w:cs="Times New Roman"/>
        </w:rPr>
        <w:t>hood crime rates were calculated by mapping a one-mile radius around each E-Risk Study participant’s home and tallying the total number of crimes that occurred in the area each month (</w:t>
      </w:r>
      <w:r w:rsidR="006C17C3">
        <w:rPr>
          <w:rFonts w:ascii="Times New Roman" w:hAnsi="Times New Roman" w:cs="Times New Roman"/>
        </w:rPr>
        <w:t xml:space="preserve">for genotyped participants: </w:t>
      </w:r>
      <w:r w:rsidR="00E70B64" w:rsidRPr="00AB7826">
        <w:rPr>
          <w:rFonts w:ascii="Times New Roman" w:hAnsi="Times New Roman" w:cs="Times New Roman"/>
        </w:rPr>
        <w:t>M=2</w:t>
      </w:r>
      <w:r w:rsidR="006C17C3">
        <w:rPr>
          <w:rFonts w:ascii="Times New Roman" w:hAnsi="Times New Roman" w:cs="Times New Roman"/>
        </w:rPr>
        <w:t>14</w:t>
      </w:r>
      <w:r w:rsidR="00E70B64" w:rsidRPr="00AB7826">
        <w:rPr>
          <w:rFonts w:ascii="Times New Roman" w:hAnsi="Times New Roman" w:cs="Times New Roman"/>
        </w:rPr>
        <w:t>, SD=2</w:t>
      </w:r>
      <w:r w:rsidR="006C17C3">
        <w:rPr>
          <w:rFonts w:ascii="Times New Roman" w:hAnsi="Times New Roman" w:cs="Times New Roman"/>
        </w:rPr>
        <w:t>27</w:t>
      </w:r>
      <w:r w:rsidR="00E70B64" w:rsidRPr="00AB7826">
        <w:rPr>
          <w:rFonts w:ascii="Times New Roman" w:hAnsi="Times New Roman" w:cs="Times New Roman"/>
        </w:rPr>
        <w:t>, range=1–1</w:t>
      </w:r>
      <w:r w:rsidR="006C17C3">
        <w:rPr>
          <w:rFonts w:ascii="Times New Roman" w:hAnsi="Times New Roman" w:cs="Times New Roman"/>
        </w:rPr>
        <w:t>781</w:t>
      </w:r>
      <w:r w:rsidR="00E70B64" w:rsidRPr="00AB7826">
        <w:rPr>
          <w:rFonts w:ascii="Times New Roman" w:hAnsi="Times New Roman" w:cs="Times New Roman"/>
        </w:rPr>
        <w:t>). These monthly crime rates were calculated for 2011, and then collapsed into quartiles. This measure covers various forms of crime, including violent offenses (e.g., assaults), sexual offenses (e.g., rape), robberies, burglaries, theft, arson, and vandalism.</w:t>
      </w:r>
    </w:p>
    <w:p w14:paraId="036BC761" w14:textId="792ABBBF" w:rsidR="00031435" w:rsidRDefault="002F2BF5" w:rsidP="00031435">
      <w:pPr>
        <w:spacing w:line="240" w:lineRule="auto"/>
        <w:rPr>
          <w:rFonts w:ascii="Times New Roman" w:hAnsi="Times New Roman" w:cs="Times New Roman"/>
        </w:rPr>
      </w:pPr>
      <w:proofErr w:type="spellStart"/>
      <w:r>
        <w:rPr>
          <w:rFonts w:ascii="Times New Roman" w:hAnsi="Times New Roman" w:cs="Times New Roman"/>
          <w:i/>
        </w:rPr>
        <w:lastRenderedPageBreak/>
        <w:t>Neighbor</w:t>
      </w:r>
      <w:r w:rsidR="0053465D" w:rsidRPr="00AB7826">
        <w:rPr>
          <w:rFonts w:ascii="Times New Roman" w:hAnsi="Times New Roman" w:cs="Times New Roman"/>
          <w:i/>
        </w:rPr>
        <w:t>hood</w:t>
      </w:r>
      <w:proofErr w:type="spellEnd"/>
      <w:r w:rsidR="0053465D" w:rsidRPr="00AB7826">
        <w:rPr>
          <w:rFonts w:ascii="Times New Roman" w:hAnsi="Times New Roman" w:cs="Times New Roman"/>
          <w:i/>
        </w:rPr>
        <w:t xml:space="preserve"> disorder and social cohesion. </w:t>
      </w:r>
      <w:r w:rsidR="00EC4DC4" w:rsidRPr="00AB7826">
        <w:rPr>
          <w:rFonts w:ascii="Times New Roman" w:hAnsi="Times New Roman" w:cs="Times New Roman"/>
        </w:rPr>
        <w:t xml:space="preserve">Social conditions (i.e., social processes) were estimated via a postal survey sent in 2008 to residents living alongside E-Risk families </w:t>
      </w:r>
      <w:r w:rsidR="00EC4DC4" w:rsidRPr="00AB7826">
        <w:rPr>
          <w:rFonts w:ascii="Times New Roman" w:hAnsi="Times New Roman" w:cs="Times New Roman"/>
        </w:rPr>
        <w:fldChar w:fldCharType="begin">
          <w:fldData xml:space="preserve">PEVuZE5vdGU+PENpdGU+PEF1dGhvcj5PZGdlcnM8L0F1dGhvcj48WWVhcj4yMDEyPC9ZZWFyPjxS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</w:fldData>
        </w:fldChar>
      </w:r>
      <w:r w:rsidR="00D27ABF">
        <w:rPr>
          <w:rFonts w:ascii="Times New Roman" w:hAnsi="Times New Roman" w:cs="Times New Roman"/>
        </w:rPr>
        <w:instrText xml:space="preserve"> ADDIN EN.CITE </w:instrText>
      </w:r>
      <w:r w:rsidR="00D27ABF">
        <w:rPr>
          <w:rFonts w:ascii="Times New Roman" w:hAnsi="Times New Roman" w:cs="Times New Roman"/>
        </w:rPr>
        <w:fldChar w:fldCharType="begin">
          <w:fldData xml:space="preserve">PEVuZE5vdGU+PENpdGU+PEF1dGhvcj5PZGdlcnM8L0F1dGhvcj48WWVhcj4yMDEyPC9ZZWFyPjxS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</w:fldData>
        </w:fldChar>
      </w:r>
      <w:r w:rsidR="00D27ABF">
        <w:rPr>
          <w:rFonts w:ascii="Times New Roman" w:hAnsi="Times New Roman" w:cs="Times New Roman"/>
        </w:rPr>
        <w:instrText xml:space="preserve"> ADDIN EN.CITE.DATA </w:instrText>
      </w:r>
      <w:r w:rsidR="00D27ABF">
        <w:rPr>
          <w:rFonts w:ascii="Times New Roman" w:hAnsi="Times New Roman" w:cs="Times New Roman"/>
        </w:rPr>
      </w:r>
      <w:r w:rsidR="00D27ABF">
        <w:rPr>
          <w:rFonts w:ascii="Times New Roman" w:hAnsi="Times New Roman" w:cs="Times New Roman"/>
        </w:rPr>
        <w:fldChar w:fldCharType="end"/>
      </w:r>
      <w:r w:rsidR="00EC4DC4" w:rsidRPr="00AB7826">
        <w:rPr>
          <w:rFonts w:ascii="Times New Roman" w:hAnsi="Times New Roman" w:cs="Times New Roman"/>
        </w:rPr>
      </w:r>
      <w:r w:rsidR="00EC4DC4" w:rsidRPr="00AB7826">
        <w:rPr>
          <w:rFonts w:ascii="Times New Roman" w:hAnsi="Times New Roman" w:cs="Times New Roman"/>
        </w:rPr>
        <w:fldChar w:fldCharType="separate"/>
      </w:r>
      <w:r w:rsidR="00D27ABF">
        <w:rPr>
          <w:rFonts w:ascii="Times New Roman" w:hAnsi="Times New Roman" w:cs="Times New Roman"/>
          <w:noProof/>
        </w:rPr>
        <w:t>(Odgers et al., 2012a; Odgers et al., 2009)</w:t>
      </w:r>
      <w:r w:rsidR="00EC4DC4" w:rsidRPr="00AB7826">
        <w:rPr>
          <w:rFonts w:ascii="Times New Roman" w:hAnsi="Times New Roman" w:cs="Times New Roman"/>
        </w:rPr>
        <w:fldChar w:fldCharType="end"/>
      </w:r>
      <w:r w:rsidR="00EC4DC4" w:rsidRPr="00AB7826">
        <w:rPr>
          <w:rFonts w:ascii="Times New Roman" w:hAnsi="Times New Roman" w:cs="Times New Roman"/>
        </w:rPr>
        <w:t xml:space="preserve">. In Britain, a postcode area typically contains 15 households, with at most 100 households (e.g., large apartment block). This type of postcode-level resolution represents a marked advantage over many existing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studies in which much larger census tract or census block units of analysis are used. Our objective was to obtain multiple reporters (e.g., 2 or more) for each family’s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(here defined to the street or apartment block level). Considering that the typical response rate for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surveys is approximately 30% </w:t>
      </w:r>
      <w:r w:rsidR="00EC4DC4" w:rsidRPr="00AB7826">
        <w:rPr>
          <w:rFonts w:ascii="Times New Roman" w:hAnsi="Times New Roman" w:cs="Times New Roman"/>
        </w:rPr>
        <w:fldChar w:fldCharType="begin"/>
      </w:r>
      <w:r>
        <w:rPr>
          <w:rFonts w:ascii="Times New Roman" w:hAnsi="Times New Roman" w:cs="Times New Roman"/>
        </w:rPr>
        <w:instrText xml:space="preserve"> ADDIN EN.CITE &lt;EndNote&gt;&lt;Cite&gt;&lt;Author&gt;Messner&lt;/Author&gt;&lt;Year&gt;2004&lt;/Year&gt;&lt;RecNum&gt;896&lt;/RecNum&gt;&lt;DisplayText&gt;(Messner et al., 2004)&lt;/DisplayText&gt;&lt;record&gt;&lt;rec-number&gt;896&lt;/rec-number&gt;&lt;foreign-keys&gt;&lt;key app="EN" db-id="0r9aw92wu2rf58evdzjvv0ezex5zdz92z0w9" timestamp="0"&gt;896&lt;/key&gt;&lt;/foreign-keys&gt;&lt;ref-type name="Journal Article"&gt;17&lt;/ref-type&gt;&lt;contributors&gt;&lt;authors&gt;&lt;author&gt;Messner, Steven F&lt;/author&gt;&lt;author&gt;Baumer, Eric P&lt;/author&gt;&lt;author&gt;Rosenfeld, Richard&lt;/author&gt;&lt;/authors&gt;&lt;/contributors&gt;&lt;titles&gt;&lt;title&gt;Dimensions of social capital and rates of criminal homicide&lt;/title&gt;&lt;secondary-title&gt;American Sociological Review&lt;/secondary-title&gt;&lt;/titles&gt;&lt;periodical&gt;&lt;full-title&gt;American Sociological Review&lt;/full-title&gt;&lt;abbr-1&gt;Am. Sociol. Rev.&lt;/abbr-1&gt;&lt;abbr-2&gt;Am Sociol Rev&lt;/abbr-2&gt;&lt;/periodical&gt;&lt;pages&gt;882-903&lt;/pages&gt;&lt;volume&gt;69&lt;/volume&gt;&lt;number&gt;6&lt;/number&gt;&lt;dates&gt;&lt;year&gt;2004&lt;/year&gt;&lt;/dates&gt;&lt;isbn&gt;0003-1224&lt;/isbn&gt;&lt;urls&gt;&lt;/urls&gt;&lt;electronic-resource-num&gt;10.1177/000312240406900607&lt;/electronic-resource-num&gt;&lt;/record&gt;&lt;/Cite&gt;&lt;/EndNote&gt;</w:instrText>
      </w:r>
      <w:r w:rsidR="00EC4DC4" w:rsidRPr="00AB7826">
        <w:rPr>
          <w:rFonts w:ascii="Times New Roman" w:hAnsi="Times New Roman" w:cs="Times New Roman"/>
        </w:rPr>
        <w:fldChar w:fldCharType="separate"/>
      </w:r>
      <w:r>
        <w:rPr>
          <w:rFonts w:ascii="Times New Roman" w:hAnsi="Times New Roman" w:cs="Times New Roman"/>
          <w:noProof/>
        </w:rPr>
        <w:t>(Messner et al., 2004)</w:t>
      </w:r>
      <w:r w:rsidR="00EC4DC4" w:rsidRPr="00AB7826">
        <w:rPr>
          <w:rFonts w:ascii="Times New Roman" w:hAnsi="Times New Roman" w:cs="Times New Roman"/>
        </w:rPr>
        <w:fldChar w:fldCharType="end"/>
      </w:r>
      <w:r w:rsidR="00EC4DC4" w:rsidRPr="00AB7826">
        <w:rPr>
          <w:rFonts w:ascii="Times New Roman" w:hAnsi="Times New Roman" w:cs="Times New Roman"/>
        </w:rPr>
        <w:t xml:space="preserve">, questionnaires were sent to every household in the same postcode as the E-Risk families, excluding the E-Risk families themselves (addresses were identified from electoral roll records). The number of surveys sent per postcode ranged from 15 to 50 residences per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(M=18.96, SE=0.21). Excluding undelivered surveys (N=600), the overall response rate was 28.1% (5601/19926), similar to that previously found </w:t>
      </w:r>
      <w:r w:rsidR="00EC4DC4" w:rsidRPr="00AB7826">
        <w:rPr>
          <w:rFonts w:ascii="Times New Roman" w:hAnsi="Times New Roman" w:cs="Times New Roman"/>
        </w:rPr>
        <w:fldChar w:fldCharType="begin"/>
      </w:r>
      <w:r>
        <w:rPr>
          <w:rFonts w:ascii="Times New Roman" w:hAnsi="Times New Roman" w:cs="Times New Roman"/>
        </w:rPr>
        <w:instrText xml:space="preserve"> ADDIN EN.CITE &lt;EndNote&gt;&lt;Cite&gt;&lt;Author&gt;Messner&lt;/Author&gt;&lt;Year&gt;2004&lt;/Year&gt;&lt;RecNum&gt;896&lt;/RecNum&gt;&lt;DisplayText&gt;(Messner et al., 2004)&lt;/DisplayText&gt;&lt;record&gt;&lt;rec-number&gt;896&lt;/rec-number&gt;&lt;foreign-keys&gt;&lt;key app="EN" db-id="0r9aw92wu2rf58evdzjvv0ezex5zdz92z0w9" timestamp="0"&gt;896&lt;/key&gt;&lt;/foreign-keys&gt;&lt;ref-type name="Journal Article"&gt;17&lt;/ref-type&gt;&lt;contributors&gt;&lt;authors&gt;&lt;author&gt;Messner, Steven F&lt;/author&gt;&lt;author&gt;Baumer, Eric P&lt;/author&gt;&lt;author&gt;Rosenfeld, Richard&lt;/author&gt;&lt;/authors&gt;&lt;/contributors&gt;&lt;titles&gt;&lt;title&gt;Dimensions of social capital and rates of criminal homicide&lt;/title&gt;&lt;secondary-title&gt;American Sociological Review&lt;/secondary-title&gt;&lt;/titles&gt;&lt;periodical&gt;&lt;full-title&gt;American Sociological Review&lt;/full-title&gt;&lt;abbr-1&gt;Am. Sociol. Rev.&lt;/abbr-1&gt;&lt;abbr-2&gt;Am Sociol Rev&lt;/abbr-2&gt;&lt;/periodical&gt;&lt;pages&gt;882-903&lt;/pages&gt;&lt;volume&gt;69&lt;/volume&gt;&lt;number&gt;6&lt;/number&gt;&lt;dates&gt;&lt;year&gt;2004&lt;/year&gt;&lt;/dates&gt;&lt;isbn&gt;0003-1224&lt;/isbn&gt;&lt;urls&gt;&lt;/urls&gt;&lt;electronic-resource-num&gt;10.1177/000312240406900607&lt;/electronic-resource-num&gt;&lt;/record&gt;&lt;/Cite&gt;&lt;/EndNote&gt;</w:instrText>
      </w:r>
      <w:r w:rsidR="00EC4DC4" w:rsidRPr="00AB7826">
        <w:rPr>
          <w:rFonts w:ascii="Times New Roman" w:hAnsi="Times New Roman" w:cs="Times New Roman"/>
        </w:rPr>
        <w:fldChar w:fldCharType="separate"/>
      </w:r>
      <w:r w:rsidR="002F7BB0">
        <w:rPr>
          <w:rFonts w:ascii="Times New Roman" w:hAnsi="Times New Roman" w:cs="Times New Roman"/>
          <w:noProof/>
        </w:rPr>
        <w:t>(Messner et al., 2004)</w:t>
      </w:r>
      <w:r w:rsidR="00EC4DC4" w:rsidRPr="00AB7826">
        <w:rPr>
          <w:rFonts w:ascii="Times New Roman" w:hAnsi="Times New Roman" w:cs="Times New Roman"/>
        </w:rPr>
        <w:fldChar w:fldCharType="end"/>
      </w:r>
      <w:r w:rsidR="00EC4DC4" w:rsidRPr="00AB7826">
        <w:rPr>
          <w:rFonts w:ascii="Times New Roman" w:hAnsi="Times New Roman" w:cs="Times New Roman"/>
        </w:rPr>
        <w:t xml:space="preserve">. Survey respondents typically lived on the same street or within the same apartment block as the children in our study. Surveys were returned by an average of 5.18 (SD=2.73) respondents per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(range=0–18 respondents). There were at least three responses for 80% of </w:t>
      </w:r>
      <w:proofErr w:type="spellStart"/>
      <w:r>
        <w:rPr>
          <w:rFonts w:ascii="Times New Roman" w:hAnsi="Times New Roman" w:cs="Times New Roman"/>
        </w:rPr>
        <w:t>neighbor</w:t>
      </w:r>
      <w:r w:rsidR="00EC4DC4" w:rsidRPr="00AB7826">
        <w:rPr>
          <w:rFonts w:ascii="Times New Roman" w:hAnsi="Times New Roman" w:cs="Times New Roman"/>
        </w:rPr>
        <w:t>hoods</w:t>
      </w:r>
      <w:proofErr w:type="spellEnd"/>
      <w:r w:rsidR="00EC4DC4" w:rsidRPr="00AB7826">
        <w:rPr>
          <w:rFonts w:ascii="Times New Roman" w:hAnsi="Times New Roman" w:cs="Times New Roman"/>
        </w:rPr>
        <w:t xml:space="preserve"> and at least two responses from 95% of the </w:t>
      </w:r>
      <w:proofErr w:type="spellStart"/>
      <w:r>
        <w:rPr>
          <w:rFonts w:ascii="Times New Roman" w:hAnsi="Times New Roman" w:cs="Times New Roman"/>
        </w:rPr>
        <w:t>neighbor</w:t>
      </w:r>
      <w:r w:rsidR="00EC4DC4" w:rsidRPr="00AB7826">
        <w:rPr>
          <w:rFonts w:ascii="Times New Roman" w:hAnsi="Times New Roman" w:cs="Times New Roman"/>
        </w:rPr>
        <w:t>hoods</w:t>
      </w:r>
      <w:proofErr w:type="spellEnd"/>
      <w:r w:rsidR="00EC4DC4" w:rsidRPr="00AB7826">
        <w:rPr>
          <w:rFonts w:ascii="Times New Roman" w:hAnsi="Times New Roman" w:cs="Times New Roman"/>
        </w:rPr>
        <w:t xml:space="preserve"> (N=5,601 respondents) </w:t>
      </w:r>
      <w:r w:rsidR="00EC4DC4" w:rsidRPr="00AB7826">
        <w:rPr>
          <w:rFonts w:ascii="Times New Roman" w:hAnsi="Times New Roman" w:cs="Times New Roman"/>
        </w:rPr>
        <w:fldChar w:fldCharType="begin">
          <w:fldData xml:space="preserve">PEVuZE5vdGU+PENpdGU+PEF1dGhvcj5PZGdlcnM8L0F1dGhvcj48WWVhcj4yMDEyPC9ZZWFyPjxS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</w:fldData>
        </w:fldChar>
      </w:r>
      <w:r w:rsidR="00D27ABF">
        <w:rPr>
          <w:rFonts w:ascii="Times New Roman" w:hAnsi="Times New Roman" w:cs="Times New Roman"/>
        </w:rPr>
        <w:instrText xml:space="preserve"> ADDIN EN.CITE </w:instrText>
      </w:r>
      <w:r w:rsidR="00D27ABF">
        <w:rPr>
          <w:rFonts w:ascii="Times New Roman" w:hAnsi="Times New Roman" w:cs="Times New Roman"/>
        </w:rPr>
        <w:fldChar w:fldCharType="begin">
          <w:fldData xml:space="preserve">PEVuZE5vdGU+PENpdGU+PEF1dGhvcj5PZGdlcnM8L0F1dGhvcj48WWVhcj4yMDEyPC9ZZWFyPjxS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</w:fldData>
        </w:fldChar>
      </w:r>
      <w:r w:rsidR="00D27ABF">
        <w:rPr>
          <w:rFonts w:ascii="Times New Roman" w:hAnsi="Times New Roman" w:cs="Times New Roman"/>
        </w:rPr>
        <w:instrText xml:space="preserve"> ADDIN EN.CITE.DATA </w:instrText>
      </w:r>
      <w:r w:rsidR="00D27ABF">
        <w:rPr>
          <w:rFonts w:ascii="Times New Roman" w:hAnsi="Times New Roman" w:cs="Times New Roman"/>
        </w:rPr>
      </w:r>
      <w:r w:rsidR="00D27ABF">
        <w:rPr>
          <w:rFonts w:ascii="Times New Roman" w:hAnsi="Times New Roman" w:cs="Times New Roman"/>
        </w:rPr>
        <w:fldChar w:fldCharType="end"/>
      </w:r>
      <w:r w:rsidR="00EC4DC4" w:rsidRPr="00AB7826">
        <w:rPr>
          <w:rFonts w:ascii="Times New Roman" w:hAnsi="Times New Roman" w:cs="Times New Roman"/>
        </w:rPr>
      </w:r>
      <w:r w:rsidR="00EC4DC4" w:rsidRPr="00AB7826">
        <w:rPr>
          <w:rFonts w:ascii="Times New Roman" w:hAnsi="Times New Roman" w:cs="Times New Roman"/>
        </w:rPr>
        <w:fldChar w:fldCharType="separate"/>
      </w:r>
      <w:r w:rsidR="00D27ABF">
        <w:rPr>
          <w:rFonts w:ascii="Times New Roman" w:hAnsi="Times New Roman" w:cs="Times New Roman"/>
          <w:noProof/>
        </w:rPr>
        <w:t>(Odgers et al., 2012a)</w:t>
      </w:r>
      <w:r w:rsidR="00EC4DC4" w:rsidRPr="00AB7826">
        <w:rPr>
          <w:rFonts w:ascii="Times New Roman" w:hAnsi="Times New Roman" w:cs="Times New Roman"/>
        </w:rPr>
        <w:fldChar w:fldCharType="end"/>
      </w:r>
      <w:r w:rsidR="00EC4DC4" w:rsidRPr="00AB7826">
        <w:rPr>
          <w:rFonts w:ascii="Times New Roman" w:hAnsi="Times New Roman" w:cs="Times New Roman"/>
        </w:rPr>
        <w:t xml:space="preserve">. Most respondents had lived in the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for more than 5 years (83%), and only 1% of respondents had lived in the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for less than 1 year.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disorder </w:t>
      </w:r>
      <w:r w:rsidR="00EC4DC4" w:rsidRPr="00AB7826">
        <w:rPr>
          <w:rFonts w:ascii="Times New Roman" w:hAnsi="Times New Roman" w:cs="Times New Roman"/>
        </w:rPr>
        <w:fldChar w:fldCharType="begin"/>
      </w:r>
      <w:r>
        <w:rPr>
          <w:rFonts w:ascii="Times New Roman" w:hAnsi="Times New Roman" w:cs="Times New Roman"/>
        </w:rPr>
        <w:instrText xml:space="preserve"> ADDIN EN.CITE &lt;EndNote&gt;&lt;Cite&gt;&lt;Author&gt;Sampson&lt;/Author&gt;&lt;Year&gt;1999&lt;/Year&gt;&lt;RecNum&gt;849&lt;/RecNum&gt;&lt;DisplayText&gt;(Sampson &amp;amp; Raudenbush, 1999)&lt;/DisplayText&gt;&lt;record&gt;&lt;rec-number&gt;849&lt;/rec-number&gt;&lt;foreign-keys&gt;&lt;key app="EN" db-id="0r9aw92wu2rf58evdzjvv0ezex5zdz92z0w9" timestamp="0"&gt;849&lt;/key&gt;&lt;/foreign-keys&gt;&lt;ref-type name="Journal Article"&gt;17&lt;/ref-type&gt;&lt;contributors&gt;&lt;authors&gt;&lt;author&gt;Sampson, Robert J&lt;/author&gt;&lt;author&gt;Raudenbush, Stephen W&lt;/author&gt;&lt;/authors&gt;&lt;/contributors&gt;&lt;titles&gt;&lt;title&gt;Systematic social observation of public spaces: A new look at disorder in urban neighborhoods&lt;/title&gt;&lt;secondary-title&gt;American Journal of Sociology&lt;/secondary-title&gt;&lt;/titles&gt;&lt;periodical&gt;&lt;full-title&gt;American Journal of Sociology&lt;/full-title&gt;&lt;abbr-1&gt;Am. J. Sociol.&lt;/abbr-1&gt;&lt;abbr-2&gt;Am. J. Sociol.&lt;/abbr-2&gt;&lt;abbr-3&gt;Am. J. Sociol.&lt;/abbr-3&gt;&lt;/periodical&gt;&lt;pages&gt;603-651&lt;/pages&gt;&lt;volume&gt;105&lt;/volume&gt;&lt;number&gt;3&lt;/number&gt;&lt;dates&gt;&lt;year&gt;1999&lt;/year&gt;&lt;/dates&gt;&lt;isbn&gt;0002-9602&lt;/isbn&gt;&lt;urls&gt;&lt;/urls&gt;&lt;electronic-resource-num&gt;10.1086/210356&lt;/electronic-resource-num&gt;&lt;/record&gt;&lt;/Cite&gt;&lt;/EndNote&gt;</w:instrText>
      </w:r>
      <w:r w:rsidR="00EC4DC4" w:rsidRPr="00AB7826">
        <w:rPr>
          <w:rFonts w:ascii="Times New Roman" w:hAnsi="Times New Roman" w:cs="Times New Roman"/>
        </w:rPr>
        <w:fldChar w:fldCharType="separate"/>
      </w:r>
      <w:r w:rsidR="002F7BB0">
        <w:rPr>
          <w:rFonts w:ascii="Times New Roman" w:hAnsi="Times New Roman" w:cs="Times New Roman"/>
          <w:noProof/>
        </w:rPr>
        <w:t>(Sampson &amp; Raudenbush, 1999)</w:t>
      </w:r>
      <w:r w:rsidR="00EC4DC4" w:rsidRPr="00AB7826">
        <w:rPr>
          <w:rFonts w:ascii="Times New Roman" w:hAnsi="Times New Roman" w:cs="Times New Roman"/>
        </w:rPr>
        <w:fldChar w:fldCharType="end"/>
      </w:r>
      <w:r w:rsidR="00EC4DC4" w:rsidRPr="00AB7826">
        <w:rPr>
          <w:rFonts w:ascii="Times New Roman" w:hAnsi="Times New Roman" w:cs="Times New Roman"/>
        </w:rPr>
        <w:t xml:space="preserve"> (14 items, each coded 0-2) was assessed by asking residents whether certain problems affected their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including muggings, assaults, vandalism, graffiti and deliberate damage to property, etc. Social cohesion </w:t>
      </w:r>
      <w:r w:rsidR="00EC4DC4" w:rsidRPr="00AB7826">
        <w:rPr>
          <w:rFonts w:ascii="Times New Roman" w:hAnsi="Times New Roman" w:cs="Times New Roman"/>
        </w:rPr>
        <w:fldChar w:fldCharType="begin"/>
      </w:r>
      <w:r>
        <w:rPr>
          <w:rFonts w:ascii="Times New Roman" w:hAnsi="Times New Roman" w:cs="Times New Roman"/>
        </w:rPr>
        <w:instrText xml:space="preserve"> ADDIN EN.CITE &lt;EndNote&gt;&lt;Cite&gt;&lt;Author&gt;Sampson&lt;/Author&gt;&lt;Year&gt;1997&lt;/Year&gt;&lt;RecNum&gt;826&lt;/RecNum&gt;&lt;DisplayText&gt;(Sampson et al., 1997)&lt;/DisplayText&gt;&lt;record&gt;&lt;rec-number&gt;826&lt;/rec-number&gt;&lt;foreign-keys&gt;&lt;key app="EN" db-id="0r9aw92wu2rf58evdzjvv0ezex5zdz92z0w9" timestamp="0"&gt;826&lt;/key&gt;&lt;/foreign-keys&gt;&lt;ref-type name="Journal Article"&gt;17&lt;/ref-type&gt;&lt;contributors&gt;&lt;authors&gt;&lt;author&gt;Sampson, Robert J&lt;/author&gt;&lt;author&gt;Raudenbush, Stephen W&lt;/author&gt;&lt;author&gt;Earls, Felton&lt;/author&gt;&lt;/authors&gt;&lt;/contributors&gt;&lt;titles&gt;&lt;title&gt;Neighborhoods and violent crime: A multilevel study of collective efficacy&lt;/title&gt;&lt;secondary-title&gt;Science&lt;/secondary-title&gt;&lt;/titles&gt;&lt;periodical&gt;&lt;full-title&gt;Science&lt;/full-title&gt;&lt;abbr-1&gt;Science&lt;/abbr-1&gt;&lt;abbr-2&gt;Science&lt;/abbr-2&gt;&lt;/periodical&gt;&lt;pages&gt;918-924&lt;/pages&gt;&lt;volume&gt;277&lt;/volume&gt;&lt;number&gt;5328&lt;/number&gt;&lt;dates&gt;&lt;year&gt;1997&lt;/year&gt;&lt;/dates&gt;&lt;isbn&gt;0036-8075&lt;/isbn&gt;&lt;urls&gt;&lt;/urls&gt;&lt;electronic-resource-num&gt;10.1126/science.277.5328.918&lt;/electronic-resource-num&gt;&lt;/record&gt;&lt;/Cite&gt;&lt;/EndNote&gt;</w:instrText>
      </w:r>
      <w:r w:rsidR="00EC4DC4" w:rsidRPr="00AB7826">
        <w:rPr>
          <w:rFonts w:ascii="Times New Roman" w:hAnsi="Times New Roman" w:cs="Times New Roman"/>
        </w:rPr>
        <w:fldChar w:fldCharType="separate"/>
      </w:r>
      <w:r>
        <w:rPr>
          <w:rFonts w:ascii="Times New Roman" w:hAnsi="Times New Roman" w:cs="Times New Roman"/>
          <w:noProof/>
        </w:rPr>
        <w:t>(Sampson et al., 1997)</w:t>
      </w:r>
      <w:r w:rsidR="00EC4DC4" w:rsidRPr="00AB7826">
        <w:rPr>
          <w:rFonts w:ascii="Times New Roman" w:hAnsi="Times New Roman" w:cs="Times New Roman"/>
        </w:rPr>
        <w:fldChar w:fldCharType="end"/>
      </w:r>
      <w:r w:rsidR="00EC4DC4" w:rsidRPr="00AB7826">
        <w:rPr>
          <w:rFonts w:ascii="Times New Roman" w:hAnsi="Times New Roman" w:cs="Times New Roman"/>
        </w:rPr>
        <w:t xml:space="preserve"> (5 items, each coded 0-4) was assessed by asking residents whether their </w:t>
      </w:r>
      <w:proofErr w:type="spellStart"/>
      <w:r>
        <w:rPr>
          <w:rFonts w:ascii="Times New Roman" w:hAnsi="Times New Roman" w:cs="Times New Roman"/>
        </w:rPr>
        <w:t>neighbor</w:t>
      </w:r>
      <w:r w:rsidR="00EC4DC4" w:rsidRPr="00AB7826">
        <w:rPr>
          <w:rFonts w:ascii="Times New Roman" w:hAnsi="Times New Roman" w:cs="Times New Roman"/>
        </w:rPr>
        <w:t>s</w:t>
      </w:r>
      <w:proofErr w:type="spellEnd"/>
      <w:r w:rsidR="00EC4DC4" w:rsidRPr="00AB7826">
        <w:rPr>
          <w:rFonts w:ascii="Times New Roman" w:hAnsi="Times New Roman" w:cs="Times New Roman"/>
        </w:rPr>
        <w:t xml:space="preserve"> shared values and trusted and got along with each other, etc. Items within each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characteristic scale were averaged to create summary scores from each of the 5601 resident respondents.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characteristic scores for each E-Risk family were then created by averaging the summary scores of respondents within that family’s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471C37">
        <w:rPr>
          <w:rFonts w:ascii="Times New Roman" w:hAnsi="Times New Roman" w:cs="Times New Roman"/>
        </w:rPr>
        <w:t>. Among genotyped participants, the distribution of the social cohesion variable was</w:t>
      </w:r>
      <w:r w:rsidR="00EC4DC4" w:rsidRPr="00AB7826">
        <w:rPr>
          <w:rFonts w:ascii="Times New Roman" w:hAnsi="Times New Roman" w:cs="Times New Roman"/>
        </w:rPr>
        <w:t xml:space="preserve"> M=2.2</w:t>
      </w:r>
      <w:r w:rsidR="00471C37">
        <w:rPr>
          <w:rFonts w:ascii="Times New Roman" w:hAnsi="Times New Roman" w:cs="Times New Roman"/>
        </w:rPr>
        <w:t>4</w:t>
      </w:r>
      <w:r w:rsidR="00EC4DC4" w:rsidRPr="00AB7826">
        <w:rPr>
          <w:rFonts w:ascii="Times New Roman" w:hAnsi="Times New Roman" w:cs="Times New Roman"/>
        </w:rPr>
        <w:t>, SD=0.50, range=0-3.71;</w:t>
      </w:r>
      <w:r w:rsidR="00471C37">
        <w:rPr>
          <w:rFonts w:ascii="Times New Roman" w:hAnsi="Times New Roman" w:cs="Times New Roman"/>
        </w:rPr>
        <w:t xml:space="preserve"> and of</w:t>
      </w:r>
      <w:r w:rsidR="00EC4DC4" w:rsidRPr="00AB7826">
        <w:rPr>
          <w:rFonts w:ascii="Times New Roman" w:hAnsi="Times New Roman" w:cs="Times New Roman"/>
        </w:rPr>
        <w:t xml:space="preserve"> </w:t>
      </w:r>
      <w:proofErr w:type="spellStart"/>
      <w:r w:rsidR="00471C37">
        <w:rPr>
          <w:rFonts w:ascii="Times New Roman" w:hAnsi="Times New Roman" w:cs="Times New Roman"/>
        </w:rPr>
        <w:t>n</w:t>
      </w:r>
      <w:r>
        <w:rPr>
          <w:rFonts w:ascii="Times New Roman" w:hAnsi="Times New Roman" w:cs="Times New Roman"/>
        </w:rPr>
        <w:t>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disorder</w:t>
      </w:r>
      <w:r w:rsidR="00471C37">
        <w:rPr>
          <w:rFonts w:ascii="Times New Roman" w:hAnsi="Times New Roman" w:cs="Times New Roman"/>
        </w:rPr>
        <w:t xml:space="preserve"> was </w:t>
      </w:r>
      <w:r w:rsidR="00EC4DC4" w:rsidRPr="00AB7826">
        <w:rPr>
          <w:rFonts w:ascii="Times New Roman" w:hAnsi="Times New Roman" w:cs="Times New Roman"/>
        </w:rPr>
        <w:t>M=0.4</w:t>
      </w:r>
      <w:r w:rsidR="00471C37">
        <w:rPr>
          <w:rFonts w:ascii="Times New Roman" w:hAnsi="Times New Roman" w:cs="Times New Roman"/>
        </w:rPr>
        <w:t>7</w:t>
      </w:r>
      <w:r w:rsidR="00EC4DC4" w:rsidRPr="00AB7826">
        <w:rPr>
          <w:rFonts w:ascii="Times New Roman" w:hAnsi="Times New Roman" w:cs="Times New Roman"/>
        </w:rPr>
        <w:t xml:space="preserve">, SD=0.34, range=0-1.93). For the present study </w:t>
      </w:r>
      <w:proofErr w:type="spellStart"/>
      <w:r>
        <w:rPr>
          <w:rFonts w:ascii="Times New Roman" w:hAnsi="Times New Roman" w:cs="Times New Roman"/>
        </w:rPr>
        <w:t>neighbor</w:t>
      </w:r>
      <w:r w:rsidR="00EC4DC4" w:rsidRPr="00AB7826">
        <w:rPr>
          <w:rFonts w:ascii="Times New Roman" w:hAnsi="Times New Roman" w:cs="Times New Roman"/>
        </w:rPr>
        <w:t>hood</w:t>
      </w:r>
      <w:proofErr w:type="spellEnd"/>
      <w:r w:rsidR="00EC4DC4" w:rsidRPr="00AB7826">
        <w:rPr>
          <w:rFonts w:ascii="Times New Roman" w:hAnsi="Times New Roman" w:cs="Times New Roman"/>
        </w:rPr>
        <w:t xml:space="preserve"> disorder and social cohesion are categorized into </w:t>
      </w:r>
      <w:proofErr w:type="spellStart"/>
      <w:r w:rsidR="00EC4DC4" w:rsidRPr="00AB7826">
        <w:rPr>
          <w:rFonts w:ascii="Times New Roman" w:hAnsi="Times New Roman" w:cs="Times New Roman"/>
        </w:rPr>
        <w:t>tertiles</w:t>
      </w:r>
      <w:proofErr w:type="spellEnd"/>
      <w:r w:rsidR="00A162F0">
        <w:rPr>
          <w:rFonts w:ascii="Times New Roman" w:hAnsi="Times New Roman" w:cs="Times New Roman"/>
        </w:rPr>
        <w:t xml:space="preserve"> at the 33</w:t>
      </w:r>
      <w:r w:rsidR="00A162F0" w:rsidRPr="00F1113A">
        <w:rPr>
          <w:rFonts w:ascii="Times New Roman" w:hAnsi="Times New Roman" w:cs="Times New Roman"/>
          <w:vertAlign w:val="superscript"/>
        </w:rPr>
        <w:t>rd</w:t>
      </w:r>
      <w:r w:rsidR="00A162F0">
        <w:rPr>
          <w:rFonts w:ascii="Times New Roman" w:hAnsi="Times New Roman" w:cs="Times New Roman"/>
        </w:rPr>
        <w:t xml:space="preserve"> and 66</w:t>
      </w:r>
      <w:r w:rsidR="00A162F0" w:rsidRPr="00F1113A">
        <w:rPr>
          <w:rFonts w:ascii="Times New Roman" w:hAnsi="Times New Roman" w:cs="Times New Roman"/>
          <w:vertAlign w:val="superscript"/>
        </w:rPr>
        <w:t>th</w:t>
      </w:r>
      <w:r w:rsidR="00A162F0">
        <w:rPr>
          <w:rFonts w:ascii="Times New Roman" w:hAnsi="Times New Roman" w:cs="Times New Roman"/>
        </w:rPr>
        <w:t xml:space="preserve"> centiles.</w:t>
      </w:r>
    </w:p>
    <w:p w14:paraId="34B90507" w14:textId="74F17C46" w:rsidR="00031435" w:rsidRDefault="001F0661" w:rsidP="00031435">
      <w:pPr>
        <w:spacing w:line="240" w:lineRule="auto"/>
        <w:rPr>
          <w:rFonts w:ascii="Times New Roman" w:hAnsi="Times New Roman" w:cs="Times New Roman"/>
        </w:rPr>
      </w:pPr>
      <w:r w:rsidRPr="00031435">
        <w:rPr>
          <w:rFonts w:ascii="Times New Roman" w:hAnsi="Times New Roman" w:cs="Times New Roman"/>
          <w:i/>
        </w:rPr>
        <w:t>Residential mobility</w:t>
      </w:r>
      <w:r w:rsidRPr="00031435">
        <w:rPr>
          <w:rFonts w:ascii="Times New Roman" w:hAnsi="Times New Roman" w:cs="Times New Roman"/>
        </w:rPr>
        <w:t xml:space="preserve">. </w:t>
      </w:r>
      <w:r w:rsidRPr="00AB7826">
        <w:rPr>
          <w:rFonts w:ascii="Times New Roman" w:hAnsi="Times New Roman" w:cs="Times New Roman"/>
        </w:rPr>
        <w:t>Residential moves were measu</w:t>
      </w:r>
      <w:r w:rsidR="0036518D">
        <w:rPr>
          <w:rFonts w:ascii="Times New Roman" w:hAnsi="Times New Roman" w:cs="Times New Roman"/>
        </w:rPr>
        <w:t>red at ages 5, 7, 10, 12 and 18</w:t>
      </w:r>
      <w:r w:rsidRPr="00AB7826">
        <w:rPr>
          <w:rFonts w:ascii="Times New Roman" w:hAnsi="Times New Roman" w:cs="Times New Roman"/>
        </w:rPr>
        <w:t xml:space="preserve"> during private interviews. At ages 5, 7, 10, and 12, mothers reported on the number of residential moves their child had experienced since birth (or the previous visit) using life history calendars. At age 18 the participants themselves reported on whether they had moved to a different address since age 12. Residential moves were summed across </w:t>
      </w:r>
      <w:r w:rsidR="00422F96" w:rsidRPr="00A75F6B">
        <w:rPr>
          <w:rFonts w:ascii="Times New Roman" w:hAnsi="Times New Roman"/>
        </w:rPr>
        <w:t xml:space="preserve">phases </w:t>
      </w:r>
      <w:r w:rsidR="00422F96">
        <w:rPr>
          <w:rFonts w:ascii="Times New Roman" w:hAnsi="Times New Roman"/>
        </w:rPr>
        <w:t xml:space="preserve">5–12 and phases 5–18, </w:t>
      </w:r>
      <w:r w:rsidR="00422F96" w:rsidRPr="00A75F6B">
        <w:rPr>
          <w:rFonts w:ascii="Times New Roman" w:hAnsi="Times New Roman"/>
        </w:rPr>
        <w:t>and collapsed into three categories including 1 (no moves), 2 (1 move), and 3 (2 or more moves</w:t>
      </w:r>
      <w:r w:rsidR="00471C37">
        <w:rPr>
          <w:rFonts w:ascii="Times New Roman" w:hAnsi="Times New Roman"/>
        </w:rPr>
        <w:t xml:space="preserve">). </w:t>
      </w:r>
    </w:p>
    <w:p w14:paraId="1B583A17" w14:textId="29A4D998" w:rsidR="00031435" w:rsidRPr="00C53859" w:rsidRDefault="00031435" w:rsidP="00031435">
      <w:pPr>
        <w:spacing w:after="0" w:line="240" w:lineRule="auto"/>
        <w:rPr>
          <w:rFonts w:ascii="Times New Roman" w:hAnsi="Times New Roman" w:cs="Times New Roman"/>
        </w:rPr>
      </w:pPr>
      <w:r w:rsidRPr="00C53859">
        <w:rPr>
          <w:rFonts w:ascii="Times New Roman" w:hAnsi="Times New Roman" w:cs="Times New Roman"/>
          <w:i/>
        </w:rPr>
        <w:t>Family poverty</w:t>
      </w:r>
      <w:r>
        <w:rPr>
          <w:rFonts w:ascii="Times New Roman" w:hAnsi="Times New Roman" w:cs="Times New Roman"/>
        </w:rPr>
        <w:t xml:space="preserve">. </w:t>
      </w:r>
      <w:r w:rsidRPr="00C53859">
        <w:rPr>
          <w:rFonts w:ascii="Times New Roman" w:hAnsi="Times New Roman" w:cs="Times New Roman"/>
        </w:rPr>
        <w:t>Family</w:t>
      </w:r>
      <w:r>
        <w:rPr>
          <w:rFonts w:ascii="Times New Roman" w:hAnsi="Times New Roman" w:cs="Times New Roman"/>
        </w:rPr>
        <w:t xml:space="preserve"> socioeconomic status</w:t>
      </w:r>
      <w:r w:rsidRPr="00C53859">
        <w:rPr>
          <w:rFonts w:ascii="Times New Roman" w:hAnsi="Times New Roman" w:cs="Times New Roman"/>
        </w:rPr>
        <w:t xml:space="preserve"> </w:t>
      </w:r>
      <w:r>
        <w:rPr>
          <w:rFonts w:ascii="Times New Roman" w:hAnsi="Times New Roman" w:cs="Times New Roman"/>
        </w:rPr>
        <w:t>(</w:t>
      </w:r>
      <w:r w:rsidRPr="00C53859">
        <w:rPr>
          <w:rFonts w:ascii="Times New Roman" w:hAnsi="Times New Roman" w:cs="Times New Roman"/>
        </w:rPr>
        <w:t>SES</w:t>
      </w:r>
      <w:r>
        <w:rPr>
          <w:rFonts w:ascii="Times New Roman" w:hAnsi="Times New Roman" w:cs="Times New Roman"/>
        </w:rPr>
        <w:t>)</w:t>
      </w:r>
      <w:r w:rsidRPr="00C53859">
        <w:rPr>
          <w:rFonts w:ascii="Times New Roman" w:hAnsi="Times New Roman" w:cs="Times New Roman"/>
        </w:rPr>
        <w:t xml:space="preserve"> was measured </w:t>
      </w:r>
      <w:r w:rsidR="001A6744">
        <w:rPr>
          <w:rFonts w:ascii="Times New Roman" w:hAnsi="Times New Roman" w:cs="Times New Roman"/>
        </w:rPr>
        <w:t>when children were aged</w:t>
      </w:r>
      <w:r w:rsidRPr="00C53859">
        <w:rPr>
          <w:rFonts w:ascii="Times New Roman" w:hAnsi="Times New Roman" w:cs="Times New Roman"/>
        </w:rPr>
        <w:t xml:space="preserve"> 5 via a composite of parental income,</w:t>
      </w:r>
      <w:r>
        <w:rPr>
          <w:rFonts w:ascii="Times New Roman" w:hAnsi="Times New Roman" w:cs="Times New Roman"/>
        </w:rPr>
        <w:t xml:space="preserve"> </w:t>
      </w:r>
      <w:r w:rsidRPr="00C53859">
        <w:rPr>
          <w:rFonts w:ascii="Times New Roman" w:hAnsi="Times New Roman" w:cs="Times New Roman"/>
        </w:rPr>
        <w:t>parental education, and parental occupation</w:t>
      </w:r>
      <w:r w:rsidR="001A6744">
        <w:rPr>
          <w:rFonts w:ascii="Times New Roman" w:hAnsi="Times New Roman" w:cs="Times New Roman"/>
        </w:rPr>
        <w:t xml:space="preserve"> during interviews with the child’s primary caregiver (typically the mother)</w:t>
      </w:r>
      <w:r w:rsidRPr="00C53859">
        <w:rPr>
          <w:rFonts w:ascii="Times New Roman" w:hAnsi="Times New Roman" w:cs="Times New Roman"/>
        </w:rPr>
        <w:t>: parental income was measured as the</w:t>
      </w:r>
      <w:r>
        <w:rPr>
          <w:rFonts w:ascii="Times New Roman" w:hAnsi="Times New Roman" w:cs="Times New Roman"/>
        </w:rPr>
        <w:t xml:space="preserve"> </w:t>
      </w:r>
      <w:r w:rsidRPr="00C53859">
        <w:rPr>
          <w:rFonts w:ascii="Times New Roman" w:hAnsi="Times New Roman" w:cs="Times New Roman"/>
        </w:rPr>
        <w:t>entire income of the household; parental education was the highest level of education</w:t>
      </w:r>
      <w:r>
        <w:rPr>
          <w:rFonts w:ascii="Times New Roman" w:hAnsi="Times New Roman" w:cs="Times New Roman"/>
        </w:rPr>
        <w:t xml:space="preserve"> </w:t>
      </w:r>
      <w:r w:rsidRPr="00C53859">
        <w:rPr>
          <w:rFonts w:ascii="Times New Roman" w:hAnsi="Times New Roman" w:cs="Times New Roman"/>
        </w:rPr>
        <w:t>achieved by either the mother or father (highest value taken), ranging from 1 (CSE [1],</w:t>
      </w:r>
      <w:r>
        <w:rPr>
          <w:rFonts w:ascii="Times New Roman" w:hAnsi="Times New Roman" w:cs="Times New Roman"/>
        </w:rPr>
        <w:t xml:space="preserve"> </w:t>
      </w:r>
      <w:r w:rsidRPr="00C53859">
        <w:rPr>
          <w:rFonts w:ascii="Times New Roman" w:hAnsi="Times New Roman" w:cs="Times New Roman"/>
        </w:rPr>
        <w:t>O Level [A-C], GCSE [A-C]) to 7 (postgraduate degree); parental occupation was the</w:t>
      </w:r>
      <w:r>
        <w:rPr>
          <w:rFonts w:ascii="Times New Roman" w:hAnsi="Times New Roman" w:cs="Times New Roman"/>
        </w:rPr>
        <w:t xml:space="preserve"> </w:t>
      </w:r>
      <w:r w:rsidRPr="00C53859">
        <w:rPr>
          <w:rFonts w:ascii="Times New Roman" w:hAnsi="Times New Roman" w:cs="Times New Roman"/>
        </w:rPr>
        <w:t>highest level of parental occupation of either parent, ranging from 1 (both parents</w:t>
      </w:r>
      <w:r>
        <w:rPr>
          <w:rFonts w:ascii="Times New Roman" w:hAnsi="Times New Roman" w:cs="Times New Roman"/>
        </w:rPr>
        <w:t xml:space="preserve"> </w:t>
      </w:r>
      <w:r w:rsidRPr="00C53859">
        <w:rPr>
          <w:rFonts w:ascii="Times New Roman" w:hAnsi="Times New Roman" w:cs="Times New Roman"/>
        </w:rPr>
        <w:t>unemployed [coded 2 if single unemployed mother]) to 9 (professional). The three SES</w:t>
      </w:r>
      <w:r>
        <w:rPr>
          <w:rFonts w:ascii="Times New Roman" w:hAnsi="Times New Roman" w:cs="Times New Roman"/>
        </w:rPr>
        <w:t xml:space="preserve"> </w:t>
      </w:r>
      <w:r w:rsidRPr="00C53859">
        <w:rPr>
          <w:rFonts w:ascii="Times New Roman" w:hAnsi="Times New Roman" w:cs="Times New Roman"/>
        </w:rPr>
        <w:t>indicators were highly correlated (r’s=0.57–0.67, all p’s&lt;0.05) and loaded significantly</w:t>
      </w:r>
      <w:r>
        <w:rPr>
          <w:rFonts w:ascii="Times New Roman" w:hAnsi="Times New Roman" w:cs="Times New Roman"/>
        </w:rPr>
        <w:t xml:space="preserve"> </w:t>
      </w:r>
      <w:r w:rsidRPr="00C53859">
        <w:rPr>
          <w:rFonts w:ascii="Times New Roman" w:hAnsi="Times New Roman" w:cs="Times New Roman"/>
        </w:rPr>
        <w:t>onto one latent factor (M=2.00, SD= 0.82; factor loadings=0.80, 0.70 and 0.83 for</w:t>
      </w:r>
    </w:p>
    <w:p w14:paraId="79DE1075" w14:textId="2B4A0314" w:rsidR="00031435" w:rsidRPr="00031435" w:rsidRDefault="00031435" w:rsidP="00031435">
      <w:pPr>
        <w:spacing w:line="240" w:lineRule="auto"/>
        <w:rPr>
          <w:rFonts w:ascii="Times New Roman" w:hAnsi="Times New Roman" w:cs="Times New Roman"/>
        </w:rPr>
      </w:pPr>
      <w:proofErr w:type="gramStart"/>
      <w:r w:rsidRPr="00C53859">
        <w:rPr>
          <w:rFonts w:ascii="Times New Roman" w:hAnsi="Times New Roman" w:cs="Times New Roman"/>
        </w:rPr>
        <w:t>parental</w:t>
      </w:r>
      <w:proofErr w:type="gramEnd"/>
      <w:r w:rsidRPr="00C53859">
        <w:rPr>
          <w:rFonts w:ascii="Times New Roman" w:hAnsi="Times New Roman" w:cs="Times New Roman"/>
        </w:rPr>
        <w:t xml:space="preserve"> income, education and occupation, respectively). These variables were then</w:t>
      </w:r>
      <w:r>
        <w:rPr>
          <w:rFonts w:ascii="Times New Roman" w:hAnsi="Times New Roman" w:cs="Times New Roman"/>
        </w:rPr>
        <w:t xml:space="preserve"> </w:t>
      </w:r>
      <w:r w:rsidRPr="00C53859">
        <w:rPr>
          <w:rFonts w:ascii="Times New Roman" w:hAnsi="Times New Roman" w:cs="Times New Roman"/>
        </w:rPr>
        <w:t xml:space="preserve">standardised and summed, before categorising into </w:t>
      </w:r>
      <w:proofErr w:type="spellStart"/>
      <w:r w:rsidRPr="00C53859">
        <w:rPr>
          <w:rFonts w:ascii="Times New Roman" w:hAnsi="Times New Roman" w:cs="Times New Roman"/>
        </w:rPr>
        <w:t>tertiles</w:t>
      </w:r>
      <w:proofErr w:type="spellEnd"/>
      <w:r w:rsidRPr="00C53859">
        <w:rPr>
          <w:rFonts w:ascii="Times New Roman" w:hAnsi="Times New Roman" w:cs="Times New Roman"/>
        </w:rPr>
        <w:t xml:space="preserve"> at the 33.33rd and 66.66</w:t>
      </w:r>
      <w:r w:rsidRPr="00C53859">
        <w:rPr>
          <w:rFonts w:ascii="Times New Roman" w:hAnsi="Times New Roman" w:cs="Times New Roman"/>
          <w:vertAlign w:val="superscript"/>
        </w:rPr>
        <w:t>th</w:t>
      </w:r>
      <w:r>
        <w:rPr>
          <w:rFonts w:ascii="Times New Roman" w:hAnsi="Times New Roman" w:cs="Times New Roman"/>
        </w:rPr>
        <w:t xml:space="preserve"> </w:t>
      </w:r>
      <w:r w:rsidRPr="00C53859">
        <w:rPr>
          <w:rFonts w:ascii="Times New Roman" w:hAnsi="Times New Roman" w:cs="Times New Roman"/>
        </w:rPr>
        <w:t>centile (low-, medium-, and high-SES)</w:t>
      </w:r>
      <w:r>
        <w:rPr>
          <w:rFonts w:ascii="Times New Roman" w:hAnsi="Times New Roman" w:cs="Times New Roman"/>
        </w:rPr>
        <w:t xml:space="preserve"> </w:t>
      </w:r>
      <w:r>
        <w:rPr>
          <w:rFonts w:ascii="Times New Roman" w:hAnsi="Times New Roman" w:cs="Times New Roman"/>
        </w:rPr>
        <w:fldChar w:fldCharType="begin"/>
      </w:r>
      <w:r w:rsidR="002F2BF5">
        <w:rPr>
          <w:rFonts w:ascii="Times New Roman" w:hAnsi="Times New Roman" w:cs="Times New Roman"/>
        </w:rPr>
        <w:instrText xml:space="preserve"> ADDIN EN.CITE &lt;EndNote&gt;&lt;Cite&gt;&lt;Author&gt;Trzesniewski&lt;/Author&gt;&lt;Year&gt;2006&lt;/Year&gt;&lt;RecNum&gt;713&lt;/RecNum&gt;&lt;DisplayText&gt;(Trzesniewski et al., 2006)&lt;/DisplayText&gt;&lt;record&gt;&lt;rec-number&gt;713&lt;/rec-number&gt;&lt;foreign-keys&gt;&lt;key app="EN" db-id="0r9aw92wu2rf58evdzjvv0ezex5zdz92z0w9" timestamp="0"&gt;713&lt;/key&gt;&lt;/foreign-keys&gt;&lt;ref-type name="Journal Article"&gt;17&lt;/ref-type&gt;&lt;contributors&gt;&lt;authors&gt;&lt;author&gt;Trzesniewski, Kali H&lt;/author&gt;&lt;author&gt;Moffitt, Terrie E&lt;/author&gt;&lt;author&gt;Caspi, Avshalom&lt;/author&gt;&lt;author&gt;Taylor, Alan&lt;/author&gt;&lt;author&gt;Maughan, Barbara&lt;/author&gt;&lt;/authors&gt;&lt;/contributors&gt;&lt;titles&gt;&lt;title&gt;Revisiting the association between reading achievement and antisocial behavior: New evidence of an environmental explanation from a twin study&lt;/title&gt;&lt;secondary-title&gt;Child Development&lt;/secondary-title&gt;&lt;/titles&gt;&lt;periodical&gt;&lt;full-title&gt;Child Development&lt;/full-title&gt;&lt;abbr-1&gt;Child Dev.&lt;/abbr-1&gt;&lt;abbr-2&gt;Child Dev&lt;/abbr-2&gt;&lt;/periodical&gt;&lt;pages&gt;72-88&lt;/pages&gt;&lt;volume&gt;77&lt;/volume&gt;&lt;number&gt;1&lt;/number&gt;&lt;dates&gt;&lt;year&gt;2006&lt;/year&gt;&lt;/dates&gt;&lt;isbn&gt;1467-8624&lt;/isbn&gt;&lt;urls&gt;&lt;/urls&gt;&lt;electronic-resource-num&gt;10.1111/j.1467-8624.2006.00857.x&lt;/electronic-resource-num&gt;&lt;/record&gt;&lt;/Cite&gt;&lt;/EndNote&gt;</w:instrText>
      </w:r>
      <w:r>
        <w:rPr>
          <w:rFonts w:ascii="Times New Roman" w:hAnsi="Times New Roman" w:cs="Times New Roman"/>
        </w:rPr>
        <w:fldChar w:fldCharType="separate"/>
      </w:r>
      <w:r w:rsidR="002F2BF5">
        <w:rPr>
          <w:rFonts w:ascii="Times New Roman" w:hAnsi="Times New Roman" w:cs="Times New Roman"/>
          <w:noProof/>
        </w:rPr>
        <w:t>(Trzesniewski et al., 2006)</w:t>
      </w:r>
      <w:r>
        <w:rPr>
          <w:rFonts w:ascii="Times New Roman" w:hAnsi="Times New Roman" w:cs="Times New Roman"/>
        </w:rPr>
        <w:fldChar w:fldCharType="end"/>
      </w:r>
      <w:r w:rsidRPr="00C53859">
        <w:rPr>
          <w:rFonts w:ascii="Times New Roman" w:hAnsi="Times New Roman" w:cs="Times New Roman"/>
        </w:rPr>
        <w:t>.</w:t>
      </w:r>
      <w:r>
        <w:rPr>
          <w:rFonts w:ascii="Times New Roman" w:hAnsi="Times New Roman" w:cs="Times New Roman"/>
        </w:rPr>
        <w:t xml:space="preserve"> </w:t>
      </w:r>
      <w:r>
        <w:rPr>
          <w:rFonts w:ascii="Times New Roman" w:hAnsi="Times New Roman"/>
        </w:rPr>
        <w:t>The present study uses a reverse-scored measure from 1 (high-SES) to 3 (low-SES).</w:t>
      </w:r>
    </w:p>
    <w:p w14:paraId="30383DE4" w14:textId="49EC9A70" w:rsidR="00D44DC3" w:rsidRDefault="00C964BF" w:rsidP="00031435">
      <w:pPr>
        <w:spacing w:line="240" w:lineRule="auto"/>
        <w:rPr>
          <w:rFonts w:ascii="Times New Roman" w:hAnsi="Times New Roman" w:cs="Times New Roman"/>
        </w:rPr>
      </w:pPr>
      <w:r w:rsidRPr="00550EAA">
        <w:rPr>
          <w:rFonts w:ascii="Times New Roman" w:hAnsi="Times New Roman" w:cs="Times New Roman"/>
          <w:i/>
        </w:rPr>
        <w:t>Multiple imputation using chained equations</w:t>
      </w:r>
      <w:r w:rsidRPr="00AB7826">
        <w:rPr>
          <w:rFonts w:ascii="Times New Roman" w:hAnsi="Times New Roman" w:cs="Times New Roman"/>
          <w:i/>
        </w:rPr>
        <w:t xml:space="preserve">. </w:t>
      </w:r>
      <w:r w:rsidRPr="00550EAA">
        <w:rPr>
          <w:rFonts w:ascii="Times New Roman" w:hAnsi="Times New Roman" w:cs="Times New Roman"/>
        </w:rPr>
        <w:t xml:space="preserve">Multiple imputations were conducted for </w:t>
      </w:r>
      <w:r w:rsidR="00B17715" w:rsidRPr="00550EAA">
        <w:rPr>
          <w:rFonts w:ascii="Times New Roman" w:hAnsi="Times New Roman" w:cs="Times New Roman"/>
        </w:rPr>
        <w:t>European</w:t>
      </w:r>
      <w:r w:rsidR="00B17715">
        <w:rPr>
          <w:rFonts w:ascii="Times New Roman" w:hAnsi="Times New Roman" w:cs="Times New Roman"/>
        </w:rPr>
        <w:t xml:space="preserve"> ancestry, </w:t>
      </w:r>
      <w:r w:rsidR="009E3752">
        <w:rPr>
          <w:rFonts w:ascii="Times New Roman" w:hAnsi="Times New Roman" w:cs="Times New Roman"/>
        </w:rPr>
        <w:t xml:space="preserve">genotyped </w:t>
      </w:r>
      <w:r w:rsidR="00695DA8">
        <w:rPr>
          <w:rFonts w:ascii="Times New Roman" w:hAnsi="Times New Roman" w:cs="Times New Roman"/>
        </w:rPr>
        <w:t>participants</w:t>
      </w:r>
      <w:r w:rsidRPr="00AB7826">
        <w:rPr>
          <w:rFonts w:ascii="Times New Roman" w:hAnsi="Times New Roman" w:cs="Times New Roman"/>
        </w:rPr>
        <w:t xml:space="preserve"> (N=</w:t>
      </w:r>
      <w:r w:rsidR="009E3752">
        <w:rPr>
          <w:rFonts w:ascii="Times New Roman" w:hAnsi="Times New Roman" w:cs="Times New Roman"/>
        </w:rPr>
        <w:t>1,999</w:t>
      </w:r>
      <w:r w:rsidRPr="00AB7826">
        <w:rPr>
          <w:rFonts w:ascii="Times New Roman" w:hAnsi="Times New Roman" w:cs="Times New Roman"/>
        </w:rPr>
        <w:t xml:space="preserve">) for all analysis variables with missing values, </w:t>
      </w:r>
      <w:r w:rsidR="00B17715">
        <w:rPr>
          <w:rFonts w:ascii="Times New Roman" w:hAnsi="Times New Roman" w:cs="Times New Roman"/>
        </w:rPr>
        <w:t xml:space="preserve">including </w:t>
      </w:r>
      <w:r w:rsidRPr="00AB7826">
        <w:rPr>
          <w:rFonts w:ascii="Times New Roman" w:hAnsi="Times New Roman" w:cs="Times New Roman"/>
        </w:rPr>
        <w:t>adolescent psychotic experiences</w:t>
      </w:r>
      <w:r w:rsidR="009E3752">
        <w:rPr>
          <w:rFonts w:ascii="Times New Roman" w:hAnsi="Times New Roman" w:cs="Times New Roman"/>
        </w:rPr>
        <w:t>,</w:t>
      </w:r>
      <w:r w:rsidRPr="00AB7826">
        <w:rPr>
          <w:rFonts w:ascii="Times New Roman" w:hAnsi="Times New Roman" w:cs="Times New Roman"/>
        </w:rPr>
        <w:t xml:space="preserve"> </w:t>
      </w:r>
      <w:r w:rsidR="00422F96">
        <w:rPr>
          <w:rFonts w:ascii="Times New Roman" w:hAnsi="Times New Roman" w:cs="Times New Roman"/>
        </w:rPr>
        <w:t xml:space="preserve">maternal psychotic symptoms, </w:t>
      </w:r>
      <w:r w:rsidRPr="00AB7826">
        <w:rPr>
          <w:rFonts w:ascii="Times New Roman" w:hAnsi="Times New Roman" w:cs="Times New Roman"/>
        </w:rPr>
        <w:t>family psychiatric history,</w:t>
      </w:r>
      <w:r w:rsidR="00422F96">
        <w:rPr>
          <w:rFonts w:ascii="Times New Roman" w:hAnsi="Times New Roman" w:cs="Times New Roman"/>
        </w:rPr>
        <w:t xml:space="preserve"> latent genetic risk, </w:t>
      </w:r>
      <w:proofErr w:type="spellStart"/>
      <w:r w:rsidRPr="00AB7826">
        <w:rPr>
          <w:rFonts w:ascii="Times New Roman" w:hAnsi="Times New Roman" w:cs="Times New Roman"/>
        </w:rPr>
        <w:t>urbanicity</w:t>
      </w:r>
      <w:proofErr w:type="spellEnd"/>
      <w:r w:rsidRPr="00AB7826">
        <w:rPr>
          <w:rFonts w:ascii="Times New Roman" w:hAnsi="Times New Roman" w:cs="Times New Roman"/>
        </w:rPr>
        <w:t xml:space="preserve">, </w:t>
      </w:r>
      <w:proofErr w:type="spellStart"/>
      <w:r w:rsidR="002F2BF5">
        <w:rPr>
          <w:rFonts w:ascii="Times New Roman" w:hAnsi="Times New Roman" w:cs="Times New Roman"/>
        </w:rPr>
        <w:t>neighbor</w:t>
      </w:r>
      <w:r w:rsidRPr="00AB7826">
        <w:rPr>
          <w:rFonts w:ascii="Times New Roman" w:hAnsi="Times New Roman" w:cs="Times New Roman"/>
        </w:rPr>
        <w:t>hood</w:t>
      </w:r>
      <w:proofErr w:type="spellEnd"/>
      <w:r w:rsidRPr="00AB7826">
        <w:rPr>
          <w:rFonts w:ascii="Times New Roman" w:hAnsi="Times New Roman" w:cs="Times New Roman"/>
        </w:rPr>
        <w:t xml:space="preserve"> deprivation, </w:t>
      </w:r>
      <w:r w:rsidR="00D566B0">
        <w:rPr>
          <w:rFonts w:ascii="Times New Roman" w:hAnsi="Times New Roman" w:cs="Times New Roman"/>
        </w:rPr>
        <w:t xml:space="preserve">air pollution, </w:t>
      </w:r>
      <w:proofErr w:type="spellStart"/>
      <w:r w:rsidR="002F2BF5">
        <w:rPr>
          <w:rFonts w:ascii="Times New Roman" w:hAnsi="Times New Roman" w:cs="Times New Roman"/>
        </w:rPr>
        <w:t>neighbor</w:t>
      </w:r>
      <w:r w:rsidRPr="00AB7826">
        <w:rPr>
          <w:rFonts w:ascii="Times New Roman" w:hAnsi="Times New Roman" w:cs="Times New Roman"/>
        </w:rPr>
        <w:t>hood</w:t>
      </w:r>
      <w:proofErr w:type="spellEnd"/>
      <w:r w:rsidRPr="00AB7826">
        <w:rPr>
          <w:rFonts w:ascii="Times New Roman" w:hAnsi="Times New Roman" w:cs="Times New Roman"/>
        </w:rPr>
        <w:t xml:space="preserve"> crime, </w:t>
      </w:r>
      <w:proofErr w:type="spellStart"/>
      <w:r w:rsidR="002F2BF5">
        <w:rPr>
          <w:rFonts w:ascii="Times New Roman" w:hAnsi="Times New Roman" w:cs="Times New Roman"/>
        </w:rPr>
        <w:t>neighbor</w:t>
      </w:r>
      <w:r w:rsidRPr="00AB7826">
        <w:rPr>
          <w:rFonts w:ascii="Times New Roman" w:hAnsi="Times New Roman" w:cs="Times New Roman"/>
        </w:rPr>
        <w:t>hood</w:t>
      </w:r>
      <w:proofErr w:type="spellEnd"/>
      <w:r w:rsidRPr="00AB7826">
        <w:rPr>
          <w:rFonts w:ascii="Times New Roman" w:hAnsi="Times New Roman" w:cs="Times New Roman"/>
        </w:rPr>
        <w:t xml:space="preserve"> disorder, social cohesion, </w:t>
      </w:r>
      <w:r w:rsidR="00BF216A">
        <w:rPr>
          <w:rFonts w:ascii="Times New Roman" w:hAnsi="Times New Roman" w:cs="Times New Roman"/>
        </w:rPr>
        <w:t xml:space="preserve">and </w:t>
      </w:r>
      <w:r w:rsidRPr="00AB7826">
        <w:rPr>
          <w:rFonts w:ascii="Times New Roman" w:hAnsi="Times New Roman" w:cs="Times New Roman"/>
        </w:rPr>
        <w:t xml:space="preserve">residential mobility. Multiple imputations were conducted using </w:t>
      </w:r>
      <w:r w:rsidRPr="00AB7826">
        <w:rPr>
          <w:rFonts w:ascii="Times New Roman" w:hAnsi="Times New Roman" w:cs="Times New Roman"/>
        </w:rPr>
        <w:lastRenderedPageBreak/>
        <w:t xml:space="preserve">chained equations in Stata </w:t>
      </w:r>
      <w:r w:rsidR="00BE5360" w:rsidRPr="00AB7826">
        <w:rPr>
          <w:rFonts w:ascii="Times New Roman" w:hAnsi="Times New Roman" w:cs="Times New Roman"/>
        </w:rPr>
        <w:t>v</w:t>
      </w:r>
      <w:r w:rsidR="00EE369A">
        <w:rPr>
          <w:rFonts w:ascii="Times New Roman" w:hAnsi="Times New Roman" w:cs="Times New Roman"/>
        </w:rPr>
        <w:t>16.0</w:t>
      </w:r>
      <w:r w:rsidR="00BE5360" w:rsidRPr="00AB7826">
        <w:rPr>
          <w:rFonts w:ascii="Times New Roman" w:hAnsi="Times New Roman" w:cs="Times New Roman"/>
        </w:rPr>
        <w:t xml:space="preserve"> (“mi impute chained”)</w:t>
      </w:r>
      <w:r w:rsidRPr="00AB7826">
        <w:rPr>
          <w:rFonts w:ascii="Times New Roman" w:hAnsi="Times New Roman" w:cs="Times New Roman"/>
        </w:rPr>
        <w:t xml:space="preserve"> because this method is suitable for arbitrary missing-value patterns (e.g., where participants are missing data for one phase but not a subsequent phase</w:t>
      </w:r>
      <w:r w:rsidR="00BE5360" w:rsidRPr="00AB7826">
        <w:rPr>
          <w:rFonts w:ascii="Times New Roman" w:hAnsi="Times New Roman" w:cs="Times New Roman"/>
        </w:rPr>
        <w:t xml:space="preserve"> </w:t>
      </w:r>
      <w:r w:rsidR="00B17715">
        <w:rPr>
          <w:rFonts w:ascii="Times New Roman" w:hAnsi="Times New Roman" w:cs="Times New Roman"/>
        </w:rPr>
        <w:t>or</w:t>
      </w:r>
      <w:r w:rsidRPr="00AB7826">
        <w:rPr>
          <w:rFonts w:ascii="Times New Roman" w:hAnsi="Times New Roman" w:cs="Times New Roman"/>
        </w:rPr>
        <w:t xml:space="preserve"> where participants are missing data for one variable at one phase but not another variable for the same phase). Missing values </w:t>
      </w:r>
      <w:r w:rsidR="003C73F7" w:rsidRPr="00AB7826">
        <w:rPr>
          <w:rFonts w:ascii="Times New Roman" w:hAnsi="Times New Roman" w:cs="Times New Roman"/>
        </w:rPr>
        <w:t xml:space="preserve">using chained equations </w:t>
      </w:r>
      <w:r w:rsidRPr="00AB7826">
        <w:rPr>
          <w:rFonts w:ascii="Times New Roman" w:hAnsi="Times New Roman" w:cs="Times New Roman"/>
        </w:rPr>
        <w:t xml:space="preserve">are imputed iteratively </w:t>
      </w:r>
      <w:r w:rsidR="003C73F7" w:rsidRPr="00AB7826">
        <w:rPr>
          <w:rFonts w:ascii="Times New Roman" w:hAnsi="Times New Roman" w:cs="Times New Roman"/>
        </w:rPr>
        <w:t>through a sequence of univariate imputations with fully conditional specification of prediction equations. Prior to imputation</w:t>
      </w:r>
      <w:r w:rsidR="00D230B3">
        <w:rPr>
          <w:rFonts w:ascii="Times New Roman" w:hAnsi="Times New Roman" w:cs="Times New Roman"/>
        </w:rPr>
        <w:t>,</w:t>
      </w:r>
      <w:r w:rsidR="009E3752">
        <w:rPr>
          <w:rFonts w:ascii="Times New Roman" w:hAnsi="Times New Roman" w:cs="Times New Roman"/>
        </w:rPr>
        <w:t xml:space="preserve"> </w:t>
      </w:r>
      <w:r w:rsidR="00422F96">
        <w:rPr>
          <w:rFonts w:ascii="Times New Roman" w:hAnsi="Times New Roman" w:cs="Times New Roman"/>
        </w:rPr>
        <w:t xml:space="preserve">maternal psychotic symptoms, </w:t>
      </w:r>
      <w:r w:rsidR="00E37E38" w:rsidRPr="00AB7826">
        <w:rPr>
          <w:rFonts w:ascii="Times New Roman" w:hAnsi="Times New Roman" w:cs="Times New Roman"/>
        </w:rPr>
        <w:t>family psychiatric history</w:t>
      </w:r>
      <w:r w:rsidR="00422F96">
        <w:rPr>
          <w:rFonts w:ascii="Times New Roman" w:hAnsi="Times New Roman" w:cs="Times New Roman"/>
        </w:rPr>
        <w:t>, and latent genetic risk were</w:t>
      </w:r>
      <w:r w:rsidR="00E37E38" w:rsidRPr="00AB7826">
        <w:rPr>
          <w:rFonts w:ascii="Times New Roman" w:hAnsi="Times New Roman" w:cs="Times New Roman"/>
        </w:rPr>
        <w:t xml:space="preserve"> specified as continuous with a restricted range using </w:t>
      </w:r>
      <w:r w:rsidR="00BE5360" w:rsidRPr="00AB7826">
        <w:rPr>
          <w:rFonts w:ascii="Times New Roman" w:hAnsi="Times New Roman" w:cs="Times New Roman"/>
        </w:rPr>
        <w:t>“</w:t>
      </w:r>
      <w:proofErr w:type="spellStart"/>
      <w:r w:rsidR="00E37E38" w:rsidRPr="00AB7826">
        <w:rPr>
          <w:rFonts w:ascii="Times New Roman" w:hAnsi="Times New Roman" w:cs="Times New Roman"/>
        </w:rPr>
        <w:t>truncreg</w:t>
      </w:r>
      <w:proofErr w:type="spellEnd"/>
      <w:r w:rsidR="00BE5360" w:rsidRPr="00AB7826">
        <w:rPr>
          <w:rFonts w:ascii="Times New Roman" w:hAnsi="Times New Roman" w:cs="Times New Roman"/>
        </w:rPr>
        <w:t>”</w:t>
      </w:r>
      <w:r w:rsidR="00BF216A">
        <w:rPr>
          <w:rFonts w:ascii="Times New Roman" w:hAnsi="Times New Roman" w:cs="Times New Roman"/>
        </w:rPr>
        <w:t xml:space="preserve">, </w:t>
      </w:r>
      <w:r w:rsidR="003C73F7" w:rsidRPr="00AB7826">
        <w:rPr>
          <w:rFonts w:ascii="Times New Roman" w:hAnsi="Times New Roman" w:cs="Times New Roman"/>
        </w:rPr>
        <w:t xml:space="preserve">and all other variables were specified as ordinal using </w:t>
      </w:r>
      <w:r w:rsidR="00BE5360" w:rsidRPr="00AB7826">
        <w:rPr>
          <w:rFonts w:ascii="Times New Roman" w:hAnsi="Times New Roman" w:cs="Times New Roman"/>
        </w:rPr>
        <w:t>“</w:t>
      </w:r>
      <w:proofErr w:type="spellStart"/>
      <w:r w:rsidR="00BE5360" w:rsidRPr="00AB7826">
        <w:rPr>
          <w:rFonts w:ascii="Times New Roman" w:hAnsi="Times New Roman" w:cs="Times New Roman"/>
        </w:rPr>
        <w:t>ologit</w:t>
      </w:r>
      <w:proofErr w:type="spellEnd"/>
      <w:r w:rsidR="00BE5360" w:rsidRPr="00AB7826">
        <w:rPr>
          <w:rFonts w:ascii="Times New Roman" w:hAnsi="Times New Roman" w:cs="Times New Roman"/>
        </w:rPr>
        <w:t>”</w:t>
      </w:r>
      <w:r w:rsidR="003C73F7" w:rsidRPr="00AB7826">
        <w:rPr>
          <w:rFonts w:ascii="Times New Roman" w:hAnsi="Times New Roman" w:cs="Times New Roman"/>
        </w:rPr>
        <w:t xml:space="preserve">. </w:t>
      </w:r>
      <w:r w:rsidR="00BF216A">
        <w:rPr>
          <w:rFonts w:ascii="Times New Roman" w:hAnsi="Times New Roman" w:cs="Times New Roman"/>
        </w:rPr>
        <w:t>We included</w:t>
      </w:r>
      <w:r w:rsidR="00550EAA">
        <w:rPr>
          <w:rFonts w:ascii="Times New Roman" w:hAnsi="Times New Roman" w:cs="Times New Roman"/>
        </w:rPr>
        <w:t xml:space="preserve"> some</w:t>
      </w:r>
      <w:r w:rsidR="00BF216A">
        <w:rPr>
          <w:rFonts w:ascii="Times New Roman" w:hAnsi="Times New Roman" w:cs="Times New Roman"/>
        </w:rPr>
        <w:t xml:space="preserve"> variables with complete data within models, including </w:t>
      </w:r>
      <w:r w:rsidR="00B17715">
        <w:rPr>
          <w:rFonts w:ascii="Times New Roman" w:hAnsi="Times New Roman" w:cs="Times New Roman"/>
        </w:rPr>
        <w:t xml:space="preserve">family ID (the family-level variable used to account for clustering of twins within families), schizophrenia PRS, </w:t>
      </w:r>
      <w:r w:rsidR="00422F96">
        <w:rPr>
          <w:rFonts w:ascii="Times New Roman" w:hAnsi="Times New Roman" w:cs="Times New Roman"/>
        </w:rPr>
        <w:t xml:space="preserve">depression PRS, </w:t>
      </w:r>
      <w:r w:rsidR="00B17715">
        <w:rPr>
          <w:rFonts w:ascii="Times New Roman" w:hAnsi="Times New Roman" w:cs="Times New Roman"/>
        </w:rPr>
        <w:t>sex, and family SES which</w:t>
      </w:r>
      <w:r w:rsidR="00D230B3">
        <w:rPr>
          <w:rFonts w:ascii="Times New Roman" w:hAnsi="Times New Roman" w:cs="Times New Roman"/>
        </w:rPr>
        <w:t xml:space="preserve"> all</w:t>
      </w:r>
      <w:r w:rsidR="00B17715">
        <w:rPr>
          <w:rFonts w:ascii="Times New Roman" w:hAnsi="Times New Roman" w:cs="Times New Roman"/>
        </w:rPr>
        <w:t xml:space="preserve"> had no missing </w:t>
      </w:r>
      <w:r w:rsidR="00D230B3">
        <w:rPr>
          <w:rFonts w:ascii="Times New Roman" w:hAnsi="Times New Roman" w:cs="Times New Roman"/>
        </w:rPr>
        <w:t>values</w:t>
      </w:r>
      <w:r w:rsidR="00B17715">
        <w:rPr>
          <w:rFonts w:ascii="Times New Roman" w:hAnsi="Times New Roman" w:cs="Times New Roman"/>
        </w:rPr>
        <w:t xml:space="preserve"> in the target dataset (N=1,999). We imputed</w:t>
      </w:r>
      <w:r w:rsidR="003C73F7" w:rsidRPr="00AB7826">
        <w:rPr>
          <w:rFonts w:ascii="Times New Roman" w:hAnsi="Times New Roman" w:cs="Times New Roman"/>
        </w:rPr>
        <w:t xml:space="preserve"> </w:t>
      </w:r>
      <w:r w:rsidR="00422F96">
        <w:rPr>
          <w:rFonts w:ascii="Times New Roman" w:hAnsi="Times New Roman" w:cs="Times New Roman"/>
        </w:rPr>
        <w:t>1</w:t>
      </w:r>
      <w:r w:rsidR="00422F96" w:rsidRPr="00AB7826">
        <w:rPr>
          <w:rFonts w:ascii="Times New Roman" w:hAnsi="Times New Roman" w:cs="Times New Roman"/>
        </w:rPr>
        <w:t xml:space="preserve">0 </w:t>
      </w:r>
      <w:r w:rsidR="009E3752">
        <w:rPr>
          <w:rFonts w:ascii="Times New Roman" w:hAnsi="Times New Roman" w:cs="Times New Roman"/>
        </w:rPr>
        <w:t xml:space="preserve">datasets </w:t>
      </w:r>
      <w:r w:rsidR="00BE5360" w:rsidRPr="00AB7826">
        <w:rPr>
          <w:rFonts w:ascii="Times New Roman" w:hAnsi="Times New Roman" w:cs="Times New Roman"/>
        </w:rPr>
        <w:t>using</w:t>
      </w:r>
      <w:r w:rsidR="003C73F7" w:rsidRPr="00AB7826">
        <w:rPr>
          <w:rFonts w:ascii="Times New Roman" w:hAnsi="Times New Roman" w:cs="Times New Roman"/>
        </w:rPr>
        <w:t xml:space="preserve"> a random seed of 1</w:t>
      </w:r>
      <w:r w:rsidR="009E3752">
        <w:rPr>
          <w:rFonts w:ascii="Times New Roman" w:hAnsi="Times New Roman" w:cs="Times New Roman"/>
        </w:rPr>
        <w:t>234</w:t>
      </w:r>
      <w:r w:rsidR="003C73F7" w:rsidRPr="00AB7826">
        <w:rPr>
          <w:rFonts w:ascii="Times New Roman" w:hAnsi="Times New Roman" w:cs="Times New Roman"/>
        </w:rPr>
        <w:t>.</w:t>
      </w:r>
      <w:r w:rsidR="0051766B">
        <w:rPr>
          <w:rFonts w:ascii="Times New Roman" w:hAnsi="Times New Roman" w:cs="Times New Roman"/>
        </w:rPr>
        <w:t xml:space="preserve"> </w:t>
      </w:r>
      <w:r w:rsidR="00D420D5" w:rsidRPr="00AB7826">
        <w:rPr>
          <w:rFonts w:ascii="Times New Roman" w:hAnsi="Times New Roman" w:cs="Times New Roman"/>
        </w:rPr>
        <w:t>Between N=</w:t>
      </w:r>
      <w:r w:rsidR="000C5774">
        <w:rPr>
          <w:rFonts w:ascii="Times New Roman" w:hAnsi="Times New Roman" w:cs="Times New Roman"/>
        </w:rPr>
        <w:t>65</w:t>
      </w:r>
      <w:r w:rsidR="0051766B">
        <w:rPr>
          <w:rFonts w:ascii="Times New Roman" w:hAnsi="Times New Roman" w:cs="Times New Roman"/>
        </w:rPr>
        <w:t xml:space="preserve"> (</w:t>
      </w:r>
      <w:proofErr w:type="spellStart"/>
      <w:r w:rsidR="0051766B">
        <w:rPr>
          <w:rFonts w:ascii="Times New Roman" w:hAnsi="Times New Roman" w:cs="Times New Roman"/>
        </w:rPr>
        <w:t>neighborhood</w:t>
      </w:r>
      <w:proofErr w:type="spellEnd"/>
      <w:r w:rsidR="0051766B">
        <w:rPr>
          <w:rFonts w:ascii="Times New Roman" w:hAnsi="Times New Roman" w:cs="Times New Roman"/>
        </w:rPr>
        <w:t xml:space="preserve"> disorder and social cohesion)</w:t>
      </w:r>
      <w:r w:rsidR="00D420D5" w:rsidRPr="00AB7826">
        <w:rPr>
          <w:rFonts w:ascii="Times New Roman" w:hAnsi="Times New Roman" w:cs="Times New Roman"/>
        </w:rPr>
        <w:t xml:space="preserve"> and N=</w:t>
      </w:r>
      <w:r w:rsidR="0051766B">
        <w:rPr>
          <w:rFonts w:ascii="Times New Roman" w:hAnsi="Times New Roman" w:cs="Times New Roman"/>
        </w:rPr>
        <w:t>5</w:t>
      </w:r>
      <w:r w:rsidR="00422F96">
        <w:rPr>
          <w:rFonts w:ascii="Times New Roman" w:hAnsi="Times New Roman" w:cs="Times New Roman"/>
        </w:rPr>
        <w:t>21</w:t>
      </w:r>
      <w:r w:rsidR="00D420D5" w:rsidRPr="00AB7826">
        <w:rPr>
          <w:rFonts w:ascii="Times New Roman" w:hAnsi="Times New Roman" w:cs="Times New Roman"/>
        </w:rPr>
        <w:t xml:space="preserve"> </w:t>
      </w:r>
      <w:r w:rsidR="0051766B">
        <w:rPr>
          <w:rFonts w:ascii="Times New Roman" w:hAnsi="Times New Roman" w:cs="Times New Roman"/>
        </w:rPr>
        <w:t xml:space="preserve">(environmental risk scale) </w:t>
      </w:r>
      <w:r w:rsidR="00D420D5" w:rsidRPr="00AB7826">
        <w:rPr>
          <w:rFonts w:ascii="Times New Roman" w:hAnsi="Times New Roman" w:cs="Times New Roman"/>
        </w:rPr>
        <w:t xml:space="preserve">values were imputed for analysis variables. </w:t>
      </w:r>
      <w:r w:rsidR="00D91100" w:rsidRPr="00AB7826">
        <w:rPr>
          <w:rFonts w:ascii="Times New Roman" w:hAnsi="Times New Roman" w:cs="Times New Roman"/>
        </w:rPr>
        <w:t xml:space="preserve">Coefficients from </w:t>
      </w:r>
      <w:r w:rsidR="00BE5360" w:rsidRPr="00AB7826">
        <w:rPr>
          <w:rFonts w:ascii="Times New Roman" w:hAnsi="Times New Roman" w:cs="Times New Roman"/>
        </w:rPr>
        <w:t xml:space="preserve">the </w:t>
      </w:r>
      <w:r w:rsidR="00D91100" w:rsidRPr="00AB7826">
        <w:rPr>
          <w:rFonts w:ascii="Times New Roman" w:hAnsi="Times New Roman" w:cs="Times New Roman"/>
        </w:rPr>
        <w:t>analysis of multiply imputed data were requested as odds ratios to enable comparison with complete case analyses.</w:t>
      </w:r>
      <w:r w:rsidR="00D81374">
        <w:rPr>
          <w:rFonts w:ascii="Times New Roman" w:hAnsi="Times New Roman" w:cs="Times New Roman"/>
        </w:rPr>
        <w:t xml:space="preserve"> </w:t>
      </w:r>
    </w:p>
    <w:p w14:paraId="2CD5505C" w14:textId="6FC471D9" w:rsidR="00D44DC3" w:rsidRDefault="00D44DC3">
      <w:pPr>
        <w:rPr>
          <w:rFonts w:ascii="Times New Roman" w:hAnsi="Times New Roman" w:cs="Times New Roman"/>
        </w:rPr>
      </w:pPr>
      <w:r>
        <w:rPr>
          <w:rFonts w:ascii="Times New Roman" w:hAnsi="Times New Roman" w:cs="Times New Roman"/>
        </w:rPr>
        <w:br w:type="page"/>
      </w:r>
    </w:p>
    <w:p w14:paraId="1F46CF30" w14:textId="77777777" w:rsidR="006070AC" w:rsidRPr="00AB7826" w:rsidRDefault="006070AC" w:rsidP="00031435">
      <w:pPr>
        <w:spacing w:line="240" w:lineRule="auto"/>
        <w:rPr>
          <w:rFonts w:ascii="Times New Roman" w:hAnsi="Times New Roman" w:cs="Times New Roman"/>
        </w:rPr>
      </w:pPr>
    </w:p>
    <w:p w14:paraId="78576F38" w14:textId="77777777" w:rsidR="00C964BF" w:rsidRPr="00AB7826" w:rsidRDefault="00C964BF" w:rsidP="00F472E8">
      <w:pPr>
        <w:spacing w:after="0" w:line="240" w:lineRule="auto"/>
        <w:rPr>
          <w:rFonts w:ascii="Times New Roman" w:hAnsi="Times New Roman" w:cs="Times New Roman"/>
          <w:i/>
        </w:rPr>
      </w:pPr>
    </w:p>
    <w:p w14:paraId="7783BC9C" w14:textId="77777777" w:rsidR="00C964BF" w:rsidRPr="00AB7826" w:rsidRDefault="00C964BF" w:rsidP="00F472E8">
      <w:pPr>
        <w:spacing w:after="0" w:line="240" w:lineRule="auto"/>
        <w:rPr>
          <w:rFonts w:ascii="Times New Roman" w:hAnsi="Times New Roman" w:cs="Times New Roman"/>
          <w:i/>
        </w:rPr>
      </w:pPr>
    </w:p>
    <w:tbl>
      <w:tblPr>
        <w:tblStyle w:val="TableGrid"/>
        <w:tblW w:w="9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8617"/>
      </w:tblGrid>
      <w:tr w:rsidR="00D44DC3" w:rsidRPr="005B4B58" w14:paraId="7443AF43" w14:textId="77777777" w:rsidTr="007171F2">
        <w:trPr>
          <w:cantSplit/>
          <w:trHeight w:val="1251"/>
        </w:trPr>
        <w:tc>
          <w:tcPr>
            <w:tcW w:w="569" w:type="dxa"/>
            <w:textDirection w:val="btLr"/>
            <w:vAlign w:val="bottom"/>
            <w:hideMark/>
          </w:tcPr>
          <w:p w14:paraId="1B007A5B" w14:textId="77777777" w:rsidR="00D44DC3" w:rsidRPr="005B4B58" w:rsidRDefault="00D44DC3" w:rsidP="007171F2">
            <w:pPr>
              <w:ind w:left="113" w:right="113"/>
              <w:jc w:val="center"/>
              <w:rPr>
                <w:rFonts w:ascii="Arial" w:hAnsi="Arial" w:cs="Arial"/>
                <w:noProof/>
                <w:sz w:val="16"/>
                <w:szCs w:val="16"/>
              </w:rPr>
            </w:pPr>
            <w:r w:rsidRPr="005B4B58">
              <w:rPr>
                <w:rFonts w:ascii="Arial" w:hAnsi="Arial" w:cs="Arial"/>
                <w:sz w:val="16"/>
                <w:szCs w:val="16"/>
              </w:rPr>
              <w:t>Participants (%)</w:t>
            </w:r>
          </w:p>
        </w:tc>
        <w:tc>
          <w:tcPr>
            <w:tcW w:w="8617" w:type="dxa"/>
            <w:hideMark/>
          </w:tcPr>
          <w:p w14:paraId="7C62C59A" w14:textId="77777777" w:rsidR="00D44DC3" w:rsidRPr="005B4B58" w:rsidRDefault="00D44DC3" w:rsidP="007171F2">
            <w:pPr>
              <w:ind w:left="-146"/>
              <w:rPr>
                <w:rFonts w:ascii="Arial" w:hAnsi="Arial" w:cs="Arial"/>
                <w:sz w:val="16"/>
                <w:szCs w:val="16"/>
              </w:rPr>
            </w:pPr>
            <w:r w:rsidRPr="005B4B58">
              <w:rPr>
                <w:rFonts w:ascii="Arial" w:hAnsi="Arial" w:cs="Arial"/>
                <w:noProof/>
                <w:sz w:val="16"/>
                <w:szCs w:val="16"/>
                <w:lang w:eastAsia="en-GB"/>
              </w:rPr>
              <w:drawing>
                <wp:inline distT="0" distB="0" distL="0" distR="0" wp14:anchorId="10BC9AF0" wp14:editId="79185AB7">
                  <wp:extent cx="5168348" cy="3538330"/>
                  <wp:effectExtent l="0" t="0" r="0" b="5080"/>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3A2682D-B8F9-40E8-8D12-002A2F35F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44DC3" w:rsidRPr="005B4B58" w14:paraId="7E7109D4" w14:textId="77777777" w:rsidTr="007171F2">
        <w:trPr>
          <w:cantSplit/>
          <w:trHeight w:val="691"/>
        </w:trPr>
        <w:tc>
          <w:tcPr>
            <w:tcW w:w="569" w:type="dxa"/>
            <w:textDirection w:val="btLr"/>
            <w:vAlign w:val="bottom"/>
          </w:tcPr>
          <w:p w14:paraId="63A7832A" w14:textId="77777777" w:rsidR="00D44DC3" w:rsidRPr="005B4B58" w:rsidRDefault="00D44DC3" w:rsidP="007171F2">
            <w:pPr>
              <w:ind w:left="113" w:right="113"/>
              <w:jc w:val="center"/>
              <w:rPr>
                <w:rFonts w:ascii="Arial" w:hAnsi="Arial" w:cs="Arial"/>
                <w:sz w:val="16"/>
                <w:szCs w:val="16"/>
              </w:rPr>
            </w:pPr>
          </w:p>
        </w:tc>
        <w:tc>
          <w:tcPr>
            <w:tcW w:w="8617" w:type="dxa"/>
          </w:tcPr>
          <w:p w14:paraId="2C5FDCC4" w14:textId="77777777" w:rsidR="00D44DC3" w:rsidRPr="005B4B58" w:rsidRDefault="00D44DC3" w:rsidP="007171F2">
            <w:pPr>
              <w:ind w:left="-146"/>
              <w:jc w:val="center"/>
              <w:rPr>
                <w:rFonts w:ascii="Arial" w:hAnsi="Arial" w:cs="Arial"/>
                <w:noProof/>
                <w:sz w:val="16"/>
                <w:szCs w:val="16"/>
              </w:rPr>
            </w:pPr>
            <w:r w:rsidRPr="005B4B58">
              <w:rPr>
                <w:rFonts w:ascii="Arial" w:hAnsi="Arial" w:cs="Arial"/>
                <w:noProof/>
                <w:sz w:val="16"/>
                <w:szCs w:val="16"/>
              </w:rPr>
              <w:t>Index of Multiple Deprivation Deciles</w:t>
            </w:r>
          </w:p>
          <w:p w14:paraId="74A5245D" w14:textId="77777777" w:rsidR="00D44DC3" w:rsidRPr="005B4B58" w:rsidRDefault="00D44DC3" w:rsidP="007171F2">
            <w:pPr>
              <w:ind w:left="-146"/>
              <w:jc w:val="center"/>
              <w:rPr>
                <w:rFonts w:ascii="Arial" w:hAnsi="Arial" w:cs="Arial"/>
                <w:noProof/>
                <w:sz w:val="16"/>
                <w:szCs w:val="16"/>
              </w:rPr>
            </w:pPr>
            <w:r w:rsidRPr="005B4B58">
              <w:rPr>
                <w:rFonts w:ascii="Arial" w:hAnsi="Arial" w:cs="Arial"/>
                <w:noProof/>
                <w:sz w:val="16"/>
                <w:szCs w:val="16"/>
              </w:rPr>
              <w:t>(1=most deprived, 10=least deprived)</w:t>
            </w:r>
          </w:p>
        </w:tc>
      </w:tr>
    </w:tbl>
    <w:p w14:paraId="341BCA76" w14:textId="2A3D4E55" w:rsidR="005B4B58" w:rsidRPr="002E061D" w:rsidRDefault="002B30B7" w:rsidP="00507CF3">
      <w:pPr>
        <w:rPr>
          <w:rFonts w:ascii="Times New Roman" w:hAnsi="Times New Roman" w:cs="Times New Roman"/>
          <w:b/>
          <w:sz w:val="32"/>
          <w:szCs w:val="32"/>
        </w:rPr>
      </w:pPr>
      <w:r w:rsidRPr="002E061D">
        <w:rPr>
          <w:rFonts w:ascii="Times New Roman" w:hAnsi="Times New Roman" w:cs="Times New Roman"/>
          <w:b/>
          <w:bCs/>
          <w:noProof/>
        </w:rPr>
        <w:t>Supplementary Figure 1.</w:t>
      </w:r>
      <w:r w:rsidRPr="002E061D">
        <w:rPr>
          <w:rFonts w:ascii="Times New Roman" w:hAnsi="Times New Roman" w:cs="Times New Roman"/>
          <w:noProof/>
        </w:rPr>
        <w:t xml:space="preserve"> Distribution of E-Risk participants </w:t>
      </w:r>
      <w:r w:rsidR="00CF13E8" w:rsidRPr="002E061D">
        <w:rPr>
          <w:rFonts w:ascii="Times New Roman" w:hAnsi="Times New Roman" w:cs="Times New Roman"/>
          <w:noProof/>
        </w:rPr>
        <w:t xml:space="preserve">at age </w:t>
      </w:r>
      <w:r w:rsidR="002F7BB0" w:rsidRPr="002E061D">
        <w:rPr>
          <w:rFonts w:ascii="Times New Roman" w:hAnsi="Times New Roman" w:cs="Times New Roman"/>
          <w:noProof/>
        </w:rPr>
        <w:t xml:space="preserve">18 </w:t>
      </w:r>
      <w:r w:rsidRPr="002E061D">
        <w:rPr>
          <w:rFonts w:ascii="Times New Roman" w:hAnsi="Times New Roman" w:cs="Times New Roman"/>
          <w:noProof/>
        </w:rPr>
        <w:t>across Index of Multiple Deprivation deciles</w:t>
      </w:r>
    </w:p>
    <w:p w14:paraId="201E220B" w14:textId="77777777" w:rsidR="005B4B58" w:rsidRDefault="005B4B58">
      <w:pPr>
        <w:rPr>
          <w:rFonts w:ascii="Times New Roman" w:hAnsi="Times New Roman" w:cs="Times New Roman"/>
          <w:b/>
        </w:rPr>
      </w:pPr>
      <w:r>
        <w:rPr>
          <w:rFonts w:ascii="Times New Roman" w:hAnsi="Times New Roman" w:cs="Times New Roman"/>
          <w:b/>
        </w:rPr>
        <w:br w:type="page"/>
      </w:r>
    </w:p>
    <w:p w14:paraId="0C9E1309" w14:textId="77777777" w:rsidR="00C62771" w:rsidRDefault="00C62771" w:rsidP="00507CF3">
      <w:pPr>
        <w:rPr>
          <w:rFonts w:ascii="Times New Roman" w:hAnsi="Times New Roman" w:cs="Times New Roman"/>
          <w:b/>
        </w:rPr>
        <w:sectPr w:rsidR="00C62771" w:rsidSect="00F96E80">
          <w:headerReference w:type="default" r:id="rId12"/>
          <w:footerReference w:type="default" r:id="rId13"/>
          <w:pgSz w:w="11906" w:h="16838"/>
          <w:pgMar w:top="1440" w:right="1440" w:bottom="1440" w:left="1440" w:header="709" w:footer="709" w:gutter="0"/>
          <w:cols w:space="708"/>
          <w:docGrid w:linePitch="360"/>
        </w:sectPr>
      </w:pPr>
    </w:p>
    <w:p w14:paraId="6CCE72B0" w14:textId="6F92B09A" w:rsidR="006E2F3C" w:rsidRPr="00387805" w:rsidRDefault="006E2F3C" w:rsidP="006E2F3C">
      <w:pPr>
        <w:rPr>
          <w:rFonts w:ascii="Times New Roman" w:hAnsi="Times New Roman"/>
        </w:rPr>
      </w:pPr>
      <w:bookmarkStart w:id="9" w:name="_Hlk17380063"/>
      <w:r w:rsidRPr="00093E8B">
        <w:rPr>
          <w:rFonts w:ascii="Times New Roman" w:hAnsi="Times New Roman"/>
          <w:b/>
        </w:rPr>
        <w:lastRenderedPageBreak/>
        <w:t xml:space="preserve">Supplementary </w:t>
      </w:r>
      <w:r>
        <w:rPr>
          <w:rFonts w:ascii="Times New Roman" w:hAnsi="Times New Roman"/>
          <w:b/>
        </w:rPr>
        <w:t>T</w:t>
      </w:r>
      <w:r w:rsidRPr="00093E8B">
        <w:rPr>
          <w:rFonts w:ascii="Times New Roman" w:hAnsi="Times New Roman"/>
          <w:b/>
        </w:rPr>
        <w:t>able</w:t>
      </w:r>
      <w:r>
        <w:rPr>
          <w:rFonts w:ascii="Times New Roman" w:hAnsi="Times New Roman"/>
          <w:b/>
        </w:rPr>
        <w:t xml:space="preserve"> </w:t>
      </w:r>
      <w:r w:rsidR="003A3ECB">
        <w:rPr>
          <w:rFonts w:ascii="Times New Roman" w:hAnsi="Times New Roman"/>
          <w:b/>
        </w:rPr>
        <w:t>1</w:t>
      </w:r>
      <w:r w:rsidRPr="00093E8B">
        <w:rPr>
          <w:rFonts w:ascii="Times New Roman" w:hAnsi="Times New Roman"/>
          <w:b/>
        </w:rPr>
        <w:t>.</w:t>
      </w:r>
      <w:r>
        <w:rPr>
          <w:rFonts w:ascii="Times New Roman" w:hAnsi="Times New Roman"/>
        </w:rPr>
        <w:t xml:space="preserve"> Association of </w:t>
      </w:r>
      <w:r w:rsidR="00A43CF3">
        <w:rPr>
          <w:rFonts w:ascii="Times New Roman" w:hAnsi="Times New Roman"/>
        </w:rPr>
        <w:t>socio</w:t>
      </w:r>
      <w:r>
        <w:rPr>
          <w:rFonts w:ascii="Times New Roman" w:hAnsi="Times New Roman"/>
        </w:rPr>
        <w:t>environmental risk</w:t>
      </w:r>
      <w:r w:rsidR="00A43CF3">
        <w:rPr>
          <w:rFonts w:ascii="Times New Roman" w:hAnsi="Times New Roman"/>
        </w:rPr>
        <w:t xml:space="preserve"> factors</w:t>
      </w:r>
      <w:r>
        <w:rPr>
          <w:rFonts w:ascii="Times New Roman" w:hAnsi="Times New Roman"/>
        </w:rPr>
        <w:t xml:space="preserve"> with adolescent psychotic experiences, following multiple imputations.</w:t>
      </w:r>
    </w:p>
    <w:tbl>
      <w:tblPr>
        <w:tblStyle w:val="TableGrid"/>
        <w:tblW w:w="15451" w:type="dxa"/>
        <w:tblInd w:w="-147" w:type="dxa"/>
        <w:tblLayout w:type="fixed"/>
        <w:tblLook w:val="04A0" w:firstRow="1" w:lastRow="0" w:firstColumn="1" w:lastColumn="0" w:noHBand="0" w:noVBand="1"/>
      </w:tblPr>
      <w:tblGrid>
        <w:gridCol w:w="3403"/>
        <w:gridCol w:w="850"/>
        <w:gridCol w:w="1599"/>
        <w:gridCol w:w="1600"/>
        <w:gridCol w:w="1600"/>
        <w:gridCol w:w="1599"/>
        <w:gridCol w:w="1600"/>
        <w:gridCol w:w="1600"/>
        <w:gridCol w:w="1600"/>
      </w:tblGrid>
      <w:tr w:rsidR="00817D6A" w:rsidRPr="00EB635A" w14:paraId="62F79115" w14:textId="77777777" w:rsidTr="00F1113A">
        <w:trPr>
          <w:trHeight w:val="123"/>
        </w:trPr>
        <w:tc>
          <w:tcPr>
            <w:tcW w:w="3403" w:type="dxa"/>
            <w:tcBorders>
              <w:top w:val="single" w:sz="4" w:space="0" w:color="auto"/>
              <w:left w:val="single" w:sz="4" w:space="0" w:color="auto"/>
              <w:bottom w:val="single" w:sz="4" w:space="0" w:color="auto"/>
              <w:right w:val="single" w:sz="4" w:space="0" w:color="auto"/>
            </w:tcBorders>
            <w:vAlign w:val="center"/>
          </w:tcPr>
          <w:p w14:paraId="5C7EEECF" w14:textId="1E3AC384" w:rsidR="00817D6A" w:rsidRPr="00817D6A" w:rsidRDefault="00817D6A" w:rsidP="00A03AAA">
            <w:pPr>
              <w:rPr>
                <w:rFonts w:ascii="Times New Roman" w:hAnsi="Times New Roman"/>
                <w:b/>
                <w:bCs/>
                <w:color w:val="000000" w:themeColor="text1"/>
              </w:rPr>
            </w:pPr>
            <w:r w:rsidRPr="00817D6A">
              <w:rPr>
                <w:rFonts w:ascii="Times New Roman" w:hAnsi="Times New Roman"/>
                <w:b/>
                <w:bCs/>
                <w:color w:val="000000" w:themeColor="text1"/>
              </w:rPr>
              <w:t>Socioenvironmental risk factor</w:t>
            </w:r>
            <w:r w:rsidR="00A43CF3">
              <w:rPr>
                <w:rFonts w:ascii="Times New Roman" w:hAnsi="Times New Roman"/>
                <w:b/>
                <w:bCs/>
                <w:color w:val="000000" w:themeColor="text1"/>
              </w:rPr>
              <w:t>s</w:t>
            </w:r>
          </w:p>
        </w:tc>
        <w:tc>
          <w:tcPr>
            <w:tcW w:w="850" w:type="dxa"/>
            <w:tcBorders>
              <w:top w:val="single" w:sz="4" w:space="0" w:color="auto"/>
              <w:left w:val="single" w:sz="4" w:space="0" w:color="auto"/>
              <w:bottom w:val="single" w:sz="4" w:space="0" w:color="auto"/>
              <w:right w:val="single" w:sz="4" w:space="0" w:color="auto"/>
            </w:tcBorders>
            <w:vAlign w:val="center"/>
          </w:tcPr>
          <w:p w14:paraId="0C9C5617" w14:textId="1F45728F" w:rsidR="00817D6A" w:rsidRPr="006D3288" w:rsidRDefault="006D3288" w:rsidP="00A03AAA">
            <w:pPr>
              <w:rPr>
                <w:rFonts w:ascii="Times New Roman" w:hAnsi="Times New Roman"/>
                <w:b/>
                <w:bCs/>
                <w:color w:val="000000" w:themeColor="text1"/>
              </w:rPr>
            </w:pPr>
            <w:r w:rsidRPr="006D3288">
              <w:rPr>
                <w:rFonts w:ascii="Times New Roman" w:hAnsi="Times New Roman"/>
                <w:b/>
                <w:bCs/>
                <w:color w:val="000000" w:themeColor="text1"/>
              </w:rPr>
              <w:t>Level</w:t>
            </w:r>
          </w:p>
        </w:tc>
        <w:tc>
          <w:tcPr>
            <w:tcW w:w="11198" w:type="dxa"/>
            <w:gridSpan w:val="7"/>
            <w:tcBorders>
              <w:top w:val="single" w:sz="4" w:space="0" w:color="auto"/>
              <w:left w:val="single" w:sz="4" w:space="0" w:color="auto"/>
              <w:bottom w:val="single" w:sz="4" w:space="0" w:color="auto"/>
              <w:right w:val="single" w:sz="4" w:space="0" w:color="auto"/>
            </w:tcBorders>
            <w:vAlign w:val="center"/>
          </w:tcPr>
          <w:p w14:paraId="49231C0A" w14:textId="29BD145D" w:rsidR="00817D6A" w:rsidRDefault="00817D6A" w:rsidP="00A03AAA">
            <w:pPr>
              <w:ind w:left="25"/>
              <w:jc w:val="center"/>
              <w:rPr>
                <w:rFonts w:ascii="Times New Roman" w:hAnsi="Times New Roman"/>
                <w:b/>
                <w:color w:val="000000" w:themeColor="text1"/>
              </w:rPr>
            </w:pPr>
            <w:r>
              <w:rPr>
                <w:rFonts w:ascii="Times New Roman" w:hAnsi="Times New Roman"/>
                <w:b/>
                <w:color w:val="000000" w:themeColor="text1"/>
              </w:rPr>
              <w:t>Model adjustment</w:t>
            </w:r>
          </w:p>
        </w:tc>
      </w:tr>
      <w:tr w:rsidR="00F1113A" w:rsidRPr="00EB635A" w14:paraId="4B232E8B"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4712C32C"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5D644EE" w14:textId="77777777" w:rsidR="006E2F3C" w:rsidRPr="004F6829" w:rsidRDefault="006E2F3C" w:rsidP="00A03AAA">
            <w:pPr>
              <w:rPr>
                <w:rFonts w:ascii="Times New Roman" w:hAnsi="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781F1F0C" w14:textId="77777777" w:rsidR="006E2F3C" w:rsidRPr="004F6829" w:rsidRDefault="006E2F3C" w:rsidP="00A03AAA">
            <w:pPr>
              <w:ind w:left="25"/>
              <w:jc w:val="center"/>
              <w:rPr>
                <w:rFonts w:ascii="Times New Roman" w:hAnsi="Times New Roman"/>
                <w:b/>
                <w:color w:val="000000" w:themeColor="text1"/>
              </w:rPr>
            </w:pPr>
            <w:r>
              <w:rPr>
                <w:rFonts w:ascii="Times New Roman" w:hAnsi="Times New Roman"/>
                <w:b/>
                <w:color w:val="000000" w:themeColor="text1"/>
              </w:rPr>
              <w:t>Unadjusted</w:t>
            </w:r>
          </w:p>
        </w:tc>
        <w:tc>
          <w:tcPr>
            <w:tcW w:w="1600" w:type="dxa"/>
            <w:tcBorders>
              <w:top w:val="single" w:sz="4" w:space="0" w:color="auto"/>
              <w:left w:val="single" w:sz="4" w:space="0" w:color="auto"/>
              <w:bottom w:val="single" w:sz="4" w:space="0" w:color="auto"/>
              <w:right w:val="single" w:sz="4" w:space="0" w:color="auto"/>
            </w:tcBorders>
            <w:vAlign w:val="center"/>
          </w:tcPr>
          <w:p w14:paraId="5CF6FF3A" w14:textId="77777777" w:rsidR="006E2F3C" w:rsidRPr="004F6829" w:rsidRDefault="006E2F3C" w:rsidP="00A03AAA">
            <w:pPr>
              <w:ind w:left="25"/>
              <w:jc w:val="center"/>
              <w:rPr>
                <w:rFonts w:ascii="Times New Roman" w:hAnsi="Times New Roman"/>
                <w:b/>
                <w:color w:val="000000" w:themeColor="text1"/>
              </w:rPr>
            </w:pPr>
            <w:r>
              <w:rPr>
                <w:rFonts w:ascii="Times New Roman" w:hAnsi="Times New Roman"/>
                <w:b/>
                <w:color w:val="000000" w:themeColor="text1"/>
              </w:rPr>
              <w:t>Schizophrenia PRS</w:t>
            </w:r>
          </w:p>
        </w:tc>
        <w:tc>
          <w:tcPr>
            <w:tcW w:w="1600" w:type="dxa"/>
            <w:tcBorders>
              <w:top w:val="single" w:sz="4" w:space="0" w:color="auto"/>
              <w:left w:val="single" w:sz="4" w:space="0" w:color="auto"/>
              <w:bottom w:val="single" w:sz="4" w:space="0" w:color="auto"/>
              <w:right w:val="single" w:sz="4" w:space="0" w:color="auto"/>
            </w:tcBorders>
            <w:vAlign w:val="center"/>
          </w:tcPr>
          <w:p w14:paraId="0AAA3542" w14:textId="77777777" w:rsidR="006E2F3C" w:rsidRPr="004F6829" w:rsidRDefault="006E2F3C" w:rsidP="00A03AAA">
            <w:pPr>
              <w:ind w:left="25"/>
              <w:jc w:val="center"/>
              <w:rPr>
                <w:rFonts w:ascii="Times New Roman" w:hAnsi="Times New Roman"/>
                <w:b/>
                <w:color w:val="000000" w:themeColor="text1"/>
              </w:rPr>
            </w:pPr>
            <w:r>
              <w:rPr>
                <w:rFonts w:ascii="Times New Roman" w:hAnsi="Times New Roman"/>
                <w:b/>
                <w:color w:val="000000" w:themeColor="text1"/>
              </w:rPr>
              <w:t>Depression PRS</w:t>
            </w:r>
          </w:p>
        </w:tc>
        <w:tc>
          <w:tcPr>
            <w:tcW w:w="1599" w:type="dxa"/>
            <w:tcBorders>
              <w:top w:val="single" w:sz="4" w:space="0" w:color="auto"/>
              <w:left w:val="single" w:sz="4" w:space="0" w:color="auto"/>
              <w:bottom w:val="single" w:sz="4" w:space="0" w:color="auto"/>
              <w:right w:val="single" w:sz="4" w:space="0" w:color="auto"/>
            </w:tcBorders>
            <w:vAlign w:val="center"/>
          </w:tcPr>
          <w:p w14:paraId="3EC9C8A5" w14:textId="77777777" w:rsidR="006E2F3C" w:rsidRPr="004F6829" w:rsidRDefault="006E2F3C" w:rsidP="00A03AAA">
            <w:pPr>
              <w:ind w:left="25"/>
              <w:jc w:val="center"/>
              <w:rPr>
                <w:rFonts w:ascii="Times New Roman" w:hAnsi="Times New Roman"/>
                <w:b/>
                <w:color w:val="000000" w:themeColor="text1"/>
              </w:rPr>
            </w:pPr>
            <w:r>
              <w:rPr>
                <w:rFonts w:ascii="Times New Roman" w:hAnsi="Times New Roman"/>
                <w:b/>
                <w:color w:val="000000" w:themeColor="text1"/>
              </w:rPr>
              <w:t>Maternal psychotic symptoms</w:t>
            </w:r>
          </w:p>
        </w:tc>
        <w:tc>
          <w:tcPr>
            <w:tcW w:w="1600" w:type="dxa"/>
            <w:tcBorders>
              <w:top w:val="single" w:sz="4" w:space="0" w:color="auto"/>
              <w:left w:val="single" w:sz="4" w:space="0" w:color="auto"/>
              <w:bottom w:val="single" w:sz="4" w:space="0" w:color="auto"/>
              <w:right w:val="single" w:sz="4" w:space="0" w:color="auto"/>
            </w:tcBorders>
            <w:vAlign w:val="center"/>
          </w:tcPr>
          <w:p w14:paraId="5E232719" w14:textId="77777777" w:rsidR="006E2F3C" w:rsidRPr="004F6829" w:rsidRDefault="006E2F3C" w:rsidP="00A03AAA">
            <w:pPr>
              <w:ind w:left="25"/>
              <w:jc w:val="center"/>
              <w:rPr>
                <w:rFonts w:ascii="Times New Roman" w:hAnsi="Times New Roman"/>
                <w:b/>
                <w:color w:val="000000" w:themeColor="text1"/>
              </w:rPr>
            </w:pPr>
            <w:r>
              <w:rPr>
                <w:rFonts w:ascii="Times New Roman" w:hAnsi="Times New Roman"/>
                <w:b/>
                <w:color w:val="000000" w:themeColor="text1"/>
              </w:rPr>
              <w:t>Family psychiatric history</w:t>
            </w:r>
          </w:p>
        </w:tc>
        <w:tc>
          <w:tcPr>
            <w:tcW w:w="1600" w:type="dxa"/>
            <w:tcBorders>
              <w:top w:val="single" w:sz="4" w:space="0" w:color="auto"/>
              <w:left w:val="single" w:sz="4" w:space="0" w:color="auto"/>
              <w:bottom w:val="single" w:sz="4" w:space="0" w:color="auto"/>
              <w:right w:val="single" w:sz="4" w:space="0" w:color="auto"/>
            </w:tcBorders>
            <w:vAlign w:val="center"/>
          </w:tcPr>
          <w:p w14:paraId="059FDD07" w14:textId="77777777" w:rsidR="006E2F3C" w:rsidRPr="004F6829" w:rsidRDefault="006E2F3C" w:rsidP="00A03AAA">
            <w:pPr>
              <w:ind w:left="25"/>
              <w:jc w:val="center"/>
              <w:rPr>
                <w:rFonts w:ascii="Times New Roman" w:hAnsi="Times New Roman"/>
                <w:b/>
                <w:color w:val="000000" w:themeColor="text1"/>
              </w:rPr>
            </w:pPr>
            <w:r>
              <w:rPr>
                <w:rFonts w:ascii="Times New Roman" w:hAnsi="Times New Roman"/>
                <w:b/>
                <w:color w:val="000000" w:themeColor="text1"/>
              </w:rPr>
              <w:t>Latent genetic risk</w:t>
            </w:r>
          </w:p>
        </w:tc>
        <w:tc>
          <w:tcPr>
            <w:tcW w:w="1600" w:type="dxa"/>
            <w:tcBorders>
              <w:top w:val="single" w:sz="4" w:space="0" w:color="auto"/>
              <w:left w:val="single" w:sz="4" w:space="0" w:color="auto"/>
              <w:bottom w:val="single" w:sz="4" w:space="0" w:color="auto"/>
              <w:right w:val="single" w:sz="4" w:space="0" w:color="auto"/>
            </w:tcBorders>
            <w:vAlign w:val="center"/>
          </w:tcPr>
          <w:p w14:paraId="60EEFB15" w14:textId="77777777" w:rsidR="006E2F3C" w:rsidRPr="004F6829" w:rsidRDefault="006E2F3C" w:rsidP="00A03AAA">
            <w:pPr>
              <w:ind w:left="25"/>
              <w:jc w:val="center"/>
              <w:rPr>
                <w:rFonts w:ascii="Times New Roman" w:hAnsi="Times New Roman"/>
                <w:b/>
                <w:color w:val="000000" w:themeColor="text1"/>
              </w:rPr>
            </w:pPr>
            <w:r>
              <w:rPr>
                <w:rFonts w:ascii="Times New Roman" w:hAnsi="Times New Roman"/>
                <w:b/>
                <w:color w:val="000000" w:themeColor="text1"/>
              </w:rPr>
              <w:t>All genetic risk indices together</w:t>
            </w:r>
          </w:p>
        </w:tc>
      </w:tr>
      <w:tr w:rsidR="00F1113A" w:rsidRPr="00EB635A" w14:paraId="54AD5E87"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1FBD6323" w14:textId="77777777" w:rsidR="006E2F3C" w:rsidRPr="004F6829" w:rsidRDefault="006E2F3C" w:rsidP="00A03AAA">
            <w:pPr>
              <w:rPr>
                <w:rFonts w:ascii="Times New Roman" w:hAnsi="Times New Roman"/>
                <w:color w:val="000000" w:themeColor="text1"/>
              </w:rPr>
            </w:pPr>
            <w:bookmarkStart w:id="10" w:name="_Hlk17452793"/>
          </w:p>
        </w:tc>
        <w:tc>
          <w:tcPr>
            <w:tcW w:w="850" w:type="dxa"/>
            <w:tcBorders>
              <w:top w:val="single" w:sz="4" w:space="0" w:color="auto"/>
              <w:left w:val="single" w:sz="4" w:space="0" w:color="auto"/>
              <w:bottom w:val="single" w:sz="4" w:space="0" w:color="auto"/>
              <w:right w:val="single" w:sz="4" w:space="0" w:color="auto"/>
            </w:tcBorders>
            <w:vAlign w:val="center"/>
          </w:tcPr>
          <w:p w14:paraId="3F910AFC" w14:textId="77777777" w:rsidR="006E2F3C" w:rsidRPr="00550A26" w:rsidRDefault="006E2F3C" w:rsidP="00A03AAA">
            <w:pP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hideMark/>
          </w:tcPr>
          <w:p w14:paraId="3A5F3426"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71605E08"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9045D02"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5770D231" w14:textId="77777777" w:rsidR="006E2F3C" w:rsidRPr="00550A26" w:rsidRDefault="006E2F3C" w:rsidP="00A03AAA">
            <w:pPr>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E3C920C"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14BB8D96" w14:textId="77777777" w:rsidR="006E2F3C" w:rsidRPr="00550A26" w:rsidRDefault="006E2F3C" w:rsidP="00A03AAA">
            <w:pPr>
              <w:ind w:firstLine="21"/>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599" w:type="dxa"/>
            <w:tcBorders>
              <w:top w:val="single" w:sz="4" w:space="0" w:color="auto"/>
              <w:left w:val="single" w:sz="4" w:space="0" w:color="auto"/>
              <w:bottom w:val="single" w:sz="4" w:space="0" w:color="auto"/>
              <w:right w:val="single" w:sz="4" w:space="0" w:color="auto"/>
            </w:tcBorders>
            <w:vAlign w:val="center"/>
            <w:hideMark/>
          </w:tcPr>
          <w:p w14:paraId="7A3361F2"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2041726F" w14:textId="77777777" w:rsidR="006E2F3C" w:rsidRPr="00550A26" w:rsidRDefault="006E2F3C" w:rsidP="00A03AAA">
            <w:pPr>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9CFC6FF"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0311E0BC" w14:textId="77777777" w:rsidR="006E2F3C" w:rsidRPr="00550A26" w:rsidRDefault="006E2F3C" w:rsidP="00A03AAA">
            <w:pPr>
              <w:ind w:left="16" w:firstLine="16"/>
              <w:jc w:val="center"/>
              <w:rPr>
                <w:rFonts w:ascii="Times New Roman" w:hAnsi="Times New Roman" w:cs="Times New Roman"/>
                <w:b/>
                <w:i/>
                <w:color w:val="000000" w:themeColor="text1"/>
              </w:rPr>
            </w:pPr>
            <w:r w:rsidRPr="00550A26">
              <w:rPr>
                <w:rFonts w:ascii="Times New Roman" w:hAnsi="Times New Roman" w:cs="Times New Roman"/>
                <w:b/>
                <w:color w:val="000000" w:themeColor="text1"/>
              </w:rPr>
              <w:t>(95% CI)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FE73355"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43A93612" w14:textId="77777777" w:rsidR="006E2F3C" w:rsidRPr="00550A26" w:rsidRDefault="006E2F3C" w:rsidP="00A03AAA">
            <w:pPr>
              <w:jc w:val="center"/>
              <w:rPr>
                <w:rFonts w:ascii="Times New Roman" w:hAnsi="Times New Roman" w:cs="Times New Roman"/>
                <w:b/>
                <w:i/>
                <w:color w:val="000000" w:themeColor="text1"/>
              </w:rPr>
            </w:pPr>
            <w:r w:rsidRPr="00550A26">
              <w:rPr>
                <w:rFonts w:ascii="Times New Roman" w:hAnsi="Times New Roman" w:cs="Times New Roman"/>
                <w:b/>
                <w:color w:val="000000" w:themeColor="text1"/>
              </w:rPr>
              <w:t>(95% CI)</w:t>
            </w:r>
          </w:p>
        </w:tc>
        <w:tc>
          <w:tcPr>
            <w:tcW w:w="1600" w:type="dxa"/>
            <w:tcBorders>
              <w:top w:val="single" w:sz="4" w:space="0" w:color="auto"/>
              <w:left w:val="single" w:sz="4" w:space="0" w:color="auto"/>
              <w:bottom w:val="single" w:sz="4" w:space="0" w:color="auto"/>
              <w:right w:val="single" w:sz="4" w:space="0" w:color="auto"/>
            </w:tcBorders>
            <w:vAlign w:val="center"/>
          </w:tcPr>
          <w:p w14:paraId="4D8C3A7D" w14:textId="77777777" w:rsidR="006E2F3C" w:rsidRPr="00550A26" w:rsidRDefault="006E2F3C" w:rsidP="00A03AAA">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17ACA11C" w14:textId="77777777" w:rsidR="006E2F3C" w:rsidRPr="00550A26" w:rsidRDefault="006E2F3C" w:rsidP="00A03AAA">
            <w:pPr>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r>
      <w:tr w:rsidR="00F1113A" w:rsidRPr="00EB635A" w14:paraId="7800F3BC"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1A103318"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7A84CF38" w14:textId="77777777" w:rsidR="006E2F3C" w:rsidRPr="00550A26" w:rsidRDefault="006E2F3C" w:rsidP="00A03AAA">
            <w:pP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540E9DB0" w14:textId="77777777" w:rsidR="006E2F3C" w:rsidRPr="00550A26" w:rsidRDefault="006E2F3C" w:rsidP="00A03AAA">
            <w:pPr>
              <w:ind w:left="25"/>
              <w:rPr>
                <w:rFonts w:ascii="Times New Roman" w:hAnsi="Times New Roman" w:cs="Times New Roman"/>
                <w:b/>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4FC45D00" w14:textId="77777777" w:rsidR="006E2F3C" w:rsidRPr="00550A26" w:rsidRDefault="006E2F3C" w:rsidP="00A03AAA">
            <w:pPr>
              <w:jc w:val="center"/>
              <w:rPr>
                <w:rFonts w:ascii="Times New Roman" w:hAnsi="Times New Roman" w:cs="Times New Roman"/>
                <w:b/>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3B30B0B4" w14:textId="77777777" w:rsidR="006E2F3C" w:rsidRPr="00550A26" w:rsidRDefault="006E2F3C" w:rsidP="00A03AAA">
            <w:pPr>
              <w:ind w:firstLine="21"/>
              <w:rPr>
                <w:rFonts w:ascii="Times New Roman" w:hAnsi="Times New Roman" w:cs="Times New Roman"/>
                <w:b/>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55F7ABDA" w14:textId="77777777" w:rsidR="006E2F3C" w:rsidRPr="00550A26" w:rsidRDefault="006E2F3C" w:rsidP="00A03AAA">
            <w:pPr>
              <w:jc w:val="center"/>
              <w:rPr>
                <w:rFonts w:ascii="Times New Roman" w:hAnsi="Times New Roman" w:cs="Times New Roman"/>
                <w:b/>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1988A875" w14:textId="77777777" w:rsidR="006E2F3C" w:rsidRPr="00550A26" w:rsidRDefault="006E2F3C" w:rsidP="00A03AAA">
            <w:pPr>
              <w:ind w:left="16" w:firstLine="16"/>
              <w:rPr>
                <w:rFonts w:ascii="Times New Roman" w:hAnsi="Times New Roman" w:cs="Times New Roman"/>
                <w:b/>
                <w:i/>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2AB35750" w14:textId="77777777" w:rsidR="006E2F3C" w:rsidRPr="00550A26" w:rsidRDefault="006E2F3C" w:rsidP="00A03AAA">
            <w:pPr>
              <w:jc w:val="center"/>
              <w:rPr>
                <w:rFonts w:ascii="Times New Roman" w:hAnsi="Times New Roman" w:cs="Times New Roman"/>
                <w:b/>
                <w:i/>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3D29647D" w14:textId="77777777" w:rsidR="006E2F3C" w:rsidRPr="00550A26" w:rsidRDefault="006E2F3C" w:rsidP="00A03AAA">
            <w:pPr>
              <w:jc w:val="center"/>
              <w:rPr>
                <w:rFonts w:ascii="Times New Roman" w:hAnsi="Times New Roman" w:cs="Times New Roman"/>
                <w:b/>
                <w:i/>
                <w:color w:val="000000" w:themeColor="text1"/>
              </w:rPr>
            </w:pPr>
          </w:p>
        </w:tc>
      </w:tr>
      <w:tr w:rsidR="00F1113A" w:rsidRPr="00EB635A" w14:paraId="199F7173"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57937BD1" w14:textId="77777777" w:rsidR="006E2F3C" w:rsidRPr="004F6829" w:rsidRDefault="006E2F3C" w:rsidP="00A03AAA">
            <w:pPr>
              <w:rPr>
                <w:rFonts w:ascii="Times New Roman" w:hAnsi="Times New Roman"/>
                <w:color w:val="000000" w:themeColor="text1"/>
              </w:rPr>
            </w:pPr>
            <w:r w:rsidRPr="004F6829">
              <w:rPr>
                <w:rFonts w:ascii="Times New Roman" w:hAnsi="Times New Roman"/>
                <w:color w:val="000000" w:themeColor="text1"/>
              </w:rPr>
              <w:t>Environmental risk scale</w:t>
            </w:r>
          </w:p>
        </w:tc>
        <w:tc>
          <w:tcPr>
            <w:tcW w:w="850" w:type="dxa"/>
            <w:tcBorders>
              <w:top w:val="single" w:sz="4" w:space="0" w:color="auto"/>
              <w:left w:val="single" w:sz="4" w:space="0" w:color="auto"/>
              <w:bottom w:val="single" w:sz="4" w:space="0" w:color="auto"/>
              <w:right w:val="single" w:sz="4" w:space="0" w:color="auto"/>
            </w:tcBorders>
            <w:vAlign w:val="center"/>
          </w:tcPr>
          <w:p w14:paraId="5001D8F7"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0</w:t>
            </w:r>
          </w:p>
        </w:tc>
        <w:tc>
          <w:tcPr>
            <w:tcW w:w="1599" w:type="dxa"/>
            <w:tcBorders>
              <w:top w:val="single" w:sz="4" w:space="0" w:color="auto"/>
              <w:left w:val="single" w:sz="4" w:space="0" w:color="auto"/>
              <w:bottom w:val="single" w:sz="4" w:space="0" w:color="auto"/>
              <w:right w:val="single" w:sz="4" w:space="0" w:color="auto"/>
            </w:tcBorders>
            <w:vAlign w:val="center"/>
          </w:tcPr>
          <w:p w14:paraId="71ED65FA"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3B6E1764"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9841CA4"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2C4B73B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65A39098"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4EEEF1E2"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3FC23CB3"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3C21801E"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14D01B20"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EAD6602"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bottom"/>
          </w:tcPr>
          <w:p w14:paraId="2D2F03DD"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7FB40468"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(1.08 – 2.21)</w:t>
            </w:r>
          </w:p>
        </w:tc>
        <w:tc>
          <w:tcPr>
            <w:tcW w:w="1600" w:type="dxa"/>
            <w:tcBorders>
              <w:top w:val="single" w:sz="4" w:space="0" w:color="auto"/>
              <w:left w:val="single" w:sz="4" w:space="0" w:color="auto"/>
              <w:bottom w:val="single" w:sz="4" w:space="0" w:color="auto"/>
              <w:right w:val="single" w:sz="4" w:space="0" w:color="auto"/>
            </w:tcBorders>
            <w:vAlign w:val="center"/>
          </w:tcPr>
          <w:p w14:paraId="381A02CB"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58E9E6B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(1.07 – 2.20)</w:t>
            </w:r>
          </w:p>
        </w:tc>
        <w:tc>
          <w:tcPr>
            <w:tcW w:w="1600" w:type="dxa"/>
            <w:tcBorders>
              <w:top w:val="single" w:sz="4" w:space="0" w:color="auto"/>
              <w:left w:val="single" w:sz="4" w:space="0" w:color="auto"/>
              <w:bottom w:val="single" w:sz="4" w:space="0" w:color="auto"/>
              <w:right w:val="single" w:sz="4" w:space="0" w:color="auto"/>
            </w:tcBorders>
            <w:vAlign w:val="center"/>
          </w:tcPr>
          <w:p w14:paraId="20449A1A"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02D8A3F3"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(1.08 – 2.22)</w:t>
            </w:r>
          </w:p>
        </w:tc>
        <w:tc>
          <w:tcPr>
            <w:tcW w:w="1599" w:type="dxa"/>
            <w:tcBorders>
              <w:top w:val="single" w:sz="4" w:space="0" w:color="auto"/>
              <w:left w:val="single" w:sz="4" w:space="0" w:color="auto"/>
              <w:bottom w:val="single" w:sz="4" w:space="0" w:color="auto"/>
              <w:right w:val="single" w:sz="4" w:space="0" w:color="auto"/>
            </w:tcBorders>
            <w:vAlign w:val="center"/>
          </w:tcPr>
          <w:p w14:paraId="4C166636"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125C03A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(1.09 – 2.24)</w:t>
            </w:r>
          </w:p>
        </w:tc>
        <w:tc>
          <w:tcPr>
            <w:tcW w:w="1600" w:type="dxa"/>
            <w:tcBorders>
              <w:top w:val="single" w:sz="4" w:space="0" w:color="auto"/>
              <w:left w:val="single" w:sz="4" w:space="0" w:color="auto"/>
              <w:bottom w:val="single" w:sz="4" w:space="0" w:color="auto"/>
              <w:right w:val="single" w:sz="4" w:space="0" w:color="auto"/>
            </w:tcBorders>
            <w:vAlign w:val="center"/>
          </w:tcPr>
          <w:p w14:paraId="6F050CEF"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1.48*</w:t>
            </w:r>
          </w:p>
          <w:p w14:paraId="2FCE22EA"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(1.03 – 2.12)</w:t>
            </w:r>
          </w:p>
        </w:tc>
        <w:tc>
          <w:tcPr>
            <w:tcW w:w="1600" w:type="dxa"/>
            <w:tcBorders>
              <w:top w:val="single" w:sz="4" w:space="0" w:color="auto"/>
              <w:left w:val="single" w:sz="4" w:space="0" w:color="auto"/>
              <w:bottom w:val="single" w:sz="4" w:space="0" w:color="auto"/>
              <w:right w:val="single" w:sz="4" w:space="0" w:color="auto"/>
            </w:tcBorders>
            <w:vAlign w:val="center"/>
          </w:tcPr>
          <w:p w14:paraId="121E28AD"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1.47*</w:t>
            </w:r>
          </w:p>
          <w:p w14:paraId="2A0B3B2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(1.05 – 2.05)</w:t>
            </w:r>
          </w:p>
        </w:tc>
        <w:tc>
          <w:tcPr>
            <w:tcW w:w="1600" w:type="dxa"/>
            <w:tcBorders>
              <w:top w:val="single" w:sz="4" w:space="0" w:color="auto"/>
              <w:left w:val="single" w:sz="4" w:space="0" w:color="auto"/>
              <w:bottom w:val="single" w:sz="4" w:space="0" w:color="auto"/>
              <w:right w:val="single" w:sz="4" w:space="0" w:color="auto"/>
            </w:tcBorders>
            <w:vAlign w:val="center"/>
          </w:tcPr>
          <w:p w14:paraId="0BE8495E"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1.42*</w:t>
            </w:r>
          </w:p>
          <w:p w14:paraId="69534F99"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(1.01 – 1.99)</w:t>
            </w:r>
          </w:p>
        </w:tc>
      </w:tr>
      <w:tr w:rsidR="00F1113A" w:rsidRPr="00EB635A" w14:paraId="77D0F29D"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6C3CC913"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72FAD75C"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bottom"/>
          </w:tcPr>
          <w:p w14:paraId="1C24CF32"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4B2D84DC"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(1.12 – 2.34)</w:t>
            </w:r>
          </w:p>
        </w:tc>
        <w:tc>
          <w:tcPr>
            <w:tcW w:w="1600" w:type="dxa"/>
            <w:tcBorders>
              <w:top w:val="single" w:sz="4" w:space="0" w:color="auto"/>
              <w:left w:val="single" w:sz="4" w:space="0" w:color="auto"/>
              <w:bottom w:val="single" w:sz="4" w:space="0" w:color="auto"/>
              <w:right w:val="single" w:sz="4" w:space="0" w:color="auto"/>
            </w:tcBorders>
            <w:vAlign w:val="center"/>
          </w:tcPr>
          <w:p w14:paraId="2C4EC1A4"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6467829F"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(1.11 – 2.34)</w:t>
            </w:r>
          </w:p>
        </w:tc>
        <w:tc>
          <w:tcPr>
            <w:tcW w:w="1600" w:type="dxa"/>
            <w:tcBorders>
              <w:top w:val="single" w:sz="4" w:space="0" w:color="auto"/>
              <w:left w:val="single" w:sz="4" w:space="0" w:color="auto"/>
              <w:bottom w:val="single" w:sz="4" w:space="0" w:color="auto"/>
              <w:right w:val="single" w:sz="4" w:space="0" w:color="auto"/>
            </w:tcBorders>
            <w:vAlign w:val="center"/>
          </w:tcPr>
          <w:p w14:paraId="720B09FD"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1.60*</w:t>
            </w:r>
          </w:p>
          <w:p w14:paraId="2C8B3542"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(1.10 – 2.32)</w:t>
            </w:r>
          </w:p>
        </w:tc>
        <w:tc>
          <w:tcPr>
            <w:tcW w:w="1599" w:type="dxa"/>
            <w:tcBorders>
              <w:top w:val="single" w:sz="4" w:space="0" w:color="auto"/>
              <w:left w:val="single" w:sz="4" w:space="0" w:color="auto"/>
              <w:bottom w:val="single" w:sz="4" w:space="0" w:color="auto"/>
              <w:right w:val="single" w:sz="4" w:space="0" w:color="auto"/>
            </w:tcBorders>
            <w:vAlign w:val="center"/>
          </w:tcPr>
          <w:p w14:paraId="7386F2AD"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1.63*</w:t>
            </w:r>
          </w:p>
          <w:p w14:paraId="1B18BE8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(1.13 – 2.35)</w:t>
            </w:r>
          </w:p>
        </w:tc>
        <w:tc>
          <w:tcPr>
            <w:tcW w:w="1600" w:type="dxa"/>
            <w:tcBorders>
              <w:top w:val="single" w:sz="4" w:space="0" w:color="auto"/>
              <w:left w:val="single" w:sz="4" w:space="0" w:color="auto"/>
              <w:bottom w:val="single" w:sz="4" w:space="0" w:color="auto"/>
              <w:right w:val="single" w:sz="4" w:space="0" w:color="auto"/>
            </w:tcBorders>
            <w:vAlign w:val="center"/>
          </w:tcPr>
          <w:p w14:paraId="1F52E9B0"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4ADBBCD5"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(1.10 – 2.29)</w:t>
            </w:r>
          </w:p>
        </w:tc>
        <w:tc>
          <w:tcPr>
            <w:tcW w:w="1600" w:type="dxa"/>
            <w:tcBorders>
              <w:top w:val="single" w:sz="4" w:space="0" w:color="auto"/>
              <w:left w:val="single" w:sz="4" w:space="0" w:color="auto"/>
              <w:bottom w:val="single" w:sz="4" w:space="0" w:color="auto"/>
              <w:right w:val="single" w:sz="4" w:space="0" w:color="auto"/>
            </w:tcBorders>
            <w:vAlign w:val="center"/>
          </w:tcPr>
          <w:p w14:paraId="6AE8248C"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1.57**</w:t>
            </w:r>
          </w:p>
          <w:p w14:paraId="66CF01A6"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(1.13 – 2.18)</w:t>
            </w:r>
          </w:p>
        </w:tc>
        <w:tc>
          <w:tcPr>
            <w:tcW w:w="1600" w:type="dxa"/>
            <w:tcBorders>
              <w:top w:val="single" w:sz="4" w:space="0" w:color="auto"/>
              <w:left w:val="single" w:sz="4" w:space="0" w:color="auto"/>
              <w:bottom w:val="single" w:sz="4" w:space="0" w:color="auto"/>
              <w:right w:val="single" w:sz="4" w:space="0" w:color="auto"/>
            </w:tcBorders>
            <w:vAlign w:val="center"/>
          </w:tcPr>
          <w:p w14:paraId="2E7F21A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1.52*</w:t>
            </w:r>
          </w:p>
          <w:p w14:paraId="5E3A260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(1.09 – 2.12)</w:t>
            </w:r>
          </w:p>
        </w:tc>
      </w:tr>
      <w:tr w:rsidR="00F1113A" w:rsidRPr="00EB635A" w14:paraId="0214705A"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25F873B6"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77BDE9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76162528"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1.77**</w:t>
            </w:r>
          </w:p>
          <w:p w14:paraId="4A9C707C"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(1.19 – 2.63)</w:t>
            </w:r>
          </w:p>
        </w:tc>
        <w:tc>
          <w:tcPr>
            <w:tcW w:w="1600" w:type="dxa"/>
            <w:tcBorders>
              <w:top w:val="single" w:sz="4" w:space="0" w:color="auto"/>
              <w:left w:val="single" w:sz="4" w:space="0" w:color="auto"/>
              <w:bottom w:val="single" w:sz="4" w:space="0" w:color="auto"/>
              <w:right w:val="single" w:sz="4" w:space="0" w:color="auto"/>
            </w:tcBorders>
            <w:vAlign w:val="center"/>
          </w:tcPr>
          <w:p w14:paraId="6E940FBF"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1.73**</w:t>
            </w:r>
          </w:p>
          <w:p w14:paraId="412D1643"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(1.16 – 2.59)</w:t>
            </w:r>
          </w:p>
        </w:tc>
        <w:tc>
          <w:tcPr>
            <w:tcW w:w="1600" w:type="dxa"/>
            <w:tcBorders>
              <w:top w:val="single" w:sz="4" w:space="0" w:color="auto"/>
              <w:left w:val="single" w:sz="4" w:space="0" w:color="auto"/>
              <w:bottom w:val="single" w:sz="4" w:space="0" w:color="auto"/>
              <w:right w:val="single" w:sz="4" w:space="0" w:color="auto"/>
            </w:tcBorders>
            <w:vAlign w:val="center"/>
          </w:tcPr>
          <w:p w14:paraId="79BBD630"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1.72**</w:t>
            </w:r>
          </w:p>
          <w:p w14:paraId="3614E513"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(1.16 – 2.57)</w:t>
            </w:r>
          </w:p>
        </w:tc>
        <w:tc>
          <w:tcPr>
            <w:tcW w:w="1599" w:type="dxa"/>
            <w:tcBorders>
              <w:top w:val="single" w:sz="4" w:space="0" w:color="auto"/>
              <w:left w:val="single" w:sz="4" w:space="0" w:color="auto"/>
              <w:bottom w:val="single" w:sz="4" w:space="0" w:color="auto"/>
              <w:right w:val="single" w:sz="4" w:space="0" w:color="auto"/>
            </w:tcBorders>
            <w:vAlign w:val="center"/>
          </w:tcPr>
          <w:p w14:paraId="5AA4EAA2"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1.77**</w:t>
            </w:r>
          </w:p>
          <w:p w14:paraId="03CA35C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(1.19 – 2.63)</w:t>
            </w:r>
          </w:p>
        </w:tc>
        <w:tc>
          <w:tcPr>
            <w:tcW w:w="1600" w:type="dxa"/>
            <w:tcBorders>
              <w:top w:val="single" w:sz="4" w:space="0" w:color="auto"/>
              <w:left w:val="single" w:sz="4" w:space="0" w:color="auto"/>
              <w:bottom w:val="single" w:sz="4" w:space="0" w:color="auto"/>
              <w:right w:val="single" w:sz="4" w:space="0" w:color="auto"/>
            </w:tcBorders>
            <w:vAlign w:val="center"/>
          </w:tcPr>
          <w:p w14:paraId="7F7EB0FE"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1.68*</w:t>
            </w:r>
          </w:p>
          <w:p w14:paraId="3A58F0F7"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(1.13 – 2.51)</w:t>
            </w:r>
          </w:p>
        </w:tc>
        <w:tc>
          <w:tcPr>
            <w:tcW w:w="1600" w:type="dxa"/>
            <w:tcBorders>
              <w:top w:val="single" w:sz="4" w:space="0" w:color="auto"/>
              <w:left w:val="single" w:sz="4" w:space="0" w:color="auto"/>
              <w:bottom w:val="single" w:sz="4" w:space="0" w:color="auto"/>
              <w:right w:val="single" w:sz="4" w:space="0" w:color="auto"/>
            </w:tcBorders>
            <w:vAlign w:val="center"/>
          </w:tcPr>
          <w:p w14:paraId="012114C4"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1.65**</w:t>
            </w:r>
          </w:p>
          <w:p w14:paraId="6D265F4B"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(1.16 – 2.35)</w:t>
            </w:r>
          </w:p>
        </w:tc>
        <w:tc>
          <w:tcPr>
            <w:tcW w:w="1600" w:type="dxa"/>
            <w:tcBorders>
              <w:top w:val="single" w:sz="4" w:space="0" w:color="auto"/>
              <w:left w:val="single" w:sz="4" w:space="0" w:color="auto"/>
              <w:bottom w:val="single" w:sz="4" w:space="0" w:color="auto"/>
              <w:right w:val="single" w:sz="4" w:space="0" w:color="auto"/>
            </w:tcBorders>
            <w:vAlign w:val="center"/>
          </w:tcPr>
          <w:p w14:paraId="7422B402"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1.55*</w:t>
            </w:r>
          </w:p>
          <w:p w14:paraId="7260AE8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(1.09 – 2.21)</w:t>
            </w:r>
          </w:p>
        </w:tc>
      </w:tr>
      <w:tr w:rsidR="00F1113A" w:rsidRPr="00EB635A" w14:paraId="4658A743"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6526D12F"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1D33E387"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4</w:t>
            </w:r>
          </w:p>
        </w:tc>
        <w:tc>
          <w:tcPr>
            <w:tcW w:w="1599" w:type="dxa"/>
            <w:tcBorders>
              <w:top w:val="single" w:sz="4" w:space="0" w:color="auto"/>
              <w:left w:val="single" w:sz="4" w:space="0" w:color="auto"/>
              <w:bottom w:val="single" w:sz="4" w:space="0" w:color="auto"/>
              <w:right w:val="single" w:sz="4" w:space="0" w:color="auto"/>
            </w:tcBorders>
            <w:vAlign w:val="center"/>
          </w:tcPr>
          <w:p w14:paraId="6AAC684A"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2.67***</w:t>
            </w:r>
          </w:p>
          <w:p w14:paraId="7329CC33"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(1.73 – 4.13)</w:t>
            </w:r>
          </w:p>
        </w:tc>
        <w:tc>
          <w:tcPr>
            <w:tcW w:w="1600" w:type="dxa"/>
            <w:tcBorders>
              <w:top w:val="single" w:sz="4" w:space="0" w:color="auto"/>
              <w:left w:val="single" w:sz="4" w:space="0" w:color="auto"/>
              <w:bottom w:val="single" w:sz="4" w:space="0" w:color="auto"/>
              <w:right w:val="single" w:sz="4" w:space="0" w:color="auto"/>
            </w:tcBorders>
            <w:vAlign w:val="center"/>
          </w:tcPr>
          <w:p w14:paraId="258BC142"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2.62***</w:t>
            </w:r>
          </w:p>
          <w:p w14:paraId="7D81B6D9"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(1.69 – 4.07)</w:t>
            </w:r>
          </w:p>
        </w:tc>
        <w:tc>
          <w:tcPr>
            <w:tcW w:w="1600" w:type="dxa"/>
            <w:tcBorders>
              <w:top w:val="single" w:sz="4" w:space="0" w:color="auto"/>
              <w:left w:val="single" w:sz="4" w:space="0" w:color="auto"/>
              <w:bottom w:val="single" w:sz="4" w:space="0" w:color="auto"/>
              <w:right w:val="single" w:sz="4" w:space="0" w:color="auto"/>
            </w:tcBorders>
            <w:vAlign w:val="center"/>
          </w:tcPr>
          <w:p w14:paraId="745093AC"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2.60***</w:t>
            </w:r>
          </w:p>
          <w:p w14:paraId="523E1C9A"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(1.67 – 4.05)</w:t>
            </w:r>
          </w:p>
        </w:tc>
        <w:tc>
          <w:tcPr>
            <w:tcW w:w="1599" w:type="dxa"/>
            <w:tcBorders>
              <w:top w:val="single" w:sz="4" w:space="0" w:color="auto"/>
              <w:left w:val="single" w:sz="4" w:space="0" w:color="auto"/>
              <w:bottom w:val="single" w:sz="4" w:space="0" w:color="auto"/>
              <w:right w:val="single" w:sz="4" w:space="0" w:color="auto"/>
            </w:tcBorders>
            <w:vAlign w:val="center"/>
          </w:tcPr>
          <w:p w14:paraId="33DC282C"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2.63***</w:t>
            </w:r>
          </w:p>
          <w:p w14:paraId="1FFDECD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(1.70 – 4.06)</w:t>
            </w:r>
          </w:p>
        </w:tc>
        <w:tc>
          <w:tcPr>
            <w:tcW w:w="1600" w:type="dxa"/>
            <w:tcBorders>
              <w:top w:val="single" w:sz="4" w:space="0" w:color="auto"/>
              <w:left w:val="single" w:sz="4" w:space="0" w:color="auto"/>
              <w:bottom w:val="single" w:sz="4" w:space="0" w:color="auto"/>
              <w:right w:val="single" w:sz="4" w:space="0" w:color="auto"/>
            </w:tcBorders>
            <w:vAlign w:val="center"/>
          </w:tcPr>
          <w:p w14:paraId="6B749BB2"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2.52***</w:t>
            </w:r>
          </w:p>
          <w:p w14:paraId="7385EB74"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(1.63 – 3.90)</w:t>
            </w:r>
          </w:p>
        </w:tc>
        <w:tc>
          <w:tcPr>
            <w:tcW w:w="1600" w:type="dxa"/>
            <w:tcBorders>
              <w:top w:val="single" w:sz="4" w:space="0" w:color="auto"/>
              <w:left w:val="single" w:sz="4" w:space="0" w:color="auto"/>
              <w:bottom w:val="single" w:sz="4" w:space="0" w:color="auto"/>
              <w:right w:val="single" w:sz="4" w:space="0" w:color="auto"/>
            </w:tcBorders>
            <w:vAlign w:val="center"/>
          </w:tcPr>
          <w:p w14:paraId="73A6C1A4"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2.34***</w:t>
            </w:r>
          </w:p>
          <w:p w14:paraId="5F5F9E3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(1.56 – 3.50)</w:t>
            </w:r>
          </w:p>
        </w:tc>
        <w:tc>
          <w:tcPr>
            <w:tcW w:w="1600" w:type="dxa"/>
            <w:tcBorders>
              <w:top w:val="single" w:sz="4" w:space="0" w:color="auto"/>
              <w:left w:val="single" w:sz="4" w:space="0" w:color="auto"/>
              <w:bottom w:val="single" w:sz="4" w:space="0" w:color="auto"/>
              <w:right w:val="single" w:sz="4" w:space="0" w:color="auto"/>
            </w:tcBorders>
            <w:vAlign w:val="center"/>
          </w:tcPr>
          <w:p w14:paraId="7244DA79"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2.17***</w:t>
            </w:r>
          </w:p>
          <w:p w14:paraId="567E4CE4"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(1.43 – 3.28)</w:t>
            </w:r>
          </w:p>
        </w:tc>
      </w:tr>
      <w:tr w:rsidR="00F1113A" w:rsidRPr="00EB635A" w14:paraId="00BE1790"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52158669"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1ED25884"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5+</w:t>
            </w:r>
          </w:p>
        </w:tc>
        <w:tc>
          <w:tcPr>
            <w:tcW w:w="1599" w:type="dxa"/>
            <w:tcBorders>
              <w:top w:val="single" w:sz="4" w:space="0" w:color="auto"/>
              <w:left w:val="single" w:sz="4" w:space="0" w:color="auto"/>
              <w:bottom w:val="single" w:sz="4" w:space="0" w:color="auto"/>
              <w:right w:val="single" w:sz="4" w:space="0" w:color="auto"/>
            </w:tcBorders>
            <w:vAlign w:val="center"/>
          </w:tcPr>
          <w:p w14:paraId="069A88CA"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2.98***</w:t>
            </w:r>
          </w:p>
          <w:p w14:paraId="717E4FC6"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(1.88 – 4.73)</w:t>
            </w:r>
          </w:p>
        </w:tc>
        <w:tc>
          <w:tcPr>
            <w:tcW w:w="1600" w:type="dxa"/>
            <w:tcBorders>
              <w:top w:val="single" w:sz="4" w:space="0" w:color="auto"/>
              <w:left w:val="single" w:sz="4" w:space="0" w:color="auto"/>
              <w:bottom w:val="single" w:sz="4" w:space="0" w:color="auto"/>
              <w:right w:val="single" w:sz="4" w:space="0" w:color="auto"/>
            </w:tcBorders>
            <w:vAlign w:val="center"/>
          </w:tcPr>
          <w:p w14:paraId="15C74715"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2.93***</w:t>
            </w:r>
          </w:p>
          <w:p w14:paraId="18FEB6B1"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(1.85 – 4.64)</w:t>
            </w:r>
          </w:p>
        </w:tc>
        <w:tc>
          <w:tcPr>
            <w:tcW w:w="1600" w:type="dxa"/>
            <w:tcBorders>
              <w:top w:val="single" w:sz="4" w:space="0" w:color="auto"/>
              <w:left w:val="single" w:sz="4" w:space="0" w:color="auto"/>
              <w:bottom w:val="single" w:sz="4" w:space="0" w:color="auto"/>
              <w:right w:val="single" w:sz="4" w:space="0" w:color="auto"/>
            </w:tcBorders>
            <w:vAlign w:val="center"/>
          </w:tcPr>
          <w:p w14:paraId="7EB35167"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2.88***</w:t>
            </w:r>
          </w:p>
          <w:p w14:paraId="4046E9F5"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(2.81 – 4.58)</w:t>
            </w:r>
          </w:p>
        </w:tc>
        <w:tc>
          <w:tcPr>
            <w:tcW w:w="1599" w:type="dxa"/>
            <w:tcBorders>
              <w:top w:val="single" w:sz="4" w:space="0" w:color="auto"/>
              <w:left w:val="single" w:sz="4" w:space="0" w:color="auto"/>
              <w:bottom w:val="single" w:sz="4" w:space="0" w:color="auto"/>
              <w:right w:val="single" w:sz="4" w:space="0" w:color="auto"/>
            </w:tcBorders>
            <w:vAlign w:val="center"/>
          </w:tcPr>
          <w:p w14:paraId="7B8A3A7C"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2.91***</w:t>
            </w:r>
          </w:p>
          <w:p w14:paraId="00F2A920"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(1.84 – 4.62)</w:t>
            </w:r>
          </w:p>
        </w:tc>
        <w:tc>
          <w:tcPr>
            <w:tcW w:w="1600" w:type="dxa"/>
            <w:tcBorders>
              <w:top w:val="single" w:sz="4" w:space="0" w:color="auto"/>
              <w:left w:val="single" w:sz="4" w:space="0" w:color="auto"/>
              <w:bottom w:val="single" w:sz="4" w:space="0" w:color="auto"/>
              <w:right w:val="single" w:sz="4" w:space="0" w:color="auto"/>
            </w:tcBorders>
            <w:vAlign w:val="center"/>
          </w:tcPr>
          <w:p w14:paraId="784EF0B0"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2.70***</w:t>
            </w:r>
          </w:p>
          <w:p w14:paraId="07747565"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(1.71 – 4.25)</w:t>
            </w:r>
          </w:p>
        </w:tc>
        <w:tc>
          <w:tcPr>
            <w:tcW w:w="1600" w:type="dxa"/>
            <w:tcBorders>
              <w:top w:val="single" w:sz="4" w:space="0" w:color="auto"/>
              <w:left w:val="single" w:sz="4" w:space="0" w:color="auto"/>
              <w:bottom w:val="single" w:sz="4" w:space="0" w:color="auto"/>
              <w:right w:val="single" w:sz="4" w:space="0" w:color="auto"/>
            </w:tcBorders>
            <w:vAlign w:val="center"/>
          </w:tcPr>
          <w:p w14:paraId="19C86076"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2.64***</w:t>
            </w:r>
          </w:p>
          <w:p w14:paraId="37294E4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(1.76 – 3.98)</w:t>
            </w:r>
          </w:p>
        </w:tc>
        <w:tc>
          <w:tcPr>
            <w:tcW w:w="1600" w:type="dxa"/>
            <w:tcBorders>
              <w:top w:val="single" w:sz="4" w:space="0" w:color="auto"/>
              <w:left w:val="single" w:sz="4" w:space="0" w:color="auto"/>
              <w:bottom w:val="single" w:sz="4" w:space="0" w:color="auto"/>
              <w:right w:val="single" w:sz="4" w:space="0" w:color="auto"/>
            </w:tcBorders>
            <w:vAlign w:val="center"/>
          </w:tcPr>
          <w:p w14:paraId="46AC0714"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2.34***</w:t>
            </w:r>
          </w:p>
          <w:p w14:paraId="5098609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(1.55 – 3.54)</w:t>
            </w:r>
          </w:p>
        </w:tc>
      </w:tr>
      <w:tr w:rsidR="00F1113A" w:rsidRPr="00EB635A" w14:paraId="38421CDE"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179AA437"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229A8E9A"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1E5D66E7"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0041698D"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687AF5D6"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5036105C"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451E8265"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3E7D48E3"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67621164" w14:textId="77777777" w:rsidR="006E2F3C" w:rsidRPr="00550A26" w:rsidRDefault="006E2F3C" w:rsidP="00A03AAA">
            <w:pPr>
              <w:jc w:val="center"/>
              <w:rPr>
                <w:rFonts w:ascii="Times New Roman" w:hAnsi="Times New Roman" w:cs="Times New Roman"/>
                <w:color w:val="000000" w:themeColor="text1"/>
              </w:rPr>
            </w:pPr>
          </w:p>
        </w:tc>
      </w:tr>
      <w:tr w:rsidR="00F1113A" w:rsidRPr="00EB635A" w14:paraId="1371CF83"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hideMark/>
          </w:tcPr>
          <w:p w14:paraId="5B5A4DEF" w14:textId="77777777" w:rsidR="006E2F3C" w:rsidRPr="004F6829" w:rsidRDefault="006E2F3C" w:rsidP="00A03AAA">
            <w:pPr>
              <w:rPr>
                <w:rFonts w:ascii="Times New Roman" w:hAnsi="Times New Roman"/>
                <w:color w:val="000000" w:themeColor="text1"/>
              </w:rPr>
            </w:pPr>
            <w:proofErr w:type="spellStart"/>
            <w:r w:rsidRPr="004F6829">
              <w:rPr>
                <w:rFonts w:ascii="Times New Roman" w:hAnsi="Times New Roman"/>
                <w:color w:val="000000" w:themeColor="text1"/>
              </w:rPr>
              <w:t>Urbanicity</w:t>
            </w:r>
            <w:proofErr w:type="spellEnd"/>
            <w:r w:rsidRPr="004F6829">
              <w:rPr>
                <w:rFonts w:ascii="Times New Roman" w:hAnsi="Times New Roman"/>
                <w:color w:val="000000" w:themeColor="text1"/>
              </w:rPr>
              <w:t xml:space="preserve"> (age 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6CA922"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0DA158FE"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1DFC15F"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00A1CBA"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1EFCBC6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60D57C8E"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7918301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2FF98BB8"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28B02DD5"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10329AE0"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06C4564"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bottom"/>
          </w:tcPr>
          <w:p w14:paraId="54AEC1C7" w14:textId="77777777" w:rsidR="006E2F3C" w:rsidRPr="00550A26" w:rsidRDefault="006E2F3C" w:rsidP="00A03AAA">
            <w:pPr>
              <w:ind w:left="25" w:right="40"/>
              <w:jc w:val="center"/>
              <w:rPr>
                <w:rFonts w:ascii="Times New Roman" w:hAnsi="Times New Roman" w:cs="Times New Roman"/>
                <w:color w:val="000000"/>
              </w:rPr>
            </w:pPr>
            <w:r w:rsidRPr="00550A26">
              <w:rPr>
                <w:rFonts w:ascii="Times New Roman" w:hAnsi="Times New Roman" w:cs="Times New Roman"/>
                <w:color w:val="000000"/>
              </w:rPr>
              <w:t>1.26</w:t>
            </w:r>
          </w:p>
          <w:p w14:paraId="4F4CCED4"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rPr>
              <w:t>(0.92 – 1.72)</w:t>
            </w:r>
          </w:p>
        </w:tc>
        <w:tc>
          <w:tcPr>
            <w:tcW w:w="1600" w:type="dxa"/>
            <w:tcBorders>
              <w:top w:val="single" w:sz="4" w:space="0" w:color="auto"/>
              <w:left w:val="single" w:sz="4" w:space="0" w:color="auto"/>
              <w:bottom w:val="single" w:sz="4" w:space="0" w:color="auto"/>
              <w:right w:val="single" w:sz="4" w:space="0" w:color="auto"/>
            </w:tcBorders>
            <w:vAlign w:val="center"/>
          </w:tcPr>
          <w:p w14:paraId="50A770A8"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1.24</w:t>
            </w:r>
          </w:p>
          <w:p w14:paraId="4299CE79"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(0.91 – 2.04)</w:t>
            </w:r>
          </w:p>
        </w:tc>
        <w:tc>
          <w:tcPr>
            <w:tcW w:w="1600" w:type="dxa"/>
            <w:tcBorders>
              <w:top w:val="single" w:sz="4" w:space="0" w:color="auto"/>
              <w:left w:val="single" w:sz="4" w:space="0" w:color="auto"/>
              <w:bottom w:val="single" w:sz="4" w:space="0" w:color="auto"/>
              <w:right w:val="single" w:sz="4" w:space="0" w:color="auto"/>
            </w:tcBorders>
            <w:vAlign w:val="center"/>
          </w:tcPr>
          <w:p w14:paraId="2192D1F3"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1.24</w:t>
            </w:r>
          </w:p>
          <w:p w14:paraId="188D1086"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(0.91 – 1.70)</w:t>
            </w:r>
          </w:p>
        </w:tc>
        <w:tc>
          <w:tcPr>
            <w:tcW w:w="1599" w:type="dxa"/>
            <w:tcBorders>
              <w:top w:val="single" w:sz="4" w:space="0" w:color="auto"/>
              <w:left w:val="single" w:sz="4" w:space="0" w:color="auto"/>
              <w:bottom w:val="single" w:sz="4" w:space="0" w:color="auto"/>
              <w:right w:val="single" w:sz="4" w:space="0" w:color="auto"/>
            </w:tcBorders>
            <w:vAlign w:val="center"/>
          </w:tcPr>
          <w:p w14:paraId="76BFB5D3"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1.25</w:t>
            </w:r>
          </w:p>
          <w:p w14:paraId="33AF54F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(0.92 – 1.72)</w:t>
            </w:r>
          </w:p>
        </w:tc>
        <w:tc>
          <w:tcPr>
            <w:tcW w:w="1600" w:type="dxa"/>
            <w:tcBorders>
              <w:top w:val="single" w:sz="4" w:space="0" w:color="auto"/>
              <w:left w:val="single" w:sz="4" w:space="0" w:color="auto"/>
              <w:bottom w:val="single" w:sz="4" w:space="0" w:color="auto"/>
              <w:right w:val="single" w:sz="4" w:space="0" w:color="auto"/>
            </w:tcBorders>
          </w:tcPr>
          <w:p w14:paraId="685C5921"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1.21</w:t>
            </w:r>
          </w:p>
          <w:p w14:paraId="39D4446B"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(0.88 – 1.65)</w:t>
            </w:r>
          </w:p>
        </w:tc>
        <w:tc>
          <w:tcPr>
            <w:tcW w:w="1600" w:type="dxa"/>
            <w:tcBorders>
              <w:top w:val="single" w:sz="4" w:space="0" w:color="auto"/>
              <w:left w:val="single" w:sz="4" w:space="0" w:color="auto"/>
              <w:bottom w:val="single" w:sz="4" w:space="0" w:color="auto"/>
              <w:right w:val="single" w:sz="4" w:space="0" w:color="auto"/>
            </w:tcBorders>
          </w:tcPr>
          <w:p w14:paraId="1F519943"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1.18</w:t>
            </w:r>
          </w:p>
          <w:p w14:paraId="1871516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(0.89 – 1.57)</w:t>
            </w:r>
          </w:p>
        </w:tc>
        <w:tc>
          <w:tcPr>
            <w:tcW w:w="1600" w:type="dxa"/>
            <w:tcBorders>
              <w:top w:val="single" w:sz="4" w:space="0" w:color="auto"/>
              <w:left w:val="single" w:sz="4" w:space="0" w:color="auto"/>
              <w:bottom w:val="single" w:sz="4" w:space="0" w:color="auto"/>
              <w:right w:val="single" w:sz="4" w:space="0" w:color="auto"/>
            </w:tcBorders>
          </w:tcPr>
          <w:p w14:paraId="4E4C500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1.14</w:t>
            </w:r>
          </w:p>
          <w:p w14:paraId="60A8040C"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(0.86 – 1.52)</w:t>
            </w:r>
          </w:p>
        </w:tc>
      </w:tr>
      <w:tr w:rsidR="00F1113A" w:rsidRPr="00EB635A" w14:paraId="5D31AA9E"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09DB0652"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28E2546"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bottom"/>
          </w:tcPr>
          <w:p w14:paraId="1238ABB9" w14:textId="77777777" w:rsidR="006E2F3C" w:rsidRPr="00550A26" w:rsidRDefault="006E2F3C" w:rsidP="00A03AAA">
            <w:pPr>
              <w:ind w:left="25" w:right="40"/>
              <w:jc w:val="center"/>
              <w:rPr>
                <w:rFonts w:ascii="Times New Roman" w:hAnsi="Times New Roman" w:cs="Times New Roman"/>
                <w:color w:val="000000"/>
              </w:rPr>
            </w:pPr>
            <w:r w:rsidRPr="00550A26">
              <w:rPr>
                <w:rFonts w:ascii="Times New Roman" w:hAnsi="Times New Roman" w:cs="Times New Roman"/>
                <w:color w:val="000000"/>
              </w:rPr>
              <w:t>1.49*</w:t>
            </w:r>
          </w:p>
          <w:p w14:paraId="2320A203"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rPr>
              <w:t>(1.06 – 2.08)</w:t>
            </w:r>
          </w:p>
        </w:tc>
        <w:tc>
          <w:tcPr>
            <w:tcW w:w="1600" w:type="dxa"/>
            <w:tcBorders>
              <w:top w:val="single" w:sz="4" w:space="0" w:color="auto"/>
              <w:left w:val="single" w:sz="4" w:space="0" w:color="auto"/>
              <w:bottom w:val="single" w:sz="4" w:space="0" w:color="auto"/>
              <w:right w:val="single" w:sz="4" w:space="0" w:color="auto"/>
            </w:tcBorders>
            <w:vAlign w:val="center"/>
          </w:tcPr>
          <w:p w14:paraId="35F423B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1.46*</w:t>
            </w:r>
          </w:p>
          <w:p w14:paraId="720AAFB1"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(1.04 – 2.04)</w:t>
            </w:r>
          </w:p>
        </w:tc>
        <w:tc>
          <w:tcPr>
            <w:tcW w:w="1600" w:type="dxa"/>
            <w:tcBorders>
              <w:top w:val="single" w:sz="4" w:space="0" w:color="auto"/>
              <w:left w:val="single" w:sz="4" w:space="0" w:color="auto"/>
              <w:bottom w:val="single" w:sz="4" w:space="0" w:color="auto"/>
              <w:right w:val="single" w:sz="4" w:space="0" w:color="auto"/>
            </w:tcBorders>
            <w:vAlign w:val="center"/>
          </w:tcPr>
          <w:p w14:paraId="1F030A72"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1.47*</w:t>
            </w:r>
          </w:p>
          <w:p w14:paraId="52B475AE"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(1.05 – 2.05)</w:t>
            </w:r>
          </w:p>
        </w:tc>
        <w:tc>
          <w:tcPr>
            <w:tcW w:w="1599" w:type="dxa"/>
            <w:tcBorders>
              <w:top w:val="single" w:sz="4" w:space="0" w:color="auto"/>
              <w:left w:val="single" w:sz="4" w:space="0" w:color="auto"/>
              <w:bottom w:val="single" w:sz="4" w:space="0" w:color="auto"/>
              <w:right w:val="single" w:sz="4" w:space="0" w:color="auto"/>
            </w:tcBorders>
            <w:vAlign w:val="center"/>
          </w:tcPr>
          <w:p w14:paraId="70136BE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1.50*</w:t>
            </w:r>
          </w:p>
          <w:p w14:paraId="341E5E2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(1.07 – 2.11)</w:t>
            </w:r>
          </w:p>
        </w:tc>
        <w:tc>
          <w:tcPr>
            <w:tcW w:w="1600" w:type="dxa"/>
            <w:tcBorders>
              <w:top w:val="single" w:sz="4" w:space="0" w:color="auto"/>
              <w:left w:val="single" w:sz="4" w:space="0" w:color="auto"/>
              <w:bottom w:val="single" w:sz="4" w:space="0" w:color="auto"/>
              <w:right w:val="single" w:sz="4" w:space="0" w:color="auto"/>
            </w:tcBorders>
          </w:tcPr>
          <w:p w14:paraId="0C0E8F54"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1.46*</w:t>
            </w:r>
          </w:p>
          <w:p w14:paraId="259D53D9"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(1.04 – 2.04)</w:t>
            </w:r>
          </w:p>
        </w:tc>
        <w:tc>
          <w:tcPr>
            <w:tcW w:w="1600" w:type="dxa"/>
            <w:tcBorders>
              <w:top w:val="single" w:sz="4" w:space="0" w:color="auto"/>
              <w:left w:val="single" w:sz="4" w:space="0" w:color="auto"/>
              <w:bottom w:val="single" w:sz="4" w:space="0" w:color="auto"/>
              <w:right w:val="single" w:sz="4" w:space="0" w:color="auto"/>
            </w:tcBorders>
          </w:tcPr>
          <w:p w14:paraId="1FA66681"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1.43*</w:t>
            </w:r>
          </w:p>
          <w:p w14:paraId="4DB71EF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(1.06 – 1.92)</w:t>
            </w:r>
          </w:p>
        </w:tc>
        <w:tc>
          <w:tcPr>
            <w:tcW w:w="1600" w:type="dxa"/>
            <w:tcBorders>
              <w:top w:val="single" w:sz="4" w:space="0" w:color="auto"/>
              <w:left w:val="single" w:sz="4" w:space="0" w:color="auto"/>
              <w:bottom w:val="single" w:sz="4" w:space="0" w:color="auto"/>
              <w:right w:val="single" w:sz="4" w:space="0" w:color="auto"/>
            </w:tcBorders>
          </w:tcPr>
          <w:p w14:paraId="052B6A69"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1.39*</w:t>
            </w:r>
          </w:p>
          <w:p w14:paraId="6D9DE39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(1.03 – 1.87)</w:t>
            </w:r>
          </w:p>
        </w:tc>
      </w:tr>
      <w:tr w:rsidR="00F1113A" w:rsidRPr="00EB635A" w14:paraId="59B4427A"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556B4C3C"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105875AA"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2CA6A265" w14:textId="77777777" w:rsidR="006E2F3C" w:rsidRPr="00550A26" w:rsidRDefault="006E2F3C" w:rsidP="00A03AAA">
            <w:pPr>
              <w:ind w:left="25" w:right="40"/>
              <w:jc w:val="center"/>
              <w:rPr>
                <w:rFonts w:ascii="Times New Roman" w:hAnsi="Times New Roman" w:cs="Times New Roman"/>
                <w:b/>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0FB0D9E8" w14:textId="77777777" w:rsidR="006E2F3C" w:rsidRPr="00550A26" w:rsidRDefault="006E2F3C" w:rsidP="00A03AAA">
            <w:pPr>
              <w:jc w:val="center"/>
              <w:rPr>
                <w:rFonts w:ascii="Times New Roman" w:hAnsi="Times New Roman" w:cs="Times New Roman"/>
                <w:b/>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0EA44B43" w14:textId="77777777" w:rsidR="006E2F3C" w:rsidRPr="00550A26" w:rsidRDefault="006E2F3C" w:rsidP="00A03AAA">
            <w:pPr>
              <w:ind w:left="21" w:firstLine="21"/>
              <w:jc w:val="center"/>
              <w:rPr>
                <w:rFonts w:ascii="Times New Roman" w:hAnsi="Times New Roman" w:cs="Times New Roman"/>
                <w:b/>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4FE802BC" w14:textId="77777777" w:rsidR="006E2F3C" w:rsidRPr="00550A26" w:rsidRDefault="006E2F3C" w:rsidP="00A03AAA">
            <w:pPr>
              <w:jc w:val="center"/>
              <w:rPr>
                <w:rFonts w:ascii="Times New Roman" w:hAnsi="Times New Roman" w:cs="Times New Roman"/>
                <w:b/>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12BDC562"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154A0756"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540833B3" w14:textId="77777777" w:rsidR="006E2F3C" w:rsidRPr="00550A26" w:rsidRDefault="006E2F3C" w:rsidP="00A03AAA">
            <w:pPr>
              <w:jc w:val="center"/>
              <w:rPr>
                <w:rFonts w:ascii="Times New Roman" w:hAnsi="Times New Roman" w:cs="Times New Roman"/>
                <w:color w:val="000000" w:themeColor="text1"/>
              </w:rPr>
            </w:pPr>
          </w:p>
        </w:tc>
      </w:tr>
      <w:tr w:rsidR="00F1113A" w:rsidRPr="00EB635A" w14:paraId="7CFE60D9"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73672419" w14:textId="77777777" w:rsidR="006E2F3C" w:rsidRPr="004F6829" w:rsidRDefault="006E2F3C" w:rsidP="00A03AAA">
            <w:pPr>
              <w:rPr>
                <w:rFonts w:ascii="Times New Roman" w:hAnsi="Times New Roman"/>
                <w:color w:val="000000" w:themeColor="text1"/>
              </w:rPr>
            </w:pPr>
            <w:proofErr w:type="spellStart"/>
            <w:r w:rsidRPr="004F6829">
              <w:rPr>
                <w:rFonts w:ascii="Times New Roman" w:hAnsi="Times New Roman"/>
                <w:color w:val="000000" w:themeColor="text1"/>
              </w:rPr>
              <w:t>Urbanicity</w:t>
            </w:r>
            <w:proofErr w:type="spellEnd"/>
            <w:r w:rsidRPr="004F6829">
              <w:rPr>
                <w:rFonts w:ascii="Times New Roman" w:hAnsi="Times New Roman"/>
                <w:color w:val="000000" w:themeColor="text1"/>
              </w:rPr>
              <w:t xml:space="preserve"> (age 1</w:t>
            </w:r>
            <w:r>
              <w:rPr>
                <w:rFonts w:ascii="Times New Roman" w:hAnsi="Times New Roman"/>
                <w:color w:val="000000" w:themeColor="text1"/>
              </w:rPr>
              <w:t>2</w:t>
            </w:r>
            <w:r w:rsidRPr="004F6829">
              <w:rPr>
                <w:rFonts w:ascii="Times New Roman" w:hAnsi="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14:paraId="56E0D4D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0A52C67B"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249505E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40FF84A"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73B4D70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7BAAA89E"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D13BDB1"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96118B9"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6724A02D"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45D65766"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AE3B38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1C6C1DB6" w14:textId="77777777" w:rsidR="006E2F3C" w:rsidRPr="00550A26" w:rsidRDefault="006E2F3C" w:rsidP="00A03AAA">
            <w:pPr>
              <w:ind w:left="25" w:right="40"/>
              <w:jc w:val="center"/>
              <w:rPr>
                <w:rFonts w:ascii="Times New Roman" w:hAnsi="Times New Roman" w:cs="Times New Roman"/>
              </w:rPr>
            </w:pPr>
            <w:r w:rsidRPr="00550A26">
              <w:rPr>
                <w:rFonts w:ascii="Times New Roman" w:hAnsi="Times New Roman" w:cs="Times New Roman"/>
                <w:color w:val="000000" w:themeColor="text1"/>
              </w:rPr>
              <w:t>1.33</w:t>
            </w:r>
            <w:r w:rsidRPr="00550A26">
              <w:rPr>
                <w:rFonts w:ascii="Times New Roman" w:hAnsi="Times New Roman" w:cs="Times New Roman"/>
              </w:rPr>
              <w:t>†</w:t>
            </w:r>
          </w:p>
          <w:p w14:paraId="7ABCA1C3"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rPr>
              <w:t>(0.98 – 1.80)</w:t>
            </w:r>
          </w:p>
        </w:tc>
        <w:tc>
          <w:tcPr>
            <w:tcW w:w="1600" w:type="dxa"/>
            <w:tcBorders>
              <w:top w:val="single" w:sz="4" w:space="0" w:color="auto"/>
              <w:left w:val="single" w:sz="4" w:space="0" w:color="auto"/>
              <w:bottom w:val="single" w:sz="4" w:space="0" w:color="auto"/>
              <w:right w:val="single" w:sz="4" w:space="0" w:color="auto"/>
            </w:tcBorders>
            <w:vAlign w:val="center"/>
          </w:tcPr>
          <w:p w14:paraId="31969D18" w14:textId="77777777" w:rsidR="006E2F3C" w:rsidRPr="00550A26" w:rsidRDefault="006E2F3C" w:rsidP="00A03AAA">
            <w:pPr>
              <w:jc w:val="center"/>
              <w:rPr>
                <w:rFonts w:ascii="Times New Roman" w:hAnsi="Times New Roman" w:cs="Times New Roman"/>
              </w:rPr>
            </w:pPr>
            <w:r w:rsidRPr="00550A26">
              <w:rPr>
                <w:rFonts w:ascii="Times New Roman" w:hAnsi="Times New Roman" w:cs="Times New Roman"/>
                <w:color w:val="000000" w:themeColor="text1"/>
              </w:rPr>
              <w:t>1.31</w:t>
            </w:r>
            <w:r w:rsidRPr="00550A26">
              <w:rPr>
                <w:rFonts w:ascii="Times New Roman" w:hAnsi="Times New Roman" w:cs="Times New Roman"/>
              </w:rPr>
              <w:t>†</w:t>
            </w:r>
          </w:p>
          <w:p w14:paraId="7A1560E1"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rPr>
              <w:t>(0.97 – 1.78)</w:t>
            </w:r>
          </w:p>
        </w:tc>
        <w:tc>
          <w:tcPr>
            <w:tcW w:w="1600" w:type="dxa"/>
            <w:tcBorders>
              <w:top w:val="single" w:sz="4" w:space="0" w:color="auto"/>
              <w:left w:val="single" w:sz="4" w:space="0" w:color="auto"/>
              <w:bottom w:val="single" w:sz="4" w:space="0" w:color="auto"/>
              <w:right w:val="single" w:sz="4" w:space="0" w:color="auto"/>
            </w:tcBorders>
            <w:vAlign w:val="center"/>
          </w:tcPr>
          <w:p w14:paraId="21329CAA" w14:textId="77777777" w:rsidR="006E2F3C" w:rsidRPr="00550A26" w:rsidRDefault="006E2F3C" w:rsidP="00A03AAA">
            <w:pPr>
              <w:ind w:left="21" w:firstLine="21"/>
              <w:jc w:val="center"/>
              <w:rPr>
                <w:rFonts w:ascii="Times New Roman" w:hAnsi="Times New Roman" w:cs="Times New Roman"/>
              </w:rPr>
            </w:pPr>
            <w:r w:rsidRPr="00550A26">
              <w:rPr>
                <w:rFonts w:ascii="Times New Roman" w:hAnsi="Times New Roman" w:cs="Times New Roman"/>
                <w:color w:val="000000" w:themeColor="text1"/>
              </w:rPr>
              <w:t>1.31</w:t>
            </w:r>
            <w:r w:rsidRPr="00550A26">
              <w:rPr>
                <w:rFonts w:ascii="Times New Roman" w:hAnsi="Times New Roman" w:cs="Times New Roman"/>
              </w:rPr>
              <w:t>†</w:t>
            </w:r>
          </w:p>
          <w:p w14:paraId="2DB0E23A"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rPr>
              <w:t>(0.97 – 1.78)</w:t>
            </w:r>
          </w:p>
        </w:tc>
        <w:tc>
          <w:tcPr>
            <w:tcW w:w="1599" w:type="dxa"/>
            <w:tcBorders>
              <w:top w:val="single" w:sz="4" w:space="0" w:color="auto"/>
              <w:left w:val="single" w:sz="4" w:space="0" w:color="auto"/>
              <w:bottom w:val="single" w:sz="4" w:space="0" w:color="auto"/>
              <w:right w:val="single" w:sz="4" w:space="0" w:color="auto"/>
            </w:tcBorders>
            <w:vAlign w:val="center"/>
          </w:tcPr>
          <w:p w14:paraId="75E394F2" w14:textId="77777777" w:rsidR="006E2F3C" w:rsidRPr="00550A26" w:rsidRDefault="006E2F3C" w:rsidP="00A03AAA">
            <w:pPr>
              <w:jc w:val="center"/>
              <w:rPr>
                <w:rFonts w:ascii="Times New Roman" w:hAnsi="Times New Roman" w:cs="Times New Roman"/>
              </w:rPr>
            </w:pPr>
            <w:r w:rsidRPr="00550A26">
              <w:rPr>
                <w:rFonts w:ascii="Times New Roman" w:hAnsi="Times New Roman" w:cs="Times New Roman"/>
                <w:color w:val="000000" w:themeColor="text1"/>
              </w:rPr>
              <w:t>1.34</w:t>
            </w:r>
            <w:r w:rsidRPr="00550A26">
              <w:rPr>
                <w:rFonts w:ascii="Times New Roman" w:hAnsi="Times New Roman" w:cs="Times New Roman"/>
              </w:rPr>
              <w:t>†</w:t>
            </w:r>
          </w:p>
          <w:p w14:paraId="36D60BDD"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rPr>
              <w:t>(0.99 – 1.81)</w:t>
            </w:r>
          </w:p>
        </w:tc>
        <w:tc>
          <w:tcPr>
            <w:tcW w:w="1600" w:type="dxa"/>
            <w:tcBorders>
              <w:top w:val="single" w:sz="4" w:space="0" w:color="auto"/>
              <w:left w:val="single" w:sz="4" w:space="0" w:color="auto"/>
              <w:bottom w:val="single" w:sz="4" w:space="0" w:color="auto"/>
              <w:right w:val="single" w:sz="4" w:space="0" w:color="auto"/>
            </w:tcBorders>
          </w:tcPr>
          <w:p w14:paraId="4C91F22E" w14:textId="77777777" w:rsidR="006E2F3C" w:rsidRDefault="006E2F3C" w:rsidP="00A03AAA">
            <w:pPr>
              <w:ind w:left="16" w:firstLine="16"/>
              <w:jc w:val="center"/>
              <w:rPr>
                <w:rFonts w:ascii="Times New Roman" w:hAnsi="Times New Roman" w:cs="Times New Roman"/>
              </w:rPr>
            </w:pPr>
            <w:r>
              <w:rPr>
                <w:rFonts w:ascii="Times New Roman" w:hAnsi="Times New Roman" w:cs="Times New Roman"/>
                <w:color w:val="000000" w:themeColor="text1"/>
              </w:rPr>
              <w:t>1.31</w:t>
            </w:r>
            <w:r w:rsidRPr="00550A26">
              <w:rPr>
                <w:rFonts w:ascii="Times New Roman" w:hAnsi="Times New Roman" w:cs="Times New Roman"/>
              </w:rPr>
              <w:t>†</w:t>
            </w:r>
          </w:p>
          <w:p w14:paraId="1604A0D6"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rPr>
              <w:t>(0.97 – 1.77)</w:t>
            </w:r>
          </w:p>
        </w:tc>
        <w:tc>
          <w:tcPr>
            <w:tcW w:w="1600" w:type="dxa"/>
            <w:tcBorders>
              <w:top w:val="single" w:sz="4" w:space="0" w:color="auto"/>
              <w:left w:val="single" w:sz="4" w:space="0" w:color="auto"/>
              <w:bottom w:val="single" w:sz="4" w:space="0" w:color="auto"/>
              <w:right w:val="single" w:sz="4" w:space="0" w:color="auto"/>
            </w:tcBorders>
          </w:tcPr>
          <w:p w14:paraId="4A9AE837"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1.22</w:t>
            </w:r>
          </w:p>
          <w:p w14:paraId="33CB61D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(0.93 – 1.58)</w:t>
            </w:r>
          </w:p>
        </w:tc>
        <w:tc>
          <w:tcPr>
            <w:tcW w:w="1600" w:type="dxa"/>
            <w:tcBorders>
              <w:top w:val="single" w:sz="4" w:space="0" w:color="auto"/>
              <w:left w:val="single" w:sz="4" w:space="0" w:color="auto"/>
              <w:bottom w:val="single" w:sz="4" w:space="0" w:color="auto"/>
              <w:right w:val="single" w:sz="4" w:space="0" w:color="auto"/>
            </w:tcBorders>
          </w:tcPr>
          <w:p w14:paraId="1C756979"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1.20</w:t>
            </w:r>
          </w:p>
          <w:p w14:paraId="5F5BFDCE"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(0.92 – 1.57)</w:t>
            </w:r>
          </w:p>
        </w:tc>
      </w:tr>
      <w:tr w:rsidR="00F1113A" w:rsidRPr="00EB635A" w14:paraId="77894E1C"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0321BE1C"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086F0E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13D447EE"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1.51*</w:t>
            </w:r>
          </w:p>
          <w:p w14:paraId="51D82B8F"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(1.09 – 2.09)</w:t>
            </w:r>
          </w:p>
        </w:tc>
        <w:tc>
          <w:tcPr>
            <w:tcW w:w="1600" w:type="dxa"/>
            <w:tcBorders>
              <w:top w:val="single" w:sz="4" w:space="0" w:color="auto"/>
              <w:left w:val="single" w:sz="4" w:space="0" w:color="auto"/>
              <w:bottom w:val="single" w:sz="4" w:space="0" w:color="auto"/>
              <w:right w:val="single" w:sz="4" w:space="0" w:color="auto"/>
            </w:tcBorders>
            <w:vAlign w:val="center"/>
          </w:tcPr>
          <w:p w14:paraId="6D0BEC5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1.48*</w:t>
            </w:r>
          </w:p>
          <w:p w14:paraId="7D765B7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(1.07 – 2.05)</w:t>
            </w:r>
          </w:p>
        </w:tc>
        <w:tc>
          <w:tcPr>
            <w:tcW w:w="1600" w:type="dxa"/>
            <w:tcBorders>
              <w:top w:val="single" w:sz="4" w:space="0" w:color="auto"/>
              <w:left w:val="single" w:sz="4" w:space="0" w:color="auto"/>
              <w:bottom w:val="single" w:sz="4" w:space="0" w:color="auto"/>
              <w:right w:val="single" w:sz="4" w:space="0" w:color="auto"/>
            </w:tcBorders>
            <w:vAlign w:val="center"/>
          </w:tcPr>
          <w:p w14:paraId="40A07F62"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1.50*</w:t>
            </w:r>
          </w:p>
          <w:p w14:paraId="6843BC9F"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(1.08 – 2.08)</w:t>
            </w:r>
          </w:p>
        </w:tc>
        <w:tc>
          <w:tcPr>
            <w:tcW w:w="1599" w:type="dxa"/>
            <w:tcBorders>
              <w:top w:val="single" w:sz="4" w:space="0" w:color="auto"/>
              <w:left w:val="single" w:sz="4" w:space="0" w:color="auto"/>
              <w:bottom w:val="single" w:sz="4" w:space="0" w:color="auto"/>
              <w:right w:val="single" w:sz="4" w:space="0" w:color="auto"/>
            </w:tcBorders>
            <w:vAlign w:val="center"/>
          </w:tcPr>
          <w:p w14:paraId="09A820C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1.52*</w:t>
            </w:r>
          </w:p>
          <w:p w14:paraId="11FEB6FC"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(1.10 – 2.11)</w:t>
            </w:r>
          </w:p>
        </w:tc>
        <w:tc>
          <w:tcPr>
            <w:tcW w:w="1600" w:type="dxa"/>
            <w:tcBorders>
              <w:top w:val="single" w:sz="4" w:space="0" w:color="auto"/>
              <w:left w:val="single" w:sz="4" w:space="0" w:color="auto"/>
              <w:bottom w:val="single" w:sz="4" w:space="0" w:color="auto"/>
              <w:right w:val="single" w:sz="4" w:space="0" w:color="auto"/>
            </w:tcBorders>
          </w:tcPr>
          <w:p w14:paraId="73BE8D9A"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704B45A7"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(1.10 – 2.09)</w:t>
            </w:r>
          </w:p>
        </w:tc>
        <w:tc>
          <w:tcPr>
            <w:tcW w:w="1600" w:type="dxa"/>
            <w:tcBorders>
              <w:top w:val="single" w:sz="4" w:space="0" w:color="auto"/>
              <w:left w:val="single" w:sz="4" w:space="0" w:color="auto"/>
              <w:bottom w:val="single" w:sz="4" w:space="0" w:color="auto"/>
              <w:right w:val="single" w:sz="4" w:space="0" w:color="auto"/>
            </w:tcBorders>
          </w:tcPr>
          <w:p w14:paraId="12BC097D"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1.43*</w:t>
            </w:r>
          </w:p>
          <w:p w14:paraId="52C4B09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(1.08 – 1.90)</w:t>
            </w:r>
          </w:p>
        </w:tc>
        <w:tc>
          <w:tcPr>
            <w:tcW w:w="1600" w:type="dxa"/>
            <w:tcBorders>
              <w:top w:val="single" w:sz="4" w:space="0" w:color="auto"/>
              <w:left w:val="single" w:sz="4" w:space="0" w:color="auto"/>
              <w:bottom w:val="single" w:sz="4" w:space="0" w:color="auto"/>
              <w:right w:val="single" w:sz="4" w:space="0" w:color="auto"/>
            </w:tcBorders>
          </w:tcPr>
          <w:p w14:paraId="5EB762D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1.42*</w:t>
            </w:r>
          </w:p>
          <w:p w14:paraId="3C572DE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(1.06 – 1.90)</w:t>
            </w:r>
          </w:p>
        </w:tc>
      </w:tr>
      <w:tr w:rsidR="00F1113A" w:rsidRPr="00EB635A" w14:paraId="06937544"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69867BC9"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6747B259"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4491E27D"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2BAAAD4D"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4DC73F49"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6FD3A4F7"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256C8295"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4EDA4281"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2636276E" w14:textId="77777777" w:rsidR="006E2F3C" w:rsidRPr="00550A26" w:rsidRDefault="006E2F3C" w:rsidP="00A03AAA">
            <w:pPr>
              <w:jc w:val="center"/>
              <w:rPr>
                <w:rFonts w:ascii="Times New Roman" w:hAnsi="Times New Roman" w:cs="Times New Roman"/>
                <w:color w:val="000000" w:themeColor="text1"/>
              </w:rPr>
            </w:pPr>
          </w:p>
        </w:tc>
      </w:tr>
      <w:tr w:rsidR="00F1113A" w:rsidRPr="00EB635A" w14:paraId="4AA62DB2"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62065E0F" w14:textId="2AF3A5A6" w:rsidR="006E2F3C" w:rsidRPr="004F6829" w:rsidRDefault="006E2F3C" w:rsidP="00A03AAA">
            <w:pPr>
              <w:rPr>
                <w:rFonts w:ascii="Times New Roman" w:hAnsi="Times New Roman"/>
                <w:color w:val="000000" w:themeColor="text1"/>
              </w:rPr>
            </w:pPr>
            <w:r w:rsidRPr="004F6829">
              <w:rPr>
                <w:rFonts w:ascii="Times New Roman" w:hAnsi="Times New Roman"/>
                <w:color w:val="000000" w:themeColor="text1"/>
              </w:rPr>
              <w:t>Air pollution</w:t>
            </w:r>
            <w:r>
              <w:rPr>
                <w:rFonts w:ascii="Times New Roman" w:hAnsi="Times New Roman"/>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95353AC"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7CBDA860"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2F1623D"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1527F46"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64E97459"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6B2164F4"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7B2AD0AF"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3494C71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04051B67"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6433E0ED"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548C714"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440A2215" w14:textId="77777777" w:rsidR="006E2F3C" w:rsidRDefault="006E2F3C" w:rsidP="00A03AAA">
            <w:pPr>
              <w:ind w:left="25" w:right="40"/>
              <w:jc w:val="center"/>
              <w:rPr>
                <w:rFonts w:ascii="Times New Roman" w:hAnsi="Times New Roman" w:cs="Times New Roman"/>
              </w:rPr>
            </w:pPr>
            <w:r>
              <w:rPr>
                <w:rFonts w:ascii="Times New Roman" w:hAnsi="Times New Roman" w:cs="Times New Roman"/>
                <w:color w:val="000000" w:themeColor="text1"/>
              </w:rPr>
              <w:t>0.76</w:t>
            </w:r>
            <w:r w:rsidRPr="00550A26">
              <w:rPr>
                <w:rFonts w:ascii="Times New Roman" w:hAnsi="Times New Roman" w:cs="Times New Roman"/>
              </w:rPr>
              <w:t>†</w:t>
            </w:r>
          </w:p>
          <w:p w14:paraId="53CA54F9"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rPr>
              <w:t>(0.56 – 1.04)</w:t>
            </w:r>
          </w:p>
        </w:tc>
        <w:tc>
          <w:tcPr>
            <w:tcW w:w="1600" w:type="dxa"/>
            <w:tcBorders>
              <w:top w:val="single" w:sz="4" w:space="0" w:color="auto"/>
              <w:left w:val="single" w:sz="4" w:space="0" w:color="auto"/>
              <w:bottom w:val="single" w:sz="4" w:space="0" w:color="auto"/>
              <w:right w:val="single" w:sz="4" w:space="0" w:color="auto"/>
            </w:tcBorders>
            <w:vAlign w:val="center"/>
          </w:tcPr>
          <w:p w14:paraId="142AAA07"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0.76</w:t>
            </w:r>
            <w:r w:rsidRPr="00550A26">
              <w:rPr>
                <w:rFonts w:ascii="Times New Roman" w:hAnsi="Times New Roman" w:cs="Times New Roman"/>
              </w:rPr>
              <w:t>†</w:t>
            </w:r>
          </w:p>
          <w:p w14:paraId="43C992A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(0.56 – 1.05)</w:t>
            </w:r>
          </w:p>
        </w:tc>
        <w:tc>
          <w:tcPr>
            <w:tcW w:w="1600" w:type="dxa"/>
            <w:tcBorders>
              <w:top w:val="single" w:sz="4" w:space="0" w:color="auto"/>
              <w:left w:val="single" w:sz="4" w:space="0" w:color="auto"/>
              <w:bottom w:val="single" w:sz="4" w:space="0" w:color="auto"/>
              <w:right w:val="single" w:sz="4" w:space="0" w:color="auto"/>
            </w:tcBorders>
            <w:vAlign w:val="center"/>
          </w:tcPr>
          <w:p w14:paraId="270BEEC8" w14:textId="77777777" w:rsidR="006E2F3C" w:rsidRDefault="006E2F3C" w:rsidP="00A03AAA">
            <w:pPr>
              <w:ind w:left="21" w:firstLine="21"/>
              <w:jc w:val="center"/>
              <w:rPr>
                <w:rFonts w:ascii="Times New Roman" w:hAnsi="Times New Roman" w:cs="Times New Roman"/>
              </w:rPr>
            </w:pPr>
            <w:r>
              <w:rPr>
                <w:rFonts w:ascii="Times New Roman" w:hAnsi="Times New Roman" w:cs="Times New Roman"/>
                <w:color w:val="000000" w:themeColor="text1"/>
              </w:rPr>
              <w:t>0.76</w:t>
            </w:r>
            <w:r w:rsidRPr="00550A26">
              <w:rPr>
                <w:rFonts w:ascii="Times New Roman" w:hAnsi="Times New Roman" w:cs="Times New Roman"/>
              </w:rPr>
              <w:t>†</w:t>
            </w:r>
          </w:p>
          <w:p w14:paraId="0FD42788"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rPr>
              <w:t>(0.55 – 1.04)</w:t>
            </w:r>
          </w:p>
        </w:tc>
        <w:tc>
          <w:tcPr>
            <w:tcW w:w="1599" w:type="dxa"/>
            <w:tcBorders>
              <w:top w:val="single" w:sz="4" w:space="0" w:color="auto"/>
              <w:left w:val="single" w:sz="4" w:space="0" w:color="auto"/>
              <w:bottom w:val="single" w:sz="4" w:space="0" w:color="auto"/>
              <w:right w:val="single" w:sz="4" w:space="0" w:color="auto"/>
            </w:tcBorders>
            <w:vAlign w:val="center"/>
          </w:tcPr>
          <w:p w14:paraId="58FD3AB6"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0.75</w:t>
            </w:r>
            <w:r w:rsidRPr="00550A26">
              <w:rPr>
                <w:rFonts w:ascii="Times New Roman" w:hAnsi="Times New Roman" w:cs="Times New Roman"/>
              </w:rPr>
              <w:t>†</w:t>
            </w:r>
          </w:p>
          <w:p w14:paraId="05C23BB3"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(0.55 – 1.02)</w:t>
            </w:r>
          </w:p>
        </w:tc>
        <w:tc>
          <w:tcPr>
            <w:tcW w:w="1600" w:type="dxa"/>
            <w:tcBorders>
              <w:top w:val="single" w:sz="4" w:space="0" w:color="auto"/>
              <w:left w:val="single" w:sz="4" w:space="0" w:color="auto"/>
              <w:bottom w:val="single" w:sz="4" w:space="0" w:color="auto"/>
              <w:right w:val="single" w:sz="4" w:space="0" w:color="auto"/>
            </w:tcBorders>
          </w:tcPr>
          <w:p w14:paraId="077904DE"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0.78</w:t>
            </w:r>
          </w:p>
          <w:p w14:paraId="48BC6D06"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(0.57 – 1.07)</w:t>
            </w:r>
          </w:p>
        </w:tc>
        <w:tc>
          <w:tcPr>
            <w:tcW w:w="1600" w:type="dxa"/>
            <w:tcBorders>
              <w:top w:val="single" w:sz="4" w:space="0" w:color="auto"/>
              <w:left w:val="single" w:sz="4" w:space="0" w:color="auto"/>
              <w:bottom w:val="single" w:sz="4" w:space="0" w:color="auto"/>
              <w:right w:val="single" w:sz="4" w:space="0" w:color="auto"/>
            </w:tcBorders>
          </w:tcPr>
          <w:p w14:paraId="7FAF57BE"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0.79</w:t>
            </w:r>
            <w:r w:rsidRPr="00550A26">
              <w:rPr>
                <w:rFonts w:ascii="Times New Roman" w:hAnsi="Times New Roman" w:cs="Times New Roman"/>
              </w:rPr>
              <w:t>†</w:t>
            </w:r>
          </w:p>
          <w:p w14:paraId="04C608B1"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(0.60 – 1.03)</w:t>
            </w:r>
          </w:p>
        </w:tc>
        <w:tc>
          <w:tcPr>
            <w:tcW w:w="1600" w:type="dxa"/>
            <w:tcBorders>
              <w:top w:val="single" w:sz="4" w:space="0" w:color="auto"/>
              <w:left w:val="single" w:sz="4" w:space="0" w:color="auto"/>
              <w:bottom w:val="single" w:sz="4" w:space="0" w:color="auto"/>
              <w:right w:val="single" w:sz="4" w:space="0" w:color="auto"/>
            </w:tcBorders>
          </w:tcPr>
          <w:p w14:paraId="3C481ABC"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0.80</w:t>
            </w:r>
          </w:p>
          <w:p w14:paraId="35366D1F"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(0.61 – 1.06)</w:t>
            </w:r>
          </w:p>
        </w:tc>
      </w:tr>
      <w:tr w:rsidR="00F1113A" w:rsidRPr="00EB635A" w14:paraId="3B63C62A"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52F8E96D"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21FDE7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0BA6CD08"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0.99</w:t>
            </w:r>
          </w:p>
          <w:p w14:paraId="1914762A"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(0.73 – 1.35)</w:t>
            </w:r>
          </w:p>
        </w:tc>
        <w:tc>
          <w:tcPr>
            <w:tcW w:w="1600" w:type="dxa"/>
            <w:tcBorders>
              <w:top w:val="single" w:sz="4" w:space="0" w:color="auto"/>
              <w:left w:val="single" w:sz="4" w:space="0" w:color="auto"/>
              <w:bottom w:val="single" w:sz="4" w:space="0" w:color="auto"/>
              <w:right w:val="single" w:sz="4" w:space="0" w:color="auto"/>
            </w:tcBorders>
            <w:vAlign w:val="center"/>
          </w:tcPr>
          <w:p w14:paraId="4105DCF5"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0.99</w:t>
            </w:r>
          </w:p>
          <w:p w14:paraId="18FA899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(0.73 – 1.35)</w:t>
            </w:r>
          </w:p>
        </w:tc>
        <w:tc>
          <w:tcPr>
            <w:tcW w:w="1600" w:type="dxa"/>
            <w:tcBorders>
              <w:top w:val="single" w:sz="4" w:space="0" w:color="auto"/>
              <w:left w:val="single" w:sz="4" w:space="0" w:color="auto"/>
              <w:bottom w:val="single" w:sz="4" w:space="0" w:color="auto"/>
              <w:right w:val="single" w:sz="4" w:space="0" w:color="auto"/>
            </w:tcBorders>
            <w:vAlign w:val="center"/>
          </w:tcPr>
          <w:p w14:paraId="5E7CE627"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1.00</w:t>
            </w:r>
          </w:p>
          <w:p w14:paraId="78965BE1"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(0.73 – 1.37)</w:t>
            </w:r>
          </w:p>
        </w:tc>
        <w:tc>
          <w:tcPr>
            <w:tcW w:w="1599" w:type="dxa"/>
            <w:tcBorders>
              <w:top w:val="single" w:sz="4" w:space="0" w:color="auto"/>
              <w:left w:val="single" w:sz="4" w:space="0" w:color="auto"/>
              <w:bottom w:val="single" w:sz="4" w:space="0" w:color="auto"/>
              <w:right w:val="single" w:sz="4" w:space="0" w:color="auto"/>
            </w:tcBorders>
            <w:vAlign w:val="center"/>
          </w:tcPr>
          <w:p w14:paraId="3B4FAE4A"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0.98</w:t>
            </w:r>
          </w:p>
          <w:p w14:paraId="7ADE27EB"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(0.72 – 1.34)</w:t>
            </w:r>
          </w:p>
        </w:tc>
        <w:tc>
          <w:tcPr>
            <w:tcW w:w="1600" w:type="dxa"/>
            <w:tcBorders>
              <w:top w:val="single" w:sz="4" w:space="0" w:color="auto"/>
              <w:left w:val="single" w:sz="4" w:space="0" w:color="auto"/>
              <w:bottom w:val="single" w:sz="4" w:space="0" w:color="auto"/>
              <w:right w:val="single" w:sz="4" w:space="0" w:color="auto"/>
            </w:tcBorders>
          </w:tcPr>
          <w:p w14:paraId="37AE56CF"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1.00</w:t>
            </w:r>
          </w:p>
          <w:p w14:paraId="36452787"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(0.73 – 1.37)</w:t>
            </w:r>
          </w:p>
        </w:tc>
        <w:tc>
          <w:tcPr>
            <w:tcW w:w="1600" w:type="dxa"/>
            <w:tcBorders>
              <w:top w:val="single" w:sz="4" w:space="0" w:color="auto"/>
              <w:left w:val="single" w:sz="4" w:space="0" w:color="auto"/>
              <w:bottom w:val="single" w:sz="4" w:space="0" w:color="auto"/>
              <w:right w:val="single" w:sz="4" w:space="0" w:color="auto"/>
            </w:tcBorders>
          </w:tcPr>
          <w:p w14:paraId="160A4834"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0.99</w:t>
            </w:r>
          </w:p>
          <w:p w14:paraId="2380A46C"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(0.76 – 1.30)</w:t>
            </w:r>
          </w:p>
        </w:tc>
        <w:tc>
          <w:tcPr>
            <w:tcW w:w="1600" w:type="dxa"/>
            <w:tcBorders>
              <w:top w:val="single" w:sz="4" w:space="0" w:color="auto"/>
              <w:left w:val="single" w:sz="4" w:space="0" w:color="auto"/>
              <w:bottom w:val="single" w:sz="4" w:space="0" w:color="auto"/>
              <w:right w:val="single" w:sz="4" w:space="0" w:color="auto"/>
            </w:tcBorders>
          </w:tcPr>
          <w:p w14:paraId="1930792F"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1.01</w:t>
            </w:r>
          </w:p>
          <w:p w14:paraId="73A5D18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(0.76 – 1.33)</w:t>
            </w:r>
          </w:p>
        </w:tc>
      </w:tr>
      <w:tr w:rsidR="00F1113A" w:rsidRPr="00EB635A" w14:paraId="5E9FC2D5"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7DB613FE"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D29F634"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99" w:type="dxa"/>
            <w:tcBorders>
              <w:top w:val="single" w:sz="4" w:space="0" w:color="auto"/>
              <w:left w:val="single" w:sz="4" w:space="0" w:color="auto"/>
              <w:bottom w:val="single" w:sz="4" w:space="0" w:color="auto"/>
              <w:right w:val="single" w:sz="4" w:space="0" w:color="auto"/>
            </w:tcBorders>
            <w:vAlign w:val="center"/>
          </w:tcPr>
          <w:p w14:paraId="5DD6F757"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1.43*</w:t>
            </w:r>
          </w:p>
          <w:p w14:paraId="1ADBA544"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(1.06 – 1.93)</w:t>
            </w:r>
          </w:p>
        </w:tc>
        <w:tc>
          <w:tcPr>
            <w:tcW w:w="1600" w:type="dxa"/>
            <w:tcBorders>
              <w:top w:val="single" w:sz="4" w:space="0" w:color="auto"/>
              <w:left w:val="single" w:sz="4" w:space="0" w:color="auto"/>
              <w:bottom w:val="single" w:sz="4" w:space="0" w:color="auto"/>
              <w:right w:val="single" w:sz="4" w:space="0" w:color="auto"/>
            </w:tcBorders>
            <w:vAlign w:val="center"/>
          </w:tcPr>
          <w:p w14:paraId="775FE15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1.41*</w:t>
            </w:r>
          </w:p>
          <w:p w14:paraId="3453C26F"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(1.04 – 1.91)</w:t>
            </w:r>
          </w:p>
        </w:tc>
        <w:tc>
          <w:tcPr>
            <w:tcW w:w="1600" w:type="dxa"/>
            <w:tcBorders>
              <w:top w:val="single" w:sz="4" w:space="0" w:color="auto"/>
              <w:left w:val="single" w:sz="4" w:space="0" w:color="auto"/>
              <w:bottom w:val="single" w:sz="4" w:space="0" w:color="auto"/>
              <w:right w:val="single" w:sz="4" w:space="0" w:color="auto"/>
            </w:tcBorders>
            <w:vAlign w:val="center"/>
          </w:tcPr>
          <w:p w14:paraId="0C56E648"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1.40*</w:t>
            </w:r>
          </w:p>
          <w:p w14:paraId="7CCD1658"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(1.04 – 1.89)</w:t>
            </w:r>
          </w:p>
        </w:tc>
        <w:tc>
          <w:tcPr>
            <w:tcW w:w="1599" w:type="dxa"/>
            <w:tcBorders>
              <w:top w:val="single" w:sz="4" w:space="0" w:color="auto"/>
              <w:left w:val="single" w:sz="4" w:space="0" w:color="auto"/>
              <w:bottom w:val="single" w:sz="4" w:space="0" w:color="auto"/>
              <w:right w:val="single" w:sz="4" w:space="0" w:color="auto"/>
            </w:tcBorders>
            <w:vAlign w:val="center"/>
          </w:tcPr>
          <w:p w14:paraId="62DF2507"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1.40*</w:t>
            </w:r>
          </w:p>
          <w:p w14:paraId="259C6F83"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(1.04 – 1.90)</w:t>
            </w:r>
          </w:p>
        </w:tc>
        <w:tc>
          <w:tcPr>
            <w:tcW w:w="1600" w:type="dxa"/>
            <w:tcBorders>
              <w:top w:val="single" w:sz="4" w:space="0" w:color="auto"/>
              <w:left w:val="single" w:sz="4" w:space="0" w:color="auto"/>
              <w:bottom w:val="single" w:sz="4" w:space="0" w:color="auto"/>
              <w:right w:val="single" w:sz="4" w:space="0" w:color="auto"/>
            </w:tcBorders>
          </w:tcPr>
          <w:p w14:paraId="7D6EB2A1"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1.40*</w:t>
            </w:r>
          </w:p>
          <w:p w14:paraId="1AC7B39E"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(1.04 – 1.90)</w:t>
            </w:r>
          </w:p>
        </w:tc>
        <w:tc>
          <w:tcPr>
            <w:tcW w:w="1600" w:type="dxa"/>
            <w:tcBorders>
              <w:top w:val="single" w:sz="4" w:space="0" w:color="auto"/>
              <w:left w:val="single" w:sz="4" w:space="0" w:color="auto"/>
              <w:bottom w:val="single" w:sz="4" w:space="0" w:color="auto"/>
              <w:right w:val="single" w:sz="4" w:space="0" w:color="auto"/>
            </w:tcBorders>
          </w:tcPr>
          <w:p w14:paraId="7A4261E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1.33*</w:t>
            </w:r>
          </w:p>
          <w:p w14:paraId="5FB1D864"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(1.02 – 1.72)</w:t>
            </w:r>
          </w:p>
        </w:tc>
        <w:tc>
          <w:tcPr>
            <w:tcW w:w="1600" w:type="dxa"/>
            <w:tcBorders>
              <w:top w:val="single" w:sz="4" w:space="0" w:color="auto"/>
              <w:left w:val="single" w:sz="4" w:space="0" w:color="auto"/>
              <w:bottom w:val="single" w:sz="4" w:space="0" w:color="auto"/>
              <w:right w:val="single" w:sz="4" w:space="0" w:color="auto"/>
            </w:tcBorders>
          </w:tcPr>
          <w:p w14:paraId="44C764A5"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1.27</w:t>
            </w:r>
            <w:r w:rsidRPr="00550A26">
              <w:rPr>
                <w:rFonts w:ascii="Times New Roman" w:hAnsi="Times New Roman" w:cs="Times New Roman"/>
              </w:rPr>
              <w:t>†</w:t>
            </w:r>
          </w:p>
          <w:p w14:paraId="306CF27F"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(0.98 – 1.66)</w:t>
            </w:r>
          </w:p>
        </w:tc>
      </w:tr>
      <w:tr w:rsidR="00F1113A" w:rsidRPr="00EB635A" w14:paraId="021027D5"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32025745"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1EDACF81"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4B574EBF"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6F74C8C8"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6E4780DD"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482780D1"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2E85A65F"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584C592F"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040655A4" w14:textId="77777777" w:rsidR="006E2F3C" w:rsidRPr="00550A26" w:rsidRDefault="006E2F3C" w:rsidP="00A03AAA">
            <w:pPr>
              <w:jc w:val="center"/>
              <w:rPr>
                <w:rFonts w:ascii="Times New Roman" w:hAnsi="Times New Roman" w:cs="Times New Roman"/>
                <w:color w:val="000000" w:themeColor="text1"/>
              </w:rPr>
            </w:pPr>
          </w:p>
        </w:tc>
      </w:tr>
      <w:tr w:rsidR="00F1113A" w:rsidRPr="00EB635A" w14:paraId="63CB56F3"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40D4D325" w14:textId="77777777" w:rsidR="006E2F3C" w:rsidRPr="004F6829" w:rsidRDefault="006E2F3C" w:rsidP="00A03AAA">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deprivation</w:t>
            </w:r>
            <w:r>
              <w:rPr>
                <w:rFonts w:ascii="Times New Roman" w:hAnsi="Times New Roman"/>
                <w:color w:val="000000" w:themeColor="text1"/>
              </w:rPr>
              <w:t xml:space="preserve"> (age 5)</w:t>
            </w:r>
          </w:p>
        </w:tc>
        <w:tc>
          <w:tcPr>
            <w:tcW w:w="850" w:type="dxa"/>
            <w:tcBorders>
              <w:top w:val="single" w:sz="4" w:space="0" w:color="auto"/>
              <w:left w:val="single" w:sz="4" w:space="0" w:color="auto"/>
              <w:bottom w:val="single" w:sz="4" w:space="0" w:color="auto"/>
              <w:right w:val="single" w:sz="4" w:space="0" w:color="auto"/>
            </w:tcBorders>
            <w:vAlign w:val="center"/>
          </w:tcPr>
          <w:p w14:paraId="3FB51832"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216E1A45"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7F29652"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07D85AE"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7A7E3F6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8530811"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469501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7333D81"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4B8F5E10"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0AD3A75C"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74C82A4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3E0B7017"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1.46</w:t>
            </w:r>
          </w:p>
          <w:p w14:paraId="57D7EB1C"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(0.78 – 2.74)</w:t>
            </w:r>
          </w:p>
        </w:tc>
        <w:tc>
          <w:tcPr>
            <w:tcW w:w="1600" w:type="dxa"/>
            <w:tcBorders>
              <w:top w:val="single" w:sz="4" w:space="0" w:color="auto"/>
              <w:left w:val="single" w:sz="4" w:space="0" w:color="auto"/>
              <w:bottom w:val="single" w:sz="4" w:space="0" w:color="auto"/>
              <w:right w:val="single" w:sz="4" w:space="0" w:color="auto"/>
            </w:tcBorders>
            <w:vAlign w:val="center"/>
          </w:tcPr>
          <w:p w14:paraId="1163795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1.44</w:t>
            </w:r>
          </w:p>
          <w:p w14:paraId="30322B10"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(0.77 – 2.71)</w:t>
            </w:r>
          </w:p>
        </w:tc>
        <w:tc>
          <w:tcPr>
            <w:tcW w:w="1600" w:type="dxa"/>
            <w:tcBorders>
              <w:top w:val="single" w:sz="4" w:space="0" w:color="auto"/>
              <w:left w:val="single" w:sz="4" w:space="0" w:color="auto"/>
              <w:bottom w:val="single" w:sz="4" w:space="0" w:color="auto"/>
              <w:right w:val="single" w:sz="4" w:space="0" w:color="auto"/>
            </w:tcBorders>
            <w:vAlign w:val="center"/>
          </w:tcPr>
          <w:p w14:paraId="0FAACA59"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1.43</w:t>
            </w:r>
          </w:p>
          <w:p w14:paraId="26218164"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(0.77 – 2.68)</w:t>
            </w:r>
          </w:p>
        </w:tc>
        <w:tc>
          <w:tcPr>
            <w:tcW w:w="1599" w:type="dxa"/>
            <w:tcBorders>
              <w:top w:val="single" w:sz="4" w:space="0" w:color="auto"/>
              <w:left w:val="single" w:sz="4" w:space="0" w:color="auto"/>
              <w:bottom w:val="single" w:sz="4" w:space="0" w:color="auto"/>
              <w:right w:val="single" w:sz="4" w:space="0" w:color="auto"/>
            </w:tcBorders>
            <w:vAlign w:val="center"/>
          </w:tcPr>
          <w:p w14:paraId="6E6D909F"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1.49</w:t>
            </w:r>
          </w:p>
          <w:p w14:paraId="7C5225E9"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(0.80 – 2.77)</w:t>
            </w:r>
          </w:p>
        </w:tc>
        <w:tc>
          <w:tcPr>
            <w:tcW w:w="1600" w:type="dxa"/>
            <w:tcBorders>
              <w:top w:val="single" w:sz="4" w:space="0" w:color="auto"/>
              <w:left w:val="single" w:sz="4" w:space="0" w:color="auto"/>
              <w:bottom w:val="single" w:sz="4" w:space="0" w:color="auto"/>
              <w:right w:val="single" w:sz="4" w:space="0" w:color="auto"/>
            </w:tcBorders>
          </w:tcPr>
          <w:p w14:paraId="7685491D"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1.41</w:t>
            </w:r>
          </w:p>
          <w:p w14:paraId="7252C5E8"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(0.77 – 2.60)</w:t>
            </w:r>
          </w:p>
        </w:tc>
        <w:tc>
          <w:tcPr>
            <w:tcW w:w="1600" w:type="dxa"/>
            <w:tcBorders>
              <w:top w:val="single" w:sz="4" w:space="0" w:color="auto"/>
              <w:left w:val="single" w:sz="4" w:space="0" w:color="auto"/>
              <w:bottom w:val="single" w:sz="4" w:space="0" w:color="auto"/>
              <w:right w:val="single" w:sz="4" w:space="0" w:color="auto"/>
            </w:tcBorders>
          </w:tcPr>
          <w:p w14:paraId="6C7F5688"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1.34</w:t>
            </w:r>
          </w:p>
          <w:p w14:paraId="6C2785FB"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(0.77 – 2.32)</w:t>
            </w:r>
          </w:p>
        </w:tc>
        <w:tc>
          <w:tcPr>
            <w:tcW w:w="1600" w:type="dxa"/>
            <w:tcBorders>
              <w:top w:val="single" w:sz="4" w:space="0" w:color="auto"/>
              <w:left w:val="single" w:sz="4" w:space="0" w:color="auto"/>
              <w:bottom w:val="single" w:sz="4" w:space="0" w:color="auto"/>
              <w:right w:val="single" w:sz="4" w:space="0" w:color="auto"/>
            </w:tcBorders>
          </w:tcPr>
          <w:p w14:paraId="434BE1A6"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1.27</w:t>
            </w:r>
          </w:p>
          <w:p w14:paraId="511C73B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(0.73 – 2.19)</w:t>
            </w:r>
          </w:p>
        </w:tc>
      </w:tr>
      <w:tr w:rsidR="00F1113A" w:rsidRPr="00EB635A" w14:paraId="3E33C564"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561862F4"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0990E0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0ABAC3EF" w14:textId="77777777" w:rsidR="006E2F3C" w:rsidRDefault="006E2F3C" w:rsidP="00A03AAA">
            <w:pPr>
              <w:ind w:left="25" w:right="40"/>
              <w:jc w:val="center"/>
              <w:rPr>
                <w:rFonts w:ascii="Times New Roman" w:hAnsi="Times New Roman" w:cs="Times New Roman"/>
              </w:rPr>
            </w:pPr>
            <w:r>
              <w:rPr>
                <w:rFonts w:ascii="Times New Roman" w:hAnsi="Times New Roman" w:cs="Times New Roman"/>
                <w:color w:val="000000" w:themeColor="text1"/>
              </w:rPr>
              <w:t>1.33</w:t>
            </w:r>
            <w:r w:rsidRPr="00550A26">
              <w:rPr>
                <w:rFonts w:ascii="Times New Roman" w:hAnsi="Times New Roman" w:cs="Times New Roman"/>
              </w:rPr>
              <w:t>†</w:t>
            </w:r>
          </w:p>
          <w:p w14:paraId="39FB6890"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rPr>
              <w:t>(0.95 – 1.85)</w:t>
            </w:r>
          </w:p>
        </w:tc>
        <w:tc>
          <w:tcPr>
            <w:tcW w:w="1600" w:type="dxa"/>
            <w:tcBorders>
              <w:top w:val="single" w:sz="4" w:space="0" w:color="auto"/>
              <w:left w:val="single" w:sz="4" w:space="0" w:color="auto"/>
              <w:bottom w:val="single" w:sz="4" w:space="0" w:color="auto"/>
              <w:right w:val="single" w:sz="4" w:space="0" w:color="auto"/>
            </w:tcBorders>
            <w:vAlign w:val="center"/>
          </w:tcPr>
          <w:p w14:paraId="7CE73F40"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1.33</w:t>
            </w:r>
            <w:r w:rsidRPr="00550A26">
              <w:rPr>
                <w:rFonts w:ascii="Times New Roman" w:hAnsi="Times New Roman" w:cs="Times New Roman"/>
              </w:rPr>
              <w:t>†</w:t>
            </w:r>
          </w:p>
          <w:p w14:paraId="4E72882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(0.95 – 1.85)</w:t>
            </w:r>
          </w:p>
        </w:tc>
        <w:tc>
          <w:tcPr>
            <w:tcW w:w="1600" w:type="dxa"/>
            <w:tcBorders>
              <w:top w:val="single" w:sz="4" w:space="0" w:color="auto"/>
              <w:left w:val="single" w:sz="4" w:space="0" w:color="auto"/>
              <w:bottom w:val="single" w:sz="4" w:space="0" w:color="auto"/>
              <w:right w:val="single" w:sz="4" w:space="0" w:color="auto"/>
            </w:tcBorders>
            <w:vAlign w:val="center"/>
          </w:tcPr>
          <w:p w14:paraId="1ADE8E4C" w14:textId="77777777" w:rsidR="006E2F3C" w:rsidRDefault="006E2F3C" w:rsidP="00A03AAA">
            <w:pPr>
              <w:ind w:left="21" w:firstLine="21"/>
              <w:jc w:val="center"/>
              <w:rPr>
                <w:rFonts w:ascii="Times New Roman" w:hAnsi="Times New Roman" w:cs="Times New Roman"/>
              </w:rPr>
            </w:pPr>
            <w:r>
              <w:rPr>
                <w:rFonts w:ascii="Times New Roman" w:hAnsi="Times New Roman" w:cs="Times New Roman"/>
                <w:color w:val="000000" w:themeColor="text1"/>
              </w:rPr>
              <w:t>1.35</w:t>
            </w:r>
            <w:r w:rsidRPr="00550A26">
              <w:rPr>
                <w:rFonts w:ascii="Times New Roman" w:hAnsi="Times New Roman" w:cs="Times New Roman"/>
              </w:rPr>
              <w:t>†</w:t>
            </w:r>
          </w:p>
          <w:p w14:paraId="6705C7AF"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rPr>
              <w:t>(0.97 – 1.88)</w:t>
            </w:r>
          </w:p>
        </w:tc>
        <w:tc>
          <w:tcPr>
            <w:tcW w:w="1599" w:type="dxa"/>
            <w:tcBorders>
              <w:top w:val="single" w:sz="4" w:space="0" w:color="auto"/>
              <w:left w:val="single" w:sz="4" w:space="0" w:color="auto"/>
              <w:bottom w:val="single" w:sz="4" w:space="0" w:color="auto"/>
              <w:right w:val="single" w:sz="4" w:space="0" w:color="auto"/>
            </w:tcBorders>
            <w:vAlign w:val="center"/>
          </w:tcPr>
          <w:p w14:paraId="63CA68C0"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1.33</w:t>
            </w:r>
            <w:r w:rsidRPr="00550A26">
              <w:rPr>
                <w:rFonts w:ascii="Times New Roman" w:hAnsi="Times New Roman" w:cs="Times New Roman"/>
              </w:rPr>
              <w:t>†</w:t>
            </w:r>
          </w:p>
          <w:p w14:paraId="6721885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(0.95 – 1.85)</w:t>
            </w:r>
          </w:p>
        </w:tc>
        <w:tc>
          <w:tcPr>
            <w:tcW w:w="1600" w:type="dxa"/>
            <w:tcBorders>
              <w:top w:val="single" w:sz="4" w:space="0" w:color="auto"/>
              <w:left w:val="single" w:sz="4" w:space="0" w:color="auto"/>
              <w:bottom w:val="single" w:sz="4" w:space="0" w:color="auto"/>
              <w:right w:val="single" w:sz="4" w:space="0" w:color="auto"/>
            </w:tcBorders>
          </w:tcPr>
          <w:p w14:paraId="0C780504"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1.32</w:t>
            </w:r>
          </w:p>
          <w:p w14:paraId="73651FA6"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(0.95 – 1.83)</w:t>
            </w:r>
          </w:p>
        </w:tc>
        <w:tc>
          <w:tcPr>
            <w:tcW w:w="1600" w:type="dxa"/>
            <w:tcBorders>
              <w:top w:val="single" w:sz="4" w:space="0" w:color="auto"/>
              <w:left w:val="single" w:sz="4" w:space="0" w:color="auto"/>
              <w:bottom w:val="single" w:sz="4" w:space="0" w:color="auto"/>
              <w:right w:val="single" w:sz="4" w:space="0" w:color="auto"/>
            </w:tcBorders>
          </w:tcPr>
          <w:p w14:paraId="097C2229"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1.24</w:t>
            </w:r>
          </w:p>
          <w:p w14:paraId="7A37464C"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(0.93 – 1.65)</w:t>
            </w:r>
          </w:p>
        </w:tc>
        <w:tc>
          <w:tcPr>
            <w:tcW w:w="1600" w:type="dxa"/>
            <w:tcBorders>
              <w:top w:val="single" w:sz="4" w:space="0" w:color="auto"/>
              <w:left w:val="single" w:sz="4" w:space="0" w:color="auto"/>
              <w:bottom w:val="single" w:sz="4" w:space="0" w:color="auto"/>
              <w:right w:val="single" w:sz="4" w:space="0" w:color="auto"/>
            </w:tcBorders>
          </w:tcPr>
          <w:p w14:paraId="3590D5C9"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1.25</w:t>
            </w:r>
          </w:p>
          <w:p w14:paraId="1066436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(0.93 – 1.67)</w:t>
            </w:r>
          </w:p>
        </w:tc>
      </w:tr>
      <w:tr w:rsidR="00F1113A" w:rsidRPr="00EB635A" w14:paraId="563FA291"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63286F68"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2146E012"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4</w:t>
            </w:r>
          </w:p>
        </w:tc>
        <w:tc>
          <w:tcPr>
            <w:tcW w:w="1599" w:type="dxa"/>
            <w:tcBorders>
              <w:top w:val="single" w:sz="4" w:space="0" w:color="auto"/>
              <w:left w:val="single" w:sz="4" w:space="0" w:color="auto"/>
              <w:bottom w:val="single" w:sz="4" w:space="0" w:color="auto"/>
              <w:right w:val="single" w:sz="4" w:space="0" w:color="auto"/>
            </w:tcBorders>
            <w:vAlign w:val="center"/>
          </w:tcPr>
          <w:p w14:paraId="370ECC9C"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1.70**</w:t>
            </w:r>
          </w:p>
          <w:p w14:paraId="4DCC4DBE"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(1.16 – 2.47)</w:t>
            </w:r>
          </w:p>
        </w:tc>
        <w:tc>
          <w:tcPr>
            <w:tcW w:w="1600" w:type="dxa"/>
            <w:tcBorders>
              <w:top w:val="single" w:sz="4" w:space="0" w:color="auto"/>
              <w:left w:val="single" w:sz="4" w:space="0" w:color="auto"/>
              <w:bottom w:val="single" w:sz="4" w:space="0" w:color="auto"/>
              <w:right w:val="single" w:sz="4" w:space="0" w:color="auto"/>
            </w:tcBorders>
            <w:vAlign w:val="center"/>
          </w:tcPr>
          <w:p w14:paraId="31CF6065"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1.69**</w:t>
            </w:r>
          </w:p>
          <w:p w14:paraId="7BB1CB8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(1.16 – 2.46)</w:t>
            </w:r>
          </w:p>
        </w:tc>
        <w:tc>
          <w:tcPr>
            <w:tcW w:w="1600" w:type="dxa"/>
            <w:tcBorders>
              <w:top w:val="single" w:sz="4" w:space="0" w:color="auto"/>
              <w:left w:val="single" w:sz="4" w:space="0" w:color="auto"/>
              <w:bottom w:val="single" w:sz="4" w:space="0" w:color="auto"/>
              <w:right w:val="single" w:sz="4" w:space="0" w:color="auto"/>
            </w:tcBorders>
            <w:vAlign w:val="center"/>
          </w:tcPr>
          <w:p w14:paraId="6ED99C6F"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1.66**</w:t>
            </w:r>
          </w:p>
          <w:p w14:paraId="2D53368D"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(1.13 – 2.42)</w:t>
            </w:r>
          </w:p>
        </w:tc>
        <w:tc>
          <w:tcPr>
            <w:tcW w:w="1599" w:type="dxa"/>
            <w:tcBorders>
              <w:top w:val="single" w:sz="4" w:space="0" w:color="auto"/>
              <w:left w:val="single" w:sz="4" w:space="0" w:color="auto"/>
              <w:bottom w:val="single" w:sz="4" w:space="0" w:color="auto"/>
              <w:right w:val="single" w:sz="4" w:space="0" w:color="auto"/>
            </w:tcBorders>
            <w:vAlign w:val="center"/>
          </w:tcPr>
          <w:p w14:paraId="6C608C2C"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1.67**</w:t>
            </w:r>
          </w:p>
          <w:p w14:paraId="4EEE62B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(1.14 – 2.44)</w:t>
            </w:r>
          </w:p>
        </w:tc>
        <w:tc>
          <w:tcPr>
            <w:tcW w:w="1600" w:type="dxa"/>
            <w:tcBorders>
              <w:top w:val="single" w:sz="4" w:space="0" w:color="auto"/>
              <w:left w:val="single" w:sz="4" w:space="0" w:color="auto"/>
              <w:bottom w:val="single" w:sz="4" w:space="0" w:color="auto"/>
              <w:right w:val="single" w:sz="4" w:space="0" w:color="auto"/>
            </w:tcBorders>
          </w:tcPr>
          <w:p w14:paraId="2A4E6565"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1.67**</w:t>
            </w:r>
          </w:p>
          <w:p w14:paraId="1C9495C8"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(1.14 – 2.45)</w:t>
            </w:r>
          </w:p>
        </w:tc>
        <w:tc>
          <w:tcPr>
            <w:tcW w:w="1600" w:type="dxa"/>
            <w:tcBorders>
              <w:top w:val="single" w:sz="4" w:space="0" w:color="auto"/>
              <w:left w:val="single" w:sz="4" w:space="0" w:color="auto"/>
              <w:bottom w:val="single" w:sz="4" w:space="0" w:color="auto"/>
              <w:right w:val="single" w:sz="4" w:space="0" w:color="auto"/>
            </w:tcBorders>
          </w:tcPr>
          <w:p w14:paraId="0B42D514"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1.55**</w:t>
            </w:r>
          </w:p>
          <w:p w14:paraId="1DF51551"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(1.12 – 2.14)</w:t>
            </w:r>
          </w:p>
        </w:tc>
        <w:tc>
          <w:tcPr>
            <w:tcW w:w="1600" w:type="dxa"/>
            <w:tcBorders>
              <w:top w:val="single" w:sz="4" w:space="0" w:color="auto"/>
              <w:left w:val="single" w:sz="4" w:space="0" w:color="auto"/>
              <w:bottom w:val="single" w:sz="4" w:space="0" w:color="auto"/>
              <w:right w:val="single" w:sz="4" w:space="0" w:color="auto"/>
            </w:tcBorders>
          </w:tcPr>
          <w:p w14:paraId="5E3F8EFA"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475D02C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(1.09 – 2.09)</w:t>
            </w:r>
          </w:p>
        </w:tc>
      </w:tr>
      <w:tr w:rsidR="00F1113A" w:rsidRPr="00EB635A" w14:paraId="115FC9DE"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624C8990"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2D4640F1"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5</w:t>
            </w:r>
          </w:p>
        </w:tc>
        <w:tc>
          <w:tcPr>
            <w:tcW w:w="1599" w:type="dxa"/>
            <w:tcBorders>
              <w:top w:val="single" w:sz="4" w:space="0" w:color="auto"/>
              <w:left w:val="single" w:sz="4" w:space="0" w:color="auto"/>
              <w:bottom w:val="single" w:sz="4" w:space="0" w:color="auto"/>
              <w:right w:val="single" w:sz="4" w:space="0" w:color="auto"/>
            </w:tcBorders>
            <w:vAlign w:val="center"/>
          </w:tcPr>
          <w:p w14:paraId="7B36190A"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1.87***</w:t>
            </w:r>
          </w:p>
          <w:p w14:paraId="656B9D60"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(1.38 – 2.55)</w:t>
            </w:r>
          </w:p>
        </w:tc>
        <w:tc>
          <w:tcPr>
            <w:tcW w:w="1600" w:type="dxa"/>
            <w:tcBorders>
              <w:top w:val="single" w:sz="4" w:space="0" w:color="auto"/>
              <w:left w:val="single" w:sz="4" w:space="0" w:color="auto"/>
              <w:bottom w:val="single" w:sz="4" w:space="0" w:color="auto"/>
              <w:right w:val="single" w:sz="4" w:space="0" w:color="auto"/>
            </w:tcBorders>
            <w:vAlign w:val="center"/>
          </w:tcPr>
          <w:p w14:paraId="6C8158BE"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1.85***</w:t>
            </w:r>
          </w:p>
          <w:p w14:paraId="39366E4E"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(1.36 – 2.52)</w:t>
            </w:r>
          </w:p>
        </w:tc>
        <w:tc>
          <w:tcPr>
            <w:tcW w:w="1600" w:type="dxa"/>
            <w:tcBorders>
              <w:top w:val="single" w:sz="4" w:space="0" w:color="auto"/>
              <w:left w:val="single" w:sz="4" w:space="0" w:color="auto"/>
              <w:bottom w:val="single" w:sz="4" w:space="0" w:color="auto"/>
              <w:right w:val="single" w:sz="4" w:space="0" w:color="auto"/>
            </w:tcBorders>
            <w:vAlign w:val="center"/>
          </w:tcPr>
          <w:p w14:paraId="783274C8"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1.85***</w:t>
            </w:r>
          </w:p>
          <w:p w14:paraId="42B723AD"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(1.36 – 2.53)</w:t>
            </w:r>
          </w:p>
        </w:tc>
        <w:tc>
          <w:tcPr>
            <w:tcW w:w="1599" w:type="dxa"/>
            <w:tcBorders>
              <w:top w:val="single" w:sz="4" w:space="0" w:color="auto"/>
              <w:left w:val="single" w:sz="4" w:space="0" w:color="auto"/>
              <w:bottom w:val="single" w:sz="4" w:space="0" w:color="auto"/>
              <w:right w:val="single" w:sz="4" w:space="0" w:color="auto"/>
            </w:tcBorders>
            <w:vAlign w:val="center"/>
          </w:tcPr>
          <w:p w14:paraId="06E089FB"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1.85***</w:t>
            </w:r>
          </w:p>
          <w:p w14:paraId="6F1A0566"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(1.36 – 2.52)</w:t>
            </w:r>
          </w:p>
        </w:tc>
        <w:tc>
          <w:tcPr>
            <w:tcW w:w="1600" w:type="dxa"/>
            <w:tcBorders>
              <w:top w:val="single" w:sz="4" w:space="0" w:color="auto"/>
              <w:left w:val="single" w:sz="4" w:space="0" w:color="auto"/>
              <w:bottom w:val="single" w:sz="4" w:space="0" w:color="auto"/>
              <w:right w:val="single" w:sz="4" w:space="0" w:color="auto"/>
            </w:tcBorders>
          </w:tcPr>
          <w:p w14:paraId="544E0221"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1.81***</w:t>
            </w:r>
          </w:p>
          <w:p w14:paraId="4FB4915E"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(1.33 – 2.47)</w:t>
            </w:r>
          </w:p>
        </w:tc>
        <w:tc>
          <w:tcPr>
            <w:tcW w:w="1600" w:type="dxa"/>
            <w:tcBorders>
              <w:top w:val="single" w:sz="4" w:space="0" w:color="auto"/>
              <w:left w:val="single" w:sz="4" w:space="0" w:color="auto"/>
              <w:bottom w:val="single" w:sz="4" w:space="0" w:color="auto"/>
              <w:right w:val="single" w:sz="4" w:space="0" w:color="auto"/>
            </w:tcBorders>
          </w:tcPr>
          <w:p w14:paraId="5D3993C5"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1.75***</w:t>
            </w:r>
          </w:p>
          <w:p w14:paraId="04E6D77E"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(1.34 – 2.30)</w:t>
            </w:r>
          </w:p>
        </w:tc>
        <w:tc>
          <w:tcPr>
            <w:tcW w:w="1600" w:type="dxa"/>
            <w:tcBorders>
              <w:top w:val="single" w:sz="4" w:space="0" w:color="auto"/>
              <w:left w:val="single" w:sz="4" w:space="0" w:color="auto"/>
              <w:bottom w:val="single" w:sz="4" w:space="0" w:color="auto"/>
              <w:right w:val="single" w:sz="4" w:space="0" w:color="auto"/>
            </w:tcBorders>
          </w:tcPr>
          <w:p w14:paraId="26E5B7F8"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1.69***</w:t>
            </w:r>
          </w:p>
          <w:p w14:paraId="55CF6B9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(1.29 – 2.23)</w:t>
            </w:r>
          </w:p>
        </w:tc>
      </w:tr>
      <w:tr w:rsidR="00F1113A" w:rsidRPr="00EB635A" w14:paraId="4074E530"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22CFF1BD"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1E7999F5"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3A140B9E"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2E0E8E68"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7F79F5BB"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04D511DB"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7D1AA90A"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02D3E477"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15F05837" w14:textId="77777777" w:rsidR="006E2F3C" w:rsidRPr="00550A26" w:rsidRDefault="006E2F3C" w:rsidP="00A03AAA">
            <w:pPr>
              <w:jc w:val="center"/>
              <w:rPr>
                <w:rFonts w:ascii="Times New Roman" w:hAnsi="Times New Roman" w:cs="Times New Roman"/>
                <w:color w:val="000000" w:themeColor="text1"/>
              </w:rPr>
            </w:pPr>
          </w:p>
        </w:tc>
      </w:tr>
      <w:tr w:rsidR="00F1113A" w:rsidRPr="00EB635A" w14:paraId="4CD07F6D"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5F893D8C" w14:textId="77777777" w:rsidR="006E2F3C" w:rsidRPr="004F6829" w:rsidRDefault="006E2F3C" w:rsidP="00A03AAA">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deprivation</w:t>
            </w:r>
            <w:r>
              <w:rPr>
                <w:rFonts w:ascii="Times New Roman" w:hAnsi="Times New Roman"/>
                <w:color w:val="000000" w:themeColor="text1"/>
              </w:rPr>
              <w:t xml:space="preserve"> (age 12)</w:t>
            </w:r>
          </w:p>
        </w:tc>
        <w:tc>
          <w:tcPr>
            <w:tcW w:w="850" w:type="dxa"/>
            <w:tcBorders>
              <w:top w:val="single" w:sz="4" w:space="0" w:color="auto"/>
              <w:left w:val="single" w:sz="4" w:space="0" w:color="auto"/>
              <w:bottom w:val="single" w:sz="4" w:space="0" w:color="auto"/>
              <w:right w:val="single" w:sz="4" w:space="0" w:color="auto"/>
            </w:tcBorders>
            <w:vAlign w:val="center"/>
          </w:tcPr>
          <w:p w14:paraId="2F0B1F4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58BB53C3"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2589347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BAD62F0"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65B9582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2775DCF"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85683ED"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7A0FD7A3"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70B0EF37"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75B55222"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81CE4E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17854F67"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1.90*</w:t>
            </w:r>
          </w:p>
          <w:p w14:paraId="7043D6B7"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(1.06 – 3.41)</w:t>
            </w:r>
          </w:p>
        </w:tc>
        <w:tc>
          <w:tcPr>
            <w:tcW w:w="1600" w:type="dxa"/>
            <w:tcBorders>
              <w:top w:val="single" w:sz="4" w:space="0" w:color="auto"/>
              <w:left w:val="single" w:sz="4" w:space="0" w:color="auto"/>
              <w:bottom w:val="single" w:sz="4" w:space="0" w:color="auto"/>
              <w:right w:val="single" w:sz="4" w:space="0" w:color="auto"/>
            </w:tcBorders>
            <w:vAlign w:val="center"/>
          </w:tcPr>
          <w:p w14:paraId="7591227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1.82*</w:t>
            </w:r>
          </w:p>
          <w:p w14:paraId="5BE31B8C"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(1.01 – 3.27)</w:t>
            </w:r>
          </w:p>
        </w:tc>
        <w:tc>
          <w:tcPr>
            <w:tcW w:w="1600" w:type="dxa"/>
            <w:tcBorders>
              <w:top w:val="single" w:sz="4" w:space="0" w:color="auto"/>
              <w:left w:val="single" w:sz="4" w:space="0" w:color="auto"/>
              <w:bottom w:val="single" w:sz="4" w:space="0" w:color="auto"/>
              <w:right w:val="single" w:sz="4" w:space="0" w:color="auto"/>
            </w:tcBorders>
            <w:vAlign w:val="center"/>
          </w:tcPr>
          <w:p w14:paraId="32A4A340"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1.81*</w:t>
            </w:r>
          </w:p>
          <w:p w14:paraId="71179C79"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(1.01 – 3.25)</w:t>
            </w:r>
          </w:p>
        </w:tc>
        <w:tc>
          <w:tcPr>
            <w:tcW w:w="1599" w:type="dxa"/>
            <w:tcBorders>
              <w:top w:val="single" w:sz="4" w:space="0" w:color="auto"/>
              <w:left w:val="single" w:sz="4" w:space="0" w:color="auto"/>
              <w:bottom w:val="single" w:sz="4" w:space="0" w:color="auto"/>
              <w:right w:val="single" w:sz="4" w:space="0" w:color="auto"/>
            </w:tcBorders>
            <w:vAlign w:val="center"/>
          </w:tcPr>
          <w:p w14:paraId="31DAC01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1.92*</w:t>
            </w:r>
          </w:p>
          <w:p w14:paraId="300764F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(1.07 – 3.43)</w:t>
            </w:r>
          </w:p>
        </w:tc>
        <w:tc>
          <w:tcPr>
            <w:tcW w:w="1600" w:type="dxa"/>
            <w:tcBorders>
              <w:top w:val="single" w:sz="4" w:space="0" w:color="auto"/>
              <w:left w:val="single" w:sz="4" w:space="0" w:color="auto"/>
              <w:bottom w:val="single" w:sz="4" w:space="0" w:color="auto"/>
              <w:right w:val="single" w:sz="4" w:space="0" w:color="auto"/>
            </w:tcBorders>
          </w:tcPr>
          <w:p w14:paraId="26B8CC7E"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1.82*</w:t>
            </w:r>
          </w:p>
          <w:p w14:paraId="1A89CE2D"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(1.02 – 3.23)</w:t>
            </w:r>
          </w:p>
        </w:tc>
        <w:tc>
          <w:tcPr>
            <w:tcW w:w="1600" w:type="dxa"/>
            <w:tcBorders>
              <w:top w:val="single" w:sz="4" w:space="0" w:color="auto"/>
              <w:left w:val="single" w:sz="4" w:space="0" w:color="auto"/>
              <w:bottom w:val="single" w:sz="4" w:space="0" w:color="auto"/>
              <w:right w:val="single" w:sz="4" w:space="0" w:color="auto"/>
            </w:tcBorders>
          </w:tcPr>
          <w:p w14:paraId="33B74401"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1.62</w:t>
            </w:r>
            <w:r w:rsidRPr="00550A26">
              <w:rPr>
                <w:rFonts w:ascii="Times New Roman" w:hAnsi="Times New Roman" w:cs="Times New Roman"/>
              </w:rPr>
              <w:t>†</w:t>
            </w:r>
          </w:p>
          <w:p w14:paraId="18B8A1EC"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(0.95 – 2.77)</w:t>
            </w:r>
          </w:p>
        </w:tc>
        <w:tc>
          <w:tcPr>
            <w:tcW w:w="1600" w:type="dxa"/>
            <w:tcBorders>
              <w:top w:val="single" w:sz="4" w:space="0" w:color="auto"/>
              <w:left w:val="single" w:sz="4" w:space="0" w:color="auto"/>
              <w:bottom w:val="single" w:sz="4" w:space="0" w:color="auto"/>
              <w:right w:val="single" w:sz="4" w:space="0" w:color="auto"/>
            </w:tcBorders>
          </w:tcPr>
          <w:p w14:paraId="7E28A01D"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77938061"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(0.86 – 2.55)</w:t>
            </w:r>
          </w:p>
        </w:tc>
      </w:tr>
      <w:tr w:rsidR="00F1113A" w:rsidRPr="00EB635A" w14:paraId="515165F1"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4ED5F310"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0DA7DD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59195599"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3BF5C1E6"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(1.13 – 2.10)</w:t>
            </w:r>
          </w:p>
        </w:tc>
        <w:tc>
          <w:tcPr>
            <w:tcW w:w="1600" w:type="dxa"/>
            <w:tcBorders>
              <w:top w:val="single" w:sz="4" w:space="0" w:color="auto"/>
              <w:left w:val="single" w:sz="4" w:space="0" w:color="auto"/>
              <w:bottom w:val="single" w:sz="4" w:space="0" w:color="auto"/>
              <w:right w:val="single" w:sz="4" w:space="0" w:color="auto"/>
            </w:tcBorders>
            <w:vAlign w:val="center"/>
          </w:tcPr>
          <w:p w14:paraId="5E1C6866"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02DDF4B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(1.13 – 2.10)</w:t>
            </w:r>
          </w:p>
        </w:tc>
        <w:tc>
          <w:tcPr>
            <w:tcW w:w="1600" w:type="dxa"/>
            <w:tcBorders>
              <w:top w:val="single" w:sz="4" w:space="0" w:color="auto"/>
              <w:left w:val="single" w:sz="4" w:space="0" w:color="auto"/>
              <w:bottom w:val="single" w:sz="4" w:space="0" w:color="auto"/>
              <w:right w:val="single" w:sz="4" w:space="0" w:color="auto"/>
            </w:tcBorders>
            <w:vAlign w:val="center"/>
          </w:tcPr>
          <w:p w14:paraId="1801B3ED"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14603B5B"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(1.13 – 2.10)</w:t>
            </w:r>
          </w:p>
        </w:tc>
        <w:tc>
          <w:tcPr>
            <w:tcW w:w="1599" w:type="dxa"/>
            <w:tcBorders>
              <w:top w:val="single" w:sz="4" w:space="0" w:color="auto"/>
              <w:left w:val="single" w:sz="4" w:space="0" w:color="auto"/>
              <w:bottom w:val="single" w:sz="4" w:space="0" w:color="auto"/>
              <w:right w:val="single" w:sz="4" w:space="0" w:color="auto"/>
            </w:tcBorders>
            <w:vAlign w:val="center"/>
          </w:tcPr>
          <w:p w14:paraId="4AD1DBA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6FE3E44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(1.13 – 2.10)</w:t>
            </w:r>
          </w:p>
        </w:tc>
        <w:tc>
          <w:tcPr>
            <w:tcW w:w="1600" w:type="dxa"/>
            <w:tcBorders>
              <w:top w:val="single" w:sz="4" w:space="0" w:color="auto"/>
              <w:left w:val="single" w:sz="4" w:space="0" w:color="auto"/>
              <w:bottom w:val="single" w:sz="4" w:space="0" w:color="auto"/>
              <w:right w:val="single" w:sz="4" w:space="0" w:color="auto"/>
            </w:tcBorders>
          </w:tcPr>
          <w:p w14:paraId="14B9D030"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1.49*</w:t>
            </w:r>
          </w:p>
          <w:p w14:paraId="37748B18"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(1.09 – 2.04)</w:t>
            </w:r>
          </w:p>
        </w:tc>
        <w:tc>
          <w:tcPr>
            <w:tcW w:w="1600" w:type="dxa"/>
            <w:tcBorders>
              <w:top w:val="single" w:sz="4" w:space="0" w:color="auto"/>
              <w:left w:val="single" w:sz="4" w:space="0" w:color="auto"/>
              <w:bottom w:val="single" w:sz="4" w:space="0" w:color="auto"/>
              <w:right w:val="single" w:sz="4" w:space="0" w:color="auto"/>
            </w:tcBorders>
          </w:tcPr>
          <w:p w14:paraId="0D08E067"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1.47**</w:t>
            </w:r>
          </w:p>
          <w:p w14:paraId="28958A3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(1.13 – 1.92)</w:t>
            </w:r>
          </w:p>
        </w:tc>
        <w:tc>
          <w:tcPr>
            <w:tcW w:w="1600" w:type="dxa"/>
            <w:tcBorders>
              <w:top w:val="single" w:sz="4" w:space="0" w:color="auto"/>
              <w:left w:val="single" w:sz="4" w:space="0" w:color="auto"/>
              <w:bottom w:val="single" w:sz="4" w:space="0" w:color="auto"/>
              <w:right w:val="single" w:sz="4" w:space="0" w:color="auto"/>
            </w:tcBorders>
          </w:tcPr>
          <w:p w14:paraId="0BE51031"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1.45**</w:t>
            </w:r>
          </w:p>
          <w:p w14:paraId="6DAAECF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(1.11 – 1.90)</w:t>
            </w:r>
          </w:p>
        </w:tc>
      </w:tr>
      <w:tr w:rsidR="00F1113A" w:rsidRPr="00EB635A" w14:paraId="0CADB92B"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3AC0C0F8"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FB7AB96"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4</w:t>
            </w:r>
          </w:p>
        </w:tc>
        <w:tc>
          <w:tcPr>
            <w:tcW w:w="1599" w:type="dxa"/>
            <w:tcBorders>
              <w:top w:val="single" w:sz="4" w:space="0" w:color="auto"/>
              <w:left w:val="single" w:sz="4" w:space="0" w:color="auto"/>
              <w:bottom w:val="single" w:sz="4" w:space="0" w:color="auto"/>
              <w:right w:val="single" w:sz="4" w:space="0" w:color="auto"/>
            </w:tcBorders>
            <w:vAlign w:val="center"/>
          </w:tcPr>
          <w:p w14:paraId="143E4388"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33B16810"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(1.11 – 2.35)</w:t>
            </w:r>
          </w:p>
        </w:tc>
        <w:tc>
          <w:tcPr>
            <w:tcW w:w="1600" w:type="dxa"/>
            <w:tcBorders>
              <w:top w:val="single" w:sz="4" w:space="0" w:color="auto"/>
              <w:left w:val="single" w:sz="4" w:space="0" w:color="auto"/>
              <w:bottom w:val="single" w:sz="4" w:space="0" w:color="auto"/>
              <w:right w:val="single" w:sz="4" w:space="0" w:color="auto"/>
            </w:tcBorders>
            <w:vAlign w:val="center"/>
          </w:tcPr>
          <w:p w14:paraId="37F1F55F"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1.58*</w:t>
            </w:r>
          </w:p>
          <w:p w14:paraId="585F02E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(1.08 – 2.90)</w:t>
            </w:r>
          </w:p>
        </w:tc>
        <w:tc>
          <w:tcPr>
            <w:tcW w:w="1600" w:type="dxa"/>
            <w:tcBorders>
              <w:top w:val="single" w:sz="4" w:space="0" w:color="auto"/>
              <w:left w:val="single" w:sz="4" w:space="0" w:color="auto"/>
              <w:bottom w:val="single" w:sz="4" w:space="0" w:color="auto"/>
              <w:right w:val="single" w:sz="4" w:space="0" w:color="auto"/>
            </w:tcBorders>
            <w:vAlign w:val="center"/>
          </w:tcPr>
          <w:p w14:paraId="4FFEECAC"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01CA6864"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(1.09 – 2.31)</w:t>
            </w:r>
          </w:p>
        </w:tc>
        <w:tc>
          <w:tcPr>
            <w:tcW w:w="1599" w:type="dxa"/>
            <w:tcBorders>
              <w:top w:val="single" w:sz="4" w:space="0" w:color="auto"/>
              <w:left w:val="single" w:sz="4" w:space="0" w:color="auto"/>
              <w:bottom w:val="single" w:sz="4" w:space="0" w:color="auto"/>
              <w:right w:val="single" w:sz="4" w:space="0" w:color="auto"/>
            </w:tcBorders>
            <w:vAlign w:val="center"/>
          </w:tcPr>
          <w:p w14:paraId="4D137901"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7F15E970"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(1.08 – 2.27)</w:t>
            </w:r>
          </w:p>
        </w:tc>
        <w:tc>
          <w:tcPr>
            <w:tcW w:w="1600" w:type="dxa"/>
            <w:tcBorders>
              <w:top w:val="single" w:sz="4" w:space="0" w:color="auto"/>
              <w:left w:val="single" w:sz="4" w:space="0" w:color="auto"/>
              <w:bottom w:val="single" w:sz="4" w:space="0" w:color="auto"/>
              <w:right w:val="single" w:sz="4" w:space="0" w:color="auto"/>
            </w:tcBorders>
          </w:tcPr>
          <w:p w14:paraId="06A968E0"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2C28FE2B"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(1.05 – 2.26)</w:t>
            </w:r>
          </w:p>
        </w:tc>
        <w:tc>
          <w:tcPr>
            <w:tcW w:w="1600" w:type="dxa"/>
            <w:tcBorders>
              <w:top w:val="single" w:sz="4" w:space="0" w:color="auto"/>
              <w:left w:val="single" w:sz="4" w:space="0" w:color="auto"/>
              <w:bottom w:val="single" w:sz="4" w:space="0" w:color="auto"/>
              <w:right w:val="single" w:sz="4" w:space="0" w:color="auto"/>
            </w:tcBorders>
          </w:tcPr>
          <w:p w14:paraId="3BAB7237"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3B49837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(1.11 – 2.13)</w:t>
            </w:r>
          </w:p>
        </w:tc>
        <w:tc>
          <w:tcPr>
            <w:tcW w:w="1600" w:type="dxa"/>
            <w:tcBorders>
              <w:top w:val="single" w:sz="4" w:space="0" w:color="auto"/>
              <w:left w:val="single" w:sz="4" w:space="0" w:color="auto"/>
              <w:bottom w:val="single" w:sz="4" w:space="0" w:color="auto"/>
              <w:right w:val="single" w:sz="4" w:space="0" w:color="auto"/>
            </w:tcBorders>
          </w:tcPr>
          <w:p w14:paraId="0E45641E"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1.44*</w:t>
            </w:r>
          </w:p>
          <w:p w14:paraId="171E9E5B"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(1.03 – 2.02)</w:t>
            </w:r>
          </w:p>
        </w:tc>
      </w:tr>
      <w:tr w:rsidR="00F1113A" w:rsidRPr="00EB635A" w14:paraId="7F78DBA0"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7FA54B42"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3451C5D"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5</w:t>
            </w:r>
          </w:p>
        </w:tc>
        <w:tc>
          <w:tcPr>
            <w:tcW w:w="1599" w:type="dxa"/>
            <w:tcBorders>
              <w:top w:val="single" w:sz="4" w:space="0" w:color="auto"/>
              <w:left w:val="single" w:sz="4" w:space="0" w:color="auto"/>
              <w:bottom w:val="single" w:sz="4" w:space="0" w:color="auto"/>
              <w:right w:val="single" w:sz="4" w:space="0" w:color="auto"/>
            </w:tcBorders>
            <w:vAlign w:val="center"/>
          </w:tcPr>
          <w:p w14:paraId="0D5DD928"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2.14***</w:t>
            </w:r>
          </w:p>
          <w:p w14:paraId="64607DF1"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(1.56 – 2.93)</w:t>
            </w:r>
          </w:p>
        </w:tc>
        <w:tc>
          <w:tcPr>
            <w:tcW w:w="1600" w:type="dxa"/>
            <w:tcBorders>
              <w:top w:val="single" w:sz="4" w:space="0" w:color="auto"/>
              <w:left w:val="single" w:sz="4" w:space="0" w:color="auto"/>
              <w:bottom w:val="single" w:sz="4" w:space="0" w:color="auto"/>
              <w:right w:val="single" w:sz="4" w:space="0" w:color="auto"/>
            </w:tcBorders>
            <w:vAlign w:val="center"/>
          </w:tcPr>
          <w:p w14:paraId="64CC700C"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2.11***</w:t>
            </w:r>
          </w:p>
          <w:p w14:paraId="11F372F9"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(1.54 – 2.90)</w:t>
            </w:r>
          </w:p>
        </w:tc>
        <w:tc>
          <w:tcPr>
            <w:tcW w:w="1600" w:type="dxa"/>
            <w:tcBorders>
              <w:top w:val="single" w:sz="4" w:space="0" w:color="auto"/>
              <w:left w:val="single" w:sz="4" w:space="0" w:color="auto"/>
              <w:bottom w:val="single" w:sz="4" w:space="0" w:color="auto"/>
              <w:right w:val="single" w:sz="4" w:space="0" w:color="auto"/>
            </w:tcBorders>
            <w:vAlign w:val="center"/>
          </w:tcPr>
          <w:p w14:paraId="438E828A"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2.09***</w:t>
            </w:r>
          </w:p>
          <w:p w14:paraId="4D32B7EE"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(1.53 – 2.87)</w:t>
            </w:r>
          </w:p>
        </w:tc>
        <w:tc>
          <w:tcPr>
            <w:tcW w:w="1599" w:type="dxa"/>
            <w:tcBorders>
              <w:top w:val="single" w:sz="4" w:space="0" w:color="auto"/>
              <w:left w:val="single" w:sz="4" w:space="0" w:color="auto"/>
              <w:bottom w:val="single" w:sz="4" w:space="0" w:color="auto"/>
              <w:right w:val="single" w:sz="4" w:space="0" w:color="auto"/>
            </w:tcBorders>
            <w:vAlign w:val="center"/>
          </w:tcPr>
          <w:p w14:paraId="2DC71076"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2.09***</w:t>
            </w:r>
          </w:p>
          <w:p w14:paraId="48CF410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(1.53 – 2.87)</w:t>
            </w:r>
          </w:p>
        </w:tc>
        <w:tc>
          <w:tcPr>
            <w:tcW w:w="1600" w:type="dxa"/>
            <w:tcBorders>
              <w:top w:val="single" w:sz="4" w:space="0" w:color="auto"/>
              <w:left w:val="single" w:sz="4" w:space="0" w:color="auto"/>
              <w:bottom w:val="single" w:sz="4" w:space="0" w:color="auto"/>
              <w:right w:val="single" w:sz="4" w:space="0" w:color="auto"/>
            </w:tcBorders>
          </w:tcPr>
          <w:p w14:paraId="51FE924B"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2.04***</w:t>
            </w:r>
          </w:p>
          <w:p w14:paraId="2E3F1E8A"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(1.49 – 2.78)</w:t>
            </w:r>
          </w:p>
        </w:tc>
        <w:tc>
          <w:tcPr>
            <w:tcW w:w="1600" w:type="dxa"/>
            <w:tcBorders>
              <w:top w:val="single" w:sz="4" w:space="0" w:color="auto"/>
              <w:left w:val="single" w:sz="4" w:space="0" w:color="auto"/>
              <w:bottom w:val="single" w:sz="4" w:space="0" w:color="auto"/>
              <w:right w:val="single" w:sz="4" w:space="0" w:color="auto"/>
            </w:tcBorders>
          </w:tcPr>
          <w:p w14:paraId="46835F1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2.02***</w:t>
            </w:r>
          </w:p>
          <w:p w14:paraId="38E2B4DE"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(1.54 – 2.66)</w:t>
            </w:r>
          </w:p>
        </w:tc>
        <w:tc>
          <w:tcPr>
            <w:tcW w:w="1600" w:type="dxa"/>
            <w:tcBorders>
              <w:top w:val="single" w:sz="4" w:space="0" w:color="auto"/>
              <w:left w:val="single" w:sz="4" w:space="0" w:color="auto"/>
              <w:bottom w:val="single" w:sz="4" w:space="0" w:color="auto"/>
              <w:right w:val="single" w:sz="4" w:space="0" w:color="auto"/>
            </w:tcBorders>
          </w:tcPr>
          <w:p w14:paraId="6C416A22"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1.89***</w:t>
            </w:r>
          </w:p>
          <w:p w14:paraId="2491911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(1.43 – 2.50)</w:t>
            </w:r>
          </w:p>
        </w:tc>
      </w:tr>
      <w:tr w:rsidR="00F1113A" w:rsidRPr="00EB635A" w14:paraId="7A37BDE7"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5A8E7E03"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278520B8"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3944EE56"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24783BA0"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33942F8F"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56F150E6"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02B95A21"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1BC35DE9"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30F676C9" w14:textId="77777777" w:rsidR="006E2F3C" w:rsidRPr="00550A26" w:rsidRDefault="006E2F3C" w:rsidP="00A03AAA">
            <w:pPr>
              <w:jc w:val="center"/>
              <w:rPr>
                <w:rFonts w:ascii="Times New Roman" w:hAnsi="Times New Roman" w:cs="Times New Roman"/>
                <w:color w:val="000000" w:themeColor="text1"/>
              </w:rPr>
            </w:pPr>
          </w:p>
        </w:tc>
      </w:tr>
      <w:tr w:rsidR="00F1113A" w:rsidRPr="00D80C6D" w14:paraId="3815A0BB"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hideMark/>
          </w:tcPr>
          <w:p w14:paraId="477D52A9" w14:textId="2212C6CF" w:rsidR="006E2F3C" w:rsidRPr="004F6829" w:rsidRDefault="006E2F3C" w:rsidP="00A03AAA">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disorder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D8EE18"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7632DA3E"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7EB8053"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40A6B71C"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56CB8789"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91B6EDB"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C78AA78"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C306815"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D80C6D" w14:paraId="399C008F"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30C3FB21"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985E89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5139E81D"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1.34*</w:t>
            </w:r>
          </w:p>
          <w:p w14:paraId="358A7DE6"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(1.02 – 1.75)</w:t>
            </w:r>
          </w:p>
        </w:tc>
        <w:tc>
          <w:tcPr>
            <w:tcW w:w="1600" w:type="dxa"/>
            <w:tcBorders>
              <w:top w:val="single" w:sz="4" w:space="0" w:color="auto"/>
              <w:left w:val="single" w:sz="4" w:space="0" w:color="auto"/>
              <w:bottom w:val="single" w:sz="4" w:space="0" w:color="auto"/>
              <w:right w:val="single" w:sz="4" w:space="0" w:color="auto"/>
            </w:tcBorders>
            <w:vAlign w:val="center"/>
          </w:tcPr>
          <w:p w14:paraId="1D0CA079"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1.33*</w:t>
            </w:r>
          </w:p>
          <w:p w14:paraId="0874F31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(1.01 – 1.76)</w:t>
            </w:r>
          </w:p>
        </w:tc>
        <w:tc>
          <w:tcPr>
            <w:tcW w:w="1600" w:type="dxa"/>
            <w:tcBorders>
              <w:top w:val="single" w:sz="4" w:space="0" w:color="auto"/>
              <w:left w:val="single" w:sz="4" w:space="0" w:color="auto"/>
              <w:bottom w:val="single" w:sz="4" w:space="0" w:color="auto"/>
              <w:right w:val="single" w:sz="4" w:space="0" w:color="auto"/>
            </w:tcBorders>
            <w:vAlign w:val="center"/>
          </w:tcPr>
          <w:p w14:paraId="099F5902"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1.35*</w:t>
            </w:r>
          </w:p>
          <w:p w14:paraId="4126616A"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(1.02 – 1.78)</w:t>
            </w:r>
          </w:p>
        </w:tc>
        <w:tc>
          <w:tcPr>
            <w:tcW w:w="1599" w:type="dxa"/>
            <w:tcBorders>
              <w:top w:val="single" w:sz="4" w:space="0" w:color="auto"/>
              <w:left w:val="single" w:sz="4" w:space="0" w:color="auto"/>
              <w:bottom w:val="single" w:sz="4" w:space="0" w:color="auto"/>
              <w:right w:val="single" w:sz="4" w:space="0" w:color="auto"/>
            </w:tcBorders>
            <w:vAlign w:val="center"/>
          </w:tcPr>
          <w:p w14:paraId="7874087B"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1.34*</w:t>
            </w:r>
          </w:p>
          <w:p w14:paraId="167642E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(1.02 – 1.76)</w:t>
            </w:r>
          </w:p>
        </w:tc>
        <w:tc>
          <w:tcPr>
            <w:tcW w:w="1600" w:type="dxa"/>
            <w:tcBorders>
              <w:top w:val="single" w:sz="4" w:space="0" w:color="auto"/>
              <w:left w:val="single" w:sz="4" w:space="0" w:color="auto"/>
              <w:bottom w:val="single" w:sz="4" w:space="0" w:color="auto"/>
              <w:right w:val="single" w:sz="4" w:space="0" w:color="auto"/>
            </w:tcBorders>
          </w:tcPr>
          <w:p w14:paraId="51F096AA"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1.35*</w:t>
            </w:r>
          </w:p>
          <w:p w14:paraId="15D0EB4D"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(1.02 – 1.78)</w:t>
            </w:r>
          </w:p>
        </w:tc>
        <w:tc>
          <w:tcPr>
            <w:tcW w:w="1600" w:type="dxa"/>
            <w:tcBorders>
              <w:top w:val="single" w:sz="4" w:space="0" w:color="auto"/>
              <w:left w:val="single" w:sz="4" w:space="0" w:color="auto"/>
              <w:bottom w:val="single" w:sz="4" w:space="0" w:color="auto"/>
              <w:right w:val="single" w:sz="4" w:space="0" w:color="auto"/>
            </w:tcBorders>
          </w:tcPr>
          <w:p w14:paraId="0ADF9FE6"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1.31*</w:t>
            </w:r>
          </w:p>
          <w:p w14:paraId="4005F380"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(1.03 – 1.66)</w:t>
            </w:r>
          </w:p>
        </w:tc>
        <w:tc>
          <w:tcPr>
            <w:tcW w:w="1600" w:type="dxa"/>
            <w:tcBorders>
              <w:top w:val="single" w:sz="4" w:space="0" w:color="auto"/>
              <w:left w:val="single" w:sz="4" w:space="0" w:color="auto"/>
              <w:bottom w:val="single" w:sz="4" w:space="0" w:color="auto"/>
              <w:right w:val="single" w:sz="4" w:space="0" w:color="auto"/>
            </w:tcBorders>
          </w:tcPr>
          <w:p w14:paraId="3F5B512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1.34*</w:t>
            </w:r>
          </w:p>
          <w:p w14:paraId="2D448B2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(1.05 – 1.71)</w:t>
            </w:r>
          </w:p>
        </w:tc>
      </w:tr>
      <w:tr w:rsidR="00F1113A" w:rsidRPr="00D80C6D" w14:paraId="207BF161"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30CE452B"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4404694"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60E0924D"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1.64**</w:t>
            </w:r>
          </w:p>
          <w:p w14:paraId="22597B9A"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(1.24 – 2.18)</w:t>
            </w:r>
          </w:p>
        </w:tc>
        <w:tc>
          <w:tcPr>
            <w:tcW w:w="1600" w:type="dxa"/>
            <w:tcBorders>
              <w:top w:val="single" w:sz="4" w:space="0" w:color="auto"/>
              <w:left w:val="single" w:sz="4" w:space="0" w:color="auto"/>
              <w:bottom w:val="single" w:sz="4" w:space="0" w:color="auto"/>
              <w:right w:val="single" w:sz="4" w:space="0" w:color="auto"/>
            </w:tcBorders>
            <w:vAlign w:val="center"/>
          </w:tcPr>
          <w:p w14:paraId="5DE77E7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1.61**</w:t>
            </w:r>
          </w:p>
          <w:p w14:paraId="14EA711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(1.21 – 2.14)</w:t>
            </w:r>
          </w:p>
        </w:tc>
        <w:tc>
          <w:tcPr>
            <w:tcW w:w="1600" w:type="dxa"/>
            <w:tcBorders>
              <w:top w:val="single" w:sz="4" w:space="0" w:color="auto"/>
              <w:left w:val="single" w:sz="4" w:space="0" w:color="auto"/>
              <w:bottom w:val="single" w:sz="4" w:space="0" w:color="auto"/>
              <w:right w:val="single" w:sz="4" w:space="0" w:color="auto"/>
            </w:tcBorders>
            <w:vAlign w:val="center"/>
          </w:tcPr>
          <w:p w14:paraId="010085FA"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1.61**</w:t>
            </w:r>
          </w:p>
          <w:p w14:paraId="0C207169"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(1.21 – 2.13)</w:t>
            </w:r>
          </w:p>
        </w:tc>
        <w:tc>
          <w:tcPr>
            <w:tcW w:w="1599" w:type="dxa"/>
            <w:tcBorders>
              <w:top w:val="single" w:sz="4" w:space="0" w:color="auto"/>
              <w:left w:val="single" w:sz="4" w:space="0" w:color="auto"/>
              <w:bottom w:val="single" w:sz="4" w:space="0" w:color="auto"/>
              <w:right w:val="single" w:sz="4" w:space="0" w:color="auto"/>
            </w:tcBorders>
            <w:vAlign w:val="center"/>
          </w:tcPr>
          <w:p w14:paraId="53AB755A"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73C1E97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(1.23 – 2.15)</w:t>
            </w:r>
          </w:p>
        </w:tc>
        <w:tc>
          <w:tcPr>
            <w:tcW w:w="1600" w:type="dxa"/>
            <w:tcBorders>
              <w:top w:val="single" w:sz="4" w:space="0" w:color="auto"/>
              <w:left w:val="single" w:sz="4" w:space="0" w:color="auto"/>
              <w:bottom w:val="single" w:sz="4" w:space="0" w:color="auto"/>
              <w:right w:val="single" w:sz="4" w:space="0" w:color="auto"/>
            </w:tcBorders>
          </w:tcPr>
          <w:p w14:paraId="7126E581"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1.57**</w:t>
            </w:r>
          </w:p>
          <w:p w14:paraId="7C3F6D30"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(1.19 – 2.08)</w:t>
            </w:r>
          </w:p>
        </w:tc>
        <w:tc>
          <w:tcPr>
            <w:tcW w:w="1600" w:type="dxa"/>
            <w:tcBorders>
              <w:top w:val="single" w:sz="4" w:space="0" w:color="auto"/>
              <w:left w:val="single" w:sz="4" w:space="0" w:color="auto"/>
              <w:bottom w:val="single" w:sz="4" w:space="0" w:color="auto"/>
              <w:right w:val="single" w:sz="4" w:space="0" w:color="auto"/>
            </w:tcBorders>
          </w:tcPr>
          <w:p w14:paraId="284CB6DC"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220FE97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(1.21 – 2.01)</w:t>
            </w:r>
          </w:p>
        </w:tc>
        <w:tc>
          <w:tcPr>
            <w:tcW w:w="1600" w:type="dxa"/>
            <w:tcBorders>
              <w:top w:val="single" w:sz="4" w:space="0" w:color="auto"/>
              <w:left w:val="single" w:sz="4" w:space="0" w:color="auto"/>
              <w:bottom w:val="single" w:sz="4" w:space="0" w:color="auto"/>
              <w:right w:val="single" w:sz="4" w:space="0" w:color="auto"/>
            </w:tcBorders>
          </w:tcPr>
          <w:p w14:paraId="577C686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1.47**</w:t>
            </w:r>
          </w:p>
          <w:p w14:paraId="5ABD052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(1.14 – 1.90)</w:t>
            </w:r>
          </w:p>
        </w:tc>
      </w:tr>
      <w:tr w:rsidR="00F1113A" w:rsidRPr="00D80C6D" w14:paraId="324A0EB4"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4DE7D6E7"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22C2C64"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03AFD551"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0B9747DD"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45ACAF0B"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0CC416F6"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59B1864D"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0A7A14E3"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088004F0" w14:textId="77777777" w:rsidR="006E2F3C" w:rsidRPr="00550A26" w:rsidRDefault="006E2F3C" w:rsidP="00A03AAA">
            <w:pPr>
              <w:jc w:val="center"/>
              <w:rPr>
                <w:rFonts w:ascii="Times New Roman" w:hAnsi="Times New Roman" w:cs="Times New Roman"/>
                <w:color w:val="000000" w:themeColor="text1"/>
              </w:rPr>
            </w:pPr>
          </w:p>
        </w:tc>
      </w:tr>
      <w:tr w:rsidR="00F1113A" w:rsidRPr="00D80C6D" w14:paraId="7073CE47"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hideMark/>
          </w:tcPr>
          <w:p w14:paraId="5E22ECF9" w14:textId="13B3684C" w:rsidR="006E2F3C" w:rsidRPr="004F6829" w:rsidRDefault="006E2F3C" w:rsidP="00A03AAA">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social cohesion</w:t>
            </w:r>
            <w:r>
              <w:rPr>
                <w:rFonts w:ascii="Times New Roman" w:hAnsi="Times New Roman"/>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EA07A3"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3933E9BB"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79A8BF8"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EF86530"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3A4EAFD7"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77BC96EE"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8F721C6"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BD75F67"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68D696CE"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25BD6E29"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F37D1D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4B791E3C"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1.01</w:t>
            </w:r>
          </w:p>
          <w:p w14:paraId="0089BF70"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(0.77 – 1.32)</w:t>
            </w:r>
          </w:p>
        </w:tc>
        <w:tc>
          <w:tcPr>
            <w:tcW w:w="1600" w:type="dxa"/>
            <w:tcBorders>
              <w:top w:val="single" w:sz="4" w:space="0" w:color="auto"/>
              <w:left w:val="single" w:sz="4" w:space="0" w:color="auto"/>
              <w:bottom w:val="single" w:sz="4" w:space="0" w:color="auto"/>
              <w:right w:val="single" w:sz="4" w:space="0" w:color="auto"/>
            </w:tcBorders>
            <w:vAlign w:val="center"/>
          </w:tcPr>
          <w:p w14:paraId="3F81E4C9"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1.00</w:t>
            </w:r>
          </w:p>
          <w:p w14:paraId="7532B63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(0.76 – 1.31)</w:t>
            </w:r>
          </w:p>
        </w:tc>
        <w:tc>
          <w:tcPr>
            <w:tcW w:w="1600" w:type="dxa"/>
            <w:tcBorders>
              <w:top w:val="single" w:sz="4" w:space="0" w:color="auto"/>
              <w:left w:val="single" w:sz="4" w:space="0" w:color="auto"/>
              <w:bottom w:val="single" w:sz="4" w:space="0" w:color="auto"/>
              <w:right w:val="single" w:sz="4" w:space="0" w:color="auto"/>
            </w:tcBorders>
            <w:vAlign w:val="center"/>
          </w:tcPr>
          <w:p w14:paraId="3585D81D"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1.00</w:t>
            </w:r>
          </w:p>
          <w:p w14:paraId="6AC0B2EA"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(0.77 – 1.31)</w:t>
            </w:r>
          </w:p>
        </w:tc>
        <w:tc>
          <w:tcPr>
            <w:tcW w:w="1599" w:type="dxa"/>
            <w:tcBorders>
              <w:top w:val="single" w:sz="4" w:space="0" w:color="auto"/>
              <w:left w:val="single" w:sz="4" w:space="0" w:color="auto"/>
              <w:bottom w:val="single" w:sz="4" w:space="0" w:color="auto"/>
              <w:right w:val="single" w:sz="4" w:space="0" w:color="auto"/>
            </w:tcBorders>
            <w:vAlign w:val="center"/>
          </w:tcPr>
          <w:p w14:paraId="7D9CA7CD"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1.01</w:t>
            </w:r>
          </w:p>
          <w:p w14:paraId="7DDE59C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(0.77 – 1.32)</w:t>
            </w:r>
          </w:p>
        </w:tc>
        <w:tc>
          <w:tcPr>
            <w:tcW w:w="1600" w:type="dxa"/>
            <w:tcBorders>
              <w:top w:val="single" w:sz="4" w:space="0" w:color="auto"/>
              <w:left w:val="single" w:sz="4" w:space="0" w:color="auto"/>
              <w:bottom w:val="single" w:sz="4" w:space="0" w:color="auto"/>
              <w:right w:val="single" w:sz="4" w:space="0" w:color="auto"/>
            </w:tcBorders>
          </w:tcPr>
          <w:p w14:paraId="562746AA"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1.00</w:t>
            </w:r>
          </w:p>
          <w:p w14:paraId="3BCECF16"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(0.77 – 1.32)</w:t>
            </w:r>
          </w:p>
        </w:tc>
        <w:tc>
          <w:tcPr>
            <w:tcW w:w="1600" w:type="dxa"/>
            <w:tcBorders>
              <w:top w:val="single" w:sz="4" w:space="0" w:color="auto"/>
              <w:left w:val="single" w:sz="4" w:space="0" w:color="auto"/>
              <w:bottom w:val="single" w:sz="4" w:space="0" w:color="auto"/>
              <w:right w:val="single" w:sz="4" w:space="0" w:color="auto"/>
            </w:tcBorders>
          </w:tcPr>
          <w:p w14:paraId="07EB44FB"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1.01</w:t>
            </w:r>
          </w:p>
          <w:p w14:paraId="67C1F752"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(0.79 – 1.28)</w:t>
            </w:r>
          </w:p>
        </w:tc>
        <w:tc>
          <w:tcPr>
            <w:tcW w:w="1600" w:type="dxa"/>
            <w:tcBorders>
              <w:top w:val="single" w:sz="4" w:space="0" w:color="auto"/>
              <w:left w:val="single" w:sz="4" w:space="0" w:color="auto"/>
              <w:bottom w:val="single" w:sz="4" w:space="0" w:color="auto"/>
              <w:right w:val="single" w:sz="4" w:space="0" w:color="auto"/>
            </w:tcBorders>
          </w:tcPr>
          <w:p w14:paraId="1739F017"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0.99</w:t>
            </w:r>
          </w:p>
          <w:p w14:paraId="24BC5A0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(0.77 – 1.26)</w:t>
            </w:r>
          </w:p>
        </w:tc>
      </w:tr>
      <w:tr w:rsidR="00F1113A" w:rsidRPr="00EB635A" w14:paraId="72FAFFBF"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0B645BFE"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429DC1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74EE3141"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1.55**</w:t>
            </w:r>
          </w:p>
          <w:p w14:paraId="70E479F4"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(1.19 – 2.02)</w:t>
            </w:r>
          </w:p>
        </w:tc>
        <w:tc>
          <w:tcPr>
            <w:tcW w:w="1600" w:type="dxa"/>
            <w:tcBorders>
              <w:top w:val="single" w:sz="4" w:space="0" w:color="auto"/>
              <w:left w:val="single" w:sz="4" w:space="0" w:color="auto"/>
              <w:bottom w:val="single" w:sz="4" w:space="0" w:color="auto"/>
              <w:right w:val="single" w:sz="4" w:space="0" w:color="auto"/>
            </w:tcBorders>
            <w:vAlign w:val="center"/>
          </w:tcPr>
          <w:p w14:paraId="082782D9"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1.53**</w:t>
            </w:r>
          </w:p>
          <w:p w14:paraId="6ED38663"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(1.18 – 1.99)</w:t>
            </w:r>
          </w:p>
        </w:tc>
        <w:tc>
          <w:tcPr>
            <w:tcW w:w="1600" w:type="dxa"/>
            <w:tcBorders>
              <w:top w:val="single" w:sz="4" w:space="0" w:color="auto"/>
              <w:left w:val="single" w:sz="4" w:space="0" w:color="auto"/>
              <w:bottom w:val="single" w:sz="4" w:space="0" w:color="auto"/>
              <w:right w:val="single" w:sz="4" w:space="0" w:color="auto"/>
            </w:tcBorders>
            <w:vAlign w:val="center"/>
          </w:tcPr>
          <w:p w14:paraId="43D76FB6"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1.50**</w:t>
            </w:r>
          </w:p>
          <w:p w14:paraId="3AE57AC0"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(1.15 – 1.96)</w:t>
            </w:r>
          </w:p>
        </w:tc>
        <w:tc>
          <w:tcPr>
            <w:tcW w:w="1599" w:type="dxa"/>
            <w:tcBorders>
              <w:top w:val="single" w:sz="4" w:space="0" w:color="auto"/>
              <w:left w:val="single" w:sz="4" w:space="0" w:color="auto"/>
              <w:bottom w:val="single" w:sz="4" w:space="0" w:color="auto"/>
              <w:right w:val="single" w:sz="4" w:space="0" w:color="auto"/>
            </w:tcBorders>
            <w:vAlign w:val="center"/>
          </w:tcPr>
          <w:p w14:paraId="10A2E53B"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1.55**</w:t>
            </w:r>
          </w:p>
          <w:p w14:paraId="5440B4D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(1.19 – 2.01)</w:t>
            </w:r>
          </w:p>
        </w:tc>
        <w:tc>
          <w:tcPr>
            <w:tcW w:w="1600" w:type="dxa"/>
            <w:tcBorders>
              <w:top w:val="single" w:sz="4" w:space="0" w:color="auto"/>
              <w:left w:val="single" w:sz="4" w:space="0" w:color="auto"/>
              <w:bottom w:val="single" w:sz="4" w:space="0" w:color="auto"/>
              <w:right w:val="single" w:sz="4" w:space="0" w:color="auto"/>
            </w:tcBorders>
          </w:tcPr>
          <w:p w14:paraId="51677779"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095F3A19"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(1.16 – 1.97)</w:t>
            </w:r>
          </w:p>
        </w:tc>
        <w:tc>
          <w:tcPr>
            <w:tcW w:w="1600" w:type="dxa"/>
            <w:tcBorders>
              <w:top w:val="single" w:sz="4" w:space="0" w:color="auto"/>
              <w:left w:val="single" w:sz="4" w:space="0" w:color="auto"/>
              <w:bottom w:val="single" w:sz="4" w:space="0" w:color="auto"/>
              <w:right w:val="single" w:sz="4" w:space="0" w:color="auto"/>
            </w:tcBorders>
          </w:tcPr>
          <w:p w14:paraId="25447C18"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1.49***</w:t>
            </w:r>
          </w:p>
          <w:p w14:paraId="4F59623C"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(1.19 – 1.86)</w:t>
            </w:r>
          </w:p>
        </w:tc>
        <w:tc>
          <w:tcPr>
            <w:tcW w:w="1600" w:type="dxa"/>
            <w:tcBorders>
              <w:top w:val="single" w:sz="4" w:space="0" w:color="auto"/>
              <w:left w:val="single" w:sz="4" w:space="0" w:color="auto"/>
              <w:bottom w:val="single" w:sz="4" w:space="0" w:color="auto"/>
              <w:right w:val="single" w:sz="4" w:space="0" w:color="auto"/>
            </w:tcBorders>
          </w:tcPr>
          <w:p w14:paraId="331A7682"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1.42**</w:t>
            </w:r>
          </w:p>
          <w:p w14:paraId="1941237C"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(1.13 – 1.79)</w:t>
            </w:r>
          </w:p>
        </w:tc>
      </w:tr>
      <w:tr w:rsidR="00F1113A" w:rsidRPr="00EB635A" w14:paraId="55A93B9D"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223228F7"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795A58D4"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1A0EB9B3"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41F6C518"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32F404FC"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566FF42A"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1FF6C713"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593FF93F"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0649BB75" w14:textId="77777777" w:rsidR="006E2F3C" w:rsidRPr="00550A26" w:rsidRDefault="006E2F3C" w:rsidP="00A03AAA">
            <w:pPr>
              <w:jc w:val="center"/>
              <w:rPr>
                <w:rFonts w:ascii="Times New Roman" w:hAnsi="Times New Roman" w:cs="Times New Roman"/>
                <w:color w:val="000000" w:themeColor="text1"/>
              </w:rPr>
            </w:pPr>
          </w:p>
        </w:tc>
      </w:tr>
      <w:tr w:rsidR="00F1113A" w:rsidRPr="00EB635A" w14:paraId="03615C28"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hideMark/>
          </w:tcPr>
          <w:p w14:paraId="5860D425" w14:textId="1D194881" w:rsidR="006E2F3C" w:rsidRPr="004F6829" w:rsidRDefault="006E2F3C" w:rsidP="00A03AAA">
            <w:pPr>
              <w:rPr>
                <w:rFonts w:ascii="Times New Roman" w:hAnsi="Times New Roman"/>
                <w:color w:val="000000" w:themeColor="text1"/>
              </w:rPr>
            </w:pPr>
            <w:r w:rsidRPr="004F6829">
              <w:rPr>
                <w:rFonts w:ascii="Times New Roman" w:hAnsi="Times New Roman"/>
                <w:color w:val="000000" w:themeColor="text1"/>
              </w:rPr>
              <w:t>Residential mobility</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B76EAE"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391DB784"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44162688"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20D1189C"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10A9CD0D"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5D2C1DEC"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084DB67"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03E1AAC8"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7ACAA56B"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49190A8F"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0B6E7F7"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63EDD934"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1.11</w:t>
            </w:r>
          </w:p>
          <w:p w14:paraId="36B27E00"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(0.85 – 1.46)</w:t>
            </w:r>
          </w:p>
        </w:tc>
        <w:tc>
          <w:tcPr>
            <w:tcW w:w="1600" w:type="dxa"/>
            <w:tcBorders>
              <w:top w:val="single" w:sz="4" w:space="0" w:color="auto"/>
              <w:left w:val="single" w:sz="4" w:space="0" w:color="auto"/>
              <w:bottom w:val="single" w:sz="4" w:space="0" w:color="auto"/>
              <w:right w:val="single" w:sz="4" w:space="0" w:color="auto"/>
            </w:tcBorders>
            <w:vAlign w:val="center"/>
          </w:tcPr>
          <w:p w14:paraId="7898A53B"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1.00</w:t>
            </w:r>
          </w:p>
          <w:p w14:paraId="1307C37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(0.84 – 1.45)</w:t>
            </w:r>
          </w:p>
        </w:tc>
        <w:tc>
          <w:tcPr>
            <w:tcW w:w="1600" w:type="dxa"/>
            <w:tcBorders>
              <w:top w:val="single" w:sz="4" w:space="0" w:color="auto"/>
              <w:left w:val="single" w:sz="4" w:space="0" w:color="auto"/>
              <w:bottom w:val="single" w:sz="4" w:space="0" w:color="auto"/>
              <w:right w:val="single" w:sz="4" w:space="0" w:color="auto"/>
            </w:tcBorders>
            <w:vAlign w:val="center"/>
          </w:tcPr>
          <w:p w14:paraId="2BE28FF6"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1.11</w:t>
            </w:r>
          </w:p>
          <w:p w14:paraId="2DB9A124"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(0.85 – 1.47)</w:t>
            </w:r>
          </w:p>
        </w:tc>
        <w:tc>
          <w:tcPr>
            <w:tcW w:w="1599" w:type="dxa"/>
            <w:tcBorders>
              <w:top w:val="single" w:sz="4" w:space="0" w:color="auto"/>
              <w:left w:val="single" w:sz="4" w:space="0" w:color="auto"/>
              <w:bottom w:val="single" w:sz="4" w:space="0" w:color="auto"/>
              <w:right w:val="single" w:sz="4" w:space="0" w:color="auto"/>
            </w:tcBorders>
            <w:vAlign w:val="center"/>
          </w:tcPr>
          <w:p w14:paraId="4567B49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1.09</w:t>
            </w:r>
          </w:p>
          <w:p w14:paraId="368744B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(0.83 – 1.43)</w:t>
            </w:r>
          </w:p>
        </w:tc>
        <w:tc>
          <w:tcPr>
            <w:tcW w:w="1600" w:type="dxa"/>
            <w:tcBorders>
              <w:top w:val="single" w:sz="4" w:space="0" w:color="auto"/>
              <w:left w:val="single" w:sz="4" w:space="0" w:color="auto"/>
              <w:bottom w:val="single" w:sz="4" w:space="0" w:color="auto"/>
              <w:right w:val="single" w:sz="4" w:space="0" w:color="auto"/>
            </w:tcBorders>
          </w:tcPr>
          <w:p w14:paraId="7E640E19"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1.05</w:t>
            </w:r>
          </w:p>
          <w:p w14:paraId="5F7DCB51"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(0.80 – 1.38)</w:t>
            </w:r>
          </w:p>
        </w:tc>
        <w:tc>
          <w:tcPr>
            <w:tcW w:w="1600" w:type="dxa"/>
            <w:tcBorders>
              <w:top w:val="single" w:sz="4" w:space="0" w:color="auto"/>
              <w:left w:val="single" w:sz="4" w:space="0" w:color="auto"/>
              <w:bottom w:val="single" w:sz="4" w:space="0" w:color="auto"/>
              <w:right w:val="single" w:sz="4" w:space="0" w:color="auto"/>
            </w:tcBorders>
          </w:tcPr>
          <w:p w14:paraId="77EDD48A"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1.09</w:t>
            </w:r>
          </w:p>
          <w:p w14:paraId="79FFA47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(0.86 – 1.38)</w:t>
            </w:r>
          </w:p>
        </w:tc>
        <w:tc>
          <w:tcPr>
            <w:tcW w:w="1600" w:type="dxa"/>
            <w:tcBorders>
              <w:top w:val="single" w:sz="4" w:space="0" w:color="auto"/>
              <w:left w:val="single" w:sz="4" w:space="0" w:color="auto"/>
              <w:bottom w:val="single" w:sz="4" w:space="0" w:color="auto"/>
              <w:right w:val="single" w:sz="4" w:space="0" w:color="auto"/>
            </w:tcBorders>
          </w:tcPr>
          <w:p w14:paraId="5F5596FD"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1.04</w:t>
            </w:r>
          </w:p>
          <w:p w14:paraId="718E4A70"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(0.82 – 1.33)</w:t>
            </w:r>
          </w:p>
        </w:tc>
      </w:tr>
      <w:tr w:rsidR="00F1113A" w:rsidRPr="00EB635A" w14:paraId="5AE41B17"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4B38E817"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12C9BB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075D86E8"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1.31*</w:t>
            </w:r>
          </w:p>
          <w:p w14:paraId="2A0D2F33"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(1.00 – 1.71)</w:t>
            </w:r>
          </w:p>
        </w:tc>
        <w:tc>
          <w:tcPr>
            <w:tcW w:w="1600" w:type="dxa"/>
            <w:tcBorders>
              <w:top w:val="single" w:sz="4" w:space="0" w:color="auto"/>
              <w:left w:val="single" w:sz="4" w:space="0" w:color="auto"/>
              <w:bottom w:val="single" w:sz="4" w:space="0" w:color="auto"/>
              <w:right w:val="single" w:sz="4" w:space="0" w:color="auto"/>
            </w:tcBorders>
            <w:vAlign w:val="center"/>
          </w:tcPr>
          <w:p w14:paraId="56D884DA"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1.28</w:t>
            </w:r>
            <w:r w:rsidRPr="00550A26">
              <w:rPr>
                <w:rFonts w:ascii="Times New Roman" w:hAnsi="Times New Roman" w:cs="Times New Roman"/>
              </w:rPr>
              <w:t>†</w:t>
            </w:r>
          </w:p>
          <w:p w14:paraId="4B6D8A6B"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(0.98 – 1.68)</w:t>
            </w:r>
          </w:p>
        </w:tc>
        <w:tc>
          <w:tcPr>
            <w:tcW w:w="1600" w:type="dxa"/>
            <w:tcBorders>
              <w:top w:val="single" w:sz="4" w:space="0" w:color="auto"/>
              <w:left w:val="single" w:sz="4" w:space="0" w:color="auto"/>
              <w:bottom w:val="single" w:sz="4" w:space="0" w:color="auto"/>
              <w:right w:val="single" w:sz="4" w:space="0" w:color="auto"/>
            </w:tcBorders>
            <w:vAlign w:val="center"/>
          </w:tcPr>
          <w:p w14:paraId="446401F0" w14:textId="77777777" w:rsidR="006E2F3C" w:rsidRDefault="006E2F3C" w:rsidP="00A03AAA">
            <w:pPr>
              <w:ind w:left="21" w:firstLine="21"/>
              <w:jc w:val="center"/>
              <w:rPr>
                <w:rFonts w:ascii="Times New Roman" w:hAnsi="Times New Roman" w:cs="Times New Roman"/>
              </w:rPr>
            </w:pPr>
            <w:r>
              <w:rPr>
                <w:rFonts w:ascii="Times New Roman" w:hAnsi="Times New Roman" w:cs="Times New Roman"/>
                <w:color w:val="000000" w:themeColor="text1"/>
              </w:rPr>
              <w:t>1.27</w:t>
            </w:r>
            <w:r w:rsidRPr="00550A26">
              <w:rPr>
                <w:rFonts w:ascii="Times New Roman" w:hAnsi="Times New Roman" w:cs="Times New Roman"/>
              </w:rPr>
              <w:t>†</w:t>
            </w:r>
          </w:p>
          <w:p w14:paraId="4BAB3093"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rPr>
              <w:t>(0.97 – 1.67)</w:t>
            </w:r>
          </w:p>
        </w:tc>
        <w:tc>
          <w:tcPr>
            <w:tcW w:w="1599" w:type="dxa"/>
            <w:tcBorders>
              <w:top w:val="single" w:sz="4" w:space="0" w:color="auto"/>
              <w:left w:val="single" w:sz="4" w:space="0" w:color="auto"/>
              <w:bottom w:val="single" w:sz="4" w:space="0" w:color="auto"/>
              <w:right w:val="single" w:sz="4" w:space="0" w:color="auto"/>
            </w:tcBorders>
            <w:vAlign w:val="center"/>
          </w:tcPr>
          <w:p w14:paraId="01734FD2"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1.27</w:t>
            </w:r>
            <w:r w:rsidRPr="00550A26">
              <w:rPr>
                <w:rFonts w:ascii="Times New Roman" w:hAnsi="Times New Roman" w:cs="Times New Roman"/>
              </w:rPr>
              <w:t>†</w:t>
            </w:r>
          </w:p>
          <w:p w14:paraId="3FC9EBA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(0.97 – 1.67)</w:t>
            </w:r>
          </w:p>
        </w:tc>
        <w:tc>
          <w:tcPr>
            <w:tcW w:w="1600" w:type="dxa"/>
            <w:tcBorders>
              <w:top w:val="single" w:sz="4" w:space="0" w:color="auto"/>
              <w:left w:val="single" w:sz="4" w:space="0" w:color="auto"/>
              <w:bottom w:val="single" w:sz="4" w:space="0" w:color="auto"/>
              <w:right w:val="single" w:sz="4" w:space="0" w:color="auto"/>
            </w:tcBorders>
          </w:tcPr>
          <w:p w14:paraId="406240A2"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1.16</w:t>
            </w:r>
          </w:p>
          <w:p w14:paraId="1456596D"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(0.88 – 1.54)</w:t>
            </w:r>
          </w:p>
        </w:tc>
        <w:tc>
          <w:tcPr>
            <w:tcW w:w="1600" w:type="dxa"/>
            <w:tcBorders>
              <w:top w:val="single" w:sz="4" w:space="0" w:color="auto"/>
              <w:left w:val="single" w:sz="4" w:space="0" w:color="auto"/>
              <w:bottom w:val="single" w:sz="4" w:space="0" w:color="auto"/>
              <w:right w:val="single" w:sz="4" w:space="0" w:color="auto"/>
            </w:tcBorders>
          </w:tcPr>
          <w:p w14:paraId="4FB16484" w14:textId="77777777" w:rsidR="006E2F3C" w:rsidRDefault="006E2F3C" w:rsidP="00A03AAA">
            <w:pPr>
              <w:jc w:val="center"/>
              <w:rPr>
                <w:rFonts w:ascii="Times New Roman" w:hAnsi="Times New Roman" w:cs="Times New Roman"/>
              </w:rPr>
            </w:pPr>
            <w:r>
              <w:rPr>
                <w:rFonts w:ascii="Times New Roman" w:hAnsi="Times New Roman" w:cs="Times New Roman"/>
                <w:color w:val="000000" w:themeColor="text1"/>
              </w:rPr>
              <w:t>1.21</w:t>
            </w:r>
            <w:r w:rsidRPr="00550A26">
              <w:rPr>
                <w:rFonts w:ascii="Times New Roman" w:hAnsi="Times New Roman" w:cs="Times New Roman"/>
              </w:rPr>
              <w:t>†</w:t>
            </w:r>
          </w:p>
          <w:p w14:paraId="636A0573"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rPr>
              <w:t>(0.97 – 1.53)</w:t>
            </w:r>
          </w:p>
        </w:tc>
        <w:tc>
          <w:tcPr>
            <w:tcW w:w="1600" w:type="dxa"/>
            <w:tcBorders>
              <w:top w:val="single" w:sz="4" w:space="0" w:color="auto"/>
              <w:left w:val="single" w:sz="4" w:space="0" w:color="auto"/>
              <w:bottom w:val="single" w:sz="4" w:space="0" w:color="auto"/>
              <w:right w:val="single" w:sz="4" w:space="0" w:color="auto"/>
            </w:tcBorders>
          </w:tcPr>
          <w:p w14:paraId="75600363"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1.07</w:t>
            </w:r>
          </w:p>
          <w:p w14:paraId="7F6EDB68"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(0.85 – 1.36)</w:t>
            </w:r>
          </w:p>
        </w:tc>
      </w:tr>
      <w:tr w:rsidR="00F1113A" w:rsidRPr="00EB635A" w14:paraId="5713C313"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7BF03A5C"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9FBE909" w14:textId="77777777" w:rsidR="006E2F3C" w:rsidRPr="00550A26" w:rsidRDefault="006E2F3C" w:rsidP="00A03AAA">
            <w:pPr>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6027E3CC" w14:textId="77777777" w:rsidR="006E2F3C" w:rsidRPr="00550A26" w:rsidRDefault="006E2F3C" w:rsidP="00A03AAA">
            <w:pPr>
              <w:ind w:left="25" w:right="40"/>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755AE7AA"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vAlign w:val="center"/>
          </w:tcPr>
          <w:p w14:paraId="3B766DCD" w14:textId="77777777" w:rsidR="006E2F3C" w:rsidRPr="00550A26" w:rsidRDefault="006E2F3C" w:rsidP="00A03AAA">
            <w:pPr>
              <w:ind w:left="21" w:firstLine="21"/>
              <w:jc w:val="center"/>
              <w:rPr>
                <w:rFonts w:ascii="Times New Roman" w:hAnsi="Times New Roman" w:cs="Times New Roman"/>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14:paraId="495F33DA"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64551EFD" w14:textId="77777777" w:rsidR="006E2F3C" w:rsidRPr="00550A26" w:rsidRDefault="006E2F3C" w:rsidP="00A03AAA">
            <w:pPr>
              <w:ind w:left="16" w:firstLine="16"/>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3092C639" w14:textId="77777777" w:rsidR="006E2F3C" w:rsidRPr="00550A26" w:rsidRDefault="006E2F3C" w:rsidP="00A03AAA">
            <w:pPr>
              <w:jc w:val="center"/>
              <w:rPr>
                <w:rFonts w:ascii="Times New Roman" w:hAnsi="Times New Roman" w:cs="Times New Roman"/>
                <w:color w:val="000000" w:themeColor="text1"/>
              </w:rPr>
            </w:pPr>
          </w:p>
        </w:tc>
        <w:tc>
          <w:tcPr>
            <w:tcW w:w="1600" w:type="dxa"/>
            <w:tcBorders>
              <w:top w:val="single" w:sz="4" w:space="0" w:color="auto"/>
              <w:left w:val="single" w:sz="4" w:space="0" w:color="auto"/>
              <w:bottom w:val="single" w:sz="4" w:space="0" w:color="auto"/>
              <w:right w:val="single" w:sz="4" w:space="0" w:color="auto"/>
            </w:tcBorders>
          </w:tcPr>
          <w:p w14:paraId="09CB4B48" w14:textId="77777777" w:rsidR="006E2F3C" w:rsidRPr="00550A26" w:rsidRDefault="006E2F3C" w:rsidP="00A03AAA">
            <w:pPr>
              <w:jc w:val="center"/>
              <w:rPr>
                <w:rFonts w:ascii="Times New Roman" w:hAnsi="Times New Roman" w:cs="Times New Roman"/>
                <w:color w:val="000000" w:themeColor="text1"/>
              </w:rPr>
            </w:pPr>
          </w:p>
        </w:tc>
      </w:tr>
      <w:tr w:rsidR="00F1113A" w:rsidRPr="00EB635A" w14:paraId="493955CF"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2C2F9967" w14:textId="1D790BF6" w:rsidR="006E2F3C" w:rsidRPr="004F6829" w:rsidRDefault="006E2F3C" w:rsidP="00A03AAA">
            <w:pPr>
              <w:rPr>
                <w:rFonts w:ascii="Times New Roman" w:hAnsi="Times New Roman"/>
                <w:color w:val="000000" w:themeColor="text1"/>
              </w:rPr>
            </w:pPr>
            <w:r w:rsidRPr="004F6829">
              <w:rPr>
                <w:rFonts w:ascii="Times New Roman" w:hAnsi="Times New Roman"/>
                <w:color w:val="000000" w:themeColor="text1"/>
              </w:rPr>
              <w:t>Family poverty</w:t>
            </w:r>
          </w:p>
        </w:tc>
        <w:tc>
          <w:tcPr>
            <w:tcW w:w="850" w:type="dxa"/>
            <w:tcBorders>
              <w:top w:val="single" w:sz="4" w:space="0" w:color="auto"/>
              <w:left w:val="single" w:sz="4" w:space="0" w:color="auto"/>
              <w:bottom w:val="single" w:sz="4" w:space="0" w:color="auto"/>
              <w:right w:val="single" w:sz="4" w:space="0" w:color="auto"/>
            </w:tcBorders>
            <w:vAlign w:val="center"/>
          </w:tcPr>
          <w:p w14:paraId="391CD4AB"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99" w:type="dxa"/>
            <w:tcBorders>
              <w:top w:val="single" w:sz="4" w:space="0" w:color="auto"/>
              <w:left w:val="single" w:sz="4" w:space="0" w:color="auto"/>
              <w:bottom w:val="single" w:sz="4" w:space="0" w:color="auto"/>
              <w:right w:val="single" w:sz="4" w:space="0" w:color="auto"/>
            </w:tcBorders>
            <w:vAlign w:val="center"/>
          </w:tcPr>
          <w:p w14:paraId="22176C34" w14:textId="77777777" w:rsidR="006E2F3C" w:rsidRPr="00550A26" w:rsidRDefault="006E2F3C" w:rsidP="00A03AAA">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779ED6B0"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239F08F0" w14:textId="77777777" w:rsidR="006E2F3C" w:rsidRPr="00550A26" w:rsidRDefault="006E2F3C" w:rsidP="00A03AAA">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99" w:type="dxa"/>
            <w:tcBorders>
              <w:top w:val="single" w:sz="4" w:space="0" w:color="auto"/>
              <w:left w:val="single" w:sz="4" w:space="0" w:color="auto"/>
              <w:bottom w:val="single" w:sz="4" w:space="0" w:color="auto"/>
              <w:right w:val="single" w:sz="4" w:space="0" w:color="auto"/>
            </w:tcBorders>
            <w:vAlign w:val="center"/>
          </w:tcPr>
          <w:p w14:paraId="2726A15A"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008BC16" w14:textId="77777777" w:rsidR="006E2F3C" w:rsidRPr="00550A26" w:rsidRDefault="006E2F3C" w:rsidP="00A03AAA">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3A2448EC"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600" w:type="dxa"/>
            <w:tcBorders>
              <w:top w:val="single" w:sz="4" w:space="0" w:color="auto"/>
              <w:left w:val="single" w:sz="4" w:space="0" w:color="auto"/>
              <w:bottom w:val="single" w:sz="4" w:space="0" w:color="auto"/>
              <w:right w:val="single" w:sz="4" w:space="0" w:color="auto"/>
            </w:tcBorders>
            <w:vAlign w:val="center"/>
          </w:tcPr>
          <w:p w14:paraId="1D0E50AA"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1113A" w:rsidRPr="00EB635A" w14:paraId="2181A023" w14:textId="77777777" w:rsidTr="00F1113A">
        <w:trPr>
          <w:trHeight w:val="115"/>
        </w:trPr>
        <w:tc>
          <w:tcPr>
            <w:tcW w:w="3403" w:type="dxa"/>
            <w:tcBorders>
              <w:top w:val="single" w:sz="4" w:space="0" w:color="auto"/>
              <w:left w:val="single" w:sz="4" w:space="0" w:color="auto"/>
              <w:bottom w:val="single" w:sz="4" w:space="0" w:color="auto"/>
              <w:right w:val="single" w:sz="4" w:space="0" w:color="auto"/>
            </w:tcBorders>
            <w:vAlign w:val="center"/>
          </w:tcPr>
          <w:p w14:paraId="379DCE0D"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BF6991F"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99" w:type="dxa"/>
            <w:tcBorders>
              <w:top w:val="single" w:sz="4" w:space="0" w:color="auto"/>
              <w:left w:val="single" w:sz="4" w:space="0" w:color="auto"/>
              <w:bottom w:val="single" w:sz="4" w:space="0" w:color="auto"/>
              <w:right w:val="single" w:sz="4" w:space="0" w:color="auto"/>
            </w:tcBorders>
            <w:vAlign w:val="center"/>
          </w:tcPr>
          <w:p w14:paraId="7E5D1047"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1.66***</w:t>
            </w:r>
          </w:p>
          <w:p w14:paraId="534661B6"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(1.25 – 2.20)</w:t>
            </w:r>
          </w:p>
        </w:tc>
        <w:tc>
          <w:tcPr>
            <w:tcW w:w="1600" w:type="dxa"/>
            <w:tcBorders>
              <w:top w:val="single" w:sz="4" w:space="0" w:color="auto"/>
              <w:left w:val="single" w:sz="4" w:space="0" w:color="auto"/>
              <w:bottom w:val="single" w:sz="4" w:space="0" w:color="auto"/>
              <w:right w:val="single" w:sz="4" w:space="0" w:color="auto"/>
            </w:tcBorders>
            <w:vAlign w:val="center"/>
          </w:tcPr>
          <w:p w14:paraId="4E1F6EF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1.65**</w:t>
            </w:r>
          </w:p>
          <w:p w14:paraId="26EFD5A4"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(1.25 – 2.19)</w:t>
            </w:r>
          </w:p>
        </w:tc>
        <w:tc>
          <w:tcPr>
            <w:tcW w:w="1600" w:type="dxa"/>
            <w:tcBorders>
              <w:top w:val="single" w:sz="4" w:space="0" w:color="auto"/>
              <w:left w:val="single" w:sz="4" w:space="0" w:color="auto"/>
              <w:bottom w:val="single" w:sz="4" w:space="0" w:color="auto"/>
              <w:right w:val="single" w:sz="4" w:space="0" w:color="auto"/>
            </w:tcBorders>
            <w:vAlign w:val="center"/>
          </w:tcPr>
          <w:p w14:paraId="59E3AFFF"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1.65**</w:t>
            </w:r>
          </w:p>
          <w:p w14:paraId="0EE3A50D"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(1.24 – 2.18)</w:t>
            </w:r>
          </w:p>
        </w:tc>
        <w:tc>
          <w:tcPr>
            <w:tcW w:w="1599" w:type="dxa"/>
            <w:tcBorders>
              <w:top w:val="single" w:sz="4" w:space="0" w:color="auto"/>
              <w:left w:val="single" w:sz="4" w:space="0" w:color="auto"/>
              <w:bottom w:val="single" w:sz="4" w:space="0" w:color="auto"/>
              <w:right w:val="single" w:sz="4" w:space="0" w:color="auto"/>
            </w:tcBorders>
            <w:vAlign w:val="center"/>
          </w:tcPr>
          <w:p w14:paraId="4E3FAE47"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1.64**</w:t>
            </w:r>
          </w:p>
          <w:p w14:paraId="7C0DA95D"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(1.24 – 2.18)</w:t>
            </w:r>
          </w:p>
        </w:tc>
        <w:tc>
          <w:tcPr>
            <w:tcW w:w="1600" w:type="dxa"/>
            <w:tcBorders>
              <w:top w:val="single" w:sz="4" w:space="0" w:color="auto"/>
              <w:left w:val="single" w:sz="4" w:space="0" w:color="auto"/>
              <w:bottom w:val="single" w:sz="4" w:space="0" w:color="auto"/>
              <w:right w:val="single" w:sz="4" w:space="0" w:color="auto"/>
            </w:tcBorders>
          </w:tcPr>
          <w:p w14:paraId="3327513E"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1.64**</w:t>
            </w:r>
          </w:p>
          <w:p w14:paraId="06648621"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(1.24 – 2.18)</w:t>
            </w:r>
          </w:p>
        </w:tc>
        <w:tc>
          <w:tcPr>
            <w:tcW w:w="1600" w:type="dxa"/>
            <w:tcBorders>
              <w:top w:val="single" w:sz="4" w:space="0" w:color="auto"/>
              <w:left w:val="single" w:sz="4" w:space="0" w:color="auto"/>
              <w:bottom w:val="single" w:sz="4" w:space="0" w:color="auto"/>
              <w:right w:val="single" w:sz="4" w:space="0" w:color="auto"/>
            </w:tcBorders>
          </w:tcPr>
          <w:p w14:paraId="597A41DB"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423D4C4B"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(1.25 – 2.03)</w:t>
            </w:r>
          </w:p>
        </w:tc>
        <w:tc>
          <w:tcPr>
            <w:tcW w:w="1600" w:type="dxa"/>
            <w:tcBorders>
              <w:top w:val="single" w:sz="4" w:space="0" w:color="auto"/>
              <w:left w:val="single" w:sz="4" w:space="0" w:color="auto"/>
              <w:bottom w:val="single" w:sz="4" w:space="0" w:color="auto"/>
              <w:right w:val="single" w:sz="4" w:space="0" w:color="auto"/>
            </w:tcBorders>
          </w:tcPr>
          <w:p w14:paraId="44A4BC0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7ECD354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(1.22 – 2.00)</w:t>
            </w:r>
          </w:p>
        </w:tc>
      </w:tr>
      <w:tr w:rsidR="00F1113A" w:rsidRPr="00EB635A" w14:paraId="75376AD0" w14:textId="77777777" w:rsidTr="00F1113A">
        <w:trPr>
          <w:trHeight w:val="76"/>
        </w:trPr>
        <w:tc>
          <w:tcPr>
            <w:tcW w:w="3403" w:type="dxa"/>
            <w:tcBorders>
              <w:top w:val="single" w:sz="4" w:space="0" w:color="auto"/>
              <w:left w:val="single" w:sz="4" w:space="0" w:color="auto"/>
              <w:bottom w:val="single" w:sz="4" w:space="0" w:color="auto"/>
              <w:right w:val="single" w:sz="4" w:space="0" w:color="auto"/>
            </w:tcBorders>
            <w:vAlign w:val="center"/>
          </w:tcPr>
          <w:p w14:paraId="04E9332A" w14:textId="77777777" w:rsidR="006E2F3C" w:rsidRPr="004F6829" w:rsidRDefault="006E2F3C" w:rsidP="00A03AAA">
            <w:pPr>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15C7A93" w14:textId="77777777" w:rsidR="006E2F3C" w:rsidRPr="00550A26" w:rsidRDefault="006E2F3C" w:rsidP="00A03AAA">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99" w:type="dxa"/>
            <w:tcBorders>
              <w:top w:val="single" w:sz="4" w:space="0" w:color="auto"/>
              <w:left w:val="single" w:sz="4" w:space="0" w:color="auto"/>
              <w:bottom w:val="single" w:sz="4" w:space="0" w:color="auto"/>
              <w:right w:val="single" w:sz="4" w:space="0" w:color="auto"/>
            </w:tcBorders>
            <w:vAlign w:val="center"/>
          </w:tcPr>
          <w:p w14:paraId="53D7023D" w14:textId="77777777" w:rsidR="006E2F3C"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2.17***</w:t>
            </w:r>
          </w:p>
          <w:p w14:paraId="7A7DB7C6" w14:textId="77777777" w:rsidR="006E2F3C" w:rsidRPr="00550A26" w:rsidRDefault="006E2F3C" w:rsidP="00A03AAA">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(1.65 – 2.85)</w:t>
            </w:r>
          </w:p>
        </w:tc>
        <w:tc>
          <w:tcPr>
            <w:tcW w:w="1600" w:type="dxa"/>
            <w:tcBorders>
              <w:top w:val="single" w:sz="4" w:space="0" w:color="auto"/>
              <w:left w:val="single" w:sz="4" w:space="0" w:color="auto"/>
              <w:bottom w:val="single" w:sz="4" w:space="0" w:color="auto"/>
              <w:right w:val="single" w:sz="4" w:space="0" w:color="auto"/>
            </w:tcBorders>
            <w:vAlign w:val="center"/>
          </w:tcPr>
          <w:p w14:paraId="44001586"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2.14***</w:t>
            </w:r>
          </w:p>
          <w:p w14:paraId="5246936A"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(1.63 – 2.82)</w:t>
            </w:r>
          </w:p>
        </w:tc>
        <w:tc>
          <w:tcPr>
            <w:tcW w:w="1600" w:type="dxa"/>
            <w:tcBorders>
              <w:top w:val="single" w:sz="4" w:space="0" w:color="auto"/>
              <w:left w:val="single" w:sz="4" w:space="0" w:color="auto"/>
              <w:bottom w:val="single" w:sz="4" w:space="0" w:color="auto"/>
              <w:right w:val="single" w:sz="4" w:space="0" w:color="auto"/>
            </w:tcBorders>
            <w:vAlign w:val="center"/>
          </w:tcPr>
          <w:p w14:paraId="78922C43" w14:textId="77777777" w:rsidR="006E2F3C"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2.13***</w:t>
            </w:r>
          </w:p>
          <w:p w14:paraId="1AB8EF9E" w14:textId="77777777" w:rsidR="006E2F3C" w:rsidRPr="00550A26" w:rsidRDefault="006E2F3C" w:rsidP="00A03AAA">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(1.62 – 2.80)</w:t>
            </w:r>
          </w:p>
        </w:tc>
        <w:tc>
          <w:tcPr>
            <w:tcW w:w="1599" w:type="dxa"/>
            <w:tcBorders>
              <w:top w:val="single" w:sz="4" w:space="0" w:color="auto"/>
              <w:left w:val="single" w:sz="4" w:space="0" w:color="auto"/>
              <w:bottom w:val="single" w:sz="4" w:space="0" w:color="auto"/>
              <w:right w:val="single" w:sz="4" w:space="0" w:color="auto"/>
            </w:tcBorders>
            <w:vAlign w:val="center"/>
          </w:tcPr>
          <w:p w14:paraId="43CD3BD1"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2.10***</w:t>
            </w:r>
          </w:p>
          <w:p w14:paraId="337C9C57"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(1.60 – 2.77)</w:t>
            </w:r>
          </w:p>
        </w:tc>
        <w:tc>
          <w:tcPr>
            <w:tcW w:w="1600" w:type="dxa"/>
            <w:tcBorders>
              <w:top w:val="single" w:sz="4" w:space="0" w:color="auto"/>
              <w:left w:val="single" w:sz="4" w:space="0" w:color="auto"/>
              <w:bottom w:val="single" w:sz="4" w:space="0" w:color="auto"/>
              <w:right w:val="single" w:sz="4" w:space="0" w:color="auto"/>
            </w:tcBorders>
          </w:tcPr>
          <w:p w14:paraId="4E868029" w14:textId="77777777" w:rsidR="006E2F3C"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2.01***</w:t>
            </w:r>
          </w:p>
          <w:p w14:paraId="18EF7479" w14:textId="77777777" w:rsidR="006E2F3C" w:rsidRPr="00550A26" w:rsidRDefault="006E2F3C" w:rsidP="00A03AAA">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(1.52 – 2.65)</w:t>
            </w:r>
          </w:p>
        </w:tc>
        <w:tc>
          <w:tcPr>
            <w:tcW w:w="1600" w:type="dxa"/>
            <w:tcBorders>
              <w:top w:val="single" w:sz="4" w:space="0" w:color="auto"/>
              <w:left w:val="single" w:sz="4" w:space="0" w:color="auto"/>
              <w:bottom w:val="single" w:sz="4" w:space="0" w:color="auto"/>
              <w:right w:val="single" w:sz="4" w:space="0" w:color="auto"/>
            </w:tcBorders>
          </w:tcPr>
          <w:p w14:paraId="3553F5B0"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2.02***</w:t>
            </w:r>
          </w:p>
          <w:p w14:paraId="71052F76"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(1.60 – 2.55)</w:t>
            </w:r>
          </w:p>
        </w:tc>
        <w:tc>
          <w:tcPr>
            <w:tcW w:w="1600" w:type="dxa"/>
            <w:tcBorders>
              <w:top w:val="single" w:sz="4" w:space="0" w:color="auto"/>
              <w:left w:val="single" w:sz="4" w:space="0" w:color="auto"/>
              <w:bottom w:val="single" w:sz="4" w:space="0" w:color="auto"/>
              <w:right w:val="single" w:sz="4" w:space="0" w:color="auto"/>
            </w:tcBorders>
          </w:tcPr>
          <w:p w14:paraId="6EFAA97E" w14:textId="77777777" w:rsidR="006E2F3C"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1.85***</w:t>
            </w:r>
          </w:p>
          <w:p w14:paraId="214528B5" w14:textId="77777777" w:rsidR="006E2F3C" w:rsidRPr="00550A26" w:rsidRDefault="006E2F3C" w:rsidP="00A03AAA">
            <w:pPr>
              <w:jc w:val="center"/>
              <w:rPr>
                <w:rFonts w:ascii="Times New Roman" w:hAnsi="Times New Roman" w:cs="Times New Roman"/>
                <w:color w:val="000000" w:themeColor="text1"/>
              </w:rPr>
            </w:pPr>
            <w:r>
              <w:rPr>
                <w:rFonts w:ascii="Times New Roman" w:hAnsi="Times New Roman" w:cs="Times New Roman"/>
                <w:color w:val="000000" w:themeColor="text1"/>
              </w:rPr>
              <w:t>(1.45 – 2.35)</w:t>
            </w:r>
          </w:p>
        </w:tc>
      </w:tr>
      <w:bookmarkEnd w:id="10"/>
    </w:tbl>
    <w:p w14:paraId="6A099D34" w14:textId="77777777" w:rsidR="006E2F3C" w:rsidRDefault="006E2F3C" w:rsidP="006E2F3C">
      <w:pPr>
        <w:spacing w:after="0"/>
        <w:rPr>
          <w:rFonts w:ascii="Times New Roman" w:hAnsi="Times New Roman"/>
        </w:rPr>
      </w:pPr>
    </w:p>
    <w:p w14:paraId="0DE0C69C" w14:textId="06A74CC0" w:rsidR="006E2F3C" w:rsidRPr="002E061D" w:rsidRDefault="006E2F3C" w:rsidP="006E2F3C">
      <w:pPr>
        <w:rPr>
          <w:rFonts w:ascii="Times New Roman" w:hAnsi="Times New Roman"/>
        </w:rPr>
      </w:pPr>
      <w:r w:rsidRPr="002E061D">
        <w:rPr>
          <w:rFonts w:ascii="Times New Roman" w:hAnsi="Times New Roman"/>
        </w:rPr>
        <w:t xml:space="preserve">Note: CI, confidence intervals; OR, odds ratio from ordinal logistic regression; Ref, reference category; </w:t>
      </w:r>
      <w:r w:rsidRPr="002E061D">
        <w:rPr>
          <w:rFonts w:ascii="Times New Roman" w:hAnsi="Times New Roman" w:cs="Times New Roman"/>
        </w:rPr>
        <w:t>†</w:t>
      </w:r>
      <w:r w:rsidRPr="002E061D">
        <w:rPr>
          <w:rFonts w:ascii="Times New Roman" w:hAnsi="Times New Roman"/>
        </w:rPr>
        <w:t xml:space="preserve"> p&lt;0.1; * p&lt;0.05; ** p&lt;0.01; *** p&lt;0.001. </w:t>
      </w:r>
      <w:bookmarkStart w:id="11" w:name="_Hlk17451262"/>
      <w:proofErr w:type="spellStart"/>
      <w:proofErr w:type="gramStart"/>
      <w:r w:rsidRPr="002E061D">
        <w:rPr>
          <w:rFonts w:ascii="Times New Roman" w:hAnsi="Times New Roman"/>
          <w:vertAlign w:val="superscript"/>
        </w:rPr>
        <w:t>a</w:t>
      </w:r>
      <w:proofErr w:type="spellEnd"/>
      <w:proofErr w:type="gramEnd"/>
      <w:r w:rsidRPr="002E061D">
        <w:rPr>
          <w:rFonts w:ascii="Times New Roman" w:hAnsi="Times New Roman"/>
        </w:rPr>
        <w:t xml:space="preserve"> Levels of environmental risks were: </w:t>
      </w:r>
      <w:proofErr w:type="spellStart"/>
      <w:r w:rsidRPr="002E061D">
        <w:rPr>
          <w:rFonts w:ascii="Times New Roman" w:hAnsi="Times New Roman"/>
        </w:rPr>
        <w:t>Urbanicity</w:t>
      </w:r>
      <w:proofErr w:type="spellEnd"/>
      <w:r w:rsidRPr="002E061D">
        <w:rPr>
          <w:rFonts w:ascii="Times New Roman" w:hAnsi="Times New Roman"/>
        </w:rPr>
        <w:t xml:space="preserve">, </w:t>
      </w:r>
      <w:r w:rsidRPr="002E061D">
        <w:rPr>
          <w:rFonts w:ascii="Times New Roman" w:hAnsi="Times New Roman"/>
          <w:noProof/>
        </w:rPr>
        <w:t xml:space="preserve">1-3=rural to urban; Air pollution, 1-4=lowest to highest quartile; </w:t>
      </w:r>
      <w:r w:rsidR="00817D6A" w:rsidRPr="002E061D">
        <w:rPr>
          <w:rFonts w:ascii="Times New Roman" w:hAnsi="Times New Roman"/>
          <w:noProof/>
        </w:rPr>
        <w:t xml:space="preserve">Neighborhood deprivation, 1-5=lowest to highest quintile; </w:t>
      </w:r>
      <w:r w:rsidRPr="002E061D">
        <w:rPr>
          <w:rFonts w:ascii="Times New Roman" w:hAnsi="Times New Roman"/>
          <w:noProof/>
        </w:rPr>
        <w:t>Neighborhood disorder, 1-3=lowest to highest tertile; Neighborhood social cohesion, 1-3=highest to lowest tertile; Residential mobility, 1-3=0, 1, 2+ residential moves</w:t>
      </w:r>
      <w:bookmarkEnd w:id="11"/>
      <w:r w:rsidRPr="002E061D">
        <w:rPr>
          <w:rFonts w:ascii="Times New Roman" w:hAnsi="Times New Roman"/>
          <w:noProof/>
        </w:rPr>
        <w:t xml:space="preserve">; Family poverty, 1-3=high to low socio-economic status. </w:t>
      </w:r>
      <w:r w:rsidR="00817D6A" w:rsidRPr="002E061D">
        <w:rPr>
          <w:rFonts w:ascii="Times New Roman" w:hAnsi="Times New Roman"/>
          <w:noProof/>
        </w:rPr>
        <w:t xml:space="preserve">Aside from the unadjusted model, all models control for sex in addition to the specified genetic risk measure. </w:t>
      </w:r>
      <w:r w:rsidRPr="002E061D">
        <w:rPr>
          <w:rFonts w:ascii="Times New Roman" w:hAnsi="Times New Roman"/>
        </w:rPr>
        <w:t xml:space="preserve">Missing values were multiply imputed using chained </w:t>
      </w:r>
      <w:r w:rsidRPr="002E061D">
        <w:rPr>
          <w:rFonts w:ascii="Times New Roman" w:hAnsi="Times New Roman"/>
          <w:noProof/>
        </w:rPr>
        <w:t xml:space="preserve">equations </w:t>
      </w:r>
      <w:r w:rsidR="00036B9A" w:rsidRPr="002E061D">
        <w:rPr>
          <w:rFonts w:ascii="Times New Roman" w:hAnsi="Times New Roman"/>
          <w:noProof/>
        </w:rPr>
        <w:t>for genotyped, European ancestry participants (N=1,999).</w:t>
      </w:r>
      <w:r w:rsidRPr="002E061D">
        <w:rPr>
          <w:rFonts w:ascii="Times New Roman" w:hAnsi="Times New Roman"/>
        </w:rPr>
        <w:t xml:space="preserve"> All analyses control for the non-independence of twin observations.</w:t>
      </w:r>
    </w:p>
    <w:bookmarkEnd w:id="9"/>
    <w:p w14:paraId="033005AC" w14:textId="77777777" w:rsidR="006E2F3C" w:rsidRDefault="006E2F3C" w:rsidP="006E2F3C">
      <w:pPr>
        <w:rPr>
          <w:rFonts w:ascii="Times New Roman" w:hAnsi="Times New Roman"/>
        </w:rPr>
      </w:pPr>
    </w:p>
    <w:p w14:paraId="64565765" w14:textId="77777777" w:rsidR="006E2F3C" w:rsidRDefault="006E2F3C" w:rsidP="006E2F3C">
      <w:pPr>
        <w:rPr>
          <w:rFonts w:ascii="Times New Roman" w:hAnsi="Times New Roman" w:cs="Times New Roman"/>
          <w:b/>
        </w:rPr>
      </w:pPr>
    </w:p>
    <w:p w14:paraId="5A3B77FB" w14:textId="72508E6B" w:rsidR="006E2F3C" w:rsidRDefault="006E2F3C" w:rsidP="00A7434E">
      <w:pPr>
        <w:rPr>
          <w:rFonts w:ascii="Times New Roman" w:hAnsi="Times New Roman"/>
        </w:rPr>
      </w:pPr>
    </w:p>
    <w:p w14:paraId="17748992" w14:textId="77777777" w:rsidR="006E2F3C" w:rsidRDefault="006E2F3C">
      <w:pPr>
        <w:rPr>
          <w:rFonts w:ascii="Times New Roman" w:hAnsi="Times New Roman"/>
        </w:rPr>
      </w:pPr>
      <w:r>
        <w:rPr>
          <w:rFonts w:ascii="Times New Roman" w:hAnsi="Times New Roman"/>
        </w:rPr>
        <w:br w:type="page"/>
      </w:r>
    </w:p>
    <w:p w14:paraId="097BED70" w14:textId="77777777" w:rsidR="00D44DC3" w:rsidRDefault="00D44DC3" w:rsidP="00A7434E">
      <w:pPr>
        <w:rPr>
          <w:rFonts w:ascii="Times New Roman" w:hAnsi="Times New Roman"/>
        </w:rPr>
      </w:pPr>
    </w:p>
    <w:p w14:paraId="028ADBF4" w14:textId="02A7C3AA" w:rsidR="006D3DF7" w:rsidRPr="006E7382" w:rsidRDefault="006D3DF7" w:rsidP="006D3DF7">
      <w:pPr>
        <w:rPr>
          <w:rFonts w:ascii="Times New Roman" w:hAnsi="Times New Roman"/>
        </w:rPr>
      </w:pPr>
      <w:bookmarkStart w:id="12" w:name="_Hlk35418403"/>
      <w:bookmarkStart w:id="13" w:name="_Hlk38288194"/>
      <w:r w:rsidRPr="00093E8B">
        <w:rPr>
          <w:rFonts w:ascii="Times New Roman" w:hAnsi="Times New Roman"/>
          <w:b/>
        </w:rPr>
        <w:t xml:space="preserve">Supplementary </w:t>
      </w:r>
      <w:r>
        <w:rPr>
          <w:rFonts w:ascii="Times New Roman" w:hAnsi="Times New Roman"/>
          <w:b/>
        </w:rPr>
        <w:t>T</w:t>
      </w:r>
      <w:r w:rsidRPr="00093E8B">
        <w:rPr>
          <w:rFonts w:ascii="Times New Roman" w:hAnsi="Times New Roman"/>
          <w:b/>
        </w:rPr>
        <w:t xml:space="preserve">able </w:t>
      </w:r>
      <w:r w:rsidR="003A3ECB">
        <w:rPr>
          <w:rFonts w:ascii="Times New Roman" w:hAnsi="Times New Roman"/>
          <w:b/>
        </w:rPr>
        <w:t>2</w:t>
      </w:r>
      <w:r w:rsidRPr="00093E8B">
        <w:rPr>
          <w:rFonts w:ascii="Times New Roman" w:hAnsi="Times New Roman"/>
          <w:b/>
        </w:rPr>
        <w:t>.</w:t>
      </w:r>
      <w:r>
        <w:rPr>
          <w:rFonts w:ascii="Times New Roman" w:hAnsi="Times New Roman"/>
          <w:b/>
        </w:rPr>
        <w:t xml:space="preserve"> </w:t>
      </w:r>
      <w:r w:rsidR="006E2F3C" w:rsidRPr="00A75F6B">
        <w:rPr>
          <w:rFonts w:ascii="Times New Roman" w:hAnsi="Times New Roman"/>
        </w:rPr>
        <w:t xml:space="preserve">Association of </w:t>
      </w:r>
      <w:r w:rsidR="006E2F3C">
        <w:rPr>
          <w:rFonts w:ascii="Times New Roman" w:hAnsi="Times New Roman"/>
        </w:rPr>
        <w:t>genetic risk indices</w:t>
      </w:r>
      <w:r w:rsidR="006E2F3C" w:rsidRPr="00A75F6B">
        <w:rPr>
          <w:rFonts w:ascii="Times New Roman" w:hAnsi="Times New Roman"/>
        </w:rPr>
        <w:t xml:space="preserve"> with </w:t>
      </w:r>
      <w:r w:rsidR="006E2F3C">
        <w:rPr>
          <w:rFonts w:ascii="Times New Roman" w:hAnsi="Times New Roman"/>
        </w:rPr>
        <w:t>socio</w:t>
      </w:r>
      <w:r w:rsidR="006E2F3C" w:rsidRPr="00A75F6B">
        <w:rPr>
          <w:rFonts w:ascii="Times New Roman" w:hAnsi="Times New Roman"/>
        </w:rPr>
        <w:t>environmental risk</w:t>
      </w:r>
      <w:r w:rsidR="006E2F3C">
        <w:rPr>
          <w:rFonts w:ascii="Times New Roman" w:hAnsi="Times New Roman"/>
        </w:rPr>
        <w:t xml:space="preserve"> factors for schizophrenia – complete case analysis</w:t>
      </w:r>
    </w:p>
    <w:tbl>
      <w:tblPr>
        <w:tblStyle w:val="TableGrid"/>
        <w:tblW w:w="13750" w:type="dxa"/>
        <w:tblInd w:w="279" w:type="dxa"/>
        <w:tblLayout w:type="fixed"/>
        <w:tblLook w:val="04A0" w:firstRow="1" w:lastRow="0" w:firstColumn="1" w:lastColumn="0" w:noHBand="0" w:noVBand="1"/>
      </w:tblPr>
      <w:tblGrid>
        <w:gridCol w:w="3827"/>
        <w:gridCol w:w="1984"/>
        <w:gridCol w:w="1985"/>
        <w:gridCol w:w="1984"/>
        <w:gridCol w:w="1985"/>
        <w:gridCol w:w="1985"/>
      </w:tblGrid>
      <w:tr w:rsidR="00A43CF3" w:rsidRPr="00A75F6B" w14:paraId="579876D1" w14:textId="77777777" w:rsidTr="00F1113A">
        <w:trPr>
          <w:trHeight w:val="191"/>
        </w:trPr>
        <w:tc>
          <w:tcPr>
            <w:tcW w:w="3827" w:type="dxa"/>
          </w:tcPr>
          <w:p w14:paraId="13D83E4B" w14:textId="6E71F734" w:rsidR="00A43CF3" w:rsidRPr="00A43CF3" w:rsidRDefault="00A43CF3" w:rsidP="00A03AAA">
            <w:pPr>
              <w:jc w:val="center"/>
              <w:rPr>
                <w:rFonts w:ascii="Times New Roman" w:hAnsi="Times New Roman"/>
                <w:b/>
                <w:bCs/>
              </w:rPr>
            </w:pPr>
            <w:r w:rsidRPr="00A43CF3">
              <w:rPr>
                <w:rFonts w:ascii="Times New Roman" w:hAnsi="Times New Roman"/>
                <w:b/>
                <w:bCs/>
              </w:rPr>
              <w:t>Socioenvironmental risk factors</w:t>
            </w:r>
          </w:p>
        </w:tc>
        <w:tc>
          <w:tcPr>
            <w:tcW w:w="9923" w:type="dxa"/>
            <w:gridSpan w:val="5"/>
          </w:tcPr>
          <w:p w14:paraId="4C50ECC7" w14:textId="2FB46854" w:rsidR="00A43CF3" w:rsidRPr="00A43CF3" w:rsidRDefault="00A43CF3" w:rsidP="00A03AAA">
            <w:pPr>
              <w:ind w:left="24"/>
              <w:jc w:val="center"/>
              <w:rPr>
                <w:rFonts w:ascii="Times New Roman" w:hAnsi="Times New Roman"/>
                <w:b/>
                <w:bCs/>
              </w:rPr>
            </w:pPr>
            <w:r w:rsidRPr="00A43CF3">
              <w:rPr>
                <w:rFonts w:ascii="Times New Roman" w:hAnsi="Times New Roman"/>
                <w:b/>
                <w:bCs/>
              </w:rPr>
              <w:t>Genetic risk indices</w:t>
            </w:r>
          </w:p>
        </w:tc>
      </w:tr>
      <w:tr w:rsidR="006E2F3C" w:rsidRPr="00A75F6B" w14:paraId="198F947F" w14:textId="77777777" w:rsidTr="00F1113A">
        <w:trPr>
          <w:trHeight w:val="191"/>
        </w:trPr>
        <w:tc>
          <w:tcPr>
            <w:tcW w:w="3827" w:type="dxa"/>
          </w:tcPr>
          <w:p w14:paraId="34CED17B" w14:textId="77777777" w:rsidR="006E2F3C" w:rsidRPr="00A75F6B" w:rsidRDefault="006E2F3C" w:rsidP="00A03AAA">
            <w:pPr>
              <w:jc w:val="center"/>
              <w:rPr>
                <w:rFonts w:ascii="Times New Roman" w:hAnsi="Times New Roman"/>
              </w:rPr>
            </w:pPr>
            <w:bookmarkStart w:id="14" w:name="_Hlk45614706"/>
          </w:p>
        </w:tc>
        <w:tc>
          <w:tcPr>
            <w:tcW w:w="1984" w:type="dxa"/>
          </w:tcPr>
          <w:p w14:paraId="7D473632" w14:textId="77777777" w:rsidR="006E2F3C" w:rsidRPr="00A75F6B" w:rsidRDefault="006E2F3C" w:rsidP="00A03AAA">
            <w:pPr>
              <w:ind w:left="24"/>
              <w:jc w:val="center"/>
              <w:rPr>
                <w:rFonts w:ascii="Times New Roman" w:hAnsi="Times New Roman"/>
                <w:b/>
              </w:rPr>
            </w:pPr>
            <w:r>
              <w:rPr>
                <w:rFonts w:ascii="Times New Roman" w:hAnsi="Times New Roman"/>
                <w:b/>
              </w:rPr>
              <w:t>Schizophrenia PRS</w:t>
            </w:r>
          </w:p>
        </w:tc>
        <w:tc>
          <w:tcPr>
            <w:tcW w:w="1985" w:type="dxa"/>
          </w:tcPr>
          <w:p w14:paraId="2FF70630" w14:textId="77777777" w:rsidR="006E2F3C" w:rsidRPr="00A75F6B" w:rsidRDefault="006E2F3C" w:rsidP="00A03AAA">
            <w:pPr>
              <w:ind w:left="24"/>
              <w:jc w:val="center"/>
              <w:rPr>
                <w:rFonts w:ascii="Times New Roman" w:hAnsi="Times New Roman"/>
                <w:b/>
              </w:rPr>
            </w:pPr>
            <w:r>
              <w:rPr>
                <w:rFonts w:ascii="Times New Roman" w:hAnsi="Times New Roman"/>
                <w:b/>
              </w:rPr>
              <w:t>Depression PRS</w:t>
            </w:r>
          </w:p>
        </w:tc>
        <w:tc>
          <w:tcPr>
            <w:tcW w:w="1984" w:type="dxa"/>
          </w:tcPr>
          <w:p w14:paraId="32B53A2D" w14:textId="77777777" w:rsidR="006E2F3C" w:rsidRPr="00A75F6B" w:rsidRDefault="006E2F3C" w:rsidP="00A03AAA">
            <w:pPr>
              <w:ind w:left="24"/>
              <w:jc w:val="center"/>
              <w:rPr>
                <w:rFonts w:ascii="Times New Roman" w:hAnsi="Times New Roman"/>
                <w:b/>
              </w:rPr>
            </w:pPr>
            <w:r>
              <w:rPr>
                <w:rFonts w:ascii="Times New Roman" w:hAnsi="Times New Roman"/>
                <w:b/>
              </w:rPr>
              <w:t>Maternal psychotic symptoms</w:t>
            </w:r>
          </w:p>
        </w:tc>
        <w:tc>
          <w:tcPr>
            <w:tcW w:w="1985" w:type="dxa"/>
          </w:tcPr>
          <w:p w14:paraId="6D85A8E9" w14:textId="77777777" w:rsidR="006E2F3C" w:rsidRPr="00A75F6B" w:rsidRDefault="006E2F3C" w:rsidP="00A03AAA">
            <w:pPr>
              <w:ind w:left="24"/>
              <w:jc w:val="center"/>
              <w:rPr>
                <w:rFonts w:ascii="Times New Roman" w:hAnsi="Times New Roman"/>
                <w:b/>
              </w:rPr>
            </w:pPr>
            <w:r>
              <w:rPr>
                <w:rFonts w:ascii="Times New Roman" w:hAnsi="Times New Roman"/>
                <w:b/>
              </w:rPr>
              <w:t>Family psychiatric history</w:t>
            </w:r>
          </w:p>
        </w:tc>
        <w:tc>
          <w:tcPr>
            <w:tcW w:w="1985" w:type="dxa"/>
          </w:tcPr>
          <w:p w14:paraId="3BADE74F" w14:textId="77777777" w:rsidR="006E2F3C" w:rsidRPr="00A75F6B" w:rsidRDefault="006E2F3C" w:rsidP="00A03AAA">
            <w:pPr>
              <w:ind w:left="24"/>
              <w:jc w:val="center"/>
              <w:rPr>
                <w:rFonts w:ascii="Times New Roman" w:hAnsi="Times New Roman"/>
                <w:b/>
              </w:rPr>
            </w:pPr>
            <w:r>
              <w:rPr>
                <w:rFonts w:ascii="Times New Roman" w:hAnsi="Times New Roman"/>
                <w:b/>
              </w:rPr>
              <w:t>Latent genetic risk</w:t>
            </w:r>
          </w:p>
        </w:tc>
      </w:tr>
      <w:tr w:rsidR="006E2F3C" w:rsidRPr="00A75F6B" w14:paraId="1BDE6D16" w14:textId="77777777" w:rsidTr="00F1113A">
        <w:trPr>
          <w:trHeight w:val="191"/>
        </w:trPr>
        <w:tc>
          <w:tcPr>
            <w:tcW w:w="3827" w:type="dxa"/>
          </w:tcPr>
          <w:p w14:paraId="34409AF6" w14:textId="77777777" w:rsidR="006E2F3C" w:rsidRPr="00A75F6B" w:rsidRDefault="006E2F3C" w:rsidP="00A03AAA">
            <w:pPr>
              <w:jc w:val="center"/>
              <w:rPr>
                <w:rFonts w:ascii="Times New Roman" w:hAnsi="Times New Roman"/>
              </w:rPr>
            </w:pPr>
          </w:p>
        </w:tc>
        <w:tc>
          <w:tcPr>
            <w:tcW w:w="1984" w:type="dxa"/>
          </w:tcPr>
          <w:p w14:paraId="2D85AC81" w14:textId="77777777" w:rsidR="006E2F3C" w:rsidRDefault="006E2F3C" w:rsidP="00A03AAA">
            <w:pPr>
              <w:ind w:left="24"/>
              <w:jc w:val="center"/>
              <w:rPr>
                <w:rFonts w:ascii="Times New Roman" w:hAnsi="Times New Roman"/>
                <w:b/>
              </w:rPr>
            </w:pPr>
            <w:r w:rsidRPr="00A75F6B">
              <w:rPr>
                <w:rFonts w:ascii="Times New Roman" w:hAnsi="Times New Roman"/>
                <w:b/>
              </w:rPr>
              <w:t>OR</w:t>
            </w:r>
          </w:p>
          <w:p w14:paraId="7C37A23B" w14:textId="77777777" w:rsidR="006E2F3C" w:rsidRPr="003851B9" w:rsidRDefault="006E2F3C" w:rsidP="00A03AAA">
            <w:pPr>
              <w:ind w:left="24"/>
              <w:jc w:val="center"/>
              <w:rPr>
                <w:rFonts w:ascii="Times New Roman" w:hAnsi="Times New Roman"/>
                <w:b/>
                <w:iCs/>
              </w:rPr>
            </w:pPr>
            <w:r>
              <w:rPr>
                <w:rFonts w:ascii="Times New Roman" w:hAnsi="Times New Roman"/>
                <w:b/>
              </w:rPr>
              <w:t>(</w:t>
            </w:r>
            <w:r w:rsidRPr="00A75F6B">
              <w:rPr>
                <w:rFonts w:ascii="Times New Roman" w:hAnsi="Times New Roman"/>
                <w:b/>
              </w:rPr>
              <w:t>95% CI</w:t>
            </w:r>
            <w:r>
              <w:rPr>
                <w:rFonts w:ascii="Times New Roman" w:hAnsi="Times New Roman"/>
                <w:b/>
              </w:rPr>
              <w:t>)</w:t>
            </w:r>
          </w:p>
        </w:tc>
        <w:tc>
          <w:tcPr>
            <w:tcW w:w="1985" w:type="dxa"/>
          </w:tcPr>
          <w:p w14:paraId="7D57BBAC" w14:textId="77777777" w:rsidR="006E2F3C" w:rsidRDefault="006E2F3C" w:rsidP="00A03AAA">
            <w:pPr>
              <w:ind w:left="24"/>
              <w:jc w:val="center"/>
              <w:rPr>
                <w:rFonts w:ascii="Times New Roman" w:hAnsi="Times New Roman"/>
                <w:b/>
              </w:rPr>
            </w:pPr>
            <w:r w:rsidRPr="00A75F6B">
              <w:rPr>
                <w:rFonts w:ascii="Times New Roman" w:hAnsi="Times New Roman"/>
                <w:b/>
              </w:rPr>
              <w:t>OR</w:t>
            </w:r>
          </w:p>
          <w:p w14:paraId="29C7BAA2" w14:textId="77777777" w:rsidR="006E2F3C" w:rsidRPr="00A75F6B" w:rsidRDefault="006E2F3C" w:rsidP="00A03AAA">
            <w:pPr>
              <w:jc w:val="center"/>
              <w:rPr>
                <w:rFonts w:ascii="Times New Roman" w:hAnsi="Times New Roman"/>
                <w:b/>
              </w:rPr>
            </w:pPr>
            <w:r>
              <w:rPr>
                <w:rFonts w:ascii="Times New Roman" w:hAnsi="Times New Roman"/>
                <w:b/>
              </w:rPr>
              <w:t>(</w:t>
            </w:r>
            <w:r w:rsidRPr="00A75F6B">
              <w:rPr>
                <w:rFonts w:ascii="Times New Roman" w:hAnsi="Times New Roman"/>
                <w:b/>
              </w:rPr>
              <w:t>95% CI</w:t>
            </w:r>
            <w:r>
              <w:rPr>
                <w:rFonts w:ascii="Times New Roman" w:hAnsi="Times New Roman"/>
                <w:b/>
              </w:rPr>
              <w:t>)</w:t>
            </w:r>
          </w:p>
        </w:tc>
        <w:tc>
          <w:tcPr>
            <w:tcW w:w="1984" w:type="dxa"/>
          </w:tcPr>
          <w:p w14:paraId="6E4FAA25" w14:textId="77777777" w:rsidR="006E2F3C" w:rsidRDefault="006E2F3C" w:rsidP="00A03AAA">
            <w:pPr>
              <w:ind w:left="24"/>
              <w:jc w:val="center"/>
              <w:rPr>
                <w:rFonts w:ascii="Times New Roman" w:hAnsi="Times New Roman"/>
                <w:b/>
              </w:rPr>
            </w:pPr>
            <w:r w:rsidRPr="00A75F6B">
              <w:rPr>
                <w:rFonts w:ascii="Times New Roman" w:hAnsi="Times New Roman"/>
                <w:b/>
              </w:rPr>
              <w:t>OR</w:t>
            </w:r>
          </w:p>
          <w:p w14:paraId="013F50B8" w14:textId="77777777" w:rsidR="006E2F3C" w:rsidRPr="00A75F6B" w:rsidRDefault="006E2F3C" w:rsidP="00A03AAA">
            <w:pPr>
              <w:jc w:val="center"/>
              <w:rPr>
                <w:rFonts w:ascii="Times New Roman" w:hAnsi="Times New Roman"/>
                <w:b/>
                <w:i/>
              </w:rPr>
            </w:pPr>
            <w:r>
              <w:rPr>
                <w:rFonts w:ascii="Times New Roman" w:hAnsi="Times New Roman"/>
                <w:b/>
              </w:rPr>
              <w:t>(</w:t>
            </w:r>
            <w:r w:rsidRPr="00A75F6B">
              <w:rPr>
                <w:rFonts w:ascii="Times New Roman" w:hAnsi="Times New Roman"/>
                <w:b/>
              </w:rPr>
              <w:t>95% CI</w:t>
            </w:r>
            <w:r>
              <w:rPr>
                <w:rFonts w:ascii="Times New Roman" w:hAnsi="Times New Roman"/>
                <w:b/>
              </w:rPr>
              <w:t>)</w:t>
            </w:r>
          </w:p>
        </w:tc>
        <w:tc>
          <w:tcPr>
            <w:tcW w:w="1985" w:type="dxa"/>
          </w:tcPr>
          <w:p w14:paraId="75085F4F" w14:textId="77777777" w:rsidR="006E2F3C" w:rsidRDefault="006E2F3C" w:rsidP="00A03AAA">
            <w:pPr>
              <w:ind w:left="24"/>
              <w:jc w:val="center"/>
              <w:rPr>
                <w:rFonts w:ascii="Times New Roman" w:hAnsi="Times New Roman"/>
                <w:b/>
              </w:rPr>
            </w:pPr>
            <w:r w:rsidRPr="00A75F6B">
              <w:rPr>
                <w:rFonts w:ascii="Times New Roman" w:hAnsi="Times New Roman"/>
                <w:b/>
              </w:rPr>
              <w:t>OR</w:t>
            </w:r>
          </w:p>
          <w:p w14:paraId="5D3D49F1" w14:textId="77777777" w:rsidR="006E2F3C" w:rsidRPr="00A75F6B" w:rsidRDefault="006E2F3C" w:rsidP="00A03AAA">
            <w:pPr>
              <w:jc w:val="center"/>
              <w:rPr>
                <w:rFonts w:ascii="Times New Roman" w:hAnsi="Times New Roman"/>
                <w:b/>
                <w:i/>
              </w:rPr>
            </w:pPr>
            <w:r>
              <w:rPr>
                <w:rFonts w:ascii="Times New Roman" w:hAnsi="Times New Roman"/>
                <w:b/>
              </w:rPr>
              <w:t>(</w:t>
            </w:r>
            <w:r w:rsidRPr="00A75F6B">
              <w:rPr>
                <w:rFonts w:ascii="Times New Roman" w:hAnsi="Times New Roman"/>
                <w:b/>
              </w:rPr>
              <w:t>95% CI</w:t>
            </w:r>
            <w:r>
              <w:rPr>
                <w:rFonts w:ascii="Times New Roman" w:hAnsi="Times New Roman"/>
                <w:b/>
              </w:rPr>
              <w:t>)</w:t>
            </w:r>
          </w:p>
        </w:tc>
        <w:tc>
          <w:tcPr>
            <w:tcW w:w="1985" w:type="dxa"/>
          </w:tcPr>
          <w:p w14:paraId="134A8BAE" w14:textId="77777777" w:rsidR="006E2F3C" w:rsidRDefault="006E2F3C" w:rsidP="00A03AAA">
            <w:pPr>
              <w:ind w:left="24"/>
              <w:jc w:val="center"/>
              <w:rPr>
                <w:rFonts w:ascii="Times New Roman" w:hAnsi="Times New Roman"/>
                <w:b/>
              </w:rPr>
            </w:pPr>
            <w:r w:rsidRPr="00A75F6B">
              <w:rPr>
                <w:rFonts w:ascii="Times New Roman" w:hAnsi="Times New Roman"/>
                <w:b/>
              </w:rPr>
              <w:t>OR</w:t>
            </w:r>
          </w:p>
          <w:p w14:paraId="2DDD3F9E" w14:textId="77777777" w:rsidR="006E2F3C" w:rsidRPr="00A75F6B" w:rsidRDefault="006E2F3C" w:rsidP="00A03AAA">
            <w:pPr>
              <w:jc w:val="center"/>
              <w:rPr>
                <w:rFonts w:ascii="Times New Roman" w:hAnsi="Times New Roman"/>
                <w:b/>
              </w:rPr>
            </w:pPr>
            <w:r>
              <w:rPr>
                <w:rFonts w:ascii="Times New Roman" w:hAnsi="Times New Roman"/>
                <w:b/>
              </w:rPr>
              <w:t>(</w:t>
            </w:r>
            <w:r w:rsidRPr="00A75F6B">
              <w:rPr>
                <w:rFonts w:ascii="Times New Roman" w:hAnsi="Times New Roman"/>
                <w:b/>
              </w:rPr>
              <w:t>95% CI</w:t>
            </w:r>
            <w:r>
              <w:rPr>
                <w:rFonts w:ascii="Times New Roman" w:hAnsi="Times New Roman"/>
                <w:b/>
              </w:rPr>
              <w:t>)</w:t>
            </w:r>
          </w:p>
        </w:tc>
      </w:tr>
      <w:tr w:rsidR="006E2F3C" w:rsidRPr="00A75F6B" w14:paraId="4DCB6290" w14:textId="77777777" w:rsidTr="00F1113A">
        <w:trPr>
          <w:trHeight w:val="191"/>
        </w:trPr>
        <w:tc>
          <w:tcPr>
            <w:tcW w:w="3827" w:type="dxa"/>
          </w:tcPr>
          <w:p w14:paraId="3F0BB2EB" w14:textId="77777777" w:rsidR="006E2F3C" w:rsidRPr="00A75F6B" w:rsidRDefault="006E2F3C" w:rsidP="00A03AAA">
            <w:pPr>
              <w:rPr>
                <w:rFonts w:ascii="Times New Roman" w:hAnsi="Times New Roman"/>
              </w:rPr>
            </w:pPr>
          </w:p>
        </w:tc>
        <w:tc>
          <w:tcPr>
            <w:tcW w:w="1984" w:type="dxa"/>
          </w:tcPr>
          <w:p w14:paraId="3EDBB79D" w14:textId="77777777" w:rsidR="006E2F3C" w:rsidRPr="00D76354" w:rsidRDefault="006E2F3C" w:rsidP="00A03AAA">
            <w:pPr>
              <w:ind w:left="24"/>
              <w:jc w:val="center"/>
              <w:rPr>
                <w:rFonts w:ascii="Times New Roman" w:hAnsi="Times New Roman"/>
              </w:rPr>
            </w:pPr>
          </w:p>
        </w:tc>
        <w:tc>
          <w:tcPr>
            <w:tcW w:w="1985" w:type="dxa"/>
          </w:tcPr>
          <w:p w14:paraId="0E1FDE80" w14:textId="77777777" w:rsidR="006E2F3C" w:rsidRPr="00D76354" w:rsidRDefault="006E2F3C" w:rsidP="00A03AAA">
            <w:pPr>
              <w:jc w:val="center"/>
              <w:rPr>
                <w:rFonts w:ascii="Times New Roman" w:hAnsi="Times New Roman"/>
              </w:rPr>
            </w:pPr>
          </w:p>
        </w:tc>
        <w:tc>
          <w:tcPr>
            <w:tcW w:w="1984" w:type="dxa"/>
          </w:tcPr>
          <w:p w14:paraId="77A78D84" w14:textId="77777777" w:rsidR="006E2F3C" w:rsidRPr="00D76354" w:rsidRDefault="006E2F3C" w:rsidP="00A03AAA">
            <w:pPr>
              <w:jc w:val="center"/>
              <w:rPr>
                <w:rFonts w:ascii="Times New Roman" w:hAnsi="Times New Roman"/>
              </w:rPr>
            </w:pPr>
          </w:p>
        </w:tc>
        <w:tc>
          <w:tcPr>
            <w:tcW w:w="1985" w:type="dxa"/>
          </w:tcPr>
          <w:p w14:paraId="71ED09EB" w14:textId="77777777" w:rsidR="006E2F3C" w:rsidRPr="00D76354" w:rsidRDefault="006E2F3C" w:rsidP="00A03AAA">
            <w:pPr>
              <w:jc w:val="center"/>
              <w:rPr>
                <w:rFonts w:ascii="Times New Roman" w:hAnsi="Times New Roman"/>
              </w:rPr>
            </w:pPr>
          </w:p>
        </w:tc>
        <w:tc>
          <w:tcPr>
            <w:tcW w:w="1985" w:type="dxa"/>
          </w:tcPr>
          <w:p w14:paraId="2DA27E13" w14:textId="77777777" w:rsidR="006E2F3C" w:rsidRPr="00D76354" w:rsidRDefault="006E2F3C" w:rsidP="00A03AAA">
            <w:pPr>
              <w:jc w:val="center"/>
              <w:rPr>
                <w:rFonts w:ascii="Times New Roman" w:hAnsi="Times New Roman"/>
              </w:rPr>
            </w:pPr>
          </w:p>
        </w:tc>
      </w:tr>
      <w:tr w:rsidR="006E2F3C" w:rsidRPr="00A75F6B" w14:paraId="4B3C6166" w14:textId="77777777" w:rsidTr="00F1113A">
        <w:trPr>
          <w:trHeight w:val="191"/>
        </w:trPr>
        <w:tc>
          <w:tcPr>
            <w:tcW w:w="3827" w:type="dxa"/>
          </w:tcPr>
          <w:p w14:paraId="0E9108FB" w14:textId="77777777" w:rsidR="006E2F3C" w:rsidRPr="00A75F6B" w:rsidRDefault="006E2F3C" w:rsidP="00A03AAA">
            <w:pPr>
              <w:rPr>
                <w:rFonts w:ascii="Times New Roman" w:hAnsi="Times New Roman"/>
              </w:rPr>
            </w:pPr>
            <w:r w:rsidRPr="00A75F6B">
              <w:rPr>
                <w:rFonts w:ascii="Times New Roman" w:hAnsi="Times New Roman"/>
              </w:rPr>
              <w:t>Environmental risk scale</w:t>
            </w:r>
            <w:r>
              <w:rPr>
                <w:rFonts w:ascii="Times New Roman" w:hAnsi="Times New Roman"/>
              </w:rPr>
              <w:t xml:space="preserve"> (age 5-18)</w:t>
            </w:r>
          </w:p>
        </w:tc>
        <w:tc>
          <w:tcPr>
            <w:tcW w:w="1984" w:type="dxa"/>
          </w:tcPr>
          <w:p w14:paraId="057F0696" w14:textId="77777777" w:rsidR="006E2F3C" w:rsidRPr="000B039C" w:rsidRDefault="00C95272" w:rsidP="00A03AAA">
            <w:pPr>
              <w:ind w:left="24"/>
              <w:jc w:val="center"/>
              <w:rPr>
                <w:rFonts w:ascii="Times New Roman" w:hAnsi="Times New Roman"/>
              </w:rPr>
            </w:pPr>
            <w:r w:rsidRPr="000B039C">
              <w:rPr>
                <w:rFonts w:ascii="Times New Roman" w:hAnsi="Times New Roman"/>
              </w:rPr>
              <w:t>1.23**</w:t>
            </w:r>
          </w:p>
          <w:p w14:paraId="6DD84B4A" w14:textId="5E121C9B" w:rsidR="00C95272" w:rsidRPr="000B039C" w:rsidRDefault="00C95272" w:rsidP="00A03AAA">
            <w:pPr>
              <w:ind w:left="24"/>
              <w:jc w:val="center"/>
              <w:rPr>
                <w:rFonts w:ascii="Times New Roman" w:hAnsi="Times New Roman"/>
              </w:rPr>
            </w:pPr>
            <w:r w:rsidRPr="000B039C">
              <w:rPr>
                <w:rFonts w:ascii="Times New Roman" w:hAnsi="Times New Roman"/>
              </w:rPr>
              <w:t>(1.08 – 1.40)</w:t>
            </w:r>
          </w:p>
        </w:tc>
        <w:tc>
          <w:tcPr>
            <w:tcW w:w="1985" w:type="dxa"/>
          </w:tcPr>
          <w:p w14:paraId="732353C2" w14:textId="77777777" w:rsidR="006E2F3C" w:rsidRPr="000B039C" w:rsidRDefault="00A03AAA" w:rsidP="00A03AAA">
            <w:pPr>
              <w:jc w:val="center"/>
              <w:rPr>
                <w:rFonts w:ascii="Times New Roman" w:hAnsi="Times New Roman"/>
              </w:rPr>
            </w:pPr>
            <w:r w:rsidRPr="000B039C">
              <w:rPr>
                <w:rFonts w:ascii="Times New Roman" w:hAnsi="Times New Roman"/>
              </w:rPr>
              <w:t>1.16*</w:t>
            </w:r>
          </w:p>
          <w:p w14:paraId="684CE8AB" w14:textId="44A362A2" w:rsidR="00A03AAA" w:rsidRPr="000B039C" w:rsidRDefault="00A03AAA" w:rsidP="00A03AAA">
            <w:pPr>
              <w:jc w:val="center"/>
              <w:rPr>
                <w:rFonts w:ascii="Times New Roman" w:hAnsi="Times New Roman"/>
              </w:rPr>
            </w:pPr>
            <w:r w:rsidRPr="000B039C">
              <w:rPr>
                <w:rFonts w:ascii="Times New Roman" w:hAnsi="Times New Roman"/>
              </w:rPr>
              <w:t>(1.04 – 1.30)</w:t>
            </w:r>
          </w:p>
        </w:tc>
        <w:tc>
          <w:tcPr>
            <w:tcW w:w="1984" w:type="dxa"/>
          </w:tcPr>
          <w:p w14:paraId="4EA99B70" w14:textId="77777777" w:rsidR="00A03AAA" w:rsidRPr="000B039C" w:rsidRDefault="004D7F9E" w:rsidP="00A03AAA">
            <w:pPr>
              <w:jc w:val="center"/>
              <w:rPr>
                <w:rFonts w:ascii="Times New Roman" w:hAnsi="Times New Roman"/>
              </w:rPr>
            </w:pPr>
            <w:r w:rsidRPr="000B039C">
              <w:rPr>
                <w:rFonts w:ascii="Times New Roman" w:hAnsi="Times New Roman"/>
              </w:rPr>
              <w:t>1.10</w:t>
            </w:r>
          </w:p>
          <w:p w14:paraId="770A2FA4" w14:textId="3EAA3DD8" w:rsidR="004D7F9E" w:rsidRPr="000B039C" w:rsidRDefault="004D7F9E" w:rsidP="00A03AAA">
            <w:pPr>
              <w:jc w:val="center"/>
              <w:rPr>
                <w:rFonts w:ascii="Times New Roman" w:hAnsi="Times New Roman"/>
              </w:rPr>
            </w:pPr>
            <w:r w:rsidRPr="000B039C">
              <w:rPr>
                <w:rFonts w:ascii="Times New Roman" w:hAnsi="Times New Roman"/>
              </w:rPr>
              <w:t>(0.95 – 1.28)</w:t>
            </w:r>
          </w:p>
        </w:tc>
        <w:tc>
          <w:tcPr>
            <w:tcW w:w="1985" w:type="dxa"/>
          </w:tcPr>
          <w:p w14:paraId="6BB5569F" w14:textId="77777777" w:rsidR="006E2F3C" w:rsidRPr="000B039C" w:rsidRDefault="004D7F9E" w:rsidP="00A03AAA">
            <w:pPr>
              <w:jc w:val="center"/>
              <w:rPr>
                <w:rFonts w:ascii="Times New Roman" w:hAnsi="Times New Roman"/>
              </w:rPr>
            </w:pPr>
            <w:r w:rsidRPr="000B039C">
              <w:rPr>
                <w:rFonts w:ascii="Times New Roman" w:hAnsi="Times New Roman"/>
              </w:rPr>
              <w:t>1.26***</w:t>
            </w:r>
          </w:p>
          <w:p w14:paraId="174F8419" w14:textId="1D637319" w:rsidR="004D7F9E" w:rsidRPr="000B039C" w:rsidRDefault="004D7F9E" w:rsidP="00A03AAA">
            <w:pPr>
              <w:jc w:val="center"/>
              <w:rPr>
                <w:rFonts w:ascii="Times New Roman" w:hAnsi="Times New Roman"/>
              </w:rPr>
            </w:pPr>
            <w:r w:rsidRPr="000B039C">
              <w:rPr>
                <w:rFonts w:ascii="Times New Roman" w:hAnsi="Times New Roman"/>
              </w:rPr>
              <w:t>(1.10 – 1.44)</w:t>
            </w:r>
          </w:p>
        </w:tc>
        <w:tc>
          <w:tcPr>
            <w:tcW w:w="1985" w:type="dxa"/>
          </w:tcPr>
          <w:p w14:paraId="131CE505" w14:textId="77777777" w:rsidR="006E2F3C" w:rsidRPr="000B039C" w:rsidRDefault="00D841FE" w:rsidP="00A03AAA">
            <w:pPr>
              <w:jc w:val="center"/>
              <w:rPr>
                <w:rFonts w:ascii="Times New Roman" w:hAnsi="Times New Roman"/>
              </w:rPr>
            </w:pPr>
            <w:r w:rsidRPr="000B039C">
              <w:rPr>
                <w:rFonts w:ascii="Times New Roman" w:hAnsi="Times New Roman"/>
              </w:rPr>
              <w:t>1.18*</w:t>
            </w:r>
          </w:p>
          <w:p w14:paraId="634E3B0E" w14:textId="7AABBB3A" w:rsidR="00D841FE" w:rsidRPr="000B039C" w:rsidRDefault="00D841FE" w:rsidP="00A03AAA">
            <w:pPr>
              <w:jc w:val="center"/>
              <w:rPr>
                <w:rFonts w:ascii="Times New Roman" w:hAnsi="Times New Roman"/>
              </w:rPr>
            </w:pPr>
            <w:r w:rsidRPr="000B039C">
              <w:rPr>
                <w:rFonts w:ascii="Times New Roman" w:hAnsi="Times New Roman"/>
              </w:rPr>
              <w:t>(1.04 – 1.33)</w:t>
            </w:r>
          </w:p>
        </w:tc>
      </w:tr>
      <w:tr w:rsidR="006E2F3C" w:rsidRPr="00A75F6B" w14:paraId="062E9E64" w14:textId="77777777" w:rsidTr="00F1113A">
        <w:trPr>
          <w:trHeight w:val="191"/>
        </w:trPr>
        <w:tc>
          <w:tcPr>
            <w:tcW w:w="3827" w:type="dxa"/>
            <w:hideMark/>
          </w:tcPr>
          <w:p w14:paraId="667173AC" w14:textId="77777777" w:rsidR="006E2F3C" w:rsidRPr="00A75F6B" w:rsidRDefault="006E2F3C" w:rsidP="00A03AAA">
            <w:pPr>
              <w:rPr>
                <w:rFonts w:ascii="Times New Roman" w:hAnsi="Times New Roman"/>
              </w:rPr>
            </w:pPr>
            <w:proofErr w:type="spellStart"/>
            <w:r w:rsidRPr="00A75F6B">
              <w:rPr>
                <w:rFonts w:ascii="Times New Roman" w:hAnsi="Times New Roman"/>
              </w:rPr>
              <w:t>Urbanicity</w:t>
            </w:r>
            <w:proofErr w:type="spellEnd"/>
            <w:r w:rsidRPr="00A75F6B">
              <w:rPr>
                <w:rFonts w:ascii="Times New Roman" w:hAnsi="Times New Roman"/>
              </w:rPr>
              <w:t xml:space="preserve"> </w:t>
            </w:r>
          </w:p>
        </w:tc>
        <w:tc>
          <w:tcPr>
            <w:tcW w:w="1984" w:type="dxa"/>
          </w:tcPr>
          <w:p w14:paraId="296F83B9" w14:textId="77777777" w:rsidR="006E2F3C" w:rsidRPr="000B039C" w:rsidRDefault="006E2F3C" w:rsidP="00A03AAA">
            <w:pPr>
              <w:ind w:left="24"/>
              <w:jc w:val="center"/>
              <w:rPr>
                <w:rFonts w:ascii="Times New Roman" w:hAnsi="Times New Roman"/>
              </w:rPr>
            </w:pPr>
          </w:p>
        </w:tc>
        <w:tc>
          <w:tcPr>
            <w:tcW w:w="1985" w:type="dxa"/>
          </w:tcPr>
          <w:p w14:paraId="361D1BD0" w14:textId="77777777" w:rsidR="006E2F3C" w:rsidRPr="000B039C" w:rsidRDefault="006E2F3C" w:rsidP="00A03AAA">
            <w:pPr>
              <w:jc w:val="center"/>
              <w:rPr>
                <w:rFonts w:ascii="Times New Roman" w:hAnsi="Times New Roman"/>
              </w:rPr>
            </w:pPr>
          </w:p>
        </w:tc>
        <w:tc>
          <w:tcPr>
            <w:tcW w:w="1984" w:type="dxa"/>
          </w:tcPr>
          <w:p w14:paraId="15C0B89B" w14:textId="77777777" w:rsidR="006E2F3C" w:rsidRPr="000B039C" w:rsidRDefault="006E2F3C" w:rsidP="00A03AAA">
            <w:pPr>
              <w:jc w:val="center"/>
              <w:rPr>
                <w:rFonts w:ascii="Times New Roman" w:hAnsi="Times New Roman"/>
              </w:rPr>
            </w:pPr>
          </w:p>
        </w:tc>
        <w:tc>
          <w:tcPr>
            <w:tcW w:w="1985" w:type="dxa"/>
          </w:tcPr>
          <w:p w14:paraId="1D76D512" w14:textId="77777777" w:rsidR="006E2F3C" w:rsidRPr="000B039C" w:rsidRDefault="006E2F3C" w:rsidP="00A03AAA">
            <w:pPr>
              <w:jc w:val="center"/>
              <w:rPr>
                <w:rFonts w:ascii="Times New Roman" w:hAnsi="Times New Roman"/>
              </w:rPr>
            </w:pPr>
          </w:p>
        </w:tc>
        <w:tc>
          <w:tcPr>
            <w:tcW w:w="1985" w:type="dxa"/>
          </w:tcPr>
          <w:p w14:paraId="72D8E74E" w14:textId="77777777" w:rsidR="006E2F3C" w:rsidRPr="000B039C" w:rsidRDefault="006E2F3C" w:rsidP="00A03AAA">
            <w:pPr>
              <w:jc w:val="center"/>
              <w:rPr>
                <w:rFonts w:ascii="Times New Roman" w:hAnsi="Times New Roman"/>
              </w:rPr>
            </w:pPr>
          </w:p>
        </w:tc>
      </w:tr>
      <w:tr w:rsidR="006E2F3C" w:rsidRPr="00A75F6B" w14:paraId="1156E537" w14:textId="77777777" w:rsidTr="00F1113A">
        <w:trPr>
          <w:trHeight w:val="191"/>
        </w:trPr>
        <w:tc>
          <w:tcPr>
            <w:tcW w:w="3827" w:type="dxa"/>
          </w:tcPr>
          <w:p w14:paraId="457F09F7" w14:textId="77777777" w:rsidR="006E2F3C" w:rsidRPr="00A75F6B" w:rsidRDefault="006E2F3C" w:rsidP="00A03AAA">
            <w:pPr>
              <w:ind w:left="309"/>
              <w:rPr>
                <w:rFonts w:ascii="Times New Roman" w:hAnsi="Times New Roman"/>
              </w:rPr>
            </w:pPr>
            <w:r>
              <w:rPr>
                <w:rFonts w:ascii="Times New Roman" w:hAnsi="Times New Roman"/>
              </w:rPr>
              <w:t>Age 5</w:t>
            </w:r>
          </w:p>
        </w:tc>
        <w:tc>
          <w:tcPr>
            <w:tcW w:w="1984" w:type="dxa"/>
          </w:tcPr>
          <w:p w14:paraId="3D635C74" w14:textId="77777777" w:rsidR="006E2F3C" w:rsidRPr="000B039C" w:rsidRDefault="006E2F3C" w:rsidP="00A03AAA">
            <w:pPr>
              <w:ind w:left="24"/>
              <w:jc w:val="center"/>
              <w:rPr>
                <w:rFonts w:ascii="Times New Roman" w:hAnsi="Times New Roman"/>
              </w:rPr>
            </w:pPr>
            <w:r w:rsidRPr="000B039C">
              <w:rPr>
                <w:rFonts w:ascii="Times New Roman" w:hAnsi="Times New Roman"/>
              </w:rPr>
              <w:t>1.10</w:t>
            </w:r>
          </w:p>
          <w:p w14:paraId="74F266E3" w14:textId="354E9243" w:rsidR="006E2F3C" w:rsidRPr="000B039C" w:rsidRDefault="006E2F3C" w:rsidP="00A03AAA">
            <w:pPr>
              <w:ind w:left="24"/>
              <w:jc w:val="center"/>
              <w:rPr>
                <w:rFonts w:ascii="Times New Roman" w:hAnsi="Times New Roman"/>
              </w:rPr>
            </w:pPr>
            <w:r w:rsidRPr="000B039C">
              <w:rPr>
                <w:rFonts w:ascii="Times New Roman" w:hAnsi="Times New Roman"/>
              </w:rPr>
              <w:t>(0.98 – 1.23)</w:t>
            </w:r>
          </w:p>
        </w:tc>
        <w:tc>
          <w:tcPr>
            <w:tcW w:w="1985" w:type="dxa"/>
          </w:tcPr>
          <w:p w14:paraId="6A804DB9" w14:textId="77777777" w:rsidR="006E2F3C" w:rsidRPr="000B039C" w:rsidRDefault="00A03AAA" w:rsidP="00A03AAA">
            <w:pPr>
              <w:jc w:val="center"/>
              <w:rPr>
                <w:rFonts w:ascii="Times New Roman" w:hAnsi="Times New Roman"/>
              </w:rPr>
            </w:pPr>
            <w:r w:rsidRPr="000B039C">
              <w:rPr>
                <w:rFonts w:ascii="Times New Roman" w:hAnsi="Times New Roman"/>
              </w:rPr>
              <w:t>1.06</w:t>
            </w:r>
          </w:p>
          <w:p w14:paraId="585611BA" w14:textId="66FCD9DD" w:rsidR="00A03AAA" w:rsidRPr="000B039C" w:rsidRDefault="00A03AAA" w:rsidP="00A03AAA">
            <w:pPr>
              <w:jc w:val="center"/>
              <w:rPr>
                <w:rFonts w:ascii="Times New Roman" w:hAnsi="Times New Roman"/>
              </w:rPr>
            </w:pPr>
            <w:r w:rsidRPr="000B039C">
              <w:rPr>
                <w:rFonts w:ascii="Times New Roman" w:hAnsi="Times New Roman"/>
              </w:rPr>
              <w:t>(0.94 – 1.20)</w:t>
            </w:r>
          </w:p>
        </w:tc>
        <w:tc>
          <w:tcPr>
            <w:tcW w:w="1984" w:type="dxa"/>
          </w:tcPr>
          <w:p w14:paraId="0F995914" w14:textId="77777777" w:rsidR="00A03AAA" w:rsidRPr="000B039C" w:rsidRDefault="00A03AAA" w:rsidP="00A03AAA">
            <w:pPr>
              <w:jc w:val="center"/>
              <w:rPr>
                <w:rFonts w:ascii="Times New Roman" w:hAnsi="Times New Roman" w:cs="Times New Roman"/>
                <w:sz w:val="24"/>
                <w:szCs w:val="24"/>
              </w:rPr>
            </w:pPr>
            <w:r w:rsidRPr="000B039C">
              <w:rPr>
                <w:rFonts w:ascii="Times New Roman" w:hAnsi="Times New Roman"/>
              </w:rPr>
              <w:t>0.91</w:t>
            </w:r>
            <w:r w:rsidRPr="000B039C">
              <w:rPr>
                <w:rFonts w:ascii="Times New Roman" w:hAnsi="Times New Roman" w:cs="Times New Roman"/>
                <w:sz w:val="24"/>
                <w:szCs w:val="24"/>
              </w:rPr>
              <w:t>†</w:t>
            </w:r>
          </w:p>
          <w:p w14:paraId="18B7C4BE" w14:textId="08FB153B" w:rsidR="006E2F3C" w:rsidRPr="000B039C" w:rsidRDefault="00A03AAA" w:rsidP="00A03AAA">
            <w:pPr>
              <w:jc w:val="center"/>
              <w:rPr>
                <w:rFonts w:ascii="Times New Roman" w:hAnsi="Times New Roman"/>
              </w:rPr>
            </w:pPr>
            <w:r w:rsidRPr="000B039C">
              <w:rPr>
                <w:rFonts w:ascii="Times New Roman" w:hAnsi="Times New Roman" w:cs="Times New Roman"/>
                <w:sz w:val="24"/>
                <w:szCs w:val="24"/>
              </w:rPr>
              <w:t>(0.81 – 1.01)</w:t>
            </w:r>
          </w:p>
        </w:tc>
        <w:tc>
          <w:tcPr>
            <w:tcW w:w="1985" w:type="dxa"/>
          </w:tcPr>
          <w:p w14:paraId="38C17E2B" w14:textId="77777777" w:rsidR="006E2F3C" w:rsidRPr="000B039C" w:rsidRDefault="004D7F9E" w:rsidP="00A03AAA">
            <w:pPr>
              <w:jc w:val="center"/>
              <w:rPr>
                <w:rFonts w:ascii="Times New Roman" w:hAnsi="Times New Roman"/>
              </w:rPr>
            </w:pPr>
            <w:r w:rsidRPr="000B039C">
              <w:rPr>
                <w:rFonts w:ascii="Times New Roman" w:hAnsi="Times New Roman"/>
              </w:rPr>
              <w:t>1.08</w:t>
            </w:r>
          </w:p>
          <w:p w14:paraId="67EA0587" w14:textId="3DF78776" w:rsidR="004D7F9E" w:rsidRPr="000B039C" w:rsidRDefault="004D7F9E" w:rsidP="00A03AAA">
            <w:pPr>
              <w:jc w:val="center"/>
              <w:rPr>
                <w:rFonts w:ascii="Times New Roman" w:hAnsi="Times New Roman"/>
              </w:rPr>
            </w:pPr>
            <w:r w:rsidRPr="000B039C">
              <w:rPr>
                <w:rFonts w:ascii="Times New Roman" w:hAnsi="Times New Roman"/>
              </w:rPr>
              <w:t>(0.95 – 1.22)</w:t>
            </w:r>
          </w:p>
        </w:tc>
        <w:tc>
          <w:tcPr>
            <w:tcW w:w="1985" w:type="dxa"/>
          </w:tcPr>
          <w:p w14:paraId="70D18FC1" w14:textId="77777777" w:rsidR="006E2F3C" w:rsidRPr="000B039C" w:rsidRDefault="004D7F9E" w:rsidP="00A03AAA">
            <w:pPr>
              <w:jc w:val="center"/>
              <w:rPr>
                <w:rFonts w:ascii="Times New Roman" w:hAnsi="Times New Roman"/>
              </w:rPr>
            </w:pPr>
            <w:r w:rsidRPr="000B039C">
              <w:rPr>
                <w:rFonts w:ascii="Times New Roman" w:hAnsi="Times New Roman"/>
              </w:rPr>
              <w:t>1.10</w:t>
            </w:r>
          </w:p>
          <w:p w14:paraId="7B8AA7DE" w14:textId="6A63077C" w:rsidR="004D7F9E" w:rsidRPr="000B039C" w:rsidRDefault="004D7F9E" w:rsidP="00A03AAA">
            <w:pPr>
              <w:jc w:val="center"/>
              <w:rPr>
                <w:rFonts w:ascii="Times New Roman" w:hAnsi="Times New Roman"/>
              </w:rPr>
            </w:pPr>
            <w:r w:rsidRPr="000B039C">
              <w:rPr>
                <w:rFonts w:ascii="Times New Roman" w:hAnsi="Times New Roman"/>
              </w:rPr>
              <w:t>(0.97 – 1.24)</w:t>
            </w:r>
          </w:p>
        </w:tc>
      </w:tr>
      <w:tr w:rsidR="006E2F3C" w:rsidRPr="00A75F6B" w14:paraId="6F6F823C" w14:textId="77777777" w:rsidTr="00F1113A">
        <w:trPr>
          <w:trHeight w:val="191"/>
        </w:trPr>
        <w:tc>
          <w:tcPr>
            <w:tcW w:w="3827" w:type="dxa"/>
          </w:tcPr>
          <w:p w14:paraId="4DA4224E" w14:textId="77777777" w:rsidR="006E2F3C" w:rsidRPr="00A75F6B" w:rsidRDefault="006E2F3C" w:rsidP="00A03AAA">
            <w:pPr>
              <w:ind w:left="309"/>
              <w:rPr>
                <w:rFonts w:ascii="Times New Roman" w:hAnsi="Times New Roman"/>
              </w:rPr>
            </w:pPr>
            <w:r>
              <w:rPr>
                <w:rFonts w:ascii="Times New Roman" w:hAnsi="Times New Roman"/>
              </w:rPr>
              <w:t>Age 12</w:t>
            </w:r>
          </w:p>
        </w:tc>
        <w:tc>
          <w:tcPr>
            <w:tcW w:w="1984" w:type="dxa"/>
          </w:tcPr>
          <w:p w14:paraId="5380A6B5" w14:textId="77777777" w:rsidR="006E2F3C" w:rsidRPr="000B039C" w:rsidRDefault="006E2F3C" w:rsidP="00A03AAA">
            <w:pPr>
              <w:ind w:left="24"/>
              <w:jc w:val="center"/>
              <w:rPr>
                <w:rFonts w:ascii="Times New Roman" w:hAnsi="Times New Roman" w:cs="Times New Roman"/>
                <w:sz w:val="24"/>
                <w:szCs w:val="24"/>
              </w:rPr>
            </w:pPr>
            <w:r w:rsidRPr="000B039C">
              <w:rPr>
                <w:rFonts w:ascii="Times New Roman" w:hAnsi="Times New Roman"/>
              </w:rPr>
              <w:t>1.11</w:t>
            </w:r>
            <w:r w:rsidRPr="000B039C">
              <w:rPr>
                <w:rFonts w:ascii="Times New Roman" w:hAnsi="Times New Roman" w:cs="Times New Roman"/>
                <w:sz w:val="24"/>
                <w:szCs w:val="24"/>
              </w:rPr>
              <w:t>†</w:t>
            </w:r>
          </w:p>
          <w:p w14:paraId="1AE227F5" w14:textId="073BD5E8" w:rsidR="006E2F3C" w:rsidRPr="000B039C" w:rsidRDefault="006E2F3C" w:rsidP="00A03AAA">
            <w:pPr>
              <w:ind w:left="24"/>
              <w:jc w:val="center"/>
              <w:rPr>
                <w:rFonts w:ascii="Times New Roman" w:hAnsi="Times New Roman"/>
              </w:rPr>
            </w:pPr>
            <w:r w:rsidRPr="000B039C">
              <w:rPr>
                <w:rFonts w:ascii="Times New Roman" w:hAnsi="Times New Roman" w:cs="Times New Roman"/>
                <w:sz w:val="24"/>
                <w:szCs w:val="24"/>
              </w:rPr>
              <w:t>(0.99 – 1.25)</w:t>
            </w:r>
          </w:p>
        </w:tc>
        <w:tc>
          <w:tcPr>
            <w:tcW w:w="1985" w:type="dxa"/>
          </w:tcPr>
          <w:p w14:paraId="312643AE" w14:textId="77777777" w:rsidR="006E2F3C" w:rsidRPr="000B039C" w:rsidRDefault="00A03AAA" w:rsidP="00A03AAA">
            <w:pPr>
              <w:jc w:val="center"/>
              <w:rPr>
                <w:rFonts w:ascii="Times New Roman" w:hAnsi="Times New Roman"/>
              </w:rPr>
            </w:pPr>
            <w:r w:rsidRPr="000B039C">
              <w:rPr>
                <w:rFonts w:ascii="Times New Roman" w:hAnsi="Times New Roman"/>
              </w:rPr>
              <w:t>1.03</w:t>
            </w:r>
          </w:p>
          <w:p w14:paraId="010FD47C" w14:textId="74BF32B1" w:rsidR="00A03AAA" w:rsidRPr="000B039C" w:rsidRDefault="00A03AAA" w:rsidP="00A03AAA">
            <w:pPr>
              <w:jc w:val="center"/>
              <w:rPr>
                <w:rFonts w:ascii="Times New Roman" w:hAnsi="Times New Roman"/>
              </w:rPr>
            </w:pPr>
            <w:r w:rsidRPr="000B039C">
              <w:rPr>
                <w:rFonts w:ascii="Times New Roman" w:hAnsi="Times New Roman"/>
              </w:rPr>
              <w:t>(0.91 – 1.16)</w:t>
            </w:r>
          </w:p>
        </w:tc>
        <w:tc>
          <w:tcPr>
            <w:tcW w:w="1984" w:type="dxa"/>
          </w:tcPr>
          <w:p w14:paraId="36D56679" w14:textId="77777777" w:rsidR="006E2F3C" w:rsidRPr="000B039C" w:rsidRDefault="00A03AAA" w:rsidP="00A03AAA">
            <w:pPr>
              <w:jc w:val="center"/>
              <w:rPr>
                <w:rFonts w:ascii="Times New Roman" w:hAnsi="Times New Roman"/>
              </w:rPr>
            </w:pPr>
            <w:r w:rsidRPr="000B039C">
              <w:rPr>
                <w:rFonts w:ascii="Times New Roman" w:hAnsi="Times New Roman"/>
              </w:rPr>
              <w:t>0.92</w:t>
            </w:r>
          </w:p>
          <w:p w14:paraId="497BD53C" w14:textId="7D117C40" w:rsidR="00A03AAA" w:rsidRPr="000B039C" w:rsidRDefault="00A03AAA" w:rsidP="00A03AAA">
            <w:pPr>
              <w:jc w:val="center"/>
              <w:rPr>
                <w:rFonts w:ascii="Times New Roman" w:hAnsi="Times New Roman"/>
              </w:rPr>
            </w:pPr>
            <w:r w:rsidRPr="000B039C">
              <w:rPr>
                <w:rFonts w:ascii="Times New Roman" w:hAnsi="Times New Roman"/>
              </w:rPr>
              <w:t>(0.82 – 1.04)</w:t>
            </w:r>
          </w:p>
        </w:tc>
        <w:tc>
          <w:tcPr>
            <w:tcW w:w="1985" w:type="dxa"/>
          </w:tcPr>
          <w:p w14:paraId="0669E4C3" w14:textId="77777777" w:rsidR="006E2F3C" w:rsidRPr="000B039C" w:rsidRDefault="004D7F9E" w:rsidP="00A03AAA">
            <w:pPr>
              <w:jc w:val="center"/>
              <w:rPr>
                <w:rFonts w:ascii="Times New Roman" w:hAnsi="Times New Roman"/>
              </w:rPr>
            </w:pPr>
            <w:r w:rsidRPr="000B039C">
              <w:rPr>
                <w:rFonts w:ascii="Times New Roman" w:hAnsi="Times New Roman"/>
              </w:rPr>
              <w:t>1.03</w:t>
            </w:r>
          </w:p>
          <w:p w14:paraId="394E78D4" w14:textId="1FF2BBF8" w:rsidR="004D7F9E" w:rsidRPr="000B039C" w:rsidRDefault="004D7F9E" w:rsidP="00A03AAA">
            <w:pPr>
              <w:jc w:val="center"/>
              <w:rPr>
                <w:rFonts w:ascii="Times New Roman" w:hAnsi="Times New Roman"/>
              </w:rPr>
            </w:pPr>
            <w:r w:rsidRPr="000B039C">
              <w:rPr>
                <w:rFonts w:ascii="Times New Roman" w:hAnsi="Times New Roman"/>
              </w:rPr>
              <w:t>(0.91 – 1.17)</w:t>
            </w:r>
          </w:p>
        </w:tc>
        <w:tc>
          <w:tcPr>
            <w:tcW w:w="1985" w:type="dxa"/>
          </w:tcPr>
          <w:p w14:paraId="08D4EA0C" w14:textId="77777777" w:rsidR="006E2F3C" w:rsidRPr="000B039C" w:rsidRDefault="004D7F9E" w:rsidP="00A03AAA">
            <w:pPr>
              <w:jc w:val="center"/>
              <w:rPr>
                <w:rFonts w:ascii="Times New Roman" w:hAnsi="Times New Roman"/>
              </w:rPr>
            </w:pPr>
            <w:r w:rsidRPr="000B039C">
              <w:rPr>
                <w:rFonts w:ascii="Times New Roman" w:hAnsi="Times New Roman"/>
              </w:rPr>
              <w:t>1.13*</w:t>
            </w:r>
          </w:p>
          <w:p w14:paraId="0CBDFBBF" w14:textId="6F0EDFB3" w:rsidR="004D7F9E" w:rsidRPr="000B039C" w:rsidRDefault="004D7F9E" w:rsidP="00A03AAA">
            <w:pPr>
              <w:jc w:val="center"/>
              <w:rPr>
                <w:rFonts w:ascii="Times New Roman" w:hAnsi="Times New Roman"/>
              </w:rPr>
            </w:pPr>
            <w:r w:rsidRPr="000B039C">
              <w:rPr>
                <w:rFonts w:ascii="Times New Roman" w:hAnsi="Times New Roman"/>
              </w:rPr>
              <w:t>(1.01 – 1.27)</w:t>
            </w:r>
          </w:p>
        </w:tc>
      </w:tr>
      <w:tr w:rsidR="006E2F3C" w:rsidRPr="00A75F6B" w14:paraId="4DE350D4" w14:textId="77777777" w:rsidTr="00F1113A">
        <w:trPr>
          <w:trHeight w:val="191"/>
        </w:trPr>
        <w:tc>
          <w:tcPr>
            <w:tcW w:w="3827" w:type="dxa"/>
          </w:tcPr>
          <w:p w14:paraId="23E42C50" w14:textId="77777777" w:rsidR="006E2F3C" w:rsidRPr="00A75F6B" w:rsidRDefault="006E2F3C" w:rsidP="00A03AAA">
            <w:pPr>
              <w:ind w:left="309"/>
              <w:rPr>
                <w:rFonts w:ascii="Times New Roman" w:hAnsi="Times New Roman"/>
              </w:rPr>
            </w:pPr>
            <w:r>
              <w:rPr>
                <w:rFonts w:ascii="Times New Roman" w:hAnsi="Times New Roman"/>
              </w:rPr>
              <w:t>Age 18</w:t>
            </w:r>
          </w:p>
        </w:tc>
        <w:tc>
          <w:tcPr>
            <w:tcW w:w="1984" w:type="dxa"/>
          </w:tcPr>
          <w:p w14:paraId="3360F017" w14:textId="77777777" w:rsidR="006E2F3C" w:rsidRPr="000B039C" w:rsidRDefault="006E2F3C" w:rsidP="00A03AAA">
            <w:pPr>
              <w:ind w:left="24"/>
              <w:jc w:val="center"/>
              <w:rPr>
                <w:rFonts w:ascii="Times New Roman" w:hAnsi="Times New Roman"/>
              </w:rPr>
            </w:pPr>
            <w:r w:rsidRPr="000B039C">
              <w:rPr>
                <w:rFonts w:ascii="Times New Roman" w:hAnsi="Times New Roman"/>
              </w:rPr>
              <w:t>1.15*</w:t>
            </w:r>
          </w:p>
          <w:p w14:paraId="1676DDCE" w14:textId="0A188C73" w:rsidR="006E2F3C" w:rsidRPr="000B039C" w:rsidRDefault="006E2F3C" w:rsidP="00A03AAA">
            <w:pPr>
              <w:ind w:left="24"/>
              <w:jc w:val="center"/>
              <w:rPr>
                <w:rFonts w:ascii="Times New Roman" w:hAnsi="Times New Roman"/>
              </w:rPr>
            </w:pPr>
            <w:r w:rsidRPr="000B039C">
              <w:rPr>
                <w:rFonts w:ascii="Times New Roman" w:hAnsi="Times New Roman"/>
              </w:rPr>
              <w:t>(1.01 – 1.30)</w:t>
            </w:r>
          </w:p>
        </w:tc>
        <w:tc>
          <w:tcPr>
            <w:tcW w:w="1985" w:type="dxa"/>
          </w:tcPr>
          <w:p w14:paraId="5BAC7650" w14:textId="77777777" w:rsidR="006E2F3C" w:rsidRPr="000B039C" w:rsidRDefault="00A03AAA" w:rsidP="00A03AAA">
            <w:pPr>
              <w:jc w:val="center"/>
              <w:rPr>
                <w:rFonts w:ascii="Times New Roman" w:hAnsi="Times New Roman"/>
              </w:rPr>
            </w:pPr>
            <w:r w:rsidRPr="000B039C">
              <w:rPr>
                <w:rFonts w:ascii="Times New Roman" w:hAnsi="Times New Roman"/>
              </w:rPr>
              <w:t>1.04</w:t>
            </w:r>
          </w:p>
          <w:p w14:paraId="39771957" w14:textId="5C52F651" w:rsidR="00A03AAA" w:rsidRPr="000B039C" w:rsidRDefault="00A03AAA" w:rsidP="00A03AAA">
            <w:pPr>
              <w:jc w:val="center"/>
              <w:rPr>
                <w:rFonts w:ascii="Times New Roman" w:hAnsi="Times New Roman"/>
              </w:rPr>
            </w:pPr>
            <w:r w:rsidRPr="000B039C">
              <w:rPr>
                <w:rFonts w:ascii="Times New Roman" w:hAnsi="Times New Roman"/>
              </w:rPr>
              <w:t>(0.92 – 1.18)</w:t>
            </w:r>
          </w:p>
        </w:tc>
        <w:tc>
          <w:tcPr>
            <w:tcW w:w="1984" w:type="dxa"/>
          </w:tcPr>
          <w:p w14:paraId="3F69FB26" w14:textId="77777777" w:rsidR="006E2F3C" w:rsidRPr="000B039C" w:rsidRDefault="00A03AAA" w:rsidP="00A03AAA">
            <w:pPr>
              <w:jc w:val="center"/>
              <w:rPr>
                <w:rFonts w:ascii="Times New Roman" w:hAnsi="Times New Roman"/>
              </w:rPr>
            </w:pPr>
            <w:r w:rsidRPr="000B039C">
              <w:rPr>
                <w:rFonts w:ascii="Times New Roman" w:hAnsi="Times New Roman"/>
              </w:rPr>
              <w:t>0.94</w:t>
            </w:r>
          </w:p>
          <w:p w14:paraId="7A5DAB0E" w14:textId="2378EEC8" w:rsidR="00A03AAA" w:rsidRPr="000B039C" w:rsidRDefault="00A03AAA" w:rsidP="00A03AAA">
            <w:pPr>
              <w:jc w:val="center"/>
              <w:rPr>
                <w:rFonts w:ascii="Times New Roman" w:hAnsi="Times New Roman"/>
              </w:rPr>
            </w:pPr>
            <w:r w:rsidRPr="000B039C">
              <w:rPr>
                <w:rFonts w:ascii="Times New Roman" w:hAnsi="Times New Roman"/>
              </w:rPr>
              <w:t>(0.83 – 1.05)</w:t>
            </w:r>
          </w:p>
        </w:tc>
        <w:tc>
          <w:tcPr>
            <w:tcW w:w="1985" w:type="dxa"/>
          </w:tcPr>
          <w:p w14:paraId="39907B11" w14:textId="77777777" w:rsidR="006E2F3C" w:rsidRPr="000B039C" w:rsidRDefault="004D7F9E" w:rsidP="00A03AAA">
            <w:pPr>
              <w:jc w:val="center"/>
              <w:rPr>
                <w:rFonts w:ascii="Times New Roman" w:hAnsi="Times New Roman"/>
              </w:rPr>
            </w:pPr>
            <w:r w:rsidRPr="000B039C">
              <w:rPr>
                <w:rFonts w:ascii="Times New Roman" w:hAnsi="Times New Roman"/>
              </w:rPr>
              <w:t>1.06</w:t>
            </w:r>
          </w:p>
          <w:p w14:paraId="7A45A0F5" w14:textId="753EDABC" w:rsidR="004D7F9E" w:rsidRPr="000B039C" w:rsidRDefault="004D7F9E" w:rsidP="00A03AAA">
            <w:pPr>
              <w:jc w:val="center"/>
              <w:rPr>
                <w:rFonts w:ascii="Times New Roman" w:hAnsi="Times New Roman"/>
              </w:rPr>
            </w:pPr>
            <w:r w:rsidRPr="000B039C">
              <w:rPr>
                <w:rFonts w:ascii="Times New Roman" w:hAnsi="Times New Roman"/>
              </w:rPr>
              <w:t>(0.92 – 1.21)</w:t>
            </w:r>
          </w:p>
        </w:tc>
        <w:tc>
          <w:tcPr>
            <w:tcW w:w="1985" w:type="dxa"/>
          </w:tcPr>
          <w:p w14:paraId="68394C15" w14:textId="77777777" w:rsidR="006E2F3C" w:rsidRPr="000B039C" w:rsidRDefault="004D7F9E" w:rsidP="00A03AAA">
            <w:pPr>
              <w:jc w:val="center"/>
              <w:rPr>
                <w:rFonts w:ascii="Times New Roman" w:hAnsi="Times New Roman" w:cs="Times New Roman"/>
                <w:sz w:val="24"/>
                <w:szCs w:val="24"/>
              </w:rPr>
            </w:pPr>
            <w:r w:rsidRPr="000B039C">
              <w:rPr>
                <w:rFonts w:ascii="Times New Roman" w:hAnsi="Times New Roman"/>
              </w:rPr>
              <w:t>1.11</w:t>
            </w:r>
            <w:r w:rsidR="00160725" w:rsidRPr="000B039C">
              <w:rPr>
                <w:rFonts w:ascii="Times New Roman" w:hAnsi="Times New Roman" w:cs="Times New Roman"/>
                <w:sz w:val="24"/>
                <w:szCs w:val="24"/>
              </w:rPr>
              <w:t>†</w:t>
            </w:r>
          </w:p>
          <w:p w14:paraId="25411C31" w14:textId="04B36278" w:rsidR="00160725" w:rsidRPr="000B039C" w:rsidRDefault="00160725" w:rsidP="00A03AAA">
            <w:pPr>
              <w:jc w:val="center"/>
              <w:rPr>
                <w:rFonts w:ascii="Times New Roman" w:hAnsi="Times New Roman"/>
              </w:rPr>
            </w:pPr>
            <w:r w:rsidRPr="000B039C">
              <w:rPr>
                <w:rFonts w:ascii="Times New Roman" w:hAnsi="Times New Roman" w:cs="Times New Roman"/>
                <w:sz w:val="24"/>
                <w:szCs w:val="24"/>
              </w:rPr>
              <w:t>(0.99 – 1.26)</w:t>
            </w:r>
          </w:p>
        </w:tc>
      </w:tr>
      <w:tr w:rsidR="006E2F3C" w:rsidRPr="00A75F6B" w14:paraId="5A03F602" w14:textId="77777777" w:rsidTr="00F1113A">
        <w:trPr>
          <w:trHeight w:val="191"/>
        </w:trPr>
        <w:tc>
          <w:tcPr>
            <w:tcW w:w="3827" w:type="dxa"/>
          </w:tcPr>
          <w:p w14:paraId="24A0A45E" w14:textId="77777777" w:rsidR="006E2F3C" w:rsidRPr="00A75F6B" w:rsidRDefault="006E2F3C" w:rsidP="00A03AAA">
            <w:pPr>
              <w:rPr>
                <w:rFonts w:ascii="Times New Roman" w:hAnsi="Times New Roman"/>
              </w:rPr>
            </w:pPr>
            <w:r w:rsidRPr="00A75F6B">
              <w:rPr>
                <w:rFonts w:ascii="Times New Roman" w:hAnsi="Times New Roman"/>
              </w:rPr>
              <w:t>Air pollution</w:t>
            </w:r>
          </w:p>
        </w:tc>
        <w:tc>
          <w:tcPr>
            <w:tcW w:w="1984" w:type="dxa"/>
          </w:tcPr>
          <w:p w14:paraId="41CE6B56" w14:textId="77777777" w:rsidR="006E2F3C" w:rsidRPr="000B039C" w:rsidRDefault="006E2F3C" w:rsidP="00A03AAA">
            <w:pPr>
              <w:ind w:left="24"/>
              <w:jc w:val="center"/>
              <w:rPr>
                <w:rFonts w:ascii="Times New Roman" w:hAnsi="Times New Roman"/>
              </w:rPr>
            </w:pPr>
          </w:p>
        </w:tc>
        <w:tc>
          <w:tcPr>
            <w:tcW w:w="1985" w:type="dxa"/>
          </w:tcPr>
          <w:p w14:paraId="26F89D22" w14:textId="77777777" w:rsidR="006E2F3C" w:rsidRPr="000B039C" w:rsidRDefault="006E2F3C" w:rsidP="00A03AAA">
            <w:pPr>
              <w:jc w:val="center"/>
              <w:rPr>
                <w:rFonts w:ascii="Times New Roman" w:hAnsi="Times New Roman"/>
              </w:rPr>
            </w:pPr>
          </w:p>
        </w:tc>
        <w:tc>
          <w:tcPr>
            <w:tcW w:w="1984" w:type="dxa"/>
          </w:tcPr>
          <w:p w14:paraId="2AB0E17E" w14:textId="77777777" w:rsidR="006E2F3C" w:rsidRPr="000B039C" w:rsidRDefault="006E2F3C" w:rsidP="00A03AAA">
            <w:pPr>
              <w:jc w:val="center"/>
              <w:rPr>
                <w:rFonts w:ascii="Times New Roman" w:hAnsi="Times New Roman"/>
              </w:rPr>
            </w:pPr>
          </w:p>
        </w:tc>
        <w:tc>
          <w:tcPr>
            <w:tcW w:w="1985" w:type="dxa"/>
          </w:tcPr>
          <w:p w14:paraId="5EC764D4" w14:textId="77777777" w:rsidR="006E2F3C" w:rsidRPr="000B039C" w:rsidRDefault="006E2F3C" w:rsidP="00A03AAA">
            <w:pPr>
              <w:jc w:val="center"/>
              <w:rPr>
                <w:rFonts w:ascii="Times New Roman" w:hAnsi="Times New Roman"/>
              </w:rPr>
            </w:pPr>
          </w:p>
        </w:tc>
        <w:tc>
          <w:tcPr>
            <w:tcW w:w="1985" w:type="dxa"/>
          </w:tcPr>
          <w:p w14:paraId="227412DA" w14:textId="77777777" w:rsidR="006E2F3C" w:rsidRPr="000B039C" w:rsidRDefault="006E2F3C" w:rsidP="00A03AAA">
            <w:pPr>
              <w:jc w:val="center"/>
              <w:rPr>
                <w:rFonts w:ascii="Times New Roman" w:hAnsi="Times New Roman"/>
              </w:rPr>
            </w:pPr>
          </w:p>
        </w:tc>
      </w:tr>
      <w:tr w:rsidR="006E2F3C" w:rsidRPr="00A75F6B" w14:paraId="30DE4FAA" w14:textId="77777777" w:rsidTr="00F1113A">
        <w:trPr>
          <w:trHeight w:val="191"/>
        </w:trPr>
        <w:tc>
          <w:tcPr>
            <w:tcW w:w="3827" w:type="dxa"/>
          </w:tcPr>
          <w:p w14:paraId="65018922" w14:textId="77777777" w:rsidR="006E2F3C" w:rsidRPr="00A75F6B" w:rsidRDefault="006E2F3C" w:rsidP="00A03AAA">
            <w:pPr>
              <w:ind w:left="318"/>
              <w:rPr>
                <w:rFonts w:ascii="Times New Roman" w:hAnsi="Times New Roman"/>
              </w:rPr>
            </w:pPr>
            <w:r>
              <w:rPr>
                <w:rFonts w:ascii="Times New Roman" w:hAnsi="Times New Roman"/>
              </w:rPr>
              <w:t>Age 10</w:t>
            </w:r>
          </w:p>
        </w:tc>
        <w:tc>
          <w:tcPr>
            <w:tcW w:w="1984" w:type="dxa"/>
          </w:tcPr>
          <w:p w14:paraId="0F745623" w14:textId="77777777" w:rsidR="006E2F3C" w:rsidRPr="000B039C" w:rsidRDefault="006E2F3C" w:rsidP="00A03AAA">
            <w:pPr>
              <w:ind w:left="24"/>
              <w:jc w:val="center"/>
              <w:rPr>
                <w:rFonts w:ascii="Times New Roman" w:hAnsi="Times New Roman"/>
              </w:rPr>
            </w:pPr>
            <w:r w:rsidRPr="000B039C">
              <w:rPr>
                <w:rFonts w:ascii="Times New Roman" w:hAnsi="Times New Roman"/>
              </w:rPr>
              <w:t>1.07</w:t>
            </w:r>
          </w:p>
          <w:p w14:paraId="46DAEB0D" w14:textId="22BE81ED" w:rsidR="006E2F3C" w:rsidRPr="000B039C" w:rsidRDefault="006E2F3C" w:rsidP="00A03AAA">
            <w:pPr>
              <w:ind w:left="24"/>
              <w:jc w:val="center"/>
              <w:rPr>
                <w:rFonts w:ascii="Times New Roman" w:hAnsi="Times New Roman"/>
              </w:rPr>
            </w:pPr>
            <w:r w:rsidRPr="000B039C">
              <w:rPr>
                <w:rFonts w:ascii="Times New Roman" w:hAnsi="Times New Roman"/>
              </w:rPr>
              <w:t>(0.95 – 1.19)</w:t>
            </w:r>
          </w:p>
        </w:tc>
        <w:tc>
          <w:tcPr>
            <w:tcW w:w="1985" w:type="dxa"/>
          </w:tcPr>
          <w:p w14:paraId="34CF07E1" w14:textId="77777777" w:rsidR="006E2F3C" w:rsidRPr="000B039C" w:rsidRDefault="00A03AAA" w:rsidP="00A03AAA">
            <w:pPr>
              <w:jc w:val="center"/>
              <w:rPr>
                <w:rFonts w:ascii="Times New Roman" w:hAnsi="Times New Roman" w:cs="Times New Roman"/>
                <w:sz w:val="24"/>
                <w:szCs w:val="24"/>
              </w:rPr>
            </w:pPr>
            <w:r w:rsidRPr="000B039C">
              <w:rPr>
                <w:rFonts w:ascii="Times New Roman" w:hAnsi="Times New Roman"/>
              </w:rPr>
              <w:t>1.10</w:t>
            </w:r>
            <w:r w:rsidRPr="000B039C">
              <w:rPr>
                <w:rFonts w:ascii="Times New Roman" w:hAnsi="Times New Roman" w:cs="Times New Roman"/>
                <w:sz w:val="24"/>
                <w:szCs w:val="24"/>
              </w:rPr>
              <w:t>†</w:t>
            </w:r>
          </w:p>
          <w:p w14:paraId="39DB3196" w14:textId="3845E75E" w:rsidR="00A03AAA" w:rsidRPr="000B039C" w:rsidRDefault="00A03AAA" w:rsidP="00A03AAA">
            <w:pPr>
              <w:jc w:val="center"/>
              <w:rPr>
                <w:rFonts w:ascii="Times New Roman" w:hAnsi="Times New Roman"/>
              </w:rPr>
            </w:pPr>
            <w:r w:rsidRPr="000B039C">
              <w:rPr>
                <w:rFonts w:ascii="Times New Roman" w:hAnsi="Times New Roman" w:cs="Times New Roman"/>
                <w:sz w:val="24"/>
                <w:szCs w:val="24"/>
              </w:rPr>
              <w:t>(0.99 – 1.23)</w:t>
            </w:r>
          </w:p>
        </w:tc>
        <w:tc>
          <w:tcPr>
            <w:tcW w:w="1984" w:type="dxa"/>
          </w:tcPr>
          <w:p w14:paraId="0C42E44E" w14:textId="77777777" w:rsidR="006E2F3C" w:rsidRPr="000B039C" w:rsidRDefault="00A03AAA" w:rsidP="00A03AAA">
            <w:pPr>
              <w:jc w:val="center"/>
              <w:rPr>
                <w:rFonts w:ascii="Times New Roman" w:hAnsi="Times New Roman"/>
              </w:rPr>
            </w:pPr>
            <w:r w:rsidRPr="000B039C">
              <w:rPr>
                <w:rFonts w:ascii="Times New Roman" w:hAnsi="Times New Roman"/>
              </w:rPr>
              <w:t>0.99</w:t>
            </w:r>
          </w:p>
          <w:p w14:paraId="03F593D5" w14:textId="1FD2CA67" w:rsidR="00A03AAA" w:rsidRPr="000B039C" w:rsidRDefault="00A03AAA" w:rsidP="00A03AAA">
            <w:pPr>
              <w:jc w:val="center"/>
              <w:rPr>
                <w:rFonts w:ascii="Times New Roman" w:hAnsi="Times New Roman"/>
              </w:rPr>
            </w:pPr>
            <w:r w:rsidRPr="000B039C">
              <w:rPr>
                <w:rFonts w:ascii="Times New Roman" w:hAnsi="Times New Roman"/>
              </w:rPr>
              <w:t>(0.90 – 1.10)</w:t>
            </w:r>
          </w:p>
        </w:tc>
        <w:tc>
          <w:tcPr>
            <w:tcW w:w="1985" w:type="dxa"/>
          </w:tcPr>
          <w:p w14:paraId="2691AC3C" w14:textId="77777777" w:rsidR="006E2F3C" w:rsidRPr="000B039C" w:rsidRDefault="004D7F9E" w:rsidP="00A03AAA">
            <w:pPr>
              <w:jc w:val="center"/>
              <w:rPr>
                <w:rFonts w:ascii="Times New Roman" w:hAnsi="Times New Roman"/>
              </w:rPr>
            </w:pPr>
            <w:r w:rsidRPr="000B039C">
              <w:rPr>
                <w:rFonts w:ascii="Times New Roman" w:hAnsi="Times New Roman"/>
              </w:rPr>
              <w:t>1.09</w:t>
            </w:r>
          </w:p>
          <w:p w14:paraId="2F653D49" w14:textId="079FFCC0" w:rsidR="004D7F9E" w:rsidRPr="000B039C" w:rsidRDefault="004D7F9E" w:rsidP="00A03AAA">
            <w:pPr>
              <w:jc w:val="center"/>
              <w:rPr>
                <w:rFonts w:ascii="Times New Roman" w:hAnsi="Times New Roman"/>
              </w:rPr>
            </w:pPr>
            <w:r w:rsidRPr="000B039C">
              <w:rPr>
                <w:rFonts w:ascii="Times New Roman" w:hAnsi="Times New Roman"/>
              </w:rPr>
              <w:t>(0.97 – 2.23)</w:t>
            </w:r>
          </w:p>
        </w:tc>
        <w:tc>
          <w:tcPr>
            <w:tcW w:w="1985" w:type="dxa"/>
          </w:tcPr>
          <w:p w14:paraId="681A521B" w14:textId="77777777" w:rsidR="006E2F3C" w:rsidRPr="000B039C" w:rsidRDefault="00160725" w:rsidP="00A03AAA">
            <w:pPr>
              <w:jc w:val="center"/>
              <w:rPr>
                <w:rFonts w:ascii="Times New Roman" w:hAnsi="Times New Roman" w:cs="Times New Roman"/>
                <w:sz w:val="24"/>
                <w:szCs w:val="24"/>
              </w:rPr>
            </w:pPr>
            <w:r w:rsidRPr="000B039C">
              <w:rPr>
                <w:rFonts w:ascii="Times New Roman" w:hAnsi="Times New Roman"/>
              </w:rPr>
              <w:t>1.12</w:t>
            </w:r>
            <w:r w:rsidRPr="000B039C">
              <w:rPr>
                <w:rFonts w:ascii="Times New Roman" w:hAnsi="Times New Roman" w:cs="Times New Roman"/>
                <w:sz w:val="24"/>
                <w:szCs w:val="24"/>
              </w:rPr>
              <w:t>†</w:t>
            </w:r>
          </w:p>
          <w:p w14:paraId="6F6C82AE" w14:textId="3612E4F8" w:rsidR="00160725" w:rsidRPr="000B039C" w:rsidRDefault="00160725" w:rsidP="00A03AAA">
            <w:pPr>
              <w:jc w:val="center"/>
              <w:rPr>
                <w:rFonts w:ascii="Times New Roman" w:hAnsi="Times New Roman"/>
              </w:rPr>
            </w:pPr>
            <w:r w:rsidRPr="000B039C">
              <w:rPr>
                <w:rFonts w:ascii="Times New Roman" w:hAnsi="Times New Roman" w:cs="Times New Roman"/>
                <w:sz w:val="24"/>
                <w:szCs w:val="24"/>
              </w:rPr>
              <w:t>(0.99 – 1.26)</w:t>
            </w:r>
          </w:p>
        </w:tc>
      </w:tr>
      <w:tr w:rsidR="006E2F3C" w:rsidRPr="00A75F6B" w14:paraId="43E2584D" w14:textId="77777777" w:rsidTr="00F1113A">
        <w:trPr>
          <w:trHeight w:val="191"/>
        </w:trPr>
        <w:tc>
          <w:tcPr>
            <w:tcW w:w="3827" w:type="dxa"/>
          </w:tcPr>
          <w:p w14:paraId="5BA2E960" w14:textId="551F397C" w:rsidR="006E2F3C" w:rsidRPr="00A75F6B" w:rsidRDefault="006E2F3C" w:rsidP="00A03AAA">
            <w:pPr>
              <w:ind w:left="318"/>
              <w:rPr>
                <w:rFonts w:ascii="Times New Roman" w:hAnsi="Times New Roman"/>
              </w:rPr>
            </w:pPr>
            <w:r>
              <w:rPr>
                <w:rFonts w:ascii="Times New Roman" w:hAnsi="Times New Roman"/>
              </w:rPr>
              <w:t>Age 18</w:t>
            </w:r>
          </w:p>
        </w:tc>
        <w:tc>
          <w:tcPr>
            <w:tcW w:w="1984" w:type="dxa"/>
          </w:tcPr>
          <w:p w14:paraId="54920A8A" w14:textId="77777777" w:rsidR="006E2F3C" w:rsidRPr="000B039C" w:rsidRDefault="006E2F3C" w:rsidP="00A03AAA">
            <w:pPr>
              <w:ind w:left="24"/>
              <w:jc w:val="center"/>
              <w:rPr>
                <w:rFonts w:ascii="Times New Roman" w:hAnsi="Times New Roman"/>
              </w:rPr>
            </w:pPr>
            <w:r w:rsidRPr="000B039C">
              <w:rPr>
                <w:rFonts w:ascii="Times New Roman" w:hAnsi="Times New Roman"/>
              </w:rPr>
              <w:t>1.07</w:t>
            </w:r>
          </w:p>
          <w:p w14:paraId="0E955EA6" w14:textId="118AEA1F" w:rsidR="006E2F3C" w:rsidRPr="000B039C" w:rsidRDefault="006E2F3C" w:rsidP="00A03AAA">
            <w:pPr>
              <w:ind w:left="24"/>
              <w:jc w:val="center"/>
              <w:rPr>
                <w:rFonts w:ascii="Times New Roman" w:hAnsi="Times New Roman"/>
              </w:rPr>
            </w:pPr>
            <w:r w:rsidRPr="000B039C">
              <w:rPr>
                <w:rFonts w:ascii="Times New Roman" w:hAnsi="Times New Roman"/>
              </w:rPr>
              <w:t>(0.95 – 1.21)</w:t>
            </w:r>
          </w:p>
        </w:tc>
        <w:tc>
          <w:tcPr>
            <w:tcW w:w="1985" w:type="dxa"/>
          </w:tcPr>
          <w:p w14:paraId="410DD5AD" w14:textId="77777777" w:rsidR="006E2F3C" w:rsidRPr="000B039C" w:rsidRDefault="00A03AAA" w:rsidP="00A03AAA">
            <w:pPr>
              <w:jc w:val="center"/>
              <w:rPr>
                <w:rFonts w:ascii="Times New Roman" w:hAnsi="Times New Roman"/>
              </w:rPr>
            </w:pPr>
            <w:r w:rsidRPr="000B039C">
              <w:rPr>
                <w:rFonts w:ascii="Times New Roman" w:hAnsi="Times New Roman"/>
              </w:rPr>
              <w:t>1.13*</w:t>
            </w:r>
          </w:p>
          <w:p w14:paraId="66AC26B3" w14:textId="76963224" w:rsidR="00A03AAA" w:rsidRPr="000B039C" w:rsidRDefault="00A03AAA" w:rsidP="00A03AAA">
            <w:pPr>
              <w:jc w:val="center"/>
              <w:rPr>
                <w:rFonts w:ascii="Times New Roman" w:hAnsi="Times New Roman"/>
              </w:rPr>
            </w:pPr>
            <w:r w:rsidRPr="000B039C">
              <w:rPr>
                <w:rFonts w:ascii="Times New Roman" w:hAnsi="Times New Roman"/>
              </w:rPr>
              <w:t>(1.01 – 1.26)</w:t>
            </w:r>
          </w:p>
        </w:tc>
        <w:tc>
          <w:tcPr>
            <w:tcW w:w="1984" w:type="dxa"/>
          </w:tcPr>
          <w:p w14:paraId="3D15621D" w14:textId="77777777" w:rsidR="006E2F3C" w:rsidRPr="000B039C" w:rsidRDefault="004D7F9E" w:rsidP="00A03AAA">
            <w:pPr>
              <w:jc w:val="center"/>
              <w:rPr>
                <w:rFonts w:ascii="Times New Roman" w:hAnsi="Times New Roman"/>
              </w:rPr>
            </w:pPr>
            <w:r w:rsidRPr="000B039C">
              <w:rPr>
                <w:rFonts w:ascii="Times New Roman" w:hAnsi="Times New Roman"/>
              </w:rPr>
              <w:t>0.99</w:t>
            </w:r>
          </w:p>
          <w:p w14:paraId="6BFB40F2" w14:textId="08E5FFA1" w:rsidR="004D7F9E" w:rsidRPr="000B039C" w:rsidRDefault="004D7F9E" w:rsidP="00A03AAA">
            <w:pPr>
              <w:jc w:val="center"/>
              <w:rPr>
                <w:rFonts w:ascii="Times New Roman" w:hAnsi="Times New Roman"/>
              </w:rPr>
            </w:pPr>
            <w:r w:rsidRPr="000B039C">
              <w:rPr>
                <w:rFonts w:ascii="Times New Roman" w:hAnsi="Times New Roman"/>
              </w:rPr>
              <w:t>(0.88 – 1.12)</w:t>
            </w:r>
          </w:p>
        </w:tc>
        <w:tc>
          <w:tcPr>
            <w:tcW w:w="1985" w:type="dxa"/>
          </w:tcPr>
          <w:p w14:paraId="7F6F9926" w14:textId="77777777" w:rsidR="006E2F3C" w:rsidRPr="000B039C" w:rsidRDefault="004D7F9E" w:rsidP="00A03AAA">
            <w:pPr>
              <w:jc w:val="center"/>
              <w:rPr>
                <w:rFonts w:ascii="Times New Roman" w:hAnsi="Times New Roman"/>
              </w:rPr>
            </w:pPr>
            <w:r w:rsidRPr="000B039C">
              <w:rPr>
                <w:rFonts w:ascii="Times New Roman" w:hAnsi="Times New Roman"/>
              </w:rPr>
              <w:t>1.03</w:t>
            </w:r>
          </w:p>
          <w:p w14:paraId="51D0CD70" w14:textId="01940CFF" w:rsidR="004D7F9E" w:rsidRPr="000B039C" w:rsidRDefault="004D7F9E" w:rsidP="00A03AAA">
            <w:pPr>
              <w:jc w:val="center"/>
              <w:rPr>
                <w:rFonts w:ascii="Times New Roman" w:hAnsi="Times New Roman"/>
              </w:rPr>
            </w:pPr>
            <w:r w:rsidRPr="000B039C">
              <w:rPr>
                <w:rFonts w:ascii="Times New Roman" w:hAnsi="Times New Roman"/>
              </w:rPr>
              <w:t>(0.91 – 1.17)</w:t>
            </w:r>
          </w:p>
        </w:tc>
        <w:tc>
          <w:tcPr>
            <w:tcW w:w="1985" w:type="dxa"/>
          </w:tcPr>
          <w:p w14:paraId="15361F96" w14:textId="77777777" w:rsidR="006E2F3C" w:rsidRPr="000B039C" w:rsidRDefault="00160725" w:rsidP="00160725">
            <w:pPr>
              <w:jc w:val="center"/>
              <w:rPr>
                <w:rFonts w:ascii="Times New Roman" w:hAnsi="Times New Roman" w:cs="Times New Roman"/>
                <w:sz w:val="24"/>
                <w:szCs w:val="24"/>
              </w:rPr>
            </w:pPr>
            <w:r w:rsidRPr="000B039C">
              <w:rPr>
                <w:rFonts w:ascii="Times New Roman" w:hAnsi="Times New Roman"/>
              </w:rPr>
              <w:t>1.12</w:t>
            </w:r>
            <w:r w:rsidRPr="000B039C">
              <w:rPr>
                <w:rFonts w:ascii="Times New Roman" w:hAnsi="Times New Roman" w:cs="Times New Roman"/>
                <w:sz w:val="24"/>
                <w:szCs w:val="24"/>
              </w:rPr>
              <w:t>†</w:t>
            </w:r>
          </w:p>
          <w:p w14:paraId="34F55C4A" w14:textId="79AA049C" w:rsidR="00160725" w:rsidRPr="000B039C" w:rsidRDefault="00160725" w:rsidP="00160725">
            <w:pPr>
              <w:jc w:val="center"/>
              <w:rPr>
                <w:rFonts w:ascii="Times New Roman" w:hAnsi="Times New Roman"/>
              </w:rPr>
            </w:pPr>
            <w:r w:rsidRPr="000B039C">
              <w:rPr>
                <w:rFonts w:ascii="Times New Roman" w:hAnsi="Times New Roman" w:cs="Times New Roman"/>
                <w:sz w:val="24"/>
                <w:szCs w:val="24"/>
              </w:rPr>
              <w:t>(0.99 – 1.25)</w:t>
            </w:r>
          </w:p>
        </w:tc>
      </w:tr>
      <w:tr w:rsidR="006E2F3C" w:rsidRPr="00A75F6B" w14:paraId="7702051E" w14:textId="77777777" w:rsidTr="00F1113A">
        <w:trPr>
          <w:trHeight w:val="191"/>
        </w:trPr>
        <w:tc>
          <w:tcPr>
            <w:tcW w:w="3827" w:type="dxa"/>
          </w:tcPr>
          <w:p w14:paraId="5D625E82" w14:textId="77777777" w:rsidR="006E2F3C" w:rsidRPr="00A75F6B" w:rsidRDefault="006E2F3C" w:rsidP="00A03AAA">
            <w:pPr>
              <w:rPr>
                <w:rFonts w:ascii="Times New Roman" w:hAnsi="Times New Roman"/>
              </w:rPr>
            </w:pPr>
            <w:proofErr w:type="spellStart"/>
            <w:r w:rsidRPr="00A75F6B">
              <w:rPr>
                <w:rFonts w:ascii="Times New Roman" w:hAnsi="Times New Roman"/>
              </w:rPr>
              <w:t>Neighborhood</w:t>
            </w:r>
            <w:proofErr w:type="spellEnd"/>
            <w:r w:rsidRPr="00A75F6B">
              <w:rPr>
                <w:rFonts w:ascii="Times New Roman" w:hAnsi="Times New Roman"/>
              </w:rPr>
              <w:t xml:space="preserve"> deprivation</w:t>
            </w:r>
          </w:p>
        </w:tc>
        <w:tc>
          <w:tcPr>
            <w:tcW w:w="1984" w:type="dxa"/>
          </w:tcPr>
          <w:p w14:paraId="21D08795" w14:textId="77777777" w:rsidR="006E2F3C" w:rsidRPr="000B039C" w:rsidRDefault="006E2F3C" w:rsidP="00A03AAA">
            <w:pPr>
              <w:ind w:left="24"/>
              <w:jc w:val="center"/>
              <w:rPr>
                <w:rFonts w:ascii="Times New Roman" w:hAnsi="Times New Roman"/>
              </w:rPr>
            </w:pPr>
          </w:p>
        </w:tc>
        <w:tc>
          <w:tcPr>
            <w:tcW w:w="1985" w:type="dxa"/>
          </w:tcPr>
          <w:p w14:paraId="57EE1740" w14:textId="77777777" w:rsidR="006E2F3C" w:rsidRPr="000B039C" w:rsidRDefault="006E2F3C" w:rsidP="00A03AAA">
            <w:pPr>
              <w:jc w:val="center"/>
              <w:rPr>
                <w:rFonts w:ascii="Times New Roman" w:hAnsi="Times New Roman"/>
              </w:rPr>
            </w:pPr>
          </w:p>
        </w:tc>
        <w:tc>
          <w:tcPr>
            <w:tcW w:w="1984" w:type="dxa"/>
          </w:tcPr>
          <w:p w14:paraId="63FECDF6" w14:textId="77777777" w:rsidR="006E2F3C" w:rsidRPr="000B039C" w:rsidRDefault="006E2F3C" w:rsidP="00A03AAA">
            <w:pPr>
              <w:jc w:val="center"/>
              <w:rPr>
                <w:rFonts w:ascii="Times New Roman" w:hAnsi="Times New Roman"/>
              </w:rPr>
            </w:pPr>
          </w:p>
        </w:tc>
        <w:tc>
          <w:tcPr>
            <w:tcW w:w="1985" w:type="dxa"/>
          </w:tcPr>
          <w:p w14:paraId="41303CCB" w14:textId="77777777" w:rsidR="006E2F3C" w:rsidRPr="000B039C" w:rsidRDefault="006E2F3C" w:rsidP="00A03AAA">
            <w:pPr>
              <w:jc w:val="center"/>
              <w:rPr>
                <w:rFonts w:ascii="Times New Roman" w:hAnsi="Times New Roman"/>
              </w:rPr>
            </w:pPr>
          </w:p>
        </w:tc>
        <w:tc>
          <w:tcPr>
            <w:tcW w:w="1985" w:type="dxa"/>
          </w:tcPr>
          <w:p w14:paraId="72991D32" w14:textId="77777777" w:rsidR="006E2F3C" w:rsidRPr="000B039C" w:rsidRDefault="006E2F3C" w:rsidP="00A03AAA">
            <w:pPr>
              <w:jc w:val="center"/>
              <w:rPr>
                <w:rFonts w:ascii="Times New Roman" w:hAnsi="Times New Roman"/>
              </w:rPr>
            </w:pPr>
          </w:p>
        </w:tc>
      </w:tr>
      <w:tr w:rsidR="006E2F3C" w:rsidRPr="00A75F6B" w14:paraId="25B173C9" w14:textId="77777777" w:rsidTr="00F1113A">
        <w:trPr>
          <w:trHeight w:val="191"/>
        </w:trPr>
        <w:tc>
          <w:tcPr>
            <w:tcW w:w="3827" w:type="dxa"/>
          </w:tcPr>
          <w:p w14:paraId="238B36C7" w14:textId="77777777" w:rsidR="006E2F3C" w:rsidRPr="00A75F6B" w:rsidRDefault="006E2F3C" w:rsidP="00A03AAA">
            <w:pPr>
              <w:ind w:left="309"/>
              <w:rPr>
                <w:rFonts w:ascii="Times New Roman" w:hAnsi="Times New Roman"/>
              </w:rPr>
            </w:pPr>
            <w:r>
              <w:rPr>
                <w:rFonts w:ascii="Times New Roman" w:hAnsi="Times New Roman"/>
              </w:rPr>
              <w:t>Age 5</w:t>
            </w:r>
          </w:p>
        </w:tc>
        <w:tc>
          <w:tcPr>
            <w:tcW w:w="1984" w:type="dxa"/>
          </w:tcPr>
          <w:p w14:paraId="54F5329C" w14:textId="77777777" w:rsidR="006E2F3C" w:rsidRPr="000B039C" w:rsidRDefault="006E2F3C" w:rsidP="006E2F3C">
            <w:pPr>
              <w:ind w:left="24"/>
              <w:jc w:val="center"/>
              <w:rPr>
                <w:rFonts w:ascii="Times New Roman" w:hAnsi="Times New Roman"/>
              </w:rPr>
            </w:pPr>
            <w:r w:rsidRPr="000B039C">
              <w:rPr>
                <w:rFonts w:ascii="Times New Roman" w:hAnsi="Times New Roman"/>
              </w:rPr>
              <w:t>1.08</w:t>
            </w:r>
          </w:p>
          <w:p w14:paraId="44CAB41D" w14:textId="5DA3748B" w:rsidR="006E2F3C" w:rsidRPr="000B039C" w:rsidRDefault="006E2F3C" w:rsidP="006E2F3C">
            <w:pPr>
              <w:ind w:left="24"/>
              <w:jc w:val="center"/>
              <w:rPr>
                <w:rFonts w:ascii="Times New Roman" w:hAnsi="Times New Roman"/>
              </w:rPr>
            </w:pPr>
            <w:r w:rsidRPr="000B039C">
              <w:rPr>
                <w:rFonts w:ascii="Times New Roman" w:hAnsi="Times New Roman"/>
              </w:rPr>
              <w:t>(0.97 – 1.20)</w:t>
            </w:r>
          </w:p>
        </w:tc>
        <w:tc>
          <w:tcPr>
            <w:tcW w:w="1985" w:type="dxa"/>
          </w:tcPr>
          <w:p w14:paraId="514966B1" w14:textId="77777777" w:rsidR="006E2F3C" w:rsidRPr="000B039C" w:rsidRDefault="00A03AAA" w:rsidP="00A03AAA">
            <w:pPr>
              <w:jc w:val="center"/>
              <w:rPr>
                <w:rFonts w:ascii="Times New Roman" w:hAnsi="Times New Roman"/>
              </w:rPr>
            </w:pPr>
            <w:r w:rsidRPr="000B039C">
              <w:rPr>
                <w:rFonts w:ascii="Times New Roman" w:hAnsi="Times New Roman"/>
              </w:rPr>
              <w:t>1.09</w:t>
            </w:r>
          </w:p>
          <w:p w14:paraId="757B1F67" w14:textId="2FACF28D" w:rsidR="00A03AAA" w:rsidRPr="000B039C" w:rsidRDefault="00A03AAA" w:rsidP="00A03AAA">
            <w:pPr>
              <w:jc w:val="center"/>
              <w:rPr>
                <w:rFonts w:ascii="Times New Roman" w:hAnsi="Times New Roman"/>
              </w:rPr>
            </w:pPr>
            <w:r w:rsidRPr="000B039C">
              <w:rPr>
                <w:rFonts w:ascii="Times New Roman" w:hAnsi="Times New Roman"/>
              </w:rPr>
              <w:t>(0.97 – 1.22)</w:t>
            </w:r>
          </w:p>
        </w:tc>
        <w:tc>
          <w:tcPr>
            <w:tcW w:w="1984" w:type="dxa"/>
          </w:tcPr>
          <w:p w14:paraId="580F2198" w14:textId="77777777" w:rsidR="006E2F3C" w:rsidRPr="000B039C" w:rsidRDefault="004D7F9E" w:rsidP="00A03AAA">
            <w:pPr>
              <w:jc w:val="center"/>
              <w:rPr>
                <w:rFonts w:ascii="Times New Roman" w:hAnsi="Times New Roman"/>
              </w:rPr>
            </w:pPr>
            <w:r w:rsidRPr="000B039C">
              <w:rPr>
                <w:rFonts w:ascii="Times New Roman" w:hAnsi="Times New Roman"/>
              </w:rPr>
              <w:t>1.07</w:t>
            </w:r>
          </w:p>
          <w:p w14:paraId="7205898F" w14:textId="641FCAC8" w:rsidR="004D7F9E" w:rsidRPr="000B039C" w:rsidRDefault="004D7F9E" w:rsidP="00A03AAA">
            <w:pPr>
              <w:jc w:val="center"/>
              <w:rPr>
                <w:rFonts w:ascii="Times New Roman" w:hAnsi="Times New Roman"/>
              </w:rPr>
            </w:pPr>
            <w:r w:rsidRPr="000B039C">
              <w:rPr>
                <w:rFonts w:ascii="Times New Roman" w:hAnsi="Times New Roman"/>
              </w:rPr>
              <w:t>(0.95 – 1.21)</w:t>
            </w:r>
          </w:p>
        </w:tc>
        <w:tc>
          <w:tcPr>
            <w:tcW w:w="1985" w:type="dxa"/>
          </w:tcPr>
          <w:p w14:paraId="027319AE" w14:textId="77777777" w:rsidR="006E2F3C" w:rsidRPr="000B039C" w:rsidRDefault="004D7F9E" w:rsidP="00A03AAA">
            <w:pPr>
              <w:jc w:val="center"/>
              <w:rPr>
                <w:rFonts w:ascii="Times New Roman" w:hAnsi="Times New Roman"/>
              </w:rPr>
            </w:pPr>
            <w:r w:rsidRPr="000B039C">
              <w:rPr>
                <w:rFonts w:ascii="Times New Roman" w:hAnsi="Times New Roman"/>
              </w:rPr>
              <w:t>1.07</w:t>
            </w:r>
          </w:p>
          <w:p w14:paraId="61F6C3EC" w14:textId="769E0185" w:rsidR="004D7F9E" w:rsidRPr="000B039C" w:rsidRDefault="004D7F9E" w:rsidP="00A03AAA">
            <w:pPr>
              <w:jc w:val="center"/>
              <w:rPr>
                <w:rFonts w:ascii="Times New Roman" w:hAnsi="Times New Roman"/>
              </w:rPr>
            </w:pPr>
            <w:r w:rsidRPr="000B039C">
              <w:rPr>
                <w:rFonts w:ascii="Times New Roman" w:hAnsi="Times New Roman"/>
              </w:rPr>
              <w:t>(0.95 – 1.20)</w:t>
            </w:r>
          </w:p>
        </w:tc>
        <w:tc>
          <w:tcPr>
            <w:tcW w:w="1985" w:type="dxa"/>
          </w:tcPr>
          <w:p w14:paraId="53317E54" w14:textId="77777777" w:rsidR="006E2F3C" w:rsidRPr="000B039C" w:rsidRDefault="00160725" w:rsidP="00A03AAA">
            <w:pPr>
              <w:jc w:val="center"/>
              <w:rPr>
                <w:rFonts w:ascii="Times New Roman" w:hAnsi="Times New Roman"/>
              </w:rPr>
            </w:pPr>
            <w:r w:rsidRPr="000B039C">
              <w:rPr>
                <w:rFonts w:ascii="Times New Roman" w:hAnsi="Times New Roman"/>
              </w:rPr>
              <w:t>1.13*</w:t>
            </w:r>
          </w:p>
          <w:p w14:paraId="3BF0F345" w14:textId="7B3B9B91" w:rsidR="00160725" w:rsidRPr="000B039C" w:rsidRDefault="00160725" w:rsidP="00160725">
            <w:pPr>
              <w:jc w:val="center"/>
              <w:rPr>
                <w:rFonts w:ascii="Times New Roman" w:hAnsi="Times New Roman"/>
              </w:rPr>
            </w:pPr>
            <w:r w:rsidRPr="000B039C">
              <w:rPr>
                <w:rFonts w:ascii="Times New Roman" w:hAnsi="Times New Roman"/>
              </w:rPr>
              <w:t>(1.01 – 1.27)</w:t>
            </w:r>
          </w:p>
        </w:tc>
      </w:tr>
      <w:tr w:rsidR="006E2F3C" w:rsidRPr="00A75F6B" w14:paraId="17BD08DC" w14:textId="77777777" w:rsidTr="00F1113A">
        <w:trPr>
          <w:trHeight w:val="191"/>
        </w:trPr>
        <w:tc>
          <w:tcPr>
            <w:tcW w:w="3827" w:type="dxa"/>
          </w:tcPr>
          <w:p w14:paraId="23B3B811" w14:textId="77777777" w:rsidR="006E2F3C" w:rsidRPr="00A75F6B" w:rsidRDefault="006E2F3C" w:rsidP="00A03AAA">
            <w:pPr>
              <w:ind w:left="309"/>
              <w:rPr>
                <w:rFonts w:ascii="Times New Roman" w:hAnsi="Times New Roman"/>
              </w:rPr>
            </w:pPr>
            <w:r>
              <w:rPr>
                <w:rFonts w:ascii="Times New Roman" w:hAnsi="Times New Roman"/>
              </w:rPr>
              <w:t>Age 12</w:t>
            </w:r>
          </w:p>
        </w:tc>
        <w:tc>
          <w:tcPr>
            <w:tcW w:w="1984" w:type="dxa"/>
          </w:tcPr>
          <w:p w14:paraId="16D9C713" w14:textId="77777777" w:rsidR="006E2F3C" w:rsidRPr="000B039C" w:rsidRDefault="006E2F3C" w:rsidP="00A03AAA">
            <w:pPr>
              <w:ind w:left="24"/>
              <w:jc w:val="center"/>
              <w:rPr>
                <w:rFonts w:ascii="Times New Roman" w:hAnsi="Times New Roman"/>
              </w:rPr>
            </w:pPr>
            <w:r w:rsidRPr="000B039C">
              <w:rPr>
                <w:rFonts w:ascii="Times New Roman" w:hAnsi="Times New Roman"/>
              </w:rPr>
              <w:t>1.07</w:t>
            </w:r>
          </w:p>
          <w:p w14:paraId="372497FB" w14:textId="25454DBA" w:rsidR="006E2F3C" w:rsidRPr="000B039C" w:rsidRDefault="006E2F3C" w:rsidP="00A03AAA">
            <w:pPr>
              <w:ind w:left="24"/>
              <w:jc w:val="center"/>
              <w:rPr>
                <w:rFonts w:ascii="Times New Roman" w:hAnsi="Times New Roman"/>
              </w:rPr>
            </w:pPr>
            <w:r w:rsidRPr="000B039C">
              <w:rPr>
                <w:rFonts w:ascii="Times New Roman" w:hAnsi="Times New Roman"/>
              </w:rPr>
              <w:t>(0.97 – 1.19)</w:t>
            </w:r>
          </w:p>
        </w:tc>
        <w:tc>
          <w:tcPr>
            <w:tcW w:w="1985" w:type="dxa"/>
          </w:tcPr>
          <w:p w14:paraId="265BCDD2" w14:textId="77777777" w:rsidR="006E2F3C" w:rsidRPr="000B039C" w:rsidRDefault="00A03AAA" w:rsidP="00A03AAA">
            <w:pPr>
              <w:jc w:val="center"/>
              <w:rPr>
                <w:rFonts w:ascii="Times New Roman" w:hAnsi="Times New Roman" w:cs="Times New Roman"/>
                <w:sz w:val="24"/>
                <w:szCs w:val="24"/>
              </w:rPr>
            </w:pPr>
            <w:r w:rsidRPr="000B039C">
              <w:rPr>
                <w:rFonts w:ascii="Times New Roman" w:hAnsi="Times New Roman"/>
              </w:rPr>
              <w:t>1.10</w:t>
            </w:r>
            <w:r w:rsidRPr="000B039C">
              <w:rPr>
                <w:rFonts w:ascii="Times New Roman" w:hAnsi="Times New Roman" w:cs="Times New Roman"/>
                <w:sz w:val="24"/>
                <w:szCs w:val="24"/>
              </w:rPr>
              <w:t>†</w:t>
            </w:r>
          </w:p>
          <w:p w14:paraId="706DF6EE" w14:textId="7C6C22DC" w:rsidR="00A03AAA" w:rsidRPr="000B039C" w:rsidRDefault="00A03AAA" w:rsidP="00A03AAA">
            <w:pPr>
              <w:jc w:val="center"/>
              <w:rPr>
                <w:rFonts w:ascii="Times New Roman" w:hAnsi="Times New Roman"/>
              </w:rPr>
            </w:pPr>
            <w:r w:rsidRPr="000B039C">
              <w:rPr>
                <w:rFonts w:ascii="Times New Roman" w:hAnsi="Times New Roman" w:cs="Times New Roman"/>
                <w:sz w:val="24"/>
                <w:szCs w:val="24"/>
              </w:rPr>
              <w:t>(0.99 – 1.23)</w:t>
            </w:r>
          </w:p>
        </w:tc>
        <w:tc>
          <w:tcPr>
            <w:tcW w:w="1984" w:type="dxa"/>
          </w:tcPr>
          <w:p w14:paraId="1307D208" w14:textId="77777777" w:rsidR="006E2F3C" w:rsidRPr="000B039C" w:rsidRDefault="004D7F9E" w:rsidP="00A03AAA">
            <w:pPr>
              <w:jc w:val="center"/>
              <w:rPr>
                <w:rFonts w:ascii="Times New Roman" w:hAnsi="Times New Roman"/>
              </w:rPr>
            </w:pPr>
            <w:r w:rsidRPr="000B039C">
              <w:rPr>
                <w:rFonts w:ascii="Times New Roman" w:hAnsi="Times New Roman"/>
              </w:rPr>
              <w:t>1.14*</w:t>
            </w:r>
          </w:p>
          <w:p w14:paraId="312174D1" w14:textId="09D77C1B" w:rsidR="004D7F9E" w:rsidRPr="000B039C" w:rsidRDefault="004D7F9E" w:rsidP="00A03AAA">
            <w:pPr>
              <w:jc w:val="center"/>
              <w:rPr>
                <w:rFonts w:ascii="Times New Roman" w:hAnsi="Times New Roman"/>
              </w:rPr>
            </w:pPr>
            <w:r w:rsidRPr="000B039C">
              <w:rPr>
                <w:rFonts w:ascii="Times New Roman" w:hAnsi="Times New Roman"/>
              </w:rPr>
              <w:t>(1.01 – 1.28)</w:t>
            </w:r>
          </w:p>
        </w:tc>
        <w:tc>
          <w:tcPr>
            <w:tcW w:w="1985" w:type="dxa"/>
          </w:tcPr>
          <w:p w14:paraId="6A3775CB" w14:textId="77777777" w:rsidR="006E2F3C" w:rsidRPr="000B039C" w:rsidRDefault="004D7F9E" w:rsidP="00A03AAA">
            <w:pPr>
              <w:jc w:val="center"/>
              <w:rPr>
                <w:rFonts w:ascii="Times New Roman" w:hAnsi="Times New Roman"/>
              </w:rPr>
            </w:pPr>
            <w:r w:rsidRPr="000B039C">
              <w:rPr>
                <w:rFonts w:ascii="Times New Roman" w:hAnsi="Times New Roman"/>
              </w:rPr>
              <w:t>1.16*</w:t>
            </w:r>
          </w:p>
          <w:p w14:paraId="5A438697" w14:textId="479C3849" w:rsidR="004D7F9E" w:rsidRPr="000B039C" w:rsidRDefault="004D7F9E" w:rsidP="00A03AAA">
            <w:pPr>
              <w:jc w:val="center"/>
              <w:rPr>
                <w:rFonts w:ascii="Times New Roman" w:hAnsi="Times New Roman"/>
              </w:rPr>
            </w:pPr>
            <w:r w:rsidRPr="000B039C">
              <w:rPr>
                <w:rFonts w:ascii="Times New Roman" w:hAnsi="Times New Roman"/>
              </w:rPr>
              <w:t>(1.03 – 1.30)</w:t>
            </w:r>
          </w:p>
        </w:tc>
        <w:tc>
          <w:tcPr>
            <w:tcW w:w="1985" w:type="dxa"/>
          </w:tcPr>
          <w:p w14:paraId="3967759F" w14:textId="77777777" w:rsidR="006E2F3C" w:rsidRPr="000B039C" w:rsidRDefault="00160725" w:rsidP="00A03AAA">
            <w:pPr>
              <w:jc w:val="center"/>
              <w:rPr>
                <w:rFonts w:ascii="Times New Roman" w:hAnsi="Times New Roman" w:cs="Times New Roman"/>
                <w:sz w:val="24"/>
                <w:szCs w:val="24"/>
              </w:rPr>
            </w:pPr>
            <w:r w:rsidRPr="000B039C">
              <w:rPr>
                <w:rFonts w:ascii="Times New Roman" w:hAnsi="Times New Roman"/>
              </w:rPr>
              <w:t>1.10</w:t>
            </w:r>
            <w:r w:rsidRPr="000B039C">
              <w:rPr>
                <w:rFonts w:ascii="Times New Roman" w:hAnsi="Times New Roman" w:cs="Times New Roman"/>
                <w:sz w:val="24"/>
                <w:szCs w:val="24"/>
              </w:rPr>
              <w:t>†</w:t>
            </w:r>
          </w:p>
          <w:p w14:paraId="6F83360A" w14:textId="10618E55" w:rsidR="00160725" w:rsidRPr="000B039C" w:rsidRDefault="00160725" w:rsidP="00A03AAA">
            <w:pPr>
              <w:jc w:val="center"/>
              <w:rPr>
                <w:rFonts w:ascii="Times New Roman" w:hAnsi="Times New Roman"/>
              </w:rPr>
            </w:pPr>
            <w:r w:rsidRPr="000B039C">
              <w:rPr>
                <w:rFonts w:ascii="Times New Roman" w:hAnsi="Times New Roman" w:cs="Times New Roman"/>
                <w:sz w:val="24"/>
                <w:szCs w:val="24"/>
              </w:rPr>
              <w:t>(0.99 – 1.23)</w:t>
            </w:r>
          </w:p>
        </w:tc>
      </w:tr>
      <w:tr w:rsidR="006E2F3C" w:rsidRPr="00A75F6B" w14:paraId="44C77664" w14:textId="77777777" w:rsidTr="00F1113A">
        <w:trPr>
          <w:trHeight w:val="191"/>
        </w:trPr>
        <w:tc>
          <w:tcPr>
            <w:tcW w:w="3827" w:type="dxa"/>
          </w:tcPr>
          <w:p w14:paraId="4A0990B3" w14:textId="77777777" w:rsidR="006E2F3C" w:rsidRPr="00A75F6B" w:rsidRDefault="006E2F3C" w:rsidP="00A03AAA">
            <w:pPr>
              <w:ind w:left="309"/>
              <w:rPr>
                <w:rFonts w:ascii="Times New Roman" w:hAnsi="Times New Roman"/>
              </w:rPr>
            </w:pPr>
            <w:r>
              <w:rPr>
                <w:rFonts w:ascii="Times New Roman" w:hAnsi="Times New Roman"/>
              </w:rPr>
              <w:t>Age 18</w:t>
            </w:r>
          </w:p>
        </w:tc>
        <w:tc>
          <w:tcPr>
            <w:tcW w:w="1984" w:type="dxa"/>
          </w:tcPr>
          <w:p w14:paraId="15F880C8" w14:textId="77777777" w:rsidR="006E2F3C" w:rsidRPr="000B039C" w:rsidRDefault="006E2F3C" w:rsidP="00A03AAA">
            <w:pPr>
              <w:ind w:left="24"/>
              <w:jc w:val="center"/>
              <w:rPr>
                <w:rFonts w:ascii="Times New Roman" w:hAnsi="Times New Roman"/>
              </w:rPr>
            </w:pPr>
            <w:r w:rsidRPr="000B039C">
              <w:rPr>
                <w:rFonts w:ascii="Times New Roman" w:hAnsi="Times New Roman"/>
              </w:rPr>
              <w:t>1.00</w:t>
            </w:r>
          </w:p>
          <w:p w14:paraId="7E5EB1E4" w14:textId="67CDE6C8" w:rsidR="006E2F3C" w:rsidRPr="000B039C" w:rsidRDefault="006E2F3C" w:rsidP="00A03AAA">
            <w:pPr>
              <w:ind w:left="24"/>
              <w:jc w:val="center"/>
              <w:rPr>
                <w:rFonts w:ascii="Times New Roman" w:hAnsi="Times New Roman"/>
              </w:rPr>
            </w:pPr>
            <w:r w:rsidRPr="000B039C">
              <w:rPr>
                <w:rFonts w:ascii="Times New Roman" w:hAnsi="Times New Roman"/>
              </w:rPr>
              <w:t>(0.89 – 1.11)</w:t>
            </w:r>
          </w:p>
        </w:tc>
        <w:tc>
          <w:tcPr>
            <w:tcW w:w="1985" w:type="dxa"/>
          </w:tcPr>
          <w:p w14:paraId="52B728D2" w14:textId="77777777" w:rsidR="006E2F3C" w:rsidRPr="000B039C" w:rsidRDefault="00A03AAA" w:rsidP="00A03AAA">
            <w:pPr>
              <w:jc w:val="center"/>
              <w:rPr>
                <w:rFonts w:ascii="Times New Roman" w:hAnsi="Times New Roman"/>
              </w:rPr>
            </w:pPr>
            <w:r w:rsidRPr="000B039C">
              <w:rPr>
                <w:rFonts w:ascii="Times New Roman" w:hAnsi="Times New Roman"/>
              </w:rPr>
              <w:t>1.18**</w:t>
            </w:r>
          </w:p>
          <w:p w14:paraId="2D9845A2" w14:textId="6620421E" w:rsidR="00A03AAA" w:rsidRPr="000B039C" w:rsidRDefault="00A03AAA" w:rsidP="00A03AAA">
            <w:pPr>
              <w:jc w:val="center"/>
              <w:rPr>
                <w:rFonts w:ascii="Times New Roman" w:hAnsi="Times New Roman"/>
              </w:rPr>
            </w:pPr>
            <w:r w:rsidRPr="000B039C">
              <w:rPr>
                <w:rFonts w:ascii="Times New Roman" w:hAnsi="Times New Roman"/>
              </w:rPr>
              <w:t>(1.05 – 1.32)</w:t>
            </w:r>
          </w:p>
        </w:tc>
        <w:tc>
          <w:tcPr>
            <w:tcW w:w="1984" w:type="dxa"/>
          </w:tcPr>
          <w:p w14:paraId="24507375" w14:textId="77777777" w:rsidR="006E2F3C" w:rsidRPr="000B039C" w:rsidRDefault="004D7F9E" w:rsidP="00A03AAA">
            <w:pPr>
              <w:jc w:val="center"/>
              <w:rPr>
                <w:rFonts w:ascii="Times New Roman" w:hAnsi="Times New Roman" w:cs="Times New Roman"/>
                <w:sz w:val="24"/>
                <w:szCs w:val="24"/>
              </w:rPr>
            </w:pPr>
            <w:r w:rsidRPr="000B039C">
              <w:rPr>
                <w:rFonts w:ascii="Times New Roman" w:hAnsi="Times New Roman"/>
              </w:rPr>
              <w:t>1.10</w:t>
            </w:r>
            <w:r w:rsidRPr="000B039C">
              <w:rPr>
                <w:rFonts w:ascii="Times New Roman" w:hAnsi="Times New Roman" w:cs="Times New Roman"/>
                <w:sz w:val="24"/>
                <w:szCs w:val="24"/>
              </w:rPr>
              <w:t>†</w:t>
            </w:r>
          </w:p>
          <w:p w14:paraId="2D2B01BE" w14:textId="6443B6DC" w:rsidR="004D7F9E" w:rsidRPr="000B039C" w:rsidRDefault="004D7F9E" w:rsidP="00A03AAA">
            <w:pPr>
              <w:jc w:val="center"/>
              <w:rPr>
                <w:rFonts w:ascii="Times New Roman" w:hAnsi="Times New Roman"/>
              </w:rPr>
            </w:pPr>
            <w:r w:rsidRPr="000B039C">
              <w:rPr>
                <w:rFonts w:ascii="Times New Roman" w:hAnsi="Times New Roman" w:cs="Times New Roman"/>
                <w:sz w:val="24"/>
                <w:szCs w:val="24"/>
              </w:rPr>
              <w:t>(0.99 – 1.23)</w:t>
            </w:r>
          </w:p>
        </w:tc>
        <w:tc>
          <w:tcPr>
            <w:tcW w:w="1985" w:type="dxa"/>
          </w:tcPr>
          <w:p w14:paraId="7391424C" w14:textId="77777777" w:rsidR="006E2F3C" w:rsidRPr="000B039C" w:rsidRDefault="004D7F9E" w:rsidP="00A03AAA">
            <w:pPr>
              <w:jc w:val="center"/>
              <w:rPr>
                <w:rFonts w:ascii="Times New Roman" w:hAnsi="Times New Roman"/>
              </w:rPr>
            </w:pPr>
            <w:r w:rsidRPr="000B039C">
              <w:rPr>
                <w:rFonts w:ascii="Times New Roman" w:hAnsi="Times New Roman"/>
              </w:rPr>
              <w:t>1.16*</w:t>
            </w:r>
          </w:p>
          <w:p w14:paraId="0CDB5121" w14:textId="6359C0E6" w:rsidR="004D7F9E" w:rsidRPr="000B039C" w:rsidRDefault="004D7F9E" w:rsidP="00A03AAA">
            <w:pPr>
              <w:jc w:val="center"/>
              <w:rPr>
                <w:rFonts w:ascii="Times New Roman" w:hAnsi="Times New Roman"/>
              </w:rPr>
            </w:pPr>
            <w:r w:rsidRPr="000B039C">
              <w:rPr>
                <w:rFonts w:ascii="Times New Roman" w:hAnsi="Times New Roman"/>
              </w:rPr>
              <w:t>(1.03 – 1.31)</w:t>
            </w:r>
          </w:p>
        </w:tc>
        <w:tc>
          <w:tcPr>
            <w:tcW w:w="1985" w:type="dxa"/>
          </w:tcPr>
          <w:p w14:paraId="434BBF80" w14:textId="77777777" w:rsidR="006E2F3C" w:rsidRPr="000B039C" w:rsidRDefault="00160725" w:rsidP="00A03AAA">
            <w:pPr>
              <w:jc w:val="center"/>
              <w:rPr>
                <w:rFonts w:ascii="Times New Roman" w:hAnsi="Times New Roman"/>
              </w:rPr>
            </w:pPr>
            <w:r w:rsidRPr="000B039C">
              <w:rPr>
                <w:rFonts w:ascii="Times New Roman" w:hAnsi="Times New Roman"/>
              </w:rPr>
              <w:t>1.15*</w:t>
            </w:r>
          </w:p>
          <w:p w14:paraId="02F67A88" w14:textId="1D464426" w:rsidR="00160725" w:rsidRPr="000B039C" w:rsidRDefault="00160725" w:rsidP="00A03AAA">
            <w:pPr>
              <w:jc w:val="center"/>
              <w:rPr>
                <w:rFonts w:ascii="Times New Roman" w:hAnsi="Times New Roman"/>
              </w:rPr>
            </w:pPr>
            <w:r w:rsidRPr="000B039C">
              <w:rPr>
                <w:rFonts w:ascii="Times New Roman" w:hAnsi="Times New Roman"/>
              </w:rPr>
              <w:t>(1.03 – 1.29)</w:t>
            </w:r>
          </w:p>
        </w:tc>
      </w:tr>
      <w:tr w:rsidR="006E2F3C" w:rsidRPr="00A75F6B" w14:paraId="6DD42F01" w14:textId="77777777" w:rsidTr="00F1113A">
        <w:trPr>
          <w:trHeight w:val="191"/>
        </w:trPr>
        <w:tc>
          <w:tcPr>
            <w:tcW w:w="3827" w:type="dxa"/>
            <w:hideMark/>
          </w:tcPr>
          <w:p w14:paraId="3315C302" w14:textId="77777777" w:rsidR="006E2F3C" w:rsidRPr="00A75F6B" w:rsidRDefault="006E2F3C" w:rsidP="00A03AAA">
            <w:pPr>
              <w:rPr>
                <w:rFonts w:ascii="Times New Roman" w:hAnsi="Times New Roman"/>
              </w:rPr>
            </w:pPr>
            <w:proofErr w:type="spellStart"/>
            <w:r w:rsidRPr="00A75F6B">
              <w:rPr>
                <w:rFonts w:ascii="Times New Roman" w:hAnsi="Times New Roman"/>
              </w:rPr>
              <w:t>Neighborhood</w:t>
            </w:r>
            <w:proofErr w:type="spellEnd"/>
            <w:r w:rsidRPr="00A75F6B">
              <w:rPr>
                <w:rFonts w:ascii="Times New Roman" w:hAnsi="Times New Roman"/>
              </w:rPr>
              <w:t xml:space="preserve"> crime</w:t>
            </w:r>
            <w:r>
              <w:rPr>
                <w:rFonts w:ascii="Times New Roman" w:hAnsi="Times New Roman"/>
              </w:rPr>
              <w:t xml:space="preserve"> (age 18)</w:t>
            </w:r>
          </w:p>
        </w:tc>
        <w:tc>
          <w:tcPr>
            <w:tcW w:w="1984" w:type="dxa"/>
          </w:tcPr>
          <w:p w14:paraId="4140B44C" w14:textId="77777777" w:rsidR="006E2F3C" w:rsidRPr="000B039C" w:rsidRDefault="006E2F3C" w:rsidP="00A03AAA">
            <w:pPr>
              <w:ind w:left="24"/>
              <w:jc w:val="center"/>
              <w:rPr>
                <w:rFonts w:ascii="Times New Roman" w:hAnsi="Times New Roman"/>
              </w:rPr>
            </w:pPr>
            <w:r w:rsidRPr="000B039C">
              <w:rPr>
                <w:rFonts w:ascii="Times New Roman" w:hAnsi="Times New Roman"/>
              </w:rPr>
              <w:t>1.14*</w:t>
            </w:r>
          </w:p>
          <w:p w14:paraId="08E0204A" w14:textId="7F6CDB59" w:rsidR="006E2F3C" w:rsidRPr="000B039C" w:rsidRDefault="006E2F3C" w:rsidP="00A03AAA">
            <w:pPr>
              <w:ind w:left="24"/>
              <w:jc w:val="center"/>
              <w:rPr>
                <w:rFonts w:ascii="Times New Roman" w:hAnsi="Times New Roman"/>
              </w:rPr>
            </w:pPr>
            <w:r w:rsidRPr="000B039C">
              <w:rPr>
                <w:rFonts w:ascii="Times New Roman" w:hAnsi="Times New Roman"/>
              </w:rPr>
              <w:t>(1.01 – 1.29)</w:t>
            </w:r>
          </w:p>
        </w:tc>
        <w:tc>
          <w:tcPr>
            <w:tcW w:w="1985" w:type="dxa"/>
          </w:tcPr>
          <w:p w14:paraId="60AF4166" w14:textId="77777777" w:rsidR="006E2F3C" w:rsidRPr="000B039C" w:rsidRDefault="00A03AAA" w:rsidP="00A03AAA">
            <w:pPr>
              <w:jc w:val="center"/>
              <w:rPr>
                <w:rFonts w:ascii="Times New Roman" w:hAnsi="Times New Roman"/>
              </w:rPr>
            </w:pPr>
            <w:r w:rsidRPr="000B039C">
              <w:rPr>
                <w:rFonts w:ascii="Times New Roman" w:hAnsi="Times New Roman"/>
              </w:rPr>
              <w:t>1.12*</w:t>
            </w:r>
          </w:p>
          <w:p w14:paraId="4854741D" w14:textId="48007B4B" w:rsidR="00A03AAA" w:rsidRPr="000B039C" w:rsidRDefault="00A03AAA" w:rsidP="00A03AAA">
            <w:pPr>
              <w:jc w:val="center"/>
              <w:rPr>
                <w:rFonts w:ascii="Times New Roman" w:hAnsi="Times New Roman"/>
              </w:rPr>
            </w:pPr>
            <w:r w:rsidRPr="000B039C">
              <w:rPr>
                <w:rFonts w:ascii="Times New Roman" w:hAnsi="Times New Roman"/>
              </w:rPr>
              <w:t>(1.00 – 1.25)</w:t>
            </w:r>
          </w:p>
        </w:tc>
        <w:tc>
          <w:tcPr>
            <w:tcW w:w="1984" w:type="dxa"/>
          </w:tcPr>
          <w:p w14:paraId="274839B9" w14:textId="77777777" w:rsidR="006E2F3C" w:rsidRPr="000B039C" w:rsidRDefault="004D7F9E" w:rsidP="00A03AAA">
            <w:pPr>
              <w:jc w:val="center"/>
              <w:rPr>
                <w:rFonts w:ascii="Times New Roman" w:hAnsi="Times New Roman"/>
              </w:rPr>
            </w:pPr>
            <w:r w:rsidRPr="000B039C">
              <w:rPr>
                <w:rFonts w:ascii="Times New Roman" w:hAnsi="Times New Roman"/>
              </w:rPr>
              <w:t>1.10</w:t>
            </w:r>
          </w:p>
          <w:p w14:paraId="2E5A6B4E" w14:textId="5F7181C6" w:rsidR="004D7F9E" w:rsidRPr="000B039C" w:rsidRDefault="004D7F9E" w:rsidP="00A03AAA">
            <w:pPr>
              <w:jc w:val="center"/>
              <w:rPr>
                <w:rFonts w:ascii="Times New Roman" w:hAnsi="Times New Roman"/>
              </w:rPr>
            </w:pPr>
            <w:r w:rsidRPr="000B039C">
              <w:rPr>
                <w:rFonts w:ascii="Times New Roman" w:hAnsi="Times New Roman"/>
              </w:rPr>
              <w:t>(0.97 – 1.24)</w:t>
            </w:r>
          </w:p>
        </w:tc>
        <w:tc>
          <w:tcPr>
            <w:tcW w:w="1985" w:type="dxa"/>
          </w:tcPr>
          <w:p w14:paraId="38D218C5" w14:textId="77777777" w:rsidR="006E2F3C" w:rsidRPr="000B039C" w:rsidRDefault="004D7F9E" w:rsidP="00A03AAA">
            <w:pPr>
              <w:jc w:val="center"/>
              <w:rPr>
                <w:rFonts w:ascii="Times New Roman" w:hAnsi="Times New Roman"/>
              </w:rPr>
            </w:pPr>
            <w:r w:rsidRPr="000B039C">
              <w:rPr>
                <w:rFonts w:ascii="Times New Roman" w:hAnsi="Times New Roman"/>
              </w:rPr>
              <w:t>1.10</w:t>
            </w:r>
          </w:p>
          <w:p w14:paraId="12543693" w14:textId="01B934ED" w:rsidR="004D7F9E" w:rsidRPr="000B039C" w:rsidRDefault="004D7F9E" w:rsidP="00A03AAA">
            <w:pPr>
              <w:jc w:val="center"/>
              <w:rPr>
                <w:rFonts w:ascii="Times New Roman" w:hAnsi="Times New Roman"/>
              </w:rPr>
            </w:pPr>
            <w:r w:rsidRPr="000B039C">
              <w:rPr>
                <w:rFonts w:ascii="Times New Roman" w:hAnsi="Times New Roman"/>
              </w:rPr>
              <w:t>(0.97 – 1.24)</w:t>
            </w:r>
          </w:p>
        </w:tc>
        <w:tc>
          <w:tcPr>
            <w:tcW w:w="1985" w:type="dxa"/>
          </w:tcPr>
          <w:p w14:paraId="33A620E6" w14:textId="77777777" w:rsidR="006E2F3C" w:rsidRPr="000B039C" w:rsidRDefault="00D841FE" w:rsidP="00A03AAA">
            <w:pPr>
              <w:jc w:val="center"/>
              <w:rPr>
                <w:rFonts w:ascii="Times New Roman" w:hAnsi="Times New Roman"/>
              </w:rPr>
            </w:pPr>
            <w:r w:rsidRPr="000B039C">
              <w:rPr>
                <w:rFonts w:ascii="Times New Roman" w:hAnsi="Times New Roman"/>
              </w:rPr>
              <w:t>1.13*</w:t>
            </w:r>
          </w:p>
          <w:p w14:paraId="79FCAF0B" w14:textId="230C52C3" w:rsidR="00D841FE" w:rsidRPr="000B039C" w:rsidRDefault="00D841FE" w:rsidP="00A03AAA">
            <w:pPr>
              <w:jc w:val="center"/>
              <w:rPr>
                <w:rFonts w:ascii="Times New Roman" w:hAnsi="Times New Roman"/>
              </w:rPr>
            </w:pPr>
            <w:r w:rsidRPr="000B039C">
              <w:rPr>
                <w:rFonts w:ascii="Times New Roman" w:hAnsi="Times New Roman"/>
              </w:rPr>
              <w:t>(1.01 – 1.26)</w:t>
            </w:r>
          </w:p>
        </w:tc>
      </w:tr>
      <w:tr w:rsidR="006E2F3C" w:rsidRPr="00A75F6B" w14:paraId="41589B45" w14:textId="77777777" w:rsidTr="00F1113A">
        <w:trPr>
          <w:trHeight w:val="191"/>
        </w:trPr>
        <w:tc>
          <w:tcPr>
            <w:tcW w:w="3827" w:type="dxa"/>
            <w:hideMark/>
          </w:tcPr>
          <w:p w14:paraId="001C3CDE" w14:textId="77777777" w:rsidR="006E2F3C" w:rsidRPr="00A75F6B" w:rsidRDefault="006E2F3C" w:rsidP="00A03AAA">
            <w:pPr>
              <w:rPr>
                <w:rFonts w:ascii="Times New Roman" w:hAnsi="Times New Roman"/>
              </w:rPr>
            </w:pPr>
            <w:proofErr w:type="spellStart"/>
            <w:r w:rsidRPr="00A75F6B">
              <w:rPr>
                <w:rFonts w:ascii="Times New Roman" w:hAnsi="Times New Roman"/>
              </w:rPr>
              <w:t>Neighborhood</w:t>
            </w:r>
            <w:proofErr w:type="spellEnd"/>
            <w:r w:rsidRPr="00A75F6B">
              <w:rPr>
                <w:rFonts w:ascii="Times New Roman" w:hAnsi="Times New Roman"/>
              </w:rPr>
              <w:t xml:space="preserve"> disorder</w:t>
            </w:r>
            <w:r>
              <w:rPr>
                <w:rFonts w:ascii="Times New Roman" w:hAnsi="Times New Roman"/>
              </w:rPr>
              <w:t xml:space="preserve"> (age 12)</w:t>
            </w:r>
          </w:p>
        </w:tc>
        <w:tc>
          <w:tcPr>
            <w:tcW w:w="1984" w:type="dxa"/>
          </w:tcPr>
          <w:p w14:paraId="286B98BE" w14:textId="77777777" w:rsidR="006E2F3C" w:rsidRPr="000B039C" w:rsidRDefault="006E2F3C" w:rsidP="00A03AAA">
            <w:pPr>
              <w:ind w:left="24"/>
              <w:jc w:val="center"/>
              <w:rPr>
                <w:rFonts w:ascii="Times New Roman" w:hAnsi="Times New Roman"/>
              </w:rPr>
            </w:pPr>
            <w:r w:rsidRPr="000B039C">
              <w:rPr>
                <w:rFonts w:ascii="Times New Roman" w:hAnsi="Times New Roman"/>
              </w:rPr>
              <w:t>1.17**</w:t>
            </w:r>
          </w:p>
          <w:p w14:paraId="7EC9DFC7" w14:textId="65D13F41" w:rsidR="006E2F3C" w:rsidRPr="000B039C" w:rsidRDefault="006E2F3C" w:rsidP="00A03AAA">
            <w:pPr>
              <w:ind w:left="24"/>
              <w:jc w:val="center"/>
              <w:rPr>
                <w:rFonts w:ascii="Times New Roman" w:hAnsi="Times New Roman"/>
              </w:rPr>
            </w:pPr>
            <w:r w:rsidRPr="000B039C">
              <w:rPr>
                <w:rFonts w:ascii="Times New Roman" w:hAnsi="Times New Roman"/>
              </w:rPr>
              <w:t>(1.04 – 1.31)</w:t>
            </w:r>
          </w:p>
        </w:tc>
        <w:tc>
          <w:tcPr>
            <w:tcW w:w="1985" w:type="dxa"/>
          </w:tcPr>
          <w:p w14:paraId="6F7D64D8" w14:textId="77777777" w:rsidR="006E2F3C" w:rsidRPr="000B039C" w:rsidRDefault="00A03AAA" w:rsidP="00A03AAA">
            <w:pPr>
              <w:jc w:val="center"/>
              <w:rPr>
                <w:rFonts w:ascii="Times New Roman" w:hAnsi="Times New Roman" w:cs="Times New Roman"/>
                <w:sz w:val="24"/>
                <w:szCs w:val="24"/>
              </w:rPr>
            </w:pPr>
            <w:r w:rsidRPr="000B039C">
              <w:rPr>
                <w:rFonts w:ascii="Times New Roman" w:hAnsi="Times New Roman"/>
              </w:rPr>
              <w:t>1.11</w:t>
            </w:r>
            <w:r w:rsidRPr="000B039C">
              <w:rPr>
                <w:rFonts w:ascii="Times New Roman" w:hAnsi="Times New Roman" w:cs="Times New Roman"/>
                <w:sz w:val="24"/>
                <w:szCs w:val="24"/>
              </w:rPr>
              <w:t>†</w:t>
            </w:r>
          </w:p>
          <w:p w14:paraId="4E41E0C2" w14:textId="1D640961" w:rsidR="00A03AAA" w:rsidRPr="000B039C" w:rsidRDefault="00A03AAA" w:rsidP="00A03AAA">
            <w:pPr>
              <w:jc w:val="center"/>
              <w:rPr>
                <w:rFonts w:ascii="Times New Roman" w:hAnsi="Times New Roman"/>
              </w:rPr>
            </w:pPr>
            <w:r w:rsidRPr="000B039C">
              <w:rPr>
                <w:rFonts w:ascii="Times New Roman" w:hAnsi="Times New Roman" w:cs="Times New Roman"/>
                <w:sz w:val="24"/>
                <w:szCs w:val="24"/>
              </w:rPr>
              <w:t>(0.99 – 1.24)</w:t>
            </w:r>
          </w:p>
        </w:tc>
        <w:tc>
          <w:tcPr>
            <w:tcW w:w="1984" w:type="dxa"/>
          </w:tcPr>
          <w:p w14:paraId="26615A39" w14:textId="77777777" w:rsidR="006E2F3C" w:rsidRPr="000B039C" w:rsidRDefault="004D7F9E" w:rsidP="00A03AAA">
            <w:pPr>
              <w:jc w:val="center"/>
              <w:rPr>
                <w:rFonts w:ascii="Times New Roman" w:hAnsi="Times New Roman"/>
              </w:rPr>
            </w:pPr>
            <w:r w:rsidRPr="000B039C">
              <w:rPr>
                <w:rFonts w:ascii="Times New Roman" w:hAnsi="Times New Roman"/>
              </w:rPr>
              <w:t>1.02</w:t>
            </w:r>
          </w:p>
          <w:p w14:paraId="692951EE" w14:textId="76EAD212" w:rsidR="004D7F9E" w:rsidRPr="000B039C" w:rsidRDefault="004D7F9E" w:rsidP="00A03AAA">
            <w:pPr>
              <w:jc w:val="center"/>
              <w:rPr>
                <w:rFonts w:ascii="Times New Roman" w:hAnsi="Times New Roman"/>
              </w:rPr>
            </w:pPr>
            <w:r w:rsidRPr="000B039C">
              <w:rPr>
                <w:rFonts w:ascii="Times New Roman" w:hAnsi="Times New Roman"/>
              </w:rPr>
              <w:t>(0.89 – 1.16)</w:t>
            </w:r>
          </w:p>
        </w:tc>
        <w:tc>
          <w:tcPr>
            <w:tcW w:w="1985" w:type="dxa"/>
          </w:tcPr>
          <w:p w14:paraId="3753DE68" w14:textId="77777777" w:rsidR="006E2F3C" w:rsidRPr="000B039C" w:rsidRDefault="004D7F9E" w:rsidP="00A03AAA">
            <w:pPr>
              <w:jc w:val="center"/>
              <w:rPr>
                <w:rFonts w:ascii="Times New Roman" w:hAnsi="Times New Roman"/>
              </w:rPr>
            </w:pPr>
            <w:r w:rsidRPr="000B039C">
              <w:rPr>
                <w:rFonts w:ascii="Times New Roman" w:hAnsi="Times New Roman"/>
              </w:rPr>
              <w:t>1.14*</w:t>
            </w:r>
          </w:p>
          <w:p w14:paraId="3120820D" w14:textId="05DAAD42" w:rsidR="004D7F9E" w:rsidRPr="000B039C" w:rsidRDefault="004D7F9E" w:rsidP="00A03AAA">
            <w:pPr>
              <w:jc w:val="center"/>
              <w:rPr>
                <w:rFonts w:ascii="Times New Roman" w:hAnsi="Times New Roman"/>
              </w:rPr>
            </w:pPr>
            <w:r w:rsidRPr="000B039C">
              <w:rPr>
                <w:rFonts w:ascii="Times New Roman" w:hAnsi="Times New Roman"/>
              </w:rPr>
              <w:t>(1.01 – 1.30)</w:t>
            </w:r>
          </w:p>
        </w:tc>
        <w:tc>
          <w:tcPr>
            <w:tcW w:w="1985" w:type="dxa"/>
          </w:tcPr>
          <w:p w14:paraId="0416E6B1" w14:textId="77777777" w:rsidR="006E2F3C" w:rsidRPr="000B039C" w:rsidRDefault="00D841FE" w:rsidP="00A03AAA">
            <w:pPr>
              <w:jc w:val="center"/>
              <w:rPr>
                <w:rFonts w:ascii="Times New Roman" w:hAnsi="Times New Roman"/>
              </w:rPr>
            </w:pPr>
            <w:r w:rsidRPr="000B039C">
              <w:rPr>
                <w:rFonts w:ascii="Times New Roman" w:hAnsi="Times New Roman"/>
              </w:rPr>
              <w:t>1.14*</w:t>
            </w:r>
          </w:p>
          <w:p w14:paraId="2F7BF451" w14:textId="50EBFBA6" w:rsidR="00D841FE" w:rsidRPr="000B039C" w:rsidRDefault="00D841FE" w:rsidP="00A03AAA">
            <w:pPr>
              <w:jc w:val="center"/>
              <w:rPr>
                <w:rFonts w:ascii="Times New Roman" w:hAnsi="Times New Roman"/>
              </w:rPr>
            </w:pPr>
            <w:r w:rsidRPr="000B039C">
              <w:rPr>
                <w:rFonts w:ascii="Times New Roman" w:hAnsi="Times New Roman"/>
              </w:rPr>
              <w:t>(1.01 – 1.29</w:t>
            </w:r>
          </w:p>
        </w:tc>
      </w:tr>
      <w:tr w:rsidR="006E2F3C" w:rsidRPr="00A75F6B" w14:paraId="4A273C6C" w14:textId="77777777" w:rsidTr="00F1113A">
        <w:trPr>
          <w:trHeight w:val="191"/>
        </w:trPr>
        <w:tc>
          <w:tcPr>
            <w:tcW w:w="3827" w:type="dxa"/>
            <w:hideMark/>
          </w:tcPr>
          <w:p w14:paraId="7F4989B8" w14:textId="77777777" w:rsidR="006E2F3C" w:rsidRPr="00A75F6B" w:rsidRDefault="006E2F3C" w:rsidP="00A03AAA">
            <w:pPr>
              <w:rPr>
                <w:rFonts w:ascii="Times New Roman" w:hAnsi="Times New Roman"/>
              </w:rPr>
            </w:pPr>
            <w:proofErr w:type="spellStart"/>
            <w:r w:rsidRPr="00A75F6B">
              <w:rPr>
                <w:rFonts w:ascii="Times New Roman" w:hAnsi="Times New Roman"/>
              </w:rPr>
              <w:lastRenderedPageBreak/>
              <w:t>Neighborhood</w:t>
            </w:r>
            <w:proofErr w:type="spellEnd"/>
            <w:r w:rsidRPr="00A75F6B">
              <w:rPr>
                <w:rFonts w:ascii="Times New Roman" w:hAnsi="Times New Roman"/>
              </w:rPr>
              <w:t xml:space="preserve"> social cohesion</w:t>
            </w:r>
            <w:r>
              <w:rPr>
                <w:rFonts w:ascii="Times New Roman" w:hAnsi="Times New Roman"/>
              </w:rPr>
              <w:t xml:space="preserve"> (age 12)</w:t>
            </w:r>
          </w:p>
        </w:tc>
        <w:tc>
          <w:tcPr>
            <w:tcW w:w="1984" w:type="dxa"/>
          </w:tcPr>
          <w:p w14:paraId="541C1F3A" w14:textId="77777777" w:rsidR="006E2F3C" w:rsidRPr="000B039C" w:rsidRDefault="006E2F3C" w:rsidP="00A03AAA">
            <w:pPr>
              <w:ind w:left="24"/>
              <w:jc w:val="center"/>
              <w:rPr>
                <w:rFonts w:ascii="Times New Roman" w:hAnsi="Times New Roman"/>
              </w:rPr>
            </w:pPr>
            <w:r w:rsidRPr="000B039C">
              <w:rPr>
                <w:rFonts w:ascii="Times New Roman" w:hAnsi="Times New Roman"/>
              </w:rPr>
              <w:t>1.10</w:t>
            </w:r>
          </w:p>
          <w:p w14:paraId="6E1871C8" w14:textId="2621242A" w:rsidR="006E2F3C" w:rsidRPr="000B039C" w:rsidRDefault="006E2F3C" w:rsidP="00A03AAA">
            <w:pPr>
              <w:ind w:left="24"/>
              <w:jc w:val="center"/>
              <w:rPr>
                <w:rFonts w:ascii="Times New Roman" w:hAnsi="Times New Roman"/>
              </w:rPr>
            </w:pPr>
            <w:r w:rsidRPr="000B039C">
              <w:rPr>
                <w:rFonts w:ascii="Times New Roman" w:hAnsi="Times New Roman"/>
              </w:rPr>
              <w:t>(0.98 – 1.23)</w:t>
            </w:r>
          </w:p>
        </w:tc>
        <w:tc>
          <w:tcPr>
            <w:tcW w:w="1985" w:type="dxa"/>
          </w:tcPr>
          <w:p w14:paraId="650DD514" w14:textId="77777777" w:rsidR="006E2F3C" w:rsidRPr="000B039C" w:rsidRDefault="00A03AAA" w:rsidP="00A03AAA">
            <w:pPr>
              <w:jc w:val="center"/>
              <w:rPr>
                <w:rFonts w:ascii="Times New Roman" w:hAnsi="Times New Roman"/>
              </w:rPr>
            </w:pPr>
            <w:r w:rsidRPr="000B039C">
              <w:rPr>
                <w:rFonts w:ascii="Times New Roman" w:hAnsi="Times New Roman"/>
              </w:rPr>
              <w:t>1.14*</w:t>
            </w:r>
          </w:p>
          <w:p w14:paraId="2160B256" w14:textId="01B63990" w:rsidR="00A03AAA" w:rsidRPr="000B039C" w:rsidRDefault="00A03AAA" w:rsidP="00A03AAA">
            <w:pPr>
              <w:jc w:val="center"/>
              <w:rPr>
                <w:rFonts w:ascii="Times New Roman" w:hAnsi="Times New Roman"/>
              </w:rPr>
            </w:pPr>
            <w:r w:rsidRPr="000B039C">
              <w:rPr>
                <w:rFonts w:ascii="Times New Roman" w:hAnsi="Times New Roman"/>
              </w:rPr>
              <w:t>(1.02 – 1.28)</w:t>
            </w:r>
          </w:p>
        </w:tc>
        <w:tc>
          <w:tcPr>
            <w:tcW w:w="1984" w:type="dxa"/>
          </w:tcPr>
          <w:p w14:paraId="6004EE09" w14:textId="77777777" w:rsidR="006E2F3C" w:rsidRPr="000B039C" w:rsidRDefault="004D7F9E" w:rsidP="00A03AAA">
            <w:pPr>
              <w:jc w:val="center"/>
              <w:rPr>
                <w:rFonts w:ascii="Times New Roman" w:hAnsi="Times New Roman"/>
              </w:rPr>
            </w:pPr>
            <w:r w:rsidRPr="000B039C">
              <w:rPr>
                <w:rFonts w:ascii="Times New Roman" w:hAnsi="Times New Roman"/>
              </w:rPr>
              <w:t>0.98</w:t>
            </w:r>
          </w:p>
          <w:p w14:paraId="27B43182" w14:textId="0BE55E84" w:rsidR="004D7F9E" w:rsidRPr="000B039C" w:rsidRDefault="004D7F9E" w:rsidP="00A03AAA">
            <w:pPr>
              <w:jc w:val="center"/>
              <w:rPr>
                <w:rFonts w:ascii="Times New Roman" w:hAnsi="Times New Roman"/>
              </w:rPr>
            </w:pPr>
            <w:r w:rsidRPr="000B039C">
              <w:rPr>
                <w:rFonts w:ascii="Times New Roman" w:hAnsi="Times New Roman"/>
              </w:rPr>
              <w:t>(0.87 – 1.10)</w:t>
            </w:r>
          </w:p>
        </w:tc>
        <w:tc>
          <w:tcPr>
            <w:tcW w:w="1985" w:type="dxa"/>
          </w:tcPr>
          <w:p w14:paraId="21CB2CD8" w14:textId="77777777" w:rsidR="006E2F3C" w:rsidRPr="000B039C" w:rsidRDefault="004D7F9E" w:rsidP="00A03AAA">
            <w:pPr>
              <w:jc w:val="center"/>
              <w:rPr>
                <w:rFonts w:ascii="Times New Roman" w:hAnsi="Times New Roman"/>
              </w:rPr>
            </w:pPr>
            <w:r w:rsidRPr="000B039C">
              <w:rPr>
                <w:rFonts w:ascii="Times New Roman" w:hAnsi="Times New Roman"/>
              </w:rPr>
              <w:t>1.10</w:t>
            </w:r>
          </w:p>
          <w:p w14:paraId="01764D01" w14:textId="63968C2A" w:rsidR="004D7F9E" w:rsidRPr="000B039C" w:rsidRDefault="004D7F9E" w:rsidP="00A03AAA">
            <w:pPr>
              <w:jc w:val="center"/>
              <w:rPr>
                <w:rFonts w:ascii="Times New Roman" w:hAnsi="Times New Roman"/>
              </w:rPr>
            </w:pPr>
            <w:r w:rsidRPr="000B039C">
              <w:rPr>
                <w:rFonts w:ascii="Times New Roman" w:hAnsi="Times New Roman"/>
              </w:rPr>
              <w:t>(0.97 – 1.25)</w:t>
            </w:r>
          </w:p>
        </w:tc>
        <w:tc>
          <w:tcPr>
            <w:tcW w:w="1985" w:type="dxa"/>
          </w:tcPr>
          <w:p w14:paraId="23C11588" w14:textId="77777777" w:rsidR="006E2F3C" w:rsidRPr="000B039C" w:rsidRDefault="00D841FE" w:rsidP="00A03AAA">
            <w:pPr>
              <w:jc w:val="center"/>
              <w:rPr>
                <w:rFonts w:ascii="Times New Roman" w:hAnsi="Times New Roman" w:cs="Times New Roman"/>
                <w:sz w:val="24"/>
                <w:szCs w:val="24"/>
              </w:rPr>
            </w:pPr>
            <w:r w:rsidRPr="000B039C">
              <w:rPr>
                <w:rFonts w:ascii="Times New Roman" w:hAnsi="Times New Roman"/>
              </w:rPr>
              <w:t>1.12</w:t>
            </w:r>
            <w:r w:rsidRPr="000B039C">
              <w:rPr>
                <w:rFonts w:ascii="Times New Roman" w:hAnsi="Times New Roman" w:cs="Times New Roman"/>
                <w:sz w:val="24"/>
                <w:szCs w:val="24"/>
              </w:rPr>
              <w:t>†</w:t>
            </w:r>
          </w:p>
          <w:p w14:paraId="47956A99" w14:textId="0D9C6529" w:rsidR="00D841FE" w:rsidRPr="000B039C" w:rsidRDefault="00D841FE" w:rsidP="00A03AAA">
            <w:pPr>
              <w:jc w:val="center"/>
              <w:rPr>
                <w:rFonts w:ascii="Times New Roman" w:hAnsi="Times New Roman"/>
              </w:rPr>
            </w:pPr>
            <w:r w:rsidRPr="000B039C">
              <w:rPr>
                <w:rFonts w:ascii="Times New Roman" w:hAnsi="Times New Roman" w:cs="Times New Roman"/>
                <w:sz w:val="24"/>
                <w:szCs w:val="24"/>
              </w:rPr>
              <w:t>(1.00 – 1.26)</w:t>
            </w:r>
          </w:p>
        </w:tc>
      </w:tr>
      <w:tr w:rsidR="006E2F3C" w:rsidRPr="00A75F6B" w14:paraId="34277508" w14:textId="77777777" w:rsidTr="00F1113A">
        <w:trPr>
          <w:trHeight w:val="191"/>
        </w:trPr>
        <w:tc>
          <w:tcPr>
            <w:tcW w:w="3827" w:type="dxa"/>
          </w:tcPr>
          <w:p w14:paraId="5E45CC4E" w14:textId="77777777" w:rsidR="006E2F3C" w:rsidRPr="00A75F6B" w:rsidRDefault="006E2F3C" w:rsidP="00A03AAA">
            <w:pPr>
              <w:rPr>
                <w:rFonts w:ascii="Times New Roman" w:hAnsi="Times New Roman"/>
              </w:rPr>
            </w:pPr>
            <w:r w:rsidRPr="00A75F6B">
              <w:rPr>
                <w:rFonts w:ascii="Times New Roman" w:hAnsi="Times New Roman"/>
              </w:rPr>
              <w:t>Residential mobility</w:t>
            </w:r>
          </w:p>
        </w:tc>
        <w:tc>
          <w:tcPr>
            <w:tcW w:w="1984" w:type="dxa"/>
          </w:tcPr>
          <w:p w14:paraId="36BBBAB5" w14:textId="77777777" w:rsidR="006E2F3C" w:rsidRPr="000B039C" w:rsidRDefault="006E2F3C" w:rsidP="00A03AAA">
            <w:pPr>
              <w:ind w:left="24"/>
              <w:jc w:val="center"/>
              <w:rPr>
                <w:rFonts w:ascii="Times New Roman" w:hAnsi="Times New Roman"/>
              </w:rPr>
            </w:pPr>
          </w:p>
        </w:tc>
        <w:tc>
          <w:tcPr>
            <w:tcW w:w="1985" w:type="dxa"/>
          </w:tcPr>
          <w:p w14:paraId="5AF67A95" w14:textId="77777777" w:rsidR="006E2F3C" w:rsidRPr="000B039C" w:rsidRDefault="006E2F3C" w:rsidP="00A03AAA">
            <w:pPr>
              <w:jc w:val="center"/>
              <w:rPr>
                <w:rFonts w:ascii="Times New Roman" w:hAnsi="Times New Roman"/>
              </w:rPr>
            </w:pPr>
          </w:p>
        </w:tc>
        <w:tc>
          <w:tcPr>
            <w:tcW w:w="1984" w:type="dxa"/>
          </w:tcPr>
          <w:p w14:paraId="3CC99540" w14:textId="77777777" w:rsidR="006E2F3C" w:rsidRPr="000B039C" w:rsidRDefault="006E2F3C" w:rsidP="00A03AAA">
            <w:pPr>
              <w:jc w:val="center"/>
              <w:rPr>
                <w:rFonts w:ascii="Times New Roman" w:hAnsi="Times New Roman"/>
              </w:rPr>
            </w:pPr>
          </w:p>
        </w:tc>
        <w:tc>
          <w:tcPr>
            <w:tcW w:w="1985" w:type="dxa"/>
          </w:tcPr>
          <w:p w14:paraId="1C6F7A0A" w14:textId="77777777" w:rsidR="006E2F3C" w:rsidRPr="000B039C" w:rsidRDefault="006E2F3C" w:rsidP="00A03AAA">
            <w:pPr>
              <w:jc w:val="center"/>
              <w:rPr>
                <w:rFonts w:ascii="Times New Roman" w:hAnsi="Times New Roman"/>
              </w:rPr>
            </w:pPr>
          </w:p>
        </w:tc>
        <w:tc>
          <w:tcPr>
            <w:tcW w:w="1985" w:type="dxa"/>
          </w:tcPr>
          <w:p w14:paraId="7BA9978A" w14:textId="77777777" w:rsidR="006E2F3C" w:rsidRPr="000B039C" w:rsidRDefault="006E2F3C" w:rsidP="00A03AAA">
            <w:pPr>
              <w:jc w:val="center"/>
              <w:rPr>
                <w:rFonts w:ascii="Times New Roman" w:hAnsi="Times New Roman"/>
              </w:rPr>
            </w:pPr>
          </w:p>
        </w:tc>
      </w:tr>
      <w:tr w:rsidR="006E2F3C" w:rsidRPr="00A75F6B" w14:paraId="5762D4C8" w14:textId="77777777" w:rsidTr="00F1113A">
        <w:trPr>
          <w:trHeight w:val="342"/>
        </w:trPr>
        <w:tc>
          <w:tcPr>
            <w:tcW w:w="3827" w:type="dxa"/>
          </w:tcPr>
          <w:p w14:paraId="68C17CF6" w14:textId="77777777" w:rsidR="006E2F3C" w:rsidRPr="00A75F6B" w:rsidRDefault="006E2F3C" w:rsidP="00A03AAA">
            <w:pPr>
              <w:ind w:left="314"/>
              <w:rPr>
                <w:rFonts w:ascii="Times New Roman" w:hAnsi="Times New Roman"/>
              </w:rPr>
            </w:pPr>
            <w:r>
              <w:rPr>
                <w:rFonts w:ascii="Times New Roman" w:hAnsi="Times New Roman"/>
              </w:rPr>
              <w:t>Ages 5-12</w:t>
            </w:r>
          </w:p>
        </w:tc>
        <w:tc>
          <w:tcPr>
            <w:tcW w:w="1984" w:type="dxa"/>
          </w:tcPr>
          <w:p w14:paraId="2CEA549B" w14:textId="77777777" w:rsidR="006E2F3C" w:rsidRPr="000B039C" w:rsidRDefault="006E2F3C" w:rsidP="00A03AAA">
            <w:pPr>
              <w:ind w:left="24"/>
              <w:jc w:val="center"/>
              <w:rPr>
                <w:rFonts w:ascii="Times New Roman" w:hAnsi="Times New Roman"/>
              </w:rPr>
            </w:pPr>
            <w:r w:rsidRPr="000B039C">
              <w:rPr>
                <w:rFonts w:ascii="Times New Roman" w:hAnsi="Times New Roman"/>
              </w:rPr>
              <w:t>1.15*</w:t>
            </w:r>
          </w:p>
          <w:p w14:paraId="7A573354" w14:textId="6187D45D" w:rsidR="006E2F3C" w:rsidRPr="000B039C" w:rsidRDefault="006E2F3C" w:rsidP="00A03AAA">
            <w:pPr>
              <w:ind w:left="24"/>
              <w:jc w:val="center"/>
              <w:rPr>
                <w:rFonts w:ascii="Times New Roman" w:hAnsi="Times New Roman"/>
              </w:rPr>
            </w:pPr>
            <w:r w:rsidRPr="000B039C">
              <w:rPr>
                <w:rFonts w:ascii="Times New Roman" w:hAnsi="Times New Roman"/>
              </w:rPr>
              <w:t>(1.02 – 1.31)</w:t>
            </w:r>
          </w:p>
        </w:tc>
        <w:tc>
          <w:tcPr>
            <w:tcW w:w="1985" w:type="dxa"/>
          </w:tcPr>
          <w:p w14:paraId="59B23D4A" w14:textId="77777777" w:rsidR="006E2F3C" w:rsidRPr="000B039C" w:rsidRDefault="00A03AAA" w:rsidP="00A03AAA">
            <w:pPr>
              <w:jc w:val="center"/>
              <w:rPr>
                <w:rFonts w:ascii="Times New Roman" w:hAnsi="Times New Roman"/>
              </w:rPr>
            </w:pPr>
            <w:r w:rsidRPr="000B039C">
              <w:rPr>
                <w:rFonts w:ascii="Times New Roman" w:hAnsi="Times New Roman"/>
              </w:rPr>
              <w:t>1.05</w:t>
            </w:r>
          </w:p>
          <w:p w14:paraId="39046DFA" w14:textId="4CD9C849" w:rsidR="00A03AAA" w:rsidRPr="000B039C" w:rsidRDefault="00A03AAA" w:rsidP="00A03AAA">
            <w:pPr>
              <w:jc w:val="center"/>
              <w:rPr>
                <w:rFonts w:ascii="Times New Roman" w:hAnsi="Times New Roman"/>
              </w:rPr>
            </w:pPr>
            <w:r w:rsidRPr="000B039C">
              <w:rPr>
                <w:rFonts w:ascii="Times New Roman" w:hAnsi="Times New Roman"/>
              </w:rPr>
              <w:t>(0.92 – 1.19)</w:t>
            </w:r>
          </w:p>
        </w:tc>
        <w:tc>
          <w:tcPr>
            <w:tcW w:w="1984" w:type="dxa"/>
          </w:tcPr>
          <w:p w14:paraId="0587A8C2" w14:textId="77777777" w:rsidR="004D7F9E" w:rsidRPr="000B039C" w:rsidRDefault="004D7F9E" w:rsidP="00A03AAA">
            <w:pPr>
              <w:jc w:val="center"/>
              <w:rPr>
                <w:rFonts w:ascii="Times New Roman" w:hAnsi="Times New Roman"/>
              </w:rPr>
            </w:pPr>
            <w:r w:rsidRPr="000B039C">
              <w:rPr>
                <w:rFonts w:ascii="Times New Roman" w:hAnsi="Times New Roman"/>
              </w:rPr>
              <w:t>1.19**</w:t>
            </w:r>
          </w:p>
          <w:p w14:paraId="4FFACD2B" w14:textId="5A611B6B" w:rsidR="004D7F9E" w:rsidRPr="000B039C" w:rsidRDefault="004D7F9E" w:rsidP="00A03AAA">
            <w:pPr>
              <w:jc w:val="center"/>
              <w:rPr>
                <w:rFonts w:ascii="Times New Roman" w:hAnsi="Times New Roman"/>
              </w:rPr>
            </w:pPr>
            <w:r w:rsidRPr="000B039C">
              <w:rPr>
                <w:rFonts w:ascii="Times New Roman" w:hAnsi="Times New Roman"/>
              </w:rPr>
              <w:t>(1.05 – 1.35)</w:t>
            </w:r>
          </w:p>
        </w:tc>
        <w:tc>
          <w:tcPr>
            <w:tcW w:w="1985" w:type="dxa"/>
          </w:tcPr>
          <w:p w14:paraId="63DAD243" w14:textId="77777777" w:rsidR="006E2F3C" w:rsidRPr="000B039C" w:rsidRDefault="004D7F9E" w:rsidP="00A03AAA">
            <w:pPr>
              <w:jc w:val="center"/>
              <w:rPr>
                <w:rFonts w:ascii="Times New Roman" w:hAnsi="Times New Roman"/>
              </w:rPr>
            </w:pPr>
            <w:r w:rsidRPr="000B039C">
              <w:rPr>
                <w:rFonts w:ascii="Times New Roman" w:hAnsi="Times New Roman"/>
              </w:rPr>
              <w:t>1.37***</w:t>
            </w:r>
          </w:p>
          <w:p w14:paraId="39CE0EC7" w14:textId="4D902024" w:rsidR="004D7F9E" w:rsidRPr="000B039C" w:rsidRDefault="004D7F9E" w:rsidP="00A03AAA">
            <w:pPr>
              <w:jc w:val="center"/>
              <w:rPr>
                <w:rFonts w:ascii="Times New Roman" w:hAnsi="Times New Roman"/>
              </w:rPr>
            </w:pPr>
            <w:r w:rsidRPr="000B039C">
              <w:rPr>
                <w:rFonts w:ascii="Times New Roman" w:hAnsi="Times New Roman"/>
              </w:rPr>
              <w:t>(1.20 – 1.57)</w:t>
            </w:r>
          </w:p>
        </w:tc>
        <w:tc>
          <w:tcPr>
            <w:tcW w:w="1985" w:type="dxa"/>
          </w:tcPr>
          <w:p w14:paraId="0C965A6A" w14:textId="77777777" w:rsidR="006E2F3C" w:rsidRPr="000B039C" w:rsidRDefault="00D841FE" w:rsidP="00A03AAA">
            <w:pPr>
              <w:jc w:val="center"/>
              <w:rPr>
                <w:rFonts w:ascii="Times New Roman" w:hAnsi="Times New Roman" w:cs="Times New Roman"/>
                <w:sz w:val="24"/>
                <w:szCs w:val="24"/>
              </w:rPr>
            </w:pPr>
            <w:r w:rsidRPr="000B039C">
              <w:rPr>
                <w:rFonts w:ascii="Times New Roman" w:hAnsi="Times New Roman"/>
              </w:rPr>
              <w:t>1.12</w:t>
            </w:r>
            <w:r w:rsidRPr="000B039C">
              <w:rPr>
                <w:rFonts w:ascii="Times New Roman" w:hAnsi="Times New Roman" w:cs="Times New Roman"/>
                <w:sz w:val="24"/>
                <w:szCs w:val="24"/>
              </w:rPr>
              <w:t>†</w:t>
            </w:r>
          </w:p>
          <w:p w14:paraId="420BBD1D" w14:textId="5E9AEB37" w:rsidR="00D841FE" w:rsidRPr="000B039C" w:rsidRDefault="00D841FE" w:rsidP="00A03AAA">
            <w:pPr>
              <w:jc w:val="center"/>
              <w:rPr>
                <w:rFonts w:ascii="Times New Roman" w:hAnsi="Times New Roman"/>
              </w:rPr>
            </w:pPr>
            <w:r w:rsidRPr="000B039C">
              <w:rPr>
                <w:rFonts w:ascii="Times New Roman" w:hAnsi="Times New Roman" w:cs="Times New Roman"/>
                <w:sz w:val="24"/>
                <w:szCs w:val="24"/>
              </w:rPr>
              <w:t>(0.99 – 1.27)</w:t>
            </w:r>
          </w:p>
        </w:tc>
      </w:tr>
      <w:tr w:rsidR="006E2F3C" w:rsidRPr="00A75F6B" w14:paraId="60AA2E65" w14:textId="77777777" w:rsidTr="00F1113A">
        <w:trPr>
          <w:trHeight w:val="191"/>
        </w:trPr>
        <w:tc>
          <w:tcPr>
            <w:tcW w:w="3827" w:type="dxa"/>
          </w:tcPr>
          <w:p w14:paraId="0589CEEE" w14:textId="77777777" w:rsidR="006E2F3C" w:rsidRPr="00A75F6B" w:rsidRDefault="006E2F3C" w:rsidP="00A03AAA">
            <w:pPr>
              <w:ind w:left="314"/>
              <w:rPr>
                <w:rFonts w:ascii="Times New Roman" w:hAnsi="Times New Roman"/>
              </w:rPr>
            </w:pPr>
            <w:r>
              <w:rPr>
                <w:rFonts w:ascii="Times New Roman" w:hAnsi="Times New Roman"/>
              </w:rPr>
              <w:t>Ages 5-18</w:t>
            </w:r>
          </w:p>
        </w:tc>
        <w:tc>
          <w:tcPr>
            <w:tcW w:w="1984" w:type="dxa"/>
          </w:tcPr>
          <w:p w14:paraId="609DB9B1" w14:textId="77777777" w:rsidR="006E2F3C" w:rsidRPr="000B039C" w:rsidRDefault="006E2F3C" w:rsidP="00A03AAA">
            <w:pPr>
              <w:ind w:left="24"/>
              <w:jc w:val="center"/>
              <w:rPr>
                <w:rFonts w:ascii="Times New Roman" w:hAnsi="Times New Roman"/>
              </w:rPr>
            </w:pPr>
            <w:r w:rsidRPr="000B039C">
              <w:rPr>
                <w:rFonts w:ascii="Times New Roman" w:hAnsi="Times New Roman"/>
              </w:rPr>
              <w:t>1.19**</w:t>
            </w:r>
          </w:p>
          <w:p w14:paraId="7462F2A1" w14:textId="509E2E12" w:rsidR="006E2F3C" w:rsidRPr="000B039C" w:rsidRDefault="006E2F3C" w:rsidP="00A03AAA">
            <w:pPr>
              <w:ind w:left="24"/>
              <w:jc w:val="center"/>
              <w:rPr>
                <w:rFonts w:ascii="Times New Roman" w:hAnsi="Times New Roman"/>
              </w:rPr>
            </w:pPr>
            <w:r w:rsidRPr="000B039C">
              <w:rPr>
                <w:rFonts w:ascii="Times New Roman" w:hAnsi="Times New Roman"/>
              </w:rPr>
              <w:t>(1.06 – 1.34)</w:t>
            </w:r>
          </w:p>
        </w:tc>
        <w:tc>
          <w:tcPr>
            <w:tcW w:w="1985" w:type="dxa"/>
          </w:tcPr>
          <w:p w14:paraId="20934BB4" w14:textId="77777777" w:rsidR="006E2F3C" w:rsidRPr="000B039C" w:rsidRDefault="00A03AAA" w:rsidP="00A03AAA">
            <w:pPr>
              <w:jc w:val="center"/>
              <w:rPr>
                <w:rFonts w:ascii="Times New Roman" w:hAnsi="Times New Roman"/>
              </w:rPr>
            </w:pPr>
            <w:r w:rsidRPr="000B039C">
              <w:rPr>
                <w:rFonts w:ascii="Times New Roman" w:hAnsi="Times New Roman"/>
              </w:rPr>
              <w:t>1.05</w:t>
            </w:r>
          </w:p>
          <w:p w14:paraId="75148D2F" w14:textId="4329D1B3" w:rsidR="00A03AAA" w:rsidRPr="000B039C" w:rsidRDefault="00A03AAA" w:rsidP="00A03AAA">
            <w:pPr>
              <w:jc w:val="center"/>
              <w:rPr>
                <w:rFonts w:ascii="Times New Roman" w:hAnsi="Times New Roman"/>
              </w:rPr>
            </w:pPr>
            <w:r w:rsidRPr="000B039C">
              <w:rPr>
                <w:rFonts w:ascii="Times New Roman" w:hAnsi="Times New Roman"/>
              </w:rPr>
              <w:t>(0.94 – 1.19)</w:t>
            </w:r>
          </w:p>
        </w:tc>
        <w:tc>
          <w:tcPr>
            <w:tcW w:w="1984" w:type="dxa"/>
          </w:tcPr>
          <w:p w14:paraId="7BA50C7D" w14:textId="77777777" w:rsidR="006E2F3C" w:rsidRPr="000B039C" w:rsidRDefault="004D7F9E" w:rsidP="00A03AAA">
            <w:pPr>
              <w:jc w:val="center"/>
              <w:rPr>
                <w:rFonts w:ascii="Times New Roman" w:hAnsi="Times New Roman"/>
              </w:rPr>
            </w:pPr>
            <w:r w:rsidRPr="000B039C">
              <w:rPr>
                <w:rFonts w:ascii="Times New Roman" w:hAnsi="Times New Roman"/>
              </w:rPr>
              <w:t>1.26***</w:t>
            </w:r>
          </w:p>
          <w:p w14:paraId="37A1C517" w14:textId="0C53F354" w:rsidR="004D7F9E" w:rsidRPr="000B039C" w:rsidRDefault="004D7F9E" w:rsidP="00A03AAA">
            <w:pPr>
              <w:jc w:val="center"/>
              <w:rPr>
                <w:rFonts w:ascii="Times New Roman" w:hAnsi="Times New Roman"/>
              </w:rPr>
            </w:pPr>
            <w:r w:rsidRPr="000B039C">
              <w:rPr>
                <w:rFonts w:ascii="Times New Roman" w:hAnsi="Times New Roman"/>
              </w:rPr>
              <w:t>(1.13 – 1.40)</w:t>
            </w:r>
          </w:p>
        </w:tc>
        <w:tc>
          <w:tcPr>
            <w:tcW w:w="1985" w:type="dxa"/>
          </w:tcPr>
          <w:p w14:paraId="02035658" w14:textId="77777777" w:rsidR="006E2F3C" w:rsidRPr="000B039C" w:rsidRDefault="004D7F9E" w:rsidP="00A03AAA">
            <w:pPr>
              <w:jc w:val="center"/>
              <w:rPr>
                <w:rFonts w:ascii="Times New Roman" w:hAnsi="Times New Roman"/>
              </w:rPr>
            </w:pPr>
            <w:r w:rsidRPr="000B039C">
              <w:rPr>
                <w:rFonts w:ascii="Times New Roman" w:hAnsi="Times New Roman"/>
              </w:rPr>
              <w:t>1.36***</w:t>
            </w:r>
          </w:p>
          <w:p w14:paraId="7063D3DD" w14:textId="280CDC5D" w:rsidR="004D7F9E" w:rsidRPr="000B039C" w:rsidRDefault="004D7F9E" w:rsidP="00A03AAA">
            <w:pPr>
              <w:jc w:val="center"/>
              <w:rPr>
                <w:rFonts w:ascii="Times New Roman" w:hAnsi="Times New Roman"/>
              </w:rPr>
            </w:pPr>
            <w:r w:rsidRPr="000B039C">
              <w:rPr>
                <w:rFonts w:ascii="Times New Roman" w:hAnsi="Times New Roman"/>
              </w:rPr>
              <w:t>(1.20 – 1.55)</w:t>
            </w:r>
          </w:p>
        </w:tc>
        <w:tc>
          <w:tcPr>
            <w:tcW w:w="1985" w:type="dxa"/>
          </w:tcPr>
          <w:p w14:paraId="5F414591" w14:textId="77777777" w:rsidR="006E2F3C" w:rsidRPr="000B039C" w:rsidRDefault="00D841FE" w:rsidP="00A03AAA">
            <w:pPr>
              <w:jc w:val="center"/>
              <w:rPr>
                <w:rFonts w:ascii="Times New Roman" w:hAnsi="Times New Roman"/>
              </w:rPr>
            </w:pPr>
            <w:r w:rsidRPr="000B039C">
              <w:rPr>
                <w:rFonts w:ascii="Times New Roman" w:hAnsi="Times New Roman"/>
              </w:rPr>
              <w:t>1.17*</w:t>
            </w:r>
          </w:p>
          <w:p w14:paraId="2E432333" w14:textId="6AD84F0B" w:rsidR="00D841FE" w:rsidRPr="000B039C" w:rsidRDefault="00D841FE" w:rsidP="00A03AAA">
            <w:pPr>
              <w:jc w:val="center"/>
              <w:rPr>
                <w:rFonts w:ascii="Times New Roman" w:hAnsi="Times New Roman"/>
              </w:rPr>
            </w:pPr>
            <w:r w:rsidRPr="000B039C">
              <w:rPr>
                <w:rFonts w:ascii="Times New Roman" w:hAnsi="Times New Roman"/>
              </w:rPr>
              <w:t>(1.03 – 1.31)</w:t>
            </w:r>
          </w:p>
        </w:tc>
      </w:tr>
      <w:tr w:rsidR="006E2F3C" w:rsidRPr="00A75F6B" w14:paraId="1698CDC5" w14:textId="77777777" w:rsidTr="00F1113A">
        <w:trPr>
          <w:trHeight w:val="85"/>
        </w:trPr>
        <w:tc>
          <w:tcPr>
            <w:tcW w:w="3827" w:type="dxa"/>
          </w:tcPr>
          <w:p w14:paraId="7BC2D4D8" w14:textId="77777777" w:rsidR="006E2F3C" w:rsidRPr="00A75F6B" w:rsidRDefault="006E2F3C" w:rsidP="00A03AAA">
            <w:pPr>
              <w:rPr>
                <w:rFonts w:ascii="Times New Roman" w:hAnsi="Times New Roman"/>
              </w:rPr>
            </w:pPr>
            <w:r w:rsidRPr="00A75F6B">
              <w:rPr>
                <w:rFonts w:ascii="Times New Roman" w:hAnsi="Times New Roman"/>
              </w:rPr>
              <w:t>Family poverty</w:t>
            </w:r>
            <w:r>
              <w:rPr>
                <w:rFonts w:ascii="Times New Roman" w:hAnsi="Times New Roman"/>
              </w:rPr>
              <w:t xml:space="preserve"> (age 5)</w:t>
            </w:r>
          </w:p>
        </w:tc>
        <w:tc>
          <w:tcPr>
            <w:tcW w:w="1984" w:type="dxa"/>
          </w:tcPr>
          <w:p w14:paraId="039FD291" w14:textId="77777777" w:rsidR="006E2F3C" w:rsidRPr="000B039C" w:rsidRDefault="006E2F3C" w:rsidP="00A03AAA">
            <w:pPr>
              <w:ind w:left="24"/>
              <w:jc w:val="center"/>
              <w:rPr>
                <w:rFonts w:ascii="Times New Roman" w:hAnsi="Times New Roman"/>
              </w:rPr>
            </w:pPr>
            <w:r w:rsidRPr="000B039C">
              <w:rPr>
                <w:rFonts w:ascii="Times New Roman" w:hAnsi="Times New Roman"/>
              </w:rPr>
              <w:t>1.12*</w:t>
            </w:r>
          </w:p>
          <w:p w14:paraId="64F29394" w14:textId="22B0AD6A" w:rsidR="006E2F3C" w:rsidRPr="000B039C" w:rsidRDefault="006E2F3C" w:rsidP="00A03AAA">
            <w:pPr>
              <w:ind w:left="24"/>
              <w:jc w:val="center"/>
              <w:rPr>
                <w:rFonts w:ascii="Times New Roman" w:hAnsi="Times New Roman"/>
              </w:rPr>
            </w:pPr>
            <w:r w:rsidRPr="000B039C">
              <w:rPr>
                <w:rFonts w:ascii="Times New Roman" w:hAnsi="Times New Roman"/>
              </w:rPr>
              <w:t>(1.00 – 1.24)</w:t>
            </w:r>
          </w:p>
        </w:tc>
        <w:tc>
          <w:tcPr>
            <w:tcW w:w="1985" w:type="dxa"/>
          </w:tcPr>
          <w:p w14:paraId="4918FCC0" w14:textId="77777777" w:rsidR="006E2F3C" w:rsidRPr="000B039C" w:rsidRDefault="00A03AAA" w:rsidP="00A03AAA">
            <w:pPr>
              <w:jc w:val="center"/>
              <w:rPr>
                <w:rFonts w:ascii="Times New Roman" w:hAnsi="Times New Roman" w:cs="Times New Roman"/>
                <w:sz w:val="24"/>
                <w:szCs w:val="24"/>
              </w:rPr>
            </w:pPr>
            <w:r w:rsidRPr="000B039C">
              <w:rPr>
                <w:rFonts w:ascii="Times New Roman" w:hAnsi="Times New Roman"/>
              </w:rPr>
              <w:t>1.11</w:t>
            </w:r>
            <w:r w:rsidRPr="000B039C">
              <w:rPr>
                <w:rFonts w:ascii="Times New Roman" w:hAnsi="Times New Roman" w:cs="Times New Roman"/>
                <w:sz w:val="24"/>
                <w:szCs w:val="24"/>
              </w:rPr>
              <w:t>†</w:t>
            </w:r>
          </w:p>
          <w:p w14:paraId="30E0F69A" w14:textId="4DCAF66F" w:rsidR="00A03AAA" w:rsidRPr="000B039C" w:rsidRDefault="00A03AAA" w:rsidP="00A03AAA">
            <w:pPr>
              <w:jc w:val="center"/>
              <w:rPr>
                <w:rFonts w:ascii="Times New Roman" w:hAnsi="Times New Roman"/>
              </w:rPr>
            </w:pPr>
            <w:r w:rsidRPr="000B039C">
              <w:rPr>
                <w:rFonts w:ascii="Times New Roman" w:hAnsi="Times New Roman" w:cs="Times New Roman"/>
                <w:sz w:val="24"/>
                <w:szCs w:val="24"/>
              </w:rPr>
              <w:t>(1.00 – 1.24)</w:t>
            </w:r>
          </w:p>
        </w:tc>
        <w:tc>
          <w:tcPr>
            <w:tcW w:w="1984" w:type="dxa"/>
          </w:tcPr>
          <w:p w14:paraId="55155700" w14:textId="77777777" w:rsidR="004D7F9E" w:rsidRPr="000B039C" w:rsidRDefault="004D7F9E" w:rsidP="004D7F9E">
            <w:pPr>
              <w:jc w:val="center"/>
              <w:rPr>
                <w:rFonts w:ascii="Times New Roman" w:hAnsi="Times New Roman"/>
              </w:rPr>
            </w:pPr>
            <w:r w:rsidRPr="000B039C">
              <w:rPr>
                <w:rFonts w:ascii="Times New Roman" w:hAnsi="Times New Roman"/>
              </w:rPr>
              <w:t>1.19**</w:t>
            </w:r>
          </w:p>
          <w:p w14:paraId="49F90E78" w14:textId="2EB77BF5" w:rsidR="006E2F3C" w:rsidRPr="000B039C" w:rsidRDefault="004D7F9E" w:rsidP="004D7F9E">
            <w:pPr>
              <w:jc w:val="center"/>
              <w:rPr>
                <w:rFonts w:ascii="Times New Roman" w:hAnsi="Times New Roman"/>
              </w:rPr>
            </w:pPr>
            <w:r w:rsidRPr="000B039C">
              <w:rPr>
                <w:rFonts w:ascii="Times New Roman" w:hAnsi="Times New Roman"/>
              </w:rPr>
              <w:t>(1.05 – 1.34)</w:t>
            </w:r>
          </w:p>
        </w:tc>
        <w:tc>
          <w:tcPr>
            <w:tcW w:w="1985" w:type="dxa"/>
          </w:tcPr>
          <w:p w14:paraId="0F4E1340" w14:textId="77777777" w:rsidR="006E2F3C" w:rsidRPr="000B039C" w:rsidRDefault="004D7F9E" w:rsidP="00A03AAA">
            <w:pPr>
              <w:jc w:val="center"/>
              <w:rPr>
                <w:rFonts w:ascii="Times New Roman" w:hAnsi="Times New Roman"/>
              </w:rPr>
            </w:pPr>
            <w:r w:rsidRPr="000B039C">
              <w:rPr>
                <w:rFonts w:ascii="Times New Roman" w:hAnsi="Times New Roman"/>
              </w:rPr>
              <w:t>1.29***</w:t>
            </w:r>
          </w:p>
          <w:p w14:paraId="72012E44" w14:textId="0B48951E" w:rsidR="004D7F9E" w:rsidRPr="000B039C" w:rsidRDefault="004D7F9E" w:rsidP="00A03AAA">
            <w:pPr>
              <w:jc w:val="center"/>
              <w:rPr>
                <w:rFonts w:ascii="Times New Roman" w:hAnsi="Times New Roman"/>
              </w:rPr>
            </w:pPr>
            <w:r w:rsidRPr="000B039C">
              <w:rPr>
                <w:rFonts w:ascii="Times New Roman" w:hAnsi="Times New Roman"/>
              </w:rPr>
              <w:t>(1.14 – 1.47)</w:t>
            </w:r>
          </w:p>
        </w:tc>
        <w:tc>
          <w:tcPr>
            <w:tcW w:w="1985" w:type="dxa"/>
          </w:tcPr>
          <w:p w14:paraId="4C0E8546" w14:textId="77777777" w:rsidR="006E2F3C" w:rsidRPr="000B039C" w:rsidRDefault="00D841FE" w:rsidP="00A03AAA">
            <w:pPr>
              <w:jc w:val="center"/>
              <w:rPr>
                <w:rFonts w:ascii="Times New Roman" w:hAnsi="Times New Roman"/>
              </w:rPr>
            </w:pPr>
            <w:r w:rsidRPr="000B039C">
              <w:rPr>
                <w:rFonts w:ascii="Times New Roman" w:hAnsi="Times New Roman"/>
              </w:rPr>
              <w:t>1.14*</w:t>
            </w:r>
          </w:p>
          <w:p w14:paraId="14A8462C" w14:textId="11E62242" w:rsidR="00D841FE" w:rsidRPr="000B039C" w:rsidRDefault="00D841FE" w:rsidP="00A03AAA">
            <w:pPr>
              <w:jc w:val="center"/>
              <w:rPr>
                <w:rFonts w:ascii="Times New Roman" w:hAnsi="Times New Roman"/>
              </w:rPr>
            </w:pPr>
            <w:r w:rsidRPr="000B039C">
              <w:rPr>
                <w:rFonts w:ascii="Times New Roman" w:hAnsi="Times New Roman"/>
              </w:rPr>
              <w:t>(1.02 – 1.27)</w:t>
            </w:r>
          </w:p>
        </w:tc>
      </w:tr>
    </w:tbl>
    <w:bookmarkEnd w:id="14"/>
    <w:p w14:paraId="045671D7" w14:textId="77777777" w:rsidR="006D3DF7" w:rsidRDefault="006D3DF7" w:rsidP="006D3DF7">
      <w:pPr>
        <w:spacing w:after="0"/>
        <w:rPr>
          <w:rFonts w:ascii="Times New Roman" w:hAnsi="Times New Roman"/>
        </w:rPr>
      </w:pPr>
      <w:r w:rsidRPr="006E7382">
        <w:rPr>
          <w:rFonts w:ascii="Times New Roman" w:hAnsi="Times New Roman"/>
        </w:rPr>
        <w:t xml:space="preserve"> </w:t>
      </w:r>
    </w:p>
    <w:bookmarkEnd w:id="12"/>
    <w:p w14:paraId="4A38C94E" w14:textId="4E3EF1E4" w:rsidR="00213831" w:rsidRPr="00A75F6B" w:rsidRDefault="00213831" w:rsidP="00213831">
      <w:pPr>
        <w:rPr>
          <w:rFonts w:ascii="Times New Roman" w:hAnsi="Times New Roman"/>
        </w:rPr>
      </w:pPr>
      <w:r w:rsidRPr="00A75F6B">
        <w:rPr>
          <w:rFonts w:ascii="Times New Roman" w:hAnsi="Times New Roman"/>
        </w:rPr>
        <w:t>Note: CI, confidence intervals; OR, odds ratio; PRS, polygenic risk score; † p&lt;0.1; * p&lt;0.05; ** p&lt;0.01; *** p&lt;0.001.</w:t>
      </w:r>
      <w:r>
        <w:rPr>
          <w:rFonts w:ascii="Times New Roman" w:hAnsi="Times New Roman"/>
        </w:rPr>
        <w:t xml:space="preserve"> </w:t>
      </w:r>
      <w:r w:rsidRPr="00A75F6B">
        <w:rPr>
          <w:rFonts w:ascii="Times New Roman" w:hAnsi="Times New Roman"/>
        </w:rPr>
        <w:t xml:space="preserve">All analyses control for the non-independence of twin observations and included only one twin per MZ twin pair. </w:t>
      </w:r>
      <w:r>
        <w:rPr>
          <w:rFonts w:ascii="Times New Roman" w:hAnsi="Times New Roman"/>
        </w:rPr>
        <w:t>Analyses were conducted on complete cases</w:t>
      </w:r>
      <w:r w:rsidR="00034A8C">
        <w:rPr>
          <w:rFonts w:ascii="Times New Roman" w:hAnsi="Times New Roman"/>
        </w:rPr>
        <w:t xml:space="preserve"> where participants had data on all genetic risk indices: N</w:t>
      </w:r>
      <w:r>
        <w:rPr>
          <w:rFonts w:ascii="Times New Roman" w:hAnsi="Times New Roman"/>
        </w:rPr>
        <w:t>=1,075 to N=1,444.</w:t>
      </w:r>
    </w:p>
    <w:p w14:paraId="7F8F8EB9" w14:textId="77777777" w:rsidR="00213831" w:rsidRPr="00A75F6B" w:rsidRDefault="00213831" w:rsidP="00213831">
      <w:pPr>
        <w:rPr>
          <w:rFonts w:ascii="Times New Roman" w:hAnsi="Times New Roman"/>
        </w:rPr>
      </w:pPr>
    </w:p>
    <w:p w14:paraId="06CC3BB9" w14:textId="77777777" w:rsidR="00284A2F" w:rsidRDefault="00284A2F" w:rsidP="006E2F3C">
      <w:pPr>
        <w:rPr>
          <w:rFonts w:ascii="Times New Roman" w:hAnsi="Times New Roman"/>
          <w:b/>
        </w:rPr>
      </w:pPr>
    </w:p>
    <w:p w14:paraId="1C0F7704" w14:textId="77777777" w:rsidR="00284A2F" w:rsidRDefault="00284A2F" w:rsidP="006E2F3C">
      <w:pPr>
        <w:rPr>
          <w:rFonts w:ascii="Times New Roman" w:hAnsi="Times New Roman"/>
          <w:b/>
        </w:rPr>
      </w:pPr>
    </w:p>
    <w:p w14:paraId="260A1317" w14:textId="77777777" w:rsidR="00284A2F" w:rsidRDefault="00284A2F" w:rsidP="006E2F3C">
      <w:pPr>
        <w:rPr>
          <w:rFonts w:ascii="Times New Roman" w:hAnsi="Times New Roman"/>
          <w:b/>
        </w:rPr>
      </w:pPr>
    </w:p>
    <w:p w14:paraId="5A41D698" w14:textId="77777777" w:rsidR="00817D6A" w:rsidRDefault="00817D6A" w:rsidP="006E2F3C">
      <w:pPr>
        <w:rPr>
          <w:rFonts w:ascii="Times New Roman" w:hAnsi="Times New Roman"/>
          <w:b/>
        </w:rPr>
      </w:pPr>
    </w:p>
    <w:p w14:paraId="62F49B5D" w14:textId="77777777" w:rsidR="00817D6A" w:rsidRDefault="00817D6A">
      <w:pPr>
        <w:rPr>
          <w:rFonts w:ascii="Times New Roman" w:hAnsi="Times New Roman"/>
          <w:b/>
        </w:rPr>
      </w:pPr>
      <w:r>
        <w:rPr>
          <w:rFonts w:ascii="Times New Roman" w:hAnsi="Times New Roman"/>
          <w:b/>
        </w:rPr>
        <w:br w:type="page"/>
      </w:r>
    </w:p>
    <w:p w14:paraId="762981E4" w14:textId="1099203E" w:rsidR="00817D6A" w:rsidRPr="00387805" w:rsidRDefault="00817D6A" w:rsidP="00817D6A">
      <w:pPr>
        <w:rPr>
          <w:rFonts w:ascii="Times New Roman" w:hAnsi="Times New Roman"/>
        </w:rPr>
      </w:pPr>
      <w:r w:rsidRPr="00093E8B">
        <w:rPr>
          <w:rFonts w:ascii="Times New Roman" w:hAnsi="Times New Roman"/>
          <w:b/>
        </w:rPr>
        <w:lastRenderedPageBreak/>
        <w:t xml:space="preserve">Supplementary </w:t>
      </w:r>
      <w:r>
        <w:rPr>
          <w:rFonts w:ascii="Times New Roman" w:hAnsi="Times New Roman"/>
          <w:b/>
        </w:rPr>
        <w:t>T</w:t>
      </w:r>
      <w:r w:rsidRPr="00093E8B">
        <w:rPr>
          <w:rFonts w:ascii="Times New Roman" w:hAnsi="Times New Roman"/>
          <w:b/>
        </w:rPr>
        <w:t>able</w:t>
      </w:r>
      <w:r>
        <w:rPr>
          <w:rFonts w:ascii="Times New Roman" w:hAnsi="Times New Roman"/>
          <w:b/>
        </w:rPr>
        <w:t xml:space="preserve"> </w:t>
      </w:r>
      <w:r w:rsidR="003A3ECB">
        <w:rPr>
          <w:rFonts w:ascii="Times New Roman" w:hAnsi="Times New Roman"/>
          <w:b/>
        </w:rPr>
        <w:t>3</w:t>
      </w:r>
      <w:r w:rsidRPr="00093E8B">
        <w:rPr>
          <w:rFonts w:ascii="Times New Roman" w:hAnsi="Times New Roman"/>
          <w:b/>
        </w:rPr>
        <w:t>.</w:t>
      </w:r>
      <w:r>
        <w:rPr>
          <w:rFonts w:ascii="Times New Roman" w:hAnsi="Times New Roman"/>
        </w:rPr>
        <w:t xml:space="preserve"> Association of </w:t>
      </w:r>
      <w:r w:rsidR="00A43CF3">
        <w:rPr>
          <w:rFonts w:ascii="Times New Roman" w:hAnsi="Times New Roman"/>
        </w:rPr>
        <w:t>socio</w:t>
      </w:r>
      <w:r>
        <w:rPr>
          <w:rFonts w:ascii="Times New Roman" w:hAnsi="Times New Roman"/>
        </w:rPr>
        <w:t>environmental risk</w:t>
      </w:r>
      <w:r w:rsidR="00A43CF3">
        <w:rPr>
          <w:rFonts w:ascii="Times New Roman" w:hAnsi="Times New Roman"/>
        </w:rPr>
        <w:t xml:space="preserve"> factors</w:t>
      </w:r>
      <w:r>
        <w:rPr>
          <w:rFonts w:ascii="Times New Roman" w:hAnsi="Times New Roman"/>
        </w:rPr>
        <w:t xml:space="preserve"> with adolescent psychotic experiences – complete case analysis.</w:t>
      </w:r>
    </w:p>
    <w:tbl>
      <w:tblPr>
        <w:tblStyle w:val="TableGrid"/>
        <w:tblW w:w="15310" w:type="dxa"/>
        <w:tblInd w:w="-147" w:type="dxa"/>
        <w:tblLayout w:type="fixed"/>
        <w:tblLook w:val="04A0" w:firstRow="1" w:lastRow="0" w:firstColumn="1" w:lastColumn="0" w:noHBand="0" w:noVBand="1"/>
      </w:tblPr>
      <w:tblGrid>
        <w:gridCol w:w="3463"/>
        <w:gridCol w:w="799"/>
        <w:gridCol w:w="1586"/>
        <w:gridCol w:w="1586"/>
        <w:gridCol w:w="1586"/>
        <w:gridCol w:w="1587"/>
        <w:gridCol w:w="1586"/>
        <w:gridCol w:w="1586"/>
        <w:gridCol w:w="1531"/>
      </w:tblGrid>
      <w:tr w:rsidR="00817D6A" w:rsidRPr="00EB635A" w14:paraId="27400073" w14:textId="77777777" w:rsidTr="00F1113A">
        <w:trPr>
          <w:trHeight w:val="123"/>
        </w:trPr>
        <w:tc>
          <w:tcPr>
            <w:tcW w:w="3463" w:type="dxa"/>
            <w:tcBorders>
              <w:top w:val="single" w:sz="4" w:space="0" w:color="auto"/>
              <w:left w:val="single" w:sz="4" w:space="0" w:color="auto"/>
              <w:bottom w:val="single" w:sz="4" w:space="0" w:color="auto"/>
              <w:right w:val="single" w:sz="4" w:space="0" w:color="auto"/>
            </w:tcBorders>
            <w:vAlign w:val="center"/>
          </w:tcPr>
          <w:p w14:paraId="6CFFEA0F" w14:textId="036833C1" w:rsidR="00817D6A" w:rsidRPr="00817D6A" w:rsidRDefault="00817D6A" w:rsidP="00E34327">
            <w:pPr>
              <w:rPr>
                <w:rFonts w:ascii="Times New Roman" w:hAnsi="Times New Roman"/>
                <w:b/>
                <w:bCs/>
                <w:color w:val="000000" w:themeColor="text1"/>
              </w:rPr>
            </w:pPr>
            <w:bookmarkStart w:id="15" w:name="_Hlk26956496"/>
            <w:r w:rsidRPr="00817D6A">
              <w:rPr>
                <w:rFonts w:ascii="Times New Roman" w:hAnsi="Times New Roman"/>
                <w:b/>
                <w:bCs/>
                <w:color w:val="000000" w:themeColor="text1"/>
              </w:rPr>
              <w:t>Socioenvironmental risk factor</w:t>
            </w:r>
            <w:r w:rsidR="00A43CF3">
              <w:rPr>
                <w:rFonts w:ascii="Times New Roman" w:hAnsi="Times New Roman"/>
                <w:b/>
                <w:bCs/>
                <w:color w:val="000000" w:themeColor="text1"/>
              </w:rPr>
              <w:t>s</w:t>
            </w:r>
          </w:p>
        </w:tc>
        <w:tc>
          <w:tcPr>
            <w:tcW w:w="799" w:type="dxa"/>
            <w:tcBorders>
              <w:top w:val="single" w:sz="4" w:space="0" w:color="auto"/>
              <w:left w:val="single" w:sz="4" w:space="0" w:color="auto"/>
              <w:bottom w:val="single" w:sz="4" w:space="0" w:color="auto"/>
              <w:right w:val="single" w:sz="4" w:space="0" w:color="auto"/>
            </w:tcBorders>
            <w:vAlign w:val="center"/>
          </w:tcPr>
          <w:p w14:paraId="30C32B53" w14:textId="4C0D65AB" w:rsidR="00817D6A" w:rsidRPr="004F6829" w:rsidRDefault="006D3288" w:rsidP="00E34327">
            <w:pPr>
              <w:rPr>
                <w:rFonts w:ascii="Times New Roman" w:hAnsi="Times New Roman"/>
                <w:color w:val="000000" w:themeColor="text1"/>
              </w:rPr>
            </w:pPr>
            <w:r>
              <w:rPr>
                <w:rFonts w:ascii="Times New Roman" w:hAnsi="Times New Roman"/>
                <w:color w:val="000000" w:themeColor="text1"/>
              </w:rPr>
              <w:t>Level</w:t>
            </w:r>
          </w:p>
        </w:tc>
        <w:tc>
          <w:tcPr>
            <w:tcW w:w="11048" w:type="dxa"/>
            <w:gridSpan w:val="7"/>
            <w:tcBorders>
              <w:top w:val="single" w:sz="4" w:space="0" w:color="auto"/>
              <w:left w:val="single" w:sz="4" w:space="0" w:color="auto"/>
              <w:bottom w:val="single" w:sz="4" w:space="0" w:color="auto"/>
              <w:right w:val="single" w:sz="4" w:space="0" w:color="auto"/>
            </w:tcBorders>
            <w:vAlign w:val="center"/>
          </w:tcPr>
          <w:p w14:paraId="4A61DBF4" w14:textId="7EF51E6A" w:rsidR="00817D6A" w:rsidRDefault="00A43CF3" w:rsidP="00E34327">
            <w:pPr>
              <w:ind w:left="25"/>
              <w:jc w:val="center"/>
              <w:rPr>
                <w:rFonts w:ascii="Times New Roman" w:hAnsi="Times New Roman"/>
                <w:b/>
                <w:color w:val="000000" w:themeColor="text1"/>
              </w:rPr>
            </w:pPr>
            <w:r>
              <w:rPr>
                <w:rFonts w:ascii="Times New Roman" w:hAnsi="Times New Roman"/>
                <w:b/>
                <w:color w:val="000000" w:themeColor="text1"/>
              </w:rPr>
              <w:t xml:space="preserve">Model adjustment </w:t>
            </w:r>
          </w:p>
        </w:tc>
      </w:tr>
      <w:tr w:rsidR="00817D6A" w:rsidRPr="00EB635A" w14:paraId="76747502"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D5E0954"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B98B547" w14:textId="77777777" w:rsidR="00817D6A" w:rsidRPr="004F6829" w:rsidRDefault="00817D6A" w:rsidP="00E34327">
            <w:pPr>
              <w:rPr>
                <w:rFonts w:ascii="Times New Roman" w:hAnsi="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C6F55DC" w14:textId="77777777" w:rsidR="00817D6A" w:rsidRPr="004F6829" w:rsidRDefault="00817D6A" w:rsidP="00E34327">
            <w:pPr>
              <w:ind w:left="25"/>
              <w:jc w:val="center"/>
              <w:rPr>
                <w:rFonts w:ascii="Times New Roman" w:hAnsi="Times New Roman"/>
                <w:b/>
                <w:color w:val="000000" w:themeColor="text1"/>
              </w:rPr>
            </w:pPr>
            <w:r>
              <w:rPr>
                <w:rFonts w:ascii="Times New Roman" w:hAnsi="Times New Roman"/>
                <w:b/>
                <w:color w:val="000000" w:themeColor="text1"/>
              </w:rPr>
              <w:t>Unadjusted</w:t>
            </w:r>
          </w:p>
        </w:tc>
        <w:tc>
          <w:tcPr>
            <w:tcW w:w="1586" w:type="dxa"/>
            <w:tcBorders>
              <w:top w:val="single" w:sz="4" w:space="0" w:color="auto"/>
              <w:left w:val="single" w:sz="4" w:space="0" w:color="auto"/>
              <w:bottom w:val="single" w:sz="4" w:space="0" w:color="auto"/>
              <w:right w:val="single" w:sz="4" w:space="0" w:color="auto"/>
            </w:tcBorders>
            <w:vAlign w:val="center"/>
          </w:tcPr>
          <w:p w14:paraId="463DB682" w14:textId="77777777" w:rsidR="00817D6A" w:rsidRPr="004F6829" w:rsidRDefault="00817D6A" w:rsidP="00E34327">
            <w:pPr>
              <w:ind w:left="25"/>
              <w:jc w:val="center"/>
              <w:rPr>
                <w:rFonts w:ascii="Times New Roman" w:hAnsi="Times New Roman"/>
                <w:b/>
                <w:color w:val="000000" w:themeColor="text1"/>
              </w:rPr>
            </w:pPr>
            <w:r>
              <w:rPr>
                <w:rFonts w:ascii="Times New Roman" w:hAnsi="Times New Roman"/>
                <w:b/>
                <w:color w:val="000000" w:themeColor="text1"/>
              </w:rPr>
              <w:t>Schizophrenia PRS</w:t>
            </w:r>
          </w:p>
        </w:tc>
        <w:tc>
          <w:tcPr>
            <w:tcW w:w="1586" w:type="dxa"/>
            <w:tcBorders>
              <w:top w:val="single" w:sz="4" w:space="0" w:color="auto"/>
              <w:left w:val="single" w:sz="4" w:space="0" w:color="auto"/>
              <w:bottom w:val="single" w:sz="4" w:space="0" w:color="auto"/>
              <w:right w:val="single" w:sz="4" w:space="0" w:color="auto"/>
            </w:tcBorders>
            <w:vAlign w:val="center"/>
          </w:tcPr>
          <w:p w14:paraId="488F6E0C" w14:textId="77777777" w:rsidR="00817D6A" w:rsidRPr="004F6829" w:rsidRDefault="00817D6A" w:rsidP="00E34327">
            <w:pPr>
              <w:ind w:left="25"/>
              <w:jc w:val="center"/>
              <w:rPr>
                <w:rFonts w:ascii="Times New Roman" w:hAnsi="Times New Roman"/>
                <w:b/>
                <w:color w:val="000000" w:themeColor="text1"/>
              </w:rPr>
            </w:pPr>
            <w:r>
              <w:rPr>
                <w:rFonts w:ascii="Times New Roman" w:hAnsi="Times New Roman"/>
                <w:b/>
                <w:color w:val="000000" w:themeColor="text1"/>
              </w:rPr>
              <w:t>Depression PRS</w:t>
            </w:r>
          </w:p>
        </w:tc>
        <w:tc>
          <w:tcPr>
            <w:tcW w:w="1587" w:type="dxa"/>
            <w:tcBorders>
              <w:top w:val="single" w:sz="4" w:space="0" w:color="auto"/>
              <w:left w:val="single" w:sz="4" w:space="0" w:color="auto"/>
              <w:bottom w:val="single" w:sz="4" w:space="0" w:color="auto"/>
              <w:right w:val="single" w:sz="4" w:space="0" w:color="auto"/>
            </w:tcBorders>
            <w:vAlign w:val="center"/>
          </w:tcPr>
          <w:p w14:paraId="417D8D83" w14:textId="77777777" w:rsidR="00817D6A" w:rsidRPr="004F6829" w:rsidRDefault="00817D6A" w:rsidP="00E34327">
            <w:pPr>
              <w:ind w:left="25"/>
              <w:jc w:val="center"/>
              <w:rPr>
                <w:rFonts w:ascii="Times New Roman" w:hAnsi="Times New Roman"/>
                <w:b/>
                <w:color w:val="000000" w:themeColor="text1"/>
              </w:rPr>
            </w:pPr>
            <w:r>
              <w:rPr>
                <w:rFonts w:ascii="Times New Roman" w:hAnsi="Times New Roman"/>
                <w:b/>
                <w:color w:val="000000" w:themeColor="text1"/>
              </w:rPr>
              <w:t>Maternal psychotic symptoms</w:t>
            </w:r>
          </w:p>
        </w:tc>
        <w:tc>
          <w:tcPr>
            <w:tcW w:w="1586" w:type="dxa"/>
            <w:tcBorders>
              <w:top w:val="single" w:sz="4" w:space="0" w:color="auto"/>
              <w:left w:val="single" w:sz="4" w:space="0" w:color="auto"/>
              <w:bottom w:val="single" w:sz="4" w:space="0" w:color="auto"/>
              <w:right w:val="single" w:sz="4" w:space="0" w:color="auto"/>
            </w:tcBorders>
            <w:vAlign w:val="center"/>
          </w:tcPr>
          <w:p w14:paraId="08AABB8D" w14:textId="77777777" w:rsidR="00817D6A" w:rsidRPr="004F6829" w:rsidRDefault="00817D6A" w:rsidP="00E34327">
            <w:pPr>
              <w:ind w:left="25"/>
              <w:jc w:val="center"/>
              <w:rPr>
                <w:rFonts w:ascii="Times New Roman" w:hAnsi="Times New Roman"/>
                <w:b/>
                <w:color w:val="000000" w:themeColor="text1"/>
              </w:rPr>
            </w:pPr>
            <w:r>
              <w:rPr>
                <w:rFonts w:ascii="Times New Roman" w:hAnsi="Times New Roman"/>
                <w:b/>
                <w:color w:val="000000" w:themeColor="text1"/>
              </w:rPr>
              <w:t>Family psychiatric history</w:t>
            </w:r>
          </w:p>
        </w:tc>
        <w:tc>
          <w:tcPr>
            <w:tcW w:w="1586" w:type="dxa"/>
            <w:tcBorders>
              <w:top w:val="single" w:sz="4" w:space="0" w:color="auto"/>
              <w:left w:val="single" w:sz="4" w:space="0" w:color="auto"/>
              <w:bottom w:val="single" w:sz="4" w:space="0" w:color="auto"/>
              <w:right w:val="single" w:sz="4" w:space="0" w:color="auto"/>
            </w:tcBorders>
            <w:vAlign w:val="center"/>
          </w:tcPr>
          <w:p w14:paraId="18E9C559" w14:textId="77777777" w:rsidR="00817D6A" w:rsidRPr="004F6829" w:rsidRDefault="00817D6A" w:rsidP="00E34327">
            <w:pPr>
              <w:ind w:left="25"/>
              <w:jc w:val="center"/>
              <w:rPr>
                <w:rFonts w:ascii="Times New Roman" w:hAnsi="Times New Roman"/>
                <w:b/>
                <w:color w:val="000000" w:themeColor="text1"/>
              </w:rPr>
            </w:pPr>
            <w:r>
              <w:rPr>
                <w:rFonts w:ascii="Times New Roman" w:hAnsi="Times New Roman"/>
                <w:b/>
                <w:color w:val="000000" w:themeColor="text1"/>
              </w:rPr>
              <w:t>Latent genetic risk</w:t>
            </w:r>
          </w:p>
        </w:tc>
        <w:tc>
          <w:tcPr>
            <w:tcW w:w="1531" w:type="dxa"/>
            <w:tcBorders>
              <w:top w:val="single" w:sz="4" w:space="0" w:color="auto"/>
              <w:left w:val="single" w:sz="4" w:space="0" w:color="auto"/>
              <w:bottom w:val="single" w:sz="4" w:space="0" w:color="auto"/>
              <w:right w:val="single" w:sz="4" w:space="0" w:color="auto"/>
            </w:tcBorders>
            <w:vAlign w:val="center"/>
          </w:tcPr>
          <w:p w14:paraId="5B44B8DA" w14:textId="77777777" w:rsidR="00817D6A" w:rsidRPr="004F6829" w:rsidRDefault="00817D6A" w:rsidP="00E34327">
            <w:pPr>
              <w:ind w:left="25"/>
              <w:jc w:val="center"/>
              <w:rPr>
                <w:rFonts w:ascii="Times New Roman" w:hAnsi="Times New Roman"/>
                <w:b/>
                <w:color w:val="000000" w:themeColor="text1"/>
              </w:rPr>
            </w:pPr>
            <w:r>
              <w:rPr>
                <w:rFonts w:ascii="Times New Roman" w:hAnsi="Times New Roman"/>
                <w:b/>
                <w:color w:val="000000" w:themeColor="text1"/>
              </w:rPr>
              <w:t>All genetic risk indices together</w:t>
            </w:r>
          </w:p>
        </w:tc>
      </w:tr>
      <w:tr w:rsidR="00817D6A" w:rsidRPr="00EB635A" w14:paraId="006C1ED2"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6CB9CA8E"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2E9C9B1B" w14:textId="77777777" w:rsidR="00817D6A" w:rsidRPr="00550A26" w:rsidRDefault="00817D6A" w:rsidP="00E34327">
            <w:pP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8F7157A"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49FFCBC7"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5395EB1"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34F29E7E" w14:textId="77777777" w:rsidR="00817D6A" w:rsidRPr="00550A26" w:rsidRDefault="00817D6A" w:rsidP="00E34327">
            <w:pPr>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AB71AB8"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3D88E19B" w14:textId="77777777" w:rsidR="00817D6A" w:rsidRPr="00550A26" w:rsidRDefault="00817D6A" w:rsidP="00E34327">
            <w:pPr>
              <w:ind w:firstLine="21"/>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743CC34"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0EFDB904" w14:textId="77777777" w:rsidR="00817D6A" w:rsidRPr="00550A26" w:rsidRDefault="00817D6A" w:rsidP="00E34327">
            <w:pPr>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6AF84ED"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068B53F7" w14:textId="77777777" w:rsidR="00817D6A" w:rsidRPr="00550A26" w:rsidRDefault="00817D6A" w:rsidP="00E34327">
            <w:pPr>
              <w:ind w:left="16" w:firstLine="16"/>
              <w:jc w:val="center"/>
              <w:rPr>
                <w:rFonts w:ascii="Times New Roman" w:hAnsi="Times New Roman" w:cs="Times New Roman"/>
                <w:b/>
                <w:i/>
                <w:color w:val="000000" w:themeColor="text1"/>
              </w:rPr>
            </w:pPr>
            <w:r w:rsidRPr="00550A26">
              <w:rPr>
                <w:rFonts w:ascii="Times New Roman" w:hAnsi="Times New Roman" w:cs="Times New Roman"/>
                <w:b/>
                <w:color w:val="000000" w:themeColor="text1"/>
              </w:rPr>
              <w:t>(95% CI)</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A20D25F"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48333D5C" w14:textId="77777777" w:rsidR="00817D6A" w:rsidRPr="00550A26" w:rsidRDefault="00817D6A" w:rsidP="00E34327">
            <w:pPr>
              <w:jc w:val="center"/>
              <w:rPr>
                <w:rFonts w:ascii="Times New Roman" w:hAnsi="Times New Roman" w:cs="Times New Roman"/>
                <w:b/>
                <w:i/>
                <w:color w:val="000000" w:themeColor="text1"/>
              </w:rPr>
            </w:pPr>
            <w:r w:rsidRPr="00550A26">
              <w:rPr>
                <w:rFonts w:ascii="Times New Roman" w:hAnsi="Times New Roman" w:cs="Times New Roman"/>
                <w:b/>
                <w:color w:val="000000" w:themeColor="text1"/>
              </w:rPr>
              <w:t>(95% CI)</w:t>
            </w:r>
          </w:p>
        </w:tc>
        <w:tc>
          <w:tcPr>
            <w:tcW w:w="1531" w:type="dxa"/>
            <w:tcBorders>
              <w:top w:val="single" w:sz="4" w:space="0" w:color="auto"/>
              <w:left w:val="single" w:sz="4" w:space="0" w:color="auto"/>
              <w:bottom w:val="single" w:sz="4" w:space="0" w:color="auto"/>
              <w:right w:val="single" w:sz="4" w:space="0" w:color="auto"/>
            </w:tcBorders>
            <w:vAlign w:val="center"/>
          </w:tcPr>
          <w:p w14:paraId="70C5CAC2" w14:textId="77777777" w:rsidR="00817D6A" w:rsidRPr="00550A26" w:rsidRDefault="00817D6A" w:rsidP="00E34327">
            <w:pPr>
              <w:ind w:left="25"/>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OR</w:t>
            </w:r>
          </w:p>
          <w:p w14:paraId="6F007A98" w14:textId="77777777" w:rsidR="00817D6A" w:rsidRPr="00550A26" w:rsidRDefault="00817D6A" w:rsidP="00E34327">
            <w:pPr>
              <w:jc w:val="center"/>
              <w:rPr>
                <w:rFonts w:ascii="Times New Roman" w:hAnsi="Times New Roman" w:cs="Times New Roman"/>
                <w:b/>
                <w:color w:val="000000" w:themeColor="text1"/>
              </w:rPr>
            </w:pPr>
            <w:r w:rsidRPr="00550A26">
              <w:rPr>
                <w:rFonts w:ascii="Times New Roman" w:hAnsi="Times New Roman" w:cs="Times New Roman"/>
                <w:b/>
                <w:color w:val="000000" w:themeColor="text1"/>
              </w:rPr>
              <w:t>(95% CI)</w:t>
            </w:r>
          </w:p>
        </w:tc>
      </w:tr>
      <w:tr w:rsidR="00817D6A" w:rsidRPr="00EB635A" w14:paraId="77E66A48"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EE70CAB"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10DDE6AC" w14:textId="77777777" w:rsidR="00817D6A" w:rsidRPr="00550A26" w:rsidRDefault="00817D6A" w:rsidP="00E34327">
            <w:pP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BE71EAA" w14:textId="77777777" w:rsidR="00817D6A" w:rsidRPr="00550A26" w:rsidRDefault="00817D6A" w:rsidP="00E34327">
            <w:pPr>
              <w:ind w:left="25"/>
              <w:rPr>
                <w:rFonts w:ascii="Times New Roman" w:hAnsi="Times New Roman" w:cs="Times New Roman"/>
                <w:b/>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5C9032DA" w14:textId="77777777" w:rsidR="00817D6A" w:rsidRPr="00550A26" w:rsidRDefault="00817D6A" w:rsidP="00E34327">
            <w:pPr>
              <w:jc w:val="center"/>
              <w:rPr>
                <w:rFonts w:ascii="Times New Roman" w:hAnsi="Times New Roman" w:cs="Times New Roman"/>
                <w:b/>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2FBBFE5" w14:textId="77777777" w:rsidR="00817D6A" w:rsidRPr="00550A26" w:rsidRDefault="00817D6A" w:rsidP="00E34327">
            <w:pPr>
              <w:ind w:firstLine="21"/>
              <w:rPr>
                <w:rFonts w:ascii="Times New Roman" w:hAnsi="Times New Roman" w:cs="Times New Roman"/>
                <w:b/>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2EFD80D8" w14:textId="77777777" w:rsidR="00817D6A" w:rsidRPr="00550A26" w:rsidRDefault="00817D6A" w:rsidP="00E34327">
            <w:pPr>
              <w:jc w:val="center"/>
              <w:rPr>
                <w:rFonts w:ascii="Times New Roman" w:hAnsi="Times New Roman" w:cs="Times New Roman"/>
                <w:b/>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4E44B157" w14:textId="77777777" w:rsidR="00817D6A" w:rsidRPr="00550A26" w:rsidRDefault="00817D6A" w:rsidP="00E34327">
            <w:pPr>
              <w:ind w:left="16" w:firstLine="16"/>
              <w:rPr>
                <w:rFonts w:ascii="Times New Roman" w:hAnsi="Times New Roman" w:cs="Times New Roman"/>
                <w:b/>
                <w:i/>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3C542C66" w14:textId="77777777" w:rsidR="00817D6A" w:rsidRPr="00550A26" w:rsidRDefault="00817D6A" w:rsidP="00E34327">
            <w:pPr>
              <w:jc w:val="center"/>
              <w:rPr>
                <w:rFonts w:ascii="Times New Roman" w:hAnsi="Times New Roman" w:cs="Times New Roman"/>
                <w:b/>
                <w:i/>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04381E13" w14:textId="77777777" w:rsidR="00817D6A" w:rsidRPr="00550A26" w:rsidRDefault="00817D6A" w:rsidP="00E34327">
            <w:pPr>
              <w:jc w:val="center"/>
              <w:rPr>
                <w:rFonts w:ascii="Times New Roman" w:hAnsi="Times New Roman" w:cs="Times New Roman"/>
                <w:b/>
                <w:i/>
                <w:color w:val="000000" w:themeColor="text1"/>
              </w:rPr>
            </w:pPr>
          </w:p>
        </w:tc>
      </w:tr>
      <w:tr w:rsidR="00817D6A" w:rsidRPr="00EB635A" w14:paraId="21F82098"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D8852E0" w14:textId="77777777" w:rsidR="00817D6A" w:rsidRPr="004F6829" w:rsidRDefault="00817D6A" w:rsidP="00E34327">
            <w:pPr>
              <w:rPr>
                <w:rFonts w:ascii="Times New Roman" w:hAnsi="Times New Roman"/>
                <w:color w:val="000000" w:themeColor="text1"/>
              </w:rPr>
            </w:pPr>
            <w:r w:rsidRPr="004F6829">
              <w:rPr>
                <w:rFonts w:ascii="Times New Roman" w:hAnsi="Times New Roman"/>
                <w:color w:val="000000" w:themeColor="text1"/>
              </w:rPr>
              <w:t>Environmental risk scale</w:t>
            </w:r>
          </w:p>
        </w:tc>
        <w:tc>
          <w:tcPr>
            <w:tcW w:w="799" w:type="dxa"/>
            <w:tcBorders>
              <w:top w:val="single" w:sz="4" w:space="0" w:color="auto"/>
              <w:left w:val="single" w:sz="4" w:space="0" w:color="auto"/>
              <w:bottom w:val="single" w:sz="4" w:space="0" w:color="auto"/>
              <w:right w:val="single" w:sz="4" w:space="0" w:color="auto"/>
            </w:tcBorders>
            <w:vAlign w:val="center"/>
          </w:tcPr>
          <w:p w14:paraId="51E04BFE"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0</w:t>
            </w:r>
          </w:p>
        </w:tc>
        <w:tc>
          <w:tcPr>
            <w:tcW w:w="1586" w:type="dxa"/>
            <w:tcBorders>
              <w:top w:val="single" w:sz="4" w:space="0" w:color="auto"/>
              <w:left w:val="single" w:sz="4" w:space="0" w:color="auto"/>
              <w:bottom w:val="single" w:sz="4" w:space="0" w:color="auto"/>
              <w:right w:val="single" w:sz="4" w:space="0" w:color="auto"/>
            </w:tcBorders>
            <w:vAlign w:val="center"/>
          </w:tcPr>
          <w:p w14:paraId="24D02957" w14:textId="77777777" w:rsidR="00817D6A" w:rsidRPr="00550A26" w:rsidRDefault="00817D6A" w:rsidP="00E34327">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60CEAED1"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74157B50" w14:textId="77777777" w:rsidR="00817D6A" w:rsidRPr="00550A26" w:rsidRDefault="00817D6A" w:rsidP="00E34327">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7728A1C6"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6CD3108E" w14:textId="77777777" w:rsidR="00817D6A" w:rsidRPr="00550A26" w:rsidRDefault="00817D6A" w:rsidP="00E34327">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782EF984"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3D272661"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817D6A" w:rsidRPr="00EB635A" w14:paraId="78DE3B7E"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7073A64"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B57D9A1"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bottom"/>
          </w:tcPr>
          <w:p w14:paraId="3F608967" w14:textId="77777777" w:rsidR="00817D6A"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1.74**</w:t>
            </w:r>
          </w:p>
          <w:p w14:paraId="11FA56DA" w14:textId="07F6D52E" w:rsidR="007179C6" w:rsidRPr="00550A26"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(1.20 – 2.52)</w:t>
            </w:r>
          </w:p>
        </w:tc>
        <w:tc>
          <w:tcPr>
            <w:tcW w:w="1586" w:type="dxa"/>
            <w:tcBorders>
              <w:top w:val="single" w:sz="4" w:space="0" w:color="auto"/>
              <w:left w:val="single" w:sz="4" w:space="0" w:color="auto"/>
              <w:bottom w:val="single" w:sz="4" w:space="0" w:color="auto"/>
              <w:right w:val="single" w:sz="4" w:space="0" w:color="auto"/>
            </w:tcBorders>
            <w:vAlign w:val="center"/>
          </w:tcPr>
          <w:p w14:paraId="629AD9E0"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1.72**</w:t>
            </w:r>
          </w:p>
          <w:p w14:paraId="4E81D117" w14:textId="347AD7B7"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(1.18 – 2.50)</w:t>
            </w:r>
          </w:p>
        </w:tc>
        <w:tc>
          <w:tcPr>
            <w:tcW w:w="1586" w:type="dxa"/>
            <w:tcBorders>
              <w:top w:val="single" w:sz="4" w:space="0" w:color="auto"/>
              <w:left w:val="single" w:sz="4" w:space="0" w:color="auto"/>
              <w:bottom w:val="single" w:sz="4" w:space="0" w:color="auto"/>
              <w:right w:val="single" w:sz="4" w:space="0" w:color="auto"/>
            </w:tcBorders>
            <w:vAlign w:val="center"/>
          </w:tcPr>
          <w:p w14:paraId="07F56180" w14:textId="77777777" w:rsidR="00817D6A"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1.75**</w:t>
            </w:r>
          </w:p>
          <w:p w14:paraId="43F556AF" w14:textId="2A75AA54" w:rsidR="007179C6" w:rsidRPr="00550A26"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(1.20 – 2.54)</w:t>
            </w:r>
          </w:p>
        </w:tc>
        <w:tc>
          <w:tcPr>
            <w:tcW w:w="1587" w:type="dxa"/>
            <w:tcBorders>
              <w:top w:val="single" w:sz="4" w:space="0" w:color="auto"/>
              <w:left w:val="single" w:sz="4" w:space="0" w:color="auto"/>
              <w:bottom w:val="single" w:sz="4" w:space="0" w:color="auto"/>
              <w:right w:val="single" w:sz="4" w:space="0" w:color="auto"/>
            </w:tcBorders>
            <w:vAlign w:val="center"/>
          </w:tcPr>
          <w:p w14:paraId="4DD6D754"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1.75**</w:t>
            </w:r>
          </w:p>
          <w:p w14:paraId="6A2B2D98" w14:textId="76A238C9"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(1.21 – 2.55)</w:t>
            </w:r>
          </w:p>
        </w:tc>
        <w:tc>
          <w:tcPr>
            <w:tcW w:w="1586" w:type="dxa"/>
            <w:tcBorders>
              <w:top w:val="single" w:sz="4" w:space="0" w:color="auto"/>
              <w:left w:val="single" w:sz="4" w:space="0" w:color="auto"/>
              <w:bottom w:val="single" w:sz="4" w:space="0" w:color="auto"/>
              <w:right w:val="single" w:sz="4" w:space="0" w:color="auto"/>
            </w:tcBorders>
            <w:vAlign w:val="center"/>
          </w:tcPr>
          <w:p w14:paraId="41A9C64A" w14:textId="77777777" w:rsidR="00817D6A"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1.66**</w:t>
            </w:r>
          </w:p>
          <w:p w14:paraId="11C08F35" w14:textId="05764C12" w:rsidR="007179C6" w:rsidRPr="00550A26"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(1.14 – 2.41)</w:t>
            </w:r>
          </w:p>
        </w:tc>
        <w:tc>
          <w:tcPr>
            <w:tcW w:w="1586" w:type="dxa"/>
            <w:tcBorders>
              <w:top w:val="single" w:sz="4" w:space="0" w:color="auto"/>
              <w:left w:val="single" w:sz="4" w:space="0" w:color="auto"/>
              <w:bottom w:val="single" w:sz="4" w:space="0" w:color="auto"/>
              <w:right w:val="single" w:sz="4" w:space="0" w:color="auto"/>
            </w:tcBorders>
            <w:vAlign w:val="center"/>
          </w:tcPr>
          <w:p w14:paraId="4C50FB5B"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1.63**</w:t>
            </w:r>
          </w:p>
          <w:p w14:paraId="4F53151E" w14:textId="308E4F45"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(1.19 – 2.24)</w:t>
            </w:r>
          </w:p>
        </w:tc>
        <w:tc>
          <w:tcPr>
            <w:tcW w:w="1531" w:type="dxa"/>
            <w:tcBorders>
              <w:top w:val="single" w:sz="4" w:space="0" w:color="auto"/>
              <w:left w:val="single" w:sz="4" w:space="0" w:color="auto"/>
              <w:bottom w:val="single" w:sz="4" w:space="0" w:color="auto"/>
              <w:right w:val="single" w:sz="4" w:space="0" w:color="auto"/>
            </w:tcBorders>
            <w:vAlign w:val="center"/>
          </w:tcPr>
          <w:p w14:paraId="5A6AE84F"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501CB87C" w14:textId="76000E07"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(1.16 – 2.19)</w:t>
            </w:r>
          </w:p>
        </w:tc>
      </w:tr>
      <w:tr w:rsidR="00817D6A" w:rsidRPr="00EB635A" w14:paraId="5793A932"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009D57CC"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2F3DECE0"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bottom"/>
          </w:tcPr>
          <w:p w14:paraId="7208CE41" w14:textId="77777777" w:rsidR="00817D6A"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1.75**</w:t>
            </w:r>
          </w:p>
          <w:p w14:paraId="3F3E8238" w14:textId="1C8CA836" w:rsidR="007179C6" w:rsidRPr="00550A26"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(1.19 – 2.58)</w:t>
            </w:r>
          </w:p>
        </w:tc>
        <w:tc>
          <w:tcPr>
            <w:tcW w:w="1586" w:type="dxa"/>
            <w:tcBorders>
              <w:top w:val="single" w:sz="4" w:space="0" w:color="auto"/>
              <w:left w:val="single" w:sz="4" w:space="0" w:color="auto"/>
              <w:bottom w:val="single" w:sz="4" w:space="0" w:color="auto"/>
              <w:right w:val="single" w:sz="4" w:space="0" w:color="auto"/>
            </w:tcBorders>
            <w:vAlign w:val="center"/>
          </w:tcPr>
          <w:p w14:paraId="0C4EB4B8"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1.74**</w:t>
            </w:r>
          </w:p>
          <w:p w14:paraId="633BC9B2" w14:textId="7F25BC2F"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(1.18 – 2.57)</w:t>
            </w:r>
          </w:p>
        </w:tc>
        <w:tc>
          <w:tcPr>
            <w:tcW w:w="1586" w:type="dxa"/>
            <w:tcBorders>
              <w:top w:val="single" w:sz="4" w:space="0" w:color="auto"/>
              <w:left w:val="single" w:sz="4" w:space="0" w:color="auto"/>
              <w:bottom w:val="single" w:sz="4" w:space="0" w:color="auto"/>
              <w:right w:val="single" w:sz="4" w:space="0" w:color="auto"/>
            </w:tcBorders>
            <w:vAlign w:val="center"/>
          </w:tcPr>
          <w:p w14:paraId="45046CB9" w14:textId="77777777" w:rsidR="00817D6A"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1.73**</w:t>
            </w:r>
          </w:p>
          <w:p w14:paraId="5CF48BAB" w14:textId="7E117D67" w:rsidR="007179C6" w:rsidRPr="00550A26"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(1.17 – 2.55)</w:t>
            </w:r>
          </w:p>
        </w:tc>
        <w:tc>
          <w:tcPr>
            <w:tcW w:w="1587" w:type="dxa"/>
            <w:tcBorders>
              <w:top w:val="single" w:sz="4" w:space="0" w:color="auto"/>
              <w:left w:val="single" w:sz="4" w:space="0" w:color="auto"/>
              <w:bottom w:val="single" w:sz="4" w:space="0" w:color="auto"/>
              <w:right w:val="single" w:sz="4" w:space="0" w:color="auto"/>
            </w:tcBorders>
            <w:vAlign w:val="center"/>
          </w:tcPr>
          <w:p w14:paraId="2DACB328"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1.75**</w:t>
            </w:r>
          </w:p>
          <w:p w14:paraId="6CA765AC" w14:textId="4B50318D"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(1.18 – 2.57)</w:t>
            </w:r>
          </w:p>
        </w:tc>
        <w:tc>
          <w:tcPr>
            <w:tcW w:w="1586" w:type="dxa"/>
            <w:tcBorders>
              <w:top w:val="single" w:sz="4" w:space="0" w:color="auto"/>
              <w:left w:val="single" w:sz="4" w:space="0" w:color="auto"/>
              <w:bottom w:val="single" w:sz="4" w:space="0" w:color="auto"/>
              <w:right w:val="single" w:sz="4" w:space="0" w:color="auto"/>
            </w:tcBorders>
            <w:vAlign w:val="center"/>
          </w:tcPr>
          <w:p w14:paraId="578326D0" w14:textId="77777777" w:rsidR="00817D6A"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1.71**</w:t>
            </w:r>
          </w:p>
          <w:p w14:paraId="75731CCA" w14:textId="42EEDCBE" w:rsidR="007179C6" w:rsidRPr="00550A26"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(1.16 – 2.53)</w:t>
            </w:r>
          </w:p>
        </w:tc>
        <w:tc>
          <w:tcPr>
            <w:tcW w:w="1586" w:type="dxa"/>
            <w:tcBorders>
              <w:top w:val="single" w:sz="4" w:space="0" w:color="auto"/>
              <w:left w:val="single" w:sz="4" w:space="0" w:color="auto"/>
              <w:bottom w:val="single" w:sz="4" w:space="0" w:color="auto"/>
              <w:right w:val="single" w:sz="4" w:space="0" w:color="auto"/>
            </w:tcBorders>
            <w:vAlign w:val="center"/>
          </w:tcPr>
          <w:p w14:paraId="34DA765A"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1.69**</w:t>
            </w:r>
          </w:p>
          <w:p w14:paraId="7DE9D071" w14:textId="6139C99B"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(1.22 </w:t>
            </w:r>
            <w:r w:rsidR="00790BF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790BF8">
              <w:rPr>
                <w:rFonts w:ascii="Times New Roman" w:hAnsi="Times New Roman" w:cs="Times New Roman"/>
                <w:color w:val="000000" w:themeColor="text1"/>
              </w:rPr>
              <w:t>2.35)</w:t>
            </w:r>
          </w:p>
        </w:tc>
        <w:tc>
          <w:tcPr>
            <w:tcW w:w="1531" w:type="dxa"/>
            <w:tcBorders>
              <w:top w:val="single" w:sz="4" w:space="0" w:color="auto"/>
              <w:left w:val="single" w:sz="4" w:space="0" w:color="auto"/>
              <w:bottom w:val="single" w:sz="4" w:space="0" w:color="auto"/>
              <w:right w:val="single" w:sz="4" w:space="0" w:color="auto"/>
            </w:tcBorders>
            <w:vAlign w:val="center"/>
          </w:tcPr>
          <w:p w14:paraId="000BF94D"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1.65**</w:t>
            </w:r>
          </w:p>
          <w:p w14:paraId="10CE5B5D" w14:textId="5911DD17"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(1.18 – 2.30)</w:t>
            </w:r>
          </w:p>
        </w:tc>
      </w:tr>
      <w:tr w:rsidR="00817D6A" w:rsidRPr="00EB635A" w14:paraId="3C1EACAC"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6CEB5A9"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531BEDB5"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26B4BFD2" w14:textId="77777777" w:rsidR="00817D6A"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1.90**</w:t>
            </w:r>
          </w:p>
          <w:p w14:paraId="1C7C00C0" w14:textId="3D3277C7" w:rsidR="007179C6" w:rsidRPr="00550A26"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(1.26 – 1.87)</w:t>
            </w:r>
          </w:p>
        </w:tc>
        <w:tc>
          <w:tcPr>
            <w:tcW w:w="1586" w:type="dxa"/>
            <w:tcBorders>
              <w:top w:val="single" w:sz="4" w:space="0" w:color="auto"/>
              <w:left w:val="single" w:sz="4" w:space="0" w:color="auto"/>
              <w:bottom w:val="single" w:sz="4" w:space="0" w:color="auto"/>
              <w:right w:val="single" w:sz="4" w:space="0" w:color="auto"/>
            </w:tcBorders>
            <w:vAlign w:val="center"/>
          </w:tcPr>
          <w:p w14:paraId="294DFFFE"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1.83**</w:t>
            </w:r>
          </w:p>
          <w:p w14:paraId="0E1BCDD8" w14:textId="681185DD"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(1.21 – 2.76)</w:t>
            </w:r>
          </w:p>
        </w:tc>
        <w:tc>
          <w:tcPr>
            <w:tcW w:w="1586" w:type="dxa"/>
            <w:tcBorders>
              <w:top w:val="single" w:sz="4" w:space="0" w:color="auto"/>
              <w:left w:val="single" w:sz="4" w:space="0" w:color="auto"/>
              <w:bottom w:val="single" w:sz="4" w:space="0" w:color="auto"/>
              <w:right w:val="single" w:sz="4" w:space="0" w:color="auto"/>
            </w:tcBorders>
            <w:vAlign w:val="center"/>
          </w:tcPr>
          <w:p w14:paraId="4ABB6405" w14:textId="77777777" w:rsidR="00817D6A"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1.86**</w:t>
            </w:r>
          </w:p>
          <w:p w14:paraId="39516B6E" w14:textId="7E2A0BE9" w:rsidR="007179C6" w:rsidRPr="00550A26" w:rsidRDefault="007179C6" w:rsidP="007179C6">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(1.23 – 2.80)</w:t>
            </w:r>
          </w:p>
        </w:tc>
        <w:tc>
          <w:tcPr>
            <w:tcW w:w="1587" w:type="dxa"/>
            <w:tcBorders>
              <w:top w:val="single" w:sz="4" w:space="0" w:color="auto"/>
              <w:left w:val="single" w:sz="4" w:space="0" w:color="auto"/>
              <w:bottom w:val="single" w:sz="4" w:space="0" w:color="auto"/>
              <w:right w:val="single" w:sz="4" w:space="0" w:color="auto"/>
            </w:tcBorders>
            <w:vAlign w:val="center"/>
          </w:tcPr>
          <w:p w14:paraId="4C9208A8"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1.90**</w:t>
            </w:r>
          </w:p>
          <w:p w14:paraId="40BC7563" w14:textId="7D906AE7"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(1.26 – 2.86)</w:t>
            </w:r>
          </w:p>
        </w:tc>
        <w:tc>
          <w:tcPr>
            <w:tcW w:w="1586" w:type="dxa"/>
            <w:tcBorders>
              <w:top w:val="single" w:sz="4" w:space="0" w:color="auto"/>
              <w:left w:val="single" w:sz="4" w:space="0" w:color="auto"/>
              <w:bottom w:val="single" w:sz="4" w:space="0" w:color="auto"/>
              <w:right w:val="single" w:sz="4" w:space="0" w:color="auto"/>
            </w:tcBorders>
            <w:vAlign w:val="center"/>
          </w:tcPr>
          <w:p w14:paraId="7282FBF7" w14:textId="77777777" w:rsidR="00817D6A"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1.80**</w:t>
            </w:r>
          </w:p>
          <w:p w14:paraId="5192E040" w14:textId="456A3F0E" w:rsidR="007179C6" w:rsidRPr="00550A26"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(1.18 – 2.71)</w:t>
            </w:r>
          </w:p>
        </w:tc>
        <w:tc>
          <w:tcPr>
            <w:tcW w:w="1586" w:type="dxa"/>
            <w:tcBorders>
              <w:top w:val="single" w:sz="4" w:space="0" w:color="auto"/>
              <w:left w:val="single" w:sz="4" w:space="0" w:color="auto"/>
              <w:bottom w:val="single" w:sz="4" w:space="0" w:color="auto"/>
              <w:right w:val="single" w:sz="4" w:space="0" w:color="auto"/>
            </w:tcBorders>
            <w:vAlign w:val="center"/>
          </w:tcPr>
          <w:p w14:paraId="4FB88B29"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1.77**</w:t>
            </w:r>
          </w:p>
          <w:p w14:paraId="6161C007" w14:textId="4A19AB3E"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(1.25 – 2.50)</w:t>
            </w:r>
          </w:p>
        </w:tc>
        <w:tc>
          <w:tcPr>
            <w:tcW w:w="1531" w:type="dxa"/>
            <w:tcBorders>
              <w:top w:val="single" w:sz="4" w:space="0" w:color="auto"/>
              <w:left w:val="single" w:sz="4" w:space="0" w:color="auto"/>
              <w:bottom w:val="single" w:sz="4" w:space="0" w:color="auto"/>
              <w:right w:val="single" w:sz="4" w:space="0" w:color="auto"/>
            </w:tcBorders>
            <w:vAlign w:val="center"/>
          </w:tcPr>
          <w:p w14:paraId="7561688E"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1.66**</w:t>
            </w:r>
          </w:p>
          <w:p w14:paraId="6260F187" w14:textId="21A60DC0"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(1.17 – 2.37)</w:t>
            </w:r>
          </w:p>
        </w:tc>
      </w:tr>
      <w:tr w:rsidR="00817D6A" w:rsidRPr="00EB635A" w14:paraId="2F3D5830"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7FD31A26"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609F1193"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4</w:t>
            </w:r>
          </w:p>
        </w:tc>
        <w:tc>
          <w:tcPr>
            <w:tcW w:w="1586" w:type="dxa"/>
            <w:tcBorders>
              <w:top w:val="single" w:sz="4" w:space="0" w:color="auto"/>
              <w:left w:val="single" w:sz="4" w:space="0" w:color="auto"/>
              <w:bottom w:val="single" w:sz="4" w:space="0" w:color="auto"/>
              <w:right w:val="single" w:sz="4" w:space="0" w:color="auto"/>
            </w:tcBorders>
            <w:vAlign w:val="center"/>
          </w:tcPr>
          <w:p w14:paraId="77B0CA22" w14:textId="77777777" w:rsidR="00817D6A"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2.76***</w:t>
            </w:r>
          </w:p>
          <w:p w14:paraId="20346B37" w14:textId="4F0C7EBD" w:rsidR="007179C6" w:rsidRPr="00550A26"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(1.85 – 4.14)</w:t>
            </w:r>
          </w:p>
        </w:tc>
        <w:tc>
          <w:tcPr>
            <w:tcW w:w="1586" w:type="dxa"/>
            <w:tcBorders>
              <w:top w:val="single" w:sz="4" w:space="0" w:color="auto"/>
              <w:left w:val="single" w:sz="4" w:space="0" w:color="auto"/>
              <w:bottom w:val="single" w:sz="4" w:space="0" w:color="auto"/>
              <w:right w:val="single" w:sz="4" w:space="0" w:color="auto"/>
            </w:tcBorders>
            <w:vAlign w:val="center"/>
          </w:tcPr>
          <w:p w14:paraId="7C0C7D62"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2.69***</w:t>
            </w:r>
          </w:p>
          <w:p w14:paraId="5FBADDC2" w14:textId="20655D83"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(1.80 – 4.03)</w:t>
            </w:r>
          </w:p>
        </w:tc>
        <w:tc>
          <w:tcPr>
            <w:tcW w:w="1586" w:type="dxa"/>
            <w:tcBorders>
              <w:top w:val="single" w:sz="4" w:space="0" w:color="auto"/>
              <w:left w:val="single" w:sz="4" w:space="0" w:color="auto"/>
              <w:bottom w:val="single" w:sz="4" w:space="0" w:color="auto"/>
              <w:right w:val="single" w:sz="4" w:space="0" w:color="auto"/>
            </w:tcBorders>
            <w:vAlign w:val="center"/>
          </w:tcPr>
          <w:p w14:paraId="7BF6F66C" w14:textId="77777777" w:rsidR="00817D6A"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2.71***</w:t>
            </w:r>
          </w:p>
          <w:p w14:paraId="381EC95A" w14:textId="78FC26F1" w:rsidR="007179C6" w:rsidRPr="00550A26"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(1.81 – 4.08)</w:t>
            </w:r>
          </w:p>
        </w:tc>
        <w:tc>
          <w:tcPr>
            <w:tcW w:w="1587" w:type="dxa"/>
            <w:tcBorders>
              <w:top w:val="single" w:sz="4" w:space="0" w:color="auto"/>
              <w:left w:val="single" w:sz="4" w:space="0" w:color="auto"/>
              <w:bottom w:val="single" w:sz="4" w:space="0" w:color="auto"/>
              <w:right w:val="single" w:sz="4" w:space="0" w:color="auto"/>
            </w:tcBorders>
            <w:vAlign w:val="center"/>
          </w:tcPr>
          <w:p w14:paraId="516BF388"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2.69***</w:t>
            </w:r>
          </w:p>
          <w:p w14:paraId="1CFEF458" w14:textId="46F06168"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(1.81 – 4.02)</w:t>
            </w:r>
          </w:p>
        </w:tc>
        <w:tc>
          <w:tcPr>
            <w:tcW w:w="1586" w:type="dxa"/>
            <w:tcBorders>
              <w:top w:val="single" w:sz="4" w:space="0" w:color="auto"/>
              <w:left w:val="single" w:sz="4" w:space="0" w:color="auto"/>
              <w:bottom w:val="single" w:sz="4" w:space="0" w:color="auto"/>
              <w:right w:val="single" w:sz="4" w:space="0" w:color="auto"/>
            </w:tcBorders>
            <w:vAlign w:val="center"/>
          </w:tcPr>
          <w:p w14:paraId="10E0B1BA" w14:textId="77777777" w:rsidR="00817D6A"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2.59***</w:t>
            </w:r>
          </w:p>
          <w:p w14:paraId="54CB3A9F" w14:textId="2D986B19" w:rsidR="007179C6" w:rsidRPr="00550A26"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(1.73 – 3.87)</w:t>
            </w:r>
          </w:p>
        </w:tc>
        <w:tc>
          <w:tcPr>
            <w:tcW w:w="1586" w:type="dxa"/>
            <w:tcBorders>
              <w:top w:val="single" w:sz="4" w:space="0" w:color="auto"/>
              <w:left w:val="single" w:sz="4" w:space="0" w:color="auto"/>
              <w:bottom w:val="single" w:sz="4" w:space="0" w:color="auto"/>
              <w:right w:val="single" w:sz="4" w:space="0" w:color="auto"/>
            </w:tcBorders>
            <w:vAlign w:val="center"/>
          </w:tcPr>
          <w:p w14:paraId="183B1CED"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2.41***</w:t>
            </w:r>
          </w:p>
          <w:p w14:paraId="4CFA4372" w14:textId="109C2AFC"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(1.71 – 3.40)</w:t>
            </w:r>
          </w:p>
        </w:tc>
        <w:tc>
          <w:tcPr>
            <w:tcW w:w="1531" w:type="dxa"/>
            <w:tcBorders>
              <w:top w:val="single" w:sz="4" w:space="0" w:color="auto"/>
              <w:left w:val="single" w:sz="4" w:space="0" w:color="auto"/>
              <w:bottom w:val="single" w:sz="4" w:space="0" w:color="auto"/>
              <w:right w:val="single" w:sz="4" w:space="0" w:color="auto"/>
            </w:tcBorders>
            <w:vAlign w:val="center"/>
          </w:tcPr>
          <w:p w14:paraId="5D49060E"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2.22***</w:t>
            </w:r>
          </w:p>
          <w:p w14:paraId="159FD1B9" w14:textId="4C9F256B"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(1.56 – 3.17)</w:t>
            </w:r>
          </w:p>
        </w:tc>
      </w:tr>
      <w:tr w:rsidR="00817D6A" w:rsidRPr="00EB635A" w14:paraId="269F1F5B"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F6CE2D5"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6F46E476" w14:textId="77777777" w:rsidR="00817D6A" w:rsidRPr="00550A26" w:rsidRDefault="00817D6A" w:rsidP="00E34327">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5+</w:t>
            </w:r>
          </w:p>
        </w:tc>
        <w:tc>
          <w:tcPr>
            <w:tcW w:w="1586" w:type="dxa"/>
            <w:tcBorders>
              <w:top w:val="single" w:sz="4" w:space="0" w:color="auto"/>
              <w:left w:val="single" w:sz="4" w:space="0" w:color="auto"/>
              <w:bottom w:val="single" w:sz="4" w:space="0" w:color="auto"/>
              <w:right w:val="single" w:sz="4" w:space="0" w:color="auto"/>
            </w:tcBorders>
            <w:vAlign w:val="center"/>
          </w:tcPr>
          <w:p w14:paraId="06374583" w14:textId="77777777" w:rsidR="00817D6A"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3.13***</w:t>
            </w:r>
          </w:p>
          <w:p w14:paraId="514F1C30" w14:textId="4DA28B5A" w:rsidR="007179C6" w:rsidRPr="00550A26" w:rsidRDefault="007179C6"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(1.94 – 5.05)</w:t>
            </w:r>
          </w:p>
        </w:tc>
        <w:tc>
          <w:tcPr>
            <w:tcW w:w="1586" w:type="dxa"/>
            <w:tcBorders>
              <w:top w:val="single" w:sz="4" w:space="0" w:color="auto"/>
              <w:left w:val="single" w:sz="4" w:space="0" w:color="auto"/>
              <w:bottom w:val="single" w:sz="4" w:space="0" w:color="auto"/>
              <w:right w:val="single" w:sz="4" w:space="0" w:color="auto"/>
            </w:tcBorders>
            <w:vAlign w:val="center"/>
          </w:tcPr>
          <w:p w14:paraId="07A9FE41"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3.05***</w:t>
            </w:r>
          </w:p>
          <w:p w14:paraId="0FFAF740" w14:textId="0710B645"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(1.89 – 4.90)</w:t>
            </w:r>
          </w:p>
        </w:tc>
        <w:tc>
          <w:tcPr>
            <w:tcW w:w="1586" w:type="dxa"/>
            <w:tcBorders>
              <w:top w:val="single" w:sz="4" w:space="0" w:color="auto"/>
              <w:left w:val="single" w:sz="4" w:space="0" w:color="auto"/>
              <w:bottom w:val="single" w:sz="4" w:space="0" w:color="auto"/>
              <w:right w:val="single" w:sz="4" w:space="0" w:color="auto"/>
            </w:tcBorders>
            <w:vAlign w:val="center"/>
          </w:tcPr>
          <w:p w14:paraId="222993EE" w14:textId="77777777" w:rsidR="00817D6A"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3.05***</w:t>
            </w:r>
          </w:p>
          <w:p w14:paraId="5EE0DF86" w14:textId="41C9BB10" w:rsidR="007179C6" w:rsidRPr="00550A26" w:rsidRDefault="007179C6" w:rsidP="00E34327">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(1.89 – 4.93)</w:t>
            </w:r>
          </w:p>
        </w:tc>
        <w:tc>
          <w:tcPr>
            <w:tcW w:w="1587" w:type="dxa"/>
            <w:tcBorders>
              <w:top w:val="single" w:sz="4" w:space="0" w:color="auto"/>
              <w:left w:val="single" w:sz="4" w:space="0" w:color="auto"/>
              <w:bottom w:val="single" w:sz="4" w:space="0" w:color="auto"/>
              <w:right w:val="single" w:sz="4" w:space="0" w:color="auto"/>
            </w:tcBorders>
            <w:vAlign w:val="center"/>
          </w:tcPr>
          <w:p w14:paraId="465E7B07" w14:textId="77777777" w:rsidR="00817D6A"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3.00***</w:t>
            </w:r>
          </w:p>
          <w:p w14:paraId="41D33C7E" w14:textId="72A50045" w:rsidR="007179C6" w:rsidRPr="00550A26" w:rsidRDefault="007179C6" w:rsidP="00E34327">
            <w:pPr>
              <w:jc w:val="center"/>
              <w:rPr>
                <w:rFonts w:ascii="Times New Roman" w:hAnsi="Times New Roman" w:cs="Times New Roman"/>
                <w:color w:val="000000" w:themeColor="text1"/>
              </w:rPr>
            </w:pPr>
            <w:r>
              <w:rPr>
                <w:rFonts w:ascii="Times New Roman" w:hAnsi="Times New Roman" w:cs="Times New Roman"/>
                <w:color w:val="000000" w:themeColor="text1"/>
              </w:rPr>
              <w:t>(1.86 – 4.83)</w:t>
            </w:r>
          </w:p>
        </w:tc>
        <w:tc>
          <w:tcPr>
            <w:tcW w:w="1586" w:type="dxa"/>
            <w:tcBorders>
              <w:top w:val="single" w:sz="4" w:space="0" w:color="auto"/>
              <w:left w:val="single" w:sz="4" w:space="0" w:color="auto"/>
              <w:bottom w:val="single" w:sz="4" w:space="0" w:color="auto"/>
              <w:right w:val="single" w:sz="4" w:space="0" w:color="auto"/>
            </w:tcBorders>
            <w:vAlign w:val="center"/>
          </w:tcPr>
          <w:p w14:paraId="13A372BD" w14:textId="77777777" w:rsidR="00817D6A"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2.80***</w:t>
            </w:r>
          </w:p>
          <w:p w14:paraId="0FE4371C" w14:textId="45AF9799" w:rsidR="007179C6" w:rsidRPr="00550A26" w:rsidRDefault="007179C6" w:rsidP="00E34327">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(1.75 – 4.48)</w:t>
            </w:r>
          </w:p>
        </w:tc>
        <w:tc>
          <w:tcPr>
            <w:tcW w:w="1586" w:type="dxa"/>
            <w:tcBorders>
              <w:top w:val="single" w:sz="4" w:space="0" w:color="auto"/>
              <w:left w:val="single" w:sz="4" w:space="0" w:color="auto"/>
              <w:bottom w:val="single" w:sz="4" w:space="0" w:color="auto"/>
              <w:right w:val="single" w:sz="4" w:space="0" w:color="auto"/>
            </w:tcBorders>
            <w:vAlign w:val="center"/>
          </w:tcPr>
          <w:p w14:paraId="34E32FDC"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2.71***</w:t>
            </w:r>
          </w:p>
          <w:p w14:paraId="72A68B40" w14:textId="411A0426"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(1.81 – 4.05)</w:t>
            </w:r>
          </w:p>
        </w:tc>
        <w:tc>
          <w:tcPr>
            <w:tcW w:w="1531" w:type="dxa"/>
            <w:tcBorders>
              <w:top w:val="single" w:sz="4" w:space="0" w:color="auto"/>
              <w:left w:val="single" w:sz="4" w:space="0" w:color="auto"/>
              <w:bottom w:val="single" w:sz="4" w:space="0" w:color="auto"/>
              <w:right w:val="single" w:sz="4" w:space="0" w:color="auto"/>
            </w:tcBorders>
            <w:vAlign w:val="center"/>
          </w:tcPr>
          <w:p w14:paraId="21C50611" w14:textId="77777777" w:rsidR="00817D6A"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2.39***</w:t>
            </w:r>
          </w:p>
          <w:p w14:paraId="77AF9975" w14:textId="3F1248B2" w:rsidR="00790BF8" w:rsidRPr="00550A26" w:rsidRDefault="00790BF8" w:rsidP="00E34327">
            <w:pPr>
              <w:jc w:val="center"/>
              <w:rPr>
                <w:rFonts w:ascii="Times New Roman" w:hAnsi="Times New Roman" w:cs="Times New Roman"/>
                <w:color w:val="000000" w:themeColor="text1"/>
              </w:rPr>
            </w:pPr>
            <w:r>
              <w:rPr>
                <w:rFonts w:ascii="Times New Roman" w:hAnsi="Times New Roman" w:cs="Times New Roman"/>
                <w:color w:val="000000" w:themeColor="text1"/>
              </w:rPr>
              <w:t>(1.59 – 3.60)</w:t>
            </w:r>
          </w:p>
        </w:tc>
      </w:tr>
      <w:tr w:rsidR="00817D6A" w:rsidRPr="00EB635A" w14:paraId="45D6BBAF"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182B7A8" w14:textId="77777777" w:rsidR="00817D6A" w:rsidRPr="004F6829" w:rsidRDefault="00817D6A" w:rsidP="00E34327">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4ECC7A74" w14:textId="77777777" w:rsidR="00817D6A" w:rsidRPr="00550A26" w:rsidRDefault="00817D6A" w:rsidP="00E34327">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1582867D" w14:textId="77777777" w:rsidR="00817D6A" w:rsidRPr="00550A26" w:rsidRDefault="00817D6A" w:rsidP="00E34327">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4B6E34CA" w14:textId="77777777" w:rsidR="00817D6A" w:rsidRPr="00550A26" w:rsidRDefault="00817D6A" w:rsidP="00E34327">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5DEBF8E1" w14:textId="77777777" w:rsidR="00817D6A" w:rsidRPr="00550A26" w:rsidRDefault="00817D6A" w:rsidP="00E34327">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40B7C53A" w14:textId="77777777" w:rsidR="00817D6A" w:rsidRPr="00550A26" w:rsidRDefault="00817D6A" w:rsidP="00E34327">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51614B7" w14:textId="77777777" w:rsidR="00817D6A" w:rsidRPr="00550A26" w:rsidRDefault="00817D6A" w:rsidP="00E34327">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1B2597BC" w14:textId="77777777" w:rsidR="00817D6A" w:rsidRPr="00550A26" w:rsidRDefault="00817D6A" w:rsidP="00E34327">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vAlign w:val="center"/>
          </w:tcPr>
          <w:p w14:paraId="0C3AC651" w14:textId="77777777" w:rsidR="00817D6A" w:rsidRPr="00550A26" w:rsidRDefault="00817D6A" w:rsidP="00E34327">
            <w:pPr>
              <w:jc w:val="center"/>
              <w:rPr>
                <w:rFonts w:ascii="Times New Roman" w:hAnsi="Times New Roman" w:cs="Times New Roman"/>
                <w:color w:val="000000" w:themeColor="text1"/>
              </w:rPr>
            </w:pPr>
          </w:p>
        </w:tc>
      </w:tr>
      <w:tr w:rsidR="00FA2448" w:rsidRPr="00EB635A" w14:paraId="19B62F3C"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hideMark/>
          </w:tcPr>
          <w:p w14:paraId="59EB137F" w14:textId="77777777" w:rsidR="00FA2448" w:rsidRPr="004F6829" w:rsidRDefault="00FA2448" w:rsidP="00FA2448">
            <w:pPr>
              <w:rPr>
                <w:rFonts w:ascii="Times New Roman" w:hAnsi="Times New Roman"/>
                <w:color w:val="000000" w:themeColor="text1"/>
              </w:rPr>
            </w:pPr>
            <w:proofErr w:type="spellStart"/>
            <w:r w:rsidRPr="004F6829">
              <w:rPr>
                <w:rFonts w:ascii="Times New Roman" w:hAnsi="Times New Roman"/>
                <w:color w:val="000000" w:themeColor="text1"/>
              </w:rPr>
              <w:t>Urbanicity</w:t>
            </w:r>
            <w:proofErr w:type="spellEnd"/>
            <w:r w:rsidRPr="004F6829">
              <w:rPr>
                <w:rFonts w:ascii="Times New Roman" w:hAnsi="Times New Roman"/>
                <w:color w:val="000000" w:themeColor="text1"/>
              </w:rPr>
              <w:t xml:space="preserve"> (age 5)</w:t>
            </w:r>
          </w:p>
        </w:tc>
        <w:tc>
          <w:tcPr>
            <w:tcW w:w="799" w:type="dxa"/>
            <w:tcBorders>
              <w:top w:val="single" w:sz="4" w:space="0" w:color="auto"/>
              <w:left w:val="single" w:sz="4" w:space="0" w:color="auto"/>
              <w:bottom w:val="single" w:sz="4" w:space="0" w:color="auto"/>
              <w:right w:val="single" w:sz="4" w:space="0" w:color="auto"/>
            </w:tcBorders>
            <w:vAlign w:val="center"/>
            <w:hideMark/>
          </w:tcPr>
          <w:p w14:paraId="2A57D0B2" w14:textId="77777777" w:rsidR="00FA2448" w:rsidRPr="00550A26" w:rsidRDefault="00FA2448" w:rsidP="00FA2448">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05EE032D" w14:textId="06A24ABD" w:rsidR="00FA2448" w:rsidRPr="00550A26" w:rsidRDefault="00FA2448" w:rsidP="00FA2448">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16FC85E7" w14:textId="1B19E37E" w:rsidR="00FA2448" w:rsidRPr="00550A26" w:rsidRDefault="00FA2448" w:rsidP="00FA2448">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70A9BD5E" w14:textId="4B392068" w:rsidR="00FA2448" w:rsidRPr="00550A26" w:rsidRDefault="00FA2448" w:rsidP="00FA2448">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3AD29FCE" w14:textId="699D0222" w:rsidR="00FA2448" w:rsidRPr="00550A26" w:rsidRDefault="00FA2448" w:rsidP="00FA2448">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3D4987F7" w14:textId="4767AFB6" w:rsidR="00FA2448" w:rsidRPr="00550A26" w:rsidRDefault="00FA2448" w:rsidP="00FA2448">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48F1D84F" w14:textId="6FCCBF64" w:rsidR="00FA2448" w:rsidRPr="00550A26" w:rsidRDefault="00FA2448" w:rsidP="00FA2448">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010436C7" w14:textId="1CD75D36" w:rsidR="00FA2448" w:rsidRPr="00550A26" w:rsidRDefault="00FA2448" w:rsidP="00FA2448">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EB635A" w14:paraId="48072CAA"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7D3EDA73"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6F4F6852"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bottom"/>
          </w:tcPr>
          <w:p w14:paraId="51DF3DC9" w14:textId="77777777" w:rsidR="00FA61E5"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1.12</w:t>
            </w:r>
          </w:p>
          <w:p w14:paraId="4EE66B36" w14:textId="4FB207B3" w:rsidR="00FA61E5" w:rsidRPr="00550A26"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(0.81 – 1.55)</w:t>
            </w:r>
          </w:p>
        </w:tc>
        <w:tc>
          <w:tcPr>
            <w:tcW w:w="1586" w:type="dxa"/>
            <w:tcBorders>
              <w:top w:val="single" w:sz="4" w:space="0" w:color="auto"/>
              <w:left w:val="single" w:sz="4" w:space="0" w:color="auto"/>
              <w:bottom w:val="single" w:sz="4" w:space="0" w:color="auto"/>
              <w:right w:val="single" w:sz="4" w:space="0" w:color="auto"/>
            </w:tcBorders>
            <w:vAlign w:val="center"/>
          </w:tcPr>
          <w:p w14:paraId="565FD663"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1.10</w:t>
            </w:r>
          </w:p>
          <w:p w14:paraId="75CA233F" w14:textId="3E0B6707"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(0.80 – 1.53)</w:t>
            </w:r>
          </w:p>
        </w:tc>
        <w:tc>
          <w:tcPr>
            <w:tcW w:w="1586" w:type="dxa"/>
            <w:tcBorders>
              <w:top w:val="single" w:sz="4" w:space="0" w:color="auto"/>
              <w:left w:val="single" w:sz="4" w:space="0" w:color="auto"/>
              <w:bottom w:val="single" w:sz="4" w:space="0" w:color="auto"/>
              <w:right w:val="single" w:sz="4" w:space="0" w:color="auto"/>
            </w:tcBorders>
            <w:vAlign w:val="center"/>
          </w:tcPr>
          <w:p w14:paraId="30D9400D" w14:textId="77777777" w:rsidR="00FA61E5"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1.11</w:t>
            </w:r>
          </w:p>
          <w:p w14:paraId="198FE2DE" w14:textId="1EFEEADA" w:rsidR="00FA61E5" w:rsidRPr="00550A26"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(0.80 – 1.53)</w:t>
            </w:r>
          </w:p>
        </w:tc>
        <w:tc>
          <w:tcPr>
            <w:tcW w:w="1587" w:type="dxa"/>
            <w:tcBorders>
              <w:top w:val="single" w:sz="4" w:space="0" w:color="auto"/>
              <w:left w:val="single" w:sz="4" w:space="0" w:color="auto"/>
              <w:bottom w:val="single" w:sz="4" w:space="0" w:color="auto"/>
              <w:right w:val="single" w:sz="4" w:space="0" w:color="auto"/>
            </w:tcBorders>
            <w:vAlign w:val="center"/>
          </w:tcPr>
          <w:p w14:paraId="108B8566"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1.12</w:t>
            </w:r>
          </w:p>
          <w:p w14:paraId="37D74241" w14:textId="2A0B18B8"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(0.81 – 1.55)</w:t>
            </w:r>
          </w:p>
        </w:tc>
        <w:tc>
          <w:tcPr>
            <w:tcW w:w="1586" w:type="dxa"/>
            <w:tcBorders>
              <w:top w:val="single" w:sz="4" w:space="0" w:color="auto"/>
              <w:left w:val="single" w:sz="4" w:space="0" w:color="auto"/>
              <w:bottom w:val="single" w:sz="4" w:space="0" w:color="auto"/>
              <w:right w:val="single" w:sz="4" w:space="0" w:color="auto"/>
            </w:tcBorders>
          </w:tcPr>
          <w:p w14:paraId="38C91568" w14:textId="77777777" w:rsidR="00FA61E5"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1.07</w:t>
            </w:r>
          </w:p>
          <w:p w14:paraId="4D51CE22" w14:textId="6AD5F544" w:rsidR="00FA61E5" w:rsidRPr="00550A26"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(0.77 – 1.48)</w:t>
            </w:r>
          </w:p>
        </w:tc>
        <w:tc>
          <w:tcPr>
            <w:tcW w:w="1586" w:type="dxa"/>
            <w:tcBorders>
              <w:top w:val="single" w:sz="4" w:space="0" w:color="auto"/>
              <w:left w:val="single" w:sz="4" w:space="0" w:color="auto"/>
              <w:bottom w:val="single" w:sz="4" w:space="0" w:color="auto"/>
              <w:right w:val="single" w:sz="4" w:space="0" w:color="auto"/>
            </w:tcBorders>
          </w:tcPr>
          <w:p w14:paraId="0E67C7A4"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1.09</w:t>
            </w:r>
          </w:p>
          <w:p w14:paraId="67236DFB" w14:textId="3E628637"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(0.83 – 1.43)</w:t>
            </w:r>
          </w:p>
        </w:tc>
        <w:tc>
          <w:tcPr>
            <w:tcW w:w="1531" w:type="dxa"/>
            <w:tcBorders>
              <w:top w:val="single" w:sz="4" w:space="0" w:color="auto"/>
              <w:left w:val="single" w:sz="4" w:space="0" w:color="auto"/>
              <w:bottom w:val="single" w:sz="4" w:space="0" w:color="auto"/>
              <w:right w:val="single" w:sz="4" w:space="0" w:color="auto"/>
            </w:tcBorders>
          </w:tcPr>
          <w:p w14:paraId="68E06163"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1.03</w:t>
            </w:r>
          </w:p>
          <w:p w14:paraId="6FD7E207" w14:textId="263757ED"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(0.78 – 1.37)</w:t>
            </w:r>
          </w:p>
        </w:tc>
      </w:tr>
      <w:tr w:rsidR="00FA61E5" w:rsidRPr="00EB635A" w14:paraId="13C30BB1"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64954FE"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564E68F1"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bottom"/>
          </w:tcPr>
          <w:p w14:paraId="6A2C9356" w14:textId="77777777" w:rsidR="00FA61E5"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1.46*</w:t>
            </w:r>
          </w:p>
          <w:p w14:paraId="005CE031" w14:textId="0E85CDDB" w:rsidR="00FA61E5" w:rsidRPr="00550A26"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(1.03 – 2.07)</w:t>
            </w:r>
          </w:p>
        </w:tc>
        <w:tc>
          <w:tcPr>
            <w:tcW w:w="1586" w:type="dxa"/>
            <w:tcBorders>
              <w:top w:val="single" w:sz="4" w:space="0" w:color="auto"/>
              <w:left w:val="single" w:sz="4" w:space="0" w:color="auto"/>
              <w:bottom w:val="single" w:sz="4" w:space="0" w:color="auto"/>
              <w:right w:val="single" w:sz="4" w:space="0" w:color="auto"/>
            </w:tcBorders>
            <w:vAlign w:val="center"/>
          </w:tcPr>
          <w:p w14:paraId="59B4A455"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1.43*</w:t>
            </w:r>
          </w:p>
          <w:p w14:paraId="656FD2EA" w14:textId="6B769846"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(1.00 – 2.03)</w:t>
            </w:r>
          </w:p>
        </w:tc>
        <w:tc>
          <w:tcPr>
            <w:tcW w:w="1586" w:type="dxa"/>
            <w:tcBorders>
              <w:top w:val="single" w:sz="4" w:space="0" w:color="auto"/>
              <w:left w:val="single" w:sz="4" w:space="0" w:color="auto"/>
              <w:bottom w:val="single" w:sz="4" w:space="0" w:color="auto"/>
              <w:right w:val="single" w:sz="4" w:space="0" w:color="auto"/>
            </w:tcBorders>
            <w:vAlign w:val="center"/>
          </w:tcPr>
          <w:p w14:paraId="0DE3BE17" w14:textId="77777777" w:rsidR="00FA61E5"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1.45*</w:t>
            </w:r>
          </w:p>
          <w:p w14:paraId="7993EBA5" w14:textId="35243D3D" w:rsidR="00FA61E5" w:rsidRPr="00550A26"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(1.02 – 2.06)</w:t>
            </w:r>
          </w:p>
        </w:tc>
        <w:tc>
          <w:tcPr>
            <w:tcW w:w="1587" w:type="dxa"/>
            <w:tcBorders>
              <w:top w:val="single" w:sz="4" w:space="0" w:color="auto"/>
              <w:left w:val="single" w:sz="4" w:space="0" w:color="auto"/>
              <w:bottom w:val="single" w:sz="4" w:space="0" w:color="auto"/>
              <w:right w:val="single" w:sz="4" w:space="0" w:color="auto"/>
            </w:tcBorders>
            <w:vAlign w:val="center"/>
          </w:tcPr>
          <w:p w14:paraId="2F43A353"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1.47*</w:t>
            </w:r>
          </w:p>
          <w:p w14:paraId="0D2E32FC" w14:textId="74202A67"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(1.04 – 2.09)</w:t>
            </w:r>
          </w:p>
        </w:tc>
        <w:tc>
          <w:tcPr>
            <w:tcW w:w="1586" w:type="dxa"/>
            <w:tcBorders>
              <w:top w:val="single" w:sz="4" w:space="0" w:color="auto"/>
              <w:left w:val="single" w:sz="4" w:space="0" w:color="auto"/>
              <w:bottom w:val="single" w:sz="4" w:space="0" w:color="auto"/>
              <w:right w:val="single" w:sz="4" w:space="0" w:color="auto"/>
            </w:tcBorders>
          </w:tcPr>
          <w:p w14:paraId="2B0CA18B" w14:textId="77777777" w:rsidR="00FA61E5"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1.42*</w:t>
            </w:r>
          </w:p>
          <w:p w14:paraId="3F4731CE" w14:textId="6D0DBD2C" w:rsidR="00FA61E5" w:rsidRPr="00550A26"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(1.00 – 2.01)</w:t>
            </w:r>
          </w:p>
        </w:tc>
        <w:tc>
          <w:tcPr>
            <w:tcW w:w="1586" w:type="dxa"/>
            <w:tcBorders>
              <w:top w:val="single" w:sz="4" w:space="0" w:color="auto"/>
              <w:left w:val="single" w:sz="4" w:space="0" w:color="auto"/>
              <w:bottom w:val="single" w:sz="4" w:space="0" w:color="auto"/>
              <w:right w:val="single" w:sz="4" w:space="0" w:color="auto"/>
            </w:tcBorders>
          </w:tcPr>
          <w:p w14:paraId="64C3C930"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1.41*</w:t>
            </w:r>
          </w:p>
          <w:p w14:paraId="43B5F7AB" w14:textId="460A3524"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(1.05 – 1.89)</w:t>
            </w:r>
          </w:p>
        </w:tc>
        <w:tc>
          <w:tcPr>
            <w:tcW w:w="1531" w:type="dxa"/>
            <w:tcBorders>
              <w:top w:val="single" w:sz="4" w:space="0" w:color="auto"/>
              <w:left w:val="single" w:sz="4" w:space="0" w:color="auto"/>
              <w:bottom w:val="single" w:sz="4" w:space="0" w:color="auto"/>
              <w:right w:val="single" w:sz="4" w:space="0" w:color="auto"/>
            </w:tcBorders>
          </w:tcPr>
          <w:p w14:paraId="7F207C8A" w14:textId="77777777" w:rsidR="00FA61E5" w:rsidRDefault="00FA61E5" w:rsidP="00FA61E5">
            <w:pPr>
              <w:jc w:val="center"/>
              <w:rPr>
                <w:rFonts w:ascii="Times New Roman" w:hAnsi="Times New Roman" w:cs="Times New Roman"/>
                <w:sz w:val="24"/>
                <w:szCs w:val="24"/>
              </w:rPr>
            </w:pPr>
            <w:r>
              <w:rPr>
                <w:rFonts w:ascii="Times New Roman" w:hAnsi="Times New Roman" w:cs="Times New Roman"/>
                <w:color w:val="000000" w:themeColor="text1"/>
              </w:rPr>
              <w:t>1.35</w:t>
            </w:r>
            <w:r w:rsidRPr="002B30B7">
              <w:rPr>
                <w:rFonts w:ascii="Times New Roman" w:hAnsi="Times New Roman" w:cs="Times New Roman"/>
                <w:sz w:val="24"/>
                <w:szCs w:val="24"/>
              </w:rPr>
              <w:t>†</w:t>
            </w:r>
          </w:p>
          <w:p w14:paraId="76F44334" w14:textId="6AA0C35B"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sz w:val="24"/>
                <w:szCs w:val="24"/>
              </w:rPr>
              <w:t>(1.00 – 1.82)</w:t>
            </w:r>
          </w:p>
        </w:tc>
      </w:tr>
      <w:tr w:rsidR="00FA61E5" w:rsidRPr="00EB635A" w14:paraId="4E5019D8"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CA44B0F"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05E05C6A"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0B45F972" w14:textId="77777777" w:rsidR="00FA61E5" w:rsidRPr="00550A26" w:rsidRDefault="00FA61E5" w:rsidP="00FA61E5">
            <w:pPr>
              <w:ind w:left="25" w:right="40"/>
              <w:jc w:val="center"/>
              <w:rPr>
                <w:rFonts w:ascii="Times New Roman" w:hAnsi="Times New Roman" w:cs="Times New Roman"/>
                <w:b/>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167F40F7" w14:textId="77777777" w:rsidR="00FA61E5" w:rsidRPr="00550A26" w:rsidRDefault="00FA61E5" w:rsidP="00FA61E5">
            <w:pPr>
              <w:jc w:val="center"/>
              <w:rPr>
                <w:rFonts w:ascii="Times New Roman" w:hAnsi="Times New Roman" w:cs="Times New Roman"/>
                <w:b/>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AEC0033" w14:textId="77777777" w:rsidR="00FA61E5" w:rsidRPr="00550A26" w:rsidRDefault="00FA61E5" w:rsidP="00FA61E5">
            <w:pPr>
              <w:ind w:left="21" w:firstLine="21"/>
              <w:jc w:val="center"/>
              <w:rPr>
                <w:rFonts w:ascii="Times New Roman" w:hAnsi="Times New Roman" w:cs="Times New Roman"/>
                <w:b/>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3AD06E68" w14:textId="77777777" w:rsidR="00FA61E5" w:rsidRPr="00550A26" w:rsidRDefault="00FA61E5" w:rsidP="00FA61E5">
            <w:pPr>
              <w:jc w:val="center"/>
              <w:rPr>
                <w:rFonts w:ascii="Times New Roman" w:hAnsi="Times New Roman" w:cs="Times New Roman"/>
                <w:b/>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6928695D"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4E5F0FF7"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2FF46840" w14:textId="77777777" w:rsidR="00FA61E5" w:rsidRPr="00550A26" w:rsidRDefault="00FA61E5" w:rsidP="00FA61E5">
            <w:pPr>
              <w:jc w:val="center"/>
              <w:rPr>
                <w:rFonts w:ascii="Times New Roman" w:hAnsi="Times New Roman" w:cs="Times New Roman"/>
                <w:color w:val="000000" w:themeColor="text1"/>
              </w:rPr>
            </w:pPr>
          </w:p>
        </w:tc>
      </w:tr>
      <w:tr w:rsidR="00FA61E5" w:rsidRPr="00EB635A" w14:paraId="0A67146D"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71FC4EF4" w14:textId="77777777" w:rsidR="00FA61E5" w:rsidRPr="004F6829" w:rsidRDefault="00FA61E5" w:rsidP="00FA61E5">
            <w:pPr>
              <w:rPr>
                <w:rFonts w:ascii="Times New Roman" w:hAnsi="Times New Roman"/>
                <w:color w:val="000000" w:themeColor="text1"/>
              </w:rPr>
            </w:pPr>
            <w:proofErr w:type="spellStart"/>
            <w:r w:rsidRPr="004F6829">
              <w:rPr>
                <w:rFonts w:ascii="Times New Roman" w:hAnsi="Times New Roman"/>
                <w:color w:val="000000" w:themeColor="text1"/>
              </w:rPr>
              <w:t>Urbanicity</w:t>
            </w:r>
            <w:proofErr w:type="spellEnd"/>
            <w:r w:rsidRPr="004F6829">
              <w:rPr>
                <w:rFonts w:ascii="Times New Roman" w:hAnsi="Times New Roman"/>
                <w:color w:val="000000" w:themeColor="text1"/>
              </w:rPr>
              <w:t xml:space="preserve"> (age 1</w:t>
            </w:r>
            <w:r>
              <w:rPr>
                <w:rFonts w:ascii="Times New Roman" w:hAnsi="Times New Roman"/>
                <w:color w:val="000000" w:themeColor="text1"/>
              </w:rPr>
              <w:t>2</w:t>
            </w:r>
            <w:r w:rsidRPr="004F6829">
              <w:rPr>
                <w:rFonts w:ascii="Times New Roman" w:hAnsi="Times New Roman"/>
                <w:color w:val="000000" w:themeColor="text1"/>
              </w:rPr>
              <w:t>)</w:t>
            </w:r>
          </w:p>
        </w:tc>
        <w:tc>
          <w:tcPr>
            <w:tcW w:w="799" w:type="dxa"/>
            <w:tcBorders>
              <w:top w:val="single" w:sz="4" w:space="0" w:color="auto"/>
              <w:left w:val="single" w:sz="4" w:space="0" w:color="auto"/>
              <w:bottom w:val="single" w:sz="4" w:space="0" w:color="auto"/>
              <w:right w:val="single" w:sz="4" w:space="0" w:color="auto"/>
            </w:tcBorders>
            <w:vAlign w:val="center"/>
          </w:tcPr>
          <w:p w14:paraId="776DDE86"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4CFEAC7F" w14:textId="6CF52BCF"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612C5AAD" w14:textId="149E97D1"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7D9F972E" w14:textId="2332EAE5"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6E77B4F9" w14:textId="736A0EFB"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16698A4" w14:textId="46CDB170"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57FA7982" w14:textId="5C1CF213"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3F145754" w14:textId="5D7F9B51"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EB635A" w14:paraId="3E998C33"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2F874415"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34BB317"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54AB7399" w14:textId="77777777" w:rsidR="00FA61E5"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1.29</w:t>
            </w:r>
          </w:p>
          <w:p w14:paraId="56EBFCB7" w14:textId="02765693" w:rsidR="00FA61E5" w:rsidRPr="00550A26"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(0.94 – 1.76)</w:t>
            </w:r>
          </w:p>
        </w:tc>
        <w:tc>
          <w:tcPr>
            <w:tcW w:w="1586" w:type="dxa"/>
            <w:tcBorders>
              <w:top w:val="single" w:sz="4" w:space="0" w:color="auto"/>
              <w:left w:val="single" w:sz="4" w:space="0" w:color="auto"/>
              <w:bottom w:val="single" w:sz="4" w:space="0" w:color="auto"/>
              <w:right w:val="single" w:sz="4" w:space="0" w:color="auto"/>
            </w:tcBorders>
            <w:vAlign w:val="center"/>
          </w:tcPr>
          <w:p w14:paraId="39D196FE"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1.27</w:t>
            </w:r>
          </w:p>
          <w:p w14:paraId="6E7950B6" w14:textId="02057D78"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(0.92 – 1.74)</w:t>
            </w:r>
          </w:p>
        </w:tc>
        <w:tc>
          <w:tcPr>
            <w:tcW w:w="1586" w:type="dxa"/>
            <w:tcBorders>
              <w:top w:val="single" w:sz="4" w:space="0" w:color="auto"/>
              <w:left w:val="single" w:sz="4" w:space="0" w:color="auto"/>
              <w:bottom w:val="single" w:sz="4" w:space="0" w:color="auto"/>
              <w:right w:val="single" w:sz="4" w:space="0" w:color="auto"/>
            </w:tcBorders>
            <w:vAlign w:val="center"/>
          </w:tcPr>
          <w:p w14:paraId="0A9AD0E2" w14:textId="77777777" w:rsidR="00FA61E5"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1.27</w:t>
            </w:r>
          </w:p>
          <w:p w14:paraId="6C9A25B5" w14:textId="473BA36E" w:rsidR="00FA61E5" w:rsidRPr="00550A26"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(0.92 – 1.74)</w:t>
            </w:r>
          </w:p>
        </w:tc>
        <w:tc>
          <w:tcPr>
            <w:tcW w:w="1587" w:type="dxa"/>
            <w:tcBorders>
              <w:top w:val="single" w:sz="4" w:space="0" w:color="auto"/>
              <w:left w:val="single" w:sz="4" w:space="0" w:color="auto"/>
              <w:bottom w:val="single" w:sz="4" w:space="0" w:color="auto"/>
              <w:right w:val="single" w:sz="4" w:space="0" w:color="auto"/>
            </w:tcBorders>
            <w:vAlign w:val="center"/>
          </w:tcPr>
          <w:p w14:paraId="6583353B"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1.29</w:t>
            </w:r>
          </w:p>
          <w:p w14:paraId="1A9CF9FE" w14:textId="35A465A9"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(0.94 – 1.77)</w:t>
            </w:r>
          </w:p>
        </w:tc>
        <w:tc>
          <w:tcPr>
            <w:tcW w:w="1586" w:type="dxa"/>
            <w:tcBorders>
              <w:top w:val="single" w:sz="4" w:space="0" w:color="auto"/>
              <w:left w:val="single" w:sz="4" w:space="0" w:color="auto"/>
              <w:bottom w:val="single" w:sz="4" w:space="0" w:color="auto"/>
              <w:right w:val="single" w:sz="4" w:space="0" w:color="auto"/>
            </w:tcBorders>
          </w:tcPr>
          <w:p w14:paraId="06B4B571" w14:textId="77777777" w:rsidR="00FA61E5"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1.26</w:t>
            </w:r>
          </w:p>
          <w:p w14:paraId="17785A37" w14:textId="1C67AE44" w:rsidR="00FA61E5" w:rsidRPr="00550A26"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(0.92 – 1.73)</w:t>
            </w:r>
          </w:p>
        </w:tc>
        <w:tc>
          <w:tcPr>
            <w:tcW w:w="1586" w:type="dxa"/>
            <w:tcBorders>
              <w:top w:val="single" w:sz="4" w:space="0" w:color="auto"/>
              <w:left w:val="single" w:sz="4" w:space="0" w:color="auto"/>
              <w:bottom w:val="single" w:sz="4" w:space="0" w:color="auto"/>
              <w:right w:val="single" w:sz="4" w:space="0" w:color="auto"/>
            </w:tcBorders>
          </w:tcPr>
          <w:p w14:paraId="797A4D2A"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1.19</w:t>
            </w:r>
          </w:p>
          <w:p w14:paraId="7D92B89A" w14:textId="63EF2E0E"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(0.91 – 1.56)</w:t>
            </w:r>
          </w:p>
        </w:tc>
        <w:tc>
          <w:tcPr>
            <w:tcW w:w="1531" w:type="dxa"/>
            <w:tcBorders>
              <w:top w:val="single" w:sz="4" w:space="0" w:color="auto"/>
              <w:left w:val="single" w:sz="4" w:space="0" w:color="auto"/>
              <w:bottom w:val="single" w:sz="4" w:space="0" w:color="auto"/>
              <w:right w:val="single" w:sz="4" w:space="0" w:color="auto"/>
            </w:tcBorders>
          </w:tcPr>
          <w:p w14:paraId="6620608A"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1.16</w:t>
            </w:r>
          </w:p>
          <w:p w14:paraId="01C35B7D" w14:textId="4B3B2A66"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(0.89 – 1.53)</w:t>
            </w:r>
          </w:p>
        </w:tc>
      </w:tr>
      <w:tr w:rsidR="00FA61E5" w:rsidRPr="00EB635A" w14:paraId="04796E3E"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23A451F0"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1E82167"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60E5860A" w14:textId="77777777" w:rsidR="00FA61E5"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1.52*</w:t>
            </w:r>
          </w:p>
          <w:p w14:paraId="181F6924" w14:textId="294A8419" w:rsidR="00FA61E5" w:rsidRPr="00550A26"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(1.08 – 2.15)</w:t>
            </w:r>
          </w:p>
        </w:tc>
        <w:tc>
          <w:tcPr>
            <w:tcW w:w="1586" w:type="dxa"/>
            <w:tcBorders>
              <w:top w:val="single" w:sz="4" w:space="0" w:color="auto"/>
              <w:left w:val="single" w:sz="4" w:space="0" w:color="auto"/>
              <w:bottom w:val="single" w:sz="4" w:space="0" w:color="auto"/>
              <w:right w:val="single" w:sz="4" w:space="0" w:color="auto"/>
            </w:tcBorders>
            <w:vAlign w:val="center"/>
          </w:tcPr>
          <w:p w14:paraId="1599AA53"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1.49*</w:t>
            </w:r>
          </w:p>
          <w:p w14:paraId="18454454" w14:textId="60C5C37B"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(1.05 – 2.11)</w:t>
            </w:r>
          </w:p>
        </w:tc>
        <w:tc>
          <w:tcPr>
            <w:tcW w:w="1586" w:type="dxa"/>
            <w:tcBorders>
              <w:top w:val="single" w:sz="4" w:space="0" w:color="auto"/>
              <w:left w:val="single" w:sz="4" w:space="0" w:color="auto"/>
              <w:bottom w:val="single" w:sz="4" w:space="0" w:color="auto"/>
              <w:right w:val="single" w:sz="4" w:space="0" w:color="auto"/>
            </w:tcBorders>
            <w:vAlign w:val="center"/>
          </w:tcPr>
          <w:p w14:paraId="33E1A174" w14:textId="77777777" w:rsidR="00FA61E5"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1.52*</w:t>
            </w:r>
          </w:p>
          <w:p w14:paraId="25DF5C22" w14:textId="3A90DC56" w:rsidR="00FA61E5" w:rsidRPr="00550A26"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(1.07 – 2.15)</w:t>
            </w:r>
          </w:p>
        </w:tc>
        <w:tc>
          <w:tcPr>
            <w:tcW w:w="1587" w:type="dxa"/>
            <w:tcBorders>
              <w:top w:val="single" w:sz="4" w:space="0" w:color="auto"/>
              <w:left w:val="single" w:sz="4" w:space="0" w:color="auto"/>
              <w:bottom w:val="single" w:sz="4" w:space="0" w:color="auto"/>
              <w:right w:val="single" w:sz="4" w:space="0" w:color="auto"/>
            </w:tcBorders>
            <w:vAlign w:val="center"/>
          </w:tcPr>
          <w:p w14:paraId="338625CD"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5CA60AF6" w14:textId="7E1254F4"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(1.09 – 2.18)</w:t>
            </w:r>
          </w:p>
        </w:tc>
        <w:tc>
          <w:tcPr>
            <w:tcW w:w="1586" w:type="dxa"/>
            <w:tcBorders>
              <w:top w:val="single" w:sz="4" w:space="0" w:color="auto"/>
              <w:left w:val="single" w:sz="4" w:space="0" w:color="auto"/>
              <w:bottom w:val="single" w:sz="4" w:space="0" w:color="auto"/>
              <w:right w:val="single" w:sz="4" w:space="0" w:color="auto"/>
            </w:tcBorders>
          </w:tcPr>
          <w:p w14:paraId="5E860F73" w14:textId="77777777" w:rsidR="00FA61E5"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1.52*</w:t>
            </w:r>
          </w:p>
          <w:p w14:paraId="295E3D49" w14:textId="552EF98F" w:rsidR="00FA61E5" w:rsidRPr="00550A26" w:rsidRDefault="00FA61E5"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(1.08 – 2.15)</w:t>
            </w:r>
          </w:p>
        </w:tc>
        <w:tc>
          <w:tcPr>
            <w:tcW w:w="1586" w:type="dxa"/>
            <w:tcBorders>
              <w:top w:val="single" w:sz="4" w:space="0" w:color="auto"/>
              <w:left w:val="single" w:sz="4" w:space="0" w:color="auto"/>
              <w:bottom w:val="single" w:sz="4" w:space="0" w:color="auto"/>
              <w:right w:val="single" w:sz="4" w:space="0" w:color="auto"/>
            </w:tcBorders>
          </w:tcPr>
          <w:p w14:paraId="0808BE38"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1.43*</w:t>
            </w:r>
          </w:p>
          <w:p w14:paraId="0AF2EB69" w14:textId="52761547"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(1.07 – 1.93)</w:t>
            </w:r>
          </w:p>
        </w:tc>
        <w:tc>
          <w:tcPr>
            <w:tcW w:w="1531" w:type="dxa"/>
            <w:tcBorders>
              <w:top w:val="single" w:sz="4" w:space="0" w:color="auto"/>
              <w:left w:val="single" w:sz="4" w:space="0" w:color="auto"/>
              <w:bottom w:val="single" w:sz="4" w:space="0" w:color="auto"/>
              <w:right w:val="single" w:sz="4" w:space="0" w:color="auto"/>
            </w:tcBorders>
          </w:tcPr>
          <w:p w14:paraId="5C00D1A7"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1.42*</w:t>
            </w:r>
          </w:p>
          <w:p w14:paraId="70944DCC" w14:textId="11196509"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(1.05 – 1.92)</w:t>
            </w:r>
          </w:p>
        </w:tc>
      </w:tr>
      <w:tr w:rsidR="00FA61E5" w:rsidRPr="00EB635A" w14:paraId="2E5AE4C5"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186FFFD"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31760FA"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2F04F61" w14:textId="77777777" w:rsidR="00FA61E5" w:rsidRPr="00550A26" w:rsidRDefault="00FA61E5" w:rsidP="00FA61E5">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822201E"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1036FD9C" w14:textId="77777777" w:rsidR="00FA61E5" w:rsidRPr="00550A26" w:rsidRDefault="00FA61E5" w:rsidP="00FA61E5">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28AC13ED"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6C854529"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4FBB1C79"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58401B0F" w14:textId="77777777" w:rsidR="00FA61E5" w:rsidRPr="00550A26" w:rsidRDefault="00FA61E5" w:rsidP="00FA61E5">
            <w:pPr>
              <w:jc w:val="center"/>
              <w:rPr>
                <w:rFonts w:ascii="Times New Roman" w:hAnsi="Times New Roman" w:cs="Times New Roman"/>
                <w:color w:val="000000" w:themeColor="text1"/>
              </w:rPr>
            </w:pPr>
          </w:p>
        </w:tc>
      </w:tr>
      <w:tr w:rsidR="00FA61E5" w:rsidRPr="00EB635A" w14:paraId="66B088FC"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700716A1" w14:textId="4752821E" w:rsidR="00FA61E5" w:rsidRPr="004F6829" w:rsidRDefault="00FA61E5" w:rsidP="00FA61E5">
            <w:pPr>
              <w:rPr>
                <w:rFonts w:ascii="Times New Roman" w:hAnsi="Times New Roman"/>
                <w:color w:val="000000" w:themeColor="text1"/>
              </w:rPr>
            </w:pPr>
            <w:r w:rsidRPr="004F6829">
              <w:rPr>
                <w:rFonts w:ascii="Times New Roman" w:hAnsi="Times New Roman"/>
                <w:color w:val="000000" w:themeColor="text1"/>
              </w:rPr>
              <w:t>Air pollution</w:t>
            </w:r>
          </w:p>
        </w:tc>
        <w:tc>
          <w:tcPr>
            <w:tcW w:w="799" w:type="dxa"/>
            <w:tcBorders>
              <w:top w:val="single" w:sz="4" w:space="0" w:color="auto"/>
              <w:left w:val="single" w:sz="4" w:space="0" w:color="auto"/>
              <w:bottom w:val="single" w:sz="4" w:space="0" w:color="auto"/>
              <w:right w:val="single" w:sz="4" w:space="0" w:color="auto"/>
            </w:tcBorders>
            <w:vAlign w:val="center"/>
          </w:tcPr>
          <w:p w14:paraId="5AFC201D"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1568DBAB" w14:textId="0B2B818E"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72BFEE82" w14:textId="1F15DDC2"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482DE4B1" w14:textId="24E925A8"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23AB30B2" w14:textId="1F567121"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7977E0B2" w14:textId="523EC352"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6F40A2C" w14:textId="4CD813CE"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5B36F70D" w14:textId="187C98B6"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EB635A" w14:paraId="5E3FBC4C"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1D840E88"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6E2E28DB"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77568D94" w14:textId="77777777" w:rsidR="00FA61E5" w:rsidRDefault="00FA61E5" w:rsidP="00FA61E5">
            <w:pPr>
              <w:ind w:left="25" w:right="40"/>
              <w:jc w:val="center"/>
              <w:rPr>
                <w:rFonts w:ascii="Times New Roman" w:hAnsi="Times New Roman" w:cs="Times New Roman"/>
                <w:sz w:val="24"/>
                <w:szCs w:val="24"/>
              </w:rPr>
            </w:pPr>
            <w:r>
              <w:rPr>
                <w:rFonts w:ascii="Times New Roman" w:hAnsi="Times New Roman" w:cs="Times New Roman"/>
                <w:color w:val="000000" w:themeColor="text1"/>
              </w:rPr>
              <w:t>0.75</w:t>
            </w:r>
            <w:r w:rsidRPr="002B30B7">
              <w:rPr>
                <w:rFonts w:ascii="Times New Roman" w:hAnsi="Times New Roman" w:cs="Times New Roman"/>
                <w:sz w:val="24"/>
                <w:szCs w:val="24"/>
              </w:rPr>
              <w:t>†</w:t>
            </w:r>
          </w:p>
          <w:p w14:paraId="34EDE759" w14:textId="2BB48758" w:rsidR="00FA61E5" w:rsidRPr="00550A26"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sz w:val="24"/>
                <w:szCs w:val="24"/>
              </w:rPr>
              <w:t>(0.54 – 1.05)</w:t>
            </w:r>
          </w:p>
        </w:tc>
        <w:tc>
          <w:tcPr>
            <w:tcW w:w="1586" w:type="dxa"/>
            <w:tcBorders>
              <w:top w:val="single" w:sz="4" w:space="0" w:color="auto"/>
              <w:left w:val="single" w:sz="4" w:space="0" w:color="auto"/>
              <w:bottom w:val="single" w:sz="4" w:space="0" w:color="auto"/>
              <w:right w:val="single" w:sz="4" w:space="0" w:color="auto"/>
            </w:tcBorders>
            <w:vAlign w:val="center"/>
          </w:tcPr>
          <w:p w14:paraId="0247C700" w14:textId="77777777" w:rsidR="00FA61E5" w:rsidRDefault="00FA61E5" w:rsidP="00FA61E5">
            <w:pPr>
              <w:jc w:val="center"/>
              <w:rPr>
                <w:rFonts w:ascii="Times New Roman" w:hAnsi="Times New Roman" w:cs="Times New Roman"/>
                <w:sz w:val="24"/>
                <w:szCs w:val="24"/>
              </w:rPr>
            </w:pPr>
            <w:r>
              <w:rPr>
                <w:rFonts w:ascii="Times New Roman" w:hAnsi="Times New Roman" w:cs="Times New Roman"/>
                <w:color w:val="000000" w:themeColor="text1"/>
              </w:rPr>
              <w:t>0.75</w:t>
            </w:r>
            <w:r w:rsidRPr="002B30B7">
              <w:rPr>
                <w:rFonts w:ascii="Times New Roman" w:hAnsi="Times New Roman" w:cs="Times New Roman"/>
                <w:sz w:val="24"/>
                <w:szCs w:val="24"/>
              </w:rPr>
              <w:t>†</w:t>
            </w:r>
          </w:p>
          <w:p w14:paraId="5FD8D201" w14:textId="1C7D4186"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sz w:val="24"/>
                <w:szCs w:val="24"/>
              </w:rPr>
              <w:t>(0.54 – 1.05)</w:t>
            </w:r>
          </w:p>
        </w:tc>
        <w:tc>
          <w:tcPr>
            <w:tcW w:w="1586" w:type="dxa"/>
            <w:tcBorders>
              <w:top w:val="single" w:sz="4" w:space="0" w:color="auto"/>
              <w:left w:val="single" w:sz="4" w:space="0" w:color="auto"/>
              <w:bottom w:val="single" w:sz="4" w:space="0" w:color="auto"/>
              <w:right w:val="single" w:sz="4" w:space="0" w:color="auto"/>
            </w:tcBorders>
            <w:vAlign w:val="center"/>
          </w:tcPr>
          <w:p w14:paraId="1693173B" w14:textId="77777777" w:rsidR="00FA61E5" w:rsidRDefault="00FA61E5" w:rsidP="00FA61E5">
            <w:pPr>
              <w:ind w:left="21" w:firstLine="21"/>
              <w:jc w:val="center"/>
              <w:rPr>
                <w:rFonts w:ascii="Times New Roman" w:hAnsi="Times New Roman" w:cs="Times New Roman"/>
                <w:sz w:val="24"/>
                <w:szCs w:val="24"/>
              </w:rPr>
            </w:pPr>
            <w:r>
              <w:rPr>
                <w:rFonts w:ascii="Times New Roman" w:hAnsi="Times New Roman" w:cs="Times New Roman"/>
                <w:color w:val="000000" w:themeColor="text1"/>
              </w:rPr>
              <w:t>0.74</w:t>
            </w:r>
            <w:r w:rsidRPr="002B30B7">
              <w:rPr>
                <w:rFonts w:ascii="Times New Roman" w:hAnsi="Times New Roman" w:cs="Times New Roman"/>
                <w:sz w:val="24"/>
                <w:szCs w:val="24"/>
              </w:rPr>
              <w:t>†</w:t>
            </w:r>
          </w:p>
          <w:p w14:paraId="5F53BBB7" w14:textId="344AF178" w:rsidR="00FA61E5" w:rsidRPr="00550A26"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sz w:val="24"/>
                <w:szCs w:val="24"/>
              </w:rPr>
              <w:t>(0.53 – 1.04)</w:t>
            </w:r>
          </w:p>
        </w:tc>
        <w:tc>
          <w:tcPr>
            <w:tcW w:w="1587" w:type="dxa"/>
            <w:tcBorders>
              <w:top w:val="single" w:sz="4" w:space="0" w:color="auto"/>
              <w:left w:val="single" w:sz="4" w:space="0" w:color="auto"/>
              <w:bottom w:val="single" w:sz="4" w:space="0" w:color="auto"/>
              <w:right w:val="single" w:sz="4" w:space="0" w:color="auto"/>
            </w:tcBorders>
            <w:vAlign w:val="center"/>
          </w:tcPr>
          <w:p w14:paraId="3774F180" w14:textId="77777777" w:rsidR="00FA61E5" w:rsidRDefault="00501E4E" w:rsidP="00FA61E5">
            <w:pPr>
              <w:jc w:val="center"/>
              <w:rPr>
                <w:rFonts w:ascii="Times New Roman" w:hAnsi="Times New Roman" w:cs="Times New Roman"/>
                <w:sz w:val="24"/>
                <w:szCs w:val="24"/>
              </w:rPr>
            </w:pPr>
            <w:r>
              <w:rPr>
                <w:rFonts w:ascii="Times New Roman" w:hAnsi="Times New Roman" w:cs="Times New Roman"/>
                <w:color w:val="000000" w:themeColor="text1"/>
              </w:rPr>
              <w:t>0.73</w:t>
            </w:r>
            <w:r w:rsidRPr="002B30B7">
              <w:rPr>
                <w:rFonts w:ascii="Times New Roman" w:hAnsi="Times New Roman" w:cs="Times New Roman"/>
                <w:sz w:val="24"/>
                <w:szCs w:val="24"/>
              </w:rPr>
              <w:t>†</w:t>
            </w:r>
          </w:p>
          <w:p w14:paraId="25833314" w14:textId="006679FF"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sz w:val="24"/>
                <w:szCs w:val="24"/>
              </w:rPr>
              <w:t>(0.52 – 1.02)</w:t>
            </w:r>
          </w:p>
        </w:tc>
        <w:tc>
          <w:tcPr>
            <w:tcW w:w="1586" w:type="dxa"/>
            <w:tcBorders>
              <w:top w:val="single" w:sz="4" w:space="0" w:color="auto"/>
              <w:left w:val="single" w:sz="4" w:space="0" w:color="auto"/>
              <w:bottom w:val="single" w:sz="4" w:space="0" w:color="auto"/>
              <w:right w:val="single" w:sz="4" w:space="0" w:color="auto"/>
            </w:tcBorders>
          </w:tcPr>
          <w:p w14:paraId="1E035D14" w14:textId="2FDF38EA" w:rsidR="00FA61E5" w:rsidRDefault="00501E4E"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0.77</w:t>
            </w:r>
          </w:p>
          <w:p w14:paraId="25799717" w14:textId="728075BF" w:rsidR="00501E4E" w:rsidRPr="00550A26" w:rsidRDefault="00501E4E"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(0.55 – 1.08)</w:t>
            </w:r>
          </w:p>
        </w:tc>
        <w:tc>
          <w:tcPr>
            <w:tcW w:w="1586" w:type="dxa"/>
            <w:tcBorders>
              <w:top w:val="single" w:sz="4" w:space="0" w:color="auto"/>
              <w:left w:val="single" w:sz="4" w:space="0" w:color="auto"/>
              <w:bottom w:val="single" w:sz="4" w:space="0" w:color="auto"/>
              <w:right w:val="single" w:sz="4" w:space="0" w:color="auto"/>
            </w:tcBorders>
          </w:tcPr>
          <w:p w14:paraId="6859E16E" w14:textId="77777777" w:rsidR="00501E4E" w:rsidRDefault="00501E4E" w:rsidP="00501E4E">
            <w:pPr>
              <w:jc w:val="center"/>
              <w:rPr>
                <w:rFonts w:ascii="Times New Roman" w:hAnsi="Times New Roman" w:cs="Times New Roman"/>
                <w:sz w:val="24"/>
                <w:szCs w:val="24"/>
              </w:rPr>
            </w:pPr>
            <w:r>
              <w:rPr>
                <w:rFonts w:ascii="Times New Roman" w:hAnsi="Times New Roman" w:cs="Times New Roman"/>
                <w:color w:val="000000" w:themeColor="text1"/>
              </w:rPr>
              <w:t>0.78</w:t>
            </w:r>
            <w:r w:rsidRPr="002B30B7">
              <w:rPr>
                <w:rFonts w:ascii="Times New Roman" w:hAnsi="Times New Roman" w:cs="Times New Roman"/>
                <w:sz w:val="24"/>
                <w:szCs w:val="24"/>
              </w:rPr>
              <w:t>†</w:t>
            </w:r>
          </w:p>
          <w:p w14:paraId="30F62BFB" w14:textId="3A566691" w:rsidR="00501E4E" w:rsidRPr="00550A26" w:rsidRDefault="00501E4E" w:rsidP="00501E4E">
            <w:pPr>
              <w:jc w:val="center"/>
              <w:rPr>
                <w:rFonts w:ascii="Times New Roman" w:hAnsi="Times New Roman" w:cs="Times New Roman"/>
                <w:color w:val="000000" w:themeColor="text1"/>
              </w:rPr>
            </w:pPr>
            <w:r>
              <w:rPr>
                <w:rFonts w:ascii="Times New Roman" w:hAnsi="Times New Roman" w:cs="Times New Roman"/>
                <w:sz w:val="24"/>
                <w:szCs w:val="24"/>
              </w:rPr>
              <w:t>(0.59 – 1.03)</w:t>
            </w:r>
          </w:p>
        </w:tc>
        <w:tc>
          <w:tcPr>
            <w:tcW w:w="1531" w:type="dxa"/>
            <w:tcBorders>
              <w:top w:val="single" w:sz="4" w:space="0" w:color="auto"/>
              <w:left w:val="single" w:sz="4" w:space="0" w:color="auto"/>
              <w:bottom w:val="single" w:sz="4" w:space="0" w:color="auto"/>
              <w:right w:val="single" w:sz="4" w:space="0" w:color="auto"/>
            </w:tcBorders>
          </w:tcPr>
          <w:p w14:paraId="66AB21A6"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0.79</w:t>
            </w:r>
          </w:p>
          <w:p w14:paraId="3CFA0287" w14:textId="6CE010F4"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(0.59 – 1.05)</w:t>
            </w:r>
          </w:p>
        </w:tc>
      </w:tr>
      <w:tr w:rsidR="00FA61E5" w:rsidRPr="00EB635A" w14:paraId="46515B77"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E27A5D8"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6212416F" w14:textId="77777777"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5C6CD97C" w14:textId="77777777" w:rsidR="00FA61E5"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1.05</w:t>
            </w:r>
          </w:p>
          <w:p w14:paraId="50187FB2" w14:textId="1862051F" w:rsidR="00FA61E5" w:rsidRPr="00550A26"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(0.76 – 1.45)</w:t>
            </w:r>
          </w:p>
        </w:tc>
        <w:tc>
          <w:tcPr>
            <w:tcW w:w="1586" w:type="dxa"/>
            <w:tcBorders>
              <w:top w:val="single" w:sz="4" w:space="0" w:color="auto"/>
              <w:left w:val="single" w:sz="4" w:space="0" w:color="auto"/>
              <w:bottom w:val="single" w:sz="4" w:space="0" w:color="auto"/>
              <w:right w:val="single" w:sz="4" w:space="0" w:color="auto"/>
            </w:tcBorders>
            <w:vAlign w:val="center"/>
          </w:tcPr>
          <w:p w14:paraId="33E68876"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1.05</w:t>
            </w:r>
          </w:p>
          <w:p w14:paraId="0F7895E2" w14:textId="0FF0967F"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(0.76 – 1.45)</w:t>
            </w:r>
          </w:p>
        </w:tc>
        <w:tc>
          <w:tcPr>
            <w:tcW w:w="1586" w:type="dxa"/>
            <w:tcBorders>
              <w:top w:val="single" w:sz="4" w:space="0" w:color="auto"/>
              <w:left w:val="single" w:sz="4" w:space="0" w:color="auto"/>
              <w:bottom w:val="single" w:sz="4" w:space="0" w:color="auto"/>
              <w:right w:val="single" w:sz="4" w:space="0" w:color="auto"/>
            </w:tcBorders>
            <w:vAlign w:val="center"/>
          </w:tcPr>
          <w:p w14:paraId="49FEB4CC" w14:textId="77777777" w:rsidR="00FA61E5"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1.06</w:t>
            </w:r>
          </w:p>
          <w:p w14:paraId="3E9A42E6" w14:textId="663266F2" w:rsidR="00FA61E5" w:rsidRPr="00550A26"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(0.76 – 1.46)</w:t>
            </w:r>
          </w:p>
        </w:tc>
        <w:tc>
          <w:tcPr>
            <w:tcW w:w="1587" w:type="dxa"/>
            <w:tcBorders>
              <w:top w:val="single" w:sz="4" w:space="0" w:color="auto"/>
              <w:left w:val="single" w:sz="4" w:space="0" w:color="auto"/>
              <w:bottom w:val="single" w:sz="4" w:space="0" w:color="auto"/>
              <w:right w:val="single" w:sz="4" w:space="0" w:color="auto"/>
            </w:tcBorders>
            <w:vAlign w:val="center"/>
          </w:tcPr>
          <w:p w14:paraId="1D1C75E7"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1.03</w:t>
            </w:r>
          </w:p>
          <w:p w14:paraId="4907B4EA" w14:textId="32B461FD"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(0.74 – 1.43)</w:t>
            </w:r>
          </w:p>
        </w:tc>
        <w:tc>
          <w:tcPr>
            <w:tcW w:w="1586" w:type="dxa"/>
            <w:tcBorders>
              <w:top w:val="single" w:sz="4" w:space="0" w:color="auto"/>
              <w:left w:val="single" w:sz="4" w:space="0" w:color="auto"/>
              <w:bottom w:val="single" w:sz="4" w:space="0" w:color="auto"/>
              <w:right w:val="single" w:sz="4" w:space="0" w:color="auto"/>
            </w:tcBorders>
          </w:tcPr>
          <w:p w14:paraId="3C2AB751" w14:textId="77777777" w:rsidR="00FA61E5" w:rsidRDefault="00501E4E"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1.07</w:t>
            </w:r>
          </w:p>
          <w:p w14:paraId="6CD9DA23" w14:textId="7D581D6E" w:rsidR="00501E4E" w:rsidRPr="00550A26" w:rsidRDefault="00501E4E"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(0.77 – 1.48)</w:t>
            </w:r>
          </w:p>
        </w:tc>
        <w:tc>
          <w:tcPr>
            <w:tcW w:w="1586" w:type="dxa"/>
            <w:tcBorders>
              <w:top w:val="single" w:sz="4" w:space="0" w:color="auto"/>
              <w:left w:val="single" w:sz="4" w:space="0" w:color="auto"/>
              <w:bottom w:val="single" w:sz="4" w:space="0" w:color="auto"/>
              <w:right w:val="single" w:sz="4" w:space="0" w:color="auto"/>
            </w:tcBorders>
          </w:tcPr>
          <w:p w14:paraId="34DC3162"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1.05</w:t>
            </w:r>
          </w:p>
          <w:p w14:paraId="177BCAB6" w14:textId="3F746707"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(0.80 – 1.37)</w:t>
            </w:r>
          </w:p>
        </w:tc>
        <w:tc>
          <w:tcPr>
            <w:tcW w:w="1531" w:type="dxa"/>
            <w:tcBorders>
              <w:top w:val="single" w:sz="4" w:space="0" w:color="auto"/>
              <w:left w:val="single" w:sz="4" w:space="0" w:color="auto"/>
              <w:bottom w:val="single" w:sz="4" w:space="0" w:color="auto"/>
              <w:right w:val="single" w:sz="4" w:space="0" w:color="auto"/>
            </w:tcBorders>
          </w:tcPr>
          <w:p w14:paraId="6525A743"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1.07</w:t>
            </w:r>
          </w:p>
          <w:p w14:paraId="70B0B65F" w14:textId="663F0905"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(0.81 – 1.41)</w:t>
            </w:r>
          </w:p>
        </w:tc>
      </w:tr>
      <w:tr w:rsidR="00FA61E5" w:rsidRPr="00EB635A" w14:paraId="75DFA473"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A2EC5DD"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2F697CC3" w14:textId="77777777"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86" w:type="dxa"/>
            <w:tcBorders>
              <w:top w:val="single" w:sz="4" w:space="0" w:color="auto"/>
              <w:left w:val="single" w:sz="4" w:space="0" w:color="auto"/>
              <w:bottom w:val="single" w:sz="4" w:space="0" w:color="auto"/>
              <w:right w:val="single" w:sz="4" w:space="0" w:color="auto"/>
            </w:tcBorders>
            <w:vAlign w:val="center"/>
          </w:tcPr>
          <w:p w14:paraId="35F72F5F" w14:textId="77777777" w:rsidR="00FA61E5"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1.53**</w:t>
            </w:r>
          </w:p>
          <w:p w14:paraId="556B970A" w14:textId="6C7FA009" w:rsidR="00FA61E5" w:rsidRPr="00550A26" w:rsidRDefault="00FA61E5"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(1.12 – 2.10)</w:t>
            </w:r>
          </w:p>
        </w:tc>
        <w:tc>
          <w:tcPr>
            <w:tcW w:w="1586" w:type="dxa"/>
            <w:tcBorders>
              <w:top w:val="single" w:sz="4" w:space="0" w:color="auto"/>
              <w:left w:val="single" w:sz="4" w:space="0" w:color="auto"/>
              <w:bottom w:val="single" w:sz="4" w:space="0" w:color="auto"/>
              <w:right w:val="single" w:sz="4" w:space="0" w:color="auto"/>
            </w:tcBorders>
            <w:vAlign w:val="center"/>
          </w:tcPr>
          <w:p w14:paraId="31EE3CBC" w14:textId="77777777" w:rsidR="00FA61E5"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39FE51F0" w14:textId="6FD8388A" w:rsidR="00FA61E5" w:rsidRPr="00550A26" w:rsidRDefault="00FA61E5"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(1.10 – 2.07)</w:t>
            </w:r>
          </w:p>
        </w:tc>
        <w:tc>
          <w:tcPr>
            <w:tcW w:w="1586" w:type="dxa"/>
            <w:tcBorders>
              <w:top w:val="single" w:sz="4" w:space="0" w:color="auto"/>
              <w:left w:val="single" w:sz="4" w:space="0" w:color="auto"/>
              <w:bottom w:val="single" w:sz="4" w:space="0" w:color="auto"/>
              <w:right w:val="single" w:sz="4" w:space="0" w:color="auto"/>
            </w:tcBorders>
            <w:vAlign w:val="center"/>
          </w:tcPr>
          <w:p w14:paraId="4272ABC9" w14:textId="77777777" w:rsidR="00FA61E5"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75CB92E2" w14:textId="38F9B55F" w:rsidR="00FA61E5" w:rsidRPr="00550A26" w:rsidRDefault="00FA61E5"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w:t>
            </w:r>
            <w:r w:rsidR="00501E4E">
              <w:rPr>
                <w:rFonts w:ascii="Times New Roman" w:hAnsi="Times New Roman" w:cs="Times New Roman"/>
                <w:color w:val="000000" w:themeColor="text1"/>
              </w:rPr>
              <w:t>1.10 – 2.06)</w:t>
            </w:r>
          </w:p>
        </w:tc>
        <w:tc>
          <w:tcPr>
            <w:tcW w:w="1587" w:type="dxa"/>
            <w:tcBorders>
              <w:top w:val="single" w:sz="4" w:space="0" w:color="auto"/>
              <w:left w:val="single" w:sz="4" w:space="0" w:color="auto"/>
              <w:bottom w:val="single" w:sz="4" w:space="0" w:color="auto"/>
              <w:right w:val="single" w:sz="4" w:space="0" w:color="auto"/>
            </w:tcBorders>
            <w:vAlign w:val="center"/>
          </w:tcPr>
          <w:p w14:paraId="3640AA22"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1.50*</w:t>
            </w:r>
          </w:p>
          <w:p w14:paraId="235CE4FC" w14:textId="7D0E517F"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(1.09 – 2.06)</w:t>
            </w:r>
          </w:p>
        </w:tc>
        <w:tc>
          <w:tcPr>
            <w:tcW w:w="1586" w:type="dxa"/>
            <w:tcBorders>
              <w:top w:val="single" w:sz="4" w:space="0" w:color="auto"/>
              <w:left w:val="single" w:sz="4" w:space="0" w:color="auto"/>
              <w:bottom w:val="single" w:sz="4" w:space="0" w:color="auto"/>
              <w:right w:val="single" w:sz="4" w:space="0" w:color="auto"/>
            </w:tcBorders>
          </w:tcPr>
          <w:p w14:paraId="0A884742" w14:textId="77777777" w:rsidR="00FA61E5" w:rsidRDefault="00501E4E"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1.49*</w:t>
            </w:r>
          </w:p>
          <w:p w14:paraId="7143F4D6" w14:textId="2C2B0530" w:rsidR="00501E4E" w:rsidRPr="00550A26" w:rsidRDefault="00501E4E"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(1.09 – 2.04)</w:t>
            </w:r>
          </w:p>
        </w:tc>
        <w:tc>
          <w:tcPr>
            <w:tcW w:w="1586" w:type="dxa"/>
            <w:tcBorders>
              <w:top w:val="single" w:sz="4" w:space="0" w:color="auto"/>
              <w:left w:val="single" w:sz="4" w:space="0" w:color="auto"/>
              <w:bottom w:val="single" w:sz="4" w:space="0" w:color="auto"/>
              <w:right w:val="single" w:sz="4" w:space="0" w:color="auto"/>
            </w:tcBorders>
          </w:tcPr>
          <w:p w14:paraId="739E0E3D"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1.39*</w:t>
            </w:r>
          </w:p>
          <w:p w14:paraId="4F10C80B" w14:textId="715DAEB2"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(1.07 – 1.81)</w:t>
            </w:r>
          </w:p>
        </w:tc>
        <w:tc>
          <w:tcPr>
            <w:tcW w:w="1531" w:type="dxa"/>
            <w:tcBorders>
              <w:top w:val="single" w:sz="4" w:space="0" w:color="auto"/>
              <w:left w:val="single" w:sz="4" w:space="0" w:color="auto"/>
              <w:bottom w:val="single" w:sz="4" w:space="0" w:color="auto"/>
              <w:right w:val="single" w:sz="4" w:space="0" w:color="auto"/>
            </w:tcBorders>
          </w:tcPr>
          <w:p w14:paraId="1F16A124"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1.32*</w:t>
            </w:r>
          </w:p>
          <w:p w14:paraId="48F18DF4" w14:textId="040A560C"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(1.01 – 1.72)</w:t>
            </w:r>
          </w:p>
        </w:tc>
      </w:tr>
      <w:tr w:rsidR="00FA61E5" w:rsidRPr="00EB635A" w14:paraId="07B5047A"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1FB4D5AD"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7761819"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08877783" w14:textId="77777777" w:rsidR="00FA61E5" w:rsidRPr="00550A26" w:rsidRDefault="00FA61E5" w:rsidP="00FA61E5">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50009CF4"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4292179B" w14:textId="77777777" w:rsidR="00FA61E5" w:rsidRPr="00550A26" w:rsidRDefault="00FA61E5" w:rsidP="00FA61E5">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79A05C6A"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180636D0"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4171770B"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38F0C4A7" w14:textId="77777777" w:rsidR="00FA61E5" w:rsidRPr="00550A26" w:rsidRDefault="00FA61E5" w:rsidP="00FA61E5">
            <w:pPr>
              <w:jc w:val="center"/>
              <w:rPr>
                <w:rFonts w:ascii="Times New Roman" w:hAnsi="Times New Roman" w:cs="Times New Roman"/>
                <w:color w:val="000000" w:themeColor="text1"/>
              </w:rPr>
            </w:pPr>
          </w:p>
        </w:tc>
      </w:tr>
      <w:tr w:rsidR="00FA61E5" w:rsidRPr="00EB635A" w14:paraId="3EA3B2D8"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6796C93" w14:textId="77777777" w:rsidR="00FA61E5" w:rsidRPr="004F6829" w:rsidRDefault="00FA61E5" w:rsidP="00FA61E5">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deprivation</w:t>
            </w:r>
            <w:r>
              <w:rPr>
                <w:rFonts w:ascii="Times New Roman" w:hAnsi="Times New Roman"/>
                <w:color w:val="000000" w:themeColor="text1"/>
              </w:rPr>
              <w:t xml:space="preserve"> (age 5)</w:t>
            </w:r>
          </w:p>
        </w:tc>
        <w:tc>
          <w:tcPr>
            <w:tcW w:w="799" w:type="dxa"/>
            <w:tcBorders>
              <w:top w:val="single" w:sz="4" w:space="0" w:color="auto"/>
              <w:left w:val="single" w:sz="4" w:space="0" w:color="auto"/>
              <w:bottom w:val="single" w:sz="4" w:space="0" w:color="auto"/>
              <w:right w:val="single" w:sz="4" w:space="0" w:color="auto"/>
            </w:tcBorders>
            <w:vAlign w:val="center"/>
          </w:tcPr>
          <w:p w14:paraId="3B471C58"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321726C0" w14:textId="356E85DE"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3D3651DE" w14:textId="6C1261C6"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67EF7B60" w14:textId="183DD7C0"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695D07E3" w14:textId="178AAD1B"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31046C87" w14:textId="3E1F9BCE"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11C44173" w14:textId="5DA9141D"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310F9A6A" w14:textId="3A75740D"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EB635A" w14:paraId="4BE65413"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2910D63F"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05F7F732"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071DD8D0" w14:textId="77777777" w:rsidR="00FA61E5"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1.39</w:t>
            </w:r>
          </w:p>
          <w:p w14:paraId="7C6DEE7F" w14:textId="41314582" w:rsidR="00501E4E" w:rsidRPr="00550A26"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(0.74 – 2.60)</w:t>
            </w:r>
          </w:p>
        </w:tc>
        <w:tc>
          <w:tcPr>
            <w:tcW w:w="1586" w:type="dxa"/>
            <w:tcBorders>
              <w:top w:val="single" w:sz="4" w:space="0" w:color="auto"/>
              <w:left w:val="single" w:sz="4" w:space="0" w:color="auto"/>
              <w:bottom w:val="single" w:sz="4" w:space="0" w:color="auto"/>
              <w:right w:val="single" w:sz="4" w:space="0" w:color="auto"/>
            </w:tcBorders>
            <w:vAlign w:val="center"/>
          </w:tcPr>
          <w:p w14:paraId="2BA468BB"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1.37</w:t>
            </w:r>
          </w:p>
          <w:p w14:paraId="2091685B" w14:textId="597AF2EF"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(0.73 – 2.57)</w:t>
            </w:r>
          </w:p>
        </w:tc>
        <w:tc>
          <w:tcPr>
            <w:tcW w:w="1586" w:type="dxa"/>
            <w:tcBorders>
              <w:top w:val="single" w:sz="4" w:space="0" w:color="auto"/>
              <w:left w:val="single" w:sz="4" w:space="0" w:color="auto"/>
              <w:bottom w:val="single" w:sz="4" w:space="0" w:color="auto"/>
              <w:right w:val="single" w:sz="4" w:space="0" w:color="auto"/>
            </w:tcBorders>
            <w:vAlign w:val="center"/>
          </w:tcPr>
          <w:p w14:paraId="716215DA" w14:textId="77777777" w:rsidR="00FA61E5"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1.38</w:t>
            </w:r>
          </w:p>
          <w:p w14:paraId="645A320C" w14:textId="347970FD" w:rsidR="00501E4E" w:rsidRPr="00550A26"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(0.74 – 2.58)</w:t>
            </w:r>
          </w:p>
        </w:tc>
        <w:tc>
          <w:tcPr>
            <w:tcW w:w="1587" w:type="dxa"/>
            <w:tcBorders>
              <w:top w:val="single" w:sz="4" w:space="0" w:color="auto"/>
              <w:left w:val="single" w:sz="4" w:space="0" w:color="auto"/>
              <w:bottom w:val="single" w:sz="4" w:space="0" w:color="auto"/>
              <w:right w:val="single" w:sz="4" w:space="0" w:color="auto"/>
            </w:tcBorders>
            <w:vAlign w:val="center"/>
          </w:tcPr>
          <w:p w14:paraId="331C6092"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1.41</w:t>
            </w:r>
          </w:p>
          <w:p w14:paraId="4D66D372" w14:textId="2756CDD1"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(0.76 – 2.62)</w:t>
            </w:r>
          </w:p>
        </w:tc>
        <w:tc>
          <w:tcPr>
            <w:tcW w:w="1586" w:type="dxa"/>
            <w:tcBorders>
              <w:top w:val="single" w:sz="4" w:space="0" w:color="auto"/>
              <w:left w:val="single" w:sz="4" w:space="0" w:color="auto"/>
              <w:bottom w:val="single" w:sz="4" w:space="0" w:color="auto"/>
              <w:right w:val="single" w:sz="4" w:space="0" w:color="auto"/>
            </w:tcBorders>
          </w:tcPr>
          <w:p w14:paraId="6E51F781"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1.33</w:t>
            </w:r>
          </w:p>
          <w:p w14:paraId="055471DF" w14:textId="547273D0"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(0.74 – 2.39)</w:t>
            </w:r>
          </w:p>
        </w:tc>
        <w:tc>
          <w:tcPr>
            <w:tcW w:w="1586" w:type="dxa"/>
            <w:tcBorders>
              <w:top w:val="single" w:sz="4" w:space="0" w:color="auto"/>
              <w:left w:val="single" w:sz="4" w:space="0" w:color="auto"/>
              <w:bottom w:val="single" w:sz="4" w:space="0" w:color="auto"/>
              <w:right w:val="single" w:sz="4" w:space="0" w:color="auto"/>
            </w:tcBorders>
          </w:tcPr>
          <w:p w14:paraId="0B9E600D"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1.26</w:t>
            </w:r>
          </w:p>
          <w:p w14:paraId="2A501D99" w14:textId="58963219"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(0.75 – 2.12)</w:t>
            </w:r>
          </w:p>
        </w:tc>
        <w:tc>
          <w:tcPr>
            <w:tcW w:w="1531" w:type="dxa"/>
            <w:tcBorders>
              <w:top w:val="single" w:sz="4" w:space="0" w:color="auto"/>
              <w:left w:val="single" w:sz="4" w:space="0" w:color="auto"/>
              <w:bottom w:val="single" w:sz="4" w:space="0" w:color="auto"/>
              <w:right w:val="single" w:sz="4" w:space="0" w:color="auto"/>
            </w:tcBorders>
          </w:tcPr>
          <w:p w14:paraId="116A1987"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1.20</w:t>
            </w:r>
          </w:p>
          <w:p w14:paraId="47B6D3C0" w14:textId="69740798" w:rsidR="00E34327" w:rsidRPr="00550A26" w:rsidRDefault="00E34327" w:rsidP="00E34327">
            <w:pPr>
              <w:jc w:val="center"/>
              <w:rPr>
                <w:rFonts w:ascii="Times New Roman" w:hAnsi="Times New Roman" w:cs="Times New Roman"/>
                <w:color w:val="000000" w:themeColor="text1"/>
              </w:rPr>
            </w:pPr>
            <w:r>
              <w:rPr>
                <w:rFonts w:ascii="Times New Roman" w:hAnsi="Times New Roman" w:cs="Times New Roman"/>
                <w:color w:val="000000" w:themeColor="text1"/>
              </w:rPr>
              <w:t>(0.74 – 1.97)</w:t>
            </w:r>
          </w:p>
        </w:tc>
      </w:tr>
      <w:tr w:rsidR="00FA61E5" w:rsidRPr="00EB635A" w14:paraId="46331555"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E34493F"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16EAE8C1"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72EF9732" w14:textId="77777777" w:rsidR="00FA61E5"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1.26</w:t>
            </w:r>
          </w:p>
          <w:p w14:paraId="2D321F65" w14:textId="5575FB45" w:rsidR="00501E4E" w:rsidRPr="00550A26"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(0.90 – 1.77)</w:t>
            </w:r>
          </w:p>
        </w:tc>
        <w:tc>
          <w:tcPr>
            <w:tcW w:w="1586" w:type="dxa"/>
            <w:tcBorders>
              <w:top w:val="single" w:sz="4" w:space="0" w:color="auto"/>
              <w:left w:val="single" w:sz="4" w:space="0" w:color="auto"/>
              <w:bottom w:val="single" w:sz="4" w:space="0" w:color="auto"/>
              <w:right w:val="single" w:sz="4" w:space="0" w:color="auto"/>
            </w:tcBorders>
            <w:vAlign w:val="center"/>
          </w:tcPr>
          <w:p w14:paraId="0A5E7A40"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1.26</w:t>
            </w:r>
          </w:p>
          <w:p w14:paraId="39B4B8CB" w14:textId="5AFF0672"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(0.90 – 1.77)</w:t>
            </w:r>
          </w:p>
        </w:tc>
        <w:tc>
          <w:tcPr>
            <w:tcW w:w="1586" w:type="dxa"/>
            <w:tcBorders>
              <w:top w:val="single" w:sz="4" w:space="0" w:color="auto"/>
              <w:left w:val="single" w:sz="4" w:space="0" w:color="auto"/>
              <w:bottom w:val="single" w:sz="4" w:space="0" w:color="auto"/>
              <w:right w:val="single" w:sz="4" w:space="0" w:color="auto"/>
            </w:tcBorders>
            <w:vAlign w:val="center"/>
          </w:tcPr>
          <w:p w14:paraId="1BD47E8B" w14:textId="77777777" w:rsidR="00FA61E5"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1.29</w:t>
            </w:r>
          </w:p>
          <w:p w14:paraId="6A4004DE" w14:textId="3F12D2F2" w:rsidR="00501E4E" w:rsidRPr="00550A26"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(0.91 – 1.81)</w:t>
            </w:r>
          </w:p>
        </w:tc>
        <w:tc>
          <w:tcPr>
            <w:tcW w:w="1587" w:type="dxa"/>
            <w:tcBorders>
              <w:top w:val="single" w:sz="4" w:space="0" w:color="auto"/>
              <w:left w:val="single" w:sz="4" w:space="0" w:color="auto"/>
              <w:bottom w:val="single" w:sz="4" w:space="0" w:color="auto"/>
              <w:right w:val="single" w:sz="4" w:space="0" w:color="auto"/>
            </w:tcBorders>
            <w:vAlign w:val="center"/>
          </w:tcPr>
          <w:p w14:paraId="2F475F77"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1.25</w:t>
            </w:r>
          </w:p>
          <w:p w14:paraId="01267915" w14:textId="7781B7B8"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(0.89 – 1.75)</w:t>
            </w:r>
          </w:p>
        </w:tc>
        <w:tc>
          <w:tcPr>
            <w:tcW w:w="1586" w:type="dxa"/>
            <w:tcBorders>
              <w:top w:val="single" w:sz="4" w:space="0" w:color="auto"/>
              <w:left w:val="single" w:sz="4" w:space="0" w:color="auto"/>
              <w:bottom w:val="single" w:sz="4" w:space="0" w:color="auto"/>
              <w:right w:val="single" w:sz="4" w:space="0" w:color="auto"/>
            </w:tcBorders>
          </w:tcPr>
          <w:p w14:paraId="7BB2716C"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1.27</w:t>
            </w:r>
          </w:p>
          <w:p w14:paraId="5FF46F15" w14:textId="6D93AEEA"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(0.90 – 1.78)</w:t>
            </w:r>
          </w:p>
        </w:tc>
        <w:tc>
          <w:tcPr>
            <w:tcW w:w="1586" w:type="dxa"/>
            <w:tcBorders>
              <w:top w:val="single" w:sz="4" w:space="0" w:color="auto"/>
              <w:left w:val="single" w:sz="4" w:space="0" w:color="auto"/>
              <w:bottom w:val="single" w:sz="4" w:space="0" w:color="auto"/>
              <w:right w:val="single" w:sz="4" w:space="0" w:color="auto"/>
            </w:tcBorders>
          </w:tcPr>
          <w:p w14:paraId="70F8598B"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1.19</w:t>
            </w:r>
          </w:p>
          <w:p w14:paraId="714CCD3B" w14:textId="099C6E9A"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(0.89 – 1.59)</w:t>
            </w:r>
          </w:p>
        </w:tc>
        <w:tc>
          <w:tcPr>
            <w:tcW w:w="1531" w:type="dxa"/>
            <w:tcBorders>
              <w:top w:val="single" w:sz="4" w:space="0" w:color="auto"/>
              <w:left w:val="single" w:sz="4" w:space="0" w:color="auto"/>
              <w:bottom w:val="single" w:sz="4" w:space="0" w:color="auto"/>
              <w:right w:val="single" w:sz="4" w:space="0" w:color="auto"/>
            </w:tcBorders>
          </w:tcPr>
          <w:p w14:paraId="12DAEF3E"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1.21</w:t>
            </w:r>
          </w:p>
          <w:p w14:paraId="4C1469FE" w14:textId="3E1229A7"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(0.91 – 1.62)</w:t>
            </w:r>
          </w:p>
        </w:tc>
      </w:tr>
      <w:tr w:rsidR="00FA61E5" w:rsidRPr="00EB635A" w14:paraId="33CE7C10"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0C63279"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3E8B2892"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4</w:t>
            </w:r>
          </w:p>
        </w:tc>
        <w:tc>
          <w:tcPr>
            <w:tcW w:w="1586" w:type="dxa"/>
            <w:tcBorders>
              <w:top w:val="single" w:sz="4" w:space="0" w:color="auto"/>
              <w:left w:val="single" w:sz="4" w:space="0" w:color="auto"/>
              <w:bottom w:val="single" w:sz="4" w:space="0" w:color="auto"/>
              <w:right w:val="single" w:sz="4" w:space="0" w:color="auto"/>
            </w:tcBorders>
            <w:vAlign w:val="center"/>
          </w:tcPr>
          <w:p w14:paraId="4E0EB26A" w14:textId="77777777" w:rsidR="00FA61E5"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1.55*</w:t>
            </w:r>
          </w:p>
          <w:p w14:paraId="4B5E2400" w14:textId="7902BFFA" w:rsidR="00501E4E" w:rsidRPr="00550A26"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(1.05 – 2.30)</w:t>
            </w:r>
          </w:p>
        </w:tc>
        <w:tc>
          <w:tcPr>
            <w:tcW w:w="1586" w:type="dxa"/>
            <w:tcBorders>
              <w:top w:val="single" w:sz="4" w:space="0" w:color="auto"/>
              <w:left w:val="single" w:sz="4" w:space="0" w:color="auto"/>
              <w:bottom w:val="single" w:sz="4" w:space="0" w:color="auto"/>
              <w:right w:val="single" w:sz="4" w:space="0" w:color="auto"/>
            </w:tcBorders>
            <w:vAlign w:val="center"/>
          </w:tcPr>
          <w:p w14:paraId="22AD6159"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60E81EA3" w14:textId="185E7709"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(1.05 – 2.30)</w:t>
            </w:r>
          </w:p>
        </w:tc>
        <w:tc>
          <w:tcPr>
            <w:tcW w:w="1586" w:type="dxa"/>
            <w:tcBorders>
              <w:top w:val="single" w:sz="4" w:space="0" w:color="auto"/>
              <w:left w:val="single" w:sz="4" w:space="0" w:color="auto"/>
              <w:bottom w:val="single" w:sz="4" w:space="0" w:color="auto"/>
              <w:right w:val="single" w:sz="4" w:space="0" w:color="auto"/>
            </w:tcBorders>
            <w:vAlign w:val="center"/>
          </w:tcPr>
          <w:p w14:paraId="54B10AFC" w14:textId="77777777" w:rsidR="00FA61E5"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1.53*</w:t>
            </w:r>
          </w:p>
          <w:p w14:paraId="59B99F07" w14:textId="65EC0B26" w:rsidR="00501E4E" w:rsidRPr="00550A26"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(1.03 – 2.26)</w:t>
            </w:r>
          </w:p>
        </w:tc>
        <w:tc>
          <w:tcPr>
            <w:tcW w:w="1587" w:type="dxa"/>
            <w:tcBorders>
              <w:top w:val="single" w:sz="4" w:space="0" w:color="auto"/>
              <w:left w:val="single" w:sz="4" w:space="0" w:color="auto"/>
              <w:bottom w:val="single" w:sz="4" w:space="0" w:color="auto"/>
              <w:right w:val="single" w:sz="4" w:space="0" w:color="auto"/>
            </w:tcBorders>
            <w:vAlign w:val="center"/>
          </w:tcPr>
          <w:p w14:paraId="65E145DF"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1.52*</w:t>
            </w:r>
          </w:p>
          <w:p w14:paraId="20300676" w14:textId="4E239C37"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(1.03 – 2.25)</w:t>
            </w:r>
          </w:p>
        </w:tc>
        <w:tc>
          <w:tcPr>
            <w:tcW w:w="1586" w:type="dxa"/>
            <w:tcBorders>
              <w:top w:val="single" w:sz="4" w:space="0" w:color="auto"/>
              <w:left w:val="single" w:sz="4" w:space="0" w:color="auto"/>
              <w:bottom w:val="single" w:sz="4" w:space="0" w:color="auto"/>
              <w:right w:val="single" w:sz="4" w:space="0" w:color="auto"/>
            </w:tcBorders>
          </w:tcPr>
          <w:p w14:paraId="37AA02BD"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1.52*</w:t>
            </w:r>
          </w:p>
          <w:p w14:paraId="2F0E2C65" w14:textId="27D336D9"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(1.02 – 2.27)</w:t>
            </w:r>
          </w:p>
        </w:tc>
        <w:tc>
          <w:tcPr>
            <w:tcW w:w="1586" w:type="dxa"/>
            <w:tcBorders>
              <w:top w:val="single" w:sz="4" w:space="0" w:color="auto"/>
              <w:left w:val="single" w:sz="4" w:space="0" w:color="auto"/>
              <w:bottom w:val="single" w:sz="4" w:space="0" w:color="auto"/>
              <w:right w:val="single" w:sz="4" w:space="0" w:color="auto"/>
            </w:tcBorders>
          </w:tcPr>
          <w:p w14:paraId="379303AB"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1.43*</w:t>
            </w:r>
          </w:p>
          <w:p w14:paraId="58A0C775" w14:textId="7DD4AE5B"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(1.03 – 1.98)</w:t>
            </w:r>
          </w:p>
        </w:tc>
        <w:tc>
          <w:tcPr>
            <w:tcW w:w="1531" w:type="dxa"/>
            <w:tcBorders>
              <w:top w:val="single" w:sz="4" w:space="0" w:color="auto"/>
              <w:left w:val="single" w:sz="4" w:space="0" w:color="auto"/>
              <w:bottom w:val="single" w:sz="4" w:space="0" w:color="auto"/>
              <w:right w:val="single" w:sz="4" w:space="0" w:color="auto"/>
            </w:tcBorders>
          </w:tcPr>
          <w:p w14:paraId="230E48DB" w14:textId="77777777" w:rsidR="00FA61E5" w:rsidRDefault="00E34327" w:rsidP="00FA61E5">
            <w:pPr>
              <w:jc w:val="center"/>
              <w:rPr>
                <w:rFonts w:ascii="Times New Roman" w:hAnsi="Times New Roman" w:cs="Times New Roman"/>
                <w:sz w:val="24"/>
                <w:szCs w:val="24"/>
              </w:rPr>
            </w:pPr>
            <w:r>
              <w:rPr>
                <w:rFonts w:ascii="Times New Roman" w:hAnsi="Times New Roman" w:cs="Times New Roman"/>
                <w:color w:val="000000" w:themeColor="text1"/>
              </w:rPr>
              <w:t>1.39</w:t>
            </w:r>
            <w:r w:rsidRPr="002B30B7">
              <w:rPr>
                <w:rFonts w:ascii="Times New Roman" w:hAnsi="Times New Roman" w:cs="Times New Roman"/>
                <w:sz w:val="24"/>
                <w:szCs w:val="24"/>
              </w:rPr>
              <w:t>†</w:t>
            </w:r>
          </w:p>
          <w:p w14:paraId="39BA1BEF" w14:textId="7C825E6D"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sz w:val="24"/>
                <w:szCs w:val="24"/>
              </w:rPr>
              <w:t>(1.00 – 1.95)</w:t>
            </w:r>
          </w:p>
        </w:tc>
      </w:tr>
      <w:tr w:rsidR="00FA61E5" w:rsidRPr="00EB635A" w14:paraId="43FF95A7"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137A3C4B"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5367D1DA"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5</w:t>
            </w:r>
          </w:p>
        </w:tc>
        <w:tc>
          <w:tcPr>
            <w:tcW w:w="1586" w:type="dxa"/>
            <w:tcBorders>
              <w:top w:val="single" w:sz="4" w:space="0" w:color="auto"/>
              <w:left w:val="single" w:sz="4" w:space="0" w:color="auto"/>
              <w:bottom w:val="single" w:sz="4" w:space="0" w:color="auto"/>
              <w:right w:val="single" w:sz="4" w:space="0" w:color="auto"/>
            </w:tcBorders>
            <w:vAlign w:val="center"/>
          </w:tcPr>
          <w:p w14:paraId="44AEB7CF" w14:textId="77777777" w:rsidR="00FA61E5"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1.83***</w:t>
            </w:r>
          </w:p>
          <w:p w14:paraId="4D33F44B" w14:textId="282A43C7" w:rsidR="00501E4E" w:rsidRPr="00550A26" w:rsidRDefault="00501E4E"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(1.33 – 2.53)</w:t>
            </w:r>
          </w:p>
        </w:tc>
        <w:tc>
          <w:tcPr>
            <w:tcW w:w="1586" w:type="dxa"/>
            <w:tcBorders>
              <w:top w:val="single" w:sz="4" w:space="0" w:color="auto"/>
              <w:left w:val="single" w:sz="4" w:space="0" w:color="auto"/>
              <w:bottom w:val="single" w:sz="4" w:space="0" w:color="auto"/>
              <w:right w:val="single" w:sz="4" w:space="0" w:color="auto"/>
            </w:tcBorders>
            <w:vAlign w:val="center"/>
          </w:tcPr>
          <w:p w14:paraId="2AB57737" w14:textId="77777777" w:rsidR="00FA61E5"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1.81***</w:t>
            </w:r>
          </w:p>
          <w:p w14:paraId="0DC10ECB" w14:textId="6DC2922E" w:rsidR="00501E4E" w:rsidRPr="00550A26" w:rsidRDefault="00501E4E"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(1.31 – 2.49)</w:t>
            </w:r>
          </w:p>
        </w:tc>
        <w:tc>
          <w:tcPr>
            <w:tcW w:w="1586" w:type="dxa"/>
            <w:tcBorders>
              <w:top w:val="single" w:sz="4" w:space="0" w:color="auto"/>
              <w:left w:val="single" w:sz="4" w:space="0" w:color="auto"/>
              <w:bottom w:val="single" w:sz="4" w:space="0" w:color="auto"/>
              <w:right w:val="single" w:sz="4" w:space="0" w:color="auto"/>
            </w:tcBorders>
            <w:vAlign w:val="center"/>
          </w:tcPr>
          <w:p w14:paraId="00C33894" w14:textId="77777777" w:rsidR="00FA61E5"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1.83***</w:t>
            </w:r>
          </w:p>
          <w:p w14:paraId="274371DF" w14:textId="28DA06AC" w:rsidR="00501E4E" w:rsidRPr="00550A26" w:rsidRDefault="00501E4E"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(1.32 – 2.52)</w:t>
            </w:r>
          </w:p>
        </w:tc>
        <w:tc>
          <w:tcPr>
            <w:tcW w:w="1587" w:type="dxa"/>
            <w:tcBorders>
              <w:top w:val="single" w:sz="4" w:space="0" w:color="auto"/>
              <w:left w:val="single" w:sz="4" w:space="0" w:color="auto"/>
              <w:bottom w:val="single" w:sz="4" w:space="0" w:color="auto"/>
              <w:right w:val="single" w:sz="4" w:space="0" w:color="auto"/>
            </w:tcBorders>
            <w:vAlign w:val="center"/>
          </w:tcPr>
          <w:p w14:paraId="7C8C271C"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1.80***</w:t>
            </w:r>
          </w:p>
          <w:p w14:paraId="432AAFC2" w14:textId="1F7B8986"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(1.31 – 2.48)</w:t>
            </w:r>
          </w:p>
        </w:tc>
        <w:tc>
          <w:tcPr>
            <w:tcW w:w="1586" w:type="dxa"/>
            <w:tcBorders>
              <w:top w:val="single" w:sz="4" w:space="0" w:color="auto"/>
              <w:left w:val="single" w:sz="4" w:space="0" w:color="auto"/>
              <w:bottom w:val="single" w:sz="4" w:space="0" w:color="auto"/>
              <w:right w:val="single" w:sz="4" w:space="0" w:color="auto"/>
            </w:tcBorders>
          </w:tcPr>
          <w:p w14:paraId="29518920"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1.78***</w:t>
            </w:r>
          </w:p>
          <w:p w14:paraId="05BB5974" w14:textId="3A8FD0D3"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(1.29 – 2.45)</w:t>
            </w:r>
          </w:p>
        </w:tc>
        <w:tc>
          <w:tcPr>
            <w:tcW w:w="1586" w:type="dxa"/>
            <w:tcBorders>
              <w:top w:val="single" w:sz="4" w:space="0" w:color="auto"/>
              <w:left w:val="single" w:sz="4" w:space="0" w:color="auto"/>
              <w:bottom w:val="single" w:sz="4" w:space="0" w:color="auto"/>
              <w:right w:val="single" w:sz="4" w:space="0" w:color="auto"/>
            </w:tcBorders>
          </w:tcPr>
          <w:p w14:paraId="18C527B6"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1.72***</w:t>
            </w:r>
          </w:p>
          <w:p w14:paraId="2149403D" w14:textId="0E6883AF"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(1.31 – 2.26)</w:t>
            </w:r>
          </w:p>
        </w:tc>
        <w:tc>
          <w:tcPr>
            <w:tcW w:w="1531" w:type="dxa"/>
            <w:tcBorders>
              <w:top w:val="single" w:sz="4" w:space="0" w:color="auto"/>
              <w:left w:val="single" w:sz="4" w:space="0" w:color="auto"/>
              <w:bottom w:val="single" w:sz="4" w:space="0" w:color="auto"/>
              <w:right w:val="single" w:sz="4" w:space="0" w:color="auto"/>
            </w:tcBorders>
          </w:tcPr>
          <w:p w14:paraId="72E185D6"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1.68***</w:t>
            </w:r>
          </w:p>
          <w:p w14:paraId="2BCF1FB1" w14:textId="55DC12D4"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(1.27 – 2.21)</w:t>
            </w:r>
          </w:p>
        </w:tc>
      </w:tr>
      <w:tr w:rsidR="00FA61E5" w:rsidRPr="00EB635A" w14:paraId="719DCB7E"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F1D0507"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5756C3D2"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6A326CE" w14:textId="77777777" w:rsidR="00FA61E5" w:rsidRPr="00550A26" w:rsidRDefault="00FA61E5" w:rsidP="00FA61E5">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C148CAC"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B65622D" w14:textId="77777777" w:rsidR="00FA61E5" w:rsidRPr="00550A26" w:rsidRDefault="00FA61E5" w:rsidP="00FA61E5">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6B741AF5"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603B1533"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55A92A74"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55CE97AE" w14:textId="77777777" w:rsidR="00FA61E5" w:rsidRPr="00550A26" w:rsidRDefault="00FA61E5" w:rsidP="00FA61E5">
            <w:pPr>
              <w:jc w:val="center"/>
              <w:rPr>
                <w:rFonts w:ascii="Times New Roman" w:hAnsi="Times New Roman" w:cs="Times New Roman"/>
                <w:color w:val="000000" w:themeColor="text1"/>
              </w:rPr>
            </w:pPr>
          </w:p>
        </w:tc>
      </w:tr>
      <w:tr w:rsidR="00FA61E5" w:rsidRPr="00EB635A" w14:paraId="59338D53"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D94A672" w14:textId="77777777" w:rsidR="00FA61E5" w:rsidRPr="004F6829" w:rsidRDefault="00FA61E5" w:rsidP="00FA61E5">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deprivation</w:t>
            </w:r>
            <w:r>
              <w:rPr>
                <w:rFonts w:ascii="Times New Roman" w:hAnsi="Times New Roman"/>
                <w:color w:val="000000" w:themeColor="text1"/>
              </w:rPr>
              <w:t xml:space="preserve"> (age 12)</w:t>
            </w:r>
          </w:p>
        </w:tc>
        <w:tc>
          <w:tcPr>
            <w:tcW w:w="799" w:type="dxa"/>
            <w:tcBorders>
              <w:top w:val="single" w:sz="4" w:space="0" w:color="auto"/>
              <w:left w:val="single" w:sz="4" w:space="0" w:color="auto"/>
              <w:bottom w:val="single" w:sz="4" w:space="0" w:color="auto"/>
              <w:right w:val="single" w:sz="4" w:space="0" w:color="auto"/>
            </w:tcBorders>
            <w:vAlign w:val="center"/>
          </w:tcPr>
          <w:p w14:paraId="5AC23F0D"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68F9B52E" w14:textId="4FE6F1C8"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4EA88F49" w14:textId="69D652D5"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338DBABD" w14:textId="5E3492AA"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5F41A89E" w14:textId="21EB6312"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74EEABEF" w14:textId="5E445ED0"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346D74E" w14:textId="7FF63104"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4FBE78F7" w14:textId="22C37664"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EB635A" w14:paraId="1CA18699"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29C181B8"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F9A3E24"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17F2AC2B" w14:textId="77777777" w:rsidR="00FA61E5" w:rsidRDefault="00E34327"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1.93*</w:t>
            </w:r>
          </w:p>
          <w:p w14:paraId="7C93E71C" w14:textId="0BF5B4A4" w:rsidR="00E34327" w:rsidRPr="00550A26" w:rsidRDefault="00E34327"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(1.11 – 3.36)</w:t>
            </w:r>
          </w:p>
        </w:tc>
        <w:tc>
          <w:tcPr>
            <w:tcW w:w="1586" w:type="dxa"/>
            <w:tcBorders>
              <w:top w:val="single" w:sz="4" w:space="0" w:color="auto"/>
              <w:left w:val="single" w:sz="4" w:space="0" w:color="auto"/>
              <w:bottom w:val="single" w:sz="4" w:space="0" w:color="auto"/>
              <w:right w:val="single" w:sz="4" w:space="0" w:color="auto"/>
            </w:tcBorders>
            <w:vAlign w:val="center"/>
          </w:tcPr>
          <w:p w14:paraId="12DD0812"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1.82*</w:t>
            </w:r>
          </w:p>
          <w:p w14:paraId="598E50E4" w14:textId="68A49370"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(1.04 – 3.20)</w:t>
            </w:r>
          </w:p>
        </w:tc>
        <w:tc>
          <w:tcPr>
            <w:tcW w:w="1586" w:type="dxa"/>
            <w:tcBorders>
              <w:top w:val="single" w:sz="4" w:space="0" w:color="auto"/>
              <w:left w:val="single" w:sz="4" w:space="0" w:color="auto"/>
              <w:bottom w:val="single" w:sz="4" w:space="0" w:color="auto"/>
              <w:right w:val="single" w:sz="4" w:space="0" w:color="auto"/>
            </w:tcBorders>
            <w:vAlign w:val="center"/>
          </w:tcPr>
          <w:p w14:paraId="4CC7E33E" w14:textId="77777777" w:rsidR="00FA61E5"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1.84*</w:t>
            </w:r>
          </w:p>
          <w:p w14:paraId="0BBEA655" w14:textId="66F7AC19" w:rsidR="00E34327" w:rsidRPr="00550A26"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(1.06 – 3.17)</w:t>
            </w:r>
          </w:p>
        </w:tc>
        <w:tc>
          <w:tcPr>
            <w:tcW w:w="1587" w:type="dxa"/>
            <w:tcBorders>
              <w:top w:val="single" w:sz="4" w:space="0" w:color="auto"/>
              <w:left w:val="single" w:sz="4" w:space="0" w:color="auto"/>
              <w:bottom w:val="single" w:sz="4" w:space="0" w:color="auto"/>
              <w:right w:val="single" w:sz="4" w:space="0" w:color="auto"/>
            </w:tcBorders>
            <w:vAlign w:val="center"/>
          </w:tcPr>
          <w:p w14:paraId="50447158"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1.95*</w:t>
            </w:r>
          </w:p>
          <w:p w14:paraId="1075355C" w14:textId="16F2D382"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(1.12 – 3.39)</w:t>
            </w:r>
          </w:p>
        </w:tc>
        <w:tc>
          <w:tcPr>
            <w:tcW w:w="1586" w:type="dxa"/>
            <w:tcBorders>
              <w:top w:val="single" w:sz="4" w:space="0" w:color="auto"/>
              <w:left w:val="single" w:sz="4" w:space="0" w:color="auto"/>
              <w:bottom w:val="single" w:sz="4" w:space="0" w:color="auto"/>
              <w:right w:val="single" w:sz="4" w:space="0" w:color="auto"/>
            </w:tcBorders>
          </w:tcPr>
          <w:p w14:paraId="335D948C"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1.81*</w:t>
            </w:r>
          </w:p>
          <w:p w14:paraId="610A95FA" w14:textId="06DAC913"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(1.06 – 3.08)</w:t>
            </w:r>
          </w:p>
        </w:tc>
        <w:tc>
          <w:tcPr>
            <w:tcW w:w="1586" w:type="dxa"/>
            <w:tcBorders>
              <w:top w:val="single" w:sz="4" w:space="0" w:color="auto"/>
              <w:left w:val="single" w:sz="4" w:space="0" w:color="auto"/>
              <w:bottom w:val="single" w:sz="4" w:space="0" w:color="auto"/>
              <w:right w:val="single" w:sz="4" w:space="0" w:color="auto"/>
            </w:tcBorders>
          </w:tcPr>
          <w:p w14:paraId="381ABBC1"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1.58*</w:t>
            </w:r>
          </w:p>
          <w:p w14:paraId="21386B16" w14:textId="43B1BEB4"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(1.01 – 2.46)</w:t>
            </w:r>
          </w:p>
        </w:tc>
        <w:tc>
          <w:tcPr>
            <w:tcW w:w="1531" w:type="dxa"/>
            <w:tcBorders>
              <w:top w:val="single" w:sz="4" w:space="0" w:color="auto"/>
              <w:left w:val="single" w:sz="4" w:space="0" w:color="auto"/>
              <w:bottom w:val="single" w:sz="4" w:space="0" w:color="auto"/>
              <w:right w:val="single" w:sz="4" w:space="0" w:color="auto"/>
            </w:tcBorders>
          </w:tcPr>
          <w:p w14:paraId="6CA9B3D6"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1.44</w:t>
            </w:r>
          </w:p>
          <w:p w14:paraId="622766D9" w14:textId="7E160651"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(0.92 – 2.24)</w:t>
            </w:r>
          </w:p>
        </w:tc>
      </w:tr>
      <w:tr w:rsidR="00FA61E5" w:rsidRPr="00EB635A" w14:paraId="1318B2E8"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7BB56768"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794CFA16"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0B3FE3F6" w14:textId="77777777" w:rsidR="00FA61E5" w:rsidRDefault="00E34327"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73BD30BC" w14:textId="506B0782" w:rsidR="00E34327" w:rsidRPr="00550A26" w:rsidRDefault="00E34327"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(1.09 – 2.10)</w:t>
            </w:r>
          </w:p>
        </w:tc>
        <w:tc>
          <w:tcPr>
            <w:tcW w:w="1586" w:type="dxa"/>
            <w:tcBorders>
              <w:top w:val="single" w:sz="4" w:space="0" w:color="auto"/>
              <w:left w:val="single" w:sz="4" w:space="0" w:color="auto"/>
              <w:bottom w:val="single" w:sz="4" w:space="0" w:color="auto"/>
              <w:right w:val="single" w:sz="4" w:space="0" w:color="auto"/>
            </w:tcBorders>
            <w:vAlign w:val="center"/>
          </w:tcPr>
          <w:p w14:paraId="00B52901"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70DCD4BA" w14:textId="761DCDFB"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(1.09 – 2.09)</w:t>
            </w:r>
          </w:p>
        </w:tc>
        <w:tc>
          <w:tcPr>
            <w:tcW w:w="1586" w:type="dxa"/>
            <w:tcBorders>
              <w:top w:val="single" w:sz="4" w:space="0" w:color="auto"/>
              <w:left w:val="single" w:sz="4" w:space="0" w:color="auto"/>
              <w:bottom w:val="single" w:sz="4" w:space="0" w:color="auto"/>
              <w:right w:val="single" w:sz="4" w:space="0" w:color="auto"/>
            </w:tcBorders>
            <w:vAlign w:val="center"/>
          </w:tcPr>
          <w:p w14:paraId="33C57F6C" w14:textId="77777777" w:rsidR="00FA61E5"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582FC0DA" w14:textId="361D4C35" w:rsidR="00E34327" w:rsidRPr="00550A26"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(1.09 – 2.10)</w:t>
            </w:r>
          </w:p>
        </w:tc>
        <w:tc>
          <w:tcPr>
            <w:tcW w:w="1587" w:type="dxa"/>
            <w:tcBorders>
              <w:top w:val="single" w:sz="4" w:space="0" w:color="auto"/>
              <w:left w:val="single" w:sz="4" w:space="0" w:color="auto"/>
              <w:bottom w:val="single" w:sz="4" w:space="0" w:color="auto"/>
              <w:right w:val="single" w:sz="4" w:space="0" w:color="auto"/>
            </w:tcBorders>
            <w:vAlign w:val="center"/>
          </w:tcPr>
          <w:p w14:paraId="4DA6784C"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1.51*</w:t>
            </w:r>
          </w:p>
          <w:p w14:paraId="7A795D1A" w14:textId="716B8857"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(1.09 – 2.10)</w:t>
            </w:r>
          </w:p>
        </w:tc>
        <w:tc>
          <w:tcPr>
            <w:tcW w:w="1586" w:type="dxa"/>
            <w:tcBorders>
              <w:top w:val="single" w:sz="4" w:space="0" w:color="auto"/>
              <w:left w:val="single" w:sz="4" w:space="0" w:color="auto"/>
              <w:bottom w:val="single" w:sz="4" w:space="0" w:color="auto"/>
              <w:right w:val="single" w:sz="4" w:space="0" w:color="auto"/>
            </w:tcBorders>
          </w:tcPr>
          <w:p w14:paraId="5DF8DD9D"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1.48*</w:t>
            </w:r>
          </w:p>
          <w:p w14:paraId="17F7CAF4" w14:textId="0EEE9139"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(1.06 – 2.05)</w:t>
            </w:r>
          </w:p>
        </w:tc>
        <w:tc>
          <w:tcPr>
            <w:tcW w:w="1586" w:type="dxa"/>
            <w:tcBorders>
              <w:top w:val="single" w:sz="4" w:space="0" w:color="auto"/>
              <w:left w:val="single" w:sz="4" w:space="0" w:color="auto"/>
              <w:bottom w:val="single" w:sz="4" w:space="0" w:color="auto"/>
              <w:right w:val="single" w:sz="4" w:space="0" w:color="auto"/>
            </w:tcBorders>
          </w:tcPr>
          <w:p w14:paraId="755CC62C"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1.44*</w:t>
            </w:r>
          </w:p>
          <w:p w14:paraId="4662202E" w14:textId="6D1C4FB3"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(1.09 – 1.89)</w:t>
            </w:r>
          </w:p>
        </w:tc>
        <w:tc>
          <w:tcPr>
            <w:tcW w:w="1531" w:type="dxa"/>
            <w:tcBorders>
              <w:top w:val="single" w:sz="4" w:space="0" w:color="auto"/>
              <w:left w:val="single" w:sz="4" w:space="0" w:color="auto"/>
              <w:bottom w:val="single" w:sz="4" w:space="0" w:color="auto"/>
              <w:right w:val="single" w:sz="4" w:space="0" w:color="auto"/>
            </w:tcBorders>
          </w:tcPr>
          <w:p w14:paraId="10ABCFB2"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1.44*</w:t>
            </w:r>
          </w:p>
          <w:p w14:paraId="72B489D5" w14:textId="2FBA8127"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(1.09 – 1.90)</w:t>
            </w:r>
          </w:p>
        </w:tc>
      </w:tr>
      <w:tr w:rsidR="00FA61E5" w:rsidRPr="00EB635A" w14:paraId="37E4C3EA"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59431F1"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114CC538"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4</w:t>
            </w:r>
          </w:p>
        </w:tc>
        <w:tc>
          <w:tcPr>
            <w:tcW w:w="1586" w:type="dxa"/>
            <w:tcBorders>
              <w:top w:val="single" w:sz="4" w:space="0" w:color="auto"/>
              <w:left w:val="single" w:sz="4" w:space="0" w:color="auto"/>
              <w:bottom w:val="single" w:sz="4" w:space="0" w:color="auto"/>
              <w:right w:val="single" w:sz="4" w:space="0" w:color="auto"/>
            </w:tcBorders>
            <w:vAlign w:val="center"/>
          </w:tcPr>
          <w:p w14:paraId="2057A93B" w14:textId="77777777" w:rsidR="00E34327" w:rsidRDefault="00E34327"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1.60*</w:t>
            </w:r>
          </w:p>
          <w:p w14:paraId="4FBB2030" w14:textId="17FB8EDE" w:rsidR="00E34327" w:rsidRPr="00550A26" w:rsidRDefault="00E34327" w:rsidP="00E34327">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(1.07 – 2.39)</w:t>
            </w:r>
          </w:p>
        </w:tc>
        <w:tc>
          <w:tcPr>
            <w:tcW w:w="1586" w:type="dxa"/>
            <w:tcBorders>
              <w:top w:val="single" w:sz="4" w:space="0" w:color="auto"/>
              <w:left w:val="single" w:sz="4" w:space="0" w:color="auto"/>
              <w:bottom w:val="single" w:sz="4" w:space="0" w:color="auto"/>
              <w:right w:val="single" w:sz="4" w:space="0" w:color="auto"/>
            </w:tcBorders>
            <w:vAlign w:val="center"/>
          </w:tcPr>
          <w:p w14:paraId="60699969"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0A6E2167" w14:textId="501B0627"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(1.04 – 2.33)</w:t>
            </w:r>
          </w:p>
        </w:tc>
        <w:tc>
          <w:tcPr>
            <w:tcW w:w="1586" w:type="dxa"/>
            <w:tcBorders>
              <w:top w:val="single" w:sz="4" w:space="0" w:color="auto"/>
              <w:left w:val="single" w:sz="4" w:space="0" w:color="auto"/>
              <w:bottom w:val="single" w:sz="4" w:space="0" w:color="auto"/>
              <w:right w:val="single" w:sz="4" w:space="0" w:color="auto"/>
            </w:tcBorders>
            <w:vAlign w:val="center"/>
          </w:tcPr>
          <w:p w14:paraId="451D4E01" w14:textId="77777777" w:rsidR="00FA61E5"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1.57*</w:t>
            </w:r>
          </w:p>
          <w:p w14:paraId="3DBBB7B6" w14:textId="073B60B4" w:rsidR="00E34327" w:rsidRPr="00550A26"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(1.05 – 2.35)</w:t>
            </w:r>
          </w:p>
        </w:tc>
        <w:tc>
          <w:tcPr>
            <w:tcW w:w="1587" w:type="dxa"/>
            <w:tcBorders>
              <w:top w:val="single" w:sz="4" w:space="0" w:color="auto"/>
              <w:left w:val="single" w:sz="4" w:space="0" w:color="auto"/>
              <w:bottom w:val="single" w:sz="4" w:space="0" w:color="auto"/>
              <w:right w:val="single" w:sz="4" w:space="0" w:color="auto"/>
            </w:tcBorders>
            <w:vAlign w:val="center"/>
          </w:tcPr>
          <w:p w14:paraId="0EDF277B"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03C88718" w14:textId="54D756D4"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(1.03 – 2.29)</w:t>
            </w:r>
          </w:p>
        </w:tc>
        <w:tc>
          <w:tcPr>
            <w:tcW w:w="1586" w:type="dxa"/>
            <w:tcBorders>
              <w:top w:val="single" w:sz="4" w:space="0" w:color="auto"/>
              <w:left w:val="single" w:sz="4" w:space="0" w:color="auto"/>
              <w:bottom w:val="single" w:sz="4" w:space="0" w:color="auto"/>
              <w:right w:val="single" w:sz="4" w:space="0" w:color="auto"/>
            </w:tcBorders>
          </w:tcPr>
          <w:p w14:paraId="7373BDBC"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1.52*</w:t>
            </w:r>
          </w:p>
          <w:p w14:paraId="1A1F96EC" w14:textId="4C46D5FC"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(1.01 – 2.28)</w:t>
            </w:r>
          </w:p>
        </w:tc>
        <w:tc>
          <w:tcPr>
            <w:tcW w:w="1586" w:type="dxa"/>
            <w:tcBorders>
              <w:top w:val="single" w:sz="4" w:space="0" w:color="auto"/>
              <w:left w:val="single" w:sz="4" w:space="0" w:color="auto"/>
              <w:bottom w:val="single" w:sz="4" w:space="0" w:color="auto"/>
              <w:right w:val="single" w:sz="4" w:space="0" w:color="auto"/>
            </w:tcBorders>
          </w:tcPr>
          <w:p w14:paraId="0B5F8D3C"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1.50*</w:t>
            </w:r>
          </w:p>
          <w:p w14:paraId="5F2B3ECD" w14:textId="53FABD87"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(1.07 – 2.11)</w:t>
            </w:r>
          </w:p>
        </w:tc>
        <w:tc>
          <w:tcPr>
            <w:tcW w:w="1531" w:type="dxa"/>
            <w:tcBorders>
              <w:top w:val="single" w:sz="4" w:space="0" w:color="auto"/>
              <w:left w:val="single" w:sz="4" w:space="0" w:color="auto"/>
              <w:bottom w:val="single" w:sz="4" w:space="0" w:color="auto"/>
              <w:right w:val="single" w:sz="4" w:space="0" w:color="auto"/>
            </w:tcBorders>
          </w:tcPr>
          <w:p w14:paraId="28FB043C" w14:textId="77777777" w:rsidR="00FA61E5" w:rsidRDefault="00E34327" w:rsidP="00FA61E5">
            <w:pPr>
              <w:jc w:val="center"/>
              <w:rPr>
                <w:rFonts w:ascii="Times New Roman" w:hAnsi="Times New Roman" w:cs="Times New Roman"/>
                <w:sz w:val="24"/>
                <w:szCs w:val="24"/>
              </w:rPr>
            </w:pPr>
            <w:r>
              <w:rPr>
                <w:rFonts w:ascii="Times New Roman" w:hAnsi="Times New Roman" w:cs="Times New Roman"/>
                <w:color w:val="000000" w:themeColor="text1"/>
              </w:rPr>
              <w:t>1.40</w:t>
            </w:r>
            <w:r w:rsidRPr="002B30B7">
              <w:rPr>
                <w:rFonts w:ascii="Times New Roman" w:hAnsi="Times New Roman" w:cs="Times New Roman"/>
                <w:sz w:val="24"/>
                <w:szCs w:val="24"/>
              </w:rPr>
              <w:t>†</w:t>
            </w:r>
          </w:p>
          <w:p w14:paraId="5C2CA5E2" w14:textId="6EC2E3F6"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sz w:val="24"/>
                <w:szCs w:val="24"/>
              </w:rPr>
              <w:t>(0.99 – 1.99)</w:t>
            </w:r>
          </w:p>
        </w:tc>
      </w:tr>
      <w:tr w:rsidR="00FA61E5" w:rsidRPr="00EB635A" w14:paraId="2F673328"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E3CC8AA"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5CEB07BC"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5</w:t>
            </w:r>
          </w:p>
        </w:tc>
        <w:tc>
          <w:tcPr>
            <w:tcW w:w="1586" w:type="dxa"/>
            <w:tcBorders>
              <w:top w:val="single" w:sz="4" w:space="0" w:color="auto"/>
              <w:left w:val="single" w:sz="4" w:space="0" w:color="auto"/>
              <w:bottom w:val="single" w:sz="4" w:space="0" w:color="auto"/>
              <w:right w:val="single" w:sz="4" w:space="0" w:color="auto"/>
            </w:tcBorders>
            <w:vAlign w:val="center"/>
          </w:tcPr>
          <w:p w14:paraId="41186679" w14:textId="77777777" w:rsidR="00FA61E5" w:rsidRDefault="00E34327"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2.18***</w:t>
            </w:r>
          </w:p>
          <w:p w14:paraId="42CA0F4A" w14:textId="02BF8C14" w:rsidR="00E34327" w:rsidRPr="00550A26" w:rsidRDefault="00E34327"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(1.58 – 3.00)</w:t>
            </w:r>
          </w:p>
        </w:tc>
        <w:tc>
          <w:tcPr>
            <w:tcW w:w="1586" w:type="dxa"/>
            <w:tcBorders>
              <w:top w:val="single" w:sz="4" w:space="0" w:color="auto"/>
              <w:left w:val="single" w:sz="4" w:space="0" w:color="auto"/>
              <w:bottom w:val="single" w:sz="4" w:space="0" w:color="auto"/>
              <w:right w:val="single" w:sz="4" w:space="0" w:color="auto"/>
            </w:tcBorders>
            <w:vAlign w:val="center"/>
          </w:tcPr>
          <w:p w14:paraId="56879E63"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2.14***</w:t>
            </w:r>
          </w:p>
          <w:p w14:paraId="50CE8F62" w14:textId="3794BF47"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(1.55 – 2.95)</w:t>
            </w:r>
          </w:p>
        </w:tc>
        <w:tc>
          <w:tcPr>
            <w:tcW w:w="1586" w:type="dxa"/>
            <w:tcBorders>
              <w:top w:val="single" w:sz="4" w:space="0" w:color="auto"/>
              <w:left w:val="single" w:sz="4" w:space="0" w:color="auto"/>
              <w:bottom w:val="single" w:sz="4" w:space="0" w:color="auto"/>
              <w:right w:val="single" w:sz="4" w:space="0" w:color="auto"/>
            </w:tcBorders>
            <w:vAlign w:val="center"/>
          </w:tcPr>
          <w:p w14:paraId="501C3958" w14:textId="77777777" w:rsidR="00FA61E5"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2.13***</w:t>
            </w:r>
          </w:p>
          <w:p w14:paraId="30D08336" w14:textId="150E157A" w:rsidR="00E34327" w:rsidRPr="00550A26" w:rsidRDefault="00E34327"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(1.55 – 2.95)</w:t>
            </w:r>
          </w:p>
        </w:tc>
        <w:tc>
          <w:tcPr>
            <w:tcW w:w="1587" w:type="dxa"/>
            <w:tcBorders>
              <w:top w:val="single" w:sz="4" w:space="0" w:color="auto"/>
              <w:left w:val="single" w:sz="4" w:space="0" w:color="auto"/>
              <w:bottom w:val="single" w:sz="4" w:space="0" w:color="auto"/>
              <w:right w:val="single" w:sz="4" w:space="0" w:color="auto"/>
            </w:tcBorders>
            <w:vAlign w:val="center"/>
          </w:tcPr>
          <w:p w14:paraId="6757BE39"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2.11***</w:t>
            </w:r>
          </w:p>
          <w:p w14:paraId="0C1682E6" w14:textId="6E3F0C21"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(1.53 – 2.91)</w:t>
            </w:r>
          </w:p>
        </w:tc>
        <w:tc>
          <w:tcPr>
            <w:tcW w:w="1586" w:type="dxa"/>
            <w:tcBorders>
              <w:top w:val="single" w:sz="4" w:space="0" w:color="auto"/>
              <w:left w:val="single" w:sz="4" w:space="0" w:color="auto"/>
              <w:bottom w:val="single" w:sz="4" w:space="0" w:color="auto"/>
              <w:right w:val="single" w:sz="4" w:space="0" w:color="auto"/>
            </w:tcBorders>
          </w:tcPr>
          <w:p w14:paraId="5D1B4E2E" w14:textId="77777777" w:rsidR="00FA61E5"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2.07***</w:t>
            </w:r>
          </w:p>
          <w:p w14:paraId="162D0A97" w14:textId="3721928A" w:rsidR="00E34327" w:rsidRPr="00550A26" w:rsidRDefault="00E34327"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(1.50 – 2.84)</w:t>
            </w:r>
          </w:p>
        </w:tc>
        <w:tc>
          <w:tcPr>
            <w:tcW w:w="1586" w:type="dxa"/>
            <w:tcBorders>
              <w:top w:val="single" w:sz="4" w:space="0" w:color="auto"/>
              <w:left w:val="single" w:sz="4" w:space="0" w:color="auto"/>
              <w:bottom w:val="single" w:sz="4" w:space="0" w:color="auto"/>
              <w:right w:val="single" w:sz="4" w:space="0" w:color="auto"/>
            </w:tcBorders>
          </w:tcPr>
          <w:p w14:paraId="57246A52"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2.02***</w:t>
            </w:r>
          </w:p>
          <w:p w14:paraId="545415FE" w14:textId="39385481"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(1.54 – 2.65)</w:t>
            </w:r>
          </w:p>
        </w:tc>
        <w:tc>
          <w:tcPr>
            <w:tcW w:w="1531" w:type="dxa"/>
            <w:tcBorders>
              <w:top w:val="single" w:sz="4" w:space="0" w:color="auto"/>
              <w:left w:val="single" w:sz="4" w:space="0" w:color="auto"/>
              <w:bottom w:val="single" w:sz="4" w:space="0" w:color="auto"/>
              <w:right w:val="single" w:sz="4" w:space="0" w:color="auto"/>
            </w:tcBorders>
          </w:tcPr>
          <w:p w14:paraId="41085705" w14:textId="77777777" w:rsidR="00FA61E5"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1.92***</w:t>
            </w:r>
          </w:p>
          <w:p w14:paraId="7ED79474" w14:textId="0C137521" w:rsidR="00E34327" w:rsidRPr="00550A26" w:rsidRDefault="00E34327"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(1.46 – 1.52)</w:t>
            </w:r>
          </w:p>
        </w:tc>
      </w:tr>
      <w:tr w:rsidR="00FA61E5" w:rsidRPr="00EB635A" w14:paraId="3DCC24F4"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252259AD"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31D71B03"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43421C6" w14:textId="77777777" w:rsidR="00FA61E5" w:rsidRPr="00550A26" w:rsidRDefault="00FA61E5" w:rsidP="00FA61E5">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7F00810B"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51637436" w14:textId="77777777" w:rsidR="00FA61E5" w:rsidRPr="00550A26" w:rsidRDefault="00FA61E5" w:rsidP="00FA61E5">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6F6E2723"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6FE05CA7"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0D4F6516"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39E5BE8E" w14:textId="77777777" w:rsidR="00FA61E5" w:rsidRPr="00550A26" w:rsidRDefault="00FA61E5" w:rsidP="00FA61E5">
            <w:pPr>
              <w:jc w:val="center"/>
              <w:rPr>
                <w:rFonts w:ascii="Times New Roman" w:hAnsi="Times New Roman" w:cs="Times New Roman"/>
                <w:color w:val="000000" w:themeColor="text1"/>
              </w:rPr>
            </w:pPr>
          </w:p>
        </w:tc>
      </w:tr>
      <w:tr w:rsidR="00FA61E5" w:rsidRPr="00D80C6D" w14:paraId="44E57457"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hideMark/>
          </w:tcPr>
          <w:p w14:paraId="5BB27689" w14:textId="647B72A2" w:rsidR="00FA61E5" w:rsidRPr="004F6829" w:rsidRDefault="00FA61E5" w:rsidP="00FA61E5">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disorder</w:t>
            </w:r>
          </w:p>
        </w:tc>
        <w:tc>
          <w:tcPr>
            <w:tcW w:w="799" w:type="dxa"/>
            <w:tcBorders>
              <w:top w:val="single" w:sz="4" w:space="0" w:color="auto"/>
              <w:left w:val="single" w:sz="4" w:space="0" w:color="auto"/>
              <w:bottom w:val="single" w:sz="4" w:space="0" w:color="auto"/>
              <w:right w:val="single" w:sz="4" w:space="0" w:color="auto"/>
            </w:tcBorders>
            <w:vAlign w:val="center"/>
            <w:hideMark/>
          </w:tcPr>
          <w:p w14:paraId="687A5410"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37F7D20A" w14:textId="64591841"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39419683" w14:textId="49047212"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2437E101" w14:textId="4A98EB10"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0EBFACCC" w14:textId="677EAC70"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6A54C1E2" w14:textId="01AA268C"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509EE8A5" w14:textId="779584E0"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7B4FF135" w14:textId="3E17722C"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D80C6D" w14:paraId="13749D44"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1AD11A3"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578A607F"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143DE735" w14:textId="77777777" w:rsidR="00FA61E5"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1.38*</w:t>
            </w:r>
          </w:p>
          <w:p w14:paraId="37E00C67" w14:textId="3AC93559" w:rsidR="00914581" w:rsidRPr="00550A26"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(1.03 – 1.85)</w:t>
            </w:r>
          </w:p>
        </w:tc>
        <w:tc>
          <w:tcPr>
            <w:tcW w:w="1586" w:type="dxa"/>
            <w:tcBorders>
              <w:top w:val="single" w:sz="4" w:space="0" w:color="auto"/>
              <w:left w:val="single" w:sz="4" w:space="0" w:color="auto"/>
              <w:bottom w:val="single" w:sz="4" w:space="0" w:color="auto"/>
              <w:right w:val="single" w:sz="4" w:space="0" w:color="auto"/>
            </w:tcBorders>
            <w:vAlign w:val="center"/>
          </w:tcPr>
          <w:p w14:paraId="3154F690"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1.37*</w:t>
            </w:r>
          </w:p>
          <w:p w14:paraId="63D31CD1" w14:textId="15AD1158"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(1.03 – 1.83)</w:t>
            </w:r>
          </w:p>
        </w:tc>
        <w:tc>
          <w:tcPr>
            <w:tcW w:w="1586" w:type="dxa"/>
            <w:tcBorders>
              <w:top w:val="single" w:sz="4" w:space="0" w:color="auto"/>
              <w:left w:val="single" w:sz="4" w:space="0" w:color="auto"/>
              <w:bottom w:val="single" w:sz="4" w:space="0" w:color="auto"/>
              <w:right w:val="single" w:sz="4" w:space="0" w:color="auto"/>
            </w:tcBorders>
            <w:vAlign w:val="center"/>
          </w:tcPr>
          <w:p w14:paraId="15F36A3A" w14:textId="77777777" w:rsidR="00FA61E5"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1.39*</w:t>
            </w:r>
          </w:p>
          <w:p w14:paraId="2DC1D54D" w14:textId="68488412" w:rsidR="00914581" w:rsidRPr="00550A26"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(1.04 – 1.85)</w:t>
            </w:r>
          </w:p>
        </w:tc>
        <w:tc>
          <w:tcPr>
            <w:tcW w:w="1587" w:type="dxa"/>
            <w:tcBorders>
              <w:top w:val="single" w:sz="4" w:space="0" w:color="auto"/>
              <w:left w:val="single" w:sz="4" w:space="0" w:color="auto"/>
              <w:bottom w:val="single" w:sz="4" w:space="0" w:color="auto"/>
              <w:right w:val="single" w:sz="4" w:space="0" w:color="auto"/>
            </w:tcBorders>
            <w:vAlign w:val="center"/>
          </w:tcPr>
          <w:p w14:paraId="30B644DA"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1.37*</w:t>
            </w:r>
          </w:p>
          <w:p w14:paraId="02314800" w14:textId="46118859"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(1.03 – 1.84</w:t>
            </w:r>
          </w:p>
        </w:tc>
        <w:tc>
          <w:tcPr>
            <w:tcW w:w="1586" w:type="dxa"/>
            <w:tcBorders>
              <w:top w:val="single" w:sz="4" w:space="0" w:color="auto"/>
              <w:left w:val="single" w:sz="4" w:space="0" w:color="auto"/>
              <w:bottom w:val="single" w:sz="4" w:space="0" w:color="auto"/>
              <w:right w:val="single" w:sz="4" w:space="0" w:color="auto"/>
            </w:tcBorders>
          </w:tcPr>
          <w:p w14:paraId="2F6CC154" w14:textId="77777777" w:rsidR="00FA61E5"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1.40*</w:t>
            </w:r>
          </w:p>
          <w:p w14:paraId="238C7E5A" w14:textId="18717547" w:rsidR="00914581" w:rsidRPr="00550A26"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(1.05 – 1.87)</w:t>
            </w:r>
          </w:p>
        </w:tc>
        <w:tc>
          <w:tcPr>
            <w:tcW w:w="1586" w:type="dxa"/>
            <w:tcBorders>
              <w:top w:val="single" w:sz="4" w:space="0" w:color="auto"/>
              <w:left w:val="single" w:sz="4" w:space="0" w:color="auto"/>
              <w:bottom w:val="single" w:sz="4" w:space="0" w:color="auto"/>
              <w:right w:val="single" w:sz="4" w:space="0" w:color="auto"/>
            </w:tcBorders>
          </w:tcPr>
          <w:p w14:paraId="08CFAA82" w14:textId="77777777" w:rsidR="00914581"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1.35*</w:t>
            </w:r>
          </w:p>
          <w:p w14:paraId="7EDFFB8D" w14:textId="20B02F60"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(1.06 – 1.71)</w:t>
            </w:r>
          </w:p>
        </w:tc>
        <w:tc>
          <w:tcPr>
            <w:tcW w:w="1531" w:type="dxa"/>
            <w:tcBorders>
              <w:top w:val="single" w:sz="4" w:space="0" w:color="auto"/>
              <w:left w:val="single" w:sz="4" w:space="0" w:color="auto"/>
              <w:bottom w:val="single" w:sz="4" w:space="0" w:color="auto"/>
              <w:right w:val="single" w:sz="4" w:space="0" w:color="auto"/>
            </w:tcBorders>
          </w:tcPr>
          <w:p w14:paraId="542BD6FE"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1.38*</w:t>
            </w:r>
          </w:p>
          <w:p w14:paraId="48A23FC1" w14:textId="0E3723A2"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(1.08 – 1.76)</w:t>
            </w:r>
          </w:p>
        </w:tc>
      </w:tr>
      <w:tr w:rsidR="00FA61E5" w:rsidRPr="00D80C6D" w14:paraId="7D2038B4"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7BC1FE7C"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5C4CD182"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0E521337" w14:textId="77777777" w:rsidR="00FA61E5"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1.66***</w:t>
            </w:r>
          </w:p>
          <w:p w14:paraId="610C0C35" w14:textId="7A050A62" w:rsidR="00914581" w:rsidRPr="00550A26"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(1.25 – 2.21)</w:t>
            </w:r>
          </w:p>
        </w:tc>
        <w:tc>
          <w:tcPr>
            <w:tcW w:w="1586" w:type="dxa"/>
            <w:tcBorders>
              <w:top w:val="single" w:sz="4" w:space="0" w:color="auto"/>
              <w:left w:val="single" w:sz="4" w:space="0" w:color="auto"/>
              <w:bottom w:val="single" w:sz="4" w:space="0" w:color="auto"/>
              <w:right w:val="single" w:sz="4" w:space="0" w:color="auto"/>
            </w:tcBorders>
            <w:vAlign w:val="center"/>
          </w:tcPr>
          <w:p w14:paraId="085E078D"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1.63**</w:t>
            </w:r>
          </w:p>
          <w:p w14:paraId="14E9002F" w14:textId="4DA83CE9"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(1.23 – 2.17)</w:t>
            </w:r>
          </w:p>
        </w:tc>
        <w:tc>
          <w:tcPr>
            <w:tcW w:w="1586" w:type="dxa"/>
            <w:tcBorders>
              <w:top w:val="single" w:sz="4" w:space="0" w:color="auto"/>
              <w:left w:val="single" w:sz="4" w:space="0" w:color="auto"/>
              <w:bottom w:val="single" w:sz="4" w:space="0" w:color="auto"/>
              <w:right w:val="single" w:sz="4" w:space="0" w:color="auto"/>
            </w:tcBorders>
            <w:vAlign w:val="center"/>
          </w:tcPr>
          <w:p w14:paraId="3740AE86" w14:textId="77777777" w:rsidR="00FA61E5"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1.63**</w:t>
            </w:r>
          </w:p>
          <w:p w14:paraId="51952052" w14:textId="630226C2" w:rsidR="00914581" w:rsidRPr="00550A26"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(1.23 – 2.17)</w:t>
            </w:r>
          </w:p>
        </w:tc>
        <w:tc>
          <w:tcPr>
            <w:tcW w:w="1587" w:type="dxa"/>
            <w:tcBorders>
              <w:top w:val="single" w:sz="4" w:space="0" w:color="auto"/>
              <w:left w:val="single" w:sz="4" w:space="0" w:color="auto"/>
              <w:bottom w:val="single" w:sz="4" w:space="0" w:color="auto"/>
              <w:right w:val="single" w:sz="4" w:space="0" w:color="auto"/>
            </w:tcBorders>
            <w:vAlign w:val="center"/>
          </w:tcPr>
          <w:p w14:paraId="1829FE4A" w14:textId="77777777" w:rsidR="00FA61E5" w:rsidRDefault="00914581" w:rsidP="00914581">
            <w:pPr>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3881A2E1" w14:textId="2474E787" w:rsidR="00914581" w:rsidRPr="00550A26" w:rsidRDefault="00914581" w:rsidP="00914581">
            <w:pPr>
              <w:jc w:val="center"/>
              <w:rPr>
                <w:rFonts w:ascii="Times New Roman" w:hAnsi="Times New Roman" w:cs="Times New Roman"/>
                <w:color w:val="000000" w:themeColor="text1"/>
              </w:rPr>
            </w:pPr>
            <w:r>
              <w:rPr>
                <w:rFonts w:ascii="Times New Roman" w:hAnsi="Times New Roman" w:cs="Times New Roman"/>
                <w:color w:val="000000" w:themeColor="text1"/>
              </w:rPr>
              <w:t>(1.22 – 2.15)</w:t>
            </w:r>
          </w:p>
        </w:tc>
        <w:tc>
          <w:tcPr>
            <w:tcW w:w="1586" w:type="dxa"/>
            <w:tcBorders>
              <w:top w:val="single" w:sz="4" w:space="0" w:color="auto"/>
              <w:left w:val="single" w:sz="4" w:space="0" w:color="auto"/>
              <w:bottom w:val="single" w:sz="4" w:space="0" w:color="auto"/>
              <w:right w:val="single" w:sz="4" w:space="0" w:color="auto"/>
            </w:tcBorders>
          </w:tcPr>
          <w:p w14:paraId="36BB6263" w14:textId="77777777" w:rsidR="00FA61E5"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560F91C3" w14:textId="1C0551AD" w:rsidR="00914581" w:rsidRPr="00550A26"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(1.20 – 2.11)</w:t>
            </w:r>
          </w:p>
        </w:tc>
        <w:tc>
          <w:tcPr>
            <w:tcW w:w="1586" w:type="dxa"/>
            <w:tcBorders>
              <w:top w:val="single" w:sz="4" w:space="0" w:color="auto"/>
              <w:left w:val="single" w:sz="4" w:space="0" w:color="auto"/>
              <w:bottom w:val="single" w:sz="4" w:space="0" w:color="auto"/>
              <w:right w:val="single" w:sz="4" w:space="0" w:color="auto"/>
            </w:tcBorders>
          </w:tcPr>
          <w:p w14:paraId="6A1B452C" w14:textId="77777777" w:rsidR="00914581"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7A07A95C" w14:textId="4BAF7A21"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(1.24 – 1.98)</w:t>
            </w:r>
          </w:p>
        </w:tc>
        <w:tc>
          <w:tcPr>
            <w:tcW w:w="1531" w:type="dxa"/>
            <w:tcBorders>
              <w:top w:val="single" w:sz="4" w:space="0" w:color="auto"/>
              <w:left w:val="single" w:sz="4" w:space="0" w:color="auto"/>
              <w:bottom w:val="single" w:sz="4" w:space="0" w:color="auto"/>
              <w:right w:val="single" w:sz="4" w:space="0" w:color="auto"/>
            </w:tcBorders>
          </w:tcPr>
          <w:p w14:paraId="5AA67198"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1.48**</w:t>
            </w:r>
          </w:p>
          <w:p w14:paraId="7A67D9EC" w14:textId="42C6B58B"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(1.17 – 1.88)</w:t>
            </w:r>
          </w:p>
        </w:tc>
      </w:tr>
      <w:tr w:rsidR="00FA61E5" w:rsidRPr="00D80C6D" w14:paraId="7080AA8B"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582C48E6"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35F594F8"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2960B9C6" w14:textId="77777777" w:rsidR="00FA61E5" w:rsidRPr="00550A26" w:rsidRDefault="00FA61E5" w:rsidP="00FA61E5">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7EC3A5EF"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2C1CD31" w14:textId="77777777" w:rsidR="00FA61E5" w:rsidRPr="00550A26" w:rsidRDefault="00FA61E5" w:rsidP="00FA61E5">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4FE9A4F2"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5169B114"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5EBB2BF3"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4D91E164" w14:textId="77777777" w:rsidR="00FA61E5" w:rsidRPr="00550A26" w:rsidRDefault="00FA61E5" w:rsidP="00FA61E5">
            <w:pPr>
              <w:jc w:val="center"/>
              <w:rPr>
                <w:rFonts w:ascii="Times New Roman" w:hAnsi="Times New Roman" w:cs="Times New Roman"/>
                <w:color w:val="000000" w:themeColor="text1"/>
              </w:rPr>
            </w:pPr>
          </w:p>
        </w:tc>
      </w:tr>
      <w:tr w:rsidR="00FA61E5" w:rsidRPr="00D80C6D" w14:paraId="22E7BDFD"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hideMark/>
          </w:tcPr>
          <w:p w14:paraId="131B81F2" w14:textId="774F9B15" w:rsidR="00FA61E5" w:rsidRPr="004F6829" w:rsidRDefault="00FA61E5" w:rsidP="00FA61E5">
            <w:pPr>
              <w:rPr>
                <w:rFonts w:ascii="Times New Roman" w:hAnsi="Times New Roman"/>
                <w:color w:val="000000" w:themeColor="text1"/>
              </w:rPr>
            </w:pPr>
            <w:proofErr w:type="spellStart"/>
            <w:r w:rsidRPr="004F6829">
              <w:rPr>
                <w:rFonts w:ascii="Times New Roman" w:hAnsi="Times New Roman"/>
                <w:color w:val="000000" w:themeColor="text1"/>
              </w:rPr>
              <w:t>Neighborhood</w:t>
            </w:r>
            <w:proofErr w:type="spellEnd"/>
            <w:r w:rsidRPr="004F6829">
              <w:rPr>
                <w:rFonts w:ascii="Times New Roman" w:hAnsi="Times New Roman"/>
                <w:color w:val="000000" w:themeColor="text1"/>
              </w:rPr>
              <w:t xml:space="preserve"> social cohesion</w:t>
            </w:r>
          </w:p>
        </w:tc>
        <w:tc>
          <w:tcPr>
            <w:tcW w:w="799" w:type="dxa"/>
            <w:tcBorders>
              <w:top w:val="single" w:sz="4" w:space="0" w:color="auto"/>
              <w:left w:val="single" w:sz="4" w:space="0" w:color="auto"/>
              <w:bottom w:val="single" w:sz="4" w:space="0" w:color="auto"/>
              <w:right w:val="single" w:sz="4" w:space="0" w:color="auto"/>
            </w:tcBorders>
            <w:vAlign w:val="center"/>
            <w:hideMark/>
          </w:tcPr>
          <w:p w14:paraId="2154E6AD"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51223272" w14:textId="3B220D06"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27F610B7" w14:textId="245A7520"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25EBF308" w14:textId="3D4C0D37"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67D7365F" w14:textId="29A3C07D"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464DCAC1" w14:textId="0A1C3628"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31682BB3" w14:textId="77565F9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046146DA" w14:textId="479E1380"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EB635A" w14:paraId="0BE6DBE5"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2F704D81"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025A295B"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384E8FB6" w14:textId="77777777" w:rsidR="00FA61E5"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1.07</w:t>
            </w:r>
          </w:p>
          <w:p w14:paraId="5B46B6CC" w14:textId="6D257777" w:rsidR="00914581" w:rsidRPr="00550A26"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(0.81 – 1.41)</w:t>
            </w:r>
          </w:p>
        </w:tc>
        <w:tc>
          <w:tcPr>
            <w:tcW w:w="1586" w:type="dxa"/>
            <w:tcBorders>
              <w:top w:val="single" w:sz="4" w:space="0" w:color="auto"/>
              <w:left w:val="single" w:sz="4" w:space="0" w:color="auto"/>
              <w:bottom w:val="single" w:sz="4" w:space="0" w:color="auto"/>
              <w:right w:val="single" w:sz="4" w:space="0" w:color="auto"/>
            </w:tcBorders>
            <w:vAlign w:val="center"/>
          </w:tcPr>
          <w:p w14:paraId="266BBCF1"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1.05</w:t>
            </w:r>
          </w:p>
          <w:p w14:paraId="17AD1F12" w14:textId="1876D95F"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(0.79 – 1.39)</w:t>
            </w:r>
          </w:p>
        </w:tc>
        <w:tc>
          <w:tcPr>
            <w:tcW w:w="1586" w:type="dxa"/>
            <w:tcBorders>
              <w:top w:val="single" w:sz="4" w:space="0" w:color="auto"/>
              <w:left w:val="single" w:sz="4" w:space="0" w:color="auto"/>
              <w:bottom w:val="single" w:sz="4" w:space="0" w:color="auto"/>
              <w:right w:val="single" w:sz="4" w:space="0" w:color="auto"/>
            </w:tcBorders>
            <w:vAlign w:val="center"/>
          </w:tcPr>
          <w:p w14:paraId="5D1B1A9B" w14:textId="77777777" w:rsidR="00FA61E5"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1.06</w:t>
            </w:r>
          </w:p>
          <w:p w14:paraId="3FB3DA79" w14:textId="1BE76ED2" w:rsidR="00914581" w:rsidRPr="00550A26"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(0.80 – 1.40)</w:t>
            </w:r>
          </w:p>
        </w:tc>
        <w:tc>
          <w:tcPr>
            <w:tcW w:w="1587" w:type="dxa"/>
            <w:tcBorders>
              <w:top w:val="single" w:sz="4" w:space="0" w:color="auto"/>
              <w:left w:val="single" w:sz="4" w:space="0" w:color="auto"/>
              <w:bottom w:val="single" w:sz="4" w:space="0" w:color="auto"/>
              <w:right w:val="single" w:sz="4" w:space="0" w:color="auto"/>
            </w:tcBorders>
            <w:vAlign w:val="center"/>
          </w:tcPr>
          <w:p w14:paraId="5DC8A449"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1.06</w:t>
            </w:r>
          </w:p>
          <w:p w14:paraId="7E6F9874" w14:textId="2FA49DDD"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(0.80 – 1.41)</w:t>
            </w:r>
          </w:p>
        </w:tc>
        <w:tc>
          <w:tcPr>
            <w:tcW w:w="1586" w:type="dxa"/>
            <w:tcBorders>
              <w:top w:val="single" w:sz="4" w:space="0" w:color="auto"/>
              <w:left w:val="single" w:sz="4" w:space="0" w:color="auto"/>
              <w:bottom w:val="single" w:sz="4" w:space="0" w:color="auto"/>
              <w:right w:val="single" w:sz="4" w:space="0" w:color="auto"/>
            </w:tcBorders>
          </w:tcPr>
          <w:p w14:paraId="52B65879" w14:textId="77777777" w:rsidR="00FA61E5"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1.06</w:t>
            </w:r>
          </w:p>
          <w:p w14:paraId="08637545" w14:textId="1CBF4EB7" w:rsidR="00914581" w:rsidRPr="00550A26"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(0.80 – 1.40)</w:t>
            </w:r>
          </w:p>
        </w:tc>
        <w:tc>
          <w:tcPr>
            <w:tcW w:w="1586" w:type="dxa"/>
            <w:tcBorders>
              <w:top w:val="single" w:sz="4" w:space="0" w:color="auto"/>
              <w:left w:val="single" w:sz="4" w:space="0" w:color="auto"/>
              <w:bottom w:val="single" w:sz="4" w:space="0" w:color="auto"/>
              <w:right w:val="single" w:sz="4" w:space="0" w:color="auto"/>
            </w:tcBorders>
          </w:tcPr>
          <w:p w14:paraId="1F5C5C5C" w14:textId="77777777" w:rsidR="00914581"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1.06</w:t>
            </w:r>
          </w:p>
          <w:p w14:paraId="2F17A6C7" w14:textId="2BCCA2E7"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(0.84 – 1.34)</w:t>
            </w:r>
          </w:p>
        </w:tc>
        <w:tc>
          <w:tcPr>
            <w:tcW w:w="1531" w:type="dxa"/>
            <w:tcBorders>
              <w:top w:val="single" w:sz="4" w:space="0" w:color="auto"/>
              <w:left w:val="single" w:sz="4" w:space="0" w:color="auto"/>
              <w:bottom w:val="single" w:sz="4" w:space="0" w:color="auto"/>
              <w:right w:val="single" w:sz="4" w:space="0" w:color="auto"/>
            </w:tcBorders>
          </w:tcPr>
          <w:p w14:paraId="296BFB02"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1.04</w:t>
            </w:r>
          </w:p>
          <w:p w14:paraId="16C12CF8" w14:textId="31DE0228"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(0.81 – 1.32)</w:t>
            </w:r>
          </w:p>
        </w:tc>
      </w:tr>
      <w:tr w:rsidR="00FA61E5" w:rsidRPr="00EB635A" w14:paraId="5DAE12C5"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28EA3B4"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252AFD1F"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5B930DD1" w14:textId="77777777" w:rsidR="00FA61E5"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1.63**</w:t>
            </w:r>
          </w:p>
          <w:p w14:paraId="320FC155" w14:textId="39C0481A" w:rsidR="00914581" w:rsidRPr="00550A26" w:rsidRDefault="0091458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(1.22 – 2.16)</w:t>
            </w:r>
          </w:p>
        </w:tc>
        <w:tc>
          <w:tcPr>
            <w:tcW w:w="1586" w:type="dxa"/>
            <w:tcBorders>
              <w:top w:val="single" w:sz="4" w:space="0" w:color="auto"/>
              <w:left w:val="single" w:sz="4" w:space="0" w:color="auto"/>
              <w:bottom w:val="single" w:sz="4" w:space="0" w:color="auto"/>
              <w:right w:val="single" w:sz="4" w:space="0" w:color="auto"/>
            </w:tcBorders>
            <w:vAlign w:val="center"/>
          </w:tcPr>
          <w:p w14:paraId="7D9142E5"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1.60**</w:t>
            </w:r>
          </w:p>
          <w:p w14:paraId="2E87EC09" w14:textId="524B8D1C"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(1.21 – 2.13)</w:t>
            </w:r>
          </w:p>
        </w:tc>
        <w:tc>
          <w:tcPr>
            <w:tcW w:w="1586" w:type="dxa"/>
            <w:tcBorders>
              <w:top w:val="single" w:sz="4" w:space="0" w:color="auto"/>
              <w:left w:val="single" w:sz="4" w:space="0" w:color="auto"/>
              <w:bottom w:val="single" w:sz="4" w:space="0" w:color="auto"/>
              <w:right w:val="single" w:sz="4" w:space="0" w:color="auto"/>
            </w:tcBorders>
            <w:vAlign w:val="center"/>
          </w:tcPr>
          <w:p w14:paraId="3320FA06" w14:textId="77777777" w:rsidR="00FA61E5"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7D673D61" w14:textId="2527EC01" w:rsidR="00914581" w:rsidRPr="00550A26" w:rsidRDefault="0091458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(1.19 – 2.11)</w:t>
            </w:r>
          </w:p>
        </w:tc>
        <w:tc>
          <w:tcPr>
            <w:tcW w:w="1587" w:type="dxa"/>
            <w:tcBorders>
              <w:top w:val="single" w:sz="4" w:space="0" w:color="auto"/>
              <w:left w:val="single" w:sz="4" w:space="0" w:color="auto"/>
              <w:bottom w:val="single" w:sz="4" w:space="0" w:color="auto"/>
              <w:right w:val="single" w:sz="4" w:space="0" w:color="auto"/>
            </w:tcBorders>
            <w:vAlign w:val="center"/>
          </w:tcPr>
          <w:p w14:paraId="36A368B7"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3B8C6ACC" w14:textId="1639C382"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(1.22 – 2.15)</w:t>
            </w:r>
          </w:p>
        </w:tc>
        <w:tc>
          <w:tcPr>
            <w:tcW w:w="1586" w:type="dxa"/>
            <w:tcBorders>
              <w:top w:val="single" w:sz="4" w:space="0" w:color="auto"/>
              <w:left w:val="single" w:sz="4" w:space="0" w:color="auto"/>
              <w:bottom w:val="single" w:sz="4" w:space="0" w:color="auto"/>
              <w:right w:val="single" w:sz="4" w:space="0" w:color="auto"/>
            </w:tcBorders>
          </w:tcPr>
          <w:p w14:paraId="641608D9" w14:textId="77777777" w:rsidR="00FA61E5"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1.59**</w:t>
            </w:r>
          </w:p>
          <w:p w14:paraId="6E574991" w14:textId="50A87ED5" w:rsidR="00914581" w:rsidRPr="00550A26" w:rsidRDefault="0091458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(1.19 – 2.11)</w:t>
            </w:r>
          </w:p>
        </w:tc>
        <w:tc>
          <w:tcPr>
            <w:tcW w:w="1586" w:type="dxa"/>
            <w:tcBorders>
              <w:top w:val="single" w:sz="4" w:space="0" w:color="auto"/>
              <w:left w:val="single" w:sz="4" w:space="0" w:color="auto"/>
              <w:bottom w:val="single" w:sz="4" w:space="0" w:color="auto"/>
              <w:right w:val="single" w:sz="4" w:space="0" w:color="auto"/>
            </w:tcBorders>
          </w:tcPr>
          <w:p w14:paraId="200FA59C" w14:textId="77777777" w:rsidR="00914581"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26294B44" w14:textId="466BF4C0" w:rsidR="00914581" w:rsidRPr="00550A26"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(1.22 – 1.95)</w:t>
            </w:r>
          </w:p>
        </w:tc>
        <w:tc>
          <w:tcPr>
            <w:tcW w:w="1531" w:type="dxa"/>
            <w:tcBorders>
              <w:top w:val="single" w:sz="4" w:space="0" w:color="auto"/>
              <w:left w:val="single" w:sz="4" w:space="0" w:color="auto"/>
              <w:bottom w:val="single" w:sz="4" w:space="0" w:color="auto"/>
              <w:right w:val="single" w:sz="4" w:space="0" w:color="auto"/>
            </w:tcBorders>
          </w:tcPr>
          <w:p w14:paraId="507DA970" w14:textId="77777777" w:rsidR="00FA61E5" w:rsidRDefault="0091458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1.49</w:t>
            </w:r>
            <w:r w:rsidR="00463E51">
              <w:rPr>
                <w:rFonts w:ascii="Times New Roman" w:hAnsi="Times New Roman" w:cs="Times New Roman"/>
                <w:color w:val="000000" w:themeColor="text1"/>
              </w:rPr>
              <w:t>**</w:t>
            </w:r>
          </w:p>
          <w:p w14:paraId="44431CA1" w14:textId="515E1D8A"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(1.17 – 1.89)</w:t>
            </w:r>
          </w:p>
        </w:tc>
      </w:tr>
      <w:tr w:rsidR="00FA61E5" w:rsidRPr="00EB635A" w14:paraId="6DF900C2"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7A12F7F0"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44BEB35D"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2F3D651" w14:textId="77777777" w:rsidR="00FA61E5" w:rsidRPr="00550A26" w:rsidRDefault="00FA61E5" w:rsidP="00FA61E5">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F71D1F8"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0C90EA31" w14:textId="77777777" w:rsidR="00FA61E5" w:rsidRPr="00550A26" w:rsidRDefault="00FA61E5" w:rsidP="00FA61E5">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2E751E23"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5E11F15D"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71657604"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5C6D739C" w14:textId="77777777" w:rsidR="00FA61E5" w:rsidRPr="00550A26" w:rsidRDefault="00FA61E5" w:rsidP="00FA61E5">
            <w:pPr>
              <w:jc w:val="center"/>
              <w:rPr>
                <w:rFonts w:ascii="Times New Roman" w:hAnsi="Times New Roman" w:cs="Times New Roman"/>
                <w:color w:val="000000" w:themeColor="text1"/>
              </w:rPr>
            </w:pPr>
          </w:p>
        </w:tc>
      </w:tr>
      <w:tr w:rsidR="00FA61E5" w:rsidRPr="00EB635A" w14:paraId="589BAB0F"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hideMark/>
          </w:tcPr>
          <w:p w14:paraId="049F118F" w14:textId="70C80131" w:rsidR="00FA61E5" w:rsidRPr="004F6829" w:rsidRDefault="00FA61E5" w:rsidP="00FA61E5">
            <w:pPr>
              <w:rPr>
                <w:rFonts w:ascii="Times New Roman" w:hAnsi="Times New Roman"/>
                <w:color w:val="000000" w:themeColor="text1"/>
              </w:rPr>
            </w:pPr>
            <w:r w:rsidRPr="004F6829">
              <w:rPr>
                <w:rFonts w:ascii="Times New Roman" w:hAnsi="Times New Roman"/>
                <w:color w:val="000000" w:themeColor="text1"/>
              </w:rPr>
              <w:t>Residential mobility</w:t>
            </w:r>
          </w:p>
        </w:tc>
        <w:tc>
          <w:tcPr>
            <w:tcW w:w="799" w:type="dxa"/>
            <w:tcBorders>
              <w:top w:val="single" w:sz="4" w:space="0" w:color="auto"/>
              <w:left w:val="single" w:sz="4" w:space="0" w:color="auto"/>
              <w:bottom w:val="single" w:sz="4" w:space="0" w:color="auto"/>
              <w:right w:val="single" w:sz="4" w:space="0" w:color="auto"/>
            </w:tcBorders>
            <w:vAlign w:val="center"/>
            <w:hideMark/>
          </w:tcPr>
          <w:p w14:paraId="657150D2"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47367922" w14:textId="2B6A474F"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FD1D5F6" w14:textId="273E61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009F239" w14:textId="1F2DDBD0"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189E1C7F" w14:textId="3D567C46"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4B7F8ED" w14:textId="39EA6EBC"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20D5537E" w14:textId="71A6EBF3"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32F0BD51" w14:textId="2BB6B853"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463E51" w:rsidRPr="00EB635A" w14:paraId="25330D9B"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66FE4819" w14:textId="77777777" w:rsidR="00463E51" w:rsidRPr="004F6829" w:rsidRDefault="00463E51" w:rsidP="00463E51">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4420C544" w14:textId="77777777" w:rsidR="00463E51" w:rsidRPr="00550A26" w:rsidRDefault="00463E51" w:rsidP="00463E51">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1E8D5720" w14:textId="77777777" w:rsidR="00463E51" w:rsidRDefault="00463E51" w:rsidP="00463E51">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1.06</w:t>
            </w:r>
          </w:p>
          <w:p w14:paraId="0A023FD5" w14:textId="7A4BDC86" w:rsidR="00463E51" w:rsidRPr="00550A26" w:rsidRDefault="00463E51" w:rsidP="00463E51">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(0.80 – 1.40)</w:t>
            </w:r>
          </w:p>
        </w:tc>
        <w:tc>
          <w:tcPr>
            <w:tcW w:w="1586" w:type="dxa"/>
            <w:tcBorders>
              <w:top w:val="single" w:sz="4" w:space="0" w:color="auto"/>
              <w:left w:val="single" w:sz="4" w:space="0" w:color="auto"/>
              <w:bottom w:val="single" w:sz="4" w:space="0" w:color="auto"/>
              <w:right w:val="single" w:sz="4" w:space="0" w:color="auto"/>
            </w:tcBorders>
            <w:vAlign w:val="center"/>
          </w:tcPr>
          <w:p w14:paraId="0650F7C0" w14:textId="77777777" w:rsidR="00463E51"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1.05</w:t>
            </w:r>
          </w:p>
          <w:p w14:paraId="20A18EC6" w14:textId="189A2FB1"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(0.79 – 1.39)</w:t>
            </w:r>
          </w:p>
        </w:tc>
        <w:tc>
          <w:tcPr>
            <w:tcW w:w="1586" w:type="dxa"/>
            <w:tcBorders>
              <w:top w:val="single" w:sz="4" w:space="0" w:color="auto"/>
              <w:left w:val="single" w:sz="4" w:space="0" w:color="auto"/>
              <w:bottom w:val="single" w:sz="4" w:space="0" w:color="auto"/>
              <w:right w:val="single" w:sz="4" w:space="0" w:color="auto"/>
            </w:tcBorders>
            <w:vAlign w:val="center"/>
          </w:tcPr>
          <w:p w14:paraId="4E1239BD" w14:textId="77777777" w:rsidR="00463E51" w:rsidRDefault="00463E51" w:rsidP="00463E51">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1.07</w:t>
            </w:r>
          </w:p>
          <w:p w14:paraId="1D152841" w14:textId="214B8663" w:rsidR="00463E51" w:rsidRPr="00550A26" w:rsidRDefault="00463E51" w:rsidP="00463E51">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(0.81 – 1.42)</w:t>
            </w:r>
          </w:p>
        </w:tc>
        <w:tc>
          <w:tcPr>
            <w:tcW w:w="1587" w:type="dxa"/>
            <w:tcBorders>
              <w:top w:val="single" w:sz="4" w:space="0" w:color="auto"/>
              <w:left w:val="single" w:sz="4" w:space="0" w:color="auto"/>
              <w:bottom w:val="single" w:sz="4" w:space="0" w:color="auto"/>
              <w:right w:val="single" w:sz="4" w:space="0" w:color="auto"/>
            </w:tcBorders>
            <w:vAlign w:val="center"/>
          </w:tcPr>
          <w:p w14:paraId="42774954" w14:textId="77777777" w:rsidR="00463E51"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1.04</w:t>
            </w:r>
          </w:p>
          <w:p w14:paraId="148628FE" w14:textId="2A7E7714"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(0.79 – 1.38_</w:t>
            </w:r>
          </w:p>
        </w:tc>
        <w:tc>
          <w:tcPr>
            <w:tcW w:w="1586" w:type="dxa"/>
            <w:tcBorders>
              <w:top w:val="single" w:sz="4" w:space="0" w:color="auto"/>
              <w:left w:val="single" w:sz="4" w:space="0" w:color="auto"/>
              <w:bottom w:val="single" w:sz="4" w:space="0" w:color="auto"/>
              <w:right w:val="single" w:sz="4" w:space="0" w:color="auto"/>
            </w:tcBorders>
          </w:tcPr>
          <w:p w14:paraId="6428F095" w14:textId="77777777" w:rsidR="00463E51" w:rsidRDefault="00463E51" w:rsidP="00463E51">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0.99</w:t>
            </w:r>
          </w:p>
          <w:p w14:paraId="0A40EA32" w14:textId="0AEDE996" w:rsidR="00463E51" w:rsidRPr="00550A26" w:rsidRDefault="00463E51" w:rsidP="00463E51">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(0.75 – 1.32)</w:t>
            </w:r>
          </w:p>
        </w:tc>
        <w:tc>
          <w:tcPr>
            <w:tcW w:w="1586" w:type="dxa"/>
            <w:tcBorders>
              <w:top w:val="single" w:sz="4" w:space="0" w:color="auto"/>
              <w:left w:val="single" w:sz="4" w:space="0" w:color="auto"/>
              <w:bottom w:val="single" w:sz="4" w:space="0" w:color="auto"/>
              <w:right w:val="single" w:sz="4" w:space="0" w:color="auto"/>
            </w:tcBorders>
          </w:tcPr>
          <w:p w14:paraId="1DD0E519" w14:textId="77777777" w:rsidR="00463E51"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1.05</w:t>
            </w:r>
          </w:p>
          <w:p w14:paraId="01EADBB3" w14:textId="71F1C2F3"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(0.83 – 1.33)</w:t>
            </w:r>
          </w:p>
        </w:tc>
        <w:tc>
          <w:tcPr>
            <w:tcW w:w="1531" w:type="dxa"/>
            <w:tcBorders>
              <w:top w:val="single" w:sz="4" w:space="0" w:color="auto"/>
              <w:left w:val="single" w:sz="4" w:space="0" w:color="auto"/>
              <w:bottom w:val="single" w:sz="4" w:space="0" w:color="auto"/>
              <w:right w:val="single" w:sz="4" w:space="0" w:color="auto"/>
            </w:tcBorders>
          </w:tcPr>
          <w:p w14:paraId="3C2617B8" w14:textId="77777777" w:rsidR="00463E51"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1.00</w:t>
            </w:r>
          </w:p>
          <w:p w14:paraId="21D93781" w14:textId="6097980F"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(0.79 – 1.28)</w:t>
            </w:r>
          </w:p>
        </w:tc>
      </w:tr>
      <w:tr w:rsidR="00463E51" w:rsidRPr="00EB635A" w14:paraId="46267F7D"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329DC090" w14:textId="77777777" w:rsidR="00463E51" w:rsidRPr="004F6829" w:rsidRDefault="00463E51" w:rsidP="00463E51">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hideMark/>
          </w:tcPr>
          <w:p w14:paraId="68F11233" w14:textId="77777777" w:rsidR="00463E51" w:rsidRPr="00550A26" w:rsidRDefault="00463E51" w:rsidP="00463E51">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2EAE91A0" w14:textId="77777777" w:rsidR="00463E51" w:rsidRDefault="00463E51" w:rsidP="00463E51">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1.33*</w:t>
            </w:r>
          </w:p>
          <w:p w14:paraId="4FC54B47" w14:textId="17DDAC85" w:rsidR="00463E51" w:rsidRPr="00550A26" w:rsidRDefault="00463E51" w:rsidP="00463E51">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(1.00 – 1.77)</w:t>
            </w:r>
          </w:p>
        </w:tc>
        <w:tc>
          <w:tcPr>
            <w:tcW w:w="1586" w:type="dxa"/>
            <w:tcBorders>
              <w:top w:val="single" w:sz="4" w:space="0" w:color="auto"/>
              <w:left w:val="single" w:sz="4" w:space="0" w:color="auto"/>
              <w:bottom w:val="single" w:sz="4" w:space="0" w:color="auto"/>
              <w:right w:val="single" w:sz="4" w:space="0" w:color="auto"/>
            </w:tcBorders>
            <w:vAlign w:val="center"/>
          </w:tcPr>
          <w:p w14:paraId="65B4EF54" w14:textId="77777777" w:rsidR="00463E51" w:rsidRDefault="00463E51" w:rsidP="00463E51">
            <w:pPr>
              <w:jc w:val="center"/>
              <w:rPr>
                <w:rFonts w:ascii="Times New Roman" w:hAnsi="Times New Roman" w:cs="Times New Roman"/>
                <w:sz w:val="24"/>
                <w:szCs w:val="24"/>
              </w:rPr>
            </w:pPr>
            <w:r>
              <w:rPr>
                <w:rFonts w:ascii="Times New Roman" w:hAnsi="Times New Roman" w:cs="Times New Roman"/>
                <w:color w:val="000000" w:themeColor="text1"/>
              </w:rPr>
              <w:t>1.30</w:t>
            </w:r>
            <w:r w:rsidRPr="002B30B7">
              <w:rPr>
                <w:rFonts w:ascii="Times New Roman" w:hAnsi="Times New Roman" w:cs="Times New Roman"/>
                <w:sz w:val="24"/>
                <w:szCs w:val="24"/>
              </w:rPr>
              <w:t>†</w:t>
            </w:r>
          </w:p>
          <w:p w14:paraId="2ED2F7E8" w14:textId="3D2661B5"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sz w:val="24"/>
                <w:szCs w:val="24"/>
              </w:rPr>
              <w:t>(0.98 – 1.73)</w:t>
            </w:r>
          </w:p>
        </w:tc>
        <w:tc>
          <w:tcPr>
            <w:tcW w:w="1586" w:type="dxa"/>
            <w:tcBorders>
              <w:top w:val="single" w:sz="4" w:space="0" w:color="auto"/>
              <w:left w:val="single" w:sz="4" w:space="0" w:color="auto"/>
              <w:bottom w:val="single" w:sz="4" w:space="0" w:color="auto"/>
              <w:right w:val="single" w:sz="4" w:space="0" w:color="auto"/>
            </w:tcBorders>
            <w:vAlign w:val="center"/>
          </w:tcPr>
          <w:p w14:paraId="65033506" w14:textId="77777777" w:rsidR="00463E51" w:rsidRDefault="00463E51" w:rsidP="00463E51">
            <w:pPr>
              <w:ind w:left="21" w:firstLine="21"/>
              <w:jc w:val="center"/>
              <w:rPr>
                <w:rFonts w:ascii="Times New Roman" w:hAnsi="Times New Roman" w:cs="Times New Roman"/>
                <w:sz w:val="24"/>
                <w:szCs w:val="24"/>
              </w:rPr>
            </w:pPr>
            <w:r>
              <w:rPr>
                <w:rFonts w:ascii="Times New Roman" w:hAnsi="Times New Roman" w:cs="Times New Roman"/>
                <w:color w:val="000000" w:themeColor="text1"/>
              </w:rPr>
              <w:t>1.30</w:t>
            </w:r>
            <w:r w:rsidRPr="002B30B7">
              <w:rPr>
                <w:rFonts w:ascii="Times New Roman" w:hAnsi="Times New Roman" w:cs="Times New Roman"/>
                <w:sz w:val="24"/>
                <w:szCs w:val="24"/>
              </w:rPr>
              <w:t>†</w:t>
            </w:r>
          </w:p>
          <w:p w14:paraId="58583CE0" w14:textId="68B04522" w:rsidR="00463E51" w:rsidRPr="00463E51" w:rsidRDefault="00463E51" w:rsidP="00463E51">
            <w:pPr>
              <w:ind w:left="21" w:firstLine="21"/>
              <w:jc w:val="center"/>
              <w:rPr>
                <w:rFonts w:ascii="Times New Roman" w:hAnsi="Times New Roman" w:cs="Times New Roman"/>
                <w:sz w:val="24"/>
                <w:szCs w:val="24"/>
              </w:rPr>
            </w:pPr>
            <w:r>
              <w:rPr>
                <w:rFonts w:ascii="Times New Roman" w:hAnsi="Times New Roman" w:cs="Times New Roman"/>
                <w:sz w:val="24"/>
                <w:szCs w:val="24"/>
              </w:rPr>
              <w:t>(0.97 – 1.73)</w:t>
            </w:r>
          </w:p>
        </w:tc>
        <w:tc>
          <w:tcPr>
            <w:tcW w:w="1587" w:type="dxa"/>
            <w:tcBorders>
              <w:top w:val="single" w:sz="4" w:space="0" w:color="auto"/>
              <w:left w:val="single" w:sz="4" w:space="0" w:color="auto"/>
              <w:bottom w:val="single" w:sz="4" w:space="0" w:color="auto"/>
              <w:right w:val="single" w:sz="4" w:space="0" w:color="auto"/>
            </w:tcBorders>
            <w:vAlign w:val="center"/>
          </w:tcPr>
          <w:p w14:paraId="4B2C7458" w14:textId="77777777" w:rsidR="00463E51" w:rsidRDefault="00463E51" w:rsidP="00463E51">
            <w:pPr>
              <w:jc w:val="center"/>
              <w:rPr>
                <w:rFonts w:ascii="Times New Roman" w:hAnsi="Times New Roman" w:cs="Times New Roman"/>
                <w:sz w:val="24"/>
                <w:szCs w:val="24"/>
              </w:rPr>
            </w:pPr>
            <w:r>
              <w:rPr>
                <w:rFonts w:ascii="Times New Roman" w:hAnsi="Times New Roman" w:cs="Times New Roman"/>
                <w:color w:val="000000" w:themeColor="text1"/>
              </w:rPr>
              <w:t>1.30</w:t>
            </w:r>
            <w:r w:rsidRPr="002B30B7">
              <w:rPr>
                <w:rFonts w:ascii="Times New Roman" w:hAnsi="Times New Roman" w:cs="Times New Roman"/>
                <w:sz w:val="24"/>
                <w:szCs w:val="24"/>
              </w:rPr>
              <w:t>†</w:t>
            </w:r>
          </w:p>
          <w:p w14:paraId="24C30684" w14:textId="23CDA468"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sz w:val="24"/>
                <w:szCs w:val="24"/>
              </w:rPr>
              <w:t>(0.98 – 1.73)</w:t>
            </w:r>
          </w:p>
        </w:tc>
        <w:tc>
          <w:tcPr>
            <w:tcW w:w="1586" w:type="dxa"/>
            <w:tcBorders>
              <w:top w:val="single" w:sz="4" w:space="0" w:color="auto"/>
              <w:left w:val="single" w:sz="4" w:space="0" w:color="auto"/>
              <w:bottom w:val="single" w:sz="4" w:space="0" w:color="auto"/>
              <w:right w:val="single" w:sz="4" w:space="0" w:color="auto"/>
            </w:tcBorders>
          </w:tcPr>
          <w:p w14:paraId="346D734E" w14:textId="77777777" w:rsidR="00463E51" w:rsidRDefault="00463E51" w:rsidP="00463E51">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1.18</w:t>
            </w:r>
          </w:p>
          <w:p w14:paraId="1DE44E2A" w14:textId="3667D795" w:rsidR="00463E51" w:rsidRPr="00550A26" w:rsidRDefault="00463E51" w:rsidP="00463E51">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(0.88 – 1.58)</w:t>
            </w:r>
          </w:p>
        </w:tc>
        <w:tc>
          <w:tcPr>
            <w:tcW w:w="1586" w:type="dxa"/>
            <w:tcBorders>
              <w:top w:val="single" w:sz="4" w:space="0" w:color="auto"/>
              <w:left w:val="single" w:sz="4" w:space="0" w:color="auto"/>
              <w:bottom w:val="single" w:sz="4" w:space="0" w:color="auto"/>
              <w:right w:val="single" w:sz="4" w:space="0" w:color="auto"/>
            </w:tcBorders>
          </w:tcPr>
          <w:p w14:paraId="023EDB6B" w14:textId="77777777" w:rsidR="00463E51" w:rsidRDefault="00463E51" w:rsidP="00463E51">
            <w:pPr>
              <w:jc w:val="center"/>
              <w:rPr>
                <w:rFonts w:ascii="Times New Roman" w:hAnsi="Times New Roman" w:cs="Times New Roman"/>
                <w:sz w:val="24"/>
                <w:szCs w:val="24"/>
              </w:rPr>
            </w:pPr>
            <w:r>
              <w:rPr>
                <w:rFonts w:ascii="Times New Roman" w:hAnsi="Times New Roman" w:cs="Times New Roman"/>
                <w:color w:val="000000" w:themeColor="text1"/>
              </w:rPr>
              <w:t>1.23</w:t>
            </w:r>
            <w:r w:rsidRPr="002B30B7">
              <w:rPr>
                <w:rFonts w:ascii="Times New Roman" w:hAnsi="Times New Roman" w:cs="Times New Roman"/>
                <w:sz w:val="24"/>
                <w:szCs w:val="24"/>
              </w:rPr>
              <w:t>†</w:t>
            </w:r>
          </w:p>
          <w:p w14:paraId="7E99D3ED" w14:textId="40744A39"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sz w:val="24"/>
                <w:szCs w:val="24"/>
              </w:rPr>
              <w:t>(0.98 – 1.56)</w:t>
            </w:r>
          </w:p>
        </w:tc>
        <w:tc>
          <w:tcPr>
            <w:tcW w:w="1531" w:type="dxa"/>
            <w:tcBorders>
              <w:top w:val="single" w:sz="4" w:space="0" w:color="auto"/>
              <w:left w:val="single" w:sz="4" w:space="0" w:color="auto"/>
              <w:bottom w:val="single" w:sz="4" w:space="0" w:color="auto"/>
              <w:right w:val="single" w:sz="4" w:space="0" w:color="auto"/>
            </w:tcBorders>
          </w:tcPr>
          <w:p w14:paraId="68FDED7E" w14:textId="77777777" w:rsidR="00463E51"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1.09</w:t>
            </w:r>
          </w:p>
          <w:p w14:paraId="12684B89" w14:textId="188437CE"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(0.85 – 1.39)</w:t>
            </w:r>
          </w:p>
        </w:tc>
      </w:tr>
      <w:tr w:rsidR="00FA61E5" w:rsidRPr="00EB635A" w14:paraId="7B70093D"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DF5CB81"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698CFFAF"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139C506" w14:textId="77777777" w:rsidR="00FA61E5" w:rsidRPr="00550A26" w:rsidRDefault="00FA61E5" w:rsidP="00FA61E5">
            <w:pPr>
              <w:ind w:left="25" w:right="40"/>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004858F7"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7289B0C7" w14:textId="77777777" w:rsidR="00FA61E5" w:rsidRPr="00550A26" w:rsidRDefault="00FA61E5" w:rsidP="00FA61E5">
            <w:pPr>
              <w:ind w:left="21" w:firstLine="21"/>
              <w:jc w:val="center"/>
              <w:rPr>
                <w:rFonts w:ascii="Times New Roman" w:hAnsi="Times New Roman" w:cs="Times New Roman"/>
                <w:color w:val="000000" w:themeColor="text1"/>
              </w:rPr>
            </w:pPr>
          </w:p>
        </w:tc>
        <w:tc>
          <w:tcPr>
            <w:tcW w:w="1587" w:type="dxa"/>
            <w:tcBorders>
              <w:top w:val="single" w:sz="4" w:space="0" w:color="auto"/>
              <w:left w:val="single" w:sz="4" w:space="0" w:color="auto"/>
              <w:bottom w:val="single" w:sz="4" w:space="0" w:color="auto"/>
              <w:right w:val="single" w:sz="4" w:space="0" w:color="auto"/>
            </w:tcBorders>
            <w:vAlign w:val="center"/>
          </w:tcPr>
          <w:p w14:paraId="274FB337" w14:textId="77777777" w:rsidR="00FA61E5" w:rsidRPr="00550A26" w:rsidRDefault="00FA61E5" w:rsidP="00FA61E5">
            <w:pPr>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379AFCA7" w14:textId="77777777" w:rsidR="00FA61E5" w:rsidRPr="00550A26" w:rsidRDefault="00FA61E5" w:rsidP="00FA61E5">
            <w:pPr>
              <w:ind w:left="16" w:firstLine="16"/>
              <w:jc w:val="center"/>
              <w:rPr>
                <w:rFonts w:ascii="Times New Roman" w:hAnsi="Times New Roman" w:cs="Times New Roman"/>
                <w:color w:val="000000" w:themeColor="text1"/>
              </w:rPr>
            </w:pPr>
          </w:p>
        </w:tc>
        <w:tc>
          <w:tcPr>
            <w:tcW w:w="1586" w:type="dxa"/>
            <w:tcBorders>
              <w:top w:val="single" w:sz="4" w:space="0" w:color="auto"/>
              <w:left w:val="single" w:sz="4" w:space="0" w:color="auto"/>
              <w:bottom w:val="single" w:sz="4" w:space="0" w:color="auto"/>
              <w:right w:val="single" w:sz="4" w:space="0" w:color="auto"/>
            </w:tcBorders>
          </w:tcPr>
          <w:p w14:paraId="4FDB6AEF" w14:textId="77777777" w:rsidR="00FA61E5" w:rsidRPr="00550A26" w:rsidRDefault="00FA61E5" w:rsidP="00FA61E5">
            <w:pPr>
              <w:jc w:val="center"/>
              <w:rPr>
                <w:rFonts w:ascii="Times New Roman" w:hAnsi="Times New Roman" w:cs="Times New Roman"/>
                <w:color w:val="000000" w:themeColor="text1"/>
              </w:rPr>
            </w:pPr>
          </w:p>
        </w:tc>
        <w:tc>
          <w:tcPr>
            <w:tcW w:w="1531" w:type="dxa"/>
            <w:tcBorders>
              <w:top w:val="single" w:sz="4" w:space="0" w:color="auto"/>
              <w:left w:val="single" w:sz="4" w:space="0" w:color="auto"/>
              <w:bottom w:val="single" w:sz="4" w:space="0" w:color="auto"/>
              <w:right w:val="single" w:sz="4" w:space="0" w:color="auto"/>
            </w:tcBorders>
          </w:tcPr>
          <w:p w14:paraId="2FA22B9E" w14:textId="77777777" w:rsidR="00FA61E5" w:rsidRPr="00550A26" w:rsidRDefault="00FA61E5" w:rsidP="00FA61E5">
            <w:pPr>
              <w:jc w:val="center"/>
              <w:rPr>
                <w:rFonts w:ascii="Times New Roman" w:hAnsi="Times New Roman" w:cs="Times New Roman"/>
                <w:color w:val="000000" w:themeColor="text1"/>
              </w:rPr>
            </w:pPr>
          </w:p>
        </w:tc>
      </w:tr>
      <w:tr w:rsidR="00FA61E5" w:rsidRPr="00EB635A" w14:paraId="16E43948"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141F55E2" w14:textId="121DFA88" w:rsidR="00FA61E5" w:rsidRPr="004F6829" w:rsidRDefault="00FA61E5" w:rsidP="00FA61E5">
            <w:pPr>
              <w:rPr>
                <w:rFonts w:ascii="Times New Roman" w:hAnsi="Times New Roman"/>
                <w:color w:val="000000" w:themeColor="text1"/>
              </w:rPr>
            </w:pPr>
            <w:r w:rsidRPr="004F6829">
              <w:rPr>
                <w:rFonts w:ascii="Times New Roman" w:hAnsi="Times New Roman"/>
                <w:color w:val="000000" w:themeColor="text1"/>
              </w:rPr>
              <w:t>Family povert</w:t>
            </w:r>
            <w:r w:rsidR="00AC26F9">
              <w:rPr>
                <w:rFonts w:ascii="Times New Roman" w:hAnsi="Times New Roman"/>
                <w:color w:val="000000" w:themeColor="text1"/>
              </w:rPr>
              <w:t>y</w:t>
            </w:r>
          </w:p>
        </w:tc>
        <w:tc>
          <w:tcPr>
            <w:tcW w:w="799" w:type="dxa"/>
            <w:tcBorders>
              <w:top w:val="single" w:sz="4" w:space="0" w:color="auto"/>
              <w:left w:val="single" w:sz="4" w:space="0" w:color="auto"/>
              <w:bottom w:val="single" w:sz="4" w:space="0" w:color="auto"/>
              <w:right w:val="single" w:sz="4" w:space="0" w:color="auto"/>
            </w:tcBorders>
            <w:vAlign w:val="center"/>
          </w:tcPr>
          <w:p w14:paraId="112E8829"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1</w:t>
            </w:r>
          </w:p>
        </w:tc>
        <w:tc>
          <w:tcPr>
            <w:tcW w:w="1586" w:type="dxa"/>
            <w:tcBorders>
              <w:top w:val="single" w:sz="4" w:space="0" w:color="auto"/>
              <w:left w:val="single" w:sz="4" w:space="0" w:color="auto"/>
              <w:bottom w:val="single" w:sz="4" w:space="0" w:color="auto"/>
              <w:right w:val="single" w:sz="4" w:space="0" w:color="auto"/>
            </w:tcBorders>
            <w:vAlign w:val="center"/>
          </w:tcPr>
          <w:p w14:paraId="412A4431" w14:textId="07ECA50B" w:rsidR="00FA61E5" w:rsidRPr="00550A26" w:rsidRDefault="00FA61E5" w:rsidP="00FA61E5">
            <w:pPr>
              <w:ind w:left="25" w:right="40"/>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D86E797" w14:textId="1C8447B4"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B6F52E4" w14:textId="19BF7A6B" w:rsidR="00FA61E5" w:rsidRPr="00550A26" w:rsidRDefault="00FA61E5" w:rsidP="00FA61E5">
            <w:pPr>
              <w:ind w:left="21" w:firstLine="21"/>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7" w:type="dxa"/>
            <w:tcBorders>
              <w:top w:val="single" w:sz="4" w:space="0" w:color="auto"/>
              <w:left w:val="single" w:sz="4" w:space="0" w:color="auto"/>
              <w:bottom w:val="single" w:sz="4" w:space="0" w:color="auto"/>
              <w:right w:val="single" w:sz="4" w:space="0" w:color="auto"/>
            </w:tcBorders>
            <w:vAlign w:val="center"/>
          </w:tcPr>
          <w:p w14:paraId="48CBAFCC" w14:textId="61C80CEC"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4923FD13" w14:textId="52A4A076" w:rsidR="00FA61E5" w:rsidRPr="00550A26" w:rsidRDefault="00FA61E5" w:rsidP="00FA61E5">
            <w:pPr>
              <w:ind w:left="16" w:firstLine="16"/>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86" w:type="dxa"/>
            <w:tcBorders>
              <w:top w:val="single" w:sz="4" w:space="0" w:color="auto"/>
              <w:left w:val="single" w:sz="4" w:space="0" w:color="auto"/>
              <w:bottom w:val="single" w:sz="4" w:space="0" w:color="auto"/>
              <w:right w:val="single" w:sz="4" w:space="0" w:color="auto"/>
            </w:tcBorders>
            <w:vAlign w:val="center"/>
          </w:tcPr>
          <w:p w14:paraId="04B0A530" w14:textId="10ACA9D5"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c>
          <w:tcPr>
            <w:tcW w:w="1531" w:type="dxa"/>
            <w:tcBorders>
              <w:top w:val="single" w:sz="4" w:space="0" w:color="auto"/>
              <w:left w:val="single" w:sz="4" w:space="0" w:color="auto"/>
              <w:bottom w:val="single" w:sz="4" w:space="0" w:color="auto"/>
              <w:right w:val="single" w:sz="4" w:space="0" w:color="auto"/>
            </w:tcBorders>
            <w:vAlign w:val="center"/>
          </w:tcPr>
          <w:p w14:paraId="07BDC967" w14:textId="4AFC177C"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Ref</w:t>
            </w:r>
          </w:p>
        </w:tc>
      </w:tr>
      <w:tr w:rsidR="00FA61E5" w:rsidRPr="00EB635A" w14:paraId="021AC3F7" w14:textId="77777777" w:rsidTr="00F1113A">
        <w:trPr>
          <w:trHeight w:val="115"/>
        </w:trPr>
        <w:tc>
          <w:tcPr>
            <w:tcW w:w="3463" w:type="dxa"/>
            <w:tcBorders>
              <w:top w:val="single" w:sz="4" w:space="0" w:color="auto"/>
              <w:left w:val="single" w:sz="4" w:space="0" w:color="auto"/>
              <w:bottom w:val="single" w:sz="4" w:space="0" w:color="auto"/>
              <w:right w:val="single" w:sz="4" w:space="0" w:color="auto"/>
            </w:tcBorders>
            <w:vAlign w:val="center"/>
          </w:tcPr>
          <w:p w14:paraId="4C762FDC"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6D16E74E"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2</w:t>
            </w:r>
          </w:p>
        </w:tc>
        <w:tc>
          <w:tcPr>
            <w:tcW w:w="1586" w:type="dxa"/>
            <w:tcBorders>
              <w:top w:val="single" w:sz="4" w:space="0" w:color="auto"/>
              <w:left w:val="single" w:sz="4" w:space="0" w:color="auto"/>
              <w:bottom w:val="single" w:sz="4" w:space="0" w:color="auto"/>
              <w:right w:val="single" w:sz="4" w:space="0" w:color="auto"/>
            </w:tcBorders>
            <w:vAlign w:val="center"/>
          </w:tcPr>
          <w:p w14:paraId="1A3E8511" w14:textId="77777777" w:rsidR="00FA61E5" w:rsidRDefault="00463E5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1.63**</w:t>
            </w:r>
          </w:p>
          <w:p w14:paraId="05893144" w14:textId="358F1256" w:rsidR="00463E51" w:rsidRPr="00550A26" w:rsidRDefault="00463E5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(1.21 – 2.18)</w:t>
            </w:r>
          </w:p>
        </w:tc>
        <w:tc>
          <w:tcPr>
            <w:tcW w:w="1586" w:type="dxa"/>
            <w:tcBorders>
              <w:top w:val="single" w:sz="4" w:space="0" w:color="auto"/>
              <w:left w:val="single" w:sz="4" w:space="0" w:color="auto"/>
              <w:bottom w:val="single" w:sz="4" w:space="0" w:color="auto"/>
              <w:right w:val="single" w:sz="4" w:space="0" w:color="auto"/>
            </w:tcBorders>
            <w:vAlign w:val="center"/>
          </w:tcPr>
          <w:p w14:paraId="115CA6B7" w14:textId="77777777" w:rsidR="00FA61E5"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094C2172" w14:textId="76364666"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(1.21 – 2.17)</w:t>
            </w:r>
          </w:p>
        </w:tc>
        <w:tc>
          <w:tcPr>
            <w:tcW w:w="1586" w:type="dxa"/>
            <w:tcBorders>
              <w:top w:val="single" w:sz="4" w:space="0" w:color="auto"/>
              <w:left w:val="single" w:sz="4" w:space="0" w:color="auto"/>
              <w:bottom w:val="single" w:sz="4" w:space="0" w:color="auto"/>
              <w:right w:val="single" w:sz="4" w:space="0" w:color="auto"/>
            </w:tcBorders>
            <w:vAlign w:val="center"/>
          </w:tcPr>
          <w:p w14:paraId="0465DE19" w14:textId="77777777" w:rsidR="00FA61E5" w:rsidRDefault="00463E5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1.61**</w:t>
            </w:r>
          </w:p>
          <w:p w14:paraId="0301346A" w14:textId="224031A5" w:rsidR="00463E51" w:rsidRPr="00550A26" w:rsidRDefault="00463E5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(1.20 – 2.16)</w:t>
            </w:r>
          </w:p>
        </w:tc>
        <w:tc>
          <w:tcPr>
            <w:tcW w:w="1587" w:type="dxa"/>
            <w:tcBorders>
              <w:top w:val="single" w:sz="4" w:space="0" w:color="auto"/>
              <w:left w:val="single" w:sz="4" w:space="0" w:color="auto"/>
              <w:bottom w:val="single" w:sz="4" w:space="0" w:color="auto"/>
              <w:right w:val="single" w:sz="4" w:space="0" w:color="auto"/>
            </w:tcBorders>
            <w:vAlign w:val="center"/>
          </w:tcPr>
          <w:p w14:paraId="6E609BBD" w14:textId="77777777" w:rsidR="00FA61E5"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1.60**</w:t>
            </w:r>
          </w:p>
          <w:p w14:paraId="3EE30065" w14:textId="4B8F1306"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(1.20 – 2.15)</w:t>
            </w:r>
          </w:p>
        </w:tc>
        <w:tc>
          <w:tcPr>
            <w:tcW w:w="1586" w:type="dxa"/>
            <w:tcBorders>
              <w:top w:val="single" w:sz="4" w:space="0" w:color="auto"/>
              <w:left w:val="single" w:sz="4" w:space="0" w:color="auto"/>
              <w:bottom w:val="single" w:sz="4" w:space="0" w:color="auto"/>
              <w:right w:val="single" w:sz="4" w:space="0" w:color="auto"/>
            </w:tcBorders>
          </w:tcPr>
          <w:p w14:paraId="4BCD1861" w14:textId="77777777" w:rsidR="00FA61E5" w:rsidRDefault="00463E5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1.62**</w:t>
            </w:r>
          </w:p>
          <w:p w14:paraId="0F9EC53C" w14:textId="5BBAC722" w:rsidR="00463E51" w:rsidRPr="00550A26" w:rsidRDefault="00463E5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(1.21 – 2.17)</w:t>
            </w:r>
          </w:p>
        </w:tc>
        <w:tc>
          <w:tcPr>
            <w:tcW w:w="1586" w:type="dxa"/>
            <w:tcBorders>
              <w:top w:val="single" w:sz="4" w:space="0" w:color="auto"/>
              <w:left w:val="single" w:sz="4" w:space="0" w:color="auto"/>
              <w:bottom w:val="single" w:sz="4" w:space="0" w:color="auto"/>
              <w:right w:val="single" w:sz="4" w:space="0" w:color="auto"/>
            </w:tcBorders>
          </w:tcPr>
          <w:p w14:paraId="2F1ABC09" w14:textId="77777777" w:rsidR="00463E51"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1.56***</w:t>
            </w:r>
          </w:p>
          <w:p w14:paraId="1E7DFE71" w14:textId="1AA7668A" w:rsidR="00463E51" w:rsidRPr="00550A26" w:rsidRDefault="00463E51" w:rsidP="00463E51">
            <w:pPr>
              <w:jc w:val="center"/>
              <w:rPr>
                <w:rFonts w:ascii="Times New Roman" w:hAnsi="Times New Roman" w:cs="Times New Roman"/>
                <w:color w:val="000000" w:themeColor="text1"/>
              </w:rPr>
            </w:pPr>
            <w:r>
              <w:rPr>
                <w:rFonts w:ascii="Times New Roman" w:hAnsi="Times New Roman" w:cs="Times New Roman"/>
                <w:color w:val="000000" w:themeColor="text1"/>
              </w:rPr>
              <w:t>(1.22 – 1.99)</w:t>
            </w:r>
          </w:p>
        </w:tc>
        <w:tc>
          <w:tcPr>
            <w:tcW w:w="1531" w:type="dxa"/>
            <w:tcBorders>
              <w:top w:val="single" w:sz="4" w:space="0" w:color="auto"/>
              <w:left w:val="single" w:sz="4" w:space="0" w:color="auto"/>
              <w:bottom w:val="single" w:sz="4" w:space="0" w:color="auto"/>
              <w:right w:val="single" w:sz="4" w:space="0" w:color="auto"/>
            </w:tcBorders>
          </w:tcPr>
          <w:p w14:paraId="724CE99A" w14:textId="77777777" w:rsidR="00FA61E5"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1.54**</w:t>
            </w:r>
          </w:p>
          <w:p w14:paraId="567C8583" w14:textId="04E5150D"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(1.20 – 1.98)</w:t>
            </w:r>
          </w:p>
        </w:tc>
      </w:tr>
      <w:tr w:rsidR="00FA61E5" w:rsidRPr="00EB635A" w14:paraId="5A6E618E" w14:textId="77777777" w:rsidTr="00F1113A">
        <w:trPr>
          <w:trHeight w:val="76"/>
        </w:trPr>
        <w:tc>
          <w:tcPr>
            <w:tcW w:w="3463" w:type="dxa"/>
            <w:tcBorders>
              <w:top w:val="single" w:sz="4" w:space="0" w:color="auto"/>
              <w:left w:val="single" w:sz="4" w:space="0" w:color="auto"/>
              <w:bottom w:val="single" w:sz="4" w:space="0" w:color="auto"/>
              <w:right w:val="single" w:sz="4" w:space="0" w:color="auto"/>
            </w:tcBorders>
            <w:vAlign w:val="center"/>
          </w:tcPr>
          <w:p w14:paraId="57DC983F" w14:textId="77777777" w:rsidR="00FA61E5" w:rsidRPr="004F6829" w:rsidRDefault="00FA61E5" w:rsidP="00FA61E5">
            <w:pPr>
              <w:rPr>
                <w:rFonts w:ascii="Times New Roman" w:hAnsi="Times New Roman"/>
                <w:color w:val="000000" w:themeColor="text1"/>
              </w:rPr>
            </w:pPr>
          </w:p>
        </w:tc>
        <w:tc>
          <w:tcPr>
            <w:tcW w:w="799" w:type="dxa"/>
            <w:tcBorders>
              <w:top w:val="single" w:sz="4" w:space="0" w:color="auto"/>
              <w:left w:val="single" w:sz="4" w:space="0" w:color="auto"/>
              <w:bottom w:val="single" w:sz="4" w:space="0" w:color="auto"/>
              <w:right w:val="single" w:sz="4" w:space="0" w:color="auto"/>
            </w:tcBorders>
            <w:vAlign w:val="center"/>
          </w:tcPr>
          <w:p w14:paraId="44C98799" w14:textId="77777777" w:rsidR="00FA61E5" w:rsidRPr="00550A26" w:rsidRDefault="00FA61E5" w:rsidP="00FA61E5">
            <w:pPr>
              <w:jc w:val="center"/>
              <w:rPr>
                <w:rFonts w:ascii="Times New Roman" w:hAnsi="Times New Roman" w:cs="Times New Roman"/>
                <w:color w:val="000000" w:themeColor="text1"/>
              </w:rPr>
            </w:pPr>
            <w:r w:rsidRPr="00550A26">
              <w:rPr>
                <w:rFonts w:ascii="Times New Roman" w:hAnsi="Times New Roman" w:cs="Times New Roman"/>
                <w:color w:val="000000" w:themeColor="text1"/>
              </w:rPr>
              <w:t>3</w:t>
            </w:r>
          </w:p>
        </w:tc>
        <w:tc>
          <w:tcPr>
            <w:tcW w:w="1586" w:type="dxa"/>
            <w:tcBorders>
              <w:top w:val="single" w:sz="4" w:space="0" w:color="auto"/>
              <w:left w:val="single" w:sz="4" w:space="0" w:color="auto"/>
              <w:bottom w:val="single" w:sz="4" w:space="0" w:color="auto"/>
              <w:right w:val="single" w:sz="4" w:space="0" w:color="auto"/>
            </w:tcBorders>
            <w:vAlign w:val="center"/>
          </w:tcPr>
          <w:p w14:paraId="6F47F80C" w14:textId="77777777" w:rsidR="00FA61E5" w:rsidRDefault="00463E5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2.20***</w:t>
            </w:r>
          </w:p>
          <w:p w14:paraId="4BA8DE1A" w14:textId="30F3F23F" w:rsidR="00463E51" w:rsidRPr="00550A26" w:rsidRDefault="00463E51" w:rsidP="00FA61E5">
            <w:pPr>
              <w:ind w:left="25" w:right="40"/>
              <w:jc w:val="center"/>
              <w:rPr>
                <w:rFonts w:ascii="Times New Roman" w:hAnsi="Times New Roman" w:cs="Times New Roman"/>
                <w:color w:val="000000" w:themeColor="text1"/>
              </w:rPr>
            </w:pPr>
            <w:r>
              <w:rPr>
                <w:rFonts w:ascii="Times New Roman" w:hAnsi="Times New Roman" w:cs="Times New Roman"/>
                <w:color w:val="000000" w:themeColor="text1"/>
              </w:rPr>
              <w:t>(1.66 – 2.91)</w:t>
            </w:r>
          </w:p>
        </w:tc>
        <w:tc>
          <w:tcPr>
            <w:tcW w:w="1586" w:type="dxa"/>
            <w:tcBorders>
              <w:top w:val="single" w:sz="4" w:space="0" w:color="auto"/>
              <w:left w:val="single" w:sz="4" w:space="0" w:color="auto"/>
              <w:bottom w:val="single" w:sz="4" w:space="0" w:color="auto"/>
              <w:right w:val="single" w:sz="4" w:space="0" w:color="auto"/>
            </w:tcBorders>
            <w:vAlign w:val="center"/>
          </w:tcPr>
          <w:p w14:paraId="5E10903B" w14:textId="77777777" w:rsidR="00FA61E5"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2.17***</w:t>
            </w:r>
          </w:p>
          <w:p w14:paraId="240BD2CA" w14:textId="3F375A33"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(1.64 – 2.87)</w:t>
            </w:r>
          </w:p>
        </w:tc>
        <w:tc>
          <w:tcPr>
            <w:tcW w:w="1586" w:type="dxa"/>
            <w:tcBorders>
              <w:top w:val="single" w:sz="4" w:space="0" w:color="auto"/>
              <w:left w:val="single" w:sz="4" w:space="0" w:color="auto"/>
              <w:bottom w:val="single" w:sz="4" w:space="0" w:color="auto"/>
              <w:right w:val="single" w:sz="4" w:space="0" w:color="auto"/>
            </w:tcBorders>
            <w:vAlign w:val="center"/>
          </w:tcPr>
          <w:p w14:paraId="617F54A2" w14:textId="77777777" w:rsidR="00FA61E5" w:rsidRDefault="00463E5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2.17***</w:t>
            </w:r>
          </w:p>
          <w:p w14:paraId="11B1EF2A" w14:textId="2659595C" w:rsidR="00463E51" w:rsidRPr="00550A26" w:rsidRDefault="00463E51" w:rsidP="00FA61E5">
            <w:pPr>
              <w:ind w:left="21" w:firstLine="21"/>
              <w:jc w:val="center"/>
              <w:rPr>
                <w:rFonts w:ascii="Times New Roman" w:hAnsi="Times New Roman" w:cs="Times New Roman"/>
                <w:color w:val="000000" w:themeColor="text1"/>
              </w:rPr>
            </w:pPr>
            <w:r>
              <w:rPr>
                <w:rFonts w:ascii="Times New Roman" w:hAnsi="Times New Roman" w:cs="Times New Roman"/>
                <w:color w:val="000000" w:themeColor="text1"/>
              </w:rPr>
              <w:t>(1.64 – 2.87)</w:t>
            </w:r>
          </w:p>
        </w:tc>
        <w:tc>
          <w:tcPr>
            <w:tcW w:w="1587" w:type="dxa"/>
            <w:tcBorders>
              <w:top w:val="single" w:sz="4" w:space="0" w:color="auto"/>
              <w:left w:val="single" w:sz="4" w:space="0" w:color="auto"/>
              <w:bottom w:val="single" w:sz="4" w:space="0" w:color="auto"/>
              <w:right w:val="single" w:sz="4" w:space="0" w:color="auto"/>
            </w:tcBorders>
            <w:vAlign w:val="center"/>
          </w:tcPr>
          <w:p w14:paraId="7FAFBD97" w14:textId="77777777" w:rsidR="00FA61E5"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2.11***</w:t>
            </w:r>
          </w:p>
          <w:p w14:paraId="5601E9EF" w14:textId="08DA20C4"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(1.60 – 2.80)</w:t>
            </w:r>
          </w:p>
        </w:tc>
        <w:tc>
          <w:tcPr>
            <w:tcW w:w="1586" w:type="dxa"/>
            <w:tcBorders>
              <w:top w:val="single" w:sz="4" w:space="0" w:color="auto"/>
              <w:left w:val="single" w:sz="4" w:space="0" w:color="auto"/>
              <w:bottom w:val="single" w:sz="4" w:space="0" w:color="auto"/>
              <w:right w:val="single" w:sz="4" w:space="0" w:color="auto"/>
            </w:tcBorders>
          </w:tcPr>
          <w:p w14:paraId="2460FFE9" w14:textId="77777777" w:rsidR="00FA61E5" w:rsidRDefault="00463E5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2.04***</w:t>
            </w:r>
          </w:p>
          <w:p w14:paraId="7D5875A2" w14:textId="6C0BE004" w:rsidR="00463E51" w:rsidRPr="00550A26" w:rsidRDefault="00463E51" w:rsidP="00FA61E5">
            <w:pPr>
              <w:ind w:left="16" w:firstLine="16"/>
              <w:jc w:val="center"/>
              <w:rPr>
                <w:rFonts w:ascii="Times New Roman" w:hAnsi="Times New Roman" w:cs="Times New Roman"/>
                <w:color w:val="000000" w:themeColor="text1"/>
              </w:rPr>
            </w:pPr>
            <w:r>
              <w:rPr>
                <w:rFonts w:ascii="Times New Roman" w:hAnsi="Times New Roman" w:cs="Times New Roman"/>
                <w:color w:val="000000" w:themeColor="text1"/>
              </w:rPr>
              <w:t>(1.54 – 2.71)</w:t>
            </w:r>
          </w:p>
        </w:tc>
        <w:tc>
          <w:tcPr>
            <w:tcW w:w="1586" w:type="dxa"/>
            <w:tcBorders>
              <w:top w:val="single" w:sz="4" w:space="0" w:color="auto"/>
              <w:left w:val="single" w:sz="4" w:space="0" w:color="auto"/>
              <w:bottom w:val="single" w:sz="4" w:space="0" w:color="auto"/>
              <w:right w:val="single" w:sz="4" w:space="0" w:color="auto"/>
            </w:tcBorders>
          </w:tcPr>
          <w:p w14:paraId="1E2877C0" w14:textId="77777777" w:rsidR="00FA61E5"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2.04***</w:t>
            </w:r>
          </w:p>
          <w:p w14:paraId="0226E7CA" w14:textId="004EBE56"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(1.61 – 2.58)</w:t>
            </w:r>
          </w:p>
        </w:tc>
        <w:tc>
          <w:tcPr>
            <w:tcW w:w="1531" w:type="dxa"/>
            <w:tcBorders>
              <w:top w:val="single" w:sz="4" w:space="0" w:color="auto"/>
              <w:left w:val="single" w:sz="4" w:space="0" w:color="auto"/>
              <w:bottom w:val="single" w:sz="4" w:space="0" w:color="auto"/>
              <w:right w:val="single" w:sz="4" w:space="0" w:color="auto"/>
            </w:tcBorders>
          </w:tcPr>
          <w:p w14:paraId="62B517F9" w14:textId="77777777" w:rsidR="00FA61E5"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1.88***</w:t>
            </w:r>
          </w:p>
          <w:p w14:paraId="1A3ABCEC" w14:textId="7B9429F9" w:rsidR="00463E51" w:rsidRPr="00550A26" w:rsidRDefault="00463E51" w:rsidP="00FA61E5">
            <w:pPr>
              <w:jc w:val="center"/>
              <w:rPr>
                <w:rFonts w:ascii="Times New Roman" w:hAnsi="Times New Roman" w:cs="Times New Roman"/>
                <w:color w:val="000000" w:themeColor="text1"/>
              </w:rPr>
            </w:pPr>
            <w:r>
              <w:rPr>
                <w:rFonts w:ascii="Times New Roman" w:hAnsi="Times New Roman" w:cs="Times New Roman"/>
                <w:color w:val="000000" w:themeColor="text1"/>
              </w:rPr>
              <w:t>(1.48 – 2.39)</w:t>
            </w:r>
          </w:p>
        </w:tc>
      </w:tr>
    </w:tbl>
    <w:p w14:paraId="57A16AC9" w14:textId="77777777" w:rsidR="00817D6A" w:rsidRPr="002E061D" w:rsidRDefault="00817D6A" w:rsidP="00817D6A">
      <w:pPr>
        <w:spacing w:after="0"/>
        <w:rPr>
          <w:rFonts w:ascii="Times New Roman" w:hAnsi="Times New Roman"/>
          <w:sz w:val="20"/>
          <w:szCs w:val="20"/>
        </w:rPr>
      </w:pPr>
    </w:p>
    <w:p w14:paraId="668A97EE" w14:textId="2148071F" w:rsidR="00817D6A" w:rsidRPr="002E061D" w:rsidRDefault="00817D6A" w:rsidP="00817D6A">
      <w:pPr>
        <w:rPr>
          <w:rFonts w:ascii="Times New Roman" w:hAnsi="Times New Roman"/>
        </w:rPr>
      </w:pPr>
      <w:r w:rsidRPr="002E061D">
        <w:rPr>
          <w:rFonts w:ascii="Times New Roman" w:hAnsi="Times New Roman"/>
        </w:rPr>
        <w:t xml:space="preserve">Note: CI, confidence intervals; OR, odds ratio from ordinal logistic regression; Ref, reference category; </w:t>
      </w:r>
      <w:r w:rsidRPr="002E061D">
        <w:rPr>
          <w:rFonts w:ascii="Times New Roman" w:hAnsi="Times New Roman" w:cs="Times New Roman"/>
        </w:rPr>
        <w:t>†</w:t>
      </w:r>
      <w:r w:rsidRPr="002E061D">
        <w:rPr>
          <w:rFonts w:ascii="Times New Roman" w:hAnsi="Times New Roman"/>
        </w:rPr>
        <w:t xml:space="preserve"> p&lt;0.1; * p&lt;0.05; ** p&lt;0.01; *** p&lt;0.001. </w:t>
      </w:r>
      <w:proofErr w:type="spellStart"/>
      <w:proofErr w:type="gramStart"/>
      <w:r w:rsidRPr="002E061D">
        <w:rPr>
          <w:rFonts w:ascii="Times New Roman" w:hAnsi="Times New Roman"/>
          <w:vertAlign w:val="superscript"/>
        </w:rPr>
        <w:t>a</w:t>
      </w:r>
      <w:proofErr w:type="spellEnd"/>
      <w:proofErr w:type="gramEnd"/>
      <w:r w:rsidRPr="002E061D">
        <w:rPr>
          <w:rFonts w:ascii="Times New Roman" w:hAnsi="Times New Roman"/>
        </w:rPr>
        <w:t xml:space="preserve"> Levels of environmental risks were: </w:t>
      </w:r>
      <w:proofErr w:type="spellStart"/>
      <w:r w:rsidRPr="002E061D">
        <w:rPr>
          <w:rFonts w:ascii="Times New Roman" w:hAnsi="Times New Roman"/>
        </w:rPr>
        <w:t>Urbanicity</w:t>
      </w:r>
      <w:proofErr w:type="spellEnd"/>
      <w:r w:rsidRPr="002E061D">
        <w:rPr>
          <w:rFonts w:ascii="Times New Roman" w:hAnsi="Times New Roman"/>
        </w:rPr>
        <w:t xml:space="preserve">, </w:t>
      </w:r>
      <w:r w:rsidRPr="002E061D">
        <w:rPr>
          <w:rFonts w:ascii="Times New Roman" w:hAnsi="Times New Roman"/>
          <w:noProof/>
        </w:rPr>
        <w:t xml:space="preserve">1-3=rural to urban; Air pollution, 1-4=lowest to highest quartile; Neighborhood deprivation, 1-5=lowest to highest quintile; Neighborhood disorder, 1-3=lowest to highest tertile; Neighborhood social cohesion, 1-3=highest to lowest tertile; Residential mobility, 1-3=0, 1, 2+ residential moves; Family poverty, 1-3=high to low socioeconomic status. Aside from the unadjusted model, all models control for sex in addition to the specified genetic risk measure. </w:t>
      </w:r>
      <w:r w:rsidRPr="002E061D">
        <w:rPr>
          <w:rFonts w:ascii="Times New Roman" w:hAnsi="Times New Roman"/>
        </w:rPr>
        <w:t>All analyses control for the non-independence of twin observations</w:t>
      </w:r>
      <w:r w:rsidR="00034A8C" w:rsidRPr="002E061D">
        <w:rPr>
          <w:rFonts w:ascii="Times New Roman" w:hAnsi="Times New Roman"/>
        </w:rPr>
        <w:t xml:space="preserve"> and were conduct</w:t>
      </w:r>
      <w:r w:rsidR="00AC26F9" w:rsidRPr="002E061D">
        <w:rPr>
          <w:rFonts w:ascii="Times New Roman" w:hAnsi="Times New Roman"/>
        </w:rPr>
        <w:t xml:space="preserve">ed </w:t>
      </w:r>
      <w:r w:rsidR="00034A8C" w:rsidRPr="002E061D">
        <w:rPr>
          <w:rFonts w:ascii="Times New Roman" w:hAnsi="Times New Roman"/>
        </w:rPr>
        <w:t>on complete cases where participants had full data in the fully adjusted model: N=1,610–1,789.</w:t>
      </w:r>
    </w:p>
    <w:bookmarkEnd w:id="13"/>
    <w:bookmarkEnd w:id="15"/>
    <w:p w14:paraId="5B3176D7" w14:textId="77777777" w:rsidR="002E3D60" w:rsidRPr="002E061D" w:rsidRDefault="002E3D60" w:rsidP="00A841CD">
      <w:pPr>
        <w:rPr>
          <w:rFonts w:ascii="Times New Roman" w:hAnsi="Times New Roman" w:cs="Times New Roman"/>
          <w:b/>
          <w:sz w:val="20"/>
          <w:szCs w:val="20"/>
        </w:rPr>
      </w:pPr>
    </w:p>
    <w:p w14:paraId="5756D70E" w14:textId="77777777" w:rsidR="002E3D60" w:rsidRDefault="002E3D60" w:rsidP="00A841CD">
      <w:pPr>
        <w:rPr>
          <w:rFonts w:ascii="Times New Roman" w:hAnsi="Times New Roman" w:cs="Times New Roman"/>
          <w:b/>
        </w:rPr>
        <w:sectPr w:rsidR="002E3D60" w:rsidSect="002E3D60">
          <w:pgSz w:w="16840" w:h="11907" w:code="9"/>
          <w:pgMar w:top="720" w:right="720" w:bottom="720" w:left="720" w:header="709" w:footer="709" w:gutter="0"/>
          <w:cols w:space="708"/>
          <w:docGrid w:linePitch="360"/>
        </w:sectPr>
      </w:pPr>
    </w:p>
    <w:p w14:paraId="657BC1A0" w14:textId="58EC2165" w:rsidR="00A841CD" w:rsidRPr="006070AC" w:rsidRDefault="006070AC" w:rsidP="00A841CD">
      <w:pPr>
        <w:rPr>
          <w:rFonts w:ascii="Times New Roman" w:hAnsi="Times New Roman" w:cs="Times New Roman"/>
        </w:rPr>
      </w:pPr>
      <w:r w:rsidRPr="00093E8B">
        <w:rPr>
          <w:rFonts w:ascii="Times New Roman" w:hAnsi="Times New Roman" w:cs="Times New Roman"/>
          <w:b/>
        </w:rPr>
        <w:lastRenderedPageBreak/>
        <w:t xml:space="preserve">Supplementary </w:t>
      </w:r>
      <w:r w:rsidR="003843F8">
        <w:rPr>
          <w:rFonts w:ascii="Times New Roman" w:hAnsi="Times New Roman" w:cs="Times New Roman"/>
          <w:b/>
        </w:rPr>
        <w:t>T</w:t>
      </w:r>
      <w:r w:rsidR="00623F26" w:rsidRPr="00093E8B">
        <w:rPr>
          <w:rFonts w:ascii="Times New Roman" w:hAnsi="Times New Roman" w:cs="Times New Roman"/>
          <w:b/>
        </w:rPr>
        <w:t>able</w:t>
      </w:r>
      <w:r w:rsidR="00A841CD" w:rsidRPr="00093E8B">
        <w:rPr>
          <w:rFonts w:ascii="Times New Roman" w:hAnsi="Times New Roman" w:cs="Times New Roman"/>
          <w:b/>
        </w:rPr>
        <w:t xml:space="preserve"> </w:t>
      </w:r>
      <w:r w:rsidR="00F84A6B">
        <w:rPr>
          <w:rFonts w:ascii="Times New Roman" w:hAnsi="Times New Roman" w:cs="Times New Roman"/>
          <w:b/>
        </w:rPr>
        <w:t>4</w:t>
      </w:r>
      <w:r w:rsidR="00C931B1" w:rsidRPr="00093E8B">
        <w:rPr>
          <w:rFonts w:ascii="Times New Roman" w:hAnsi="Times New Roman" w:cs="Times New Roman"/>
          <w:b/>
        </w:rPr>
        <w:t>:</w:t>
      </w:r>
      <w:r w:rsidR="00A841CD" w:rsidRPr="006070AC">
        <w:rPr>
          <w:rFonts w:ascii="Times New Roman" w:hAnsi="Times New Roman" w:cs="Times New Roman"/>
        </w:rPr>
        <w:t xml:space="preserve"> Performance statistics of CMAQ-Urban for 2012</w:t>
      </w:r>
      <w:r w:rsidR="00695DA8">
        <w:rPr>
          <w:rFonts w:ascii="Times New Roman" w:hAnsi="Times New Roman" w:cs="Times New Roman"/>
        </w:rPr>
        <w:t>.</w:t>
      </w:r>
    </w:p>
    <w:tbl>
      <w:tblPr>
        <w:tblStyle w:val="TableGrid"/>
        <w:tblW w:w="9351" w:type="dxa"/>
        <w:tblLook w:val="04A0" w:firstRow="1" w:lastRow="0" w:firstColumn="1" w:lastColumn="0" w:noHBand="0" w:noVBand="1"/>
      </w:tblPr>
      <w:tblGrid>
        <w:gridCol w:w="1084"/>
        <w:gridCol w:w="999"/>
        <w:gridCol w:w="1258"/>
        <w:gridCol w:w="1261"/>
        <w:gridCol w:w="845"/>
        <w:gridCol w:w="1116"/>
        <w:gridCol w:w="971"/>
        <w:gridCol w:w="986"/>
        <w:gridCol w:w="831"/>
      </w:tblGrid>
      <w:tr w:rsidR="00A841CD" w:rsidRPr="006070AC" w14:paraId="14933E1A" w14:textId="77777777" w:rsidTr="00F53B80">
        <w:tc>
          <w:tcPr>
            <w:tcW w:w="1084" w:type="dxa"/>
            <w:vAlign w:val="center"/>
          </w:tcPr>
          <w:p w14:paraId="57C000FF" w14:textId="77777777" w:rsidR="00A841CD" w:rsidRPr="00F53B80" w:rsidRDefault="00A841CD" w:rsidP="001423F8">
            <w:pPr>
              <w:spacing w:before="60" w:after="60"/>
              <w:jc w:val="center"/>
              <w:rPr>
                <w:rFonts w:ascii="Times New Roman" w:eastAsiaTheme="minorEastAsia" w:hAnsi="Times New Roman" w:cs="Times New Roman"/>
                <w:b/>
                <w:bCs/>
                <w:kern w:val="24"/>
              </w:rPr>
            </w:pPr>
            <w:r w:rsidRPr="00F53B80">
              <w:rPr>
                <w:rFonts w:ascii="Times New Roman" w:eastAsiaTheme="minorEastAsia" w:hAnsi="Times New Roman" w:cs="Times New Roman"/>
                <w:b/>
                <w:bCs/>
                <w:kern w:val="24"/>
              </w:rPr>
              <w:t>Pollutant</w:t>
            </w:r>
          </w:p>
        </w:tc>
        <w:tc>
          <w:tcPr>
            <w:tcW w:w="999" w:type="dxa"/>
            <w:vAlign w:val="center"/>
          </w:tcPr>
          <w:p w14:paraId="7BF329B9" w14:textId="77777777" w:rsidR="00A841CD" w:rsidRPr="00F53B80" w:rsidRDefault="00A841CD" w:rsidP="001423F8">
            <w:pPr>
              <w:spacing w:before="60" w:after="60"/>
              <w:jc w:val="center"/>
              <w:rPr>
                <w:rFonts w:ascii="Times New Roman" w:eastAsiaTheme="minorEastAsia" w:hAnsi="Times New Roman" w:cs="Times New Roman"/>
                <w:b/>
              </w:rPr>
            </w:pPr>
            <w:r w:rsidRPr="00F53B80">
              <w:rPr>
                <w:rFonts w:ascii="Times New Roman" w:eastAsiaTheme="minorEastAsia" w:hAnsi="Times New Roman" w:cs="Times New Roman"/>
                <w:b/>
                <w:bCs/>
                <w:kern w:val="24"/>
              </w:rPr>
              <w:t>Number</w:t>
            </w:r>
            <w:r w:rsidRPr="00F53B80">
              <w:rPr>
                <w:rFonts w:ascii="Times New Roman" w:eastAsiaTheme="minorEastAsia" w:hAnsi="Times New Roman" w:cs="Times New Roman"/>
                <w:b/>
              </w:rPr>
              <w:t xml:space="preserve"> </w:t>
            </w:r>
            <w:r w:rsidRPr="00F53B80">
              <w:rPr>
                <w:rFonts w:ascii="Times New Roman" w:eastAsiaTheme="minorEastAsia" w:hAnsi="Times New Roman" w:cs="Times New Roman"/>
                <w:b/>
                <w:bCs/>
                <w:kern w:val="24"/>
              </w:rPr>
              <w:t>of</w:t>
            </w:r>
            <w:r w:rsidRPr="00F53B80">
              <w:rPr>
                <w:rFonts w:ascii="Times New Roman" w:eastAsiaTheme="minorEastAsia" w:hAnsi="Times New Roman" w:cs="Times New Roman"/>
                <w:b/>
              </w:rPr>
              <w:t xml:space="preserve"> </w:t>
            </w:r>
            <w:r w:rsidRPr="00F53B80">
              <w:rPr>
                <w:rFonts w:ascii="Times New Roman" w:eastAsiaTheme="minorEastAsia" w:hAnsi="Times New Roman" w:cs="Times New Roman"/>
                <w:b/>
                <w:bCs/>
                <w:kern w:val="24"/>
              </w:rPr>
              <w:t>data</w:t>
            </w:r>
          </w:p>
        </w:tc>
        <w:tc>
          <w:tcPr>
            <w:tcW w:w="1258" w:type="dxa"/>
            <w:vAlign w:val="center"/>
            <w:hideMark/>
          </w:tcPr>
          <w:p w14:paraId="3A949E69" w14:textId="77777777" w:rsidR="00A841CD" w:rsidRPr="00F53B80" w:rsidRDefault="00A841CD" w:rsidP="001423F8">
            <w:pPr>
              <w:spacing w:before="60" w:after="60"/>
              <w:jc w:val="center"/>
              <w:rPr>
                <w:rFonts w:ascii="Times New Roman" w:eastAsiaTheme="minorEastAsia" w:hAnsi="Times New Roman" w:cs="Times New Roman"/>
                <w:b/>
              </w:rPr>
            </w:pPr>
            <w:r w:rsidRPr="00F53B80">
              <w:rPr>
                <w:rFonts w:ascii="Times New Roman" w:eastAsiaTheme="minorEastAsia" w:hAnsi="Times New Roman" w:cs="Times New Roman"/>
                <w:b/>
                <w:bCs/>
                <w:kern w:val="24"/>
              </w:rPr>
              <w:t>Observed</w:t>
            </w:r>
            <w:r w:rsidRPr="00F53B80">
              <w:rPr>
                <w:rFonts w:ascii="Times New Roman" w:eastAsiaTheme="minorEastAsia" w:hAnsi="Times New Roman" w:cs="Times New Roman"/>
                <w:b/>
              </w:rPr>
              <w:t xml:space="preserve"> </w:t>
            </w:r>
            <w:r w:rsidRPr="00F53B80">
              <w:rPr>
                <w:rFonts w:ascii="Times New Roman" w:eastAsiaTheme="minorEastAsia" w:hAnsi="Times New Roman" w:cs="Times New Roman"/>
                <w:b/>
                <w:bCs/>
                <w:kern w:val="24"/>
              </w:rPr>
              <w:t>mean</w:t>
            </w:r>
            <w:r w:rsidRPr="00F53B80">
              <w:rPr>
                <w:rFonts w:ascii="Times New Roman" w:eastAsiaTheme="minorEastAsia" w:hAnsi="Times New Roman" w:cs="Times New Roman"/>
                <w:b/>
              </w:rPr>
              <w:t xml:space="preserve"> </w:t>
            </w:r>
            <w:r w:rsidRPr="00F53B80">
              <w:rPr>
                <w:rFonts w:ascii="Times New Roman" w:eastAsiaTheme="minorEastAsia" w:hAnsi="Times New Roman" w:cs="Times New Roman"/>
                <w:b/>
                <w:bCs/>
                <w:kern w:val="24"/>
              </w:rPr>
              <w:t>(µg/m</w:t>
            </w:r>
            <w:r w:rsidRPr="00F53B80">
              <w:rPr>
                <w:rFonts w:ascii="Times New Roman" w:eastAsiaTheme="minorEastAsia" w:hAnsi="Times New Roman" w:cs="Times New Roman"/>
                <w:b/>
                <w:bCs/>
                <w:kern w:val="24"/>
                <w:vertAlign w:val="superscript"/>
              </w:rPr>
              <w:t>3</w:t>
            </w:r>
            <w:r w:rsidRPr="00F53B80">
              <w:rPr>
                <w:rFonts w:ascii="Times New Roman" w:eastAsiaTheme="minorEastAsia" w:hAnsi="Times New Roman" w:cs="Times New Roman"/>
                <w:b/>
                <w:bCs/>
                <w:kern w:val="24"/>
              </w:rPr>
              <w:t>)</w:t>
            </w:r>
          </w:p>
        </w:tc>
        <w:tc>
          <w:tcPr>
            <w:tcW w:w="1261" w:type="dxa"/>
            <w:vAlign w:val="center"/>
            <w:hideMark/>
          </w:tcPr>
          <w:p w14:paraId="728DF3E3" w14:textId="77777777" w:rsidR="00A841CD" w:rsidRPr="00F53B80" w:rsidRDefault="00A841CD" w:rsidP="001423F8">
            <w:pPr>
              <w:spacing w:before="60" w:after="60"/>
              <w:jc w:val="center"/>
              <w:rPr>
                <w:rFonts w:ascii="Times New Roman" w:eastAsiaTheme="minorEastAsia" w:hAnsi="Times New Roman" w:cs="Times New Roman"/>
                <w:b/>
              </w:rPr>
            </w:pPr>
            <w:r w:rsidRPr="00F53B80">
              <w:rPr>
                <w:rFonts w:ascii="Times New Roman" w:eastAsiaTheme="minorEastAsia" w:hAnsi="Times New Roman" w:cs="Times New Roman"/>
                <w:b/>
                <w:bCs/>
                <w:kern w:val="24"/>
              </w:rPr>
              <w:t>Modelled</w:t>
            </w:r>
            <w:r w:rsidRPr="00F53B80">
              <w:rPr>
                <w:rFonts w:ascii="Times New Roman" w:eastAsiaTheme="minorEastAsia" w:hAnsi="Times New Roman" w:cs="Times New Roman"/>
                <w:b/>
              </w:rPr>
              <w:t xml:space="preserve"> </w:t>
            </w:r>
            <w:r w:rsidRPr="00F53B80">
              <w:rPr>
                <w:rFonts w:ascii="Times New Roman" w:eastAsiaTheme="minorEastAsia" w:hAnsi="Times New Roman" w:cs="Times New Roman"/>
                <w:b/>
                <w:bCs/>
                <w:kern w:val="24"/>
              </w:rPr>
              <w:t>mean</w:t>
            </w:r>
            <w:r w:rsidRPr="00F53B80">
              <w:rPr>
                <w:rFonts w:ascii="Times New Roman" w:eastAsiaTheme="minorEastAsia" w:hAnsi="Times New Roman" w:cs="Times New Roman"/>
                <w:b/>
              </w:rPr>
              <w:t xml:space="preserve"> </w:t>
            </w:r>
            <w:r w:rsidRPr="00F53B80">
              <w:rPr>
                <w:rFonts w:ascii="Times New Roman" w:eastAsiaTheme="minorEastAsia" w:hAnsi="Times New Roman" w:cs="Times New Roman"/>
                <w:b/>
                <w:bCs/>
                <w:kern w:val="24"/>
              </w:rPr>
              <w:t>(µg/m</w:t>
            </w:r>
            <w:r w:rsidRPr="00F53B80">
              <w:rPr>
                <w:rFonts w:ascii="Times New Roman" w:eastAsiaTheme="minorEastAsia" w:hAnsi="Times New Roman" w:cs="Times New Roman"/>
                <w:b/>
                <w:bCs/>
                <w:kern w:val="24"/>
                <w:vertAlign w:val="superscript"/>
              </w:rPr>
              <w:t>3</w:t>
            </w:r>
            <w:r w:rsidRPr="00F53B80">
              <w:rPr>
                <w:rFonts w:ascii="Times New Roman" w:eastAsiaTheme="minorEastAsia" w:hAnsi="Times New Roman" w:cs="Times New Roman"/>
                <w:b/>
                <w:bCs/>
                <w:kern w:val="24"/>
              </w:rPr>
              <w:t>)</w:t>
            </w:r>
          </w:p>
        </w:tc>
        <w:tc>
          <w:tcPr>
            <w:tcW w:w="845" w:type="dxa"/>
            <w:vAlign w:val="center"/>
            <w:hideMark/>
          </w:tcPr>
          <w:p w14:paraId="4AD25230" w14:textId="77777777" w:rsidR="00A841CD" w:rsidRPr="00F53B80" w:rsidRDefault="00A841CD" w:rsidP="001423F8">
            <w:pPr>
              <w:spacing w:before="60" w:after="60"/>
              <w:jc w:val="center"/>
              <w:rPr>
                <w:rFonts w:ascii="Times New Roman" w:eastAsiaTheme="minorEastAsia" w:hAnsi="Times New Roman" w:cs="Times New Roman"/>
                <w:b/>
              </w:rPr>
            </w:pPr>
            <w:r w:rsidRPr="00F53B80">
              <w:rPr>
                <w:rFonts w:ascii="Times New Roman" w:hAnsi="Times New Roman" w:cs="Times New Roman"/>
                <w:b/>
              </w:rPr>
              <w:t>FAC2</w:t>
            </w:r>
          </w:p>
        </w:tc>
        <w:tc>
          <w:tcPr>
            <w:tcW w:w="1116" w:type="dxa"/>
            <w:vAlign w:val="center"/>
            <w:hideMark/>
          </w:tcPr>
          <w:p w14:paraId="01A7C5B2" w14:textId="77777777" w:rsidR="00A841CD" w:rsidRPr="00F53B80" w:rsidRDefault="00A841CD" w:rsidP="001423F8">
            <w:pPr>
              <w:spacing w:before="60" w:after="60"/>
              <w:jc w:val="center"/>
              <w:rPr>
                <w:rFonts w:ascii="Times New Roman" w:eastAsiaTheme="minorEastAsia" w:hAnsi="Times New Roman" w:cs="Times New Roman"/>
                <w:b/>
                <w:bCs/>
                <w:kern w:val="24"/>
              </w:rPr>
            </w:pPr>
            <w:r w:rsidRPr="00F53B80">
              <w:rPr>
                <w:rFonts w:ascii="Times New Roman" w:eastAsiaTheme="minorEastAsia" w:hAnsi="Times New Roman" w:cs="Times New Roman"/>
                <w:b/>
                <w:bCs/>
                <w:kern w:val="24"/>
              </w:rPr>
              <w:t xml:space="preserve">MB </w:t>
            </w:r>
            <w:r w:rsidRPr="00F53B80">
              <w:rPr>
                <w:rFonts w:ascii="Times New Roman" w:eastAsiaTheme="minorEastAsia" w:hAnsi="Times New Roman" w:cs="Times New Roman"/>
                <w:b/>
              </w:rPr>
              <w:t>(</w:t>
            </w:r>
            <w:r w:rsidRPr="00F53B80">
              <w:rPr>
                <w:rFonts w:ascii="Times New Roman" w:eastAsiaTheme="minorEastAsia" w:hAnsi="Times New Roman" w:cs="Times New Roman"/>
                <w:b/>
                <w:bCs/>
                <w:kern w:val="24"/>
              </w:rPr>
              <w:t>µg/m</w:t>
            </w:r>
            <w:r w:rsidRPr="00F53B80">
              <w:rPr>
                <w:rFonts w:ascii="Times New Roman" w:eastAsiaTheme="minorEastAsia" w:hAnsi="Times New Roman" w:cs="Times New Roman"/>
                <w:b/>
                <w:bCs/>
                <w:kern w:val="24"/>
                <w:vertAlign w:val="superscript"/>
              </w:rPr>
              <w:t>3</w:t>
            </w:r>
            <w:r w:rsidRPr="00F53B80">
              <w:rPr>
                <w:rFonts w:ascii="Times New Roman" w:eastAsiaTheme="minorEastAsia" w:hAnsi="Times New Roman" w:cs="Times New Roman"/>
                <w:b/>
                <w:bCs/>
                <w:kern w:val="24"/>
              </w:rPr>
              <w:t>)</w:t>
            </w:r>
          </w:p>
        </w:tc>
        <w:tc>
          <w:tcPr>
            <w:tcW w:w="971" w:type="dxa"/>
            <w:vAlign w:val="center"/>
            <w:hideMark/>
          </w:tcPr>
          <w:p w14:paraId="1C57F15E" w14:textId="77777777" w:rsidR="00A841CD" w:rsidRPr="00F53B80" w:rsidRDefault="00A841CD" w:rsidP="001423F8">
            <w:pPr>
              <w:spacing w:before="60" w:after="60"/>
              <w:jc w:val="center"/>
              <w:rPr>
                <w:rFonts w:ascii="Times New Roman" w:eastAsiaTheme="minorEastAsia" w:hAnsi="Times New Roman" w:cs="Times New Roman"/>
                <w:b/>
              </w:rPr>
            </w:pPr>
            <w:r w:rsidRPr="00F53B80">
              <w:rPr>
                <w:rFonts w:ascii="Times New Roman" w:eastAsiaTheme="minorEastAsia" w:hAnsi="Times New Roman" w:cs="Times New Roman"/>
                <w:b/>
                <w:bCs/>
                <w:kern w:val="24"/>
              </w:rPr>
              <w:t>NMB</w:t>
            </w:r>
          </w:p>
        </w:tc>
        <w:tc>
          <w:tcPr>
            <w:tcW w:w="986" w:type="dxa"/>
            <w:vAlign w:val="center"/>
            <w:hideMark/>
          </w:tcPr>
          <w:p w14:paraId="74D3635C" w14:textId="77777777" w:rsidR="00A841CD" w:rsidRPr="00F53B80" w:rsidRDefault="00A841CD" w:rsidP="00F53B80">
            <w:pPr>
              <w:spacing w:before="60" w:after="60"/>
              <w:jc w:val="center"/>
              <w:rPr>
                <w:rFonts w:ascii="Times New Roman" w:eastAsiaTheme="minorEastAsia" w:hAnsi="Times New Roman" w:cs="Times New Roman"/>
                <w:b/>
              </w:rPr>
            </w:pPr>
            <w:r w:rsidRPr="00F53B80">
              <w:rPr>
                <w:rFonts w:ascii="Times New Roman" w:eastAsiaTheme="minorEastAsia" w:hAnsi="Times New Roman" w:cs="Times New Roman"/>
                <w:b/>
                <w:bCs/>
                <w:kern w:val="24"/>
              </w:rPr>
              <w:t>RMSE</w:t>
            </w:r>
            <w:r w:rsidRPr="00F53B80">
              <w:rPr>
                <w:rFonts w:ascii="Times New Roman" w:eastAsiaTheme="minorEastAsia" w:hAnsi="Times New Roman" w:cs="Times New Roman"/>
                <w:b/>
              </w:rPr>
              <w:t xml:space="preserve"> </w:t>
            </w:r>
            <w:r w:rsidRPr="00F53B80">
              <w:rPr>
                <w:rFonts w:ascii="Times New Roman" w:eastAsiaTheme="minorEastAsia" w:hAnsi="Times New Roman" w:cs="Times New Roman"/>
                <w:b/>
                <w:bCs/>
                <w:kern w:val="24"/>
              </w:rPr>
              <w:t>(µg/m</w:t>
            </w:r>
            <w:r w:rsidRPr="00F53B80">
              <w:rPr>
                <w:rFonts w:ascii="Times New Roman" w:eastAsiaTheme="minorEastAsia" w:hAnsi="Times New Roman" w:cs="Times New Roman"/>
                <w:b/>
                <w:bCs/>
                <w:kern w:val="24"/>
                <w:vertAlign w:val="superscript"/>
              </w:rPr>
              <w:t>3</w:t>
            </w:r>
            <w:r w:rsidRPr="00F53B80">
              <w:rPr>
                <w:rFonts w:ascii="Times New Roman" w:eastAsiaTheme="minorEastAsia" w:hAnsi="Times New Roman" w:cs="Times New Roman"/>
                <w:b/>
                <w:bCs/>
                <w:kern w:val="24"/>
              </w:rPr>
              <w:t>)</w:t>
            </w:r>
          </w:p>
        </w:tc>
        <w:tc>
          <w:tcPr>
            <w:tcW w:w="831" w:type="dxa"/>
            <w:vAlign w:val="center"/>
            <w:hideMark/>
          </w:tcPr>
          <w:p w14:paraId="6C97BF4F" w14:textId="77777777" w:rsidR="00A841CD" w:rsidRPr="00F53B80" w:rsidRDefault="00A841CD" w:rsidP="001423F8">
            <w:pPr>
              <w:spacing w:before="60" w:after="60"/>
              <w:jc w:val="center"/>
              <w:rPr>
                <w:rFonts w:ascii="Times New Roman" w:eastAsiaTheme="minorEastAsia" w:hAnsi="Times New Roman" w:cs="Times New Roman"/>
                <w:b/>
              </w:rPr>
            </w:pPr>
            <w:r w:rsidRPr="00F53B80">
              <w:rPr>
                <w:rFonts w:ascii="Times New Roman" w:eastAsiaTheme="minorEastAsia" w:hAnsi="Times New Roman" w:cs="Times New Roman"/>
                <w:b/>
                <w:bCs/>
                <w:kern w:val="24"/>
              </w:rPr>
              <w:t>r</w:t>
            </w:r>
          </w:p>
        </w:tc>
      </w:tr>
      <w:tr w:rsidR="00A841CD" w:rsidRPr="006070AC" w14:paraId="73C84B6D" w14:textId="77777777" w:rsidTr="00F53B80">
        <w:trPr>
          <w:trHeight w:val="388"/>
        </w:trPr>
        <w:tc>
          <w:tcPr>
            <w:tcW w:w="1084" w:type="dxa"/>
          </w:tcPr>
          <w:p w14:paraId="6FC21D6B" w14:textId="77777777" w:rsidR="00A841CD" w:rsidRPr="006070AC" w:rsidRDefault="00A841CD" w:rsidP="001423F8">
            <w:pPr>
              <w:spacing w:before="60" w:after="60"/>
              <w:jc w:val="center"/>
              <w:rPr>
                <w:rFonts w:ascii="Times New Roman" w:eastAsiaTheme="minorEastAsia" w:hAnsi="Times New Roman" w:cs="Times New Roman"/>
                <w:kern w:val="24"/>
              </w:rPr>
            </w:pPr>
            <w:r w:rsidRPr="006070AC">
              <w:rPr>
                <w:rFonts w:ascii="Times New Roman" w:eastAsiaTheme="minorEastAsia" w:hAnsi="Times New Roman" w:cs="Times New Roman"/>
                <w:bCs/>
                <w:kern w:val="24"/>
              </w:rPr>
              <w:t>NO</w:t>
            </w:r>
            <w:r w:rsidRPr="006070AC">
              <w:rPr>
                <w:rFonts w:ascii="Times New Roman" w:eastAsiaTheme="minorEastAsia" w:hAnsi="Times New Roman" w:cs="Times New Roman"/>
                <w:bCs/>
                <w:kern w:val="24"/>
                <w:position w:val="-6"/>
                <w:vertAlign w:val="subscript"/>
              </w:rPr>
              <w:t>2</w:t>
            </w:r>
          </w:p>
        </w:tc>
        <w:tc>
          <w:tcPr>
            <w:tcW w:w="999" w:type="dxa"/>
            <w:vAlign w:val="center"/>
          </w:tcPr>
          <w:p w14:paraId="04EF97FF"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109</w:t>
            </w:r>
          </w:p>
        </w:tc>
        <w:tc>
          <w:tcPr>
            <w:tcW w:w="1258" w:type="dxa"/>
            <w:vAlign w:val="center"/>
            <w:hideMark/>
          </w:tcPr>
          <w:p w14:paraId="76A6CA81"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37.75</w:t>
            </w:r>
          </w:p>
        </w:tc>
        <w:tc>
          <w:tcPr>
            <w:tcW w:w="1261" w:type="dxa"/>
            <w:vAlign w:val="center"/>
            <w:hideMark/>
          </w:tcPr>
          <w:p w14:paraId="77B3B1E4"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38.90</w:t>
            </w:r>
          </w:p>
        </w:tc>
        <w:tc>
          <w:tcPr>
            <w:tcW w:w="845" w:type="dxa"/>
            <w:vAlign w:val="center"/>
            <w:hideMark/>
          </w:tcPr>
          <w:p w14:paraId="43BC81EC"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0.96</w:t>
            </w:r>
          </w:p>
        </w:tc>
        <w:tc>
          <w:tcPr>
            <w:tcW w:w="1116" w:type="dxa"/>
            <w:vAlign w:val="center"/>
            <w:hideMark/>
          </w:tcPr>
          <w:p w14:paraId="31D10B95"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1.14</w:t>
            </w:r>
          </w:p>
        </w:tc>
        <w:tc>
          <w:tcPr>
            <w:tcW w:w="971" w:type="dxa"/>
            <w:vAlign w:val="center"/>
            <w:hideMark/>
          </w:tcPr>
          <w:p w14:paraId="3BB62C98"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0.03</w:t>
            </w:r>
          </w:p>
        </w:tc>
        <w:tc>
          <w:tcPr>
            <w:tcW w:w="986" w:type="dxa"/>
            <w:vAlign w:val="center"/>
            <w:hideMark/>
          </w:tcPr>
          <w:p w14:paraId="56D99869"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10.32</w:t>
            </w:r>
          </w:p>
        </w:tc>
        <w:tc>
          <w:tcPr>
            <w:tcW w:w="831" w:type="dxa"/>
            <w:vAlign w:val="center"/>
            <w:hideMark/>
          </w:tcPr>
          <w:p w14:paraId="74B8E223" w14:textId="77777777" w:rsidR="00A841CD" w:rsidRPr="006070AC" w:rsidRDefault="00A841CD" w:rsidP="001423F8">
            <w:pPr>
              <w:spacing w:before="60" w:after="60"/>
              <w:jc w:val="center"/>
              <w:rPr>
                <w:rFonts w:ascii="Times New Roman" w:eastAsiaTheme="minorEastAsia" w:hAnsi="Times New Roman" w:cs="Times New Roman"/>
              </w:rPr>
            </w:pPr>
            <w:r w:rsidRPr="006070AC">
              <w:rPr>
                <w:rFonts w:ascii="Times New Roman" w:eastAsiaTheme="minorEastAsia" w:hAnsi="Times New Roman" w:cs="Times New Roman"/>
                <w:kern w:val="24"/>
              </w:rPr>
              <w:t>0.90</w:t>
            </w:r>
          </w:p>
        </w:tc>
      </w:tr>
    </w:tbl>
    <w:p w14:paraId="0F48EFF6" w14:textId="77777777" w:rsidR="00D20B61" w:rsidRPr="006070AC" w:rsidRDefault="00D20B61" w:rsidP="00D20B61">
      <w:pPr>
        <w:spacing w:after="0" w:line="240" w:lineRule="auto"/>
        <w:rPr>
          <w:rFonts w:ascii="Times New Roman" w:hAnsi="Times New Roman" w:cs="Times New Roman"/>
        </w:rPr>
      </w:pPr>
    </w:p>
    <w:p w14:paraId="13642F0C" w14:textId="3A926BE2" w:rsidR="00A841CD" w:rsidRPr="002E061D" w:rsidRDefault="001423F8" w:rsidP="00D20B61">
      <w:pPr>
        <w:spacing w:after="0" w:line="240" w:lineRule="auto"/>
        <w:rPr>
          <w:rFonts w:ascii="Times New Roman" w:hAnsi="Times New Roman" w:cs="Times New Roman"/>
        </w:rPr>
      </w:pPr>
      <w:r w:rsidRPr="002E061D">
        <w:rPr>
          <w:rFonts w:ascii="Times New Roman" w:hAnsi="Times New Roman" w:cs="Times New Roman"/>
        </w:rPr>
        <w:t>Note:</w:t>
      </w:r>
      <w:r w:rsidR="00A841CD" w:rsidRPr="002E061D">
        <w:rPr>
          <w:rFonts w:ascii="Times New Roman" w:hAnsi="Times New Roman" w:cs="Times New Roman"/>
          <w:vertAlign w:val="superscript"/>
        </w:rPr>
        <w:t xml:space="preserve"> </w:t>
      </w:r>
      <w:r w:rsidR="00A841CD" w:rsidRPr="002E061D">
        <w:rPr>
          <w:rFonts w:ascii="Times New Roman" w:hAnsi="Times New Roman" w:cs="Times New Roman"/>
        </w:rPr>
        <w:t>FAC2</w:t>
      </w:r>
      <w:r w:rsidRPr="002E061D">
        <w:rPr>
          <w:rFonts w:ascii="Times New Roman" w:hAnsi="Times New Roman" w:cs="Times New Roman"/>
        </w:rPr>
        <w:t>,</w:t>
      </w:r>
      <w:r w:rsidR="00A841CD" w:rsidRPr="002E061D">
        <w:rPr>
          <w:rFonts w:ascii="Times New Roman" w:hAnsi="Times New Roman" w:cs="Times New Roman"/>
        </w:rPr>
        <w:t xml:space="preserve"> fraction of predictions within a factor of two</w:t>
      </w:r>
      <w:r w:rsidRPr="002E061D">
        <w:rPr>
          <w:rFonts w:ascii="Times New Roman" w:hAnsi="Times New Roman" w:cs="Times New Roman"/>
        </w:rPr>
        <w:t>;</w:t>
      </w:r>
      <w:r w:rsidR="00A841CD" w:rsidRPr="002E061D">
        <w:rPr>
          <w:rFonts w:ascii="Times New Roman" w:hAnsi="Times New Roman" w:cs="Times New Roman"/>
        </w:rPr>
        <w:t xml:space="preserve"> MB</w:t>
      </w:r>
      <w:r w:rsidRPr="002E061D">
        <w:rPr>
          <w:rFonts w:ascii="Times New Roman" w:hAnsi="Times New Roman" w:cs="Times New Roman"/>
        </w:rPr>
        <w:t>,</w:t>
      </w:r>
      <w:r w:rsidR="00A841CD" w:rsidRPr="002E061D">
        <w:rPr>
          <w:rFonts w:ascii="Times New Roman" w:hAnsi="Times New Roman" w:cs="Times New Roman"/>
        </w:rPr>
        <w:t xml:space="preserve"> mean bias</w:t>
      </w:r>
      <w:r w:rsidRPr="002E061D">
        <w:rPr>
          <w:rFonts w:ascii="Times New Roman" w:hAnsi="Times New Roman" w:cs="Times New Roman"/>
        </w:rPr>
        <w:t>;</w:t>
      </w:r>
      <w:r w:rsidR="00A841CD" w:rsidRPr="002E061D">
        <w:rPr>
          <w:rFonts w:ascii="Times New Roman" w:hAnsi="Times New Roman" w:cs="Times New Roman"/>
        </w:rPr>
        <w:t xml:space="preserve"> NMB</w:t>
      </w:r>
      <w:r w:rsidRPr="002E061D">
        <w:rPr>
          <w:rFonts w:ascii="Times New Roman" w:hAnsi="Times New Roman" w:cs="Times New Roman"/>
        </w:rPr>
        <w:t>,</w:t>
      </w:r>
      <w:r w:rsidR="00A841CD" w:rsidRPr="002E061D">
        <w:rPr>
          <w:rFonts w:ascii="Times New Roman" w:hAnsi="Times New Roman" w:cs="Times New Roman"/>
        </w:rPr>
        <w:t xml:space="preserve"> normalised mean bias</w:t>
      </w:r>
      <w:r w:rsidRPr="002E061D">
        <w:rPr>
          <w:rFonts w:ascii="Times New Roman" w:hAnsi="Times New Roman" w:cs="Times New Roman"/>
        </w:rPr>
        <w:t>;</w:t>
      </w:r>
      <w:r w:rsidR="00A841CD" w:rsidRPr="002E061D">
        <w:rPr>
          <w:rFonts w:ascii="Times New Roman" w:hAnsi="Times New Roman" w:cs="Times New Roman"/>
        </w:rPr>
        <w:t xml:space="preserve"> </w:t>
      </w:r>
      <w:r w:rsidR="00B04AF7" w:rsidRPr="002E061D">
        <w:rPr>
          <w:rFonts w:ascii="Times New Roman" w:hAnsi="Times New Roman" w:cs="Times New Roman"/>
        </w:rPr>
        <w:t>NO</w:t>
      </w:r>
      <w:r w:rsidR="00B04AF7" w:rsidRPr="002E061D">
        <w:rPr>
          <w:rFonts w:ascii="Times New Roman" w:hAnsi="Times New Roman" w:cs="Times New Roman"/>
          <w:vertAlign w:val="subscript"/>
        </w:rPr>
        <w:t>2</w:t>
      </w:r>
      <w:r w:rsidR="00B04AF7" w:rsidRPr="002E061D">
        <w:rPr>
          <w:rFonts w:ascii="Times New Roman" w:hAnsi="Times New Roman" w:cs="Times New Roman"/>
        </w:rPr>
        <w:t xml:space="preserve">, nitrogen dioxide; </w:t>
      </w:r>
      <w:r w:rsidR="00A841CD" w:rsidRPr="002E061D">
        <w:rPr>
          <w:rFonts w:ascii="Times New Roman" w:hAnsi="Times New Roman" w:cs="Times New Roman"/>
        </w:rPr>
        <w:t>RMSE</w:t>
      </w:r>
      <w:r w:rsidRPr="002E061D">
        <w:rPr>
          <w:rFonts w:ascii="Times New Roman" w:hAnsi="Times New Roman" w:cs="Times New Roman"/>
        </w:rPr>
        <w:t>,</w:t>
      </w:r>
      <w:r w:rsidR="00A841CD" w:rsidRPr="002E061D">
        <w:rPr>
          <w:rFonts w:ascii="Times New Roman" w:hAnsi="Times New Roman" w:cs="Times New Roman"/>
        </w:rPr>
        <w:t xml:space="preserve"> root mean squared error</w:t>
      </w:r>
      <w:r w:rsidRPr="002E061D">
        <w:rPr>
          <w:rFonts w:ascii="Times New Roman" w:hAnsi="Times New Roman" w:cs="Times New Roman"/>
        </w:rPr>
        <w:t>;</w:t>
      </w:r>
      <w:r w:rsidR="00A841CD" w:rsidRPr="002E061D">
        <w:rPr>
          <w:rFonts w:ascii="Times New Roman" w:hAnsi="Times New Roman" w:cs="Times New Roman"/>
        </w:rPr>
        <w:t xml:space="preserve"> r</w:t>
      </w:r>
      <w:r w:rsidRPr="002E061D">
        <w:rPr>
          <w:rFonts w:ascii="Times New Roman" w:hAnsi="Times New Roman" w:cs="Times New Roman"/>
        </w:rPr>
        <w:t>,</w:t>
      </w:r>
      <w:r w:rsidR="00A841CD" w:rsidRPr="002E061D">
        <w:rPr>
          <w:rFonts w:ascii="Times New Roman" w:hAnsi="Times New Roman" w:cs="Times New Roman"/>
        </w:rPr>
        <w:t xml:space="preserve"> correlation coefficient</w:t>
      </w:r>
      <w:r w:rsidRPr="002E061D">
        <w:rPr>
          <w:rFonts w:ascii="Times New Roman" w:hAnsi="Times New Roman" w:cs="Times New Roman"/>
        </w:rPr>
        <w:t>.</w:t>
      </w:r>
    </w:p>
    <w:p w14:paraId="0AFC89A3" w14:textId="1DB1C14E" w:rsidR="00A7434E" w:rsidRPr="002B30B7" w:rsidRDefault="00A841CD" w:rsidP="00AE1E89">
      <w:pPr>
        <w:rPr>
          <w:rFonts w:ascii="Times New Roman" w:hAnsi="Times New Roman" w:cs="Times New Roman"/>
          <w:b/>
          <w:sz w:val="24"/>
          <w:szCs w:val="24"/>
        </w:rPr>
        <w:sectPr w:rsidR="00A7434E" w:rsidRPr="002B30B7" w:rsidSect="00817D6A">
          <w:pgSz w:w="16840" w:h="11907" w:orient="landscape" w:code="9"/>
          <w:pgMar w:top="1440" w:right="1440" w:bottom="1440" w:left="1440" w:header="709" w:footer="709" w:gutter="0"/>
          <w:cols w:space="708"/>
          <w:docGrid w:linePitch="360"/>
        </w:sectPr>
      </w:pPr>
      <w:r w:rsidRPr="002B30B7">
        <w:rPr>
          <w:rFonts w:ascii="Times New Roman" w:hAnsi="Times New Roman" w:cs="Times New Roman"/>
          <w:b/>
          <w:sz w:val="24"/>
          <w:szCs w:val="24"/>
        </w:rPr>
        <w:br w:type="page"/>
      </w:r>
    </w:p>
    <w:p w14:paraId="3DE6340E" w14:textId="40189AEF" w:rsidR="00AE1E89" w:rsidRPr="00A852A5" w:rsidRDefault="006070AC" w:rsidP="00AE1E89">
      <w:pPr>
        <w:rPr>
          <w:rFonts w:ascii="Times New Roman" w:hAnsi="Times New Roman" w:cs="Times New Roman"/>
          <w:b/>
          <w:sz w:val="24"/>
          <w:szCs w:val="24"/>
        </w:rPr>
      </w:pPr>
      <w:r>
        <w:rPr>
          <w:rFonts w:ascii="Times New Roman" w:hAnsi="Times New Roman" w:cs="Times New Roman"/>
          <w:b/>
          <w:sz w:val="24"/>
          <w:szCs w:val="24"/>
        </w:rPr>
        <w:lastRenderedPageBreak/>
        <w:t>Re</w:t>
      </w:r>
      <w:r w:rsidR="00AE1E89" w:rsidRPr="00A852A5">
        <w:rPr>
          <w:rFonts w:ascii="Times New Roman" w:hAnsi="Times New Roman" w:cs="Times New Roman"/>
          <w:b/>
          <w:sz w:val="24"/>
          <w:szCs w:val="24"/>
        </w:rPr>
        <w:t>ferences from Supplementary Materials</w:t>
      </w:r>
    </w:p>
    <w:p w14:paraId="17B8C005" w14:textId="77777777" w:rsidR="002E061D" w:rsidRPr="002E061D" w:rsidRDefault="00A578DE"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fldChar w:fldCharType="begin"/>
      </w:r>
      <w:r w:rsidRPr="002E061D">
        <w:rPr>
          <w:rFonts w:ascii="Times New Roman" w:hAnsi="Times New Roman" w:cs="Times New Roman"/>
        </w:rPr>
        <w:instrText xml:space="preserve"> ADDIN EN.REFLIST </w:instrText>
      </w:r>
      <w:r w:rsidRPr="002E061D">
        <w:rPr>
          <w:rFonts w:ascii="Times New Roman" w:hAnsi="Times New Roman" w:cs="Times New Roman"/>
        </w:rPr>
        <w:fldChar w:fldCharType="separate"/>
      </w:r>
      <w:r w:rsidR="002E061D" w:rsidRPr="002E061D">
        <w:rPr>
          <w:rFonts w:ascii="Times New Roman" w:hAnsi="Times New Roman" w:cs="Times New Roman"/>
        </w:rPr>
        <w:t xml:space="preserve">Abel G. A., Barclay M. E. and Payne R. A. (2016) Adjusted indices of multiple deprivation to enable comparisons within and between constituent countries of the UK including an illustration using mortality rates. </w:t>
      </w:r>
      <w:r w:rsidR="002E061D" w:rsidRPr="002E061D">
        <w:rPr>
          <w:rFonts w:ascii="Times New Roman" w:hAnsi="Times New Roman" w:cs="Times New Roman"/>
          <w:i/>
        </w:rPr>
        <w:t>BMJ Open, 6</w:t>
      </w:r>
      <w:r w:rsidR="002E061D" w:rsidRPr="002E061D">
        <w:rPr>
          <w:rFonts w:ascii="Times New Roman" w:hAnsi="Times New Roman" w:cs="Times New Roman"/>
        </w:rPr>
        <w:t>, e012750. doi:10.1136/bmjopen-2016-012750</w:t>
      </w:r>
    </w:p>
    <w:p w14:paraId="35A4A15B"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Beevers S. D., Kitwiroon N., Williams M. L. and Carslaw D. C. (2012) One way coupling of CMAQ and a road source dispersion model for fine scale air pollution predictions. </w:t>
      </w:r>
      <w:r w:rsidRPr="002E061D">
        <w:rPr>
          <w:rFonts w:ascii="Times New Roman" w:hAnsi="Times New Roman" w:cs="Times New Roman"/>
          <w:i/>
        </w:rPr>
        <w:t>Atmospheric Environment, 59</w:t>
      </w:r>
      <w:r w:rsidRPr="002E061D">
        <w:rPr>
          <w:rFonts w:ascii="Times New Roman" w:hAnsi="Times New Roman" w:cs="Times New Roman"/>
        </w:rPr>
        <w:t>, 47-58. doi:10.1016/j.atmosenv.2012.05.034</w:t>
      </w:r>
    </w:p>
    <w:p w14:paraId="77821F98"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Bennett N., Jarvis L., Rowlands O., Singleton N. and Haselden L. (1996). </w:t>
      </w:r>
      <w:r w:rsidRPr="002E061D">
        <w:rPr>
          <w:rFonts w:ascii="Times New Roman" w:hAnsi="Times New Roman" w:cs="Times New Roman"/>
          <w:i/>
        </w:rPr>
        <w:t>Living in Britain: Results from the 1994 general household survey</w:t>
      </w:r>
      <w:r w:rsidRPr="002E061D">
        <w:rPr>
          <w:rFonts w:ascii="Times New Roman" w:hAnsi="Times New Roman" w:cs="Times New Roman"/>
        </w:rPr>
        <w:t>. London: HMSO.</w:t>
      </w:r>
    </w:p>
    <w:p w14:paraId="4F125334" w14:textId="0F73A871"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CACI Information Services. (2006). </w:t>
      </w:r>
      <w:r w:rsidR="00C2174B">
        <w:rPr>
          <w:rFonts w:ascii="Times New Roman" w:hAnsi="Times New Roman" w:cs="Times New Roman"/>
          <w:i/>
        </w:rPr>
        <w:t>ACORN User G</w:t>
      </w:r>
      <w:r w:rsidRPr="002E061D">
        <w:rPr>
          <w:rFonts w:ascii="Times New Roman" w:hAnsi="Times New Roman" w:cs="Times New Roman"/>
          <w:i/>
        </w:rPr>
        <w:t>uide</w:t>
      </w:r>
      <w:r w:rsidR="00C2174B">
        <w:rPr>
          <w:rFonts w:ascii="Times New Roman" w:hAnsi="Times New Roman" w:cs="Times New Roman"/>
        </w:rPr>
        <w:t xml:space="preserve">. </w:t>
      </w:r>
      <w:r w:rsidRPr="002E061D">
        <w:rPr>
          <w:rFonts w:ascii="Times New Roman" w:hAnsi="Times New Roman" w:cs="Times New Roman"/>
        </w:rPr>
        <w:t>London, UK: CACI.</w:t>
      </w:r>
    </w:p>
    <w:p w14:paraId="61743817" w14:textId="7E552069"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Carslaw D. C. (2011, April 15). Defra urban model evaluation analysis - Phase 1. </w:t>
      </w:r>
      <w:r w:rsidRPr="002E061D">
        <w:rPr>
          <w:rFonts w:ascii="Times New Roman" w:hAnsi="Times New Roman" w:cs="Times New Roman"/>
          <w:i/>
        </w:rPr>
        <w:t>Report to Defra, Environmental Research Group</w:t>
      </w:r>
      <w:r w:rsidRPr="002E061D">
        <w:rPr>
          <w:rFonts w:ascii="Times New Roman" w:hAnsi="Times New Roman" w:cs="Times New Roman"/>
        </w:rPr>
        <w:t xml:space="preserve">. Retrieved from </w:t>
      </w:r>
      <w:hyperlink r:id="rId14" w:history="1">
        <w:r w:rsidRPr="002E061D">
          <w:rPr>
            <w:rStyle w:val="Hyperlink"/>
            <w:rFonts w:ascii="Times New Roman" w:hAnsi="Times New Roman" w:cs="Times New Roman"/>
          </w:rPr>
          <w:t>https://uk-air.defra.gov.uk/library/reports?report_id=654</w:t>
        </w:r>
      </w:hyperlink>
      <w:r w:rsidRPr="002E061D">
        <w:rPr>
          <w:rFonts w:ascii="Times New Roman" w:hAnsi="Times New Roman" w:cs="Times New Roman"/>
        </w:rPr>
        <w:t>.</w:t>
      </w:r>
    </w:p>
    <w:p w14:paraId="1AF4850A"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Caspi A., Taylor A., Moffitt T. E. and Plomin R. (2000) Neighborhood deprivation affects children's mental health: Environmental risks identified in a genetic design. </w:t>
      </w:r>
      <w:r w:rsidRPr="002E061D">
        <w:rPr>
          <w:rFonts w:ascii="Times New Roman" w:hAnsi="Times New Roman" w:cs="Times New Roman"/>
          <w:i/>
        </w:rPr>
        <w:t>Psychological Science, 11</w:t>
      </w:r>
      <w:r w:rsidRPr="002E061D">
        <w:rPr>
          <w:rFonts w:ascii="Times New Roman" w:hAnsi="Times New Roman" w:cs="Times New Roman"/>
        </w:rPr>
        <w:t>, 338-342. doi:doi.org/10.1111/1467-9280.00267</w:t>
      </w:r>
    </w:p>
    <w:p w14:paraId="2B81B640"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Department for Communities and Local Government. (2015). </w:t>
      </w:r>
      <w:r w:rsidRPr="002E061D">
        <w:rPr>
          <w:rFonts w:ascii="Times New Roman" w:hAnsi="Times New Roman" w:cs="Times New Roman"/>
          <w:i/>
        </w:rPr>
        <w:t>The English Indices of Deprivation: 2015</w:t>
      </w:r>
      <w:r w:rsidRPr="002E061D">
        <w:rPr>
          <w:rFonts w:ascii="Times New Roman" w:hAnsi="Times New Roman" w:cs="Times New Roman"/>
        </w:rPr>
        <w:t>. London: Department for Communities and Local Government.</w:t>
      </w:r>
    </w:p>
    <w:p w14:paraId="7B618BFA"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Maynard R. A. (1997). </w:t>
      </w:r>
      <w:r w:rsidRPr="002E061D">
        <w:rPr>
          <w:rFonts w:ascii="Times New Roman" w:hAnsi="Times New Roman" w:cs="Times New Roman"/>
          <w:i/>
        </w:rPr>
        <w:t>Kids having kids: Economic costs &amp; social consequences of teen pregnancy</w:t>
      </w:r>
      <w:r w:rsidRPr="002E061D">
        <w:rPr>
          <w:rFonts w:ascii="Times New Roman" w:hAnsi="Times New Roman" w:cs="Times New Roman"/>
        </w:rPr>
        <w:t>. Washington, DC: The Urban Insitute.</w:t>
      </w:r>
    </w:p>
    <w:p w14:paraId="267EF792"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Messner S. F., Baumer E. P. and Rosenfeld R. (2004) Dimensions of social capital and rates of criminal homicide. </w:t>
      </w:r>
      <w:r w:rsidRPr="002E061D">
        <w:rPr>
          <w:rFonts w:ascii="Times New Roman" w:hAnsi="Times New Roman" w:cs="Times New Roman"/>
          <w:i/>
        </w:rPr>
        <w:t>American Sociological Review, 69</w:t>
      </w:r>
      <w:r w:rsidRPr="002E061D">
        <w:rPr>
          <w:rFonts w:ascii="Times New Roman" w:hAnsi="Times New Roman" w:cs="Times New Roman"/>
        </w:rPr>
        <w:t>, 882-903. doi:10.1177/000312240406900607</w:t>
      </w:r>
    </w:p>
    <w:p w14:paraId="55066D1E"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Miller T. J., Cicchetti D., Markovich P. J., McGlashan T. H. and Woods S. W. (2004) The SIPS-Screen: a brief self-report screen to detect the schizophrenia prodrome. </w:t>
      </w:r>
      <w:r w:rsidRPr="002E061D">
        <w:rPr>
          <w:rFonts w:ascii="Times New Roman" w:hAnsi="Times New Roman" w:cs="Times New Roman"/>
          <w:i/>
        </w:rPr>
        <w:t>Schizophrenia Research, 70 (suppl1)</w:t>
      </w:r>
      <w:r w:rsidRPr="002E061D">
        <w:rPr>
          <w:rFonts w:ascii="Times New Roman" w:hAnsi="Times New Roman" w:cs="Times New Roman"/>
        </w:rPr>
        <w:t xml:space="preserve">, 78. </w:t>
      </w:r>
    </w:p>
    <w:p w14:paraId="344B2A46"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Miller T. J., McGlashan T. H., Rosen J. L., Cadenhead K., Ventura J., McFarlane W., . . . Woods S. W. (2003) Prodromal assessment with the structured interview for prodromal syndromes and the scale of prodromal symptoms: predictive validity, interrater reliability, and training to reliability. </w:t>
      </w:r>
      <w:r w:rsidRPr="002E061D">
        <w:rPr>
          <w:rFonts w:ascii="Times New Roman" w:hAnsi="Times New Roman" w:cs="Times New Roman"/>
          <w:i/>
        </w:rPr>
        <w:t>Schizophrenia Bulletin, 29</w:t>
      </w:r>
      <w:r w:rsidRPr="002E061D">
        <w:rPr>
          <w:rFonts w:ascii="Times New Roman" w:hAnsi="Times New Roman" w:cs="Times New Roman"/>
        </w:rPr>
        <w:t xml:space="preserve">, 703. </w:t>
      </w:r>
    </w:p>
    <w:p w14:paraId="4DD20270" w14:textId="396B7BD5"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Moffitt T. E. and Th</w:t>
      </w:r>
      <w:r w:rsidR="00C2174B">
        <w:rPr>
          <w:rFonts w:ascii="Times New Roman" w:hAnsi="Times New Roman" w:cs="Times New Roman"/>
        </w:rPr>
        <w:t>e E-Risk Study Team (2002) Teen-</w:t>
      </w:r>
      <w:r w:rsidRPr="002E061D">
        <w:rPr>
          <w:rFonts w:ascii="Times New Roman" w:hAnsi="Times New Roman" w:cs="Times New Roman"/>
        </w:rPr>
        <w:t xml:space="preserve">aged mothers in contemporary Britain. </w:t>
      </w:r>
      <w:r w:rsidRPr="002E061D">
        <w:rPr>
          <w:rFonts w:ascii="Times New Roman" w:hAnsi="Times New Roman" w:cs="Times New Roman"/>
          <w:i/>
        </w:rPr>
        <w:t>Journal of Child Psychology and Psychiatry and Allied Disciplines, 43</w:t>
      </w:r>
      <w:r w:rsidRPr="002E061D">
        <w:rPr>
          <w:rFonts w:ascii="Times New Roman" w:hAnsi="Times New Roman" w:cs="Times New Roman"/>
        </w:rPr>
        <w:t>, 727-742. doi:10.1111/1469-7610.00082</w:t>
      </w:r>
    </w:p>
    <w:p w14:paraId="27096BC9"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Odgers C. L., Caspi A., Bates C. J., Sampson R. J. and Moffitt T. E. (2012a) Systematic social observation of children's neighborhoods using Google Street View: A reliable and cost-effective method. </w:t>
      </w:r>
      <w:r w:rsidRPr="002E061D">
        <w:rPr>
          <w:rFonts w:ascii="Times New Roman" w:hAnsi="Times New Roman" w:cs="Times New Roman"/>
          <w:i/>
        </w:rPr>
        <w:t>Journal of Child Psychology and Psychiatry and Allied Disciplines, 53</w:t>
      </w:r>
      <w:r w:rsidRPr="002E061D">
        <w:rPr>
          <w:rFonts w:ascii="Times New Roman" w:hAnsi="Times New Roman" w:cs="Times New Roman"/>
        </w:rPr>
        <w:t>, 1009-1017. doi:10.1111/j.1469-7610.2012.02565.x</w:t>
      </w:r>
    </w:p>
    <w:p w14:paraId="6174C93C"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Odgers C. L., Caspi A., Russell M. A., Sampson R. J., Arseneault L. and Moffitt T. E. (2012b) Supportive parenting mediates neighborhood socioeconomic disparities in children's antisocial behavior from ages 5 to 12. </w:t>
      </w:r>
      <w:r w:rsidRPr="002E061D">
        <w:rPr>
          <w:rFonts w:ascii="Times New Roman" w:hAnsi="Times New Roman" w:cs="Times New Roman"/>
          <w:i/>
        </w:rPr>
        <w:t>Development and Psychopathology, 24</w:t>
      </w:r>
      <w:r w:rsidRPr="002E061D">
        <w:rPr>
          <w:rFonts w:ascii="Times New Roman" w:hAnsi="Times New Roman" w:cs="Times New Roman"/>
        </w:rPr>
        <w:t>, 705-721. doi:doi:10.1017/S0954579412000326</w:t>
      </w:r>
    </w:p>
    <w:p w14:paraId="19151EB0"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lastRenderedPageBreak/>
        <w:t xml:space="preserve">Odgers C. L., Moffitt T. E., Tach L. M., Sampson R. J., Taylor A., Matthews C. L. and Caspi A. (2009) The protective effects of neighborhood collective efficacy on British children growing up in deprivation: A developmental analysis. </w:t>
      </w:r>
      <w:r w:rsidRPr="002E061D">
        <w:rPr>
          <w:rFonts w:ascii="Times New Roman" w:hAnsi="Times New Roman" w:cs="Times New Roman"/>
          <w:i/>
        </w:rPr>
        <w:t>Developmental Psychology, 45</w:t>
      </w:r>
      <w:r w:rsidRPr="002E061D">
        <w:rPr>
          <w:rFonts w:ascii="Times New Roman" w:hAnsi="Times New Roman" w:cs="Times New Roman"/>
        </w:rPr>
        <w:t>, 942-957. doi:10.1037/a0016162</w:t>
      </w:r>
    </w:p>
    <w:p w14:paraId="75CDC8B7" w14:textId="54720732"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Office for National Statistics. (2013, August 28). Urban and rural area definitions for policy purposes in England and Wales: Methodology (v1.0). Retrieved from </w:t>
      </w:r>
      <w:hyperlink r:id="rId15" w:history="1">
        <w:r w:rsidRPr="002E061D">
          <w:rPr>
            <w:rStyle w:val="Hyperlink"/>
            <w:rFonts w:ascii="Times New Roman" w:hAnsi="Times New Roman" w:cs="Times New Roman"/>
          </w:rPr>
          <w:t>https://assets.publishing.service.gov.uk/government/uploads/system/uploads/attachment_data/file/239477/RUC11methodologypaperaug_28_Aug.pdf</w:t>
        </w:r>
      </w:hyperlink>
      <w:r w:rsidRPr="002E061D">
        <w:rPr>
          <w:rFonts w:ascii="Times New Roman" w:hAnsi="Times New Roman" w:cs="Times New Roman"/>
        </w:rPr>
        <w:t>.</w:t>
      </w:r>
    </w:p>
    <w:p w14:paraId="563F9C17"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Poulton R., Caspi A., Moffitt T. E., Cannon M., Murray R. and Harrington H. (2000) Children's self-reported psychotic symptoms and adult schizophreniform disorder: A 15-year longitudinal study. </w:t>
      </w:r>
      <w:r w:rsidRPr="002E061D">
        <w:rPr>
          <w:rFonts w:ascii="Times New Roman" w:hAnsi="Times New Roman" w:cs="Times New Roman"/>
          <w:i/>
        </w:rPr>
        <w:t>Archives of General Psychiatry, 57</w:t>
      </w:r>
      <w:r w:rsidRPr="002E061D">
        <w:rPr>
          <w:rFonts w:ascii="Times New Roman" w:hAnsi="Times New Roman" w:cs="Times New Roman"/>
        </w:rPr>
        <w:t>, 1053-1058. doi:10.1001/archpsyc.57.11.1053</w:t>
      </w:r>
    </w:p>
    <w:p w14:paraId="2EBD3B50"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Price T. S., Freeman B., Craig I., Petrill S. A., Ebersole L. and Plomin R. (2000) Infant zygosity can be assigned by parental report questionnaire data. </w:t>
      </w:r>
      <w:r w:rsidRPr="002E061D">
        <w:rPr>
          <w:rFonts w:ascii="Times New Roman" w:hAnsi="Times New Roman" w:cs="Times New Roman"/>
          <w:i/>
        </w:rPr>
        <w:t>Twin Research and Human Genetics, 3</w:t>
      </w:r>
      <w:r w:rsidRPr="002E061D">
        <w:rPr>
          <w:rFonts w:ascii="Times New Roman" w:hAnsi="Times New Roman" w:cs="Times New Roman"/>
        </w:rPr>
        <w:t>, 129-133. doi:10.1375/twin.3.3.129</w:t>
      </w:r>
    </w:p>
    <w:p w14:paraId="0E9D0649"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Sampson R. J. and Raudenbush S. W. (1999) Systematic social observation of public spaces: A new look at disorder in urban neighborhoods. </w:t>
      </w:r>
      <w:r w:rsidRPr="002E061D">
        <w:rPr>
          <w:rFonts w:ascii="Times New Roman" w:hAnsi="Times New Roman" w:cs="Times New Roman"/>
          <w:i/>
        </w:rPr>
        <w:t>American Journal of Sociology, 105</w:t>
      </w:r>
      <w:r w:rsidRPr="002E061D">
        <w:rPr>
          <w:rFonts w:ascii="Times New Roman" w:hAnsi="Times New Roman" w:cs="Times New Roman"/>
        </w:rPr>
        <w:t>, 603-651. doi:10.1086/210356</w:t>
      </w:r>
    </w:p>
    <w:p w14:paraId="69514D0D"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Sampson R. J., Raudenbush S. W. and Earls F. (1997) Neighborhoods and violent crime: A multilevel study of collective efficacy. </w:t>
      </w:r>
      <w:r w:rsidRPr="002E061D">
        <w:rPr>
          <w:rFonts w:ascii="Times New Roman" w:hAnsi="Times New Roman" w:cs="Times New Roman"/>
          <w:i/>
        </w:rPr>
        <w:t>Science, 277</w:t>
      </w:r>
      <w:r w:rsidRPr="002E061D">
        <w:rPr>
          <w:rFonts w:ascii="Times New Roman" w:hAnsi="Times New Roman" w:cs="Times New Roman"/>
        </w:rPr>
        <w:t>, 918-924. doi:10.1126/science.277.5328.918</w:t>
      </w:r>
    </w:p>
    <w:p w14:paraId="5AE379D0"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Schreier A., Wolke D., Thomas K., Horwood J., Hollis C., Gunnell D., . . . Duffy L. (2009) Prospective study of peer victimization in childhood and psychotic symptoms in a nonclinical population at age 12 years. </w:t>
      </w:r>
      <w:r w:rsidRPr="002E061D">
        <w:rPr>
          <w:rFonts w:ascii="Times New Roman" w:hAnsi="Times New Roman" w:cs="Times New Roman"/>
          <w:i/>
        </w:rPr>
        <w:t>Archives of General Psychiatry, 66</w:t>
      </w:r>
      <w:r w:rsidRPr="002E061D">
        <w:rPr>
          <w:rFonts w:ascii="Times New Roman" w:hAnsi="Times New Roman" w:cs="Times New Roman"/>
        </w:rPr>
        <w:t>, 527-536. doi:10.1001/archgenpsychiatry.2009.23</w:t>
      </w:r>
    </w:p>
    <w:p w14:paraId="0D7C3F85"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Spauwen J., Krabbendam L., Lieb R., Wittchen H. U. and van Os J. (2004) Does urbanicity shift the population expression of psychosis? </w:t>
      </w:r>
      <w:r w:rsidRPr="002E061D">
        <w:rPr>
          <w:rFonts w:ascii="Times New Roman" w:hAnsi="Times New Roman" w:cs="Times New Roman"/>
          <w:i/>
        </w:rPr>
        <w:t>Journal of Psychiatric Research, 38</w:t>
      </w:r>
      <w:r w:rsidRPr="002E061D">
        <w:rPr>
          <w:rFonts w:ascii="Times New Roman" w:hAnsi="Times New Roman" w:cs="Times New Roman"/>
        </w:rPr>
        <w:t>, 613-618. doi:10.1016/j.jpsychires.2004.04.003</w:t>
      </w:r>
    </w:p>
    <w:p w14:paraId="73F30A09"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Trouton A., Spinath F. M. and Plomin R. (2002) Twins early development study (TEDS): A multivariate, longitudinal genetic investigation of language, cognition and behavior problems in childhood. </w:t>
      </w:r>
      <w:r w:rsidRPr="002E061D">
        <w:rPr>
          <w:rFonts w:ascii="Times New Roman" w:hAnsi="Times New Roman" w:cs="Times New Roman"/>
          <w:i/>
        </w:rPr>
        <w:t>Twin Research, 5</w:t>
      </w:r>
      <w:r w:rsidRPr="002E061D">
        <w:rPr>
          <w:rFonts w:ascii="Times New Roman" w:hAnsi="Times New Roman" w:cs="Times New Roman"/>
        </w:rPr>
        <w:t>, 444-448. doi:10.1375/twin.5.5.444</w:t>
      </w:r>
    </w:p>
    <w:p w14:paraId="6AF0847A"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Trzesniewski K. H., Moffitt T. E., Caspi A., Taylor A. and Maughan B. (2006) Revisiting the association between reading achievement and antisocial behavior: New evidence of an environmental explanation from a twin study. </w:t>
      </w:r>
      <w:r w:rsidRPr="002E061D">
        <w:rPr>
          <w:rFonts w:ascii="Times New Roman" w:hAnsi="Times New Roman" w:cs="Times New Roman"/>
          <w:i/>
        </w:rPr>
        <w:t>Child Development, 77</w:t>
      </w:r>
      <w:r w:rsidRPr="002E061D">
        <w:rPr>
          <w:rFonts w:ascii="Times New Roman" w:hAnsi="Times New Roman" w:cs="Times New Roman"/>
        </w:rPr>
        <w:t>, 72-88. doi:10.1111/j.1467-8624.2006.00857.x</w:t>
      </w:r>
    </w:p>
    <w:p w14:paraId="2E0B4B05"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Yoshizumi T., Murase S., Honjo S., Kaneko H. and Murakami T. (2004) Hallucinatory experiences in a community sample of Japanese children. </w:t>
      </w:r>
      <w:r w:rsidRPr="002E061D">
        <w:rPr>
          <w:rFonts w:ascii="Times New Roman" w:hAnsi="Times New Roman" w:cs="Times New Roman"/>
          <w:i/>
        </w:rPr>
        <w:t>Journal of the American Academy of Child and Adolescent Psychiatry, 43</w:t>
      </w:r>
      <w:r w:rsidRPr="002E061D">
        <w:rPr>
          <w:rFonts w:ascii="Times New Roman" w:hAnsi="Times New Roman" w:cs="Times New Roman"/>
        </w:rPr>
        <w:t>, 1030-1036. doi:10.1097/01.chi.0000126937.44875.6b</w:t>
      </w:r>
    </w:p>
    <w:p w14:paraId="4FD6EB0D" w14:textId="77777777" w:rsidR="002E061D" w:rsidRPr="002E061D" w:rsidRDefault="002E061D" w:rsidP="002E061D">
      <w:pPr>
        <w:pStyle w:val="EndNoteBibliography"/>
        <w:spacing w:after="240"/>
        <w:ind w:left="720" w:hanging="720"/>
        <w:rPr>
          <w:rFonts w:ascii="Times New Roman" w:hAnsi="Times New Roman" w:cs="Times New Roman"/>
        </w:rPr>
      </w:pPr>
      <w:r w:rsidRPr="002E061D">
        <w:rPr>
          <w:rFonts w:ascii="Times New Roman" w:hAnsi="Times New Roman" w:cs="Times New Roman"/>
        </w:rPr>
        <w:t xml:space="preserve">Yung A. R., Nelson B., Baker K., Buckby J. A., Baksheev G. and Cosgrave E. M. (2009) Psychotic-like experiences in a community sample of adolescents: Implications for the continuum model of psychosis and prediction of schizophrenia. </w:t>
      </w:r>
      <w:r w:rsidRPr="002E061D">
        <w:rPr>
          <w:rFonts w:ascii="Times New Roman" w:hAnsi="Times New Roman" w:cs="Times New Roman"/>
          <w:i/>
        </w:rPr>
        <w:t>Australian and New Zealand Journal of Psychiatry, 43</w:t>
      </w:r>
      <w:r w:rsidRPr="002E061D">
        <w:rPr>
          <w:rFonts w:ascii="Times New Roman" w:hAnsi="Times New Roman" w:cs="Times New Roman"/>
        </w:rPr>
        <w:t>, 118-128. doi:10.1080/00048670802607188</w:t>
      </w:r>
    </w:p>
    <w:p w14:paraId="7411995A" w14:textId="621B63F7" w:rsidR="00AE1E89" w:rsidRPr="00EE369A" w:rsidRDefault="00A578DE" w:rsidP="002E061D">
      <w:pPr>
        <w:pStyle w:val="EndNoteBibliography"/>
        <w:spacing w:after="240"/>
        <w:ind w:left="720" w:hanging="720"/>
        <w:rPr>
          <w:rFonts w:ascii="Times New Roman" w:hAnsi="Times New Roman" w:cs="Times New Roman"/>
          <w:sz w:val="24"/>
          <w:szCs w:val="24"/>
        </w:rPr>
      </w:pPr>
      <w:r w:rsidRPr="002E061D">
        <w:rPr>
          <w:rFonts w:ascii="Times New Roman" w:hAnsi="Times New Roman" w:cs="Times New Roman"/>
        </w:rPr>
        <w:fldChar w:fldCharType="end"/>
      </w:r>
    </w:p>
    <w:sectPr w:rsidR="00AE1E89" w:rsidRPr="00EE369A" w:rsidSect="00817D6A">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1E9F" w14:textId="77777777" w:rsidR="00CA6F6E" w:rsidRDefault="00CA6F6E" w:rsidP="007D1ED8">
      <w:pPr>
        <w:spacing w:after="0" w:line="240" w:lineRule="auto"/>
      </w:pPr>
      <w:r>
        <w:separator/>
      </w:r>
    </w:p>
  </w:endnote>
  <w:endnote w:type="continuationSeparator" w:id="0">
    <w:p w14:paraId="0D413E23" w14:textId="77777777" w:rsidR="00CA6F6E" w:rsidRDefault="00CA6F6E" w:rsidP="007D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403785"/>
      <w:docPartObj>
        <w:docPartGallery w:val="Page Numbers (Bottom of Page)"/>
        <w:docPartUnique/>
      </w:docPartObj>
    </w:sdtPr>
    <w:sdtEndPr>
      <w:rPr>
        <w:noProof/>
      </w:rPr>
    </w:sdtEndPr>
    <w:sdtContent>
      <w:p w14:paraId="2AAE4378" w14:textId="4C1C1C34" w:rsidR="001315DA" w:rsidRDefault="001315DA">
        <w:pPr>
          <w:pStyle w:val="Footer"/>
          <w:jc w:val="right"/>
        </w:pPr>
        <w:r>
          <w:fldChar w:fldCharType="begin"/>
        </w:r>
        <w:r>
          <w:instrText xml:space="preserve"> PAGE   \* MERGEFORMAT </w:instrText>
        </w:r>
        <w:r>
          <w:fldChar w:fldCharType="separate"/>
        </w:r>
        <w:r w:rsidR="00FF2E62">
          <w:rPr>
            <w:noProof/>
          </w:rPr>
          <w:t>2</w:t>
        </w:r>
        <w:r>
          <w:rPr>
            <w:noProof/>
          </w:rPr>
          <w:fldChar w:fldCharType="end"/>
        </w:r>
      </w:p>
    </w:sdtContent>
  </w:sdt>
  <w:p w14:paraId="73A616A8" w14:textId="77777777" w:rsidR="001315DA" w:rsidRDefault="00131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BE4C5" w14:textId="77777777" w:rsidR="00CA6F6E" w:rsidRDefault="00CA6F6E" w:rsidP="007D1ED8">
      <w:pPr>
        <w:spacing w:after="0" w:line="240" w:lineRule="auto"/>
      </w:pPr>
      <w:r>
        <w:separator/>
      </w:r>
    </w:p>
  </w:footnote>
  <w:footnote w:type="continuationSeparator" w:id="0">
    <w:p w14:paraId="243B8198" w14:textId="77777777" w:rsidR="00CA6F6E" w:rsidRDefault="00CA6F6E" w:rsidP="007D1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61243" w14:textId="13CA6E06" w:rsidR="001315DA" w:rsidRPr="00B1168F" w:rsidRDefault="001315DA">
    <w:pPr>
      <w:pStyle w:val="Header"/>
      <w:rPr>
        <w:sz w:val="20"/>
        <w:szCs w:val="20"/>
      </w:rPr>
    </w:pPr>
    <w:r w:rsidRPr="00B1168F">
      <w:rPr>
        <w:sz w:val="20"/>
        <w:szCs w:val="20"/>
      </w:rPr>
      <w:t>Newbury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74834"/>
    <w:multiLevelType w:val="hybridMultilevel"/>
    <w:tmpl w:val="91342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B322AC3"/>
    <w:multiLevelType w:val="hybridMultilevel"/>
    <w:tmpl w:val="7DD6F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 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9aw92wu2rf58evdzjvv0ezex5zdz92z0w9&quot;&gt;My EndNote Library&lt;record-ids&gt;&lt;item&gt;60&lt;/item&gt;&lt;item&gt;142&lt;/item&gt;&lt;item&gt;393&lt;/item&gt;&lt;item&gt;604&lt;/item&gt;&lt;item&gt;705&lt;/item&gt;&lt;item&gt;713&lt;/item&gt;&lt;item&gt;811&lt;/item&gt;&lt;item&gt;812&lt;/item&gt;&lt;item&gt;824&lt;/item&gt;&lt;item&gt;826&lt;/item&gt;&lt;item&gt;849&lt;/item&gt;&lt;item&gt;850&lt;/item&gt;&lt;item&gt;866&lt;/item&gt;&lt;item&gt;876&lt;/item&gt;&lt;item&gt;877&lt;/item&gt;&lt;item&gt;896&lt;/item&gt;&lt;item&gt;950&lt;/item&gt;&lt;item&gt;1066&lt;/item&gt;&lt;item&gt;1135&lt;/item&gt;&lt;item&gt;1139&lt;/item&gt;&lt;item&gt;1149&lt;/item&gt;&lt;item&gt;1284&lt;/item&gt;&lt;item&gt;1288&lt;/item&gt;&lt;/record-ids&gt;&lt;/item&gt;&lt;/Libraries&gt;"/>
  </w:docVars>
  <w:rsids>
    <w:rsidRoot w:val="00AE1E89"/>
    <w:rsid w:val="000036B4"/>
    <w:rsid w:val="00022AB1"/>
    <w:rsid w:val="00031435"/>
    <w:rsid w:val="00034A8C"/>
    <w:rsid w:val="000355B0"/>
    <w:rsid w:val="0003625F"/>
    <w:rsid w:val="00036B9A"/>
    <w:rsid w:val="000470A4"/>
    <w:rsid w:val="00050EC9"/>
    <w:rsid w:val="000571AD"/>
    <w:rsid w:val="00057355"/>
    <w:rsid w:val="00060D35"/>
    <w:rsid w:val="00061810"/>
    <w:rsid w:val="0006769E"/>
    <w:rsid w:val="0007231C"/>
    <w:rsid w:val="00074DD7"/>
    <w:rsid w:val="00092145"/>
    <w:rsid w:val="000933BC"/>
    <w:rsid w:val="00093E8B"/>
    <w:rsid w:val="000A057A"/>
    <w:rsid w:val="000A744F"/>
    <w:rsid w:val="000B039C"/>
    <w:rsid w:val="000B5007"/>
    <w:rsid w:val="000C25DD"/>
    <w:rsid w:val="000C5774"/>
    <w:rsid w:val="000C5F03"/>
    <w:rsid w:val="000D19B6"/>
    <w:rsid w:val="000E1F59"/>
    <w:rsid w:val="000E6402"/>
    <w:rsid w:val="000F02B2"/>
    <w:rsid w:val="000F0738"/>
    <w:rsid w:val="000F11E4"/>
    <w:rsid w:val="001071E0"/>
    <w:rsid w:val="0011610C"/>
    <w:rsid w:val="00121B17"/>
    <w:rsid w:val="001315DA"/>
    <w:rsid w:val="001423F8"/>
    <w:rsid w:val="001427D4"/>
    <w:rsid w:val="00142A3B"/>
    <w:rsid w:val="00153659"/>
    <w:rsid w:val="00160725"/>
    <w:rsid w:val="00162DB0"/>
    <w:rsid w:val="001640CC"/>
    <w:rsid w:val="00173CB8"/>
    <w:rsid w:val="00181ED8"/>
    <w:rsid w:val="00183766"/>
    <w:rsid w:val="00190BD9"/>
    <w:rsid w:val="00190F46"/>
    <w:rsid w:val="00192E02"/>
    <w:rsid w:val="0019606F"/>
    <w:rsid w:val="001A40EA"/>
    <w:rsid w:val="001A44CF"/>
    <w:rsid w:val="001A6744"/>
    <w:rsid w:val="001B334C"/>
    <w:rsid w:val="001C77F2"/>
    <w:rsid w:val="001D48A1"/>
    <w:rsid w:val="001F0661"/>
    <w:rsid w:val="001F50A8"/>
    <w:rsid w:val="001F58C7"/>
    <w:rsid w:val="00202805"/>
    <w:rsid w:val="00204586"/>
    <w:rsid w:val="0021006D"/>
    <w:rsid w:val="00213831"/>
    <w:rsid w:val="00220ACC"/>
    <w:rsid w:val="002225E3"/>
    <w:rsid w:val="00226543"/>
    <w:rsid w:val="00240FDA"/>
    <w:rsid w:val="002444BD"/>
    <w:rsid w:val="002462B8"/>
    <w:rsid w:val="002522E8"/>
    <w:rsid w:val="002544F6"/>
    <w:rsid w:val="00262C88"/>
    <w:rsid w:val="00274041"/>
    <w:rsid w:val="002745F8"/>
    <w:rsid w:val="00274C73"/>
    <w:rsid w:val="00275E3D"/>
    <w:rsid w:val="00284A2F"/>
    <w:rsid w:val="00290A72"/>
    <w:rsid w:val="0029676F"/>
    <w:rsid w:val="00297DAD"/>
    <w:rsid w:val="002A2B82"/>
    <w:rsid w:val="002B0BB1"/>
    <w:rsid w:val="002B30B7"/>
    <w:rsid w:val="002B5111"/>
    <w:rsid w:val="002C52A3"/>
    <w:rsid w:val="002C6460"/>
    <w:rsid w:val="002C763C"/>
    <w:rsid w:val="002D4216"/>
    <w:rsid w:val="002D474D"/>
    <w:rsid w:val="002E061D"/>
    <w:rsid w:val="002E3604"/>
    <w:rsid w:val="002E3D60"/>
    <w:rsid w:val="002E655E"/>
    <w:rsid w:val="002F2BF5"/>
    <w:rsid w:val="002F59AE"/>
    <w:rsid w:val="002F7BB0"/>
    <w:rsid w:val="0030194E"/>
    <w:rsid w:val="00304B60"/>
    <w:rsid w:val="00305CCB"/>
    <w:rsid w:val="00310757"/>
    <w:rsid w:val="00320F6C"/>
    <w:rsid w:val="003235E9"/>
    <w:rsid w:val="003315F4"/>
    <w:rsid w:val="003360FC"/>
    <w:rsid w:val="00341796"/>
    <w:rsid w:val="00352505"/>
    <w:rsid w:val="00354FF1"/>
    <w:rsid w:val="00355214"/>
    <w:rsid w:val="00356A79"/>
    <w:rsid w:val="00356C0A"/>
    <w:rsid w:val="0036181D"/>
    <w:rsid w:val="00363D91"/>
    <w:rsid w:val="0036518D"/>
    <w:rsid w:val="00365FFA"/>
    <w:rsid w:val="00376895"/>
    <w:rsid w:val="00377253"/>
    <w:rsid w:val="003843F8"/>
    <w:rsid w:val="003857E7"/>
    <w:rsid w:val="00387CB5"/>
    <w:rsid w:val="003910CE"/>
    <w:rsid w:val="003A133F"/>
    <w:rsid w:val="003A3727"/>
    <w:rsid w:val="003A3ECB"/>
    <w:rsid w:val="003B05C2"/>
    <w:rsid w:val="003B7F11"/>
    <w:rsid w:val="003C1E12"/>
    <w:rsid w:val="003C73F7"/>
    <w:rsid w:val="003D0A96"/>
    <w:rsid w:val="003D37B1"/>
    <w:rsid w:val="003D5826"/>
    <w:rsid w:val="003D6A39"/>
    <w:rsid w:val="004039B0"/>
    <w:rsid w:val="004044DB"/>
    <w:rsid w:val="00405B7D"/>
    <w:rsid w:val="00406C99"/>
    <w:rsid w:val="00412F26"/>
    <w:rsid w:val="004204C3"/>
    <w:rsid w:val="00422F96"/>
    <w:rsid w:val="0043093C"/>
    <w:rsid w:val="004336BC"/>
    <w:rsid w:val="00437166"/>
    <w:rsid w:val="00441C96"/>
    <w:rsid w:val="0044252D"/>
    <w:rsid w:val="0045000E"/>
    <w:rsid w:val="00455D22"/>
    <w:rsid w:val="00462038"/>
    <w:rsid w:val="00462205"/>
    <w:rsid w:val="00463E51"/>
    <w:rsid w:val="00471C37"/>
    <w:rsid w:val="00472BC2"/>
    <w:rsid w:val="00486CEC"/>
    <w:rsid w:val="004A0E6F"/>
    <w:rsid w:val="004B0295"/>
    <w:rsid w:val="004B65CF"/>
    <w:rsid w:val="004C0D53"/>
    <w:rsid w:val="004C2CFE"/>
    <w:rsid w:val="004C692D"/>
    <w:rsid w:val="004D1C42"/>
    <w:rsid w:val="004D7F9E"/>
    <w:rsid w:val="004E1FB4"/>
    <w:rsid w:val="004E2B2D"/>
    <w:rsid w:val="004E4196"/>
    <w:rsid w:val="004F185B"/>
    <w:rsid w:val="004F49DF"/>
    <w:rsid w:val="004F6829"/>
    <w:rsid w:val="00501E4E"/>
    <w:rsid w:val="00507CF3"/>
    <w:rsid w:val="0051380F"/>
    <w:rsid w:val="0051766B"/>
    <w:rsid w:val="00521448"/>
    <w:rsid w:val="00523194"/>
    <w:rsid w:val="005238FF"/>
    <w:rsid w:val="005248D7"/>
    <w:rsid w:val="00526BFE"/>
    <w:rsid w:val="005270E4"/>
    <w:rsid w:val="0053008B"/>
    <w:rsid w:val="0053403A"/>
    <w:rsid w:val="0053465D"/>
    <w:rsid w:val="005405DE"/>
    <w:rsid w:val="00540907"/>
    <w:rsid w:val="005445ED"/>
    <w:rsid w:val="00547BB2"/>
    <w:rsid w:val="00550A26"/>
    <w:rsid w:val="00550EAA"/>
    <w:rsid w:val="00555F25"/>
    <w:rsid w:val="00560753"/>
    <w:rsid w:val="00565AEB"/>
    <w:rsid w:val="00565F8D"/>
    <w:rsid w:val="0057037E"/>
    <w:rsid w:val="005715D4"/>
    <w:rsid w:val="005743C6"/>
    <w:rsid w:val="005812B1"/>
    <w:rsid w:val="00594551"/>
    <w:rsid w:val="005A1DC0"/>
    <w:rsid w:val="005A468F"/>
    <w:rsid w:val="005A7DB8"/>
    <w:rsid w:val="005B0B25"/>
    <w:rsid w:val="005B4B58"/>
    <w:rsid w:val="005B7372"/>
    <w:rsid w:val="005C1073"/>
    <w:rsid w:val="005C4785"/>
    <w:rsid w:val="005C6525"/>
    <w:rsid w:val="005D5C3A"/>
    <w:rsid w:val="005E09E4"/>
    <w:rsid w:val="005F5596"/>
    <w:rsid w:val="005F5C55"/>
    <w:rsid w:val="0060554D"/>
    <w:rsid w:val="006070AC"/>
    <w:rsid w:val="0061652C"/>
    <w:rsid w:val="006235AA"/>
    <w:rsid w:val="006235B5"/>
    <w:rsid w:val="00623F26"/>
    <w:rsid w:val="00625199"/>
    <w:rsid w:val="0063042A"/>
    <w:rsid w:val="00632974"/>
    <w:rsid w:val="00634F1C"/>
    <w:rsid w:val="0064663D"/>
    <w:rsid w:val="00653463"/>
    <w:rsid w:val="006541A6"/>
    <w:rsid w:val="0066552C"/>
    <w:rsid w:val="00670030"/>
    <w:rsid w:val="00674D8A"/>
    <w:rsid w:val="00686815"/>
    <w:rsid w:val="00690932"/>
    <w:rsid w:val="00695DA8"/>
    <w:rsid w:val="006A0A69"/>
    <w:rsid w:val="006A301E"/>
    <w:rsid w:val="006B55E5"/>
    <w:rsid w:val="006B5BF9"/>
    <w:rsid w:val="006C032D"/>
    <w:rsid w:val="006C17C3"/>
    <w:rsid w:val="006C5752"/>
    <w:rsid w:val="006D3288"/>
    <w:rsid w:val="006D3DF7"/>
    <w:rsid w:val="006D74B5"/>
    <w:rsid w:val="006E2F3C"/>
    <w:rsid w:val="006F422A"/>
    <w:rsid w:val="006F5F2C"/>
    <w:rsid w:val="007068FC"/>
    <w:rsid w:val="00707D81"/>
    <w:rsid w:val="00712508"/>
    <w:rsid w:val="00713AD7"/>
    <w:rsid w:val="00715E9A"/>
    <w:rsid w:val="00716A31"/>
    <w:rsid w:val="00716F07"/>
    <w:rsid w:val="007171F2"/>
    <w:rsid w:val="00717692"/>
    <w:rsid w:val="007179C6"/>
    <w:rsid w:val="00723E53"/>
    <w:rsid w:val="00734B96"/>
    <w:rsid w:val="00765DB5"/>
    <w:rsid w:val="0078083C"/>
    <w:rsid w:val="00783F43"/>
    <w:rsid w:val="00790BF8"/>
    <w:rsid w:val="00795BE3"/>
    <w:rsid w:val="00797F0C"/>
    <w:rsid w:val="007A525E"/>
    <w:rsid w:val="007A7721"/>
    <w:rsid w:val="007B73A7"/>
    <w:rsid w:val="007B776C"/>
    <w:rsid w:val="007C7195"/>
    <w:rsid w:val="007D1ED8"/>
    <w:rsid w:val="007E05D3"/>
    <w:rsid w:val="007E2DCE"/>
    <w:rsid w:val="007F0646"/>
    <w:rsid w:val="007F527B"/>
    <w:rsid w:val="007F6B7B"/>
    <w:rsid w:val="008137DA"/>
    <w:rsid w:val="008165EB"/>
    <w:rsid w:val="00817D6A"/>
    <w:rsid w:val="00833BA6"/>
    <w:rsid w:val="008342A4"/>
    <w:rsid w:val="0084665F"/>
    <w:rsid w:val="00847DC6"/>
    <w:rsid w:val="008506B1"/>
    <w:rsid w:val="00852F1A"/>
    <w:rsid w:val="0085414E"/>
    <w:rsid w:val="00854175"/>
    <w:rsid w:val="0085710A"/>
    <w:rsid w:val="0086021A"/>
    <w:rsid w:val="00863ADE"/>
    <w:rsid w:val="008757B2"/>
    <w:rsid w:val="00882640"/>
    <w:rsid w:val="00883747"/>
    <w:rsid w:val="008A3C7A"/>
    <w:rsid w:val="008B3E1D"/>
    <w:rsid w:val="008B41C0"/>
    <w:rsid w:val="008B492E"/>
    <w:rsid w:val="008B712D"/>
    <w:rsid w:val="008B7261"/>
    <w:rsid w:val="008C01EE"/>
    <w:rsid w:val="008C3836"/>
    <w:rsid w:val="008C75B9"/>
    <w:rsid w:val="008C7B86"/>
    <w:rsid w:val="008D2971"/>
    <w:rsid w:val="008D6E80"/>
    <w:rsid w:val="008E051E"/>
    <w:rsid w:val="008E1E6F"/>
    <w:rsid w:val="008E7C3B"/>
    <w:rsid w:val="008F1AC0"/>
    <w:rsid w:val="008F2743"/>
    <w:rsid w:val="0090045F"/>
    <w:rsid w:val="00900E85"/>
    <w:rsid w:val="009019AE"/>
    <w:rsid w:val="00914581"/>
    <w:rsid w:val="00926F4C"/>
    <w:rsid w:val="00941DEC"/>
    <w:rsid w:val="009420C5"/>
    <w:rsid w:val="00946610"/>
    <w:rsid w:val="009470F1"/>
    <w:rsid w:val="00951754"/>
    <w:rsid w:val="009517B9"/>
    <w:rsid w:val="009651F3"/>
    <w:rsid w:val="00971E32"/>
    <w:rsid w:val="009743B3"/>
    <w:rsid w:val="0097480F"/>
    <w:rsid w:val="009838C9"/>
    <w:rsid w:val="009908E3"/>
    <w:rsid w:val="00997D11"/>
    <w:rsid w:val="009A1DD5"/>
    <w:rsid w:val="009B3161"/>
    <w:rsid w:val="009B4072"/>
    <w:rsid w:val="009C184B"/>
    <w:rsid w:val="009C2505"/>
    <w:rsid w:val="009C758B"/>
    <w:rsid w:val="009E076E"/>
    <w:rsid w:val="009E3752"/>
    <w:rsid w:val="009E5481"/>
    <w:rsid w:val="009E6341"/>
    <w:rsid w:val="009F64FA"/>
    <w:rsid w:val="00A03AAA"/>
    <w:rsid w:val="00A102C1"/>
    <w:rsid w:val="00A107C1"/>
    <w:rsid w:val="00A10D46"/>
    <w:rsid w:val="00A162F0"/>
    <w:rsid w:val="00A3072E"/>
    <w:rsid w:val="00A30EDA"/>
    <w:rsid w:val="00A32EB3"/>
    <w:rsid w:val="00A37782"/>
    <w:rsid w:val="00A41CE6"/>
    <w:rsid w:val="00A43CF3"/>
    <w:rsid w:val="00A554A0"/>
    <w:rsid w:val="00A578DE"/>
    <w:rsid w:val="00A60B99"/>
    <w:rsid w:val="00A65C5D"/>
    <w:rsid w:val="00A6653E"/>
    <w:rsid w:val="00A67055"/>
    <w:rsid w:val="00A7080D"/>
    <w:rsid w:val="00A7434E"/>
    <w:rsid w:val="00A77D39"/>
    <w:rsid w:val="00A841CD"/>
    <w:rsid w:val="00A852A5"/>
    <w:rsid w:val="00A93B29"/>
    <w:rsid w:val="00AA121D"/>
    <w:rsid w:val="00AA1B75"/>
    <w:rsid w:val="00AA2346"/>
    <w:rsid w:val="00AA57A7"/>
    <w:rsid w:val="00AA7779"/>
    <w:rsid w:val="00AB7826"/>
    <w:rsid w:val="00AC05C3"/>
    <w:rsid w:val="00AC26F9"/>
    <w:rsid w:val="00AC5AC3"/>
    <w:rsid w:val="00AC6236"/>
    <w:rsid w:val="00AC76D3"/>
    <w:rsid w:val="00AD07E8"/>
    <w:rsid w:val="00AD3CB9"/>
    <w:rsid w:val="00AD57E3"/>
    <w:rsid w:val="00AE1248"/>
    <w:rsid w:val="00AE1E89"/>
    <w:rsid w:val="00AE3994"/>
    <w:rsid w:val="00AF4269"/>
    <w:rsid w:val="00B01EB0"/>
    <w:rsid w:val="00B04AF7"/>
    <w:rsid w:val="00B1168F"/>
    <w:rsid w:val="00B1628A"/>
    <w:rsid w:val="00B17715"/>
    <w:rsid w:val="00B22E0E"/>
    <w:rsid w:val="00B32693"/>
    <w:rsid w:val="00B37CAC"/>
    <w:rsid w:val="00B40ACA"/>
    <w:rsid w:val="00B4529F"/>
    <w:rsid w:val="00B50D29"/>
    <w:rsid w:val="00B511C3"/>
    <w:rsid w:val="00B53E22"/>
    <w:rsid w:val="00B54B44"/>
    <w:rsid w:val="00B557A3"/>
    <w:rsid w:val="00B721A6"/>
    <w:rsid w:val="00B7755E"/>
    <w:rsid w:val="00B82537"/>
    <w:rsid w:val="00B85B71"/>
    <w:rsid w:val="00B94EC5"/>
    <w:rsid w:val="00B95996"/>
    <w:rsid w:val="00BA616E"/>
    <w:rsid w:val="00BB3BCD"/>
    <w:rsid w:val="00BB6EA1"/>
    <w:rsid w:val="00BC2A51"/>
    <w:rsid w:val="00BD0958"/>
    <w:rsid w:val="00BD4EF7"/>
    <w:rsid w:val="00BD4FE3"/>
    <w:rsid w:val="00BD549E"/>
    <w:rsid w:val="00BE1265"/>
    <w:rsid w:val="00BE4722"/>
    <w:rsid w:val="00BE48FA"/>
    <w:rsid w:val="00BE5360"/>
    <w:rsid w:val="00BE6EEB"/>
    <w:rsid w:val="00BF1031"/>
    <w:rsid w:val="00BF216A"/>
    <w:rsid w:val="00BF356D"/>
    <w:rsid w:val="00BF799E"/>
    <w:rsid w:val="00C02111"/>
    <w:rsid w:val="00C064DE"/>
    <w:rsid w:val="00C1339E"/>
    <w:rsid w:val="00C16DE3"/>
    <w:rsid w:val="00C2174B"/>
    <w:rsid w:val="00C33AE8"/>
    <w:rsid w:val="00C34F94"/>
    <w:rsid w:val="00C41573"/>
    <w:rsid w:val="00C43E27"/>
    <w:rsid w:val="00C52785"/>
    <w:rsid w:val="00C53859"/>
    <w:rsid w:val="00C5519D"/>
    <w:rsid w:val="00C5685E"/>
    <w:rsid w:val="00C62771"/>
    <w:rsid w:val="00C63591"/>
    <w:rsid w:val="00C657C9"/>
    <w:rsid w:val="00C72949"/>
    <w:rsid w:val="00C8042D"/>
    <w:rsid w:val="00C82920"/>
    <w:rsid w:val="00C83240"/>
    <w:rsid w:val="00C84AD8"/>
    <w:rsid w:val="00C931B1"/>
    <w:rsid w:val="00C95272"/>
    <w:rsid w:val="00C964BF"/>
    <w:rsid w:val="00CA4B7A"/>
    <w:rsid w:val="00CA6F6E"/>
    <w:rsid w:val="00CA7BC0"/>
    <w:rsid w:val="00CB05A1"/>
    <w:rsid w:val="00CB0E61"/>
    <w:rsid w:val="00CB3979"/>
    <w:rsid w:val="00CB731B"/>
    <w:rsid w:val="00CC0FD5"/>
    <w:rsid w:val="00CC0FD7"/>
    <w:rsid w:val="00CC1FE2"/>
    <w:rsid w:val="00CC550A"/>
    <w:rsid w:val="00CD7758"/>
    <w:rsid w:val="00CE509A"/>
    <w:rsid w:val="00CE7AAD"/>
    <w:rsid w:val="00CF13E8"/>
    <w:rsid w:val="00D00D43"/>
    <w:rsid w:val="00D04B93"/>
    <w:rsid w:val="00D14897"/>
    <w:rsid w:val="00D20B61"/>
    <w:rsid w:val="00D22080"/>
    <w:rsid w:val="00D230B3"/>
    <w:rsid w:val="00D27ABF"/>
    <w:rsid w:val="00D32A89"/>
    <w:rsid w:val="00D41D97"/>
    <w:rsid w:val="00D420D5"/>
    <w:rsid w:val="00D44DC3"/>
    <w:rsid w:val="00D45D0D"/>
    <w:rsid w:val="00D50162"/>
    <w:rsid w:val="00D566B0"/>
    <w:rsid w:val="00D60B5D"/>
    <w:rsid w:val="00D66A05"/>
    <w:rsid w:val="00D6766B"/>
    <w:rsid w:val="00D75807"/>
    <w:rsid w:val="00D80C6D"/>
    <w:rsid w:val="00D81374"/>
    <w:rsid w:val="00D81FF9"/>
    <w:rsid w:val="00D834CC"/>
    <w:rsid w:val="00D839C4"/>
    <w:rsid w:val="00D83B55"/>
    <w:rsid w:val="00D841FE"/>
    <w:rsid w:val="00D87706"/>
    <w:rsid w:val="00D9070D"/>
    <w:rsid w:val="00D91100"/>
    <w:rsid w:val="00D93F60"/>
    <w:rsid w:val="00D94D7C"/>
    <w:rsid w:val="00D96824"/>
    <w:rsid w:val="00DA10EE"/>
    <w:rsid w:val="00DA16F5"/>
    <w:rsid w:val="00DA198B"/>
    <w:rsid w:val="00DA4534"/>
    <w:rsid w:val="00DA6428"/>
    <w:rsid w:val="00DB6C37"/>
    <w:rsid w:val="00DC062A"/>
    <w:rsid w:val="00DC09C9"/>
    <w:rsid w:val="00DC4E56"/>
    <w:rsid w:val="00DD7927"/>
    <w:rsid w:val="00DE3626"/>
    <w:rsid w:val="00DF65E4"/>
    <w:rsid w:val="00E0559A"/>
    <w:rsid w:val="00E10774"/>
    <w:rsid w:val="00E15D5C"/>
    <w:rsid w:val="00E203A7"/>
    <w:rsid w:val="00E22B66"/>
    <w:rsid w:val="00E276F2"/>
    <w:rsid w:val="00E34327"/>
    <w:rsid w:val="00E35177"/>
    <w:rsid w:val="00E37E38"/>
    <w:rsid w:val="00E539F9"/>
    <w:rsid w:val="00E65AB8"/>
    <w:rsid w:val="00E70B64"/>
    <w:rsid w:val="00E70E0E"/>
    <w:rsid w:val="00E746A7"/>
    <w:rsid w:val="00E82906"/>
    <w:rsid w:val="00E83FF4"/>
    <w:rsid w:val="00EA2CF9"/>
    <w:rsid w:val="00EA535B"/>
    <w:rsid w:val="00EA78ED"/>
    <w:rsid w:val="00EB18D4"/>
    <w:rsid w:val="00EB29D1"/>
    <w:rsid w:val="00EB635A"/>
    <w:rsid w:val="00EC0499"/>
    <w:rsid w:val="00EC4DC4"/>
    <w:rsid w:val="00EC7E1E"/>
    <w:rsid w:val="00ED22E4"/>
    <w:rsid w:val="00EE294F"/>
    <w:rsid w:val="00EE369A"/>
    <w:rsid w:val="00EE3BFB"/>
    <w:rsid w:val="00EE3C19"/>
    <w:rsid w:val="00EF30F6"/>
    <w:rsid w:val="00EF5592"/>
    <w:rsid w:val="00F02DE6"/>
    <w:rsid w:val="00F03991"/>
    <w:rsid w:val="00F050DB"/>
    <w:rsid w:val="00F1113A"/>
    <w:rsid w:val="00F1329D"/>
    <w:rsid w:val="00F472E8"/>
    <w:rsid w:val="00F53B80"/>
    <w:rsid w:val="00F57386"/>
    <w:rsid w:val="00F57547"/>
    <w:rsid w:val="00F66276"/>
    <w:rsid w:val="00F70557"/>
    <w:rsid w:val="00F74931"/>
    <w:rsid w:val="00F77F86"/>
    <w:rsid w:val="00F84A6B"/>
    <w:rsid w:val="00F87E4A"/>
    <w:rsid w:val="00F908EC"/>
    <w:rsid w:val="00F96E80"/>
    <w:rsid w:val="00FA2448"/>
    <w:rsid w:val="00FA3CEA"/>
    <w:rsid w:val="00FA61E5"/>
    <w:rsid w:val="00FB29C0"/>
    <w:rsid w:val="00FC4627"/>
    <w:rsid w:val="00FF024D"/>
    <w:rsid w:val="00FF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B47E"/>
  <w15:docId w15:val="{3C420A85-61D2-4363-A2C0-7F5056B5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1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1E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heading2">
    <w:name w:val="Thesis heading 2"/>
    <w:basedOn w:val="Heading2"/>
    <w:link w:val="Thesisheading2Char"/>
    <w:qFormat/>
    <w:rsid w:val="00AE1E89"/>
    <w:pPr>
      <w:spacing w:before="100" w:beforeAutospacing="1" w:after="100" w:afterAutospacing="1" w:line="360" w:lineRule="auto"/>
    </w:pPr>
    <w:rPr>
      <w:rFonts w:ascii="Times New Roman" w:hAnsi="Times New Roman"/>
      <w:b/>
      <w:sz w:val="24"/>
    </w:rPr>
  </w:style>
  <w:style w:type="character" w:customStyle="1" w:styleId="Thesisheading2Char">
    <w:name w:val="Thesis heading 2 Char"/>
    <w:basedOn w:val="Heading2Char"/>
    <w:link w:val="Thesisheading2"/>
    <w:rsid w:val="00AE1E89"/>
    <w:rPr>
      <w:rFonts w:ascii="Times New Roman" w:eastAsiaTheme="majorEastAsia" w:hAnsi="Times New Roman" w:cstheme="majorBidi"/>
      <w:b/>
      <w:color w:val="2F5496" w:themeColor="accent1" w:themeShade="BF"/>
      <w:sz w:val="24"/>
      <w:szCs w:val="26"/>
    </w:rPr>
  </w:style>
  <w:style w:type="paragraph" w:customStyle="1" w:styleId="Thesisnormal">
    <w:name w:val="Thesis normal"/>
    <w:basedOn w:val="Normal"/>
    <w:link w:val="ThesisnormalChar"/>
    <w:qFormat/>
    <w:rsid w:val="00AE1E89"/>
    <w:pPr>
      <w:spacing w:before="100" w:beforeAutospacing="1" w:after="100" w:afterAutospacing="1" w:line="480" w:lineRule="auto"/>
      <w:ind w:firstLine="720"/>
      <w:contextualSpacing/>
    </w:pPr>
    <w:rPr>
      <w:rFonts w:ascii="Times New Roman" w:hAnsi="Times New Roman" w:cs="Times New Roman"/>
      <w:sz w:val="24"/>
    </w:rPr>
  </w:style>
  <w:style w:type="character" w:customStyle="1" w:styleId="ThesisnormalChar">
    <w:name w:val="Thesis normal Char"/>
    <w:basedOn w:val="DefaultParagraphFont"/>
    <w:link w:val="Thesisnormal"/>
    <w:rsid w:val="00AE1E89"/>
    <w:rPr>
      <w:rFonts w:ascii="Times New Roman" w:hAnsi="Times New Roman" w:cs="Times New Roman"/>
      <w:sz w:val="24"/>
    </w:rPr>
  </w:style>
  <w:style w:type="character" w:customStyle="1" w:styleId="Heading2Char">
    <w:name w:val="Heading 2 Char"/>
    <w:basedOn w:val="DefaultParagraphFont"/>
    <w:link w:val="Heading2"/>
    <w:uiPriority w:val="9"/>
    <w:semiHidden/>
    <w:rsid w:val="00AE1E89"/>
    <w:rPr>
      <w:rFonts w:asciiTheme="majorHAnsi" w:eastAsiaTheme="majorEastAsia" w:hAnsiTheme="majorHAnsi" w:cstheme="majorBidi"/>
      <w:color w:val="2F5496" w:themeColor="accent1" w:themeShade="BF"/>
      <w:sz w:val="26"/>
      <w:szCs w:val="26"/>
    </w:rPr>
  </w:style>
  <w:style w:type="paragraph" w:customStyle="1" w:styleId="Thesisheading3">
    <w:name w:val="Thesis heading 3"/>
    <w:basedOn w:val="Heading3"/>
    <w:link w:val="Thesisheading3Char"/>
    <w:qFormat/>
    <w:rsid w:val="00AE1E89"/>
    <w:pPr>
      <w:spacing w:before="100" w:beforeAutospacing="1" w:after="100" w:afterAutospacing="1" w:line="360" w:lineRule="auto"/>
    </w:pPr>
    <w:rPr>
      <w:rFonts w:ascii="Times New Roman" w:hAnsi="Times New Roman"/>
      <w:bCs/>
      <w:i/>
      <w:color w:val="000000" w:themeColor="text1"/>
    </w:rPr>
  </w:style>
  <w:style w:type="character" w:customStyle="1" w:styleId="Thesisheading3Char">
    <w:name w:val="Thesis heading 3 Char"/>
    <w:basedOn w:val="Heading3Char"/>
    <w:link w:val="Thesisheading3"/>
    <w:rsid w:val="00AE1E89"/>
    <w:rPr>
      <w:rFonts w:ascii="Times New Roman" w:eastAsiaTheme="majorEastAsia" w:hAnsi="Times New Roman" w:cstheme="majorBidi"/>
      <w:bCs/>
      <w:i/>
      <w:color w:val="000000" w:themeColor="text1"/>
      <w:sz w:val="24"/>
      <w:szCs w:val="24"/>
    </w:rPr>
  </w:style>
  <w:style w:type="character" w:customStyle="1" w:styleId="Heading3Char">
    <w:name w:val="Heading 3 Char"/>
    <w:basedOn w:val="DefaultParagraphFont"/>
    <w:link w:val="Heading3"/>
    <w:uiPriority w:val="9"/>
    <w:semiHidden/>
    <w:rsid w:val="00AE1E8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E1E89"/>
    <w:rPr>
      <w:sz w:val="16"/>
      <w:szCs w:val="16"/>
    </w:rPr>
  </w:style>
  <w:style w:type="paragraph" w:styleId="CommentText">
    <w:name w:val="annotation text"/>
    <w:basedOn w:val="Normal"/>
    <w:link w:val="CommentTextChar"/>
    <w:uiPriority w:val="99"/>
    <w:unhideWhenUsed/>
    <w:rsid w:val="00AE1E89"/>
    <w:pPr>
      <w:spacing w:after="200" w:line="240" w:lineRule="auto"/>
    </w:pPr>
    <w:rPr>
      <w:sz w:val="20"/>
      <w:szCs w:val="20"/>
    </w:rPr>
  </w:style>
  <w:style w:type="character" w:customStyle="1" w:styleId="CommentTextChar">
    <w:name w:val="Comment Text Char"/>
    <w:basedOn w:val="DefaultParagraphFont"/>
    <w:link w:val="CommentText"/>
    <w:uiPriority w:val="99"/>
    <w:rsid w:val="00AE1E89"/>
    <w:rPr>
      <w:sz w:val="20"/>
      <w:szCs w:val="20"/>
    </w:rPr>
  </w:style>
  <w:style w:type="paragraph" w:styleId="BalloonText">
    <w:name w:val="Balloon Text"/>
    <w:basedOn w:val="Normal"/>
    <w:link w:val="BalloonTextChar"/>
    <w:uiPriority w:val="99"/>
    <w:semiHidden/>
    <w:unhideWhenUsed/>
    <w:rsid w:val="00AE1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E89"/>
    <w:rPr>
      <w:rFonts w:ascii="Segoe UI" w:hAnsi="Segoe UI" w:cs="Segoe UI"/>
      <w:sz w:val="18"/>
      <w:szCs w:val="18"/>
    </w:rPr>
  </w:style>
  <w:style w:type="character" w:styleId="Hyperlink">
    <w:name w:val="Hyperlink"/>
    <w:basedOn w:val="DefaultParagraphFont"/>
    <w:uiPriority w:val="99"/>
    <w:unhideWhenUsed/>
    <w:rsid w:val="00AE1E89"/>
    <w:rPr>
      <w:color w:val="0563C1" w:themeColor="hyperlink"/>
      <w:u w:val="single"/>
    </w:rPr>
  </w:style>
  <w:style w:type="table" w:styleId="TableGrid">
    <w:name w:val="Table Grid"/>
    <w:basedOn w:val="TableNormal"/>
    <w:uiPriority w:val="59"/>
    <w:unhideWhenUsed/>
    <w:rsid w:val="00AE1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E1E8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E1E89"/>
    <w:rPr>
      <w:rFonts w:ascii="Calibri" w:hAnsi="Calibri" w:cs="Calibri"/>
      <w:noProof/>
      <w:lang w:val="en-US"/>
    </w:rPr>
  </w:style>
  <w:style w:type="paragraph" w:customStyle="1" w:styleId="EndNoteBibliography">
    <w:name w:val="EndNote Bibliography"/>
    <w:basedOn w:val="Normal"/>
    <w:link w:val="EndNoteBibliographyChar"/>
    <w:rsid w:val="00AE1E8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E1E89"/>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3B05C2"/>
    <w:pPr>
      <w:spacing w:after="160"/>
    </w:pPr>
    <w:rPr>
      <w:b/>
      <w:bCs/>
    </w:rPr>
  </w:style>
  <w:style w:type="character" w:customStyle="1" w:styleId="CommentSubjectChar">
    <w:name w:val="Comment Subject Char"/>
    <w:basedOn w:val="CommentTextChar"/>
    <w:link w:val="CommentSubject"/>
    <w:uiPriority w:val="99"/>
    <w:semiHidden/>
    <w:rsid w:val="003B05C2"/>
    <w:rPr>
      <w:b/>
      <w:bCs/>
      <w:sz w:val="20"/>
      <w:szCs w:val="20"/>
    </w:rPr>
  </w:style>
  <w:style w:type="paragraph" w:styleId="Revision">
    <w:name w:val="Revision"/>
    <w:hidden/>
    <w:uiPriority w:val="99"/>
    <w:semiHidden/>
    <w:rsid w:val="003B05C2"/>
    <w:pPr>
      <w:spacing w:after="0" w:line="240" w:lineRule="auto"/>
    </w:pPr>
  </w:style>
  <w:style w:type="paragraph" w:styleId="Header">
    <w:name w:val="header"/>
    <w:basedOn w:val="Normal"/>
    <w:link w:val="HeaderChar"/>
    <w:uiPriority w:val="99"/>
    <w:unhideWhenUsed/>
    <w:rsid w:val="007D1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ED8"/>
  </w:style>
  <w:style w:type="paragraph" w:styleId="Footer">
    <w:name w:val="footer"/>
    <w:basedOn w:val="Normal"/>
    <w:link w:val="FooterChar"/>
    <w:uiPriority w:val="99"/>
    <w:unhideWhenUsed/>
    <w:rsid w:val="007D1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ED8"/>
  </w:style>
  <w:style w:type="paragraph" w:customStyle="1" w:styleId="xmsonormal">
    <w:name w:val="x_msonormal"/>
    <w:basedOn w:val="Normal"/>
    <w:rsid w:val="004204C3"/>
    <w:pPr>
      <w:spacing w:after="0"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A37782"/>
    <w:rPr>
      <w:color w:val="808080"/>
      <w:shd w:val="clear" w:color="auto" w:fill="E6E6E6"/>
    </w:rPr>
  </w:style>
  <w:style w:type="character" w:customStyle="1" w:styleId="UnresolvedMention2">
    <w:name w:val="Unresolved Mention2"/>
    <w:basedOn w:val="DefaultParagraphFont"/>
    <w:uiPriority w:val="99"/>
    <w:semiHidden/>
    <w:unhideWhenUsed/>
    <w:rsid w:val="00713AD7"/>
    <w:rPr>
      <w:color w:val="808080"/>
      <w:shd w:val="clear" w:color="auto" w:fill="E6E6E6"/>
    </w:rPr>
  </w:style>
  <w:style w:type="character" w:customStyle="1" w:styleId="UnresolvedMention3">
    <w:name w:val="Unresolved Mention3"/>
    <w:basedOn w:val="DefaultParagraphFont"/>
    <w:uiPriority w:val="99"/>
    <w:semiHidden/>
    <w:unhideWhenUsed/>
    <w:rsid w:val="006070AC"/>
    <w:rPr>
      <w:color w:val="605E5C"/>
      <w:shd w:val="clear" w:color="auto" w:fill="E1DFDD"/>
    </w:rPr>
  </w:style>
  <w:style w:type="character" w:customStyle="1" w:styleId="UnresolvedMention">
    <w:name w:val="Unresolved Mention"/>
    <w:basedOn w:val="DefaultParagraphFont"/>
    <w:uiPriority w:val="99"/>
    <w:semiHidden/>
    <w:unhideWhenUsed/>
    <w:rsid w:val="002F7BB0"/>
    <w:rPr>
      <w:color w:val="605E5C"/>
      <w:shd w:val="clear" w:color="auto" w:fill="E1DFDD"/>
    </w:rPr>
  </w:style>
  <w:style w:type="character" w:styleId="FollowedHyperlink">
    <w:name w:val="FollowedHyperlink"/>
    <w:basedOn w:val="DefaultParagraphFont"/>
    <w:uiPriority w:val="99"/>
    <w:semiHidden/>
    <w:unhideWhenUsed/>
    <w:rsid w:val="00455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49421">
      <w:bodyDiv w:val="1"/>
      <w:marLeft w:val="0"/>
      <w:marRight w:val="0"/>
      <w:marTop w:val="0"/>
      <w:marBottom w:val="0"/>
      <w:divBdr>
        <w:top w:val="none" w:sz="0" w:space="0" w:color="auto"/>
        <w:left w:val="none" w:sz="0" w:space="0" w:color="auto"/>
        <w:bottom w:val="none" w:sz="0" w:space="0" w:color="auto"/>
        <w:right w:val="none" w:sz="0" w:space="0" w:color="auto"/>
      </w:divBdr>
    </w:div>
    <w:div w:id="1275358179">
      <w:bodyDiv w:val="1"/>
      <w:marLeft w:val="0"/>
      <w:marRight w:val="0"/>
      <w:marTop w:val="0"/>
      <w:marBottom w:val="0"/>
      <w:divBdr>
        <w:top w:val="none" w:sz="0" w:space="0" w:color="auto"/>
        <w:left w:val="none" w:sz="0" w:space="0" w:color="auto"/>
        <w:bottom w:val="none" w:sz="0" w:space="0" w:color="auto"/>
        <w:right w:val="none" w:sz="0" w:space="0" w:color="auto"/>
      </w:divBdr>
    </w:div>
    <w:div w:id="1520241054">
      <w:bodyDiv w:val="1"/>
      <w:marLeft w:val="0"/>
      <w:marRight w:val="0"/>
      <w:marTop w:val="0"/>
      <w:marBottom w:val="0"/>
      <w:divBdr>
        <w:top w:val="none" w:sz="0" w:space="0" w:color="auto"/>
        <w:left w:val="none" w:sz="0" w:space="0" w:color="auto"/>
        <w:bottom w:val="none" w:sz="0" w:space="0" w:color="auto"/>
        <w:right w:val="none" w:sz="0" w:space="0" w:color="auto"/>
      </w:divBdr>
    </w:div>
    <w:div w:id="1623877867">
      <w:bodyDiv w:val="1"/>
      <w:marLeft w:val="0"/>
      <w:marRight w:val="0"/>
      <w:marTop w:val="0"/>
      <w:marBottom w:val="0"/>
      <w:divBdr>
        <w:top w:val="none" w:sz="0" w:space="0" w:color="auto"/>
        <w:left w:val="none" w:sz="0" w:space="0" w:color="auto"/>
        <w:bottom w:val="none" w:sz="0" w:space="0" w:color="auto"/>
        <w:right w:val="none" w:sz="0" w:space="0" w:color="auto"/>
      </w:divBdr>
    </w:div>
    <w:div w:id="1680036090">
      <w:bodyDiv w:val="1"/>
      <w:marLeft w:val="0"/>
      <w:marRight w:val="0"/>
      <w:marTop w:val="0"/>
      <w:marBottom w:val="0"/>
      <w:divBdr>
        <w:top w:val="none" w:sz="0" w:space="0" w:color="auto"/>
        <w:left w:val="none" w:sz="0" w:space="0" w:color="auto"/>
        <w:bottom w:val="none" w:sz="0" w:space="0" w:color="auto"/>
        <w:right w:val="none" w:sz="0" w:space="0" w:color="auto"/>
      </w:divBdr>
    </w:div>
    <w:div w:id="18835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39477/RUC11methodologypaperaug_28_Aug.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239477/RUC11methodologypaperaug_28_Aug.pdf" TargetMode="External"/><Relationship Id="rId10" Type="http://schemas.openxmlformats.org/officeDocument/2006/relationships/hyperlink" Target="https://data.police.uk/about/" TargetMode="External"/><Relationship Id="rId4" Type="http://schemas.openxmlformats.org/officeDocument/2006/relationships/settings" Target="settings.xml"/><Relationship Id="rId9" Type="http://schemas.openxmlformats.org/officeDocument/2006/relationships/hyperlink" Target="http://www.caci.co.uk/" TargetMode="External"/><Relationship Id="rId14" Type="http://schemas.openxmlformats.org/officeDocument/2006/relationships/hyperlink" Target="https://uk-air.defra.gov.uk/library/reports?report_id=65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bnew\Documents\aPRS%20STUDY\PRS%20STUDY\DATA\TABLES\BACK%20to%20OLD%20PRS\Mean%20PRS%20by%20environmental%20risk%20GRAPHS%20040220%20OLD%20PRS%20D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invertIfNegative val="0"/>
          <c:dPt>
            <c:idx val="0"/>
            <c:invertIfNegative val="0"/>
            <c:bubble3D val="0"/>
            <c:spPr>
              <a:solidFill>
                <a:schemeClr val="accent3">
                  <a:shade val="42000"/>
                </a:schemeClr>
              </a:solidFill>
              <a:ln>
                <a:noFill/>
              </a:ln>
              <a:effectLst/>
            </c:spPr>
            <c:extLst xmlns:c16r2="http://schemas.microsoft.com/office/drawing/2015/06/chart">
              <c:ext xmlns:c16="http://schemas.microsoft.com/office/drawing/2014/chart" uri="{C3380CC4-5D6E-409C-BE32-E72D297353CC}">
                <c16:uniqueId val="{00000001-C785-4561-9A41-606EB0DE9E41}"/>
              </c:ext>
            </c:extLst>
          </c:dPt>
          <c:dPt>
            <c:idx val="1"/>
            <c:invertIfNegative val="0"/>
            <c:bubble3D val="0"/>
            <c:spPr>
              <a:solidFill>
                <a:schemeClr val="accent3">
                  <a:shade val="55000"/>
                </a:schemeClr>
              </a:solidFill>
              <a:ln>
                <a:noFill/>
              </a:ln>
              <a:effectLst/>
            </c:spPr>
            <c:extLst xmlns:c16r2="http://schemas.microsoft.com/office/drawing/2015/06/chart">
              <c:ext xmlns:c16="http://schemas.microsoft.com/office/drawing/2014/chart" uri="{C3380CC4-5D6E-409C-BE32-E72D297353CC}">
                <c16:uniqueId val="{00000003-C785-4561-9A41-606EB0DE9E41}"/>
              </c:ext>
            </c:extLst>
          </c:dPt>
          <c:dPt>
            <c:idx val="2"/>
            <c:invertIfNegative val="0"/>
            <c:bubble3D val="0"/>
            <c:spPr>
              <a:solidFill>
                <a:schemeClr val="accent3">
                  <a:shade val="68000"/>
                </a:schemeClr>
              </a:solidFill>
              <a:ln>
                <a:noFill/>
              </a:ln>
              <a:effectLst/>
            </c:spPr>
            <c:extLst xmlns:c16r2="http://schemas.microsoft.com/office/drawing/2015/06/chart">
              <c:ext xmlns:c16="http://schemas.microsoft.com/office/drawing/2014/chart" uri="{C3380CC4-5D6E-409C-BE32-E72D297353CC}">
                <c16:uniqueId val="{00000005-C785-4561-9A41-606EB0DE9E41}"/>
              </c:ext>
            </c:extLst>
          </c:dPt>
          <c:dPt>
            <c:idx val="3"/>
            <c:invertIfNegative val="0"/>
            <c:bubble3D val="0"/>
            <c:spPr>
              <a:solidFill>
                <a:schemeClr val="accent3">
                  <a:shade val="80000"/>
                </a:schemeClr>
              </a:solidFill>
              <a:ln>
                <a:noFill/>
              </a:ln>
              <a:effectLst/>
            </c:spPr>
            <c:extLst xmlns:c16r2="http://schemas.microsoft.com/office/drawing/2015/06/chart">
              <c:ext xmlns:c16="http://schemas.microsoft.com/office/drawing/2014/chart" uri="{C3380CC4-5D6E-409C-BE32-E72D297353CC}">
                <c16:uniqueId val="{00000007-C785-4561-9A41-606EB0DE9E41}"/>
              </c:ext>
            </c:extLst>
          </c:dPt>
          <c:dPt>
            <c:idx val="4"/>
            <c:invertIfNegative val="0"/>
            <c:bubble3D val="0"/>
            <c:spPr>
              <a:solidFill>
                <a:schemeClr val="accent3">
                  <a:shade val="93000"/>
                </a:schemeClr>
              </a:solidFill>
              <a:ln>
                <a:noFill/>
              </a:ln>
              <a:effectLst/>
            </c:spPr>
            <c:extLst xmlns:c16r2="http://schemas.microsoft.com/office/drawing/2015/06/chart">
              <c:ext xmlns:c16="http://schemas.microsoft.com/office/drawing/2014/chart" uri="{C3380CC4-5D6E-409C-BE32-E72D297353CC}">
                <c16:uniqueId val="{00000009-C785-4561-9A41-606EB0DE9E41}"/>
              </c:ext>
            </c:extLst>
          </c:dPt>
          <c:dPt>
            <c:idx val="5"/>
            <c:invertIfNegative val="0"/>
            <c:bubble3D val="0"/>
            <c:spPr>
              <a:solidFill>
                <a:schemeClr val="accent3">
                  <a:tint val="94000"/>
                </a:schemeClr>
              </a:solidFill>
              <a:ln>
                <a:noFill/>
              </a:ln>
              <a:effectLst/>
            </c:spPr>
            <c:extLst xmlns:c16r2="http://schemas.microsoft.com/office/drawing/2015/06/chart">
              <c:ext xmlns:c16="http://schemas.microsoft.com/office/drawing/2014/chart" uri="{C3380CC4-5D6E-409C-BE32-E72D297353CC}">
                <c16:uniqueId val="{0000000B-C785-4561-9A41-606EB0DE9E41}"/>
              </c:ext>
            </c:extLst>
          </c:dPt>
          <c:dPt>
            <c:idx val="6"/>
            <c:invertIfNegative val="0"/>
            <c:bubble3D val="0"/>
            <c:spPr>
              <a:solidFill>
                <a:schemeClr val="accent3">
                  <a:tint val="81000"/>
                </a:schemeClr>
              </a:solidFill>
              <a:ln>
                <a:noFill/>
              </a:ln>
              <a:effectLst/>
            </c:spPr>
            <c:extLst xmlns:c16r2="http://schemas.microsoft.com/office/drawing/2015/06/chart">
              <c:ext xmlns:c16="http://schemas.microsoft.com/office/drawing/2014/chart" uri="{C3380CC4-5D6E-409C-BE32-E72D297353CC}">
                <c16:uniqueId val="{0000000D-C785-4561-9A41-606EB0DE9E41}"/>
              </c:ext>
            </c:extLst>
          </c:dPt>
          <c:dPt>
            <c:idx val="7"/>
            <c:invertIfNegative val="0"/>
            <c:bubble3D val="0"/>
            <c:spPr>
              <a:solidFill>
                <a:schemeClr val="accent3">
                  <a:tint val="69000"/>
                </a:schemeClr>
              </a:solidFill>
              <a:ln>
                <a:noFill/>
              </a:ln>
              <a:effectLst/>
            </c:spPr>
            <c:extLst xmlns:c16r2="http://schemas.microsoft.com/office/drawing/2015/06/chart">
              <c:ext xmlns:c16="http://schemas.microsoft.com/office/drawing/2014/chart" uri="{C3380CC4-5D6E-409C-BE32-E72D297353CC}">
                <c16:uniqueId val="{0000000F-C785-4561-9A41-606EB0DE9E41}"/>
              </c:ext>
            </c:extLst>
          </c:dPt>
          <c:dPt>
            <c:idx val="8"/>
            <c:invertIfNegative val="0"/>
            <c:bubble3D val="0"/>
            <c:spPr>
              <a:solidFill>
                <a:schemeClr val="accent3">
                  <a:tint val="56000"/>
                </a:schemeClr>
              </a:solidFill>
              <a:ln>
                <a:noFill/>
              </a:ln>
              <a:effectLst/>
            </c:spPr>
            <c:extLst xmlns:c16r2="http://schemas.microsoft.com/office/drawing/2015/06/chart">
              <c:ext xmlns:c16="http://schemas.microsoft.com/office/drawing/2014/chart" uri="{C3380CC4-5D6E-409C-BE32-E72D297353CC}">
                <c16:uniqueId val="{00000011-C785-4561-9A41-606EB0DE9E41}"/>
              </c:ext>
            </c:extLst>
          </c:dPt>
          <c:dPt>
            <c:idx val="9"/>
            <c:invertIfNegative val="0"/>
            <c:bubble3D val="0"/>
            <c:spPr>
              <a:solidFill>
                <a:schemeClr val="accent3">
                  <a:tint val="43000"/>
                </a:schemeClr>
              </a:solidFill>
              <a:ln>
                <a:noFill/>
              </a:ln>
              <a:effectLst/>
            </c:spPr>
            <c:extLst xmlns:c16r2="http://schemas.microsoft.com/office/drawing/2015/06/chart">
              <c:ext xmlns:c16="http://schemas.microsoft.com/office/drawing/2014/chart" uri="{C3380CC4-5D6E-409C-BE32-E72D297353CC}">
                <c16:uniqueId val="{00000013-C785-4561-9A41-606EB0DE9E41}"/>
              </c:ext>
            </c:extLst>
          </c:dPt>
          <c:cat>
            <c:numRef>
              <c:f>Sheet2!$E$8:$E$17</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Sheet2!$F$8:$F$17</c:f>
              <c:numCache>
                <c:formatCode>General</c:formatCode>
                <c:ptCount val="10"/>
                <c:pt idx="0">
                  <c:v>10.06</c:v>
                </c:pt>
                <c:pt idx="1">
                  <c:v>13.06</c:v>
                </c:pt>
                <c:pt idx="2">
                  <c:v>9.58</c:v>
                </c:pt>
                <c:pt idx="3">
                  <c:v>9.4700000000000006</c:v>
                </c:pt>
                <c:pt idx="4">
                  <c:v>9.0399999999999991</c:v>
                </c:pt>
                <c:pt idx="5">
                  <c:v>8.4</c:v>
                </c:pt>
                <c:pt idx="6">
                  <c:v>11.13</c:v>
                </c:pt>
                <c:pt idx="7">
                  <c:v>8.94</c:v>
                </c:pt>
                <c:pt idx="8">
                  <c:v>10.86</c:v>
                </c:pt>
                <c:pt idx="9">
                  <c:v>9.4700000000000006</c:v>
                </c:pt>
              </c:numCache>
            </c:numRef>
          </c:val>
          <c:extLst xmlns:c16r2="http://schemas.microsoft.com/office/drawing/2015/06/chart">
            <c:ext xmlns:c16="http://schemas.microsoft.com/office/drawing/2014/chart" uri="{C3380CC4-5D6E-409C-BE32-E72D297353CC}">
              <c16:uniqueId val="{00000014-C785-4561-9A41-606EB0DE9E41}"/>
            </c:ext>
          </c:extLst>
        </c:ser>
        <c:dLbls>
          <c:showLegendKey val="0"/>
          <c:showVal val="0"/>
          <c:showCatName val="0"/>
          <c:showSerName val="0"/>
          <c:showPercent val="0"/>
          <c:showBubbleSize val="0"/>
        </c:dLbls>
        <c:gapWidth val="72"/>
        <c:overlap val="-27"/>
        <c:axId val="268434912"/>
        <c:axId val="268435304"/>
      </c:barChart>
      <c:catAx>
        <c:axId val="2684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8435304"/>
        <c:crosses val="autoZero"/>
        <c:auto val="1"/>
        <c:lblAlgn val="ctr"/>
        <c:lblOffset val="100"/>
        <c:noMultiLvlLbl val="0"/>
      </c:catAx>
      <c:valAx>
        <c:axId val="268435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8434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0564-21B2-4D39-8675-67302DF7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9183</Words>
  <Characters>52344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61405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newbury</dc:creator>
  <cp:lastModifiedBy>Helen</cp:lastModifiedBy>
  <cp:revision>5</cp:revision>
  <dcterms:created xsi:type="dcterms:W3CDTF">2020-08-06T14:39:00Z</dcterms:created>
  <dcterms:modified xsi:type="dcterms:W3CDTF">2020-08-12T16:40:00Z</dcterms:modified>
</cp:coreProperties>
</file>