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D4F0" w14:textId="652293FC" w:rsidR="00293948" w:rsidRDefault="004A3753" w:rsidP="00753E57">
      <w:pPr>
        <w:jc w:val="center"/>
        <w:rPr>
          <w:b/>
          <w:sz w:val="32"/>
          <w:szCs w:val="32"/>
        </w:rPr>
      </w:pPr>
      <w:r>
        <w:rPr>
          <w:b/>
          <w:sz w:val="32"/>
          <w:szCs w:val="32"/>
        </w:rPr>
        <w:t>SUPPLEMENTARY</w:t>
      </w:r>
      <w:r w:rsidR="00293948">
        <w:rPr>
          <w:b/>
          <w:sz w:val="32"/>
          <w:szCs w:val="32"/>
        </w:rPr>
        <w:t xml:space="preserve"> </w:t>
      </w:r>
      <w:r w:rsidR="001E03F8">
        <w:rPr>
          <w:b/>
          <w:sz w:val="32"/>
          <w:szCs w:val="32"/>
        </w:rPr>
        <w:t>MATERIAL</w:t>
      </w:r>
    </w:p>
    <w:p w14:paraId="7A5F9101" w14:textId="77777777" w:rsidR="00293948" w:rsidRDefault="00293948" w:rsidP="00753E57">
      <w:pPr>
        <w:jc w:val="center"/>
        <w:rPr>
          <w:b/>
          <w:sz w:val="32"/>
          <w:szCs w:val="32"/>
        </w:rPr>
      </w:pPr>
    </w:p>
    <w:p w14:paraId="68CA4F14" w14:textId="4F8F262D" w:rsidR="00753E57" w:rsidRPr="00E627FD" w:rsidRDefault="00753E57" w:rsidP="00753E57">
      <w:pPr>
        <w:jc w:val="center"/>
        <w:rPr>
          <w:b/>
          <w:sz w:val="32"/>
          <w:szCs w:val="32"/>
        </w:rPr>
      </w:pPr>
      <w:proofErr w:type="spellStart"/>
      <w:r w:rsidRPr="00E627FD">
        <w:rPr>
          <w:b/>
          <w:sz w:val="32"/>
          <w:szCs w:val="32"/>
        </w:rPr>
        <w:t>Subgenual</w:t>
      </w:r>
      <w:proofErr w:type="spellEnd"/>
      <w:r w:rsidRPr="00E627FD">
        <w:rPr>
          <w:b/>
          <w:sz w:val="32"/>
          <w:szCs w:val="32"/>
        </w:rPr>
        <w:t xml:space="preserve"> activation and the finger of blame: individual differences and depression vulnerability </w:t>
      </w:r>
    </w:p>
    <w:p w14:paraId="4CDDF02B" w14:textId="77777777" w:rsidR="001126B1" w:rsidRDefault="00753E57" w:rsidP="001126B1">
      <w:pPr>
        <w:spacing w:line="480" w:lineRule="auto"/>
        <w:jc w:val="center"/>
      </w:pPr>
      <w:r w:rsidRPr="008C2607">
        <w:t xml:space="preserve">  </w:t>
      </w:r>
    </w:p>
    <w:p w14:paraId="0B8DA2C2" w14:textId="77777777" w:rsidR="007234FD" w:rsidRDefault="007234FD" w:rsidP="007234FD">
      <w:pPr>
        <w:spacing w:line="480" w:lineRule="auto"/>
        <w:jc w:val="center"/>
        <w:rPr>
          <w:sz w:val="22"/>
          <w:szCs w:val="22"/>
        </w:rPr>
      </w:pPr>
      <w:r w:rsidRPr="000B1A68">
        <w:rPr>
          <w:sz w:val="22"/>
          <w:szCs w:val="22"/>
        </w:rPr>
        <w:t>Karen E Lythe, Ph.D.</w:t>
      </w:r>
      <w:r w:rsidRPr="000B1A68">
        <w:rPr>
          <w:sz w:val="22"/>
          <w:szCs w:val="22"/>
          <w:vertAlign w:val="superscript"/>
        </w:rPr>
        <w:t>1</w:t>
      </w:r>
      <w:r w:rsidRPr="000B1A68">
        <w:rPr>
          <w:sz w:val="22"/>
          <w:szCs w:val="22"/>
        </w:rPr>
        <w:t xml:space="preserve">, Jennifer A Gethin, </w:t>
      </w:r>
      <w:r>
        <w:rPr>
          <w:sz w:val="22"/>
          <w:szCs w:val="22"/>
        </w:rPr>
        <w:t>Ph.D.</w:t>
      </w:r>
      <w:r w:rsidRPr="000B1A68">
        <w:rPr>
          <w:sz w:val="22"/>
          <w:szCs w:val="22"/>
        </w:rPr>
        <w:t>.</w:t>
      </w:r>
      <w:r w:rsidRPr="000B1A68">
        <w:rPr>
          <w:sz w:val="22"/>
          <w:szCs w:val="22"/>
          <w:vertAlign w:val="superscript"/>
        </w:rPr>
        <w:t>1</w:t>
      </w:r>
      <w:r w:rsidRPr="000B1A68">
        <w:rPr>
          <w:sz w:val="22"/>
          <w:szCs w:val="22"/>
        </w:rPr>
        <w:t xml:space="preserve">, Clifford I Workman, </w:t>
      </w:r>
      <w:r>
        <w:rPr>
          <w:sz w:val="22"/>
          <w:szCs w:val="22"/>
        </w:rPr>
        <w:t>Ph.D.</w:t>
      </w:r>
      <w:r w:rsidRPr="000B1A68">
        <w:rPr>
          <w:sz w:val="22"/>
          <w:szCs w:val="22"/>
          <w:vertAlign w:val="superscript"/>
        </w:rPr>
        <w:t>1,</w:t>
      </w:r>
      <w:r>
        <w:rPr>
          <w:sz w:val="22"/>
          <w:szCs w:val="22"/>
          <w:vertAlign w:val="superscript"/>
        </w:rPr>
        <w:t>2</w:t>
      </w:r>
      <w:r w:rsidRPr="000B1A68">
        <w:rPr>
          <w:sz w:val="22"/>
          <w:szCs w:val="22"/>
        </w:rPr>
        <w:t>, Matthew A. Lambon Ralph, FRSLT, Ph.D.</w:t>
      </w:r>
      <w:r w:rsidRPr="000B1A68">
        <w:rPr>
          <w:sz w:val="22"/>
          <w:szCs w:val="22"/>
          <w:vertAlign w:val="superscript"/>
        </w:rPr>
        <w:t>1</w:t>
      </w:r>
      <w:r>
        <w:rPr>
          <w:sz w:val="22"/>
          <w:szCs w:val="22"/>
          <w:vertAlign w:val="superscript"/>
        </w:rPr>
        <w:t>,</w:t>
      </w:r>
      <w:r w:rsidRPr="00AE49FB">
        <w:rPr>
          <w:sz w:val="22"/>
          <w:szCs w:val="22"/>
          <w:vertAlign w:val="superscript"/>
        </w:rPr>
        <w:t xml:space="preserve"> 3</w:t>
      </w:r>
      <w:r w:rsidRPr="000B1A68">
        <w:rPr>
          <w:sz w:val="22"/>
          <w:szCs w:val="22"/>
        </w:rPr>
        <w:t xml:space="preserve">, John F.W. Deakin, </w:t>
      </w:r>
      <w:proofErr w:type="spellStart"/>
      <w:r w:rsidRPr="000B1A68">
        <w:rPr>
          <w:sz w:val="22"/>
          <w:szCs w:val="22"/>
        </w:rPr>
        <w:t>F.R.C.Psych</w:t>
      </w:r>
      <w:proofErr w:type="spellEnd"/>
      <w:r w:rsidRPr="000B1A68">
        <w:rPr>
          <w:sz w:val="22"/>
          <w:szCs w:val="22"/>
        </w:rPr>
        <w:t>., Ph.D.</w:t>
      </w:r>
      <w:r>
        <w:rPr>
          <w:sz w:val="22"/>
          <w:szCs w:val="22"/>
          <w:vertAlign w:val="superscript"/>
        </w:rPr>
        <w:t>2</w:t>
      </w:r>
      <w:r w:rsidRPr="000B1A68">
        <w:rPr>
          <w:sz w:val="22"/>
          <w:szCs w:val="22"/>
        </w:rPr>
        <w:t>, Jorge Moll, M.D. Ph.D.</w:t>
      </w:r>
      <w:r>
        <w:rPr>
          <w:sz w:val="22"/>
          <w:szCs w:val="22"/>
          <w:vertAlign w:val="superscript"/>
        </w:rPr>
        <w:t>4</w:t>
      </w:r>
      <w:r>
        <w:rPr>
          <w:sz w:val="22"/>
          <w:szCs w:val="22"/>
        </w:rPr>
        <w:t xml:space="preserve">, </w:t>
      </w:r>
    </w:p>
    <w:p w14:paraId="53A9A6C5" w14:textId="77777777" w:rsidR="007234FD" w:rsidRPr="000B1A68" w:rsidRDefault="007234FD" w:rsidP="007234FD">
      <w:pPr>
        <w:spacing w:line="480" w:lineRule="auto"/>
        <w:jc w:val="center"/>
        <w:rPr>
          <w:sz w:val="22"/>
          <w:szCs w:val="22"/>
        </w:rPr>
      </w:pPr>
      <w:r w:rsidRPr="000B1A68">
        <w:rPr>
          <w:sz w:val="22"/>
          <w:szCs w:val="22"/>
        </w:rPr>
        <w:t>Roland Zahn, M.D.</w:t>
      </w:r>
      <w:r w:rsidRPr="00DC23B0">
        <w:rPr>
          <w:sz w:val="22"/>
          <w:szCs w:val="22"/>
          <w:vertAlign w:val="superscript"/>
        </w:rPr>
        <w:t>1,</w:t>
      </w:r>
      <w:r>
        <w:rPr>
          <w:sz w:val="22"/>
          <w:szCs w:val="22"/>
          <w:vertAlign w:val="superscript"/>
        </w:rPr>
        <w:t>4,5,6</w:t>
      </w:r>
    </w:p>
    <w:p w14:paraId="2E6FB98C" w14:textId="77777777" w:rsidR="007234FD" w:rsidRDefault="007234FD" w:rsidP="007234FD">
      <w:pPr>
        <w:ind w:left="-540" w:right="-900"/>
        <w:jc w:val="center"/>
      </w:pPr>
    </w:p>
    <w:p w14:paraId="0F2DEB81" w14:textId="77777777" w:rsidR="007234FD" w:rsidRPr="00A553AE" w:rsidRDefault="007234FD" w:rsidP="007234FD">
      <w:pPr>
        <w:spacing w:line="480" w:lineRule="auto"/>
        <w:jc w:val="center"/>
        <w:rPr>
          <w:i/>
          <w:sz w:val="18"/>
          <w:szCs w:val="18"/>
        </w:rPr>
      </w:pPr>
      <w:r w:rsidRPr="00A553AE">
        <w:rPr>
          <w:i/>
          <w:sz w:val="18"/>
          <w:szCs w:val="18"/>
          <w:vertAlign w:val="superscript"/>
        </w:rPr>
        <w:t>1</w:t>
      </w:r>
      <w:r w:rsidRPr="00A553AE">
        <w:rPr>
          <w:i/>
          <w:sz w:val="18"/>
          <w:szCs w:val="18"/>
        </w:rPr>
        <w:t>The University of Manchester &amp; Manchester Academic Health Sciences Centre, School of</w:t>
      </w:r>
    </w:p>
    <w:p w14:paraId="6FB07DD1" w14:textId="77777777" w:rsidR="007234FD" w:rsidRDefault="007234FD" w:rsidP="007234FD">
      <w:pPr>
        <w:spacing w:line="480" w:lineRule="auto"/>
        <w:jc w:val="center"/>
        <w:rPr>
          <w:i/>
          <w:sz w:val="18"/>
          <w:szCs w:val="18"/>
        </w:rPr>
      </w:pPr>
      <w:r w:rsidRPr="00A553AE">
        <w:rPr>
          <w:i/>
          <w:sz w:val="18"/>
          <w:szCs w:val="18"/>
        </w:rPr>
        <w:t>Psychological Sciences, Neuroscience and Aphasia Research Unit, Manchester, M13 9PL,UK</w:t>
      </w:r>
    </w:p>
    <w:p w14:paraId="60D79F7A" w14:textId="77777777" w:rsidR="007234FD" w:rsidRPr="00A553AE" w:rsidRDefault="007234FD" w:rsidP="007234FD">
      <w:pPr>
        <w:spacing w:line="480" w:lineRule="auto"/>
        <w:jc w:val="center"/>
        <w:rPr>
          <w:i/>
          <w:sz w:val="18"/>
          <w:szCs w:val="18"/>
        </w:rPr>
      </w:pPr>
      <w:r>
        <w:rPr>
          <w:i/>
          <w:sz w:val="18"/>
          <w:szCs w:val="18"/>
          <w:vertAlign w:val="superscript"/>
        </w:rPr>
        <w:t>2</w:t>
      </w:r>
      <w:r w:rsidRPr="00A553AE">
        <w:rPr>
          <w:i/>
          <w:sz w:val="18"/>
          <w:szCs w:val="18"/>
        </w:rPr>
        <w:t>The University of Manchester &amp; Manchester Academic Health Sciences Centre,</w:t>
      </w:r>
    </w:p>
    <w:p w14:paraId="4B0E0288" w14:textId="77777777" w:rsidR="007234FD" w:rsidRPr="00A553AE" w:rsidRDefault="007234FD" w:rsidP="007234FD">
      <w:pPr>
        <w:spacing w:line="480" w:lineRule="auto"/>
        <w:jc w:val="center"/>
        <w:rPr>
          <w:i/>
          <w:sz w:val="18"/>
          <w:szCs w:val="18"/>
        </w:rPr>
      </w:pPr>
      <w:r w:rsidRPr="00A553AE">
        <w:rPr>
          <w:i/>
          <w:sz w:val="18"/>
          <w:szCs w:val="18"/>
        </w:rPr>
        <w:t>Institute of Brain, Behaviour and Mental Health, Neuroscience &amp; Psychiatry Unit,</w:t>
      </w:r>
    </w:p>
    <w:p w14:paraId="7383F4DE" w14:textId="77777777" w:rsidR="007234FD" w:rsidRDefault="007234FD" w:rsidP="007234FD">
      <w:pPr>
        <w:spacing w:line="480" w:lineRule="auto"/>
        <w:jc w:val="center"/>
        <w:rPr>
          <w:i/>
          <w:sz w:val="18"/>
          <w:szCs w:val="18"/>
        </w:rPr>
      </w:pPr>
      <w:r w:rsidRPr="00A553AE">
        <w:rPr>
          <w:i/>
          <w:sz w:val="18"/>
          <w:szCs w:val="18"/>
        </w:rPr>
        <w:t>Manchester, M13 9PL, UK</w:t>
      </w:r>
    </w:p>
    <w:p w14:paraId="2855E435" w14:textId="7D61F31C" w:rsidR="007234FD" w:rsidRDefault="007234FD" w:rsidP="007234FD">
      <w:pPr>
        <w:spacing w:line="480" w:lineRule="auto"/>
        <w:jc w:val="center"/>
        <w:rPr>
          <w:i/>
          <w:sz w:val="18"/>
          <w:szCs w:val="18"/>
        </w:rPr>
      </w:pPr>
      <w:r w:rsidRPr="00AE49FB">
        <w:rPr>
          <w:i/>
          <w:sz w:val="18"/>
          <w:szCs w:val="18"/>
          <w:vertAlign w:val="superscript"/>
        </w:rPr>
        <w:t>3</w:t>
      </w:r>
      <w:r w:rsidRPr="00B3078E">
        <w:rPr>
          <w:i/>
          <w:sz w:val="18"/>
          <w:szCs w:val="18"/>
        </w:rPr>
        <w:t>MRC Cognition and Brain Sciences Unit</w:t>
      </w:r>
      <w:r>
        <w:rPr>
          <w:i/>
          <w:sz w:val="18"/>
          <w:szCs w:val="18"/>
        </w:rPr>
        <w:t>,</w:t>
      </w:r>
      <w:r w:rsidR="00DF2F7B">
        <w:rPr>
          <w:i/>
          <w:sz w:val="18"/>
          <w:szCs w:val="18"/>
        </w:rPr>
        <w:t xml:space="preserve"> University of Cambridge,</w:t>
      </w:r>
      <w:r>
        <w:rPr>
          <w:i/>
          <w:sz w:val="18"/>
          <w:szCs w:val="18"/>
        </w:rPr>
        <w:t xml:space="preserve"> 15 Chaucer Road, Cambridge, </w:t>
      </w:r>
      <w:r w:rsidRPr="009176D2">
        <w:rPr>
          <w:i/>
          <w:sz w:val="18"/>
          <w:szCs w:val="18"/>
        </w:rPr>
        <w:t>CB2 7EF</w:t>
      </w:r>
      <w:r>
        <w:rPr>
          <w:i/>
          <w:sz w:val="18"/>
          <w:szCs w:val="18"/>
        </w:rPr>
        <w:t>, UK</w:t>
      </w:r>
    </w:p>
    <w:p w14:paraId="02208CF7" w14:textId="77777777" w:rsidR="007234FD" w:rsidRPr="00A553AE" w:rsidRDefault="007234FD" w:rsidP="007234FD">
      <w:pPr>
        <w:spacing w:line="480" w:lineRule="auto"/>
        <w:jc w:val="center"/>
        <w:rPr>
          <w:i/>
          <w:sz w:val="18"/>
          <w:szCs w:val="18"/>
        </w:rPr>
      </w:pPr>
      <w:r>
        <w:rPr>
          <w:i/>
          <w:sz w:val="18"/>
          <w:szCs w:val="18"/>
          <w:vertAlign w:val="superscript"/>
        </w:rPr>
        <w:t>4</w:t>
      </w:r>
      <w:r w:rsidRPr="00A553AE">
        <w:rPr>
          <w:i/>
          <w:sz w:val="18"/>
          <w:szCs w:val="18"/>
        </w:rPr>
        <w:t xml:space="preserve">Cognitive and </w:t>
      </w:r>
      <w:proofErr w:type="spellStart"/>
      <w:r w:rsidRPr="00A553AE">
        <w:rPr>
          <w:i/>
          <w:sz w:val="18"/>
          <w:szCs w:val="18"/>
        </w:rPr>
        <w:t>Behavioral</w:t>
      </w:r>
      <w:proofErr w:type="spellEnd"/>
      <w:r w:rsidRPr="00A553AE">
        <w:rPr>
          <w:i/>
          <w:sz w:val="18"/>
          <w:szCs w:val="18"/>
        </w:rPr>
        <w:t xml:space="preserve"> Neuroscience Unit, D’Or Institute for Research and Education</w:t>
      </w:r>
    </w:p>
    <w:p w14:paraId="35CC8CB0" w14:textId="77777777" w:rsidR="007234FD" w:rsidRPr="004A3753" w:rsidRDefault="007234FD" w:rsidP="007234FD">
      <w:pPr>
        <w:spacing w:line="480" w:lineRule="auto"/>
        <w:jc w:val="center"/>
        <w:rPr>
          <w:i/>
          <w:sz w:val="18"/>
          <w:szCs w:val="18"/>
          <w:lang w:val="it-IT"/>
        </w:rPr>
      </w:pPr>
      <w:r w:rsidRPr="004A3753">
        <w:rPr>
          <w:i/>
          <w:sz w:val="18"/>
          <w:szCs w:val="18"/>
          <w:lang w:val="it-IT"/>
        </w:rPr>
        <w:t>(IDOR), 22280-080 - Rio de Janeiro, RJ, Brazil</w:t>
      </w:r>
    </w:p>
    <w:p w14:paraId="033E152F" w14:textId="77777777" w:rsidR="007234FD" w:rsidRDefault="007234FD" w:rsidP="007234FD">
      <w:pPr>
        <w:spacing w:line="480" w:lineRule="auto"/>
        <w:jc w:val="center"/>
        <w:rPr>
          <w:i/>
          <w:sz w:val="18"/>
          <w:szCs w:val="18"/>
        </w:rPr>
      </w:pPr>
      <w:r>
        <w:rPr>
          <w:i/>
          <w:sz w:val="18"/>
          <w:szCs w:val="18"/>
          <w:vertAlign w:val="superscript"/>
        </w:rPr>
        <w:t>5</w:t>
      </w:r>
      <w:r w:rsidRPr="00A553AE">
        <w:rPr>
          <w:i/>
          <w:sz w:val="18"/>
          <w:szCs w:val="18"/>
        </w:rPr>
        <w:t>Institute of Psychiatry, Psychology &amp; Neuroscience, Department of Psychological Medicine, Centre for Affective Disorders, King’s College London, London, SE5 8AZ, UK</w:t>
      </w:r>
    </w:p>
    <w:p w14:paraId="7FBF5D00" w14:textId="77777777" w:rsidR="007234FD" w:rsidRPr="00A553AE" w:rsidRDefault="007234FD" w:rsidP="007234FD">
      <w:pPr>
        <w:spacing w:line="480" w:lineRule="auto"/>
        <w:jc w:val="center"/>
        <w:rPr>
          <w:i/>
          <w:sz w:val="18"/>
          <w:szCs w:val="18"/>
        </w:rPr>
      </w:pPr>
      <w:r>
        <w:rPr>
          <w:i/>
          <w:sz w:val="18"/>
          <w:szCs w:val="18"/>
          <w:vertAlign w:val="superscript"/>
        </w:rPr>
        <w:t>6</w:t>
      </w:r>
      <w:r>
        <w:rPr>
          <w:i/>
          <w:sz w:val="18"/>
          <w:szCs w:val="18"/>
        </w:rPr>
        <w:t xml:space="preserve">National Service for Affective Disorders, South London and Maudsley NHS Foundation Trust, </w:t>
      </w:r>
      <w:r w:rsidRPr="00351E5E">
        <w:rPr>
          <w:i/>
          <w:sz w:val="18"/>
          <w:szCs w:val="18"/>
        </w:rPr>
        <w:t>London SE5 8AZ</w:t>
      </w:r>
    </w:p>
    <w:p w14:paraId="012BC3A5" w14:textId="1C8EB21B" w:rsidR="00753E57" w:rsidRPr="00A553AE" w:rsidRDefault="00753E57" w:rsidP="001126B1">
      <w:pPr>
        <w:rPr>
          <w:i/>
          <w:sz w:val="18"/>
          <w:szCs w:val="18"/>
        </w:rPr>
      </w:pPr>
    </w:p>
    <w:p w14:paraId="09C34C8F" w14:textId="77777777" w:rsidR="00A17309" w:rsidRDefault="00A17309">
      <w:pPr>
        <w:rPr>
          <w:b/>
          <w:sz w:val="24"/>
          <w:szCs w:val="24"/>
        </w:rPr>
      </w:pPr>
    </w:p>
    <w:p w14:paraId="0F7E6751" w14:textId="4957F090" w:rsidR="0081133A" w:rsidRPr="00AB765E" w:rsidRDefault="0081133A" w:rsidP="0081133A">
      <w:pPr>
        <w:pStyle w:val="meth1ttl"/>
        <w:spacing w:beforeLines="60" w:before="144" w:afterLines="60" w:after="144" w:line="240" w:lineRule="auto"/>
        <w:jc w:val="both"/>
        <w:rPr>
          <w:rFonts w:ascii="Times" w:hAnsi="Times"/>
          <w:b w:val="0"/>
          <w:spacing w:val="10"/>
          <w:szCs w:val="24"/>
        </w:rPr>
      </w:pPr>
      <w:r w:rsidRPr="00AB765E">
        <w:rPr>
          <w:rFonts w:ascii="Times" w:hAnsi="Times"/>
          <w:b w:val="0"/>
          <w:spacing w:val="10"/>
          <w:szCs w:val="24"/>
        </w:rPr>
        <w:t>*Corresponding author</w:t>
      </w:r>
    </w:p>
    <w:p w14:paraId="3FC9EA89" w14:textId="117F22DB" w:rsidR="002C251A" w:rsidRPr="009161FB" w:rsidRDefault="002C251A" w:rsidP="008C6185">
      <w:pPr>
        <w:spacing w:line="360" w:lineRule="auto"/>
      </w:pPr>
      <w:r w:rsidRPr="00F4703B">
        <w:t>Dr Roland Zahn (see address above)</w:t>
      </w:r>
    </w:p>
    <w:p w14:paraId="403750F4" w14:textId="77777777" w:rsidR="002C251A" w:rsidRPr="004A3753" w:rsidRDefault="002C251A" w:rsidP="009161FB">
      <w:pPr>
        <w:spacing w:line="360" w:lineRule="auto"/>
        <w:rPr>
          <w:lang w:val="it-IT"/>
        </w:rPr>
      </w:pPr>
      <w:r w:rsidRPr="004A3753">
        <w:rPr>
          <w:lang w:val="it-IT"/>
        </w:rPr>
        <w:t>E-mail: roland.zahn@kcl.ac.uk</w:t>
      </w:r>
    </w:p>
    <w:p w14:paraId="2529698C" w14:textId="77777777" w:rsidR="002C251A" w:rsidRDefault="002C251A" w:rsidP="009161FB">
      <w:pPr>
        <w:spacing w:line="360" w:lineRule="auto"/>
      </w:pPr>
      <w:r>
        <w:t>P</w:t>
      </w:r>
      <w:r w:rsidRPr="00F4703B">
        <w:t>hone: 0044-(0)20 7848 0348</w:t>
      </w:r>
    </w:p>
    <w:p w14:paraId="40C2EF95" w14:textId="77777777" w:rsidR="002C251A" w:rsidRDefault="002C251A" w:rsidP="009161FB">
      <w:pPr>
        <w:spacing w:line="360" w:lineRule="auto"/>
      </w:pPr>
      <w:r w:rsidRPr="00255029">
        <w:t>Fax</w:t>
      </w:r>
      <w:r>
        <w:t>:</w:t>
      </w:r>
      <w:r w:rsidRPr="00255029">
        <w:t xml:space="preserve"> </w:t>
      </w:r>
      <w:r>
        <w:t>00</w:t>
      </w:r>
      <w:r w:rsidRPr="00255029">
        <w:t>44</w:t>
      </w:r>
      <w:r>
        <w:t>-</w:t>
      </w:r>
      <w:r w:rsidRPr="00255029">
        <w:t>(0)20 7848 0298</w:t>
      </w:r>
    </w:p>
    <w:p w14:paraId="7A5D07FF" w14:textId="77777777" w:rsidR="0080765F" w:rsidRDefault="0080765F">
      <w:pPr>
        <w:rPr>
          <w:b/>
          <w:sz w:val="24"/>
          <w:szCs w:val="24"/>
        </w:rPr>
      </w:pPr>
    </w:p>
    <w:p w14:paraId="73556FFD" w14:textId="77777777" w:rsidR="005057FD" w:rsidRDefault="005057FD">
      <w:pPr>
        <w:rPr>
          <w:b/>
          <w:sz w:val="24"/>
          <w:szCs w:val="24"/>
        </w:rPr>
      </w:pPr>
      <w:r>
        <w:rPr>
          <w:b/>
          <w:sz w:val="24"/>
          <w:szCs w:val="24"/>
        </w:rPr>
        <w:br w:type="page"/>
      </w:r>
    </w:p>
    <w:p w14:paraId="4AFB6AB8" w14:textId="1F393072" w:rsidR="00A17309" w:rsidRPr="00771B89" w:rsidRDefault="004A3753" w:rsidP="00585BBA">
      <w:pPr>
        <w:spacing w:line="480" w:lineRule="auto"/>
        <w:rPr>
          <w:b/>
          <w:sz w:val="24"/>
          <w:szCs w:val="24"/>
        </w:rPr>
      </w:pPr>
      <w:r>
        <w:rPr>
          <w:b/>
          <w:sz w:val="24"/>
          <w:szCs w:val="24"/>
        </w:rPr>
        <w:lastRenderedPageBreak/>
        <w:t>Supplementary</w:t>
      </w:r>
      <w:r w:rsidR="00920BC6">
        <w:rPr>
          <w:b/>
          <w:sz w:val="24"/>
          <w:szCs w:val="24"/>
        </w:rPr>
        <w:t xml:space="preserve"> Methods</w:t>
      </w:r>
    </w:p>
    <w:p w14:paraId="6F08494E" w14:textId="54DC4C6B" w:rsidR="00920BC6" w:rsidRPr="00920BC6" w:rsidRDefault="00863130" w:rsidP="00585BBA">
      <w:pPr>
        <w:spacing w:line="480" w:lineRule="auto"/>
        <w:jc w:val="both"/>
        <w:rPr>
          <w:b/>
          <w:sz w:val="24"/>
          <w:szCs w:val="24"/>
        </w:rPr>
      </w:pPr>
      <w:r>
        <w:rPr>
          <w:b/>
          <w:sz w:val="24"/>
          <w:szCs w:val="24"/>
        </w:rPr>
        <w:t>Image</w:t>
      </w:r>
      <w:r w:rsidR="00920BC6">
        <w:rPr>
          <w:b/>
          <w:sz w:val="24"/>
          <w:szCs w:val="24"/>
        </w:rPr>
        <w:t xml:space="preserve"> acquisition</w:t>
      </w:r>
      <w:r>
        <w:rPr>
          <w:b/>
          <w:sz w:val="24"/>
          <w:szCs w:val="24"/>
        </w:rPr>
        <w:t xml:space="preserve"> details</w:t>
      </w:r>
    </w:p>
    <w:p w14:paraId="5DAE214C" w14:textId="1E2C22F8" w:rsidR="00013517" w:rsidRDefault="00863130" w:rsidP="00585BBA">
      <w:pPr>
        <w:spacing w:line="480" w:lineRule="auto"/>
        <w:ind w:firstLine="720"/>
        <w:jc w:val="both"/>
        <w:rPr>
          <w:sz w:val="24"/>
          <w:szCs w:val="24"/>
        </w:rPr>
      </w:pPr>
      <w:r>
        <w:rPr>
          <w:sz w:val="24"/>
          <w:szCs w:val="24"/>
        </w:rPr>
        <w:t xml:space="preserve">An fMRI protocol optimised for detection of ventral brain regions was used as described previously </w:t>
      </w:r>
      <w:r>
        <w:rPr>
          <w:sz w:val="24"/>
          <w:szCs w:val="24"/>
        </w:rPr>
        <w:fldChar w:fldCharType="begin"/>
      </w:r>
      <w:r w:rsidR="009E7A7E">
        <w:rPr>
          <w:sz w:val="24"/>
          <w:szCs w:val="24"/>
        </w:rPr>
        <w:instrText xml:space="preserve"> ADDIN EN.CITE &lt;EndNote&gt;&lt;Cite&gt;&lt;Author&gt;Green&lt;/Author&gt;&lt;Year&gt;2012&lt;/Year&gt;&lt;RecNum&gt;36&lt;/RecNum&gt;&lt;DisplayText&gt;(Green, Lambon Ralph, Moll, Deakin, &amp;amp; Zahn, 2012)&lt;/DisplayText&gt;&lt;record&gt;&lt;rec-number&gt;36&lt;/rec-number&gt;&lt;foreign-keys&gt;&lt;key app="EN" db-id="rvpev50v4vzw94edd5v5pde02s25twvd5t2v" timestamp="0"&gt;36&lt;/key&gt;&lt;/foreign-keys&gt;&lt;ref-type name="Journal Article"&gt;17&lt;/ref-type&gt;&lt;contributors&gt;&lt;authors&gt;&lt;author&gt;Green, S.&lt;/author&gt;&lt;author&gt;Lambon Ralph, M. A.&lt;/author&gt;&lt;author&gt;Moll, J.&lt;/author&gt;&lt;author&gt;Deakin, J. F. W.&lt;/author&gt;&lt;author&gt;Zahn, R.&lt;/author&gt;&lt;/authors&gt;&lt;/contributors&gt;&lt;auth-address&gt;Zahn, R&amp;#xD;Univ Manchester, Sch Psychol Sci, Neurosci &amp;amp; Aphasia Res Unit, Zochonis Bldg,3rd Floor,Oxford Rd, Manchester M13 9PL, Lancs, England&amp;#xD;Univ Manchester, Sch Psychol Sci, Neurosci &amp;amp; Aphasia Res Unit, Manchester M13 9PL, Lancs, England&amp;#xD;Univ Manchester, Sch Med, Neurosci &amp;amp; Psychiat Unit, Manchester M13 9PL, Lancs, England&amp;#xD;Manchester Acad Hlth Sci Ctr, Manchester, Lancs, England&amp;#xD;DOr Inst Res &amp;amp; Educ, Cognit &amp;amp; Behav Neurosci Unit, Rio De Janeiro, Brazil&lt;/auth-address&gt;&lt;titles&gt;&lt;title&gt;Guilt-Selective Functional Disconnection of Anterior Temporal and Subgenual Cortices in Major Depressive Disorder&lt;/title&gt;&lt;secondary-title&gt;Archives of  General Psychiatry&lt;/secondary-title&gt;&lt;/titles&gt;&lt;pages&gt;1014-1021&lt;/pages&gt;&lt;volume&gt;69&lt;/volume&gt;&lt;number&gt;10&lt;/number&gt;&lt;keywords&gt;&lt;keyword&gt;semantic dementia&lt;/keyword&gt;&lt;keyword&gt;neural basis&lt;/keyword&gt;&lt;keyword&gt;cingulate cortex&lt;/keyword&gt;&lt;keyword&gt;moral cognition&lt;/keyword&gt;&lt;keyword&gt;mood disorders&lt;/keyword&gt;&lt;keyword&gt;networks&lt;/keyword&gt;&lt;keyword&gt;memory&lt;/keyword&gt;&lt;keyword&gt;brain&lt;/keyword&gt;&lt;keyword&gt;state&lt;/keyword&gt;&lt;keyword&gt;fmri&lt;/keyword&gt;&lt;/keywords&gt;&lt;dates&gt;&lt;year&gt;2012&lt;/year&gt;&lt;pub-dates&gt;&lt;date&gt;Oct&lt;/date&gt;&lt;/pub-dates&gt;&lt;/dates&gt;&lt;isbn&gt;0003-990X&lt;/isbn&gt;&lt;accession-num&gt;ISI:000309412800004&lt;/accession-num&gt;&lt;urls&gt;&lt;related-urls&gt;&lt;url&gt;&lt;style face="underline" font="default" size="100%"&gt;&amp;lt;Go to ISI&amp;gt;://000309412800004&lt;/style&gt;&lt;/url&gt;&lt;/related-urls&gt;&lt;/urls&gt;&lt;language&gt;English&lt;/language&gt;&lt;/record&gt;&lt;/Cite&gt;&lt;/EndNote&gt;</w:instrText>
      </w:r>
      <w:r>
        <w:rPr>
          <w:sz w:val="24"/>
          <w:szCs w:val="24"/>
        </w:rPr>
        <w:fldChar w:fldCharType="separate"/>
      </w:r>
      <w:r w:rsidR="0026647E">
        <w:rPr>
          <w:noProof/>
          <w:sz w:val="24"/>
          <w:szCs w:val="24"/>
        </w:rPr>
        <w:t>(Green, Lambon Ralph, Moll, Deakin, &amp; Zahn, 2012)</w:t>
      </w:r>
      <w:r>
        <w:rPr>
          <w:sz w:val="24"/>
          <w:szCs w:val="24"/>
        </w:rPr>
        <w:fldChar w:fldCharType="end"/>
      </w:r>
      <w:r>
        <w:rPr>
          <w:sz w:val="24"/>
          <w:szCs w:val="24"/>
        </w:rPr>
        <w:t xml:space="preserve">. </w:t>
      </w:r>
      <w:r w:rsidRPr="000357BA">
        <w:rPr>
          <w:sz w:val="24"/>
          <w:szCs w:val="24"/>
        </w:rPr>
        <w:t>T2*-weighted echo-planar images (3 runs of 405 volumes with 5 dummy scans)</w:t>
      </w:r>
      <w:r>
        <w:rPr>
          <w:sz w:val="24"/>
          <w:szCs w:val="24"/>
        </w:rPr>
        <w:t xml:space="preserve"> </w:t>
      </w:r>
      <w:r w:rsidRPr="000357BA">
        <w:rPr>
          <w:sz w:val="24"/>
          <w:szCs w:val="24"/>
        </w:rPr>
        <w:t xml:space="preserve">were acquired on an MRI scanner (3T </w:t>
      </w:r>
      <w:proofErr w:type="spellStart"/>
      <w:r w:rsidRPr="000357BA">
        <w:rPr>
          <w:sz w:val="24"/>
          <w:szCs w:val="24"/>
        </w:rPr>
        <w:t>Achieva</w:t>
      </w:r>
      <w:proofErr w:type="spellEnd"/>
      <w:r w:rsidRPr="000357BA">
        <w:rPr>
          <w:sz w:val="24"/>
          <w:szCs w:val="24"/>
        </w:rPr>
        <w:t>, Philips)</w:t>
      </w:r>
      <w:r w:rsidR="00743CF4">
        <w:rPr>
          <w:sz w:val="24"/>
          <w:szCs w:val="24"/>
        </w:rPr>
        <w:t xml:space="preserve"> </w:t>
      </w:r>
      <w:r w:rsidR="00013517" w:rsidRPr="000357BA">
        <w:rPr>
          <w:sz w:val="24"/>
          <w:szCs w:val="24"/>
        </w:rPr>
        <w:t>with an 8-channel head coil, 3mm section thickness, ascending continuous acquisition parallel to the anterior to posterior commissural line, 35-40 slices depending on the participant's head, repetition time=2000 milliseconds, echo time=20.5 milliseconds, field of view=220x220x120mm, acquisition matrix=80 x 80 voxels</w:t>
      </w:r>
      <w:r w:rsidR="00013517">
        <w:rPr>
          <w:sz w:val="24"/>
          <w:szCs w:val="24"/>
        </w:rPr>
        <w:t>, reconstructed voxel size=2.29x2.29x</w:t>
      </w:r>
      <w:r w:rsidR="00013517" w:rsidRPr="000357BA">
        <w:rPr>
          <w:sz w:val="24"/>
          <w:szCs w:val="24"/>
        </w:rPr>
        <w:t>3mm, and sensitivity encoding factor=2, enabling dynamic stabilisation to correct for signal drift.</w:t>
      </w:r>
    </w:p>
    <w:p w14:paraId="4FB57F84" w14:textId="4C39BA55" w:rsidR="00920BC6" w:rsidRDefault="00920BC6" w:rsidP="00585BBA">
      <w:pPr>
        <w:spacing w:line="480" w:lineRule="auto"/>
        <w:ind w:firstLine="720"/>
        <w:jc w:val="both"/>
        <w:rPr>
          <w:sz w:val="24"/>
          <w:szCs w:val="24"/>
        </w:rPr>
      </w:pPr>
      <w:r w:rsidRPr="00066584">
        <w:rPr>
          <w:sz w:val="24"/>
          <w:szCs w:val="24"/>
        </w:rPr>
        <w:t>T1-weighted, magnetization-prepared, rapid-acquisition gradient-echo structural images were obtained</w:t>
      </w:r>
      <w:r w:rsidRPr="00920BC6">
        <w:rPr>
          <w:sz w:val="24"/>
          <w:szCs w:val="24"/>
        </w:rPr>
        <w:t xml:space="preserve"> using 160 axial slices; 9mm slice thickness; repetition time=8.4ms; echo time=3.9ms; field of view=240x191x144mm; acquisition matrix=256x163 voxels; reconstructed voxel size=.94 x.94x.9mm; flip angle: 8°.</w:t>
      </w:r>
    </w:p>
    <w:p w14:paraId="00E9C180" w14:textId="77777777" w:rsidR="00920BC6" w:rsidRDefault="00920BC6" w:rsidP="00585BBA">
      <w:pPr>
        <w:spacing w:line="480" w:lineRule="auto"/>
        <w:rPr>
          <w:b/>
          <w:sz w:val="24"/>
          <w:szCs w:val="24"/>
        </w:rPr>
      </w:pPr>
    </w:p>
    <w:p w14:paraId="22B0F71C" w14:textId="51A6C95D" w:rsidR="00920BC6" w:rsidRDefault="00AD0810" w:rsidP="00585BBA">
      <w:pPr>
        <w:spacing w:line="480" w:lineRule="auto"/>
        <w:jc w:val="both"/>
        <w:rPr>
          <w:b/>
          <w:sz w:val="24"/>
          <w:szCs w:val="24"/>
        </w:rPr>
      </w:pPr>
      <w:r>
        <w:rPr>
          <w:b/>
          <w:sz w:val="24"/>
          <w:szCs w:val="24"/>
        </w:rPr>
        <w:t>fMRI stimulus design details</w:t>
      </w:r>
    </w:p>
    <w:p w14:paraId="0CCD3FE6" w14:textId="761A619E" w:rsidR="00D07E7A" w:rsidRDefault="00696D7B" w:rsidP="00585BBA">
      <w:pPr>
        <w:spacing w:line="480" w:lineRule="auto"/>
        <w:ind w:firstLine="720"/>
        <w:jc w:val="both"/>
        <w:rPr>
          <w:bCs/>
          <w:sz w:val="24"/>
          <w:szCs w:val="24"/>
          <w:lang w:val="en-US"/>
        </w:rPr>
      </w:pPr>
      <w:bookmarkStart w:id="0" w:name="_Hlk44408809"/>
      <w:r>
        <w:rPr>
          <w:sz w:val="24"/>
          <w:szCs w:val="24"/>
        </w:rPr>
        <w:t xml:space="preserve">As previously described </w:t>
      </w:r>
      <w:r>
        <w:rPr>
          <w:sz w:val="24"/>
          <w:szCs w:val="24"/>
        </w:rPr>
        <w:fldChar w:fldCharType="begin">
          <w:fldData xml:space="preserve">PEVuZE5vdGU+PENpdGU+PEF1dGhvcj5MeXRoZTwvQXV0aG9yPjxZZWFyPjIwMTU8L1llYXI+PFJl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</w:fldData>
        </w:fldChar>
      </w:r>
      <w:r w:rsidR="00F70710">
        <w:rPr>
          <w:sz w:val="24"/>
          <w:szCs w:val="24"/>
        </w:rPr>
        <w:instrText xml:space="preserve"> ADDIN EN.CITE </w:instrText>
      </w:r>
      <w:r w:rsidR="00F70710">
        <w:rPr>
          <w:sz w:val="24"/>
          <w:szCs w:val="24"/>
        </w:rPr>
        <w:fldChar w:fldCharType="begin">
          <w:fldData xml:space="preserve">PEVuZE5vdGU+PENpdGU+PEF1dGhvcj5MeXRoZTwvQXV0aG9yPjxZZWFyPjIwMTU8L1llYXI+PFJl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</w:fldData>
        </w:fldChar>
      </w:r>
      <w:r w:rsidR="00F70710">
        <w:rPr>
          <w:sz w:val="24"/>
          <w:szCs w:val="24"/>
        </w:rPr>
        <w:instrText xml:space="preserve"> ADDIN EN.CITE.DATA </w:instrText>
      </w:r>
      <w:r w:rsidR="00F70710">
        <w:rPr>
          <w:sz w:val="24"/>
          <w:szCs w:val="24"/>
        </w:rPr>
      </w:r>
      <w:r w:rsidR="00F70710">
        <w:rPr>
          <w:sz w:val="24"/>
          <w:szCs w:val="24"/>
        </w:rPr>
        <w:fldChar w:fldCharType="end"/>
      </w:r>
      <w:r>
        <w:rPr>
          <w:sz w:val="24"/>
          <w:szCs w:val="24"/>
        </w:rPr>
        <w:fldChar w:fldCharType="separate"/>
      </w:r>
      <w:r w:rsidR="0026647E">
        <w:rPr>
          <w:noProof/>
          <w:sz w:val="24"/>
          <w:szCs w:val="24"/>
        </w:rPr>
        <w:t>(Green et al., 2012; Lythe et al., 2015; R. Zahn et al., 2015)</w:t>
      </w:r>
      <w:r>
        <w:rPr>
          <w:sz w:val="24"/>
          <w:szCs w:val="24"/>
        </w:rPr>
        <w:fldChar w:fldCharType="end"/>
      </w:r>
      <w:r>
        <w:rPr>
          <w:sz w:val="24"/>
          <w:szCs w:val="24"/>
        </w:rPr>
        <w:t>, p</w:t>
      </w:r>
      <w:r w:rsidRPr="00694A43">
        <w:rPr>
          <w:sz w:val="24"/>
          <w:szCs w:val="24"/>
        </w:rPr>
        <w:t>articipants were shown</w:t>
      </w:r>
      <w:r>
        <w:rPr>
          <w:sz w:val="24"/>
          <w:szCs w:val="24"/>
        </w:rPr>
        <w:t xml:space="preserve"> </w:t>
      </w:r>
      <w:r w:rsidRPr="00694A43">
        <w:rPr>
          <w:sz w:val="24"/>
          <w:szCs w:val="24"/>
        </w:rPr>
        <w:t>written descriptions of negative interactions between themselves</w:t>
      </w:r>
      <w:r>
        <w:rPr>
          <w:sz w:val="24"/>
          <w:szCs w:val="24"/>
        </w:rPr>
        <w:t xml:space="preserve"> </w:t>
      </w:r>
      <w:r w:rsidRPr="00694A43">
        <w:rPr>
          <w:sz w:val="24"/>
          <w:szCs w:val="24"/>
        </w:rPr>
        <w:t>and their best friends in which either they (self-agency condition,</w:t>
      </w:r>
      <w:r w:rsidR="00992DFC">
        <w:rPr>
          <w:sz w:val="24"/>
          <w:szCs w:val="24"/>
        </w:rPr>
        <w:t xml:space="preserve"> </w:t>
      </w:r>
      <w:r w:rsidRPr="00694A43">
        <w:rPr>
          <w:sz w:val="24"/>
          <w:szCs w:val="24"/>
        </w:rPr>
        <w:t>n = 90) or their best friend (other-agency condition, n = 90) acted</w:t>
      </w:r>
      <w:r w:rsidR="00992DFC">
        <w:rPr>
          <w:sz w:val="24"/>
          <w:szCs w:val="24"/>
        </w:rPr>
        <w:t xml:space="preserve"> </w:t>
      </w:r>
      <w:r w:rsidRPr="00694A43">
        <w:rPr>
          <w:sz w:val="24"/>
          <w:szCs w:val="24"/>
        </w:rPr>
        <w:t>counter to social and moral values. Statements read as</w:t>
      </w:r>
      <w:r w:rsidR="00601FC2">
        <w:rPr>
          <w:sz w:val="24"/>
          <w:szCs w:val="24"/>
        </w:rPr>
        <w:t xml:space="preserve"> </w:t>
      </w:r>
      <w:r w:rsidRPr="00694A43">
        <w:rPr>
          <w:sz w:val="24"/>
          <w:szCs w:val="24"/>
        </w:rPr>
        <w:t xml:space="preserve">‘‘[participant’s best friend’s name] does act </w:t>
      </w:r>
      <w:r w:rsidR="00601FC2">
        <w:rPr>
          <w:sz w:val="24"/>
          <w:szCs w:val="24"/>
        </w:rPr>
        <w:t xml:space="preserve">e.g. </w:t>
      </w:r>
      <w:r w:rsidRPr="00694A43">
        <w:rPr>
          <w:sz w:val="24"/>
          <w:szCs w:val="24"/>
        </w:rPr>
        <w:t xml:space="preserve">tactlessly towards </w:t>
      </w:r>
      <w:r w:rsidR="00992DFC">
        <w:rPr>
          <w:sz w:val="24"/>
          <w:szCs w:val="24"/>
        </w:rPr>
        <w:t>[participant’s name]</w:t>
      </w:r>
      <w:r w:rsidRPr="00694A43">
        <w:rPr>
          <w:sz w:val="24"/>
          <w:szCs w:val="24"/>
        </w:rPr>
        <w:t>’’ (other</w:t>
      </w:r>
      <w:r w:rsidR="00992DFC">
        <w:rPr>
          <w:sz w:val="24"/>
          <w:szCs w:val="24"/>
        </w:rPr>
        <w:t>-</w:t>
      </w:r>
      <w:r w:rsidRPr="00694A43">
        <w:rPr>
          <w:sz w:val="24"/>
          <w:szCs w:val="24"/>
        </w:rPr>
        <w:t>agency</w:t>
      </w:r>
      <w:r w:rsidR="00992DFC">
        <w:rPr>
          <w:sz w:val="24"/>
          <w:szCs w:val="24"/>
        </w:rPr>
        <w:t xml:space="preserve"> </w:t>
      </w:r>
      <w:r w:rsidRPr="00694A43">
        <w:rPr>
          <w:sz w:val="24"/>
          <w:szCs w:val="24"/>
        </w:rPr>
        <w:t>condition, 90 items), ‘‘</w:t>
      </w:r>
      <w:r w:rsidR="00992DFC">
        <w:rPr>
          <w:sz w:val="24"/>
          <w:szCs w:val="24"/>
        </w:rPr>
        <w:t>[participant’s name]</w:t>
      </w:r>
      <w:r w:rsidRPr="00694A43">
        <w:rPr>
          <w:sz w:val="24"/>
          <w:szCs w:val="24"/>
        </w:rPr>
        <w:t xml:space="preserve"> do</w:t>
      </w:r>
      <w:r w:rsidR="00EE4C79">
        <w:rPr>
          <w:sz w:val="24"/>
          <w:szCs w:val="24"/>
        </w:rPr>
        <w:t>es</w:t>
      </w:r>
      <w:r w:rsidRPr="00694A43">
        <w:rPr>
          <w:sz w:val="24"/>
          <w:szCs w:val="24"/>
        </w:rPr>
        <w:t xml:space="preserve"> act </w:t>
      </w:r>
      <w:r w:rsidR="00601FC2">
        <w:rPr>
          <w:sz w:val="24"/>
          <w:szCs w:val="24"/>
        </w:rPr>
        <w:t xml:space="preserve">e.g. </w:t>
      </w:r>
      <w:r w:rsidRPr="00694A43">
        <w:rPr>
          <w:sz w:val="24"/>
          <w:szCs w:val="24"/>
        </w:rPr>
        <w:t>tactlessly towards</w:t>
      </w:r>
      <w:r w:rsidR="00992DFC">
        <w:rPr>
          <w:sz w:val="24"/>
          <w:szCs w:val="24"/>
        </w:rPr>
        <w:t xml:space="preserve"> </w:t>
      </w:r>
      <w:r w:rsidRPr="00694A43">
        <w:rPr>
          <w:sz w:val="24"/>
          <w:szCs w:val="24"/>
        </w:rPr>
        <w:t>[participant’s best friend’s name]’’ (self-agency condition,</w:t>
      </w:r>
      <w:r w:rsidR="00992DFC">
        <w:rPr>
          <w:sz w:val="24"/>
          <w:szCs w:val="24"/>
        </w:rPr>
        <w:t xml:space="preserve"> </w:t>
      </w:r>
      <w:r w:rsidRPr="00694A43">
        <w:rPr>
          <w:sz w:val="24"/>
          <w:szCs w:val="24"/>
        </w:rPr>
        <w:t>90 items). The same social concepts (e.g. ‘tactless’, ‘generous’)</w:t>
      </w:r>
      <w:r w:rsidR="00992DFC">
        <w:rPr>
          <w:sz w:val="24"/>
          <w:szCs w:val="24"/>
        </w:rPr>
        <w:t xml:space="preserve"> </w:t>
      </w:r>
      <w:r w:rsidRPr="00694A43">
        <w:rPr>
          <w:sz w:val="24"/>
          <w:szCs w:val="24"/>
        </w:rPr>
        <w:t>were used in the self- and other-agency conditions, and 50% of the</w:t>
      </w:r>
      <w:r w:rsidR="00992DFC">
        <w:rPr>
          <w:sz w:val="24"/>
          <w:szCs w:val="24"/>
        </w:rPr>
        <w:t xml:space="preserve"> </w:t>
      </w:r>
      <w:r w:rsidRPr="00694A43">
        <w:rPr>
          <w:sz w:val="24"/>
          <w:szCs w:val="24"/>
        </w:rPr>
        <w:lastRenderedPageBreak/>
        <w:t>stimuli used negative concepts (e.g. ‘tactless’) while 50% used</w:t>
      </w:r>
      <w:r w:rsidRPr="00694A43">
        <w:rPr>
          <w:bCs/>
          <w:sz w:val="24"/>
          <w:szCs w:val="24"/>
        </w:rPr>
        <w:t xml:space="preserve"> </w:t>
      </w:r>
      <w:r w:rsidR="00992DFC" w:rsidRPr="00694A43">
        <w:rPr>
          <w:bCs/>
          <w:sz w:val="24"/>
          <w:szCs w:val="24"/>
          <w:lang w:val="x-none"/>
        </w:rPr>
        <w:t xml:space="preserve">negated positive concepts (e.g. ‘not generously’). </w:t>
      </w:r>
      <w:r w:rsidR="00992DFC" w:rsidRPr="00694A43">
        <w:rPr>
          <w:bCs/>
          <w:sz w:val="24"/>
          <w:szCs w:val="24"/>
          <w:lang w:val="en-US"/>
        </w:rPr>
        <w:t xml:space="preserve">After the scan, </w:t>
      </w:r>
      <w:r w:rsidR="00E702FA" w:rsidRPr="00CA707F">
        <w:rPr>
          <w:bCs/>
          <w:sz w:val="24"/>
          <w:szCs w:val="24"/>
          <w:lang w:val="x-none"/>
        </w:rPr>
        <w:t>participants</w:t>
      </w:r>
      <w:r w:rsidR="00992DFC" w:rsidRPr="00694A43">
        <w:rPr>
          <w:bCs/>
          <w:sz w:val="24"/>
          <w:szCs w:val="24"/>
          <w:lang w:val="x-none"/>
        </w:rPr>
        <w:t xml:space="preserve"> were</w:t>
      </w:r>
      <w:r w:rsidR="00992DFC" w:rsidRPr="00694A43">
        <w:rPr>
          <w:bCs/>
          <w:sz w:val="24"/>
          <w:szCs w:val="24"/>
          <w:lang w:val="en-US"/>
        </w:rPr>
        <w:t xml:space="preserve"> shown the stimuli again</w:t>
      </w:r>
      <w:r w:rsidR="00E702FA">
        <w:rPr>
          <w:bCs/>
          <w:sz w:val="24"/>
          <w:szCs w:val="24"/>
          <w:lang w:val="en-US"/>
        </w:rPr>
        <w:t xml:space="preserve"> in a fully </w:t>
      </w:r>
      <w:proofErr w:type="spellStart"/>
      <w:r w:rsidR="00E702FA">
        <w:rPr>
          <w:bCs/>
          <w:sz w:val="24"/>
          <w:szCs w:val="24"/>
          <w:lang w:val="en-US"/>
        </w:rPr>
        <w:t>randomi</w:t>
      </w:r>
      <w:r w:rsidR="00601FC2">
        <w:rPr>
          <w:bCs/>
          <w:sz w:val="24"/>
          <w:szCs w:val="24"/>
          <w:lang w:val="en-US"/>
        </w:rPr>
        <w:t>s</w:t>
      </w:r>
      <w:r w:rsidR="00E702FA">
        <w:rPr>
          <w:bCs/>
          <w:sz w:val="24"/>
          <w:szCs w:val="24"/>
          <w:lang w:val="en-US"/>
        </w:rPr>
        <w:t>ed</w:t>
      </w:r>
      <w:proofErr w:type="spellEnd"/>
      <w:r w:rsidR="00E702FA">
        <w:rPr>
          <w:bCs/>
          <w:sz w:val="24"/>
          <w:szCs w:val="24"/>
          <w:lang w:val="en-US"/>
        </w:rPr>
        <w:t xml:space="preserve"> order</w:t>
      </w:r>
      <w:r w:rsidR="00992DFC" w:rsidRPr="00694A43">
        <w:rPr>
          <w:bCs/>
          <w:sz w:val="24"/>
          <w:szCs w:val="24"/>
          <w:lang w:val="en-US"/>
        </w:rPr>
        <w:t xml:space="preserve">, but </w:t>
      </w:r>
      <w:r w:rsidR="00992DFC" w:rsidRPr="00694A43">
        <w:rPr>
          <w:bCs/>
          <w:sz w:val="24"/>
          <w:szCs w:val="24"/>
          <w:lang w:val="x-none"/>
        </w:rPr>
        <w:t>required to select the feeling that they felt was the best label for the</w:t>
      </w:r>
      <w:r w:rsidR="00992DFC" w:rsidRPr="00694A43">
        <w:rPr>
          <w:bCs/>
          <w:sz w:val="24"/>
          <w:szCs w:val="24"/>
          <w:lang w:val="en-US"/>
        </w:rPr>
        <w:t xml:space="preserve"> </w:t>
      </w:r>
      <w:r w:rsidR="00992DFC" w:rsidRPr="00694A43">
        <w:rPr>
          <w:bCs/>
          <w:sz w:val="24"/>
          <w:szCs w:val="24"/>
          <w:lang w:val="x-none"/>
        </w:rPr>
        <w:t>emotion that they would experience most strongly in response to</w:t>
      </w:r>
      <w:r w:rsidR="00992DFC" w:rsidRPr="00694A43">
        <w:rPr>
          <w:bCs/>
          <w:sz w:val="24"/>
          <w:szCs w:val="24"/>
          <w:lang w:val="en-US"/>
        </w:rPr>
        <w:t xml:space="preserve"> </w:t>
      </w:r>
      <w:r w:rsidR="00992DFC" w:rsidRPr="00694A43">
        <w:rPr>
          <w:bCs/>
          <w:sz w:val="24"/>
          <w:szCs w:val="24"/>
          <w:lang w:val="x-none"/>
        </w:rPr>
        <w:t>the social violation. The choice of feelings included shame, guilt,</w:t>
      </w:r>
      <w:r w:rsidR="00992DFC" w:rsidRPr="00694A43">
        <w:rPr>
          <w:bCs/>
          <w:sz w:val="24"/>
          <w:szCs w:val="24"/>
          <w:lang w:val="en-US"/>
        </w:rPr>
        <w:t xml:space="preserve"> </w:t>
      </w:r>
      <w:r w:rsidR="00992DFC" w:rsidRPr="00694A43">
        <w:rPr>
          <w:bCs/>
          <w:sz w:val="24"/>
          <w:szCs w:val="24"/>
          <w:lang w:val="x-none"/>
        </w:rPr>
        <w:t>indignation/anger towards oneself, indignation/anger towards</w:t>
      </w:r>
      <w:r w:rsidR="00992DFC" w:rsidRPr="00694A43">
        <w:rPr>
          <w:bCs/>
          <w:sz w:val="24"/>
          <w:szCs w:val="24"/>
          <w:lang w:val="en-US"/>
        </w:rPr>
        <w:t xml:space="preserve"> </w:t>
      </w:r>
      <w:r w:rsidR="00992DFC" w:rsidRPr="00694A43">
        <w:rPr>
          <w:bCs/>
          <w:sz w:val="24"/>
          <w:szCs w:val="24"/>
          <w:lang w:val="x-none"/>
        </w:rPr>
        <w:t>best friend, contempt/disgust towards oneself, contempt/disgust</w:t>
      </w:r>
      <w:r w:rsidR="00992DFC" w:rsidRPr="00694A43">
        <w:rPr>
          <w:bCs/>
          <w:sz w:val="24"/>
          <w:szCs w:val="24"/>
          <w:lang w:val="en-US"/>
        </w:rPr>
        <w:t xml:space="preserve"> </w:t>
      </w:r>
      <w:r w:rsidR="00992DFC" w:rsidRPr="00694A43">
        <w:rPr>
          <w:bCs/>
          <w:sz w:val="24"/>
          <w:szCs w:val="24"/>
          <w:lang w:val="x-none"/>
        </w:rPr>
        <w:t xml:space="preserve">towards best friend, no feeling, or other feeling. Participants </w:t>
      </w:r>
      <w:r w:rsidR="00E702FA">
        <w:rPr>
          <w:bCs/>
          <w:sz w:val="24"/>
          <w:szCs w:val="24"/>
          <w:lang w:val="en-US"/>
        </w:rPr>
        <w:t xml:space="preserve">also </w:t>
      </w:r>
      <w:r w:rsidR="00992DFC" w:rsidRPr="00694A43">
        <w:rPr>
          <w:bCs/>
          <w:sz w:val="24"/>
          <w:szCs w:val="24"/>
          <w:lang w:val="x-none"/>
        </w:rPr>
        <w:t>rated</w:t>
      </w:r>
      <w:r w:rsidR="00992DFC" w:rsidRPr="00694A43">
        <w:rPr>
          <w:bCs/>
          <w:sz w:val="24"/>
          <w:szCs w:val="24"/>
          <w:lang w:val="en-US"/>
        </w:rPr>
        <w:t xml:space="preserve"> </w:t>
      </w:r>
      <w:r w:rsidR="00992DFC" w:rsidRPr="00694A43">
        <w:rPr>
          <w:bCs/>
          <w:sz w:val="24"/>
          <w:szCs w:val="24"/>
          <w:lang w:val="x-none"/>
        </w:rPr>
        <w:t>how strongly they would experience unpleasant feelings as a result</w:t>
      </w:r>
      <w:r w:rsidR="00992DFC" w:rsidRPr="00694A43">
        <w:rPr>
          <w:bCs/>
          <w:sz w:val="24"/>
          <w:szCs w:val="24"/>
          <w:lang w:val="en-US"/>
        </w:rPr>
        <w:t xml:space="preserve"> </w:t>
      </w:r>
      <w:r w:rsidR="00992DFC" w:rsidRPr="00694A43">
        <w:rPr>
          <w:bCs/>
          <w:sz w:val="24"/>
          <w:szCs w:val="24"/>
          <w:lang w:val="x-none"/>
        </w:rPr>
        <w:t>of the behaviour using a 1–7 visual analogue Likert scale (1 = not</w:t>
      </w:r>
      <w:r w:rsidR="00992DFC" w:rsidRPr="00694A43">
        <w:rPr>
          <w:bCs/>
          <w:sz w:val="24"/>
          <w:szCs w:val="24"/>
          <w:lang w:val="en-US"/>
        </w:rPr>
        <w:t xml:space="preserve"> </w:t>
      </w:r>
      <w:r w:rsidR="00992DFC" w:rsidRPr="00694A43">
        <w:rPr>
          <w:bCs/>
          <w:sz w:val="24"/>
          <w:szCs w:val="24"/>
          <w:lang w:val="x-none"/>
        </w:rPr>
        <w:t xml:space="preserve">unpleasant, 7 = extremely unpleasant). This </w:t>
      </w:r>
      <w:r w:rsidR="00E702FA">
        <w:rPr>
          <w:bCs/>
          <w:sz w:val="24"/>
          <w:szCs w:val="24"/>
          <w:lang w:val="en-US"/>
        </w:rPr>
        <w:t xml:space="preserve">“Value-related Moral Sentiment Task” </w:t>
      </w:r>
      <w:proofErr w:type="spellStart"/>
      <w:r w:rsidR="00E702FA">
        <w:rPr>
          <w:bCs/>
          <w:sz w:val="24"/>
          <w:szCs w:val="24"/>
          <w:lang w:val="en-US"/>
        </w:rPr>
        <w:t>wa</w:t>
      </w:r>
      <w:proofErr w:type="spellEnd"/>
      <w:r w:rsidR="00992DFC" w:rsidRPr="00694A43">
        <w:rPr>
          <w:bCs/>
          <w:sz w:val="24"/>
          <w:szCs w:val="24"/>
          <w:lang w:val="x-none"/>
        </w:rPr>
        <w:t>s based on an</w:t>
      </w:r>
      <w:r w:rsidR="00992DFC" w:rsidRPr="00694A43">
        <w:rPr>
          <w:bCs/>
          <w:sz w:val="24"/>
          <w:szCs w:val="24"/>
          <w:lang w:val="en-US"/>
        </w:rPr>
        <w:t xml:space="preserve"> </w:t>
      </w:r>
      <w:r w:rsidR="00992DFC" w:rsidRPr="00694A43">
        <w:rPr>
          <w:bCs/>
          <w:sz w:val="24"/>
          <w:szCs w:val="24"/>
          <w:lang w:val="x-none"/>
        </w:rPr>
        <w:t>earlier version and details about the stimulus selection and design</w:t>
      </w:r>
      <w:r w:rsidR="00992DFC">
        <w:rPr>
          <w:bCs/>
          <w:sz w:val="24"/>
          <w:szCs w:val="24"/>
          <w:lang w:val="en-US"/>
        </w:rPr>
        <w:t xml:space="preserve"> </w:t>
      </w:r>
      <w:r w:rsidR="00992DFC" w:rsidRPr="00694A43">
        <w:rPr>
          <w:bCs/>
          <w:sz w:val="24"/>
          <w:szCs w:val="24"/>
          <w:lang w:val="x-none"/>
        </w:rPr>
        <w:t xml:space="preserve">have also been described in </w:t>
      </w:r>
      <w:r w:rsidR="00992DFC">
        <w:rPr>
          <w:bCs/>
          <w:sz w:val="24"/>
          <w:szCs w:val="24"/>
          <w:lang w:val="x-none"/>
        </w:rPr>
        <w:fldChar w:fldCharType="begin">
          <w:fldData xml:space="preserve">PEVuZE5vdGU+PENpdGU+PEF1dGhvcj5HcmVlbjwvQXV0aG9yPjxZZWFyPjIwMTM8L1llYXI+PFJl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</w:fldData>
        </w:fldChar>
      </w:r>
      <w:r w:rsidR="00F70710">
        <w:rPr>
          <w:bCs/>
          <w:sz w:val="24"/>
          <w:szCs w:val="24"/>
          <w:lang w:val="x-none"/>
        </w:rPr>
        <w:instrText xml:space="preserve"> ADDIN EN.CITE </w:instrText>
      </w:r>
      <w:r w:rsidR="00F70710">
        <w:rPr>
          <w:bCs/>
          <w:sz w:val="24"/>
          <w:szCs w:val="24"/>
          <w:lang w:val="x-none"/>
        </w:rPr>
        <w:fldChar w:fldCharType="begin">
          <w:fldData xml:space="preserve">PEVuZE5vdGU+PENpdGU+PEF1dGhvcj5HcmVlbjwvQXV0aG9yPjxZZWFyPjIwMTM8L1llYXI+PFJl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</w:fldData>
        </w:fldChar>
      </w:r>
      <w:r w:rsidR="00F70710">
        <w:rPr>
          <w:bCs/>
          <w:sz w:val="24"/>
          <w:szCs w:val="24"/>
          <w:lang w:val="x-none"/>
        </w:rPr>
        <w:instrText xml:space="preserve"> ADDIN EN.CITE.DATA </w:instrText>
      </w:r>
      <w:r w:rsidR="00F70710">
        <w:rPr>
          <w:bCs/>
          <w:sz w:val="24"/>
          <w:szCs w:val="24"/>
          <w:lang w:val="x-none"/>
        </w:rPr>
      </w:r>
      <w:r w:rsidR="00F70710">
        <w:rPr>
          <w:bCs/>
          <w:sz w:val="24"/>
          <w:szCs w:val="24"/>
          <w:lang w:val="x-none"/>
        </w:rPr>
        <w:fldChar w:fldCharType="end"/>
      </w:r>
      <w:r w:rsidR="00992DFC">
        <w:rPr>
          <w:bCs/>
          <w:sz w:val="24"/>
          <w:szCs w:val="24"/>
          <w:lang w:val="x-none"/>
        </w:rPr>
        <w:fldChar w:fldCharType="separate"/>
      </w:r>
      <w:r w:rsidR="0026647E">
        <w:rPr>
          <w:bCs/>
          <w:noProof/>
          <w:sz w:val="24"/>
          <w:szCs w:val="24"/>
          <w:lang w:val="x-none"/>
        </w:rPr>
        <w:t>(Green, Moll, Deakin, Hulleman, &amp; Zahn, 2013; R. Zahn et al., 2007; Roland Zahn et al., 2009)</w:t>
      </w:r>
      <w:r w:rsidR="00992DFC">
        <w:rPr>
          <w:bCs/>
          <w:sz w:val="24"/>
          <w:szCs w:val="24"/>
          <w:lang w:val="x-none"/>
        </w:rPr>
        <w:fldChar w:fldCharType="end"/>
      </w:r>
      <w:r w:rsidR="00992DFC" w:rsidRPr="00694A43">
        <w:rPr>
          <w:bCs/>
          <w:sz w:val="24"/>
          <w:szCs w:val="24"/>
          <w:lang w:val="x-none"/>
        </w:rPr>
        <w:t>.</w:t>
      </w:r>
      <w:r w:rsidR="00CA707F">
        <w:rPr>
          <w:bCs/>
          <w:sz w:val="24"/>
          <w:szCs w:val="24"/>
          <w:lang w:val="en-US"/>
        </w:rPr>
        <w:t xml:space="preserve"> </w:t>
      </w:r>
    </w:p>
    <w:bookmarkEnd w:id="0"/>
    <w:p w14:paraId="6F2E6147" w14:textId="0D03D597" w:rsidR="007A5537" w:rsidRDefault="00D07E7A" w:rsidP="00585BBA">
      <w:pPr>
        <w:spacing w:line="480" w:lineRule="auto"/>
        <w:ind w:firstLine="720"/>
        <w:jc w:val="both"/>
        <w:rPr>
          <w:bCs/>
          <w:sz w:val="24"/>
          <w:szCs w:val="24"/>
          <w:lang w:val="en-US"/>
        </w:rPr>
      </w:pPr>
      <w:r>
        <w:rPr>
          <w:bCs/>
          <w:sz w:val="24"/>
          <w:szCs w:val="24"/>
          <w:lang w:val="en-US"/>
        </w:rPr>
        <w:t>For the fMRI analysis, a</w:t>
      </w:r>
      <w:r w:rsidR="00CA707F">
        <w:rPr>
          <w:bCs/>
          <w:sz w:val="24"/>
          <w:szCs w:val="24"/>
          <w:lang w:val="en-US"/>
        </w:rPr>
        <w:t xml:space="preserve">s explained in </w:t>
      </w:r>
      <w:r w:rsidR="00CA707F">
        <w:rPr>
          <w:bCs/>
          <w:sz w:val="24"/>
          <w:szCs w:val="24"/>
          <w:lang w:val="en-US"/>
        </w:rPr>
        <w:fldChar w:fldCharType="begin"/>
      </w:r>
      <w:r w:rsidR="009E7A7E">
        <w:rPr>
          <w:bCs/>
          <w:sz w:val="24"/>
          <w:szCs w:val="24"/>
          <w:lang w:val="en-US"/>
        </w:rPr>
        <w:instrText xml:space="preserve"> ADDIN EN.CITE &lt;EndNote&gt;&lt;Cite&gt;&lt;Author&gt;Lythe&lt;/Author&gt;&lt;Year&gt;2015&lt;/Year&gt;&lt;RecNum&gt;158&lt;/RecNum&gt;&lt;DisplayText&gt;(Lythe et al., 2015)&lt;/DisplayText&gt;&lt;record&gt;&lt;rec-number&gt;158&lt;/rec-number&gt;&lt;foreign-keys&gt;&lt;key app="EN" db-id="rvpev50v4vzw94edd5v5pde02s25twvd5t2v" timestamp="1440770876"&gt;158&lt;/key&gt;&lt;/foreign-keys&gt;&lt;ref-type name="Journal Article"&gt;17&lt;/ref-type&gt;&lt;contributors&gt;&lt;authors&gt;&lt;author&gt;Lythe, K.E.&lt;/author&gt;&lt;author&gt;Moll, J.&lt;/author&gt;&lt;author&gt;Gethin, J.A.&lt;/author&gt;&lt;author&gt;Workman, C.&lt;/author&gt;&lt;author&gt;Green, S.&lt;/author&gt;&lt;author&gt;Lambon Ralph, M. A.&lt;/author&gt;&lt;author&gt;Deakin, J. F.&lt;/author&gt;&lt;author&gt;Zahn, R.&lt;/author&gt;&lt;/authors&gt;&lt;/contributors&gt;&lt;titles&gt;&lt;title&gt;Self-Blame-Selective Hyperconnectivity Between Anterior Temporal and Subgenual Cortices and Prediction of Recurrent Depressive Episodes&lt;/title&gt;&lt;secondary-title&gt;JAMA Psychiatry&lt;/secondary-title&gt;&lt;/titles&gt;&lt;pages&gt;1-8&lt;/pages&gt;&lt;volume&gt;72&lt;/volume&gt;&lt;number&gt;11&lt;/number&gt;&lt;dates&gt;&lt;year&gt;2015&lt;/year&gt;&lt;/dates&gt;&lt;urls&gt;&lt;/urls&gt;&lt;/record&gt;&lt;/Cite&gt;&lt;/EndNote&gt;</w:instrText>
      </w:r>
      <w:r w:rsidR="00CA707F">
        <w:rPr>
          <w:bCs/>
          <w:sz w:val="24"/>
          <w:szCs w:val="24"/>
          <w:lang w:val="en-US"/>
        </w:rPr>
        <w:fldChar w:fldCharType="separate"/>
      </w:r>
      <w:r w:rsidR="0026647E">
        <w:rPr>
          <w:bCs/>
          <w:noProof/>
          <w:sz w:val="24"/>
          <w:szCs w:val="24"/>
          <w:lang w:val="en-US"/>
        </w:rPr>
        <w:t>(Lythe et al., 2015)</w:t>
      </w:r>
      <w:r w:rsidR="00CA707F">
        <w:rPr>
          <w:bCs/>
          <w:sz w:val="24"/>
          <w:szCs w:val="24"/>
          <w:lang w:val="en-US"/>
        </w:rPr>
        <w:fldChar w:fldCharType="end"/>
      </w:r>
      <w:r w:rsidR="00CA707F">
        <w:rPr>
          <w:bCs/>
          <w:sz w:val="24"/>
          <w:szCs w:val="24"/>
          <w:lang w:val="en-US"/>
        </w:rPr>
        <w:t xml:space="preserve">, </w:t>
      </w:r>
      <w:r w:rsidR="00CA707F" w:rsidRPr="00CA707F">
        <w:rPr>
          <w:bCs/>
          <w:sz w:val="24"/>
          <w:szCs w:val="24"/>
          <w:lang w:val="en-US"/>
        </w:rPr>
        <w:t>we used a broader definition of self-blaming</w:t>
      </w:r>
      <w:r w:rsidR="00CA707F">
        <w:rPr>
          <w:bCs/>
          <w:sz w:val="24"/>
          <w:szCs w:val="24"/>
          <w:lang w:val="en-US"/>
        </w:rPr>
        <w:t xml:space="preserve"> </w:t>
      </w:r>
      <w:r>
        <w:rPr>
          <w:bCs/>
          <w:sz w:val="24"/>
          <w:szCs w:val="24"/>
          <w:lang w:val="en-US"/>
        </w:rPr>
        <w:t xml:space="preserve">and other-blaming </w:t>
      </w:r>
      <w:r w:rsidR="00CA707F" w:rsidRPr="00CA707F">
        <w:rPr>
          <w:bCs/>
          <w:sz w:val="24"/>
          <w:szCs w:val="24"/>
          <w:lang w:val="en-US"/>
        </w:rPr>
        <w:t xml:space="preserve">emotions in the present study compared with </w:t>
      </w:r>
      <w:r w:rsidR="00CA707F">
        <w:rPr>
          <w:bCs/>
          <w:sz w:val="24"/>
          <w:szCs w:val="24"/>
          <w:lang w:val="en-US"/>
        </w:rPr>
        <w:t xml:space="preserve">our </w:t>
      </w:r>
      <w:r w:rsidR="00CA707F" w:rsidRPr="00CA707F">
        <w:rPr>
          <w:bCs/>
          <w:sz w:val="24"/>
          <w:szCs w:val="24"/>
          <w:lang w:val="en-US"/>
        </w:rPr>
        <w:t>previous</w:t>
      </w:r>
      <w:r w:rsidR="00CA707F">
        <w:rPr>
          <w:bCs/>
          <w:sz w:val="24"/>
          <w:szCs w:val="24"/>
          <w:lang w:val="en-US"/>
        </w:rPr>
        <w:t xml:space="preserve"> </w:t>
      </w:r>
      <w:r w:rsidR="00CA707F" w:rsidRPr="00CA707F">
        <w:rPr>
          <w:bCs/>
          <w:sz w:val="24"/>
          <w:szCs w:val="24"/>
          <w:lang w:val="en-US"/>
        </w:rPr>
        <w:t xml:space="preserve">studies specifically investigating </w:t>
      </w:r>
      <w:r>
        <w:rPr>
          <w:bCs/>
          <w:sz w:val="24"/>
          <w:szCs w:val="24"/>
          <w:lang w:val="en-US"/>
        </w:rPr>
        <w:t xml:space="preserve">self-agency-related </w:t>
      </w:r>
      <w:r w:rsidR="00CA707F" w:rsidRPr="00CA707F">
        <w:rPr>
          <w:bCs/>
          <w:sz w:val="24"/>
          <w:szCs w:val="24"/>
          <w:lang w:val="en-US"/>
        </w:rPr>
        <w:t>guilt</w:t>
      </w:r>
      <w:r>
        <w:rPr>
          <w:bCs/>
          <w:sz w:val="24"/>
          <w:szCs w:val="24"/>
          <w:lang w:val="en-US"/>
        </w:rPr>
        <w:t xml:space="preserve"> vs. other-agency-related indignation/anger towards others</w:t>
      </w:r>
      <w:r w:rsidR="0065583E">
        <w:rPr>
          <w:bCs/>
          <w:sz w:val="24"/>
          <w:szCs w:val="24"/>
          <w:lang w:val="en-US"/>
        </w:rPr>
        <w:t xml:space="preserve"> </w:t>
      </w:r>
      <w:r w:rsidR="00CA707F">
        <w:rPr>
          <w:bCs/>
          <w:sz w:val="24"/>
          <w:szCs w:val="24"/>
          <w:lang w:val="en-US"/>
        </w:rPr>
        <w:fldChar w:fldCharType="begin">
          <w:fldData xml:space="preserve">PEVuZE5vdGU+PENpdGU+PEF1dGhvcj5HcmVlbjwvQXV0aG9yPjxZZWFyPjIwMTI8L1llYXI+PFJl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==
</w:fldData>
        </w:fldChar>
      </w:r>
      <w:r w:rsidR="00F70710">
        <w:rPr>
          <w:bCs/>
          <w:sz w:val="24"/>
          <w:szCs w:val="24"/>
          <w:lang w:val="en-US"/>
        </w:rPr>
        <w:instrText xml:space="preserve"> ADDIN EN.CITE </w:instrText>
      </w:r>
      <w:r w:rsidR="00F70710">
        <w:rPr>
          <w:bCs/>
          <w:sz w:val="24"/>
          <w:szCs w:val="24"/>
          <w:lang w:val="en-US"/>
        </w:rPr>
        <w:fldChar w:fldCharType="begin">
          <w:fldData xml:space="preserve">PEVuZE5vdGU+PENpdGU+PEF1dGhvcj5HcmVlbjwvQXV0aG9yPjxZZWFyPjIwMTI8L1llYXI+PFJl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==
</w:fldData>
        </w:fldChar>
      </w:r>
      <w:r w:rsidR="00F70710">
        <w:rPr>
          <w:bCs/>
          <w:sz w:val="24"/>
          <w:szCs w:val="24"/>
          <w:lang w:val="en-US"/>
        </w:rPr>
        <w:instrText xml:space="preserve"> ADDIN EN.CITE.DATA </w:instrText>
      </w:r>
      <w:r w:rsidR="00F70710">
        <w:rPr>
          <w:bCs/>
          <w:sz w:val="24"/>
          <w:szCs w:val="24"/>
          <w:lang w:val="en-US"/>
        </w:rPr>
      </w:r>
      <w:r w:rsidR="00F70710">
        <w:rPr>
          <w:bCs/>
          <w:sz w:val="24"/>
          <w:szCs w:val="24"/>
          <w:lang w:val="en-US"/>
        </w:rPr>
        <w:fldChar w:fldCharType="end"/>
      </w:r>
      <w:r w:rsidR="00CA707F">
        <w:rPr>
          <w:bCs/>
          <w:sz w:val="24"/>
          <w:szCs w:val="24"/>
          <w:lang w:val="en-US"/>
        </w:rPr>
        <w:fldChar w:fldCharType="separate"/>
      </w:r>
      <w:r w:rsidR="0026647E">
        <w:rPr>
          <w:bCs/>
          <w:noProof/>
          <w:sz w:val="24"/>
          <w:szCs w:val="24"/>
          <w:lang w:val="en-US"/>
        </w:rPr>
        <w:t>(Green et al., 2012; Roland Zahn et al., 2009)</w:t>
      </w:r>
      <w:r w:rsidR="00CA707F">
        <w:rPr>
          <w:bCs/>
          <w:sz w:val="24"/>
          <w:szCs w:val="24"/>
          <w:lang w:val="en-US"/>
        </w:rPr>
        <w:fldChar w:fldCharType="end"/>
      </w:r>
      <w:r w:rsidR="00CA707F" w:rsidRPr="00CA707F">
        <w:rPr>
          <w:bCs/>
          <w:sz w:val="24"/>
          <w:szCs w:val="24"/>
          <w:lang w:val="en-US"/>
        </w:rPr>
        <w:t>, which makes the results</w:t>
      </w:r>
      <w:r w:rsidR="0065583E">
        <w:rPr>
          <w:bCs/>
          <w:sz w:val="24"/>
          <w:szCs w:val="24"/>
          <w:lang w:val="en-US"/>
        </w:rPr>
        <w:t xml:space="preserve"> </w:t>
      </w:r>
      <w:r w:rsidR="00601FC2">
        <w:rPr>
          <w:bCs/>
          <w:sz w:val="24"/>
          <w:szCs w:val="24"/>
          <w:lang w:val="en-US"/>
        </w:rPr>
        <w:t>not directly comparable</w:t>
      </w:r>
      <w:r w:rsidR="00CA707F" w:rsidRPr="00CA707F">
        <w:rPr>
          <w:bCs/>
          <w:sz w:val="24"/>
          <w:szCs w:val="24"/>
          <w:lang w:val="en-US"/>
        </w:rPr>
        <w:t>. Th</w:t>
      </w:r>
      <w:r>
        <w:rPr>
          <w:bCs/>
          <w:sz w:val="24"/>
          <w:szCs w:val="24"/>
          <w:lang w:val="en-US"/>
        </w:rPr>
        <w:t>e</w:t>
      </w:r>
      <w:r w:rsidR="00CA707F" w:rsidRPr="00CA707F">
        <w:rPr>
          <w:bCs/>
          <w:sz w:val="24"/>
          <w:szCs w:val="24"/>
          <w:lang w:val="en-US"/>
        </w:rPr>
        <w:t xml:space="preserve"> approach</w:t>
      </w:r>
      <w:r>
        <w:rPr>
          <w:bCs/>
          <w:sz w:val="24"/>
          <w:szCs w:val="24"/>
          <w:lang w:val="en-US"/>
        </w:rPr>
        <w:t xml:space="preserve"> in the current study</w:t>
      </w:r>
      <w:r w:rsidR="00CA707F" w:rsidRPr="00CA707F">
        <w:rPr>
          <w:bCs/>
          <w:sz w:val="24"/>
          <w:szCs w:val="24"/>
          <w:lang w:val="en-US"/>
        </w:rPr>
        <w:t>, however, increased</w:t>
      </w:r>
      <w:r w:rsidR="0065583E">
        <w:rPr>
          <w:bCs/>
          <w:sz w:val="24"/>
          <w:szCs w:val="24"/>
          <w:lang w:val="en-US"/>
        </w:rPr>
        <w:t xml:space="preserve"> </w:t>
      </w:r>
      <w:r w:rsidR="00CA707F" w:rsidRPr="00CA707F">
        <w:rPr>
          <w:bCs/>
          <w:sz w:val="24"/>
          <w:szCs w:val="24"/>
          <w:lang w:val="en-US"/>
        </w:rPr>
        <w:t>the simplicity and power of our analysis for future</w:t>
      </w:r>
      <w:r w:rsidR="0065583E">
        <w:rPr>
          <w:bCs/>
          <w:sz w:val="24"/>
          <w:szCs w:val="24"/>
          <w:lang w:val="en-US"/>
        </w:rPr>
        <w:t xml:space="preserve"> </w:t>
      </w:r>
      <w:r w:rsidR="00CA707F" w:rsidRPr="00CA707F">
        <w:rPr>
          <w:bCs/>
          <w:sz w:val="24"/>
          <w:szCs w:val="24"/>
          <w:lang w:val="en-US"/>
        </w:rPr>
        <w:t xml:space="preserve">applications and was justified by our finding that </w:t>
      </w:r>
      <w:r w:rsidR="0065583E">
        <w:rPr>
          <w:bCs/>
          <w:sz w:val="24"/>
          <w:szCs w:val="24"/>
          <w:lang w:val="en-US"/>
        </w:rPr>
        <w:t>two</w:t>
      </w:r>
      <w:r w:rsidR="00CA707F" w:rsidRPr="00CA707F">
        <w:rPr>
          <w:bCs/>
          <w:sz w:val="24"/>
          <w:szCs w:val="24"/>
          <w:lang w:val="en-US"/>
        </w:rPr>
        <w:t xml:space="preserve"> important</w:t>
      </w:r>
      <w:r w:rsidR="0065583E">
        <w:rPr>
          <w:bCs/>
          <w:sz w:val="24"/>
          <w:szCs w:val="24"/>
          <w:lang w:val="en-US"/>
        </w:rPr>
        <w:t xml:space="preserve"> </w:t>
      </w:r>
      <w:r w:rsidR="0065583E" w:rsidRPr="0065583E">
        <w:rPr>
          <w:bCs/>
          <w:sz w:val="24"/>
          <w:szCs w:val="24"/>
          <w:lang w:val="en-US"/>
        </w:rPr>
        <w:t>self-blaming emotions (shame and guilt) showed no BOLD activation</w:t>
      </w:r>
      <w:r w:rsidR="0065583E">
        <w:rPr>
          <w:bCs/>
          <w:sz w:val="24"/>
          <w:szCs w:val="24"/>
          <w:lang w:val="en-US"/>
        </w:rPr>
        <w:t xml:space="preserve"> </w:t>
      </w:r>
      <w:r w:rsidR="0065583E" w:rsidRPr="0065583E">
        <w:rPr>
          <w:bCs/>
          <w:sz w:val="24"/>
          <w:szCs w:val="24"/>
          <w:lang w:val="en-US"/>
        </w:rPr>
        <w:t>differences in the S</w:t>
      </w:r>
      <w:r w:rsidR="0065583E">
        <w:rPr>
          <w:bCs/>
          <w:sz w:val="24"/>
          <w:szCs w:val="24"/>
          <w:lang w:val="en-US"/>
        </w:rPr>
        <w:t xml:space="preserve">CC in a secondary data analysis </w:t>
      </w:r>
      <w:r w:rsidR="0065583E">
        <w:rPr>
          <w:bCs/>
          <w:sz w:val="24"/>
          <w:szCs w:val="24"/>
          <w:lang w:val="en-US"/>
        </w:rPr>
        <w:fldChar w:fldCharType="begin">
          <w:fldData xml:space="preserve">PEVuZE5vdGU+PENpdGU+PEF1dGhvcj5QdWxjdTwvQXV0aG9yPjxZZWFyPjIwMTQ8L1llYXI+PFJl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</w:fldData>
        </w:fldChar>
      </w:r>
      <w:r w:rsidR="00F70710">
        <w:rPr>
          <w:bCs/>
          <w:sz w:val="24"/>
          <w:szCs w:val="24"/>
          <w:lang w:val="en-US"/>
        </w:rPr>
        <w:instrText xml:space="preserve"> ADDIN EN.CITE </w:instrText>
      </w:r>
      <w:r w:rsidR="00F70710">
        <w:rPr>
          <w:bCs/>
          <w:sz w:val="24"/>
          <w:szCs w:val="24"/>
          <w:lang w:val="en-US"/>
        </w:rPr>
        <w:fldChar w:fldCharType="begin">
          <w:fldData xml:space="preserve">PEVuZE5vdGU+PENpdGU+PEF1dGhvcj5QdWxjdTwvQXV0aG9yPjxZZWFyPjIwMTQ8L1llYXI+PFJl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</w:fldData>
        </w:fldChar>
      </w:r>
      <w:r w:rsidR="00F70710">
        <w:rPr>
          <w:bCs/>
          <w:sz w:val="24"/>
          <w:szCs w:val="24"/>
          <w:lang w:val="en-US"/>
        </w:rPr>
        <w:instrText xml:space="preserve"> ADDIN EN.CITE.DATA </w:instrText>
      </w:r>
      <w:r w:rsidR="00F70710">
        <w:rPr>
          <w:bCs/>
          <w:sz w:val="24"/>
          <w:szCs w:val="24"/>
          <w:lang w:val="en-US"/>
        </w:rPr>
      </w:r>
      <w:r w:rsidR="00F70710">
        <w:rPr>
          <w:bCs/>
          <w:sz w:val="24"/>
          <w:szCs w:val="24"/>
          <w:lang w:val="en-US"/>
        </w:rPr>
        <w:fldChar w:fldCharType="end"/>
      </w:r>
      <w:r w:rsidR="0065583E">
        <w:rPr>
          <w:bCs/>
          <w:sz w:val="24"/>
          <w:szCs w:val="24"/>
          <w:lang w:val="en-US"/>
        </w:rPr>
        <w:fldChar w:fldCharType="separate"/>
      </w:r>
      <w:r w:rsidR="0026647E">
        <w:rPr>
          <w:bCs/>
          <w:noProof/>
          <w:sz w:val="24"/>
          <w:szCs w:val="24"/>
          <w:lang w:val="en-US"/>
        </w:rPr>
        <w:t>(Pulcu et al., 2014)</w:t>
      </w:r>
      <w:r w:rsidR="0065583E">
        <w:rPr>
          <w:bCs/>
          <w:sz w:val="24"/>
          <w:szCs w:val="24"/>
          <w:lang w:val="en-US"/>
        </w:rPr>
        <w:fldChar w:fldCharType="end"/>
      </w:r>
      <w:r w:rsidR="0065583E">
        <w:rPr>
          <w:bCs/>
          <w:sz w:val="24"/>
          <w:szCs w:val="24"/>
          <w:lang w:val="en-US"/>
        </w:rPr>
        <w:t>.</w:t>
      </w:r>
      <w:r w:rsidR="00601FC2">
        <w:rPr>
          <w:bCs/>
          <w:sz w:val="24"/>
          <w:szCs w:val="24"/>
          <w:lang w:val="en-US"/>
        </w:rPr>
        <w:t xml:space="preserve"> The change in approach was also to avoid large individual differences in the number of trials underpinning the computation of the BOLD response for self-blaming and other-blaming emotions, which may have confounded our previous analyses</w:t>
      </w:r>
      <w:r>
        <w:rPr>
          <w:bCs/>
          <w:sz w:val="24"/>
          <w:szCs w:val="24"/>
          <w:lang w:val="en-US"/>
        </w:rPr>
        <w:t xml:space="preserve"> </w:t>
      </w:r>
      <w:r w:rsidR="00601FC2">
        <w:rPr>
          <w:bCs/>
          <w:sz w:val="24"/>
          <w:szCs w:val="24"/>
          <w:lang w:val="en-US"/>
        </w:rPr>
        <w:fldChar w:fldCharType="begin">
          <w:fldData xml:space="preserve">PEVuZE5vdGU+PENpdGU+PEF1dGhvcj5HcmVlbjwvQXV0aG9yPjxZZWFyPjIwMTI8L1llYXI+PFJl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==
</w:fldData>
        </w:fldChar>
      </w:r>
      <w:r w:rsidR="00F70710">
        <w:rPr>
          <w:bCs/>
          <w:sz w:val="24"/>
          <w:szCs w:val="24"/>
          <w:lang w:val="en-US"/>
        </w:rPr>
        <w:instrText xml:space="preserve"> ADDIN EN.CITE </w:instrText>
      </w:r>
      <w:r w:rsidR="00F70710">
        <w:rPr>
          <w:bCs/>
          <w:sz w:val="24"/>
          <w:szCs w:val="24"/>
          <w:lang w:val="en-US"/>
        </w:rPr>
        <w:fldChar w:fldCharType="begin">
          <w:fldData xml:space="preserve">PEVuZE5vdGU+PENpdGU+PEF1dGhvcj5HcmVlbjwvQXV0aG9yPjxZZWFyPjIwMTI8L1llYXI+PFJl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==
</w:fldData>
        </w:fldChar>
      </w:r>
      <w:r w:rsidR="00F70710">
        <w:rPr>
          <w:bCs/>
          <w:sz w:val="24"/>
          <w:szCs w:val="24"/>
          <w:lang w:val="en-US"/>
        </w:rPr>
        <w:instrText xml:space="preserve"> ADDIN EN.CITE.DATA </w:instrText>
      </w:r>
      <w:r w:rsidR="00F70710">
        <w:rPr>
          <w:bCs/>
          <w:sz w:val="24"/>
          <w:szCs w:val="24"/>
          <w:lang w:val="en-US"/>
        </w:rPr>
      </w:r>
      <w:r w:rsidR="00F70710">
        <w:rPr>
          <w:bCs/>
          <w:sz w:val="24"/>
          <w:szCs w:val="24"/>
          <w:lang w:val="en-US"/>
        </w:rPr>
        <w:fldChar w:fldCharType="end"/>
      </w:r>
      <w:r w:rsidR="00601FC2">
        <w:rPr>
          <w:bCs/>
          <w:sz w:val="24"/>
          <w:szCs w:val="24"/>
          <w:lang w:val="en-US"/>
        </w:rPr>
        <w:fldChar w:fldCharType="separate"/>
      </w:r>
      <w:r w:rsidR="0026647E">
        <w:rPr>
          <w:bCs/>
          <w:noProof/>
          <w:sz w:val="24"/>
          <w:szCs w:val="24"/>
          <w:lang w:val="en-US"/>
        </w:rPr>
        <w:t>(Green et al., 2012; Roland Zahn et al., 2009)</w:t>
      </w:r>
      <w:r w:rsidR="00601FC2">
        <w:rPr>
          <w:bCs/>
          <w:sz w:val="24"/>
          <w:szCs w:val="24"/>
          <w:lang w:val="en-US"/>
        </w:rPr>
        <w:fldChar w:fldCharType="end"/>
      </w:r>
      <w:r w:rsidR="00601FC2">
        <w:rPr>
          <w:bCs/>
          <w:sz w:val="24"/>
          <w:szCs w:val="24"/>
          <w:lang w:val="en-US"/>
        </w:rPr>
        <w:t>.</w:t>
      </w:r>
    </w:p>
    <w:p w14:paraId="314E2508" w14:textId="77777777" w:rsidR="007A5537" w:rsidRDefault="007A5537" w:rsidP="00585BBA">
      <w:pPr>
        <w:spacing w:line="480" w:lineRule="auto"/>
        <w:rPr>
          <w:bCs/>
          <w:sz w:val="24"/>
          <w:szCs w:val="24"/>
          <w:lang w:val="en-US"/>
        </w:rPr>
      </w:pPr>
      <w:r>
        <w:rPr>
          <w:bCs/>
          <w:sz w:val="24"/>
          <w:szCs w:val="24"/>
          <w:lang w:val="en-US"/>
        </w:rPr>
        <w:br w:type="page"/>
      </w:r>
    </w:p>
    <w:p w14:paraId="2BA27E49" w14:textId="4EB388F7" w:rsidR="00992DFC" w:rsidRPr="00694A43" w:rsidRDefault="007A5537" w:rsidP="00585BBA">
      <w:pPr>
        <w:spacing w:line="480" w:lineRule="auto"/>
        <w:jc w:val="both"/>
        <w:rPr>
          <w:b/>
          <w:sz w:val="24"/>
          <w:szCs w:val="24"/>
          <w:lang w:val="en-US"/>
        </w:rPr>
      </w:pPr>
      <w:r w:rsidRPr="00694A43">
        <w:rPr>
          <w:b/>
          <w:sz w:val="24"/>
          <w:szCs w:val="24"/>
          <w:lang w:val="en-US"/>
        </w:rPr>
        <w:lastRenderedPageBreak/>
        <w:t>Supplementary Results</w:t>
      </w:r>
    </w:p>
    <w:p w14:paraId="31AB00DE" w14:textId="743E48FD" w:rsidR="007A5537" w:rsidRPr="00421E4A" w:rsidRDefault="007A5537" w:rsidP="00585BBA">
      <w:pPr>
        <w:spacing w:line="480" w:lineRule="auto"/>
        <w:ind w:firstLine="720"/>
        <w:jc w:val="both"/>
        <w:rPr>
          <w:sz w:val="24"/>
          <w:szCs w:val="24"/>
        </w:rPr>
      </w:pPr>
      <w:r w:rsidRPr="00421E4A">
        <w:rPr>
          <w:sz w:val="24"/>
          <w:szCs w:val="24"/>
        </w:rPr>
        <w:t xml:space="preserve">There were also no correlations between the SCC coefficients for self- versus other-blame in the MDD group for rated unpleasantness or negative affectivity as measured on the Positive and Negative Affect scale </w:t>
      </w:r>
      <w:r w:rsidRPr="004770E9">
        <w:rPr>
          <w:sz w:val="24"/>
          <w:szCs w:val="24"/>
        </w:rPr>
        <w:fldChar w:fldCharType="begin"/>
      </w:r>
      <w:r w:rsidR="00F70710">
        <w:rPr>
          <w:sz w:val="24"/>
          <w:szCs w:val="24"/>
        </w:rPr>
        <w:instrText xml:space="preserve"> ADDIN EN.CITE &lt;EndNote&gt;&lt;Cite&gt;&lt;Author&gt;Watson&lt;/Author&gt;&lt;Year&gt;1988&lt;/Year&gt;&lt;RecNum&gt;306&lt;/RecNum&gt;&lt;DisplayText&gt;(Watson, Clark, &amp;amp; Tellegen, 1988)&lt;/DisplayText&gt;&lt;record&gt;&lt;rec-number&gt;306&lt;/rec-number&gt;&lt;foreign-keys&gt;&lt;key app="EN" db-id="rvpev50v4vzw94edd5v5pde02s25twvd5t2v" timestamp="1567701241"&gt;306&lt;/key&gt;&lt;/foreign-keys&gt;&lt;ref-type name="Journal Article"&gt;17&lt;/ref-type&gt;&lt;contributors&gt;&lt;authors&gt;&lt;author&gt;Watson, D.&lt;/author&gt;&lt;author&gt;Clark, L. A.&lt;/author&gt;&lt;author&gt;Tellegen, A.&lt;/author&gt;&lt;/authors&gt;&lt;/contributors&gt;&lt;auth-address&gt;Department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 Pers Soc Psychol&lt;/secondary-title&gt;&lt;/titles&gt;&lt;periodical&gt;&lt;full-title&gt;Journal of Personality and Social Psychology&lt;/full-title&gt;&lt;abbr-1&gt;J. Pers. Soc. Psychol.&lt;/abbr-1&gt;&lt;abbr-2&gt;J Pers Soc Psychol&lt;/abbr-2&gt;&lt;abbr-3&gt;Journal of Personality &amp;amp; Social Psychology&lt;/abbr-3&gt;&lt;/periodical&gt;&lt;pages&gt;1063-70&lt;/pages&gt;&lt;volume&gt;54&lt;/volume&gt;&lt;number&gt;6&lt;/number&gt;&lt;keywords&gt;&lt;keyword&gt;Arousal&lt;/keyword&gt;&lt;keyword&gt;Humans&lt;/keyword&gt;&lt;keyword&gt;Mood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accession-num&gt;3397865&lt;/accession-num&gt;&lt;urls&gt;&lt;related-urls&gt;&lt;url&gt;http://www.ncbi.nlm.nih.gov/entrez/query.fcgi?cmd=Retrieve&amp;amp;db=PubMed&amp;amp;dopt=Citation&amp;amp;list_uids=3397865&lt;/url&gt;&lt;/related-urls&gt;&lt;/urls&gt;&lt;/record&gt;&lt;/Cite&gt;&lt;/EndNote&gt;</w:instrText>
      </w:r>
      <w:r w:rsidRPr="004770E9">
        <w:rPr>
          <w:sz w:val="24"/>
          <w:szCs w:val="24"/>
        </w:rPr>
        <w:fldChar w:fldCharType="separate"/>
      </w:r>
      <w:r w:rsidR="0026647E">
        <w:rPr>
          <w:noProof/>
          <w:sz w:val="24"/>
          <w:szCs w:val="24"/>
        </w:rPr>
        <w:t>(Watson, Clark, &amp; Tellegen, 1988)</w:t>
      </w:r>
      <w:r w:rsidRPr="004770E9">
        <w:rPr>
          <w:sz w:val="24"/>
          <w:szCs w:val="24"/>
        </w:rPr>
        <w:fldChar w:fldCharType="end"/>
      </w:r>
      <w:r w:rsidRPr="00421E4A">
        <w:rPr>
          <w:sz w:val="24"/>
          <w:szCs w:val="24"/>
        </w:rPr>
        <w:t xml:space="preserve"> in the self-blame (unpleasantness: ρ=-.05, </w:t>
      </w:r>
      <w:r w:rsidRPr="00421E4A">
        <w:rPr>
          <w:i/>
          <w:sz w:val="24"/>
          <w:szCs w:val="24"/>
        </w:rPr>
        <w:t>p</w:t>
      </w:r>
      <w:r w:rsidRPr="00421E4A">
        <w:rPr>
          <w:sz w:val="24"/>
          <w:szCs w:val="24"/>
        </w:rPr>
        <w:t xml:space="preserve">=.68; negative affectivity: ρ=-.09, </w:t>
      </w:r>
      <w:r w:rsidRPr="00421E4A">
        <w:rPr>
          <w:i/>
          <w:sz w:val="24"/>
          <w:szCs w:val="24"/>
        </w:rPr>
        <w:t>p</w:t>
      </w:r>
      <w:r w:rsidRPr="00421E4A">
        <w:rPr>
          <w:sz w:val="24"/>
          <w:szCs w:val="24"/>
        </w:rPr>
        <w:t xml:space="preserve">=.36) and other-blame conditions (unpleasantness: ρ=-.15, </w:t>
      </w:r>
      <w:r w:rsidRPr="00421E4A">
        <w:rPr>
          <w:i/>
          <w:sz w:val="24"/>
          <w:szCs w:val="24"/>
        </w:rPr>
        <w:t>p</w:t>
      </w:r>
      <w:r w:rsidRPr="00421E4A">
        <w:rPr>
          <w:sz w:val="24"/>
          <w:szCs w:val="24"/>
        </w:rPr>
        <w:t xml:space="preserve">=.21; negative affectivity: ρ=-.03, </w:t>
      </w:r>
      <w:r w:rsidRPr="00421E4A">
        <w:rPr>
          <w:i/>
          <w:sz w:val="24"/>
          <w:szCs w:val="24"/>
        </w:rPr>
        <w:t>p</w:t>
      </w:r>
      <w:r w:rsidRPr="00421E4A">
        <w:rPr>
          <w:sz w:val="24"/>
          <w:szCs w:val="24"/>
        </w:rPr>
        <w:t xml:space="preserve">=.78). </w:t>
      </w:r>
    </w:p>
    <w:p w14:paraId="589A4737" w14:textId="77777777" w:rsidR="007A5537" w:rsidRPr="00694A43" w:rsidRDefault="007A5537" w:rsidP="0065583E">
      <w:pPr>
        <w:spacing w:line="480" w:lineRule="auto"/>
        <w:ind w:firstLine="720"/>
        <w:jc w:val="both"/>
        <w:rPr>
          <w:bCs/>
          <w:sz w:val="24"/>
          <w:szCs w:val="24"/>
          <w:lang w:val="en-US"/>
        </w:rPr>
      </w:pPr>
    </w:p>
    <w:p w14:paraId="524FDD61" w14:textId="6156D5E7" w:rsidR="00920BC6" w:rsidRPr="00694A43" w:rsidRDefault="00920BC6" w:rsidP="0026647E">
      <w:pPr>
        <w:spacing w:line="480" w:lineRule="auto"/>
        <w:ind w:firstLine="720"/>
        <w:jc w:val="both"/>
        <w:rPr>
          <w:sz w:val="24"/>
          <w:szCs w:val="24"/>
        </w:rPr>
      </w:pPr>
      <w:r>
        <w:rPr>
          <w:b/>
          <w:sz w:val="24"/>
          <w:szCs w:val="24"/>
        </w:rPr>
        <w:br w:type="page"/>
      </w:r>
    </w:p>
    <w:p w14:paraId="1F6F45EC" w14:textId="6DA84D41" w:rsidR="00643617" w:rsidRDefault="004A3753" w:rsidP="00645403">
      <w:pPr>
        <w:rPr>
          <w:b/>
          <w:sz w:val="24"/>
          <w:szCs w:val="24"/>
        </w:rPr>
      </w:pPr>
      <w:r>
        <w:rPr>
          <w:b/>
          <w:sz w:val="24"/>
          <w:szCs w:val="24"/>
        </w:rPr>
        <w:lastRenderedPageBreak/>
        <w:t>Supplementary</w:t>
      </w:r>
      <w:r w:rsidR="0062477D">
        <w:rPr>
          <w:b/>
          <w:sz w:val="24"/>
          <w:szCs w:val="24"/>
        </w:rPr>
        <w:t xml:space="preserve"> Table</w:t>
      </w:r>
      <w:r w:rsidR="00643617">
        <w:rPr>
          <w:b/>
          <w:sz w:val="24"/>
          <w:szCs w:val="24"/>
        </w:rPr>
        <w:t xml:space="preserve"> </w:t>
      </w:r>
      <w:r w:rsidR="00AD654F">
        <w:rPr>
          <w:b/>
          <w:sz w:val="24"/>
          <w:szCs w:val="24"/>
        </w:rPr>
        <w:t>1</w:t>
      </w:r>
      <w:r w:rsidR="00643617">
        <w:rPr>
          <w:b/>
          <w:sz w:val="24"/>
          <w:szCs w:val="24"/>
        </w:rPr>
        <w:t xml:space="preserve">. Exclusion reasons </w:t>
      </w:r>
      <w:r w:rsidR="00643617" w:rsidRPr="00645403">
        <w:rPr>
          <w:b/>
          <w:sz w:val="24"/>
          <w:szCs w:val="24"/>
        </w:rPr>
        <w:t>for volunteers following phone pre-screening.</w:t>
      </w:r>
      <w:r w:rsidR="000309A2">
        <w:rPr>
          <w:b/>
          <w:sz w:val="24"/>
          <w:szCs w:val="24"/>
        </w:rPr>
        <w:t xml:space="preserve"> </w:t>
      </w:r>
      <w:r w:rsidR="000309A2" w:rsidRPr="00483AEB">
        <w:rPr>
          <w:b/>
        </w:rPr>
        <w:t xml:space="preserve">This table has previously been published in JAMA Psychiatry </w:t>
      </w:r>
      <w:r w:rsidR="000A5922" w:rsidRPr="00483AEB">
        <w:rPr>
          <w:b/>
        </w:rPr>
        <w:t>(</w:t>
      </w:r>
      <w:r w:rsidR="000309A2" w:rsidRPr="00483AEB">
        <w:rPr>
          <w:b/>
        </w:rPr>
        <w:t>doi:10.1001/jamapsychiatry.2015.1813</w:t>
      </w:r>
      <w:r w:rsidR="000A5922" w:rsidRPr="00483AEB">
        <w:rPr>
          <w:b/>
        </w:rPr>
        <w:t>)</w:t>
      </w:r>
    </w:p>
    <w:tbl>
      <w:tblPr>
        <w:tblW w:w="0" w:type="auto"/>
        <w:tblLook w:val="00A0" w:firstRow="1" w:lastRow="0" w:firstColumn="1" w:lastColumn="0" w:noHBand="0" w:noVBand="0"/>
      </w:tblPr>
      <w:tblGrid>
        <w:gridCol w:w="534"/>
        <w:gridCol w:w="5627"/>
        <w:gridCol w:w="1035"/>
      </w:tblGrid>
      <w:tr w:rsidR="000309A2" w:rsidRPr="008249A6" w14:paraId="1F6F45EF" w14:textId="77777777" w:rsidTr="008249A6">
        <w:tc>
          <w:tcPr>
            <w:tcW w:w="6161" w:type="dxa"/>
            <w:gridSpan w:val="2"/>
            <w:tcBorders>
              <w:top w:val="single" w:sz="4" w:space="0" w:color="auto"/>
              <w:bottom w:val="single" w:sz="4" w:space="0" w:color="auto"/>
            </w:tcBorders>
          </w:tcPr>
          <w:p w14:paraId="1F6F45ED" w14:textId="77777777" w:rsidR="000309A2" w:rsidRPr="008249A6" w:rsidRDefault="000309A2" w:rsidP="008249A6">
            <w:pPr>
              <w:rPr>
                <w:b/>
              </w:rPr>
            </w:pPr>
            <w:r w:rsidRPr="008249A6">
              <w:rPr>
                <w:b/>
              </w:rPr>
              <w:t>Exclusion reason</w:t>
            </w:r>
          </w:p>
        </w:tc>
        <w:tc>
          <w:tcPr>
            <w:tcW w:w="1035" w:type="dxa"/>
            <w:tcBorders>
              <w:top w:val="single" w:sz="4" w:space="0" w:color="auto"/>
              <w:bottom w:val="single" w:sz="4" w:space="0" w:color="auto"/>
            </w:tcBorders>
          </w:tcPr>
          <w:p w14:paraId="1F6F45EE" w14:textId="77777777" w:rsidR="000309A2" w:rsidRPr="008249A6" w:rsidRDefault="000309A2" w:rsidP="008249A6">
            <w:pPr>
              <w:rPr>
                <w:b/>
                <w:i/>
              </w:rPr>
            </w:pPr>
            <w:r w:rsidRPr="008249A6">
              <w:rPr>
                <w:b/>
                <w:i/>
              </w:rPr>
              <w:t>N</w:t>
            </w:r>
          </w:p>
        </w:tc>
      </w:tr>
      <w:tr w:rsidR="000309A2" w:rsidRPr="008249A6" w14:paraId="1F6F45F3" w14:textId="77777777" w:rsidTr="008249A6">
        <w:tc>
          <w:tcPr>
            <w:tcW w:w="534" w:type="dxa"/>
            <w:tcBorders>
              <w:top w:val="single" w:sz="4" w:space="0" w:color="auto"/>
            </w:tcBorders>
          </w:tcPr>
          <w:p w14:paraId="1F6F45F0" w14:textId="77777777" w:rsidR="000309A2" w:rsidRPr="008249A6" w:rsidRDefault="000309A2" w:rsidP="008249A6"/>
        </w:tc>
        <w:tc>
          <w:tcPr>
            <w:tcW w:w="5627" w:type="dxa"/>
            <w:tcBorders>
              <w:top w:val="single" w:sz="4" w:space="0" w:color="auto"/>
            </w:tcBorders>
          </w:tcPr>
          <w:p w14:paraId="1F6F45F1" w14:textId="77777777" w:rsidR="000309A2" w:rsidRPr="008249A6" w:rsidRDefault="000309A2" w:rsidP="008249A6">
            <w:r w:rsidRPr="008249A6">
              <w:t>MRI contraindications</w:t>
            </w:r>
          </w:p>
        </w:tc>
        <w:tc>
          <w:tcPr>
            <w:tcW w:w="1035" w:type="dxa"/>
            <w:tcBorders>
              <w:top w:val="single" w:sz="4" w:space="0" w:color="auto"/>
            </w:tcBorders>
          </w:tcPr>
          <w:p w14:paraId="1F6F45F2" w14:textId="77777777" w:rsidR="000309A2" w:rsidRPr="008249A6" w:rsidRDefault="000309A2" w:rsidP="008249A6">
            <w:r w:rsidRPr="008249A6">
              <w:t>77</w:t>
            </w:r>
          </w:p>
        </w:tc>
      </w:tr>
      <w:tr w:rsidR="000309A2" w:rsidRPr="008249A6" w14:paraId="1F6F45F7" w14:textId="77777777" w:rsidTr="008249A6">
        <w:tc>
          <w:tcPr>
            <w:tcW w:w="534" w:type="dxa"/>
          </w:tcPr>
          <w:p w14:paraId="1F6F45F4" w14:textId="77777777" w:rsidR="000309A2" w:rsidRPr="008249A6" w:rsidRDefault="000309A2" w:rsidP="008249A6"/>
        </w:tc>
        <w:tc>
          <w:tcPr>
            <w:tcW w:w="5627" w:type="dxa"/>
          </w:tcPr>
          <w:p w14:paraId="1F6F45F5" w14:textId="77777777" w:rsidR="000309A2" w:rsidRPr="008249A6" w:rsidRDefault="000309A2" w:rsidP="008249A6">
            <w:r w:rsidRPr="008249A6">
              <w:t>Psychiatric disorders other than MDD</w:t>
            </w:r>
          </w:p>
        </w:tc>
        <w:tc>
          <w:tcPr>
            <w:tcW w:w="1035" w:type="dxa"/>
          </w:tcPr>
          <w:p w14:paraId="1F6F45F6" w14:textId="77777777" w:rsidR="000309A2" w:rsidRPr="008249A6" w:rsidRDefault="000309A2" w:rsidP="008249A6">
            <w:r w:rsidRPr="008249A6">
              <w:t>54</w:t>
            </w:r>
          </w:p>
        </w:tc>
      </w:tr>
      <w:tr w:rsidR="000309A2" w:rsidRPr="008249A6" w14:paraId="1F6F45FB" w14:textId="77777777" w:rsidTr="008249A6">
        <w:tc>
          <w:tcPr>
            <w:tcW w:w="534" w:type="dxa"/>
          </w:tcPr>
          <w:p w14:paraId="1F6F45F8" w14:textId="77777777" w:rsidR="000309A2" w:rsidRPr="008249A6" w:rsidRDefault="000309A2" w:rsidP="008249A6"/>
        </w:tc>
        <w:tc>
          <w:tcPr>
            <w:tcW w:w="5627" w:type="dxa"/>
          </w:tcPr>
          <w:p w14:paraId="1F6F45F9" w14:textId="77777777" w:rsidR="000309A2" w:rsidRPr="008249A6" w:rsidRDefault="000309A2" w:rsidP="008249A6">
            <w:r w:rsidRPr="008249A6">
              <w:t>Current antidepressants or other centrally active medications</w:t>
            </w:r>
          </w:p>
        </w:tc>
        <w:tc>
          <w:tcPr>
            <w:tcW w:w="1035" w:type="dxa"/>
          </w:tcPr>
          <w:p w14:paraId="1F6F45FA" w14:textId="77777777" w:rsidR="000309A2" w:rsidRPr="008249A6" w:rsidRDefault="000309A2" w:rsidP="008249A6">
            <w:r w:rsidRPr="008249A6">
              <w:t>52</w:t>
            </w:r>
          </w:p>
        </w:tc>
      </w:tr>
      <w:tr w:rsidR="000309A2" w:rsidRPr="008249A6" w14:paraId="1F6F45FF" w14:textId="77777777" w:rsidTr="008249A6">
        <w:tc>
          <w:tcPr>
            <w:tcW w:w="534" w:type="dxa"/>
          </w:tcPr>
          <w:p w14:paraId="1F6F45FC" w14:textId="77777777" w:rsidR="000309A2" w:rsidRPr="008249A6" w:rsidRDefault="000309A2" w:rsidP="008249A6"/>
        </w:tc>
        <w:tc>
          <w:tcPr>
            <w:tcW w:w="5627" w:type="dxa"/>
          </w:tcPr>
          <w:p w14:paraId="1F6F45FD" w14:textId="77777777" w:rsidR="000309A2" w:rsidRPr="008249A6" w:rsidRDefault="000309A2" w:rsidP="008249A6">
            <w:r w:rsidRPr="008249A6">
              <w:t>Withdrawal after telephone pre-screening</w:t>
            </w:r>
          </w:p>
        </w:tc>
        <w:tc>
          <w:tcPr>
            <w:tcW w:w="1035" w:type="dxa"/>
          </w:tcPr>
          <w:p w14:paraId="1F6F45FE" w14:textId="77777777" w:rsidR="000309A2" w:rsidRPr="008249A6" w:rsidRDefault="000309A2" w:rsidP="008249A6">
            <w:r w:rsidRPr="008249A6">
              <w:t>33</w:t>
            </w:r>
          </w:p>
        </w:tc>
      </w:tr>
      <w:tr w:rsidR="000309A2" w:rsidRPr="008249A6" w14:paraId="1F6F4603" w14:textId="77777777" w:rsidTr="008249A6">
        <w:tc>
          <w:tcPr>
            <w:tcW w:w="534" w:type="dxa"/>
          </w:tcPr>
          <w:p w14:paraId="1F6F4600" w14:textId="77777777" w:rsidR="000309A2" w:rsidRPr="008249A6" w:rsidRDefault="000309A2" w:rsidP="008249A6"/>
        </w:tc>
        <w:tc>
          <w:tcPr>
            <w:tcW w:w="5627" w:type="dxa"/>
          </w:tcPr>
          <w:p w14:paraId="1F6F4601" w14:textId="77777777" w:rsidR="000309A2" w:rsidRPr="008249A6" w:rsidRDefault="000309A2" w:rsidP="008249A6">
            <w:r w:rsidRPr="008249A6">
              <w:t>Not meeting full screening criteria for MDD</w:t>
            </w:r>
          </w:p>
        </w:tc>
        <w:tc>
          <w:tcPr>
            <w:tcW w:w="1035" w:type="dxa"/>
          </w:tcPr>
          <w:p w14:paraId="1F6F4602" w14:textId="77777777" w:rsidR="000309A2" w:rsidRPr="008249A6" w:rsidRDefault="000309A2" w:rsidP="008249A6">
            <w:r w:rsidRPr="008249A6">
              <w:t>30</w:t>
            </w:r>
          </w:p>
        </w:tc>
      </w:tr>
      <w:tr w:rsidR="000309A2" w:rsidRPr="008249A6" w14:paraId="1F6F4607" w14:textId="77777777" w:rsidTr="008249A6">
        <w:tc>
          <w:tcPr>
            <w:tcW w:w="534" w:type="dxa"/>
          </w:tcPr>
          <w:p w14:paraId="1F6F4604" w14:textId="77777777" w:rsidR="000309A2" w:rsidRPr="008249A6" w:rsidRDefault="000309A2" w:rsidP="008249A6"/>
        </w:tc>
        <w:tc>
          <w:tcPr>
            <w:tcW w:w="5627" w:type="dxa"/>
          </w:tcPr>
          <w:p w14:paraId="1F6F4605" w14:textId="77777777" w:rsidR="000309A2" w:rsidRPr="008249A6" w:rsidRDefault="000309A2" w:rsidP="008249A6">
            <w:r w:rsidRPr="008249A6">
              <w:t>Family history of MDD/bipolar/schizophrenia (</w:t>
            </w:r>
            <w:r w:rsidRPr="008249A6">
              <w:rPr>
                <w:i/>
              </w:rPr>
              <w:t>Control</w:t>
            </w:r>
            <w:r w:rsidRPr="008249A6">
              <w:t xml:space="preserve"> group)</w:t>
            </w:r>
          </w:p>
        </w:tc>
        <w:tc>
          <w:tcPr>
            <w:tcW w:w="1035" w:type="dxa"/>
          </w:tcPr>
          <w:p w14:paraId="1F6F4606" w14:textId="77777777" w:rsidR="000309A2" w:rsidRPr="008249A6" w:rsidRDefault="000309A2" w:rsidP="008249A6">
            <w:r w:rsidRPr="008249A6">
              <w:t>26</w:t>
            </w:r>
          </w:p>
        </w:tc>
      </w:tr>
      <w:tr w:rsidR="000309A2" w:rsidRPr="008249A6" w14:paraId="1F6F460B" w14:textId="77777777" w:rsidTr="008249A6">
        <w:tc>
          <w:tcPr>
            <w:tcW w:w="534" w:type="dxa"/>
          </w:tcPr>
          <w:p w14:paraId="1F6F4608" w14:textId="77777777" w:rsidR="000309A2" w:rsidRPr="008249A6" w:rsidRDefault="000309A2" w:rsidP="008249A6"/>
        </w:tc>
        <w:tc>
          <w:tcPr>
            <w:tcW w:w="5627" w:type="dxa"/>
          </w:tcPr>
          <w:p w14:paraId="1F6F4609" w14:textId="77777777" w:rsidR="000309A2" w:rsidRPr="008249A6" w:rsidRDefault="000309A2" w:rsidP="008249A6">
            <w:r w:rsidRPr="008249A6">
              <w:t>Substance or alcohol abuse</w:t>
            </w:r>
          </w:p>
        </w:tc>
        <w:tc>
          <w:tcPr>
            <w:tcW w:w="1035" w:type="dxa"/>
          </w:tcPr>
          <w:p w14:paraId="1F6F460A" w14:textId="77777777" w:rsidR="000309A2" w:rsidRPr="008249A6" w:rsidRDefault="000309A2" w:rsidP="008249A6">
            <w:r w:rsidRPr="008249A6">
              <w:t>23</w:t>
            </w:r>
          </w:p>
        </w:tc>
      </w:tr>
      <w:tr w:rsidR="000309A2" w:rsidRPr="008249A6" w14:paraId="1F6F460F" w14:textId="77777777" w:rsidTr="008249A6">
        <w:tc>
          <w:tcPr>
            <w:tcW w:w="534" w:type="dxa"/>
          </w:tcPr>
          <w:p w14:paraId="1F6F460C" w14:textId="77777777" w:rsidR="000309A2" w:rsidRPr="008249A6" w:rsidRDefault="000309A2" w:rsidP="008249A6"/>
        </w:tc>
        <w:tc>
          <w:tcPr>
            <w:tcW w:w="5627" w:type="dxa"/>
          </w:tcPr>
          <w:p w14:paraId="1F6F460D" w14:textId="77777777" w:rsidR="000309A2" w:rsidRPr="008249A6" w:rsidRDefault="000309A2" w:rsidP="008249A6">
            <w:r w:rsidRPr="008249A6">
              <w:t>Current antihypertensive or statin medications</w:t>
            </w:r>
          </w:p>
        </w:tc>
        <w:tc>
          <w:tcPr>
            <w:tcW w:w="1035" w:type="dxa"/>
          </w:tcPr>
          <w:p w14:paraId="1F6F460E" w14:textId="77777777" w:rsidR="000309A2" w:rsidRPr="008249A6" w:rsidRDefault="000309A2" w:rsidP="008249A6">
            <w:r w:rsidRPr="008249A6">
              <w:t>20</w:t>
            </w:r>
          </w:p>
        </w:tc>
      </w:tr>
      <w:tr w:rsidR="000309A2" w:rsidRPr="008249A6" w14:paraId="1F6F4613" w14:textId="77777777" w:rsidTr="008249A6">
        <w:tc>
          <w:tcPr>
            <w:tcW w:w="534" w:type="dxa"/>
          </w:tcPr>
          <w:p w14:paraId="1F6F4610" w14:textId="77777777" w:rsidR="000309A2" w:rsidRPr="008249A6" w:rsidRDefault="000309A2" w:rsidP="008249A6"/>
        </w:tc>
        <w:tc>
          <w:tcPr>
            <w:tcW w:w="5627" w:type="dxa"/>
          </w:tcPr>
          <w:p w14:paraId="1F6F4611" w14:textId="77777777" w:rsidR="000309A2" w:rsidRPr="008249A6" w:rsidRDefault="000309A2" w:rsidP="008249A6">
            <w:r w:rsidRPr="008249A6">
              <w:t>Left-handed</w:t>
            </w:r>
          </w:p>
        </w:tc>
        <w:tc>
          <w:tcPr>
            <w:tcW w:w="1035" w:type="dxa"/>
          </w:tcPr>
          <w:p w14:paraId="1F6F4612" w14:textId="77777777" w:rsidR="000309A2" w:rsidRPr="008249A6" w:rsidRDefault="000309A2" w:rsidP="008249A6">
            <w:r w:rsidRPr="008249A6">
              <w:t>20</w:t>
            </w:r>
          </w:p>
        </w:tc>
      </w:tr>
      <w:tr w:rsidR="000309A2" w:rsidRPr="008249A6" w14:paraId="1F6F4617" w14:textId="77777777" w:rsidTr="008249A6">
        <w:tc>
          <w:tcPr>
            <w:tcW w:w="534" w:type="dxa"/>
          </w:tcPr>
          <w:p w14:paraId="1F6F4614" w14:textId="77777777" w:rsidR="000309A2" w:rsidRPr="008249A6" w:rsidRDefault="000309A2" w:rsidP="008249A6"/>
        </w:tc>
        <w:tc>
          <w:tcPr>
            <w:tcW w:w="5627" w:type="dxa"/>
          </w:tcPr>
          <w:p w14:paraId="1F6F4615" w14:textId="77777777" w:rsidR="000309A2" w:rsidRPr="008249A6" w:rsidRDefault="000309A2" w:rsidP="008249A6">
            <w:r w:rsidRPr="008249A6">
              <w:t>Non-native English speaker</w:t>
            </w:r>
          </w:p>
        </w:tc>
        <w:tc>
          <w:tcPr>
            <w:tcW w:w="1035" w:type="dxa"/>
          </w:tcPr>
          <w:p w14:paraId="1F6F4616" w14:textId="77777777" w:rsidR="000309A2" w:rsidRPr="008249A6" w:rsidRDefault="000309A2" w:rsidP="008249A6">
            <w:r w:rsidRPr="008249A6">
              <w:t>19</w:t>
            </w:r>
          </w:p>
        </w:tc>
      </w:tr>
      <w:tr w:rsidR="000309A2" w:rsidRPr="008249A6" w14:paraId="1F6F461B" w14:textId="77777777" w:rsidTr="008249A6">
        <w:tc>
          <w:tcPr>
            <w:tcW w:w="534" w:type="dxa"/>
          </w:tcPr>
          <w:p w14:paraId="1F6F4618" w14:textId="77777777" w:rsidR="000309A2" w:rsidRPr="008249A6" w:rsidRDefault="000309A2" w:rsidP="008249A6"/>
        </w:tc>
        <w:tc>
          <w:tcPr>
            <w:tcW w:w="5627" w:type="dxa"/>
          </w:tcPr>
          <w:p w14:paraId="1F6F4619" w14:textId="77777777" w:rsidR="000309A2" w:rsidRPr="008249A6" w:rsidRDefault="000309A2" w:rsidP="008249A6">
            <w:r w:rsidRPr="008249A6">
              <w:t>Thyroid function problems</w:t>
            </w:r>
          </w:p>
        </w:tc>
        <w:tc>
          <w:tcPr>
            <w:tcW w:w="1035" w:type="dxa"/>
          </w:tcPr>
          <w:p w14:paraId="1F6F461A" w14:textId="77777777" w:rsidR="000309A2" w:rsidRPr="008249A6" w:rsidRDefault="000309A2" w:rsidP="008249A6">
            <w:r w:rsidRPr="008249A6">
              <w:t>19</w:t>
            </w:r>
          </w:p>
        </w:tc>
      </w:tr>
      <w:tr w:rsidR="000309A2" w:rsidRPr="008249A6" w14:paraId="1F6F461F" w14:textId="77777777" w:rsidTr="008249A6">
        <w:tc>
          <w:tcPr>
            <w:tcW w:w="534" w:type="dxa"/>
          </w:tcPr>
          <w:p w14:paraId="1F6F461C" w14:textId="77777777" w:rsidR="000309A2" w:rsidRPr="008249A6" w:rsidRDefault="000309A2" w:rsidP="008249A6"/>
        </w:tc>
        <w:tc>
          <w:tcPr>
            <w:tcW w:w="5627" w:type="dxa"/>
          </w:tcPr>
          <w:p w14:paraId="1F6F461D" w14:textId="77777777" w:rsidR="000309A2" w:rsidRPr="008249A6" w:rsidRDefault="000309A2" w:rsidP="008249A6">
            <w:r w:rsidRPr="008249A6">
              <w:t>Fulfilling criteria for current MDD</w:t>
            </w:r>
          </w:p>
        </w:tc>
        <w:tc>
          <w:tcPr>
            <w:tcW w:w="1035" w:type="dxa"/>
          </w:tcPr>
          <w:p w14:paraId="1F6F461E" w14:textId="77777777" w:rsidR="000309A2" w:rsidRPr="008249A6" w:rsidRDefault="000309A2" w:rsidP="008249A6">
            <w:r w:rsidRPr="008249A6">
              <w:t>13</w:t>
            </w:r>
          </w:p>
        </w:tc>
      </w:tr>
      <w:tr w:rsidR="000309A2" w:rsidRPr="008249A6" w14:paraId="1F6F4623" w14:textId="77777777" w:rsidTr="008249A6">
        <w:tc>
          <w:tcPr>
            <w:tcW w:w="534" w:type="dxa"/>
          </w:tcPr>
          <w:p w14:paraId="1F6F4620" w14:textId="77777777" w:rsidR="000309A2" w:rsidRPr="008249A6" w:rsidRDefault="000309A2" w:rsidP="008249A6"/>
        </w:tc>
        <w:tc>
          <w:tcPr>
            <w:tcW w:w="5627" w:type="dxa"/>
          </w:tcPr>
          <w:p w14:paraId="1F6F4621" w14:textId="77777777" w:rsidR="000309A2" w:rsidRPr="008249A6" w:rsidRDefault="000309A2" w:rsidP="008249A6">
            <w:r w:rsidRPr="008249A6">
              <w:t>History of cancer</w:t>
            </w:r>
          </w:p>
        </w:tc>
        <w:tc>
          <w:tcPr>
            <w:tcW w:w="1035" w:type="dxa"/>
          </w:tcPr>
          <w:p w14:paraId="1F6F4622" w14:textId="77777777" w:rsidR="000309A2" w:rsidRPr="008249A6" w:rsidRDefault="000309A2" w:rsidP="008249A6">
            <w:r w:rsidRPr="008249A6">
              <w:t>7</w:t>
            </w:r>
          </w:p>
        </w:tc>
      </w:tr>
      <w:tr w:rsidR="000309A2" w:rsidRPr="008249A6" w14:paraId="1F6F4627" w14:textId="77777777" w:rsidTr="008249A6">
        <w:tc>
          <w:tcPr>
            <w:tcW w:w="534" w:type="dxa"/>
          </w:tcPr>
          <w:p w14:paraId="1F6F4624" w14:textId="77777777" w:rsidR="000309A2" w:rsidRPr="008249A6" w:rsidRDefault="000309A2" w:rsidP="008249A6"/>
        </w:tc>
        <w:tc>
          <w:tcPr>
            <w:tcW w:w="5627" w:type="dxa"/>
          </w:tcPr>
          <w:p w14:paraId="1F6F4625" w14:textId="77777777" w:rsidR="000309A2" w:rsidRPr="008249A6" w:rsidRDefault="000309A2" w:rsidP="008249A6">
            <w:r w:rsidRPr="008249A6">
              <w:t>Not remitted for long enough (&lt;6 months)</w:t>
            </w:r>
          </w:p>
        </w:tc>
        <w:tc>
          <w:tcPr>
            <w:tcW w:w="1035" w:type="dxa"/>
          </w:tcPr>
          <w:p w14:paraId="1F6F4626" w14:textId="77777777" w:rsidR="000309A2" w:rsidRPr="008249A6" w:rsidRDefault="000309A2" w:rsidP="008249A6">
            <w:r w:rsidRPr="008249A6">
              <w:t>7</w:t>
            </w:r>
          </w:p>
        </w:tc>
      </w:tr>
      <w:tr w:rsidR="000309A2" w:rsidRPr="008249A6" w14:paraId="1F6F462B" w14:textId="77777777" w:rsidTr="008249A6">
        <w:tc>
          <w:tcPr>
            <w:tcW w:w="534" w:type="dxa"/>
          </w:tcPr>
          <w:p w14:paraId="1F6F4628" w14:textId="77777777" w:rsidR="000309A2" w:rsidRPr="008249A6" w:rsidRDefault="000309A2" w:rsidP="008249A6"/>
        </w:tc>
        <w:tc>
          <w:tcPr>
            <w:tcW w:w="5627" w:type="dxa"/>
          </w:tcPr>
          <w:p w14:paraId="1F6F4629" w14:textId="77777777" w:rsidR="000309A2" w:rsidRPr="008249A6" w:rsidRDefault="000309A2" w:rsidP="008249A6">
            <w:r w:rsidRPr="008249A6">
              <w:t>Epilepsy</w:t>
            </w:r>
          </w:p>
        </w:tc>
        <w:tc>
          <w:tcPr>
            <w:tcW w:w="1035" w:type="dxa"/>
          </w:tcPr>
          <w:p w14:paraId="1F6F462A" w14:textId="77777777" w:rsidR="000309A2" w:rsidRPr="008249A6" w:rsidRDefault="000309A2" w:rsidP="008249A6">
            <w:r w:rsidRPr="008249A6">
              <w:t>5</w:t>
            </w:r>
          </w:p>
        </w:tc>
      </w:tr>
      <w:tr w:rsidR="000309A2" w:rsidRPr="008249A6" w14:paraId="1F6F462F" w14:textId="77777777" w:rsidTr="008249A6">
        <w:tc>
          <w:tcPr>
            <w:tcW w:w="534" w:type="dxa"/>
          </w:tcPr>
          <w:p w14:paraId="1F6F462C" w14:textId="77777777" w:rsidR="000309A2" w:rsidRPr="008249A6" w:rsidRDefault="000309A2" w:rsidP="008249A6"/>
        </w:tc>
        <w:tc>
          <w:tcPr>
            <w:tcW w:w="5627" w:type="dxa"/>
          </w:tcPr>
          <w:p w14:paraId="1F6F462D" w14:textId="77777777" w:rsidR="000309A2" w:rsidRPr="008249A6" w:rsidRDefault="000309A2" w:rsidP="008249A6">
            <w:r w:rsidRPr="008249A6">
              <w:t>No reason recorded</w:t>
            </w:r>
          </w:p>
        </w:tc>
        <w:tc>
          <w:tcPr>
            <w:tcW w:w="1035" w:type="dxa"/>
          </w:tcPr>
          <w:p w14:paraId="1F6F462E" w14:textId="77777777" w:rsidR="000309A2" w:rsidRPr="008249A6" w:rsidRDefault="000309A2" w:rsidP="008249A6">
            <w:r w:rsidRPr="008249A6">
              <w:t>5</w:t>
            </w:r>
          </w:p>
        </w:tc>
      </w:tr>
      <w:tr w:rsidR="000309A2" w:rsidRPr="008249A6" w14:paraId="1F6F4633" w14:textId="77777777" w:rsidTr="008249A6">
        <w:tc>
          <w:tcPr>
            <w:tcW w:w="534" w:type="dxa"/>
          </w:tcPr>
          <w:p w14:paraId="1F6F4630" w14:textId="77777777" w:rsidR="000309A2" w:rsidRPr="008249A6" w:rsidRDefault="000309A2" w:rsidP="008249A6"/>
        </w:tc>
        <w:tc>
          <w:tcPr>
            <w:tcW w:w="5627" w:type="dxa"/>
          </w:tcPr>
          <w:p w14:paraId="1F6F4631" w14:textId="77777777" w:rsidR="000309A2" w:rsidRPr="008249A6" w:rsidRDefault="000309A2" w:rsidP="008249A6">
            <w:r w:rsidRPr="008249A6">
              <w:t>Other general medical conditions</w:t>
            </w:r>
          </w:p>
        </w:tc>
        <w:tc>
          <w:tcPr>
            <w:tcW w:w="1035" w:type="dxa"/>
          </w:tcPr>
          <w:p w14:paraId="1F6F4632" w14:textId="77777777" w:rsidR="000309A2" w:rsidRPr="008249A6" w:rsidRDefault="000309A2" w:rsidP="008249A6">
            <w:r w:rsidRPr="008249A6">
              <w:t>5</w:t>
            </w:r>
          </w:p>
        </w:tc>
      </w:tr>
      <w:tr w:rsidR="000309A2" w:rsidRPr="008249A6" w14:paraId="1F6F4637" w14:textId="77777777" w:rsidTr="008249A6">
        <w:tc>
          <w:tcPr>
            <w:tcW w:w="534" w:type="dxa"/>
          </w:tcPr>
          <w:p w14:paraId="1F6F4634" w14:textId="77777777" w:rsidR="000309A2" w:rsidRPr="008249A6" w:rsidRDefault="000309A2" w:rsidP="008249A6"/>
        </w:tc>
        <w:tc>
          <w:tcPr>
            <w:tcW w:w="5627" w:type="dxa"/>
          </w:tcPr>
          <w:p w14:paraId="1F6F4635" w14:textId="77777777" w:rsidR="000309A2" w:rsidRPr="008249A6" w:rsidRDefault="000309A2" w:rsidP="008249A6">
            <w:r w:rsidRPr="008249A6">
              <w:t>Diabetes</w:t>
            </w:r>
          </w:p>
        </w:tc>
        <w:tc>
          <w:tcPr>
            <w:tcW w:w="1035" w:type="dxa"/>
          </w:tcPr>
          <w:p w14:paraId="1F6F4636" w14:textId="77777777" w:rsidR="000309A2" w:rsidRPr="008249A6" w:rsidRDefault="000309A2" w:rsidP="008249A6">
            <w:r w:rsidRPr="008249A6">
              <w:t>4</w:t>
            </w:r>
          </w:p>
        </w:tc>
      </w:tr>
      <w:tr w:rsidR="000309A2" w:rsidRPr="008249A6" w14:paraId="1F6F463B" w14:textId="77777777" w:rsidTr="008249A6">
        <w:tc>
          <w:tcPr>
            <w:tcW w:w="534" w:type="dxa"/>
          </w:tcPr>
          <w:p w14:paraId="1F6F4638" w14:textId="77777777" w:rsidR="000309A2" w:rsidRPr="008249A6" w:rsidRDefault="000309A2" w:rsidP="008249A6"/>
        </w:tc>
        <w:tc>
          <w:tcPr>
            <w:tcW w:w="5627" w:type="dxa"/>
          </w:tcPr>
          <w:p w14:paraId="1F6F4639" w14:textId="77777777" w:rsidR="000309A2" w:rsidRPr="008249A6" w:rsidRDefault="000309A2" w:rsidP="008249A6">
            <w:r w:rsidRPr="008249A6">
              <w:t>Out of age range (18 – 65 years)</w:t>
            </w:r>
          </w:p>
        </w:tc>
        <w:tc>
          <w:tcPr>
            <w:tcW w:w="1035" w:type="dxa"/>
          </w:tcPr>
          <w:p w14:paraId="1F6F463A" w14:textId="77777777" w:rsidR="000309A2" w:rsidRPr="008249A6" w:rsidRDefault="000309A2" w:rsidP="008249A6">
            <w:r w:rsidRPr="008249A6">
              <w:t>4</w:t>
            </w:r>
          </w:p>
        </w:tc>
      </w:tr>
      <w:tr w:rsidR="000309A2" w:rsidRPr="008249A6" w14:paraId="1F6F463F" w14:textId="77777777" w:rsidTr="008249A6">
        <w:tc>
          <w:tcPr>
            <w:tcW w:w="534" w:type="dxa"/>
          </w:tcPr>
          <w:p w14:paraId="1F6F463C" w14:textId="77777777" w:rsidR="000309A2" w:rsidRPr="008249A6" w:rsidRDefault="000309A2" w:rsidP="008249A6"/>
        </w:tc>
        <w:tc>
          <w:tcPr>
            <w:tcW w:w="5627" w:type="dxa"/>
          </w:tcPr>
          <w:p w14:paraId="1F6F463D" w14:textId="77777777" w:rsidR="000309A2" w:rsidRPr="008249A6" w:rsidRDefault="000309A2" w:rsidP="008249A6">
            <w:r w:rsidRPr="008249A6">
              <w:t>Excluded because of age-matching (</w:t>
            </w:r>
            <w:r w:rsidRPr="008249A6">
              <w:rPr>
                <w:i/>
              </w:rPr>
              <w:t>Control</w:t>
            </w:r>
            <w:r w:rsidRPr="008249A6">
              <w:t xml:space="preserve"> group)</w:t>
            </w:r>
          </w:p>
        </w:tc>
        <w:tc>
          <w:tcPr>
            <w:tcW w:w="1035" w:type="dxa"/>
          </w:tcPr>
          <w:p w14:paraId="1F6F463E" w14:textId="77777777" w:rsidR="000309A2" w:rsidRPr="008249A6" w:rsidRDefault="000309A2" w:rsidP="008249A6">
            <w:r w:rsidRPr="008249A6">
              <w:t>3</w:t>
            </w:r>
          </w:p>
        </w:tc>
      </w:tr>
      <w:tr w:rsidR="000309A2" w:rsidRPr="008249A6" w14:paraId="1F6F4643" w14:textId="77777777" w:rsidTr="008249A6">
        <w:tc>
          <w:tcPr>
            <w:tcW w:w="534" w:type="dxa"/>
          </w:tcPr>
          <w:p w14:paraId="1F6F4640" w14:textId="77777777" w:rsidR="000309A2" w:rsidRPr="008249A6" w:rsidRDefault="000309A2" w:rsidP="008249A6"/>
        </w:tc>
        <w:tc>
          <w:tcPr>
            <w:tcW w:w="5627" w:type="dxa"/>
          </w:tcPr>
          <w:p w14:paraId="1F6F4641" w14:textId="77777777" w:rsidR="000309A2" w:rsidRPr="008249A6" w:rsidRDefault="000309A2" w:rsidP="008249A6">
            <w:r w:rsidRPr="008249A6">
              <w:t>Multiple sclerosis</w:t>
            </w:r>
          </w:p>
        </w:tc>
        <w:tc>
          <w:tcPr>
            <w:tcW w:w="1035" w:type="dxa"/>
          </w:tcPr>
          <w:p w14:paraId="1F6F4642" w14:textId="77777777" w:rsidR="000309A2" w:rsidRPr="008249A6" w:rsidRDefault="000309A2" w:rsidP="008249A6">
            <w:r w:rsidRPr="008249A6">
              <w:t>3</w:t>
            </w:r>
          </w:p>
        </w:tc>
      </w:tr>
      <w:tr w:rsidR="000309A2" w:rsidRPr="008249A6" w14:paraId="1F6F4647" w14:textId="77777777" w:rsidTr="008249A6">
        <w:tc>
          <w:tcPr>
            <w:tcW w:w="534" w:type="dxa"/>
          </w:tcPr>
          <w:p w14:paraId="1F6F4644" w14:textId="77777777" w:rsidR="000309A2" w:rsidRPr="008249A6" w:rsidRDefault="000309A2" w:rsidP="008249A6"/>
        </w:tc>
        <w:tc>
          <w:tcPr>
            <w:tcW w:w="5627" w:type="dxa"/>
          </w:tcPr>
          <w:p w14:paraId="1F6F4645" w14:textId="77777777" w:rsidR="000309A2" w:rsidRPr="008249A6" w:rsidRDefault="000309A2" w:rsidP="008249A6">
            <w:r w:rsidRPr="008249A6">
              <w:t>History of stroke</w:t>
            </w:r>
          </w:p>
        </w:tc>
        <w:tc>
          <w:tcPr>
            <w:tcW w:w="1035" w:type="dxa"/>
          </w:tcPr>
          <w:p w14:paraId="1F6F4646" w14:textId="77777777" w:rsidR="000309A2" w:rsidRPr="008249A6" w:rsidRDefault="000309A2" w:rsidP="008249A6">
            <w:r w:rsidRPr="008249A6">
              <w:t>1</w:t>
            </w:r>
          </w:p>
        </w:tc>
      </w:tr>
      <w:tr w:rsidR="000309A2" w:rsidRPr="008249A6" w14:paraId="1F6F464B" w14:textId="77777777" w:rsidTr="008249A6">
        <w:tc>
          <w:tcPr>
            <w:tcW w:w="534" w:type="dxa"/>
            <w:tcBorders>
              <w:bottom w:val="single" w:sz="4" w:space="0" w:color="auto"/>
            </w:tcBorders>
          </w:tcPr>
          <w:p w14:paraId="1F6F4648" w14:textId="77777777" w:rsidR="000309A2" w:rsidRPr="008249A6" w:rsidRDefault="000309A2" w:rsidP="008249A6"/>
        </w:tc>
        <w:tc>
          <w:tcPr>
            <w:tcW w:w="5627" w:type="dxa"/>
            <w:tcBorders>
              <w:bottom w:val="single" w:sz="4" w:space="0" w:color="auto"/>
            </w:tcBorders>
          </w:tcPr>
          <w:p w14:paraId="1F6F4649" w14:textId="77777777" w:rsidR="000309A2" w:rsidRPr="008249A6" w:rsidRDefault="000309A2" w:rsidP="008249A6">
            <w:r w:rsidRPr="008249A6">
              <w:t>Vitamin D deficiency</w:t>
            </w:r>
          </w:p>
        </w:tc>
        <w:tc>
          <w:tcPr>
            <w:tcW w:w="1035" w:type="dxa"/>
            <w:tcBorders>
              <w:bottom w:val="single" w:sz="4" w:space="0" w:color="auto"/>
            </w:tcBorders>
          </w:tcPr>
          <w:p w14:paraId="1F6F464A" w14:textId="77777777" w:rsidR="000309A2" w:rsidRPr="008249A6" w:rsidRDefault="000309A2" w:rsidP="008249A6">
            <w:r w:rsidRPr="008249A6">
              <w:t>1</w:t>
            </w:r>
          </w:p>
        </w:tc>
      </w:tr>
      <w:tr w:rsidR="000309A2" w:rsidRPr="008249A6" w14:paraId="1F6F464E" w14:textId="77777777" w:rsidTr="008249A6">
        <w:tc>
          <w:tcPr>
            <w:tcW w:w="6161" w:type="dxa"/>
            <w:gridSpan w:val="2"/>
            <w:tcBorders>
              <w:top w:val="single" w:sz="4" w:space="0" w:color="auto"/>
              <w:bottom w:val="single" w:sz="4" w:space="0" w:color="auto"/>
            </w:tcBorders>
          </w:tcPr>
          <w:p w14:paraId="1F6F464C" w14:textId="77777777" w:rsidR="000309A2" w:rsidRPr="008249A6" w:rsidRDefault="000309A2" w:rsidP="008249A6">
            <w:r w:rsidRPr="008249A6">
              <w:rPr>
                <w:b/>
              </w:rPr>
              <w:t>Total excluded after phone pre-screening</w:t>
            </w:r>
          </w:p>
        </w:tc>
        <w:tc>
          <w:tcPr>
            <w:tcW w:w="1035" w:type="dxa"/>
            <w:tcBorders>
              <w:top w:val="single" w:sz="4" w:space="0" w:color="auto"/>
              <w:bottom w:val="single" w:sz="4" w:space="0" w:color="auto"/>
            </w:tcBorders>
          </w:tcPr>
          <w:p w14:paraId="1F6F464D" w14:textId="77777777" w:rsidR="000309A2" w:rsidRPr="008249A6" w:rsidRDefault="000309A2" w:rsidP="008249A6">
            <w:r w:rsidRPr="008249A6">
              <w:rPr>
                <w:b/>
              </w:rPr>
              <w:t>431</w:t>
            </w:r>
          </w:p>
        </w:tc>
      </w:tr>
    </w:tbl>
    <w:p w14:paraId="1F6F464F" w14:textId="77777777" w:rsidR="000309A2" w:rsidRPr="008249A6" w:rsidRDefault="000309A2" w:rsidP="00585BBA">
      <w:pPr>
        <w:spacing w:line="480" w:lineRule="auto"/>
        <w:jc w:val="both"/>
        <w:rPr>
          <w:lang w:val="en-US" w:eastAsia="en-GB"/>
        </w:rPr>
      </w:pPr>
      <w:r w:rsidRPr="008249A6">
        <w:rPr>
          <w:lang w:val="en-US" w:eastAsia="en-GB"/>
        </w:rPr>
        <w:t>In total, 707 people participated in the phone pre-screening interview, 276 passed this screening with 184 in the remitted MDD and 92 in the</w:t>
      </w:r>
      <w:r w:rsidRPr="008249A6">
        <w:rPr>
          <w:i/>
          <w:lang w:val="en-US" w:eastAsia="en-GB"/>
        </w:rPr>
        <w:t xml:space="preserve"> Control</w:t>
      </w:r>
      <w:r w:rsidRPr="008249A6">
        <w:rPr>
          <w:lang w:val="en-US" w:eastAsia="en-GB"/>
        </w:rPr>
        <w:t xml:space="preserve"> group and were invited for the first study day on which a full clinical interview was administered. Of these, 202 (138 individuals pre-screened as remitted MDD and 64 pre-screened as control participants) were reachable, able and willing to be seen on the first study day after reading the participant information sheet sent to them.</w:t>
      </w:r>
    </w:p>
    <w:p w14:paraId="7F412E33" w14:textId="1F57C33A" w:rsidR="00103E23" w:rsidRDefault="00643617" w:rsidP="00645403">
      <w:pPr>
        <w:rPr>
          <w:b/>
          <w:sz w:val="24"/>
          <w:szCs w:val="24"/>
        </w:rPr>
      </w:pPr>
      <w:r>
        <w:rPr>
          <w:b/>
          <w:sz w:val="24"/>
          <w:szCs w:val="24"/>
        </w:rPr>
        <w:br w:type="page"/>
      </w:r>
      <w:r w:rsidR="004A3753">
        <w:rPr>
          <w:b/>
          <w:sz w:val="24"/>
          <w:szCs w:val="24"/>
        </w:rPr>
        <w:lastRenderedPageBreak/>
        <w:t>Supplementary</w:t>
      </w:r>
      <w:r w:rsidR="0062477D">
        <w:rPr>
          <w:b/>
          <w:sz w:val="24"/>
          <w:szCs w:val="24"/>
        </w:rPr>
        <w:t xml:space="preserve"> Table</w:t>
      </w:r>
      <w:r w:rsidRPr="00B909ED">
        <w:rPr>
          <w:b/>
          <w:sz w:val="24"/>
          <w:szCs w:val="24"/>
        </w:rPr>
        <w:t xml:space="preserve"> </w:t>
      </w:r>
      <w:r w:rsidR="00AD654F">
        <w:rPr>
          <w:b/>
          <w:sz w:val="24"/>
          <w:szCs w:val="24"/>
        </w:rPr>
        <w:t>2</w:t>
      </w:r>
      <w:r w:rsidRPr="00B909ED">
        <w:rPr>
          <w:b/>
          <w:sz w:val="24"/>
          <w:szCs w:val="24"/>
        </w:rPr>
        <w:t>. Exclusion reasons for participants following clinical interview.</w:t>
      </w:r>
    </w:p>
    <w:p w14:paraId="1F6F4651" w14:textId="7D640668" w:rsidR="00643617" w:rsidRPr="00483AEB" w:rsidRDefault="00103E23" w:rsidP="00645403">
      <w:pPr>
        <w:rPr>
          <w:b/>
        </w:rPr>
      </w:pPr>
      <w:r w:rsidRPr="00483AEB">
        <w:rPr>
          <w:b/>
        </w:rPr>
        <w:t>This table has been adapted from a previously published one in JAMA Psychiatry (doi:10.1001/jamapsychiatry.2015.1813)</w:t>
      </w:r>
      <w:r w:rsidR="00643617" w:rsidRPr="00483AEB">
        <w:t xml:space="preserve"> </w:t>
      </w:r>
    </w:p>
    <w:tbl>
      <w:tblPr>
        <w:tblW w:w="0" w:type="auto"/>
        <w:tblLook w:val="00A0" w:firstRow="1" w:lastRow="0" w:firstColumn="1" w:lastColumn="0" w:noHBand="0" w:noVBand="0"/>
      </w:tblPr>
      <w:tblGrid>
        <w:gridCol w:w="392"/>
        <w:gridCol w:w="5812"/>
        <w:gridCol w:w="1134"/>
      </w:tblGrid>
      <w:tr w:rsidR="00643617" w:rsidRPr="00EA5216" w14:paraId="1F6F4654" w14:textId="77777777" w:rsidTr="006A24CB">
        <w:tc>
          <w:tcPr>
            <w:tcW w:w="6204" w:type="dxa"/>
            <w:gridSpan w:val="2"/>
            <w:tcBorders>
              <w:top w:val="single" w:sz="4" w:space="0" w:color="auto"/>
              <w:bottom w:val="single" w:sz="4" w:space="0" w:color="auto"/>
            </w:tcBorders>
          </w:tcPr>
          <w:p w14:paraId="1F6F4652" w14:textId="77777777" w:rsidR="00643617" w:rsidRPr="00EA5216" w:rsidRDefault="00643617" w:rsidP="006A24CB">
            <w:pPr>
              <w:rPr>
                <w:sz w:val="22"/>
                <w:szCs w:val="22"/>
              </w:rPr>
            </w:pPr>
            <w:r w:rsidRPr="00EA5216">
              <w:rPr>
                <w:sz w:val="22"/>
                <w:szCs w:val="22"/>
              </w:rPr>
              <w:t>Clinical group and exclusion reason</w:t>
            </w:r>
          </w:p>
        </w:tc>
        <w:tc>
          <w:tcPr>
            <w:tcW w:w="1134" w:type="dxa"/>
            <w:tcBorders>
              <w:top w:val="single" w:sz="4" w:space="0" w:color="auto"/>
              <w:bottom w:val="single" w:sz="4" w:space="0" w:color="auto"/>
            </w:tcBorders>
          </w:tcPr>
          <w:p w14:paraId="1F6F4653" w14:textId="77777777" w:rsidR="00643617" w:rsidRPr="00EA5216" w:rsidRDefault="00643617" w:rsidP="006A24CB">
            <w:pPr>
              <w:jc w:val="center"/>
              <w:rPr>
                <w:sz w:val="22"/>
                <w:szCs w:val="22"/>
              </w:rPr>
            </w:pPr>
            <w:r w:rsidRPr="00EA5216">
              <w:rPr>
                <w:sz w:val="22"/>
                <w:szCs w:val="22"/>
              </w:rPr>
              <w:t>N</w:t>
            </w:r>
          </w:p>
        </w:tc>
      </w:tr>
      <w:tr w:rsidR="00643617" w:rsidRPr="00EA5216" w14:paraId="1F6F4658" w14:textId="77777777" w:rsidTr="006A24CB">
        <w:tc>
          <w:tcPr>
            <w:tcW w:w="392" w:type="dxa"/>
            <w:tcBorders>
              <w:top w:val="single" w:sz="4" w:space="0" w:color="auto"/>
            </w:tcBorders>
          </w:tcPr>
          <w:p w14:paraId="1F6F4655" w14:textId="77777777" w:rsidR="00643617" w:rsidRPr="00EA5216" w:rsidRDefault="00643617" w:rsidP="006A24CB">
            <w:pPr>
              <w:rPr>
                <w:sz w:val="22"/>
                <w:szCs w:val="22"/>
              </w:rPr>
            </w:pPr>
          </w:p>
        </w:tc>
        <w:tc>
          <w:tcPr>
            <w:tcW w:w="5812" w:type="dxa"/>
            <w:tcBorders>
              <w:top w:val="single" w:sz="4" w:space="0" w:color="auto"/>
            </w:tcBorders>
          </w:tcPr>
          <w:p w14:paraId="1F6F4656" w14:textId="77777777" w:rsidR="00643617" w:rsidRPr="00EA5216" w:rsidRDefault="00643617" w:rsidP="006A24CB">
            <w:pPr>
              <w:rPr>
                <w:sz w:val="22"/>
                <w:szCs w:val="22"/>
              </w:rPr>
            </w:pPr>
            <w:r w:rsidRPr="00EA5216">
              <w:rPr>
                <w:sz w:val="22"/>
                <w:szCs w:val="22"/>
              </w:rPr>
              <w:t>MDD group</w:t>
            </w:r>
          </w:p>
        </w:tc>
        <w:tc>
          <w:tcPr>
            <w:tcW w:w="1134" w:type="dxa"/>
            <w:tcBorders>
              <w:top w:val="single" w:sz="4" w:space="0" w:color="auto"/>
            </w:tcBorders>
          </w:tcPr>
          <w:p w14:paraId="1F6F4657" w14:textId="77777777" w:rsidR="00643617" w:rsidRPr="00EA5216" w:rsidRDefault="00643617" w:rsidP="006A24CB">
            <w:pPr>
              <w:rPr>
                <w:sz w:val="22"/>
                <w:szCs w:val="22"/>
              </w:rPr>
            </w:pPr>
          </w:p>
        </w:tc>
      </w:tr>
      <w:tr w:rsidR="00643617" w:rsidRPr="00EA5216" w14:paraId="1F6F465C" w14:textId="77777777" w:rsidTr="006A24CB">
        <w:tc>
          <w:tcPr>
            <w:tcW w:w="392" w:type="dxa"/>
          </w:tcPr>
          <w:p w14:paraId="1F6F4659" w14:textId="77777777" w:rsidR="00643617" w:rsidRPr="00EA5216" w:rsidRDefault="00643617" w:rsidP="006A24CB">
            <w:pPr>
              <w:rPr>
                <w:sz w:val="22"/>
                <w:szCs w:val="22"/>
              </w:rPr>
            </w:pPr>
          </w:p>
        </w:tc>
        <w:tc>
          <w:tcPr>
            <w:tcW w:w="5812" w:type="dxa"/>
          </w:tcPr>
          <w:p w14:paraId="1F6F465A" w14:textId="77777777" w:rsidR="00643617" w:rsidRPr="00EA5216" w:rsidRDefault="00643617" w:rsidP="006A24CB">
            <w:pPr>
              <w:ind w:left="284"/>
              <w:rPr>
                <w:sz w:val="22"/>
                <w:szCs w:val="22"/>
              </w:rPr>
            </w:pPr>
            <w:r w:rsidRPr="00EA5216">
              <w:rPr>
                <w:sz w:val="22"/>
                <w:szCs w:val="22"/>
              </w:rPr>
              <w:t>Fulfilling criteria for a bipolar disorder</w:t>
            </w:r>
          </w:p>
        </w:tc>
        <w:tc>
          <w:tcPr>
            <w:tcW w:w="1134" w:type="dxa"/>
          </w:tcPr>
          <w:p w14:paraId="1F6F465B" w14:textId="77777777" w:rsidR="00643617" w:rsidRPr="00EA5216" w:rsidRDefault="00643617" w:rsidP="006A24CB">
            <w:pPr>
              <w:jc w:val="center"/>
              <w:rPr>
                <w:sz w:val="22"/>
                <w:szCs w:val="22"/>
              </w:rPr>
            </w:pPr>
            <w:r w:rsidRPr="00EA5216">
              <w:rPr>
                <w:sz w:val="22"/>
                <w:szCs w:val="22"/>
              </w:rPr>
              <w:t>6</w:t>
            </w:r>
          </w:p>
        </w:tc>
      </w:tr>
      <w:tr w:rsidR="00643617" w:rsidRPr="00EA5216" w14:paraId="1F6F4660" w14:textId="77777777" w:rsidTr="006A24CB">
        <w:tc>
          <w:tcPr>
            <w:tcW w:w="392" w:type="dxa"/>
          </w:tcPr>
          <w:p w14:paraId="1F6F465D" w14:textId="77777777" w:rsidR="00643617" w:rsidRPr="00EA5216" w:rsidRDefault="00643617" w:rsidP="006A24CB">
            <w:pPr>
              <w:rPr>
                <w:sz w:val="22"/>
                <w:szCs w:val="22"/>
              </w:rPr>
            </w:pPr>
          </w:p>
        </w:tc>
        <w:tc>
          <w:tcPr>
            <w:tcW w:w="5812" w:type="dxa"/>
          </w:tcPr>
          <w:p w14:paraId="1F6F465E" w14:textId="77777777" w:rsidR="00643617" w:rsidRPr="00EA5216" w:rsidRDefault="00643617" w:rsidP="006A24CB">
            <w:pPr>
              <w:ind w:left="284"/>
              <w:rPr>
                <w:sz w:val="22"/>
                <w:szCs w:val="22"/>
              </w:rPr>
            </w:pPr>
            <w:r w:rsidRPr="00EA5216">
              <w:rPr>
                <w:sz w:val="22"/>
                <w:szCs w:val="22"/>
              </w:rPr>
              <w:t>Fulfilling criteria for current social anxiety disorder</w:t>
            </w:r>
          </w:p>
        </w:tc>
        <w:tc>
          <w:tcPr>
            <w:tcW w:w="1134" w:type="dxa"/>
          </w:tcPr>
          <w:p w14:paraId="1F6F465F" w14:textId="77777777" w:rsidR="00643617" w:rsidRPr="00EA5216" w:rsidRDefault="00643617" w:rsidP="006A24CB">
            <w:pPr>
              <w:jc w:val="center"/>
              <w:rPr>
                <w:sz w:val="22"/>
                <w:szCs w:val="22"/>
              </w:rPr>
            </w:pPr>
            <w:r w:rsidRPr="00EA5216">
              <w:rPr>
                <w:sz w:val="22"/>
                <w:szCs w:val="22"/>
              </w:rPr>
              <w:t>6</w:t>
            </w:r>
          </w:p>
        </w:tc>
      </w:tr>
      <w:tr w:rsidR="00643617" w:rsidRPr="00EA5216" w14:paraId="1F6F4664" w14:textId="77777777" w:rsidTr="006A24CB">
        <w:tc>
          <w:tcPr>
            <w:tcW w:w="392" w:type="dxa"/>
          </w:tcPr>
          <w:p w14:paraId="1F6F4661" w14:textId="77777777" w:rsidR="00643617" w:rsidRPr="00EA5216" w:rsidRDefault="00643617" w:rsidP="006A24CB">
            <w:pPr>
              <w:rPr>
                <w:sz w:val="22"/>
                <w:szCs w:val="22"/>
              </w:rPr>
            </w:pPr>
          </w:p>
        </w:tc>
        <w:tc>
          <w:tcPr>
            <w:tcW w:w="5812" w:type="dxa"/>
          </w:tcPr>
          <w:p w14:paraId="1F6F4662" w14:textId="77777777" w:rsidR="00643617" w:rsidRPr="00EA5216" w:rsidRDefault="00643617" w:rsidP="006A24CB">
            <w:pPr>
              <w:ind w:left="284"/>
              <w:rPr>
                <w:sz w:val="22"/>
                <w:szCs w:val="22"/>
              </w:rPr>
            </w:pPr>
            <w:r w:rsidRPr="00EA5216">
              <w:rPr>
                <w:sz w:val="22"/>
                <w:szCs w:val="22"/>
              </w:rPr>
              <w:t>Not meeting full criteria for MDD</w:t>
            </w:r>
          </w:p>
        </w:tc>
        <w:tc>
          <w:tcPr>
            <w:tcW w:w="1134" w:type="dxa"/>
          </w:tcPr>
          <w:p w14:paraId="1F6F4663" w14:textId="77777777" w:rsidR="00643617" w:rsidRPr="00EA5216" w:rsidRDefault="00643617" w:rsidP="006A24CB">
            <w:pPr>
              <w:jc w:val="center"/>
              <w:rPr>
                <w:sz w:val="22"/>
                <w:szCs w:val="22"/>
              </w:rPr>
            </w:pPr>
            <w:r w:rsidRPr="00EA5216">
              <w:rPr>
                <w:sz w:val="22"/>
                <w:szCs w:val="22"/>
              </w:rPr>
              <w:t>5</w:t>
            </w:r>
          </w:p>
        </w:tc>
      </w:tr>
      <w:tr w:rsidR="00643617" w:rsidRPr="00EA5216" w14:paraId="1F6F4668" w14:textId="77777777" w:rsidTr="006A24CB">
        <w:tc>
          <w:tcPr>
            <w:tcW w:w="392" w:type="dxa"/>
          </w:tcPr>
          <w:p w14:paraId="1F6F4665" w14:textId="77777777" w:rsidR="00643617" w:rsidRPr="00EA5216" w:rsidRDefault="00643617" w:rsidP="006A24CB">
            <w:pPr>
              <w:rPr>
                <w:sz w:val="22"/>
                <w:szCs w:val="22"/>
              </w:rPr>
            </w:pPr>
          </w:p>
        </w:tc>
        <w:tc>
          <w:tcPr>
            <w:tcW w:w="5812" w:type="dxa"/>
          </w:tcPr>
          <w:p w14:paraId="1F6F4666" w14:textId="77777777" w:rsidR="00643617" w:rsidRPr="00EA5216" w:rsidRDefault="00643617" w:rsidP="006A24CB">
            <w:pPr>
              <w:ind w:left="284"/>
              <w:rPr>
                <w:sz w:val="22"/>
                <w:szCs w:val="22"/>
              </w:rPr>
            </w:pPr>
            <w:r w:rsidRPr="00EA5216">
              <w:rPr>
                <w:sz w:val="22"/>
                <w:szCs w:val="22"/>
              </w:rPr>
              <w:t>Fulfilling criteria for past substance abuse</w:t>
            </w:r>
          </w:p>
        </w:tc>
        <w:tc>
          <w:tcPr>
            <w:tcW w:w="1134" w:type="dxa"/>
          </w:tcPr>
          <w:p w14:paraId="1F6F4667" w14:textId="77777777" w:rsidR="00643617" w:rsidRPr="00EA5216" w:rsidRDefault="00643617" w:rsidP="006A24CB">
            <w:pPr>
              <w:jc w:val="center"/>
              <w:rPr>
                <w:sz w:val="22"/>
                <w:szCs w:val="22"/>
              </w:rPr>
            </w:pPr>
            <w:r w:rsidRPr="00EA5216">
              <w:rPr>
                <w:sz w:val="22"/>
                <w:szCs w:val="22"/>
              </w:rPr>
              <w:t>4</w:t>
            </w:r>
          </w:p>
        </w:tc>
      </w:tr>
      <w:tr w:rsidR="00643617" w:rsidRPr="00EA5216" w14:paraId="1F6F466C" w14:textId="77777777" w:rsidTr="006A24CB">
        <w:tc>
          <w:tcPr>
            <w:tcW w:w="392" w:type="dxa"/>
          </w:tcPr>
          <w:p w14:paraId="1F6F4669" w14:textId="77777777" w:rsidR="00643617" w:rsidRPr="00EA5216" w:rsidRDefault="00643617" w:rsidP="006A24CB">
            <w:pPr>
              <w:rPr>
                <w:sz w:val="22"/>
                <w:szCs w:val="22"/>
              </w:rPr>
            </w:pPr>
          </w:p>
        </w:tc>
        <w:tc>
          <w:tcPr>
            <w:tcW w:w="5812" w:type="dxa"/>
          </w:tcPr>
          <w:p w14:paraId="1F6F466A" w14:textId="77777777" w:rsidR="00643617" w:rsidRPr="00EA5216" w:rsidRDefault="00643617" w:rsidP="006A24CB">
            <w:pPr>
              <w:ind w:left="284"/>
              <w:rPr>
                <w:sz w:val="22"/>
                <w:szCs w:val="22"/>
              </w:rPr>
            </w:pPr>
            <w:r w:rsidRPr="00EA5216">
              <w:rPr>
                <w:sz w:val="22"/>
                <w:szCs w:val="22"/>
              </w:rPr>
              <w:t>Not remitted for long enough (&lt;6 months)</w:t>
            </w:r>
          </w:p>
        </w:tc>
        <w:tc>
          <w:tcPr>
            <w:tcW w:w="1134" w:type="dxa"/>
          </w:tcPr>
          <w:p w14:paraId="1F6F466B" w14:textId="77777777" w:rsidR="00643617" w:rsidRPr="00EA5216" w:rsidRDefault="00643617" w:rsidP="006A24CB">
            <w:pPr>
              <w:jc w:val="center"/>
              <w:rPr>
                <w:sz w:val="22"/>
                <w:szCs w:val="22"/>
              </w:rPr>
            </w:pPr>
            <w:r w:rsidRPr="00EA5216">
              <w:rPr>
                <w:sz w:val="22"/>
                <w:szCs w:val="22"/>
              </w:rPr>
              <w:t>3</w:t>
            </w:r>
          </w:p>
        </w:tc>
      </w:tr>
      <w:tr w:rsidR="00643617" w:rsidRPr="00EA5216" w14:paraId="1F6F4670" w14:textId="77777777" w:rsidTr="006A24CB">
        <w:tc>
          <w:tcPr>
            <w:tcW w:w="392" w:type="dxa"/>
          </w:tcPr>
          <w:p w14:paraId="1F6F466D" w14:textId="77777777" w:rsidR="00643617" w:rsidRPr="00EA5216" w:rsidRDefault="00643617" w:rsidP="006A24CB">
            <w:pPr>
              <w:rPr>
                <w:sz w:val="22"/>
                <w:szCs w:val="22"/>
              </w:rPr>
            </w:pPr>
          </w:p>
        </w:tc>
        <w:tc>
          <w:tcPr>
            <w:tcW w:w="5812" w:type="dxa"/>
          </w:tcPr>
          <w:p w14:paraId="1F6F466E" w14:textId="77777777" w:rsidR="00643617" w:rsidRPr="00EA5216" w:rsidRDefault="00643617" w:rsidP="006A24CB">
            <w:pPr>
              <w:ind w:left="284"/>
              <w:rPr>
                <w:sz w:val="22"/>
                <w:szCs w:val="22"/>
              </w:rPr>
            </w:pPr>
            <w:r w:rsidRPr="00EA5216">
              <w:rPr>
                <w:sz w:val="22"/>
                <w:szCs w:val="22"/>
              </w:rPr>
              <w:t>Residual symptoms of post-traumatic stress disorder</w:t>
            </w:r>
          </w:p>
        </w:tc>
        <w:tc>
          <w:tcPr>
            <w:tcW w:w="1134" w:type="dxa"/>
          </w:tcPr>
          <w:p w14:paraId="1F6F466F" w14:textId="77777777" w:rsidR="00643617" w:rsidRPr="00EA5216" w:rsidRDefault="00643617" w:rsidP="006A24CB">
            <w:pPr>
              <w:jc w:val="center"/>
              <w:rPr>
                <w:sz w:val="22"/>
                <w:szCs w:val="22"/>
              </w:rPr>
            </w:pPr>
            <w:r w:rsidRPr="00EA5216">
              <w:rPr>
                <w:sz w:val="22"/>
                <w:szCs w:val="22"/>
              </w:rPr>
              <w:t>3</w:t>
            </w:r>
          </w:p>
        </w:tc>
      </w:tr>
      <w:tr w:rsidR="00643617" w:rsidRPr="00EA5216" w14:paraId="1F6F4674" w14:textId="77777777" w:rsidTr="006A24CB">
        <w:tc>
          <w:tcPr>
            <w:tcW w:w="392" w:type="dxa"/>
          </w:tcPr>
          <w:p w14:paraId="1F6F4671" w14:textId="77777777" w:rsidR="00643617" w:rsidRPr="00EA5216" w:rsidRDefault="00643617" w:rsidP="006A24CB">
            <w:pPr>
              <w:rPr>
                <w:sz w:val="22"/>
                <w:szCs w:val="22"/>
              </w:rPr>
            </w:pPr>
          </w:p>
        </w:tc>
        <w:tc>
          <w:tcPr>
            <w:tcW w:w="5812" w:type="dxa"/>
          </w:tcPr>
          <w:p w14:paraId="1F6F4672" w14:textId="77777777" w:rsidR="00643617" w:rsidRPr="00EA5216" w:rsidRDefault="00643617" w:rsidP="006A24CB">
            <w:pPr>
              <w:ind w:left="284"/>
              <w:rPr>
                <w:sz w:val="22"/>
                <w:szCs w:val="22"/>
              </w:rPr>
            </w:pPr>
            <w:r w:rsidRPr="00EA5216">
              <w:rPr>
                <w:sz w:val="22"/>
                <w:szCs w:val="22"/>
              </w:rPr>
              <w:t>Probable personality disorders</w:t>
            </w:r>
          </w:p>
        </w:tc>
        <w:tc>
          <w:tcPr>
            <w:tcW w:w="1134" w:type="dxa"/>
          </w:tcPr>
          <w:p w14:paraId="1F6F4673" w14:textId="77777777" w:rsidR="00643617" w:rsidRPr="00EA5216" w:rsidRDefault="00643617" w:rsidP="006A24CB">
            <w:pPr>
              <w:jc w:val="center"/>
              <w:rPr>
                <w:sz w:val="22"/>
                <w:szCs w:val="22"/>
              </w:rPr>
            </w:pPr>
            <w:r w:rsidRPr="00EA5216">
              <w:rPr>
                <w:sz w:val="22"/>
                <w:szCs w:val="22"/>
              </w:rPr>
              <w:t>2</w:t>
            </w:r>
          </w:p>
        </w:tc>
      </w:tr>
      <w:tr w:rsidR="00643617" w:rsidRPr="00EA5216" w14:paraId="1F6F4678" w14:textId="77777777" w:rsidTr="006A24CB">
        <w:tc>
          <w:tcPr>
            <w:tcW w:w="392" w:type="dxa"/>
          </w:tcPr>
          <w:p w14:paraId="1F6F4675" w14:textId="77777777" w:rsidR="00643617" w:rsidRPr="00EA5216" w:rsidRDefault="00643617" w:rsidP="006A24CB">
            <w:pPr>
              <w:rPr>
                <w:sz w:val="22"/>
                <w:szCs w:val="22"/>
              </w:rPr>
            </w:pPr>
          </w:p>
        </w:tc>
        <w:tc>
          <w:tcPr>
            <w:tcW w:w="5812" w:type="dxa"/>
          </w:tcPr>
          <w:p w14:paraId="1F6F4676" w14:textId="77777777" w:rsidR="00643617" w:rsidRPr="00EA5216" w:rsidRDefault="00643617" w:rsidP="006A24CB">
            <w:pPr>
              <w:ind w:left="284"/>
              <w:rPr>
                <w:sz w:val="22"/>
                <w:szCs w:val="22"/>
              </w:rPr>
            </w:pPr>
            <w:r w:rsidRPr="00EA5216">
              <w:rPr>
                <w:sz w:val="22"/>
                <w:szCs w:val="22"/>
              </w:rPr>
              <w:t>Fulfilling criteria for current generalized anxiety disorder</w:t>
            </w:r>
          </w:p>
        </w:tc>
        <w:tc>
          <w:tcPr>
            <w:tcW w:w="1134" w:type="dxa"/>
          </w:tcPr>
          <w:p w14:paraId="1F6F4677" w14:textId="77777777" w:rsidR="00643617" w:rsidRPr="00EA5216" w:rsidRDefault="00643617" w:rsidP="006A24CB">
            <w:pPr>
              <w:jc w:val="center"/>
              <w:rPr>
                <w:sz w:val="22"/>
                <w:szCs w:val="22"/>
              </w:rPr>
            </w:pPr>
            <w:r w:rsidRPr="00EA5216">
              <w:rPr>
                <w:sz w:val="22"/>
                <w:szCs w:val="22"/>
              </w:rPr>
              <w:t>1</w:t>
            </w:r>
          </w:p>
        </w:tc>
      </w:tr>
      <w:tr w:rsidR="00643617" w:rsidRPr="00EA5216" w14:paraId="1F6F467C" w14:textId="77777777" w:rsidTr="006A24CB">
        <w:tc>
          <w:tcPr>
            <w:tcW w:w="392" w:type="dxa"/>
          </w:tcPr>
          <w:p w14:paraId="1F6F4679" w14:textId="77777777" w:rsidR="00643617" w:rsidRPr="00EA5216" w:rsidRDefault="00643617" w:rsidP="006A24CB">
            <w:pPr>
              <w:rPr>
                <w:sz w:val="22"/>
                <w:szCs w:val="22"/>
              </w:rPr>
            </w:pPr>
          </w:p>
        </w:tc>
        <w:tc>
          <w:tcPr>
            <w:tcW w:w="5812" w:type="dxa"/>
          </w:tcPr>
          <w:p w14:paraId="1F6F467A" w14:textId="77777777" w:rsidR="00643617" w:rsidRPr="00EA5216" w:rsidRDefault="00643617" w:rsidP="006A24CB">
            <w:pPr>
              <w:ind w:left="284"/>
              <w:rPr>
                <w:sz w:val="22"/>
                <w:szCs w:val="22"/>
              </w:rPr>
            </w:pPr>
            <w:r w:rsidRPr="00EA5216">
              <w:rPr>
                <w:sz w:val="22"/>
                <w:szCs w:val="22"/>
              </w:rPr>
              <w:t>MRI contraindications</w:t>
            </w:r>
          </w:p>
        </w:tc>
        <w:tc>
          <w:tcPr>
            <w:tcW w:w="1134" w:type="dxa"/>
          </w:tcPr>
          <w:p w14:paraId="1F6F467B" w14:textId="77777777" w:rsidR="00643617" w:rsidRPr="00EA5216" w:rsidRDefault="00643617" w:rsidP="006A24CB">
            <w:pPr>
              <w:jc w:val="center"/>
              <w:rPr>
                <w:sz w:val="22"/>
                <w:szCs w:val="22"/>
              </w:rPr>
            </w:pPr>
            <w:r w:rsidRPr="00EA5216">
              <w:rPr>
                <w:sz w:val="22"/>
                <w:szCs w:val="22"/>
              </w:rPr>
              <w:t>1</w:t>
            </w:r>
          </w:p>
        </w:tc>
      </w:tr>
      <w:tr w:rsidR="00643617" w:rsidRPr="00EA5216" w14:paraId="1F6F4680" w14:textId="77777777" w:rsidTr="006A24CB">
        <w:tc>
          <w:tcPr>
            <w:tcW w:w="392" w:type="dxa"/>
          </w:tcPr>
          <w:p w14:paraId="1F6F467D" w14:textId="77777777" w:rsidR="00643617" w:rsidRPr="00EA5216" w:rsidRDefault="00643617" w:rsidP="006A24CB">
            <w:pPr>
              <w:rPr>
                <w:sz w:val="22"/>
                <w:szCs w:val="22"/>
              </w:rPr>
            </w:pPr>
          </w:p>
        </w:tc>
        <w:tc>
          <w:tcPr>
            <w:tcW w:w="5812" w:type="dxa"/>
          </w:tcPr>
          <w:p w14:paraId="1F6F467E" w14:textId="77777777" w:rsidR="00643617" w:rsidRPr="00EA5216" w:rsidRDefault="00643617" w:rsidP="006A24CB">
            <w:pPr>
              <w:ind w:left="284"/>
              <w:rPr>
                <w:sz w:val="22"/>
                <w:szCs w:val="22"/>
              </w:rPr>
            </w:pPr>
            <w:r w:rsidRPr="00EA5216">
              <w:rPr>
                <w:sz w:val="22"/>
                <w:szCs w:val="22"/>
              </w:rPr>
              <w:t>Withdrawal after the clinical interview</w:t>
            </w:r>
          </w:p>
        </w:tc>
        <w:tc>
          <w:tcPr>
            <w:tcW w:w="1134" w:type="dxa"/>
          </w:tcPr>
          <w:p w14:paraId="1F6F467F" w14:textId="77777777" w:rsidR="00643617" w:rsidRPr="00EA5216" w:rsidRDefault="00643617" w:rsidP="006A24CB">
            <w:pPr>
              <w:jc w:val="center"/>
              <w:rPr>
                <w:sz w:val="22"/>
                <w:szCs w:val="22"/>
              </w:rPr>
            </w:pPr>
            <w:r w:rsidRPr="00EA5216">
              <w:rPr>
                <w:sz w:val="22"/>
                <w:szCs w:val="22"/>
              </w:rPr>
              <w:t>1</w:t>
            </w:r>
          </w:p>
        </w:tc>
      </w:tr>
      <w:tr w:rsidR="00643617" w:rsidRPr="00EA5216" w14:paraId="1F6F4684" w14:textId="77777777" w:rsidTr="006A24CB">
        <w:tc>
          <w:tcPr>
            <w:tcW w:w="392" w:type="dxa"/>
          </w:tcPr>
          <w:p w14:paraId="1F6F4681" w14:textId="77777777" w:rsidR="00643617" w:rsidRPr="00EA5216" w:rsidRDefault="00643617" w:rsidP="006A24CB">
            <w:pPr>
              <w:rPr>
                <w:sz w:val="22"/>
                <w:szCs w:val="22"/>
              </w:rPr>
            </w:pPr>
          </w:p>
        </w:tc>
        <w:tc>
          <w:tcPr>
            <w:tcW w:w="5812" w:type="dxa"/>
          </w:tcPr>
          <w:p w14:paraId="1F6F4682" w14:textId="77777777" w:rsidR="00643617" w:rsidRPr="00EA5216" w:rsidRDefault="00643617" w:rsidP="006A24CB">
            <w:pPr>
              <w:rPr>
                <w:sz w:val="22"/>
                <w:szCs w:val="22"/>
              </w:rPr>
            </w:pPr>
            <w:r w:rsidRPr="00EA5216">
              <w:rPr>
                <w:sz w:val="22"/>
                <w:szCs w:val="22"/>
              </w:rPr>
              <w:t>Total MDD excluded after clinical interview</w:t>
            </w:r>
          </w:p>
        </w:tc>
        <w:tc>
          <w:tcPr>
            <w:tcW w:w="1134" w:type="dxa"/>
          </w:tcPr>
          <w:p w14:paraId="1F6F4683" w14:textId="77777777" w:rsidR="00643617" w:rsidRPr="00EA5216" w:rsidRDefault="00643617" w:rsidP="006A24CB">
            <w:pPr>
              <w:jc w:val="center"/>
              <w:rPr>
                <w:sz w:val="22"/>
                <w:szCs w:val="22"/>
              </w:rPr>
            </w:pPr>
            <w:r w:rsidRPr="00EA5216">
              <w:rPr>
                <w:sz w:val="22"/>
                <w:szCs w:val="22"/>
              </w:rPr>
              <w:t>32</w:t>
            </w:r>
          </w:p>
        </w:tc>
      </w:tr>
      <w:tr w:rsidR="00643617" w:rsidRPr="00EA5216" w14:paraId="1F6F4688" w14:textId="77777777" w:rsidTr="006A24CB">
        <w:tc>
          <w:tcPr>
            <w:tcW w:w="392" w:type="dxa"/>
            <w:tcBorders>
              <w:top w:val="single" w:sz="4" w:space="0" w:color="auto"/>
            </w:tcBorders>
          </w:tcPr>
          <w:p w14:paraId="1F6F4685" w14:textId="77777777" w:rsidR="00643617" w:rsidRPr="00EA5216" w:rsidRDefault="00643617" w:rsidP="006A24CB">
            <w:pPr>
              <w:rPr>
                <w:sz w:val="22"/>
                <w:szCs w:val="22"/>
              </w:rPr>
            </w:pPr>
          </w:p>
        </w:tc>
        <w:tc>
          <w:tcPr>
            <w:tcW w:w="5812" w:type="dxa"/>
            <w:tcBorders>
              <w:top w:val="single" w:sz="4" w:space="0" w:color="auto"/>
            </w:tcBorders>
          </w:tcPr>
          <w:p w14:paraId="1F6F4686" w14:textId="77777777" w:rsidR="00643617" w:rsidRPr="00EA5216" w:rsidRDefault="00643617" w:rsidP="006A24CB">
            <w:pPr>
              <w:rPr>
                <w:sz w:val="22"/>
                <w:szCs w:val="22"/>
              </w:rPr>
            </w:pPr>
            <w:r w:rsidRPr="00EA5216">
              <w:rPr>
                <w:sz w:val="22"/>
                <w:szCs w:val="22"/>
              </w:rPr>
              <w:t>Control group</w:t>
            </w:r>
          </w:p>
        </w:tc>
        <w:tc>
          <w:tcPr>
            <w:tcW w:w="1134" w:type="dxa"/>
            <w:tcBorders>
              <w:top w:val="single" w:sz="4" w:space="0" w:color="auto"/>
            </w:tcBorders>
          </w:tcPr>
          <w:p w14:paraId="1F6F4687" w14:textId="77777777" w:rsidR="00643617" w:rsidRPr="00EA5216" w:rsidRDefault="00643617" w:rsidP="006A24CB">
            <w:pPr>
              <w:rPr>
                <w:sz w:val="22"/>
                <w:szCs w:val="22"/>
              </w:rPr>
            </w:pPr>
          </w:p>
        </w:tc>
      </w:tr>
      <w:tr w:rsidR="00643617" w:rsidRPr="00EA5216" w14:paraId="1F6F468C" w14:textId="77777777" w:rsidTr="006A24CB">
        <w:tc>
          <w:tcPr>
            <w:tcW w:w="392" w:type="dxa"/>
          </w:tcPr>
          <w:p w14:paraId="1F6F4689" w14:textId="77777777" w:rsidR="00643617" w:rsidRPr="00EA5216" w:rsidRDefault="00643617" w:rsidP="006A24CB">
            <w:pPr>
              <w:rPr>
                <w:sz w:val="22"/>
                <w:szCs w:val="22"/>
              </w:rPr>
            </w:pPr>
          </w:p>
        </w:tc>
        <w:tc>
          <w:tcPr>
            <w:tcW w:w="5812" w:type="dxa"/>
          </w:tcPr>
          <w:p w14:paraId="1F6F468A" w14:textId="77777777" w:rsidR="00643617" w:rsidRPr="00EA5216" w:rsidRDefault="00643617" w:rsidP="006A24CB">
            <w:pPr>
              <w:ind w:left="284"/>
              <w:rPr>
                <w:sz w:val="22"/>
                <w:szCs w:val="22"/>
              </w:rPr>
            </w:pPr>
            <w:r w:rsidRPr="00EA5216">
              <w:rPr>
                <w:sz w:val="22"/>
                <w:szCs w:val="22"/>
              </w:rPr>
              <w:t>Probable or definite positive first degree family history of MDD</w:t>
            </w:r>
          </w:p>
        </w:tc>
        <w:tc>
          <w:tcPr>
            <w:tcW w:w="1134" w:type="dxa"/>
          </w:tcPr>
          <w:p w14:paraId="1F6F468B" w14:textId="77777777" w:rsidR="00643617" w:rsidRPr="00EA5216" w:rsidRDefault="00643617" w:rsidP="006A24CB">
            <w:pPr>
              <w:jc w:val="center"/>
              <w:rPr>
                <w:sz w:val="22"/>
                <w:szCs w:val="22"/>
              </w:rPr>
            </w:pPr>
            <w:r w:rsidRPr="00EA5216">
              <w:rPr>
                <w:sz w:val="22"/>
                <w:szCs w:val="22"/>
              </w:rPr>
              <w:t>4</w:t>
            </w:r>
          </w:p>
        </w:tc>
      </w:tr>
      <w:tr w:rsidR="00643617" w:rsidRPr="00EA5216" w14:paraId="1F6F4690" w14:textId="77777777" w:rsidTr="006A24CB">
        <w:tc>
          <w:tcPr>
            <w:tcW w:w="392" w:type="dxa"/>
          </w:tcPr>
          <w:p w14:paraId="1F6F468D" w14:textId="77777777" w:rsidR="00643617" w:rsidRPr="00EA5216" w:rsidRDefault="00643617" w:rsidP="006A24CB">
            <w:pPr>
              <w:rPr>
                <w:sz w:val="22"/>
                <w:szCs w:val="22"/>
              </w:rPr>
            </w:pPr>
          </w:p>
        </w:tc>
        <w:tc>
          <w:tcPr>
            <w:tcW w:w="5812" w:type="dxa"/>
          </w:tcPr>
          <w:p w14:paraId="1F6F468E" w14:textId="77777777" w:rsidR="00643617" w:rsidRPr="00EA5216" w:rsidRDefault="00643617" w:rsidP="006A24CB">
            <w:pPr>
              <w:ind w:left="284"/>
              <w:rPr>
                <w:sz w:val="22"/>
                <w:szCs w:val="22"/>
              </w:rPr>
            </w:pPr>
            <w:r w:rsidRPr="00EA5216">
              <w:rPr>
                <w:sz w:val="22"/>
                <w:szCs w:val="22"/>
              </w:rPr>
              <w:t>Fulfilling criteria for a past MDE lasting less than two months</w:t>
            </w:r>
          </w:p>
        </w:tc>
        <w:tc>
          <w:tcPr>
            <w:tcW w:w="1134" w:type="dxa"/>
          </w:tcPr>
          <w:p w14:paraId="1F6F468F" w14:textId="77777777" w:rsidR="00643617" w:rsidRPr="00EA5216" w:rsidRDefault="00643617" w:rsidP="006A24CB">
            <w:pPr>
              <w:jc w:val="center"/>
              <w:rPr>
                <w:sz w:val="22"/>
                <w:szCs w:val="22"/>
              </w:rPr>
            </w:pPr>
            <w:r w:rsidRPr="00EA5216">
              <w:rPr>
                <w:sz w:val="22"/>
                <w:szCs w:val="22"/>
              </w:rPr>
              <w:t>1</w:t>
            </w:r>
          </w:p>
        </w:tc>
      </w:tr>
      <w:tr w:rsidR="00643617" w:rsidRPr="00EA5216" w14:paraId="1F6F4694" w14:textId="77777777" w:rsidTr="006A24CB">
        <w:tc>
          <w:tcPr>
            <w:tcW w:w="392" w:type="dxa"/>
          </w:tcPr>
          <w:p w14:paraId="1F6F4691" w14:textId="77777777" w:rsidR="00643617" w:rsidRPr="00EA5216" w:rsidRDefault="00643617" w:rsidP="006A24CB">
            <w:pPr>
              <w:rPr>
                <w:sz w:val="22"/>
                <w:szCs w:val="22"/>
              </w:rPr>
            </w:pPr>
          </w:p>
        </w:tc>
        <w:tc>
          <w:tcPr>
            <w:tcW w:w="5812" w:type="dxa"/>
          </w:tcPr>
          <w:p w14:paraId="1F6F4692" w14:textId="77777777" w:rsidR="00643617" w:rsidRPr="00EA5216" w:rsidRDefault="00643617" w:rsidP="006A24CB">
            <w:pPr>
              <w:ind w:left="284"/>
              <w:rPr>
                <w:sz w:val="22"/>
                <w:szCs w:val="22"/>
              </w:rPr>
            </w:pPr>
            <w:r w:rsidRPr="00EA5216">
              <w:rPr>
                <w:sz w:val="22"/>
                <w:szCs w:val="22"/>
              </w:rPr>
              <w:t>Fulfilling criteria for current adjustment disorder</w:t>
            </w:r>
          </w:p>
        </w:tc>
        <w:tc>
          <w:tcPr>
            <w:tcW w:w="1134" w:type="dxa"/>
          </w:tcPr>
          <w:p w14:paraId="1F6F4693" w14:textId="77777777" w:rsidR="00643617" w:rsidRPr="00EA5216" w:rsidRDefault="00643617" w:rsidP="006A24CB">
            <w:pPr>
              <w:jc w:val="center"/>
              <w:rPr>
                <w:sz w:val="22"/>
                <w:szCs w:val="22"/>
              </w:rPr>
            </w:pPr>
            <w:r w:rsidRPr="00EA5216">
              <w:rPr>
                <w:sz w:val="22"/>
                <w:szCs w:val="22"/>
              </w:rPr>
              <w:t>1</w:t>
            </w:r>
          </w:p>
        </w:tc>
      </w:tr>
      <w:tr w:rsidR="00643617" w:rsidRPr="00EA5216" w14:paraId="1F6F4698" w14:textId="77777777" w:rsidTr="006A24CB">
        <w:tc>
          <w:tcPr>
            <w:tcW w:w="392" w:type="dxa"/>
          </w:tcPr>
          <w:p w14:paraId="1F6F4695" w14:textId="77777777" w:rsidR="00643617" w:rsidRPr="00EA5216" w:rsidRDefault="00643617" w:rsidP="006A24CB">
            <w:pPr>
              <w:rPr>
                <w:sz w:val="22"/>
                <w:szCs w:val="22"/>
              </w:rPr>
            </w:pPr>
          </w:p>
        </w:tc>
        <w:tc>
          <w:tcPr>
            <w:tcW w:w="5812" w:type="dxa"/>
          </w:tcPr>
          <w:p w14:paraId="1F6F4696" w14:textId="77777777" w:rsidR="00643617" w:rsidRPr="00EA5216" w:rsidRDefault="00643617" w:rsidP="006A24CB">
            <w:pPr>
              <w:ind w:left="284"/>
              <w:rPr>
                <w:sz w:val="22"/>
                <w:szCs w:val="22"/>
              </w:rPr>
            </w:pPr>
            <w:r w:rsidRPr="00EA5216">
              <w:rPr>
                <w:sz w:val="22"/>
                <w:szCs w:val="22"/>
              </w:rPr>
              <w:t>Fulfilling criteria for current MDD</w:t>
            </w:r>
          </w:p>
        </w:tc>
        <w:tc>
          <w:tcPr>
            <w:tcW w:w="1134" w:type="dxa"/>
          </w:tcPr>
          <w:p w14:paraId="1F6F4697" w14:textId="77777777" w:rsidR="00643617" w:rsidRPr="00EA5216" w:rsidRDefault="00643617" w:rsidP="006A24CB">
            <w:pPr>
              <w:jc w:val="center"/>
              <w:rPr>
                <w:sz w:val="22"/>
                <w:szCs w:val="22"/>
              </w:rPr>
            </w:pPr>
            <w:r w:rsidRPr="00EA5216">
              <w:rPr>
                <w:sz w:val="22"/>
                <w:szCs w:val="22"/>
              </w:rPr>
              <w:t>1</w:t>
            </w:r>
          </w:p>
        </w:tc>
      </w:tr>
      <w:tr w:rsidR="00643617" w:rsidRPr="00EA5216" w14:paraId="1F6F469C" w14:textId="77777777" w:rsidTr="006A24CB">
        <w:tc>
          <w:tcPr>
            <w:tcW w:w="392" w:type="dxa"/>
          </w:tcPr>
          <w:p w14:paraId="1F6F4699" w14:textId="77777777" w:rsidR="00643617" w:rsidRPr="00EA5216" w:rsidRDefault="00643617" w:rsidP="006A24CB">
            <w:pPr>
              <w:rPr>
                <w:sz w:val="22"/>
                <w:szCs w:val="22"/>
              </w:rPr>
            </w:pPr>
          </w:p>
        </w:tc>
        <w:tc>
          <w:tcPr>
            <w:tcW w:w="5812" w:type="dxa"/>
          </w:tcPr>
          <w:p w14:paraId="1F6F469A" w14:textId="77777777" w:rsidR="00643617" w:rsidRPr="00EA5216" w:rsidRDefault="00643617" w:rsidP="006A24CB">
            <w:pPr>
              <w:ind w:left="284"/>
              <w:rPr>
                <w:sz w:val="22"/>
                <w:szCs w:val="22"/>
              </w:rPr>
            </w:pPr>
            <w:r w:rsidRPr="00EA5216">
              <w:rPr>
                <w:sz w:val="22"/>
                <w:szCs w:val="22"/>
              </w:rPr>
              <w:t>Fulfilling criteria for current social anxiety disorder</w:t>
            </w:r>
          </w:p>
        </w:tc>
        <w:tc>
          <w:tcPr>
            <w:tcW w:w="1134" w:type="dxa"/>
          </w:tcPr>
          <w:p w14:paraId="1F6F469B" w14:textId="77777777" w:rsidR="00643617" w:rsidRPr="00EA5216" w:rsidRDefault="00643617" w:rsidP="006A24CB">
            <w:pPr>
              <w:jc w:val="center"/>
              <w:rPr>
                <w:sz w:val="22"/>
                <w:szCs w:val="22"/>
              </w:rPr>
            </w:pPr>
            <w:r w:rsidRPr="00EA5216">
              <w:rPr>
                <w:sz w:val="22"/>
                <w:szCs w:val="22"/>
              </w:rPr>
              <w:t>1</w:t>
            </w:r>
          </w:p>
        </w:tc>
      </w:tr>
      <w:tr w:rsidR="00643617" w:rsidRPr="00EA5216" w14:paraId="1F6F46A0" w14:textId="77777777" w:rsidTr="006A24CB">
        <w:tc>
          <w:tcPr>
            <w:tcW w:w="392" w:type="dxa"/>
          </w:tcPr>
          <w:p w14:paraId="1F6F469D" w14:textId="77777777" w:rsidR="00643617" w:rsidRPr="00EA5216" w:rsidRDefault="00643617" w:rsidP="006A24CB">
            <w:pPr>
              <w:rPr>
                <w:sz w:val="22"/>
                <w:szCs w:val="22"/>
              </w:rPr>
            </w:pPr>
          </w:p>
        </w:tc>
        <w:tc>
          <w:tcPr>
            <w:tcW w:w="5812" w:type="dxa"/>
          </w:tcPr>
          <w:p w14:paraId="1F6F469E" w14:textId="77777777" w:rsidR="00643617" w:rsidRPr="00EA5216" w:rsidRDefault="00643617" w:rsidP="006A24CB">
            <w:pPr>
              <w:ind w:left="284"/>
              <w:rPr>
                <w:sz w:val="22"/>
                <w:szCs w:val="22"/>
              </w:rPr>
            </w:pPr>
            <w:r w:rsidRPr="00EA5216">
              <w:rPr>
                <w:sz w:val="22"/>
                <w:szCs w:val="22"/>
              </w:rPr>
              <w:t>Non-native English speaker</w:t>
            </w:r>
          </w:p>
        </w:tc>
        <w:tc>
          <w:tcPr>
            <w:tcW w:w="1134" w:type="dxa"/>
          </w:tcPr>
          <w:p w14:paraId="1F6F469F" w14:textId="77777777" w:rsidR="00643617" w:rsidRPr="00EA5216" w:rsidRDefault="00643617" w:rsidP="006A24CB">
            <w:pPr>
              <w:jc w:val="center"/>
              <w:rPr>
                <w:sz w:val="22"/>
                <w:szCs w:val="22"/>
              </w:rPr>
            </w:pPr>
            <w:r w:rsidRPr="00EA5216">
              <w:rPr>
                <w:sz w:val="22"/>
                <w:szCs w:val="22"/>
              </w:rPr>
              <w:t>1</w:t>
            </w:r>
          </w:p>
        </w:tc>
      </w:tr>
      <w:tr w:rsidR="00643617" w:rsidRPr="00EA5216" w14:paraId="1F6F46A4" w14:textId="77777777" w:rsidTr="006A24CB">
        <w:tc>
          <w:tcPr>
            <w:tcW w:w="392" w:type="dxa"/>
          </w:tcPr>
          <w:p w14:paraId="1F6F46A1" w14:textId="77777777" w:rsidR="00643617" w:rsidRPr="00EA5216" w:rsidRDefault="00643617" w:rsidP="006A24CB">
            <w:pPr>
              <w:rPr>
                <w:sz w:val="22"/>
                <w:szCs w:val="22"/>
              </w:rPr>
            </w:pPr>
          </w:p>
        </w:tc>
        <w:tc>
          <w:tcPr>
            <w:tcW w:w="5812" w:type="dxa"/>
          </w:tcPr>
          <w:p w14:paraId="1F6F46A2" w14:textId="77777777" w:rsidR="00643617" w:rsidRPr="00EA5216" w:rsidRDefault="00643617" w:rsidP="006A24CB">
            <w:pPr>
              <w:ind w:left="284"/>
              <w:rPr>
                <w:sz w:val="22"/>
                <w:szCs w:val="22"/>
              </w:rPr>
            </w:pPr>
            <w:r w:rsidRPr="00EA5216">
              <w:rPr>
                <w:sz w:val="22"/>
                <w:szCs w:val="22"/>
              </w:rPr>
              <w:t>Past depressive episode not fulfilling criteria for a past MDE</w:t>
            </w:r>
          </w:p>
        </w:tc>
        <w:tc>
          <w:tcPr>
            <w:tcW w:w="1134" w:type="dxa"/>
          </w:tcPr>
          <w:p w14:paraId="1F6F46A3" w14:textId="77777777" w:rsidR="00643617" w:rsidRPr="00EA5216" w:rsidRDefault="00643617" w:rsidP="006A24CB">
            <w:pPr>
              <w:jc w:val="center"/>
              <w:rPr>
                <w:sz w:val="22"/>
                <w:szCs w:val="22"/>
              </w:rPr>
            </w:pPr>
            <w:r w:rsidRPr="00EA5216">
              <w:rPr>
                <w:sz w:val="22"/>
                <w:szCs w:val="22"/>
              </w:rPr>
              <w:t>1</w:t>
            </w:r>
          </w:p>
        </w:tc>
      </w:tr>
      <w:tr w:rsidR="00643617" w:rsidRPr="00EA5216" w14:paraId="1F6F46A8" w14:textId="77777777" w:rsidTr="006A24CB">
        <w:tc>
          <w:tcPr>
            <w:tcW w:w="392" w:type="dxa"/>
            <w:tcBorders>
              <w:bottom w:val="single" w:sz="4" w:space="0" w:color="auto"/>
            </w:tcBorders>
          </w:tcPr>
          <w:p w14:paraId="1F6F46A5" w14:textId="77777777" w:rsidR="00643617" w:rsidRPr="00EA5216" w:rsidRDefault="00643617" w:rsidP="006A24CB">
            <w:pPr>
              <w:rPr>
                <w:sz w:val="22"/>
                <w:szCs w:val="22"/>
              </w:rPr>
            </w:pPr>
          </w:p>
        </w:tc>
        <w:tc>
          <w:tcPr>
            <w:tcW w:w="5812" w:type="dxa"/>
            <w:tcBorders>
              <w:bottom w:val="single" w:sz="4" w:space="0" w:color="auto"/>
            </w:tcBorders>
          </w:tcPr>
          <w:p w14:paraId="1F6F46A6" w14:textId="77777777" w:rsidR="00643617" w:rsidRPr="00EA5216" w:rsidRDefault="00643617" w:rsidP="006A24CB">
            <w:pPr>
              <w:rPr>
                <w:sz w:val="22"/>
                <w:szCs w:val="22"/>
              </w:rPr>
            </w:pPr>
            <w:r w:rsidRPr="00EA5216">
              <w:rPr>
                <w:sz w:val="22"/>
                <w:szCs w:val="22"/>
              </w:rPr>
              <w:t>Total Control excluded after the clinical interview</w:t>
            </w:r>
          </w:p>
        </w:tc>
        <w:tc>
          <w:tcPr>
            <w:tcW w:w="1134" w:type="dxa"/>
            <w:tcBorders>
              <w:bottom w:val="single" w:sz="4" w:space="0" w:color="auto"/>
            </w:tcBorders>
          </w:tcPr>
          <w:p w14:paraId="1F6F46A7" w14:textId="77777777" w:rsidR="00643617" w:rsidRPr="00EA5216" w:rsidRDefault="00643617" w:rsidP="006A24CB">
            <w:pPr>
              <w:jc w:val="center"/>
              <w:rPr>
                <w:sz w:val="22"/>
                <w:szCs w:val="22"/>
              </w:rPr>
            </w:pPr>
            <w:r w:rsidRPr="00EA5216">
              <w:rPr>
                <w:sz w:val="22"/>
                <w:szCs w:val="22"/>
              </w:rPr>
              <w:t>10</w:t>
            </w:r>
          </w:p>
        </w:tc>
      </w:tr>
    </w:tbl>
    <w:p w14:paraId="10A724FF" w14:textId="40EDBA7F" w:rsidR="00B100D9" w:rsidRDefault="00643617" w:rsidP="00585BBA">
      <w:pPr>
        <w:spacing w:line="480" w:lineRule="auto"/>
        <w:jc w:val="both"/>
      </w:pPr>
      <w:r w:rsidRPr="00FD2C2D">
        <w:t xml:space="preserve">After the clinical interview on the first study day, 160 participants were enrolled in the study (106 MDD and 54 Control participants). 144 participants completed the second study day which included the MRI scan (10/106 MDD and 6/54 were unable to schedule the second session). fMRI data for 138/144 participants were collected, with 6/144 participants not completing the fMRI acquisitions. Of the 138 participants for which fMRI data were collected, 91 were in the MDD group and 47 in the Control group. Data for 4/138 participants were excluded from the fMRI analysis due to abnormal images (3 MDD, 1 Control). </w:t>
      </w:r>
      <w:r w:rsidR="00DB2A46" w:rsidRPr="00FD2C2D">
        <w:t>25</w:t>
      </w:r>
      <w:r w:rsidRPr="00FD2C2D">
        <w:t>/134 participants (</w:t>
      </w:r>
      <w:r w:rsidR="00DB2A46" w:rsidRPr="00FD2C2D">
        <w:t>18</w:t>
      </w:r>
      <w:r w:rsidRPr="00FD2C2D">
        <w:t xml:space="preserve">/88 MDD and </w:t>
      </w:r>
      <w:r w:rsidR="00DB2A46" w:rsidRPr="00FD2C2D">
        <w:t>7</w:t>
      </w:r>
      <w:r w:rsidRPr="00FD2C2D">
        <w:t>/46 Control) were excluded entirely from fMRI analysis due to head movement and/or signal loss. fMRI data for 109 participants (70 MDD and 39 Control) had good signal coverage and mild movement</w:t>
      </w:r>
      <w:r w:rsidR="00B100D9">
        <w:t xml:space="preserve"> (</w:t>
      </w:r>
      <w:r w:rsidR="00B100D9" w:rsidRPr="00B100D9">
        <w:t xml:space="preserve">movement of </w:t>
      </w:r>
      <w:r w:rsidR="00132849">
        <w:t xml:space="preserve">up to </w:t>
      </w:r>
      <w:r w:rsidR="00B100D9" w:rsidRPr="00B100D9">
        <w:t>6mm translation and 2ºrotation)</w:t>
      </w:r>
      <w:r w:rsidR="00DB2A46" w:rsidRPr="00FD2C2D">
        <w:t xml:space="preserve"> and were included in the analyses</w:t>
      </w:r>
      <w:r w:rsidRPr="00FD2C2D">
        <w:t xml:space="preserve">. </w:t>
      </w:r>
    </w:p>
    <w:p w14:paraId="1F6F46AA" w14:textId="77777777" w:rsidR="00643617" w:rsidRPr="00B749F6" w:rsidRDefault="00643617" w:rsidP="00645403">
      <w:pPr>
        <w:rPr>
          <w:sz w:val="24"/>
          <w:szCs w:val="24"/>
        </w:rPr>
      </w:pPr>
    </w:p>
    <w:p w14:paraId="77A70033" w14:textId="77777777" w:rsidR="001A15A9" w:rsidRDefault="001A15A9">
      <w:pPr>
        <w:rPr>
          <w:b/>
          <w:sz w:val="24"/>
          <w:szCs w:val="24"/>
        </w:rPr>
      </w:pPr>
      <w:r>
        <w:rPr>
          <w:b/>
          <w:sz w:val="24"/>
          <w:szCs w:val="24"/>
        </w:rPr>
        <w:br w:type="page"/>
      </w:r>
    </w:p>
    <w:p w14:paraId="5CBFAE52" w14:textId="77777777" w:rsidR="001A15A9" w:rsidRPr="00B749F6" w:rsidRDefault="001A15A9" w:rsidP="001A15A9">
      <w:pPr>
        <w:rPr>
          <w:b/>
          <w:sz w:val="24"/>
          <w:szCs w:val="24"/>
        </w:rPr>
      </w:pPr>
      <w:r>
        <w:rPr>
          <w:b/>
          <w:sz w:val="24"/>
          <w:szCs w:val="24"/>
        </w:rPr>
        <w:lastRenderedPageBreak/>
        <w:t>Supplementary Table 3</w:t>
      </w:r>
      <w:r w:rsidRPr="00B749F6">
        <w:rPr>
          <w:b/>
          <w:sz w:val="24"/>
          <w:szCs w:val="24"/>
        </w:rPr>
        <w:t>. Demographic variables an</w:t>
      </w:r>
      <w:r>
        <w:rPr>
          <w:b/>
          <w:sz w:val="24"/>
          <w:szCs w:val="24"/>
        </w:rPr>
        <w:t>d basic clinical characteristics</w:t>
      </w:r>
    </w:p>
    <w:tbl>
      <w:tblPr>
        <w:tblW w:w="9008" w:type="dxa"/>
        <w:tblLook w:val="00A0" w:firstRow="1" w:lastRow="0" w:firstColumn="1" w:lastColumn="0" w:noHBand="0" w:noVBand="0"/>
      </w:tblPr>
      <w:tblGrid>
        <w:gridCol w:w="2093"/>
        <w:gridCol w:w="1748"/>
        <w:gridCol w:w="1748"/>
        <w:gridCol w:w="3419"/>
      </w:tblGrid>
      <w:tr w:rsidR="001A15A9" w:rsidRPr="00EA5216" w14:paraId="5C4F652F" w14:textId="77777777" w:rsidTr="00601FC2">
        <w:tc>
          <w:tcPr>
            <w:tcW w:w="2093" w:type="dxa"/>
            <w:tcBorders>
              <w:top w:val="single" w:sz="4" w:space="0" w:color="auto"/>
              <w:bottom w:val="single" w:sz="4" w:space="0" w:color="auto"/>
            </w:tcBorders>
          </w:tcPr>
          <w:p w14:paraId="408F5B20" w14:textId="77777777" w:rsidR="001A15A9" w:rsidRPr="00EA5216" w:rsidRDefault="001A15A9" w:rsidP="00601FC2">
            <w:pPr>
              <w:rPr>
                <w:sz w:val="22"/>
                <w:szCs w:val="22"/>
              </w:rPr>
            </w:pPr>
          </w:p>
        </w:tc>
        <w:tc>
          <w:tcPr>
            <w:tcW w:w="1748" w:type="dxa"/>
            <w:tcBorders>
              <w:top w:val="single" w:sz="4" w:space="0" w:color="auto"/>
              <w:bottom w:val="single" w:sz="4" w:space="0" w:color="auto"/>
            </w:tcBorders>
          </w:tcPr>
          <w:p w14:paraId="56A7C493" w14:textId="77777777" w:rsidR="001A15A9" w:rsidRPr="00EA5216" w:rsidRDefault="001A15A9" w:rsidP="00601FC2">
            <w:pPr>
              <w:rPr>
                <w:sz w:val="22"/>
                <w:szCs w:val="22"/>
              </w:rPr>
            </w:pPr>
            <w:r w:rsidRPr="00EA5216">
              <w:rPr>
                <w:sz w:val="22"/>
                <w:szCs w:val="22"/>
              </w:rPr>
              <w:t>MDD (</w:t>
            </w:r>
            <w:r w:rsidRPr="00C61A43">
              <w:rPr>
                <w:i/>
                <w:sz w:val="22"/>
                <w:szCs w:val="22"/>
              </w:rPr>
              <w:t>n</w:t>
            </w:r>
            <w:r w:rsidRPr="00EA5216">
              <w:rPr>
                <w:sz w:val="22"/>
                <w:szCs w:val="22"/>
              </w:rPr>
              <w:t>=70)</w:t>
            </w:r>
          </w:p>
        </w:tc>
        <w:tc>
          <w:tcPr>
            <w:tcW w:w="1748" w:type="dxa"/>
            <w:tcBorders>
              <w:top w:val="single" w:sz="4" w:space="0" w:color="auto"/>
              <w:bottom w:val="single" w:sz="4" w:space="0" w:color="auto"/>
            </w:tcBorders>
          </w:tcPr>
          <w:p w14:paraId="7D2D0F18" w14:textId="77777777" w:rsidR="001A15A9" w:rsidRPr="00EA5216" w:rsidRDefault="001A15A9" w:rsidP="00601FC2">
            <w:pPr>
              <w:rPr>
                <w:sz w:val="22"/>
                <w:szCs w:val="22"/>
              </w:rPr>
            </w:pPr>
            <w:r>
              <w:rPr>
                <w:sz w:val="22"/>
                <w:szCs w:val="22"/>
              </w:rPr>
              <w:t>Control</w:t>
            </w:r>
            <w:r w:rsidRPr="00EA5216">
              <w:rPr>
                <w:sz w:val="22"/>
                <w:szCs w:val="22"/>
              </w:rPr>
              <w:t xml:space="preserve"> (</w:t>
            </w:r>
            <w:r w:rsidRPr="00C61A43">
              <w:rPr>
                <w:i/>
                <w:sz w:val="22"/>
                <w:szCs w:val="22"/>
              </w:rPr>
              <w:t>n</w:t>
            </w:r>
            <w:r w:rsidRPr="00EA5216">
              <w:rPr>
                <w:sz w:val="22"/>
                <w:szCs w:val="22"/>
              </w:rPr>
              <w:t>=39)</w:t>
            </w:r>
          </w:p>
        </w:tc>
        <w:tc>
          <w:tcPr>
            <w:tcW w:w="3419" w:type="dxa"/>
            <w:tcBorders>
              <w:top w:val="single" w:sz="4" w:space="0" w:color="auto"/>
              <w:bottom w:val="single" w:sz="4" w:space="0" w:color="auto"/>
            </w:tcBorders>
          </w:tcPr>
          <w:p w14:paraId="44A907CD" w14:textId="77777777" w:rsidR="001A15A9" w:rsidRPr="00EA5216" w:rsidRDefault="001A15A9" w:rsidP="00601FC2">
            <w:pPr>
              <w:rPr>
                <w:sz w:val="22"/>
                <w:szCs w:val="22"/>
              </w:rPr>
            </w:pPr>
            <w:r w:rsidRPr="00EA5216">
              <w:rPr>
                <w:sz w:val="22"/>
                <w:szCs w:val="22"/>
              </w:rPr>
              <w:t>MDD vs C</w:t>
            </w:r>
            <w:r>
              <w:rPr>
                <w:sz w:val="22"/>
                <w:szCs w:val="22"/>
              </w:rPr>
              <w:t>ontrol</w:t>
            </w:r>
          </w:p>
          <w:p w14:paraId="239D1585" w14:textId="77777777" w:rsidR="001A15A9" w:rsidRPr="00EA5216" w:rsidRDefault="001A15A9" w:rsidP="00601FC2">
            <w:pPr>
              <w:rPr>
                <w:sz w:val="22"/>
                <w:szCs w:val="22"/>
              </w:rPr>
            </w:pPr>
            <w:r w:rsidRPr="00EA5216">
              <w:rPr>
                <w:sz w:val="22"/>
                <w:szCs w:val="22"/>
              </w:rPr>
              <w:t>comparison</w:t>
            </w:r>
          </w:p>
        </w:tc>
      </w:tr>
      <w:tr w:rsidR="001A15A9" w:rsidRPr="00EA5216" w14:paraId="481DD4FF" w14:textId="77777777" w:rsidTr="00601FC2">
        <w:tc>
          <w:tcPr>
            <w:tcW w:w="2093" w:type="dxa"/>
            <w:tcBorders>
              <w:top w:val="single" w:sz="4" w:space="0" w:color="auto"/>
            </w:tcBorders>
          </w:tcPr>
          <w:p w14:paraId="6CE99C0E" w14:textId="77777777" w:rsidR="001A15A9" w:rsidRPr="00EA5216" w:rsidRDefault="001A15A9" w:rsidP="00601FC2">
            <w:pPr>
              <w:rPr>
                <w:sz w:val="22"/>
                <w:szCs w:val="22"/>
              </w:rPr>
            </w:pPr>
            <w:r w:rsidRPr="00EA5216">
              <w:rPr>
                <w:sz w:val="22"/>
                <w:szCs w:val="22"/>
              </w:rPr>
              <w:t>Age</w:t>
            </w:r>
          </w:p>
        </w:tc>
        <w:tc>
          <w:tcPr>
            <w:tcW w:w="1748" w:type="dxa"/>
            <w:tcBorders>
              <w:top w:val="single" w:sz="4" w:space="0" w:color="auto"/>
            </w:tcBorders>
          </w:tcPr>
          <w:p w14:paraId="5914B913" w14:textId="77777777" w:rsidR="001A15A9" w:rsidRPr="00EA5216" w:rsidRDefault="001A15A9" w:rsidP="00601FC2">
            <w:pPr>
              <w:rPr>
                <w:sz w:val="22"/>
                <w:szCs w:val="22"/>
              </w:rPr>
            </w:pPr>
            <w:r w:rsidRPr="00EA5216">
              <w:rPr>
                <w:sz w:val="22"/>
                <w:szCs w:val="22"/>
              </w:rPr>
              <w:t>34.1 ± 12.0</w:t>
            </w:r>
          </w:p>
        </w:tc>
        <w:tc>
          <w:tcPr>
            <w:tcW w:w="1748" w:type="dxa"/>
            <w:tcBorders>
              <w:top w:val="single" w:sz="4" w:space="0" w:color="auto"/>
            </w:tcBorders>
          </w:tcPr>
          <w:p w14:paraId="0B0CEEA3" w14:textId="77777777" w:rsidR="001A15A9" w:rsidRPr="00EA5216" w:rsidRDefault="001A15A9" w:rsidP="00601FC2">
            <w:pPr>
              <w:rPr>
                <w:sz w:val="22"/>
                <w:szCs w:val="22"/>
              </w:rPr>
            </w:pPr>
            <w:r w:rsidRPr="00EA5216">
              <w:rPr>
                <w:sz w:val="22"/>
                <w:szCs w:val="22"/>
              </w:rPr>
              <w:t>33.4 ± 13.2</w:t>
            </w:r>
          </w:p>
        </w:tc>
        <w:tc>
          <w:tcPr>
            <w:tcW w:w="3419" w:type="dxa"/>
            <w:tcBorders>
              <w:top w:val="single" w:sz="4" w:space="0" w:color="auto"/>
            </w:tcBorders>
          </w:tcPr>
          <w:p w14:paraId="0A2BA9CD" w14:textId="77777777" w:rsidR="001A15A9" w:rsidRPr="00EA5216" w:rsidRDefault="001A15A9" w:rsidP="00601FC2">
            <w:pPr>
              <w:rPr>
                <w:sz w:val="22"/>
                <w:szCs w:val="22"/>
              </w:rPr>
            </w:pPr>
            <w:r w:rsidRPr="00EA5216">
              <w:rPr>
                <w:i/>
                <w:sz w:val="22"/>
                <w:szCs w:val="22"/>
              </w:rPr>
              <w:t>t</w:t>
            </w:r>
            <w:r w:rsidRPr="00EA5216">
              <w:rPr>
                <w:sz w:val="22"/>
                <w:szCs w:val="22"/>
              </w:rPr>
              <w:t xml:space="preserve">(107) = .32, </w:t>
            </w:r>
            <w:r w:rsidRPr="00EA5216">
              <w:rPr>
                <w:i/>
                <w:sz w:val="22"/>
                <w:szCs w:val="22"/>
              </w:rPr>
              <w:t>p</w:t>
            </w:r>
            <w:r w:rsidRPr="00EA5216">
              <w:rPr>
                <w:sz w:val="22"/>
                <w:szCs w:val="22"/>
              </w:rPr>
              <w:t xml:space="preserve"> = .75</w:t>
            </w:r>
          </w:p>
        </w:tc>
      </w:tr>
      <w:tr w:rsidR="001A15A9" w:rsidRPr="00EA5216" w14:paraId="0424F6EC" w14:textId="77777777" w:rsidTr="00601FC2">
        <w:tc>
          <w:tcPr>
            <w:tcW w:w="2093" w:type="dxa"/>
          </w:tcPr>
          <w:p w14:paraId="3B8104F7" w14:textId="77777777" w:rsidR="001A15A9" w:rsidRPr="00EA5216" w:rsidRDefault="001A15A9" w:rsidP="00601FC2">
            <w:pPr>
              <w:rPr>
                <w:sz w:val="22"/>
                <w:szCs w:val="22"/>
              </w:rPr>
            </w:pPr>
            <w:r w:rsidRPr="00EA5216">
              <w:rPr>
                <w:sz w:val="22"/>
                <w:szCs w:val="22"/>
              </w:rPr>
              <w:t>Years of education</w:t>
            </w:r>
          </w:p>
        </w:tc>
        <w:tc>
          <w:tcPr>
            <w:tcW w:w="1748" w:type="dxa"/>
          </w:tcPr>
          <w:p w14:paraId="5FA858C3" w14:textId="77777777" w:rsidR="001A15A9" w:rsidRPr="00EA5216" w:rsidRDefault="001A15A9" w:rsidP="00601FC2">
            <w:pPr>
              <w:rPr>
                <w:sz w:val="22"/>
                <w:szCs w:val="22"/>
              </w:rPr>
            </w:pPr>
            <w:r w:rsidRPr="00EA5216">
              <w:rPr>
                <w:sz w:val="22"/>
                <w:szCs w:val="22"/>
              </w:rPr>
              <w:t>16.7 ± 2.4</w:t>
            </w:r>
          </w:p>
        </w:tc>
        <w:tc>
          <w:tcPr>
            <w:tcW w:w="1748" w:type="dxa"/>
          </w:tcPr>
          <w:p w14:paraId="5862134B" w14:textId="77777777" w:rsidR="001A15A9" w:rsidRPr="00EA5216" w:rsidRDefault="001A15A9" w:rsidP="00601FC2">
            <w:pPr>
              <w:rPr>
                <w:sz w:val="22"/>
                <w:szCs w:val="22"/>
              </w:rPr>
            </w:pPr>
            <w:r w:rsidRPr="00EA5216">
              <w:rPr>
                <w:sz w:val="22"/>
                <w:szCs w:val="22"/>
              </w:rPr>
              <w:t>17.4 ± 2.6</w:t>
            </w:r>
          </w:p>
        </w:tc>
        <w:tc>
          <w:tcPr>
            <w:tcW w:w="3419" w:type="dxa"/>
          </w:tcPr>
          <w:p w14:paraId="458B1803" w14:textId="77777777" w:rsidR="001A15A9" w:rsidRPr="00EA5216" w:rsidRDefault="001A15A9" w:rsidP="00601FC2">
            <w:pPr>
              <w:rPr>
                <w:sz w:val="22"/>
                <w:szCs w:val="22"/>
              </w:rPr>
            </w:pPr>
            <w:r w:rsidRPr="00EA5216">
              <w:rPr>
                <w:i/>
                <w:sz w:val="22"/>
                <w:szCs w:val="22"/>
              </w:rPr>
              <w:t>t</w:t>
            </w:r>
            <w:r w:rsidRPr="00EA5216">
              <w:rPr>
                <w:sz w:val="22"/>
                <w:szCs w:val="22"/>
              </w:rPr>
              <w:t xml:space="preserve">(107) = -1.33, </w:t>
            </w:r>
            <w:r w:rsidRPr="00EA5216">
              <w:rPr>
                <w:i/>
                <w:sz w:val="22"/>
                <w:szCs w:val="22"/>
              </w:rPr>
              <w:t>p</w:t>
            </w:r>
            <w:r w:rsidRPr="00EA5216">
              <w:rPr>
                <w:sz w:val="22"/>
                <w:szCs w:val="22"/>
              </w:rPr>
              <w:t xml:space="preserve"> = .19</w:t>
            </w:r>
          </w:p>
        </w:tc>
      </w:tr>
      <w:tr w:rsidR="001A15A9" w:rsidRPr="00EA5216" w14:paraId="48516DD6" w14:textId="77777777" w:rsidTr="00601FC2">
        <w:tc>
          <w:tcPr>
            <w:tcW w:w="2093" w:type="dxa"/>
          </w:tcPr>
          <w:p w14:paraId="19216852" w14:textId="7B1862E4" w:rsidR="001A15A9" w:rsidRPr="00EA5216" w:rsidRDefault="00357D6A" w:rsidP="00601FC2">
            <w:pPr>
              <w:rPr>
                <w:sz w:val="22"/>
                <w:szCs w:val="22"/>
              </w:rPr>
            </w:pPr>
            <w:r>
              <w:rPr>
                <w:sz w:val="22"/>
                <w:szCs w:val="22"/>
              </w:rPr>
              <w:t>Sex</w:t>
            </w:r>
          </w:p>
        </w:tc>
        <w:tc>
          <w:tcPr>
            <w:tcW w:w="1748" w:type="dxa"/>
          </w:tcPr>
          <w:p w14:paraId="31ABC830" w14:textId="77777777" w:rsidR="001A15A9" w:rsidRPr="00EA5216" w:rsidRDefault="001A15A9" w:rsidP="00601FC2">
            <w:pPr>
              <w:rPr>
                <w:sz w:val="22"/>
                <w:szCs w:val="22"/>
              </w:rPr>
            </w:pPr>
            <w:r w:rsidRPr="00EA5216">
              <w:rPr>
                <w:sz w:val="22"/>
                <w:szCs w:val="22"/>
              </w:rPr>
              <w:t>20 male</w:t>
            </w:r>
          </w:p>
        </w:tc>
        <w:tc>
          <w:tcPr>
            <w:tcW w:w="1748" w:type="dxa"/>
          </w:tcPr>
          <w:p w14:paraId="262BAE55" w14:textId="77777777" w:rsidR="001A15A9" w:rsidRPr="00EA5216" w:rsidRDefault="001A15A9" w:rsidP="00601FC2">
            <w:pPr>
              <w:rPr>
                <w:sz w:val="22"/>
                <w:szCs w:val="22"/>
              </w:rPr>
            </w:pPr>
            <w:r w:rsidRPr="00EA5216">
              <w:rPr>
                <w:sz w:val="22"/>
                <w:szCs w:val="22"/>
              </w:rPr>
              <w:t>15 male</w:t>
            </w:r>
          </w:p>
        </w:tc>
        <w:tc>
          <w:tcPr>
            <w:tcW w:w="3419" w:type="dxa"/>
          </w:tcPr>
          <w:p w14:paraId="74CBC4FF" w14:textId="77777777" w:rsidR="001A15A9" w:rsidRPr="00EA5216" w:rsidRDefault="001A15A9" w:rsidP="00601FC2">
            <w:pPr>
              <w:rPr>
                <w:sz w:val="22"/>
                <w:szCs w:val="22"/>
              </w:rPr>
            </w:pPr>
            <w:r w:rsidRPr="00EA5216">
              <w:rPr>
                <w:i/>
                <w:sz w:val="22"/>
                <w:szCs w:val="22"/>
              </w:rPr>
              <w:t>x</w:t>
            </w:r>
            <w:r w:rsidRPr="00EA5216">
              <w:rPr>
                <w:i/>
                <w:sz w:val="22"/>
                <w:szCs w:val="22"/>
                <w:vertAlign w:val="superscript"/>
              </w:rPr>
              <w:t>2</w:t>
            </w:r>
            <w:r w:rsidRPr="00EA5216">
              <w:rPr>
                <w:sz w:val="22"/>
                <w:szCs w:val="22"/>
              </w:rPr>
              <w:t xml:space="preserve"> (1, </w:t>
            </w:r>
            <w:r w:rsidRPr="00EA5216">
              <w:rPr>
                <w:i/>
                <w:sz w:val="22"/>
                <w:szCs w:val="22"/>
              </w:rPr>
              <w:t>N</w:t>
            </w:r>
            <w:r w:rsidRPr="00EA5216">
              <w:rPr>
                <w:sz w:val="22"/>
                <w:szCs w:val="22"/>
              </w:rPr>
              <w:t xml:space="preserve"> = 109) = 1.12, </w:t>
            </w:r>
            <w:r w:rsidRPr="00EA5216">
              <w:rPr>
                <w:i/>
                <w:sz w:val="22"/>
                <w:szCs w:val="22"/>
              </w:rPr>
              <w:t>p</w:t>
            </w:r>
            <w:r w:rsidRPr="00EA5216">
              <w:rPr>
                <w:sz w:val="22"/>
                <w:szCs w:val="22"/>
              </w:rPr>
              <w:t xml:space="preserve"> = .2</w:t>
            </w:r>
            <w:r>
              <w:rPr>
                <w:sz w:val="22"/>
                <w:szCs w:val="22"/>
              </w:rPr>
              <w:t>9</w:t>
            </w:r>
          </w:p>
        </w:tc>
      </w:tr>
      <w:tr w:rsidR="001A15A9" w:rsidRPr="00EA5216" w14:paraId="037BE19C" w14:textId="77777777" w:rsidTr="00601FC2">
        <w:tc>
          <w:tcPr>
            <w:tcW w:w="2093" w:type="dxa"/>
          </w:tcPr>
          <w:p w14:paraId="76EF86AD" w14:textId="77777777" w:rsidR="001A15A9" w:rsidRPr="00EA5216" w:rsidRDefault="001A15A9" w:rsidP="00601FC2">
            <w:pPr>
              <w:rPr>
                <w:sz w:val="22"/>
                <w:szCs w:val="22"/>
              </w:rPr>
            </w:pPr>
            <w:r w:rsidRPr="00EA5216">
              <w:rPr>
                <w:sz w:val="22"/>
                <w:szCs w:val="22"/>
              </w:rPr>
              <w:t>BDI score*</w:t>
            </w:r>
          </w:p>
        </w:tc>
        <w:tc>
          <w:tcPr>
            <w:tcW w:w="1748" w:type="dxa"/>
          </w:tcPr>
          <w:p w14:paraId="5E0E962E" w14:textId="77777777" w:rsidR="001A15A9" w:rsidRPr="00EA5216" w:rsidRDefault="001A15A9" w:rsidP="00601FC2">
            <w:pPr>
              <w:rPr>
                <w:sz w:val="22"/>
                <w:szCs w:val="22"/>
              </w:rPr>
            </w:pPr>
            <w:r w:rsidRPr="00EA5216">
              <w:rPr>
                <w:sz w:val="22"/>
                <w:szCs w:val="22"/>
              </w:rPr>
              <w:t>4.4 ± 4.2</w:t>
            </w:r>
          </w:p>
        </w:tc>
        <w:tc>
          <w:tcPr>
            <w:tcW w:w="1748" w:type="dxa"/>
          </w:tcPr>
          <w:p w14:paraId="70A43BF3" w14:textId="77777777" w:rsidR="001A15A9" w:rsidRPr="00EA5216" w:rsidRDefault="001A15A9" w:rsidP="00601FC2">
            <w:pPr>
              <w:rPr>
                <w:sz w:val="22"/>
                <w:szCs w:val="22"/>
              </w:rPr>
            </w:pPr>
            <w:r w:rsidRPr="00EA5216">
              <w:rPr>
                <w:sz w:val="22"/>
                <w:szCs w:val="22"/>
              </w:rPr>
              <w:t>1.0 ± 1.8</w:t>
            </w:r>
          </w:p>
        </w:tc>
        <w:tc>
          <w:tcPr>
            <w:tcW w:w="3419" w:type="dxa"/>
          </w:tcPr>
          <w:p w14:paraId="679CBFED" w14:textId="77777777" w:rsidR="001A15A9" w:rsidRPr="00EA5216" w:rsidRDefault="001A15A9" w:rsidP="00601FC2">
            <w:pPr>
              <w:rPr>
                <w:sz w:val="22"/>
                <w:szCs w:val="22"/>
              </w:rPr>
            </w:pPr>
            <w:r w:rsidRPr="00EA5216">
              <w:rPr>
                <w:i/>
                <w:sz w:val="22"/>
                <w:szCs w:val="22"/>
              </w:rPr>
              <w:t>t</w:t>
            </w:r>
            <w:r w:rsidRPr="00EA5216">
              <w:rPr>
                <w:sz w:val="22"/>
                <w:szCs w:val="22"/>
              </w:rPr>
              <w:t xml:space="preserve">(101) = 5.87, </w:t>
            </w:r>
            <w:r w:rsidRPr="00EA5216">
              <w:rPr>
                <w:i/>
                <w:sz w:val="22"/>
                <w:szCs w:val="22"/>
              </w:rPr>
              <w:t>p</w:t>
            </w:r>
            <w:r w:rsidRPr="00EA5216">
              <w:rPr>
                <w:sz w:val="22"/>
                <w:szCs w:val="22"/>
              </w:rPr>
              <w:t xml:space="preserve"> &lt; .0001</w:t>
            </w:r>
          </w:p>
        </w:tc>
      </w:tr>
      <w:tr w:rsidR="001A15A9" w:rsidRPr="00EA5216" w14:paraId="59E7C679" w14:textId="77777777" w:rsidTr="00601FC2">
        <w:tc>
          <w:tcPr>
            <w:tcW w:w="2093" w:type="dxa"/>
          </w:tcPr>
          <w:p w14:paraId="428AD079" w14:textId="77777777" w:rsidR="001A15A9" w:rsidRPr="00EA5216" w:rsidRDefault="001A15A9" w:rsidP="00601FC2">
            <w:pPr>
              <w:rPr>
                <w:sz w:val="22"/>
                <w:szCs w:val="22"/>
              </w:rPr>
            </w:pPr>
            <w:r w:rsidRPr="00EA5216">
              <w:rPr>
                <w:sz w:val="22"/>
                <w:szCs w:val="22"/>
              </w:rPr>
              <w:t>MADRS*</w:t>
            </w:r>
          </w:p>
        </w:tc>
        <w:tc>
          <w:tcPr>
            <w:tcW w:w="1748" w:type="dxa"/>
          </w:tcPr>
          <w:p w14:paraId="626C91A4" w14:textId="77777777" w:rsidR="001A15A9" w:rsidRPr="00EA5216" w:rsidRDefault="001A15A9" w:rsidP="00601FC2">
            <w:pPr>
              <w:rPr>
                <w:sz w:val="22"/>
                <w:szCs w:val="22"/>
              </w:rPr>
            </w:pPr>
            <w:r w:rsidRPr="00EA5216">
              <w:rPr>
                <w:sz w:val="22"/>
                <w:szCs w:val="22"/>
              </w:rPr>
              <w:t>1.2 ± 1.5</w:t>
            </w:r>
          </w:p>
        </w:tc>
        <w:tc>
          <w:tcPr>
            <w:tcW w:w="1748" w:type="dxa"/>
          </w:tcPr>
          <w:p w14:paraId="7A1C18B1" w14:textId="77777777" w:rsidR="001A15A9" w:rsidRPr="00EA5216" w:rsidRDefault="001A15A9" w:rsidP="00601FC2">
            <w:pPr>
              <w:rPr>
                <w:sz w:val="22"/>
                <w:szCs w:val="22"/>
              </w:rPr>
            </w:pPr>
            <w:r>
              <w:rPr>
                <w:sz w:val="22"/>
                <w:szCs w:val="22"/>
              </w:rPr>
              <w:t>.</w:t>
            </w:r>
            <w:r w:rsidRPr="00EA5216">
              <w:rPr>
                <w:sz w:val="22"/>
                <w:szCs w:val="22"/>
              </w:rPr>
              <w:t>6 ± 1.2</w:t>
            </w:r>
          </w:p>
        </w:tc>
        <w:tc>
          <w:tcPr>
            <w:tcW w:w="3419" w:type="dxa"/>
          </w:tcPr>
          <w:p w14:paraId="22EC2F85" w14:textId="77777777" w:rsidR="001A15A9" w:rsidRPr="00EA5216" w:rsidRDefault="001A15A9" w:rsidP="00601FC2">
            <w:pPr>
              <w:rPr>
                <w:sz w:val="22"/>
                <w:szCs w:val="22"/>
              </w:rPr>
            </w:pPr>
            <w:r w:rsidRPr="00EA5216">
              <w:rPr>
                <w:i/>
                <w:sz w:val="22"/>
                <w:szCs w:val="22"/>
              </w:rPr>
              <w:t>t</w:t>
            </w:r>
            <w:r w:rsidRPr="00EA5216">
              <w:rPr>
                <w:sz w:val="22"/>
                <w:szCs w:val="22"/>
              </w:rPr>
              <w:t xml:space="preserve">(94) = 2.17, </w:t>
            </w:r>
            <w:r w:rsidRPr="00EA5216">
              <w:rPr>
                <w:i/>
                <w:sz w:val="22"/>
                <w:szCs w:val="22"/>
              </w:rPr>
              <w:t>p</w:t>
            </w:r>
            <w:r w:rsidRPr="00EA5216">
              <w:rPr>
                <w:sz w:val="22"/>
                <w:szCs w:val="22"/>
              </w:rPr>
              <w:t xml:space="preserve"> = .03</w:t>
            </w:r>
          </w:p>
        </w:tc>
      </w:tr>
      <w:tr w:rsidR="001A15A9" w:rsidRPr="00EA5216" w14:paraId="6CE3225B" w14:textId="77777777" w:rsidTr="00601FC2">
        <w:tc>
          <w:tcPr>
            <w:tcW w:w="2093" w:type="dxa"/>
            <w:tcBorders>
              <w:bottom w:val="single" w:sz="4" w:space="0" w:color="auto"/>
            </w:tcBorders>
          </w:tcPr>
          <w:p w14:paraId="2BB602E6" w14:textId="77777777" w:rsidR="001A15A9" w:rsidRPr="00EA5216" w:rsidRDefault="001A15A9" w:rsidP="00601FC2">
            <w:pPr>
              <w:rPr>
                <w:sz w:val="22"/>
                <w:szCs w:val="22"/>
              </w:rPr>
            </w:pPr>
            <w:r w:rsidRPr="00EA5216">
              <w:rPr>
                <w:sz w:val="22"/>
                <w:szCs w:val="22"/>
              </w:rPr>
              <w:t>GAF*</w:t>
            </w:r>
          </w:p>
        </w:tc>
        <w:tc>
          <w:tcPr>
            <w:tcW w:w="1748" w:type="dxa"/>
            <w:tcBorders>
              <w:bottom w:val="single" w:sz="4" w:space="0" w:color="auto"/>
            </w:tcBorders>
          </w:tcPr>
          <w:p w14:paraId="0099FD76" w14:textId="77777777" w:rsidR="001A15A9" w:rsidRPr="00EA5216" w:rsidRDefault="001A15A9" w:rsidP="00601FC2">
            <w:pPr>
              <w:rPr>
                <w:sz w:val="22"/>
                <w:szCs w:val="22"/>
              </w:rPr>
            </w:pPr>
            <w:r w:rsidRPr="00EA5216">
              <w:rPr>
                <w:sz w:val="22"/>
                <w:szCs w:val="22"/>
              </w:rPr>
              <w:t>85.0 ± 5.8</w:t>
            </w:r>
          </w:p>
        </w:tc>
        <w:tc>
          <w:tcPr>
            <w:tcW w:w="1748" w:type="dxa"/>
            <w:tcBorders>
              <w:bottom w:val="single" w:sz="4" w:space="0" w:color="auto"/>
            </w:tcBorders>
          </w:tcPr>
          <w:p w14:paraId="2E9D4B6B" w14:textId="77777777" w:rsidR="001A15A9" w:rsidRPr="00EA5216" w:rsidRDefault="001A15A9" w:rsidP="00601FC2">
            <w:pPr>
              <w:rPr>
                <w:sz w:val="22"/>
                <w:szCs w:val="22"/>
              </w:rPr>
            </w:pPr>
            <w:r w:rsidRPr="00EA5216">
              <w:rPr>
                <w:sz w:val="22"/>
                <w:szCs w:val="22"/>
              </w:rPr>
              <w:t>88.9 ± 2.8</w:t>
            </w:r>
          </w:p>
        </w:tc>
        <w:tc>
          <w:tcPr>
            <w:tcW w:w="3419" w:type="dxa"/>
            <w:tcBorders>
              <w:bottom w:val="single" w:sz="4" w:space="0" w:color="auto"/>
            </w:tcBorders>
          </w:tcPr>
          <w:p w14:paraId="63632083" w14:textId="77777777" w:rsidR="001A15A9" w:rsidRPr="00EA5216" w:rsidRDefault="001A15A9" w:rsidP="00601FC2">
            <w:pPr>
              <w:rPr>
                <w:sz w:val="22"/>
                <w:szCs w:val="22"/>
              </w:rPr>
            </w:pPr>
            <w:r w:rsidRPr="00EA5216">
              <w:rPr>
                <w:i/>
                <w:sz w:val="22"/>
                <w:szCs w:val="22"/>
              </w:rPr>
              <w:t>t</w:t>
            </w:r>
            <w:r w:rsidRPr="00EA5216">
              <w:rPr>
                <w:sz w:val="22"/>
                <w:szCs w:val="22"/>
              </w:rPr>
              <w:t xml:space="preserve">(105) = -4.73, </w:t>
            </w:r>
            <w:r w:rsidRPr="00EA5216">
              <w:rPr>
                <w:i/>
                <w:sz w:val="22"/>
                <w:szCs w:val="22"/>
              </w:rPr>
              <w:t>p</w:t>
            </w:r>
            <w:r w:rsidRPr="00EA5216">
              <w:rPr>
                <w:sz w:val="22"/>
                <w:szCs w:val="22"/>
              </w:rPr>
              <w:t xml:space="preserve"> &lt; . 0001</w:t>
            </w:r>
          </w:p>
        </w:tc>
      </w:tr>
    </w:tbl>
    <w:p w14:paraId="60AA00A2" w14:textId="77777777" w:rsidR="001A15A9" w:rsidRPr="00FD2C2D" w:rsidRDefault="001A15A9" w:rsidP="00585BBA">
      <w:pPr>
        <w:spacing w:line="480" w:lineRule="auto"/>
      </w:pPr>
      <w:r w:rsidRPr="00FD2C2D">
        <w:t>BDI, Beck Depression Inventory; MADRS, Montgomery-</w:t>
      </w:r>
      <w:proofErr w:type="spellStart"/>
      <w:r w:rsidRPr="00FD2C2D">
        <w:t>Åsberg</w:t>
      </w:r>
      <w:proofErr w:type="spellEnd"/>
      <w:r w:rsidRPr="00FD2C2D">
        <w:t xml:space="preserve"> Depression Rating Scale; GAF, Global Assessment of Functioning Scale. *Significant at </w:t>
      </w:r>
      <w:r w:rsidRPr="00FD2C2D">
        <w:rPr>
          <w:i/>
        </w:rPr>
        <w:t>p</w:t>
      </w:r>
      <w:r w:rsidRPr="00FD2C2D">
        <w:t xml:space="preserve"> &lt; .05 threshold, 2-tailed. Means and standard deviations are reported (</w:t>
      </w:r>
      <w:r w:rsidRPr="00FD2C2D">
        <w:rPr>
          <w:i/>
        </w:rPr>
        <w:t>M</w:t>
      </w:r>
      <w:r w:rsidRPr="00FD2C2D">
        <w:t xml:space="preserve"> ± </w:t>
      </w:r>
      <w:r w:rsidRPr="00FD2C2D">
        <w:rPr>
          <w:i/>
        </w:rPr>
        <w:t>SD</w:t>
      </w:r>
      <w:r w:rsidRPr="00FD2C2D">
        <w:t>).</w:t>
      </w:r>
    </w:p>
    <w:p w14:paraId="1F6F46AB" w14:textId="7C0C1C4F" w:rsidR="00643617" w:rsidRPr="00FD2C2D" w:rsidRDefault="00643617" w:rsidP="00645403">
      <w:pPr>
        <w:spacing w:after="200"/>
        <w:rPr>
          <w:b/>
        </w:rPr>
      </w:pPr>
      <w:r w:rsidRPr="00FD2C2D">
        <w:rPr>
          <w:b/>
        </w:rPr>
        <w:br w:type="page"/>
      </w:r>
    </w:p>
    <w:p w14:paraId="1F6F46AC" w14:textId="2E0C6A01" w:rsidR="00643617" w:rsidRDefault="004A3753" w:rsidP="0016497E">
      <w:pPr>
        <w:rPr>
          <w:b/>
          <w:sz w:val="24"/>
          <w:szCs w:val="24"/>
        </w:rPr>
      </w:pPr>
      <w:r>
        <w:rPr>
          <w:b/>
          <w:sz w:val="24"/>
          <w:szCs w:val="24"/>
        </w:rPr>
        <w:lastRenderedPageBreak/>
        <w:t>Supplementary</w:t>
      </w:r>
      <w:r w:rsidR="00D80A66">
        <w:rPr>
          <w:b/>
          <w:sz w:val="24"/>
          <w:szCs w:val="24"/>
        </w:rPr>
        <w:t xml:space="preserve"> Table </w:t>
      </w:r>
      <w:r w:rsidR="00FD2C2D">
        <w:rPr>
          <w:b/>
          <w:sz w:val="24"/>
          <w:szCs w:val="24"/>
        </w:rPr>
        <w:t>4</w:t>
      </w:r>
      <w:r w:rsidR="00643617" w:rsidRPr="00B749F6">
        <w:rPr>
          <w:b/>
          <w:sz w:val="24"/>
          <w:szCs w:val="24"/>
        </w:rPr>
        <w:t>. Clinical characteristics of the remitted MDD group</w:t>
      </w:r>
    </w:p>
    <w:p w14:paraId="12217FF1" w14:textId="5A26CCE6" w:rsidR="006764BF" w:rsidRPr="00483AEB" w:rsidRDefault="006764BF" w:rsidP="0016497E">
      <w:pPr>
        <w:rPr>
          <w:b/>
        </w:rPr>
      </w:pPr>
      <w:r w:rsidRPr="00483AEB">
        <w:rPr>
          <w:b/>
        </w:rPr>
        <w:t>This table has been adapted from a previously published one in JAMA Psychiatry</w:t>
      </w:r>
      <w:r w:rsidR="00483AEB">
        <w:rPr>
          <w:b/>
        </w:rPr>
        <w:t xml:space="preserve"> </w:t>
      </w:r>
      <w:r w:rsidRPr="00483AEB">
        <w:rPr>
          <w:b/>
        </w:rPr>
        <w:t xml:space="preserve">(doi:10.1001/jamapsychiatry.2015.1813) </w:t>
      </w:r>
    </w:p>
    <w:tbl>
      <w:tblPr>
        <w:tblW w:w="8897" w:type="dxa"/>
        <w:tblLayout w:type="fixed"/>
        <w:tblLook w:val="00A0" w:firstRow="1" w:lastRow="0" w:firstColumn="1" w:lastColumn="0" w:noHBand="0" w:noVBand="0"/>
      </w:tblPr>
      <w:tblGrid>
        <w:gridCol w:w="5637"/>
        <w:gridCol w:w="3260"/>
      </w:tblGrid>
      <w:tr w:rsidR="00643617" w:rsidRPr="00EA5216" w14:paraId="1F6F46AF" w14:textId="77777777" w:rsidTr="00863B3D">
        <w:trPr>
          <w:trHeight w:val="300"/>
        </w:trPr>
        <w:tc>
          <w:tcPr>
            <w:tcW w:w="5637" w:type="dxa"/>
            <w:tcBorders>
              <w:top w:val="single" w:sz="4" w:space="0" w:color="auto"/>
              <w:bottom w:val="single" w:sz="4" w:space="0" w:color="auto"/>
            </w:tcBorders>
            <w:noWrap/>
          </w:tcPr>
          <w:p w14:paraId="1F6F46AD" w14:textId="77777777" w:rsidR="00643617" w:rsidRPr="00EA5216" w:rsidRDefault="00643617" w:rsidP="008C141A">
            <w:pPr>
              <w:ind w:right="284"/>
              <w:rPr>
                <w:b/>
                <w:i/>
                <w:color w:val="000000"/>
                <w:sz w:val="22"/>
                <w:szCs w:val="22"/>
                <w:lang w:val="en-US" w:eastAsia="en-GB"/>
              </w:rPr>
            </w:pPr>
          </w:p>
        </w:tc>
        <w:tc>
          <w:tcPr>
            <w:tcW w:w="3260" w:type="dxa"/>
            <w:tcBorders>
              <w:top w:val="single" w:sz="4" w:space="0" w:color="auto"/>
              <w:bottom w:val="single" w:sz="4" w:space="0" w:color="auto"/>
            </w:tcBorders>
          </w:tcPr>
          <w:p w14:paraId="1F6F46AE" w14:textId="77777777" w:rsidR="00643617" w:rsidRPr="00EA5216" w:rsidRDefault="00643617" w:rsidP="0036534B">
            <w:pPr>
              <w:ind w:right="284"/>
              <w:jc w:val="center"/>
              <w:rPr>
                <w:color w:val="000000"/>
                <w:sz w:val="22"/>
                <w:szCs w:val="22"/>
                <w:lang w:val="en-US" w:eastAsia="en-GB"/>
              </w:rPr>
            </w:pPr>
            <w:r w:rsidRPr="00EA5216">
              <w:rPr>
                <w:color w:val="000000"/>
                <w:sz w:val="22"/>
                <w:szCs w:val="22"/>
                <w:lang w:val="en-US" w:eastAsia="en-GB"/>
              </w:rPr>
              <w:t xml:space="preserve">MDD </w:t>
            </w:r>
            <w:r w:rsidRPr="00EA5216">
              <w:rPr>
                <w:i/>
                <w:sz w:val="22"/>
                <w:szCs w:val="22"/>
              </w:rPr>
              <w:t>(N</w:t>
            </w:r>
            <w:r w:rsidRPr="00EA5216">
              <w:rPr>
                <w:color w:val="000000"/>
                <w:sz w:val="22"/>
                <w:szCs w:val="22"/>
                <w:lang w:val="en-US" w:eastAsia="en-GB"/>
              </w:rPr>
              <w:t>=70)</w:t>
            </w:r>
          </w:p>
        </w:tc>
      </w:tr>
      <w:tr w:rsidR="00643617" w:rsidRPr="00EA5216" w14:paraId="1F6F46B2" w14:textId="77777777" w:rsidTr="00863B3D">
        <w:trPr>
          <w:trHeight w:val="300"/>
        </w:trPr>
        <w:tc>
          <w:tcPr>
            <w:tcW w:w="5637" w:type="dxa"/>
            <w:tcBorders>
              <w:top w:val="single" w:sz="4" w:space="0" w:color="auto"/>
            </w:tcBorders>
            <w:noWrap/>
          </w:tcPr>
          <w:p w14:paraId="1F6F46B0" w14:textId="77777777" w:rsidR="00643617" w:rsidRPr="00EA5216" w:rsidRDefault="00643617" w:rsidP="008C141A">
            <w:pPr>
              <w:ind w:right="284"/>
              <w:rPr>
                <w:b/>
                <w:color w:val="000000"/>
                <w:sz w:val="22"/>
                <w:szCs w:val="22"/>
                <w:lang w:val="en-US" w:eastAsia="en-GB"/>
              </w:rPr>
            </w:pPr>
            <w:r w:rsidRPr="00EA5216">
              <w:rPr>
                <w:b/>
                <w:color w:val="000000"/>
                <w:sz w:val="22"/>
                <w:szCs w:val="22"/>
                <w:lang w:val="en-US" w:eastAsia="en-GB"/>
              </w:rPr>
              <w:t>Past MDD subtype</w:t>
            </w:r>
          </w:p>
        </w:tc>
        <w:tc>
          <w:tcPr>
            <w:tcW w:w="3260" w:type="dxa"/>
            <w:tcBorders>
              <w:top w:val="single" w:sz="4" w:space="0" w:color="auto"/>
            </w:tcBorders>
          </w:tcPr>
          <w:p w14:paraId="1F6F46B1" w14:textId="77777777" w:rsidR="00643617" w:rsidRPr="00EA5216" w:rsidRDefault="00643617" w:rsidP="008C141A">
            <w:pPr>
              <w:ind w:right="284"/>
              <w:jc w:val="center"/>
              <w:rPr>
                <w:color w:val="000000"/>
                <w:sz w:val="22"/>
                <w:szCs w:val="22"/>
                <w:lang w:val="en-US" w:eastAsia="en-GB"/>
              </w:rPr>
            </w:pPr>
          </w:p>
        </w:tc>
      </w:tr>
      <w:tr w:rsidR="00643617" w:rsidRPr="00EA5216" w14:paraId="1F6F46B5" w14:textId="77777777" w:rsidTr="00863B3D">
        <w:trPr>
          <w:trHeight w:val="300"/>
        </w:trPr>
        <w:tc>
          <w:tcPr>
            <w:tcW w:w="5637" w:type="dxa"/>
            <w:noWrap/>
          </w:tcPr>
          <w:p w14:paraId="1F6F46B3"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With melancholic features</w:t>
            </w:r>
          </w:p>
        </w:tc>
        <w:tc>
          <w:tcPr>
            <w:tcW w:w="3260" w:type="dxa"/>
          </w:tcPr>
          <w:p w14:paraId="1F6F46B4"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35/70</w:t>
            </w:r>
          </w:p>
        </w:tc>
      </w:tr>
      <w:tr w:rsidR="00643617" w:rsidRPr="00EA5216" w14:paraId="1F6F46B8" w14:textId="77777777" w:rsidTr="00863B3D">
        <w:trPr>
          <w:trHeight w:val="300"/>
        </w:trPr>
        <w:tc>
          <w:tcPr>
            <w:tcW w:w="5637" w:type="dxa"/>
            <w:noWrap/>
          </w:tcPr>
          <w:p w14:paraId="1F6F46B6"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With atypical features</w:t>
            </w:r>
          </w:p>
        </w:tc>
        <w:tc>
          <w:tcPr>
            <w:tcW w:w="3260" w:type="dxa"/>
          </w:tcPr>
          <w:p w14:paraId="1F6F46B7"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8/70</w:t>
            </w:r>
          </w:p>
        </w:tc>
      </w:tr>
      <w:tr w:rsidR="00643617" w:rsidRPr="00EA5216" w14:paraId="1F6F46BB" w14:textId="77777777" w:rsidTr="00863B3D">
        <w:trPr>
          <w:trHeight w:val="220"/>
        </w:trPr>
        <w:tc>
          <w:tcPr>
            <w:tcW w:w="5637" w:type="dxa"/>
            <w:tcBorders>
              <w:bottom w:val="single" w:sz="4" w:space="0" w:color="auto"/>
            </w:tcBorders>
            <w:noWrap/>
          </w:tcPr>
          <w:p w14:paraId="1F6F46B9"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No specific subtype</w:t>
            </w:r>
          </w:p>
        </w:tc>
        <w:tc>
          <w:tcPr>
            <w:tcW w:w="3260" w:type="dxa"/>
            <w:tcBorders>
              <w:bottom w:val="single" w:sz="4" w:space="0" w:color="auto"/>
            </w:tcBorders>
          </w:tcPr>
          <w:p w14:paraId="1F6F46BA"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27/70</w:t>
            </w:r>
          </w:p>
        </w:tc>
      </w:tr>
      <w:tr w:rsidR="00643617" w:rsidRPr="00EA5216" w14:paraId="1F6F46BE" w14:textId="77777777" w:rsidTr="00863B3D">
        <w:trPr>
          <w:trHeight w:val="300"/>
        </w:trPr>
        <w:tc>
          <w:tcPr>
            <w:tcW w:w="5637" w:type="dxa"/>
            <w:tcBorders>
              <w:top w:val="single" w:sz="4" w:space="0" w:color="auto"/>
            </w:tcBorders>
            <w:noWrap/>
          </w:tcPr>
          <w:p w14:paraId="1F6F46BC" w14:textId="77777777" w:rsidR="00643617" w:rsidRPr="00EA5216" w:rsidRDefault="00643617" w:rsidP="008C141A">
            <w:pPr>
              <w:ind w:right="284"/>
              <w:rPr>
                <w:b/>
                <w:color w:val="000000"/>
                <w:sz w:val="22"/>
                <w:szCs w:val="22"/>
                <w:lang w:val="en-US" w:eastAsia="en-GB"/>
              </w:rPr>
            </w:pPr>
            <w:r w:rsidRPr="00EA5216">
              <w:rPr>
                <w:b/>
                <w:color w:val="000000"/>
                <w:sz w:val="22"/>
                <w:szCs w:val="22"/>
                <w:lang w:val="en-US" w:eastAsia="en-GB"/>
              </w:rPr>
              <w:t>Number of previous MDEs</w:t>
            </w:r>
          </w:p>
        </w:tc>
        <w:tc>
          <w:tcPr>
            <w:tcW w:w="3260" w:type="dxa"/>
            <w:tcBorders>
              <w:top w:val="single" w:sz="4" w:space="0" w:color="auto"/>
            </w:tcBorders>
          </w:tcPr>
          <w:p w14:paraId="1F6F46BD" w14:textId="77777777" w:rsidR="00643617" w:rsidRPr="00EA5216" w:rsidRDefault="00643617" w:rsidP="008C141A">
            <w:pPr>
              <w:ind w:right="284"/>
              <w:jc w:val="center"/>
              <w:rPr>
                <w:color w:val="000000"/>
                <w:sz w:val="22"/>
                <w:szCs w:val="22"/>
                <w:lang w:val="en-US" w:eastAsia="en-GB"/>
              </w:rPr>
            </w:pPr>
          </w:p>
        </w:tc>
      </w:tr>
      <w:tr w:rsidR="00643617" w:rsidRPr="00EA5216" w14:paraId="1F6F46C1" w14:textId="77777777" w:rsidTr="00863B3D">
        <w:trPr>
          <w:trHeight w:val="300"/>
        </w:trPr>
        <w:tc>
          <w:tcPr>
            <w:tcW w:w="5637" w:type="dxa"/>
            <w:noWrap/>
          </w:tcPr>
          <w:p w14:paraId="1F6F46BF"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1 </w:t>
            </w:r>
          </w:p>
        </w:tc>
        <w:tc>
          <w:tcPr>
            <w:tcW w:w="3260" w:type="dxa"/>
          </w:tcPr>
          <w:p w14:paraId="1F6F46C0"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16</w:t>
            </w:r>
          </w:p>
        </w:tc>
      </w:tr>
      <w:tr w:rsidR="00643617" w:rsidRPr="00EA5216" w14:paraId="1F6F46C4" w14:textId="77777777" w:rsidTr="00863B3D">
        <w:trPr>
          <w:trHeight w:val="300"/>
        </w:trPr>
        <w:tc>
          <w:tcPr>
            <w:tcW w:w="5637" w:type="dxa"/>
            <w:noWrap/>
          </w:tcPr>
          <w:p w14:paraId="1F6F46C2"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2</w:t>
            </w:r>
          </w:p>
        </w:tc>
        <w:tc>
          <w:tcPr>
            <w:tcW w:w="3260" w:type="dxa"/>
          </w:tcPr>
          <w:p w14:paraId="1F6F46C3"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21</w:t>
            </w:r>
          </w:p>
        </w:tc>
      </w:tr>
      <w:tr w:rsidR="00643617" w:rsidRPr="00EA5216" w14:paraId="1F6F46C7" w14:textId="77777777" w:rsidTr="00863B3D">
        <w:trPr>
          <w:trHeight w:val="300"/>
        </w:trPr>
        <w:tc>
          <w:tcPr>
            <w:tcW w:w="5637" w:type="dxa"/>
            <w:noWrap/>
          </w:tcPr>
          <w:p w14:paraId="1F6F46C5"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3</w:t>
            </w:r>
          </w:p>
        </w:tc>
        <w:tc>
          <w:tcPr>
            <w:tcW w:w="3260" w:type="dxa"/>
          </w:tcPr>
          <w:p w14:paraId="1F6F46C6"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14</w:t>
            </w:r>
          </w:p>
        </w:tc>
      </w:tr>
      <w:tr w:rsidR="00643617" w:rsidRPr="00EA5216" w14:paraId="1F6F46CA" w14:textId="77777777" w:rsidTr="00863B3D">
        <w:trPr>
          <w:trHeight w:val="300"/>
        </w:trPr>
        <w:tc>
          <w:tcPr>
            <w:tcW w:w="5637" w:type="dxa"/>
            <w:noWrap/>
          </w:tcPr>
          <w:p w14:paraId="1F6F46C8"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4 </w:t>
            </w:r>
          </w:p>
        </w:tc>
        <w:tc>
          <w:tcPr>
            <w:tcW w:w="3260" w:type="dxa"/>
          </w:tcPr>
          <w:p w14:paraId="1F6F46C9"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6</w:t>
            </w:r>
          </w:p>
        </w:tc>
      </w:tr>
      <w:tr w:rsidR="00643617" w:rsidRPr="00EA5216" w14:paraId="1F6F46CD" w14:textId="77777777" w:rsidTr="00863B3D">
        <w:trPr>
          <w:trHeight w:val="300"/>
        </w:trPr>
        <w:tc>
          <w:tcPr>
            <w:tcW w:w="5637" w:type="dxa"/>
            <w:noWrap/>
          </w:tcPr>
          <w:p w14:paraId="1F6F46CB"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5</w:t>
            </w:r>
          </w:p>
        </w:tc>
        <w:tc>
          <w:tcPr>
            <w:tcW w:w="3260" w:type="dxa"/>
          </w:tcPr>
          <w:p w14:paraId="1F6F46CC"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7</w:t>
            </w:r>
          </w:p>
        </w:tc>
      </w:tr>
      <w:tr w:rsidR="00643617" w:rsidRPr="00EA5216" w14:paraId="1F6F46D0" w14:textId="77777777" w:rsidTr="00863B3D">
        <w:trPr>
          <w:trHeight w:val="300"/>
        </w:trPr>
        <w:tc>
          <w:tcPr>
            <w:tcW w:w="5637" w:type="dxa"/>
            <w:noWrap/>
          </w:tcPr>
          <w:p w14:paraId="1F6F46CE"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6 or more</w:t>
            </w:r>
          </w:p>
        </w:tc>
        <w:tc>
          <w:tcPr>
            <w:tcW w:w="3260" w:type="dxa"/>
          </w:tcPr>
          <w:p w14:paraId="1F6F46CF"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6</w:t>
            </w:r>
          </w:p>
        </w:tc>
      </w:tr>
      <w:tr w:rsidR="00643617" w:rsidRPr="00EA5216" w14:paraId="1F6F46D3" w14:textId="77777777" w:rsidTr="00863B3D">
        <w:trPr>
          <w:trHeight w:val="300"/>
        </w:trPr>
        <w:tc>
          <w:tcPr>
            <w:tcW w:w="5637" w:type="dxa"/>
            <w:tcBorders>
              <w:bottom w:val="single" w:sz="4" w:space="0" w:color="auto"/>
            </w:tcBorders>
            <w:noWrap/>
          </w:tcPr>
          <w:p w14:paraId="1F6F46D1"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Average number of previous MDEs</w:t>
            </w:r>
          </w:p>
        </w:tc>
        <w:tc>
          <w:tcPr>
            <w:tcW w:w="3260" w:type="dxa"/>
            <w:tcBorders>
              <w:bottom w:val="single" w:sz="4" w:space="0" w:color="auto"/>
            </w:tcBorders>
          </w:tcPr>
          <w:p w14:paraId="1F6F46D2" w14:textId="77777777" w:rsidR="00643617" w:rsidRPr="00EA5216" w:rsidRDefault="00643617" w:rsidP="00B749F6">
            <w:pPr>
              <w:ind w:right="284"/>
              <w:jc w:val="center"/>
              <w:rPr>
                <w:color w:val="000000"/>
                <w:sz w:val="22"/>
                <w:szCs w:val="22"/>
                <w:lang w:val="en-US" w:eastAsia="en-GB"/>
              </w:rPr>
            </w:pPr>
            <w:r w:rsidRPr="00EA5216">
              <w:rPr>
                <w:color w:val="000000"/>
                <w:sz w:val="22"/>
                <w:szCs w:val="22"/>
                <w:lang w:val="en-US" w:eastAsia="en-GB"/>
              </w:rPr>
              <w:t>3.24 ± 3.02</w:t>
            </w:r>
            <w:r w:rsidR="00EE4F2C">
              <w:rPr>
                <w:color w:val="000000"/>
                <w:sz w:val="22"/>
                <w:szCs w:val="22"/>
                <w:lang w:val="en-US" w:eastAsia="en-GB"/>
              </w:rPr>
              <w:t xml:space="preserve"> </w:t>
            </w:r>
            <w:r w:rsidR="00EE4F2C" w:rsidRPr="00EA5216">
              <w:rPr>
                <w:color w:val="000000"/>
                <w:sz w:val="22"/>
                <w:szCs w:val="22"/>
                <w:lang w:val="en-US" w:eastAsia="en-GB"/>
              </w:rPr>
              <w:t>(range: 1-18)</w:t>
            </w:r>
          </w:p>
        </w:tc>
      </w:tr>
      <w:tr w:rsidR="00643617" w:rsidRPr="00EA5216" w14:paraId="1F6F46D6" w14:textId="77777777" w:rsidTr="00863B3D">
        <w:trPr>
          <w:trHeight w:val="300"/>
        </w:trPr>
        <w:tc>
          <w:tcPr>
            <w:tcW w:w="5637" w:type="dxa"/>
            <w:tcBorders>
              <w:top w:val="single" w:sz="4" w:space="0" w:color="auto"/>
            </w:tcBorders>
            <w:noWrap/>
          </w:tcPr>
          <w:p w14:paraId="1F6F46D4" w14:textId="77777777" w:rsidR="00643617" w:rsidRPr="00EA5216" w:rsidRDefault="00643617" w:rsidP="008C141A">
            <w:pPr>
              <w:ind w:right="284"/>
              <w:rPr>
                <w:b/>
                <w:color w:val="000000"/>
                <w:sz w:val="22"/>
                <w:szCs w:val="22"/>
                <w:lang w:val="en-US" w:eastAsia="en-GB"/>
              </w:rPr>
            </w:pPr>
            <w:r w:rsidRPr="00EA5216">
              <w:rPr>
                <w:b/>
                <w:color w:val="000000"/>
                <w:sz w:val="22"/>
                <w:szCs w:val="22"/>
                <w:lang w:val="en-US" w:eastAsia="en-GB"/>
              </w:rPr>
              <w:t>Last MDE details</w:t>
            </w:r>
          </w:p>
        </w:tc>
        <w:tc>
          <w:tcPr>
            <w:tcW w:w="3260" w:type="dxa"/>
            <w:tcBorders>
              <w:top w:val="single" w:sz="4" w:space="0" w:color="auto"/>
            </w:tcBorders>
          </w:tcPr>
          <w:p w14:paraId="1F6F46D5" w14:textId="77777777" w:rsidR="00643617" w:rsidRPr="00EA5216" w:rsidRDefault="00643617" w:rsidP="008C141A">
            <w:pPr>
              <w:ind w:right="284"/>
              <w:jc w:val="center"/>
              <w:rPr>
                <w:color w:val="000000"/>
                <w:sz w:val="22"/>
                <w:szCs w:val="22"/>
                <w:lang w:val="en-US" w:eastAsia="en-GB"/>
              </w:rPr>
            </w:pPr>
          </w:p>
        </w:tc>
      </w:tr>
      <w:tr w:rsidR="00643617" w:rsidRPr="00EA5216" w14:paraId="1F6F46D9" w14:textId="77777777" w:rsidTr="00863B3D">
        <w:trPr>
          <w:trHeight w:val="300"/>
        </w:trPr>
        <w:tc>
          <w:tcPr>
            <w:tcW w:w="5637" w:type="dxa"/>
            <w:noWrap/>
          </w:tcPr>
          <w:p w14:paraId="1F6F46D7"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Average length of MDE (months)</w:t>
            </w:r>
          </w:p>
        </w:tc>
        <w:tc>
          <w:tcPr>
            <w:tcW w:w="3260" w:type="dxa"/>
          </w:tcPr>
          <w:p w14:paraId="1F6F46D8"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14.38 ± 17.93</w:t>
            </w:r>
            <w:r w:rsidR="00EE4F2C">
              <w:rPr>
                <w:color w:val="000000"/>
                <w:sz w:val="22"/>
                <w:szCs w:val="22"/>
                <w:lang w:val="en-US" w:eastAsia="en-GB"/>
              </w:rPr>
              <w:t xml:space="preserve"> </w:t>
            </w:r>
            <w:r w:rsidR="00EE4F2C" w:rsidRPr="00EA5216">
              <w:rPr>
                <w:color w:val="000000"/>
                <w:sz w:val="22"/>
                <w:szCs w:val="22"/>
                <w:lang w:val="en-US" w:eastAsia="en-GB"/>
              </w:rPr>
              <w:t>(range: 1-96)</w:t>
            </w:r>
          </w:p>
        </w:tc>
      </w:tr>
      <w:tr w:rsidR="00643617" w:rsidRPr="00EA5216" w14:paraId="1F6F46DC" w14:textId="77777777" w:rsidTr="00863B3D">
        <w:trPr>
          <w:trHeight w:val="300"/>
        </w:trPr>
        <w:tc>
          <w:tcPr>
            <w:tcW w:w="5637" w:type="dxa"/>
            <w:noWrap/>
          </w:tcPr>
          <w:p w14:paraId="1F6F46DA"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Average time in remission (months)</w:t>
            </w:r>
          </w:p>
        </w:tc>
        <w:tc>
          <w:tcPr>
            <w:tcW w:w="3260" w:type="dxa"/>
          </w:tcPr>
          <w:p w14:paraId="1F6F46DB"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27.30 ± 23.95</w:t>
            </w:r>
            <w:r w:rsidR="00EE4F2C">
              <w:rPr>
                <w:color w:val="000000"/>
                <w:sz w:val="22"/>
                <w:szCs w:val="22"/>
                <w:lang w:val="en-US" w:eastAsia="en-GB"/>
              </w:rPr>
              <w:t xml:space="preserve"> </w:t>
            </w:r>
            <w:r w:rsidR="00EE4F2C" w:rsidRPr="00EA5216">
              <w:rPr>
                <w:color w:val="000000"/>
                <w:sz w:val="22"/>
                <w:szCs w:val="22"/>
                <w:lang w:val="en-US" w:eastAsia="en-GB"/>
              </w:rPr>
              <w:t>(range: 5.5-140)</w:t>
            </w:r>
          </w:p>
        </w:tc>
      </w:tr>
      <w:tr w:rsidR="00643617" w:rsidRPr="00EA5216" w14:paraId="1F6F46DF" w14:textId="77777777" w:rsidTr="00863B3D">
        <w:trPr>
          <w:trHeight w:val="300"/>
        </w:trPr>
        <w:tc>
          <w:tcPr>
            <w:tcW w:w="5637" w:type="dxa"/>
            <w:noWrap/>
          </w:tcPr>
          <w:p w14:paraId="1F6F46DD"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Severe depressive episode*</w:t>
            </w:r>
          </w:p>
        </w:tc>
        <w:tc>
          <w:tcPr>
            <w:tcW w:w="3260" w:type="dxa"/>
          </w:tcPr>
          <w:p w14:paraId="1F6F46DE"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56/70</w:t>
            </w:r>
          </w:p>
        </w:tc>
      </w:tr>
      <w:tr w:rsidR="00643617" w:rsidRPr="00EA5216" w14:paraId="1F6F46E2" w14:textId="77777777" w:rsidTr="00863B3D">
        <w:trPr>
          <w:trHeight w:val="300"/>
        </w:trPr>
        <w:tc>
          <w:tcPr>
            <w:tcW w:w="5637" w:type="dxa"/>
            <w:tcBorders>
              <w:bottom w:val="single" w:sz="4" w:space="0" w:color="auto"/>
            </w:tcBorders>
            <w:noWrap/>
          </w:tcPr>
          <w:p w14:paraId="1F6F46E0"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Moderate depressive episode*</w:t>
            </w:r>
          </w:p>
        </w:tc>
        <w:tc>
          <w:tcPr>
            <w:tcW w:w="3260" w:type="dxa"/>
            <w:tcBorders>
              <w:bottom w:val="single" w:sz="4" w:space="0" w:color="auto"/>
            </w:tcBorders>
          </w:tcPr>
          <w:p w14:paraId="1F6F46E1"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14/70</w:t>
            </w:r>
          </w:p>
        </w:tc>
      </w:tr>
      <w:tr w:rsidR="00643617" w:rsidRPr="00EA5216" w14:paraId="1F6F46E5" w14:textId="77777777" w:rsidTr="00863B3D">
        <w:trPr>
          <w:trHeight w:val="300"/>
        </w:trPr>
        <w:tc>
          <w:tcPr>
            <w:tcW w:w="5637" w:type="dxa"/>
            <w:tcBorders>
              <w:top w:val="single" w:sz="4" w:space="0" w:color="auto"/>
              <w:bottom w:val="single" w:sz="4" w:space="0" w:color="auto"/>
            </w:tcBorders>
            <w:noWrap/>
          </w:tcPr>
          <w:p w14:paraId="1F6F46E3" w14:textId="77777777" w:rsidR="00643617" w:rsidRPr="00EA5216" w:rsidRDefault="00643617" w:rsidP="008C141A">
            <w:pPr>
              <w:rPr>
                <w:b/>
                <w:color w:val="000000"/>
                <w:sz w:val="22"/>
                <w:szCs w:val="22"/>
                <w:lang w:val="en-US" w:eastAsia="en-GB"/>
              </w:rPr>
            </w:pPr>
            <w:r w:rsidRPr="00EA5216">
              <w:rPr>
                <w:b/>
                <w:color w:val="000000"/>
                <w:sz w:val="22"/>
                <w:szCs w:val="22"/>
                <w:lang w:val="en-US" w:eastAsia="en-GB"/>
              </w:rPr>
              <w:t>No psychotropic medication since (months)</w:t>
            </w:r>
          </w:p>
        </w:tc>
        <w:tc>
          <w:tcPr>
            <w:tcW w:w="3260" w:type="dxa"/>
            <w:tcBorders>
              <w:top w:val="single" w:sz="4" w:space="0" w:color="auto"/>
              <w:bottom w:val="single" w:sz="4" w:space="0" w:color="auto"/>
            </w:tcBorders>
          </w:tcPr>
          <w:p w14:paraId="1F6F46E4"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36.99 ± 57.94</w:t>
            </w:r>
            <w:r w:rsidR="00EE4F2C">
              <w:rPr>
                <w:color w:val="000000"/>
                <w:sz w:val="22"/>
                <w:szCs w:val="22"/>
                <w:lang w:val="en-US" w:eastAsia="en-GB"/>
              </w:rPr>
              <w:t xml:space="preserve"> </w:t>
            </w:r>
            <w:r w:rsidR="00EE4F2C" w:rsidRPr="00EA5216">
              <w:rPr>
                <w:color w:val="000000"/>
                <w:sz w:val="22"/>
                <w:szCs w:val="22"/>
                <w:lang w:val="en-US" w:eastAsia="en-GB"/>
              </w:rPr>
              <w:t>(range: 0-372)</w:t>
            </w:r>
          </w:p>
        </w:tc>
      </w:tr>
      <w:tr w:rsidR="00643617" w:rsidRPr="00EA5216" w14:paraId="1F6F46E8" w14:textId="77777777" w:rsidTr="00863B3D">
        <w:trPr>
          <w:trHeight w:val="300"/>
        </w:trPr>
        <w:tc>
          <w:tcPr>
            <w:tcW w:w="5637" w:type="dxa"/>
            <w:tcBorders>
              <w:top w:val="single" w:sz="4" w:space="0" w:color="auto"/>
            </w:tcBorders>
            <w:noWrap/>
          </w:tcPr>
          <w:p w14:paraId="1F6F46E6" w14:textId="77777777" w:rsidR="00643617" w:rsidRPr="00EA5216" w:rsidRDefault="00643617" w:rsidP="008C141A">
            <w:pPr>
              <w:rPr>
                <w:color w:val="000000"/>
                <w:sz w:val="22"/>
                <w:szCs w:val="22"/>
                <w:lang w:val="en-US" w:eastAsia="en-GB"/>
              </w:rPr>
            </w:pPr>
            <w:r w:rsidRPr="00EA5216">
              <w:rPr>
                <w:b/>
                <w:color w:val="000000"/>
                <w:sz w:val="22"/>
                <w:szCs w:val="22"/>
                <w:lang w:val="en-US" w:eastAsia="en-GB"/>
              </w:rPr>
              <w:t>Previous medication</w:t>
            </w:r>
          </w:p>
        </w:tc>
        <w:tc>
          <w:tcPr>
            <w:tcW w:w="3260" w:type="dxa"/>
            <w:tcBorders>
              <w:top w:val="single" w:sz="4" w:space="0" w:color="auto"/>
            </w:tcBorders>
          </w:tcPr>
          <w:p w14:paraId="1F6F46E7" w14:textId="77777777" w:rsidR="00643617" w:rsidRPr="00EA5216" w:rsidRDefault="00643617" w:rsidP="008C141A">
            <w:pPr>
              <w:ind w:right="284"/>
              <w:jc w:val="center"/>
              <w:rPr>
                <w:color w:val="000000"/>
                <w:sz w:val="22"/>
                <w:szCs w:val="22"/>
                <w:lang w:val="en-US" w:eastAsia="en-GB"/>
              </w:rPr>
            </w:pPr>
          </w:p>
        </w:tc>
      </w:tr>
      <w:tr w:rsidR="00643617" w:rsidRPr="00EA5216" w14:paraId="1F6F46EB" w14:textId="77777777" w:rsidTr="00863B3D">
        <w:trPr>
          <w:trHeight w:val="300"/>
        </w:trPr>
        <w:tc>
          <w:tcPr>
            <w:tcW w:w="5637" w:type="dxa"/>
            <w:noWrap/>
          </w:tcPr>
          <w:p w14:paraId="1F6F46E9" w14:textId="77777777" w:rsidR="00643617" w:rsidRPr="00EA5216" w:rsidRDefault="00643617" w:rsidP="0051754E">
            <w:pPr>
              <w:rPr>
                <w:color w:val="000000"/>
                <w:sz w:val="22"/>
                <w:szCs w:val="22"/>
                <w:lang w:val="en-US" w:eastAsia="en-GB"/>
              </w:rPr>
            </w:pPr>
            <w:r w:rsidRPr="00EA5216">
              <w:rPr>
                <w:color w:val="000000"/>
                <w:sz w:val="22"/>
                <w:szCs w:val="22"/>
                <w:lang w:val="en-US" w:eastAsia="en-GB"/>
              </w:rPr>
              <w:t xml:space="preserve">  </w:t>
            </w:r>
            <w:r w:rsidRPr="00EA5216">
              <w:rPr>
                <w:sz w:val="22"/>
                <w:szCs w:val="22"/>
                <w:lang w:eastAsia="en-GB"/>
              </w:rPr>
              <w:t>SSRI antidepressant</w:t>
            </w:r>
          </w:p>
        </w:tc>
        <w:tc>
          <w:tcPr>
            <w:tcW w:w="3260" w:type="dxa"/>
          </w:tcPr>
          <w:p w14:paraId="1F6F46EA" w14:textId="77777777" w:rsidR="00643617" w:rsidRPr="00EA5216" w:rsidRDefault="00643617" w:rsidP="00730622">
            <w:pPr>
              <w:ind w:right="284"/>
              <w:jc w:val="center"/>
              <w:rPr>
                <w:color w:val="000000"/>
                <w:sz w:val="22"/>
                <w:szCs w:val="22"/>
                <w:lang w:val="en-US" w:eastAsia="en-GB"/>
              </w:rPr>
            </w:pPr>
            <w:r w:rsidRPr="00EA5216">
              <w:rPr>
                <w:color w:val="000000"/>
                <w:sz w:val="22"/>
                <w:szCs w:val="22"/>
                <w:lang w:val="en-US" w:eastAsia="en-GB"/>
              </w:rPr>
              <w:t>54/70</w:t>
            </w:r>
          </w:p>
        </w:tc>
      </w:tr>
      <w:tr w:rsidR="00643617" w:rsidRPr="00EA5216" w14:paraId="1F6F46EE" w14:textId="77777777" w:rsidTr="00863B3D">
        <w:trPr>
          <w:trHeight w:val="300"/>
        </w:trPr>
        <w:tc>
          <w:tcPr>
            <w:tcW w:w="5637" w:type="dxa"/>
            <w:noWrap/>
          </w:tcPr>
          <w:p w14:paraId="1F6F46EC"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w:t>
            </w:r>
            <w:r w:rsidRPr="00EA5216">
              <w:rPr>
                <w:sz w:val="22"/>
                <w:szCs w:val="22"/>
                <w:lang w:eastAsia="en-GB"/>
              </w:rPr>
              <w:t>SNRI antidepressant</w:t>
            </w:r>
          </w:p>
        </w:tc>
        <w:tc>
          <w:tcPr>
            <w:tcW w:w="3260" w:type="dxa"/>
          </w:tcPr>
          <w:p w14:paraId="1F6F46ED"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3/70</w:t>
            </w:r>
          </w:p>
        </w:tc>
      </w:tr>
      <w:tr w:rsidR="00643617" w:rsidRPr="00EA5216" w14:paraId="1F6F46F1" w14:textId="77777777" w:rsidTr="00863B3D">
        <w:trPr>
          <w:trHeight w:val="300"/>
        </w:trPr>
        <w:tc>
          <w:tcPr>
            <w:tcW w:w="5637" w:type="dxa"/>
            <w:noWrap/>
          </w:tcPr>
          <w:p w14:paraId="1F6F46EF"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Tricyclic antidepressant </w:t>
            </w:r>
          </w:p>
        </w:tc>
        <w:tc>
          <w:tcPr>
            <w:tcW w:w="3260" w:type="dxa"/>
          </w:tcPr>
          <w:p w14:paraId="1F6F46F0"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3/70</w:t>
            </w:r>
          </w:p>
        </w:tc>
      </w:tr>
      <w:tr w:rsidR="00643617" w:rsidRPr="00EA5216" w14:paraId="1F6F46F4" w14:textId="77777777" w:rsidTr="00863B3D">
        <w:trPr>
          <w:trHeight w:val="300"/>
        </w:trPr>
        <w:tc>
          <w:tcPr>
            <w:tcW w:w="5637" w:type="dxa"/>
            <w:noWrap/>
          </w:tcPr>
          <w:p w14:paraId="1F6F46F2"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Mirtazapine</w:t>
            </w:r>
          </w:p>
        </w:tc>
        <w:tc>
          <w:tcPr>
            <w:tcW w:w="3260" w:type="dxa"/>
          </w:tcPr>
          <w:p w14:paraId="1F6F46F3"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1/70</w:t>
            </w:r>
          </w:p>
        </w:tc>
      </w:tr>
      <w:tr w:rsidR="00643617" w:rsidRPr="00EA5216" w14:paraId="1F6F46F7" w14:textId="77777777" w:rsidTr="00863B3D">
        <w:trPr>
          <w:trHeight w:val="300"/>
        </w:trPr>
        <w:tc>
          <w:tcPr>
            <w:tcW w:w="5637" w:type="dxa"/>
            <w:noWrap/>
          </w:tcPr>
          <w:p w14:paraId="1F6F46F5" w14:textId="77777777" w:rsidR="00643617" w:rsidRPr="00EA5216" w:rsidRDefault="00643617" w:rsidP="008C141A">
            <w:pPr>
              <w:rPr>
                <w:color w:val="000000"/>
                <w:sz w:val="22"/>
                <w:szCs w:val="22"/>
                <w:lang w:val="en-US" w:eastAsia="en-GB"/>
              </w:rPr>
            </w:pPr>
            <w:r w:rsidRPr="00EA5216">
              <w:rPr>
                <w:sz w:val="22"/>
                <w:szCs w:val="22"/>
                <w:lang w:eastAsia="en-GB"/>
              </w:rPr>
              <w:t xml:space="preserve">  Unknown class of antidepressant</w:t>
            </w:r>
          </w:p>
        </w:tc>
        <w:tc>
          <w:tcPr>
            <w:tcW w:w="3260" w:type="dxa"/>
          </w:tcPr>
          <w:p w14:paraId="1F6F46F6"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6/70</w:t>
            </w:r>
          </w:p>
        </w:tc>
      </w:tr>
      <w:tr w:rsidR="00643617" w:rsidRPr="00EA5216" w14:paraId="1F6F46FA" w14:textId="77777777" w:rsidTr="00863B3D">
        <w:trPr>
          <w:trHeight w:val="300"/>
        </w:trPr>
        <w:tc>
          <w:tcPr>
            <w:tcW w:w="5637" w:type="dxa"/>
            <w:noWrap/>
          </w:tcPr>
          <w:p w14:paraId="1F6F46F8"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w:t>
            </w:r>
            <w:r w:rsidRPr="00EA5216">
              <w:rPr>
                <w:sz w:val="22"/>
                <w:szCs w:val="22"/>
                <w:lang w:eastAsia="en-GB"/>
              </w:rPr>
              <w:t>No antidepressant medication</w:t>
            </w:r>
          </w:p>
        </w:tc>
        <w:tc>
          <w:tcPr>
            <w:tcW w:w="3260" w:type="dxa"/>
          </w:tcPr>
          <w:p w14:paraId="1F6F46F9" w14:textId="77777777" w:rsidR="00643617" w:rsidRPr="00EA5216" w:rsidRDefault="00643617" w:rsidP="00730622">
            <w:pPr>
              <w:ind w:right="284"/>
              <w:jc w:val="center"/>
              <w:rPr>
                <w:color w:val="000000"/>
                <w:sz w:val="22"/>
                <w:szCs w:val="22"/>
                <w:lang w:val="en-US" w:eastAsia="en-GB"/>
              </w:rPr>
            </w:pPr>
            <w:r w:rsidRPr="00EA5216">
              <w:rPr>
                <w:color w:val="000000"/>
                <w:sz w:val="22"/>
                <w:szCs w:val="22"/>
                <w:lang w:val="en-US" w:eastAsia="en-GB"/>
              </w:rPr>
              <w:t>12/70</w:t>
            </w:r>
          </w:p>
        </w:tc>
      </w:tr>
      <w:tr w:rsidR="00643617" w:rsidRPr="00EA5216" w14:paraId="1F6F46FD" w14:textId="77777777" w:rsidTr="00863B3D">
        <w:trPr>
          <w:trHeight w:val="300"/>
        </w:trPr>
        <w:tc>
          <w:tcPr>
            <w:tcW w:w="5637" w:type="dxa"/>
            <w:noWrap/>
          </w:tcPr>
          <w:p w14:paraId="1F6F46FB"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w:t>
            </w:r>
            <w:r w:rsidRPr="00EA5216">
              <w:rPr>
                <w:sz w:val="22"/>
                <w:szCs w:val="22"/>
                <w:lang w:eastAsia="en-GB"/>
              </w:rPr>
              <w:t>Benzodiazepines</w:t>
            </w:r>
          </w:p>
        </w:tc>
        <w:tc>
          <w:tcPr>
            <w:tcW w:w="3260" w:type="dxa"/>
          </w:tcPr>
          <w:p w14:paraId="1F6F46FC"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2/70</w:t>
            </w:r>
          </w:p>
        </w:tc>
      </w:tr>
      <w:tr w:rsidR="00643617" w:rsidRPr="00EA5216" w14:paraId="1F6F4700" w14:textId="77777777" w:rsidTr="00863B3D">
        <w:trPr>
          <w:trHeight w:val="300"/>
        </w:trPr>
        <w:tc>
          <w:tcPr>
            <w:tcW w:w="5637" w:type="dxa"/>
            <w:tcBorders>
              <w:bottom w:val="single" w:sz="4" w:space="0" w:color="auto"/>
            </w:tcBorders>
            <w:noWrap/>
          </w:tcPr>
          <w:p w14:paraId="1F6F46FE"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Quetiapine</w:t>
            </w:r>
          </w:p>
        </w:tc>
        <w:tc>
          <w:tcPr>
            <w:tcW w:w="3260" w:type="dxa"/>
            <w:tcBorders>
              <w:bottom w:val="single" w:sz="4" w:space="0" w:color="auto"/>
            </w:tcBorders>
          </w:tcPr>
          <w:p w14:paraId="1F6F46FF"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1/70</w:t>
            </w:r>
          </w:p>
        </w:tc>
      </w:tr>
      <w:tr w:rsidR="00643617" w:rsidRPr="00EA5216" w14:paraId="1F6F4703" w14:textId="77777777" w:rsidTr="00863B3D">
        <w:trPr>
          <w:trHeight w:val="300"/>
        </w:trPr>
        <w:tc>
          <w:tcPr>
            <w:tcW w:w="5637" w:type="dxa"/>
            <w:tcBorders>
              <w:top w:val="single" w:sz="4" w:space="0" w:color="auto"/>
              <w:bottom w:val="single" w:sz="4" w:space="0" w:color="auto"/>
            </w:tcBorders>
            <w:noWrap/>
          </w:tcPr>
          <w:p w14:paraId="1F6F4701" w14:textId="77777777" w:rsidR="00643617" w:rsidRPr="00EA5216" w:rsidRDefault="00643617" w:rsidP="00B749F6">
            <w:pPr>
              <w:rPr>
                <w:b/>
                <w:color w:val="000000"/>
                <w:sz w:val="22"/>
                <w:szCs w:val="22"/>
                <w:lang w:val="en-US" w:eastAsia="en-GB"/>
              </w:rPr>
            </w:pPr>
            <w:r w:rsidRPr="00EA5216">
              <w:rPr>
                <w:b/>
                <w:color w:val="000000"/>
                <w:sz w:val="22"/>
                <w:szCs w:val="22"/>
                <w:lang w:val="en-US" w:eastAsia="en-GB"/>
              </w:rPr>
              <w:t>Previous CBT</w:t>
            </w:r>
          </w:p>
        </w:tc>
        <w:tc>
          <w:tcPr>
            <w:tcW w:w="3260" w:type="dxa"/>
            <w:tcBorders>
              <w:top w:val="single" w:sz="4" w:space="0" w:color="auto"/>
              <w:bottom w:val="single" w:sz="4" w:space="0" w:color="auto"/>
            </w:tcBorders>
          </w:tcPr>
          <w:p w14:paraId="1F6F4702" w14:textId="77777777" w:rsidR="00643617" w:rsidRPr="00EA5216" w:rsidRDefault="00643617" w:rsidP="003A7F15">
            <w:pPr>
              <w:ind w:right="284"/>
              <w:jc w:val="center"/>
              <w:rPr>
                <w:color w:val="000000"/>
                <w:sz w:val="22"/>
                <w:szCs w:val="22"/>
                <w:lang w:val="en-US" w:eastAsia="en-GB"/>
              </w:rPr>
            </w:pPr>
            <w:r w:rsidRPr="00EA5216">
              <w:rPr>
                <w:color w:val="000000"/>
                <w:sz w:val="22"/>
                <w:szCs w:val="22"/>
                <w:lang w:val="en-US" w:eastAsia="en-GB"/>
              </w:rPr>
              <w:t>12/70</w:t>
            </w:r>
          </w:p>
        </w:tc>
      </w:tr>
      <w:tr w:rsidR="00643617" w:rsidRPr="00EA5216" w14:paraId="1F6F4706" w14:textId="77777777" w:rsidTr="00863B3D">
        <w:trPr>
          <w:trHeight w:val="300"/>
        </w:trPr>
        <w:tc>
          <w:tcPr>
            <w:tcW w:w="5637" w:type="dxa"/>
            <w:tcBorders>
              <w:top w:val="single" w:sz="4" w:space="0" w:color="auto"/>
              <w:bottom w:val="single" w:sz="4" w:space="0" w:color="auto"/>
            </w:tcBorders>
            <w:noWrap/>
          </w:tcPr>
          <w:p w14:paraId="1F6F4704" w14:textId="77777777" w:rsidR="00643617" w:rsidRPr="00EA5216" w:rsidRDefault="00643617" w:rsidP="008C141A">
            <w:pPr>
              <w:rPr>
                <w:b/>
                <w:color w:val="000000"/>
                <w:sz w:val="22"/>
                <w:szCs w:val="22"/>
                <w:lang w:val="en-US" w:eastAsia="en-GB"/>
              </w:rPr>
            </w:pPr>
            <w:r w:rsidRPr="00EA5216">
              <w:rPr>
                <w:b/>
                <w:color w:val="000000"/>
                <w:sz w:val="22"/>
                <w:szCs w:val="22"/>
                <w:lang w:val="en-US" w:eastAsia="en-GB"/>
              </w:rPr>
              <w:t>Previous counselling</w:t>
            </w:r>
          </w:p>
        </w:tc>
        <w:tc>
          <w:tcPr>
            <w:tcW w:w="3260" w:type="dxa"/>
            <w:tcBorders>
              <w:top w:val="single" w:sz="4" w:space="0" w:color="auto"/>
              <w:bottom w:val="single" w:sz="4" w:space="0" w:color="auto"/>
            </w:tcBorders>
          </w:tcPr>
          <w:p w14:paraId="1F6F4705" w14:textId="77777777" w:rsidR="00643617" w:rsidRPr="00EA5216" w:rsidRDefault="00643617" w:rsidP="00730622">
            <w:pPr>
              <w:ind w:right="284"/>
              <w:jc w:val="center"/>
              <w:rPr>
                <w:color w:val="000000"/>
                <w:sz w:val="22"/>
                <w:szCs w:val="22"/>
                <w:lang w:val="en-US" w:eastAsia="en-GB"/>
              </w:rPr>
            </w:pPr>
            <w:r w:rsidRPr="00EA5216">
              <w:rPr>
                <w:color w:val="000000"/>
                <w:sz w:val="22"/>
                <w:szCs w:val="22"/>
                <w:lang w:val="en-US" w:eastAsia="en-GB"/>
              </w:rPr>
              <w:t>26/70</w:t>
            </w:r>
          </w:p>
        </w:tc>
      </w:tr>
      <w:tr w:rsidR="00643617" w:rsidRPr="00EA5216" w14:paraId="1F6F4709" w14:textId="77777777" w:rsidTr="00863B3D">
        <w:trPr>
          <w:trHeight w:val="300"/>
        </w:trPr>
        <w:tc>
          <w:tcPr>
            <w:tcW w:w="5637" w:type="dxa"/>
            <w:tcBorders>
              <w:top w:val="single" w:sz="4" w:space="0" w:color="auto"/>
              <w:bottom w:val="single" w:sz="4" w:space="0" w:color="auto"/>
            </w:tcBorders>
            <w:noWrap/>
          </w:tcPr>
          <w:p w14:paraId="1F6F4707" w14:textId="77777777" w:rsidR="00643617" w:rsidRPr="00EA5216" w:rsidRDefault="00643617" w:rsidP="008C141A">
            <w:pPr>
              <w:rPr>
                <w:b/>
                <w:color w:val="000000"/>
                <w:sz w:val="22"/>
                <w:szCs w:val="22"/>
                <w:lang w:val="en-US" w:eastAsia="en-GB"/>
              </w:rPr>
            </w:pPr>
            <w:r w:rsidRPr="00EA5216">
              <w:rPr>
                <w:b/>
                <w:color w:val="000000"/>
                <w:sz w:val="22"/>
                <w:szCs w:val="22"/>
                <w:lang w:val="en-US" w:eastAsia="en-GB"/>
              </w:rPr>
              <w:t>Self-guided CBT using internet or books</w:t>
            </w:r>
          </w:p>
        </w:tc>
        <w:tc>
          <w:tcPr>
            <w:tcW w:w="3260" w:type="dxa"/>
            <w:tcBorders>
              <w:top w:val="single" w:sz="4" w:space="0" w:color="auto"/>
              <w:bottom w:val="single" w:sz="4" w:space="0" w:color="auto"/>
            </w:tcBorders>
          </w:tcPr>
          <w:p w14:paraId="1F6F4708"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4/70</w:t>
            </w:r>
          </w:p>
        </w:tc>
      </w:tr>
      <w:tr w:rsidR="00643617" w:rsidRPr="00EA5216" w14:paraId="1F6F470C" w14:textId="77777777" w:rsidTr="00863B3D">
        <w:trPr>
          <w:trHeight w:val="300"/>
        </w:trPr>
        <w:tc>
          <w:tcPr>
            <w:tcW w:w="5637" w:type="dxa"/>
            <w:tcBorders>
              <w:top w:val="single" w:sz="4" w:space="0" w:color="auto"/>
              <w:bottom w:val="single" w:sz="4" w:space="0" w:color="auto"/>
            </w:tcBorders>
            <w:noWrap/>
          </w:tcPr>
          <w:p w14:paraId="1F6F470A" w14:textId="77777777" w:rsidR="00643617" w:rsidRPr="00EA5216" w:rsidRDefault="00643617" w:rsidP="008C141A">
            <w:pPr>
              <w:rPr>
                <w:color w:val="000000"/>
                <w:sz w:val="22"/>
                <w:szCs w:val="22"/>
                <w:lang w:val="en-US" w:eastAsia="en-GB"/>
              </w:rPr>
            </w:pPr>
            <w:r w:rsidRPr="00EA5216">
              <w:rPr>
                <w:b/>
                <w:color w:val="000000"/>
                <w:sz w:val="22"/>
                <w:szCs w:val="22"/>
                <w:lang w:val="en-US" w:eastAsia="en-GB"/>
              </w:rPr>
              <w:t>Previous suicide attempts</w:t>
            </w:r>
          </w:p>
        </w:tc>
        <w:tc>
          <w:tcPr>
            <w:tcW w:w="3260" w:type="dxa"/>
            <w:tcBorders>
              <w:top w:val="single" w:sz="4" w:space="0" w:color="auto"/>
              <w:bottom w:val="single" w:sz="4" w:space="0" w:color="auto"/>
            </w:tcBorders>
          </w:tcPr>
          <w:p w14:paraId="1F6F470B"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0.19 ± 0.39</w:t>
            </w:r>
            <w:r w:rsidR="00EE4F2C">
              <w:rPr>
                <w:color w:val="000000"/>
                <w:sz w:val="22"/>
                <w:szCs w:val="22"/>
                <w:lang w:val="en-US" w:eastAsia="en-GB"/>
              </w:rPr>
              <w:t xml:space="preserve"> </w:t>
            </w:r>
            <w:r w:rsidR="00EE4F2C" w:rsidRPr="00EA5216">
              <w:rPr>
                <w:color w:val="000000"/>
                <w:sz w:val="22"/>
                <w:szCs w:val="22"/>
                <w:lang w:val="en-US" w:eastAsia="en-GB"/>
              </w:rPr>
              <w:t>(range: 0-1)</w:t>
            </w:r>
          </w:p>
        </w:tc>
      </w:tr>
      <w:tr w:rsidR="00643617" w:rsidRPr="00EA5216" w14:paraId="1F6F470F" w14:textId="77777777" w:rsidTr="00863B3D">
        <w:trPr>
          <w:trHeight w:val="300"/>
        </w:trPr>
        <w:tc>
          <w:tcPr>
            <w:tcW w:w="5637" w:type="dxa"/>
            <w:tcBorders>
              <w:top w:val="single" w:sz="4" w:space="0" w:color="auto"/>
            </w:tcBorders>
            <w:noWrap/>
          </w:tcPr>
          <w:p w14:paraId="1F6F470D" w14:textId="77777777" w:rsidR="00643617" w:rsidRPr="00EA5216" w:rsidRDefault="00643617" w:rsidP="008C141A">
            <w:pPr>
              <w:ind w:right="284"/>
              <w:rPr>
                <w:b/>
                <w:color w:val="000000"/>
                <w:sz w:val="22"/>
                <w:szCs w:val="22"/>
                <w:lang w:val="en-US" w:eastAsia="en-GB"/>
              </w:rPr>
            </w:pPr>
            <w:r w:rsidRPr="00EA5216">
              <w:rPr>
                <w:b/>
                <w:color w:val="000000"/>
                <w:sz w:val="22"/>
                <w:szCs w:val="22"/>
                <w:lang w:val="en-US" w:eastAsia="en-GB"/>
              </w:rPr>
              <w:t>Life-time axis-I co-morbidity**</w:t>
            </w:r>
          </w:p>
        </w:tc>
        <w:tc>
          <w:tcPr>
            <w:tcW w:w="3260" w:type="dxa"/>
            <w:tcBorders>
              <w:top w:val="single" w:sz="4" w:space="0" w:color="auto"/>
            </w:tcBorders>
          </w:tcPr>
          <w:p w14:paraId="1F6F470E" w14:textId="77777777" w:rsidR="00643617" w:rsidRPr="00EA5216" w:rsidRDefault="00643617" w:rsidP="008C141A">
            <w:pPr>
              <w:ind w:right="284"/>
              <w:jc w:val="center"/>
              <w:rPr>
                <w:color w:val="000000"/>
                <w:sz w:val="22"/>
                <w:szCs w:val="22"/>
                <w:lang w:val="en-US" w:eastAsia="en-GB"/>
              </w:rPr>
            </w:pPr>
          </w:p>
        </w:tc>
      </w:tr>
      <w:tr w:rsidR="00643617" w:rsidRPr="00EA5216" w14:paraId="1F6F4712" w14:textId="77777777" w:rsidTr="00863B3D">
        <w:trPr>
          <w:trHeight w:val="300"/>
        </w:trPr>
        <w:tc>
          <w:tcPr>
            <w:tcW w:w="5637" w:type="dxa"/>
            <w:noWrap/>
          </w:tcPr>
          <w:p w14:paraId="1F6F4710"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Panic disorder with agoraphobia</w:t>
            </w:r>
          </w:p>
        </w:tc>
        <w:tc>
          <w:tcPr>
            <w:tcW w:w="3260" w:type="dxa"/>
          </w:tcPr>
          <w:p w14:paraId="1F6F4711"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1/70</w:t>
            </w:r>
          </w:p>
        </w:tc>
      </w:tr>
      <w:tr w:rsidR="00643617" w:rsidRPr="00EA5216" w14:paraId="1F6F4715" w14:textId="77777777" w:rsidTr="00863B3D">
        <w:trPr>
          <w:trHeight w:val="300"/>
        </w:trPr>
        <w:tc>
          <w:tcPr>
            <w:tcW w:w="5637" w:type="dxa"/>
            <w:noWrap/>
          </w:tcPr>
          <w:p w14:paraId="1F6F4713"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Bulimia nervosa</w:t>
            </w:r>
          </w:p>
        </w:tc>
        <w:tc>
          <w:tcPr>
            <w:tcW w:w="3260" w:type="dxa"/>
          </w:tcPr>
          <w:p w14:paraId="1F6F4714"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1/70</w:t>
            </w:r>
          </w:p>
        </w:tc>
      </w:tr>
      <w:tr w:rsidR="00643617" w:rsidRPr="00EA5216" w14:paraId="1F6F4718" w14:textId="77777777" w:rsidTr="00863B3D">
        <w:trPr>
          <w:trHeight w:val="300"/>
        </w:trPr>
        <w:tc>
          <w:tcPr>
            <w:tcW w:w="5637" w:type="dxa"/>
            <w:noWrap/>
          </w:tcPr>
          <w:p w14:paraId="1F6F4716"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Posttraumatic Stress Disorder</w:t>
            </w:r>
          </w:p>
        </w:tc>
        <w:tc>
          <w:tcPr>
            <w:tcW w:w="3260" w:type="dxa"/>
          </w:tcPr>
          <w:p w14:paraId="1F6F4717"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1/70</w:t>
            </w:r>
          </w:p>
        </w:tc>
      </w:tr>
      <w:tr w:rsidR="00643617" w:rsidRPr="00EA5216" w14:paraId="1F6F471B" w14:textId="77777777" w:rsidTr="00863B3D">
        <w:trPr>
          <w:trHeight w:val="300"/>
        </w:trPr>
        <w:tc>
          <w:tcPr>
            <w:tcW w:w="5637" w:type="dxa"/>
            <w:tcBorders>
              <w:bottom w:val="single" w:sz="4" w:space="0" w:color="auto"/>
            </w:tcBorders>
            <w:noWrap/>
          </w:tcPr>
          <w:p w14:paraId="1F6F4719"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No life-time co-morbidity</w:t>
            </w:r>
          </w:p>
        </w:tc>
        <w:tc>
          <w:tcPr>
            <w:tcW w:w="3260" w:type="dxa"/>
            <w:tcBorders>
              <w:bottom w:val="single" w:sz="4" w:space="0" w:color="auto"/>
            </w:tcBorders>
          </w:tcPr>
          <w:p w14:paraId="1F6F471A"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67/70</w:t>
            </w:r>
          </w:p>
        </w:tc>
      </w:tr>
      <w:tr w:rsidR="00643617" w:rsidRPr="00EA5216" w14:paraId="1F6F471E" w14:textId="77777777" w:rsidTr="00863B3D">
        <w:trPr>
          <w:trHeight w:val="300"/>
        </w:trPr>
        <w:tc>
          <w:tcPr>
            <w:tcW w:w="5637" w:type="dxa"/>
            <w:tcBorders>
              <w:top w:val="single" w:sz="4" w:space="0" w:color="auto"/>
            </w:tcBorders>
            <w:noWrap/>
          </w:tcPr>
          <w:p w14:paraId="1F6F471C" w14:textId="77777777" w:rsidR="00643617" w:rsidRPr="00EA5216" w:rsidRDefault="00643617" w:rsidP="008C141A">
            <w:pPr>
              <w:ind w:right="284"/>
              <w:rPr>
                <w:b/>
                <w:color w:val="000000"/>
                <w:sz w:val="22"/>
                <w:szCs w:val="22"/>
                <w:lang w:val="en-US" w:eastAsia="en-GB"/>
              </w:rPr>
            </w:pPr>
            <w:r w:rsidRPr="00EA5216">
              <w:rPr>
                <w:b/>
                <w:color w:val="000000"/>
                <w:sz w:val="22"/>
                <w:szCs w:val="22"/>
                <w:lang w:val="en-US" w:eastAsia="en-GB"/>
              </w:rPr>
              <w:t>Family history</w:t>
            </w:r>
          </w:p>
        </w:tc>
        <w:tc>
          <w:tcPr>
            <w:tcW w:w="3260" w:type="dxa"/>
            <w:tcBorders>
              <w:top w:val="single" w:sz="4" w:space="0" w:color="auto"/>
            </w:tcBorders>
          </w:tcPr>
          <w:p w14:paraId="1F6F471D" w14:textId="77777777" w:rsidR="00643617" w:rsidRPr="00EA5216" w:rsidRDefault="00643617" w:rsidP="008C141A">
            <w:pPr>
              <w:ind w:right="284"/>
              <w:jc w:val="center"/>
              <w:rPr>
                <w:color w:val="000000"/>
                <w:sz w:val="22"/>
                <w:szCs w:val="22"/>
                <w:lang w:val="en-US" w:eastAsia="en-GB"/>
              </w:rPr>
            </w:pPr>
          </w:p>
        </w:tc>
      </w:tr>
      <w:tr w:rsidR="00643617" w:rsidRPr="00EA5216" w14:paraId="1F6F4721" w14:textId="77777777" w:rsidTr="00863B3D">
        <w:trPr>
          <w:trHeight w:val="300"/>
        </w:trPr>
        <w:tc>
          <w:tcPr>
            <w:tcW w:w="5637" w:type="dxa"/>
            <w:noWrap/>
          </w:tcPr>
          <w:p w14:paraId="1F6F471F"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First degree relative with MDD</w:t>
            </w:r>
          </w:p>
        </w:tc>
        <w:tc>
          <w:tcPr>
            <w:tcW w:w="3260" w:type="dxa"/>
          </w:tcPr>
          <w:p w14:paraId="1F6F4720"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41/70</w:t>
            </w:r>
          </w:p>
        </w:tc>
      </w:tr>
      <w:tr w:rsidR="00643617" w:rsidRPr="00EA5216" w14:paraId="1F6F4724" w14:textId="77777777" w:rsidTr="00863B3D">
        <w:trPr>
          <w:trHeight w:val="300"/>
        </w:trPr>
        <w:tc>
          <w:tcPr>
            <w:tcW w:w="5637" w:type="dxa"/>
            <w:noWrap/>
          </w:tcPr>
          <w:p w14:paraId="1F6F4722"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No family member with history of MDD</w:t>
            </w:r>
          </w:p>
        </w:tc>
        <w:tc>
          <w:tcPr>
            <w:tcW w:w="3260" w:type="dxa"/>
          </w:tcPr>
          <w:p w14:paraId="1F6F4723"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21/70</w:t>
            </w:r>
          </w:p>
        </w:tc>
      </w:tr>
      <w:tr w:rsidR="00643617" w:rsidRPr="00EA5216" w14:paraId="1F6F4727" w14:textId="77777777" w:rsidTr="00863B3D">
        <w:trPr>
          <w:trHeight w:val="68"/>
        </w:trPr>
        <w:tc>
          <w:tcPr>
            <w:tcW w:w="5637" w:type="dxa"/>
            <w:noWrap/>
          </w:tcPr>
          <w:p w14:paraId="1F6F4725"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First degree relative with schizophrenia or bipolar disorder</w:t>
            </w:r>
          </w:p>
        </w:tc>
        <w:tc>
          <w:tcPr>
            <w:tcW w:w="3260" w:type="dxa"/>
          </w:tcPr>
          <w:p w14:paraId="1F6F4726"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7/70</w:t>
            </w:r>
          </w:p>
        </w:tc>
      </w:tr>
      <w:tr w:rsidR="00643617" w:rsidRPr="00EA5216" w14:paraId="1F6F472A" w14:textId="77777777" w:rsidTr="00863B3D">
        <w:trPr>
          <w:trHeight w:val="68"/>
        </w:trPr>
        <w:tc>
          <w:tcPr>
            <w:tcW w:w="5637" w:type="dxa"/>
            <w:tcBorders>
              <w:bottom w:val="single" w:sz="4" w:space="0" w:color="auto"/>
            </w:tcBorders>
            <w:noWrap/>
          </w:tcPr>
          <w:p w14:paraId="1F6F4728" w14:textId="77777777" w:rsidR="00643617" w:rsidRPr="00EA5216" w:rsidRDefault="00643617" w:rsidP="008C141A">
            <w:pPr>
              <w:rPr>
                <w:color w:val="000000"/>
                <w:sz w:val="22"/>
                <w:szCs w:val="22"/>
                <w:lang w:val="en-US" w:eastAsia="en-GB"/>
              </w:rPr>
            </w:pPr>
            <w:r w:rsidRPr="00EA5216">
              <w:rPr>
                <w:color w:val="000000"/>
                <w:sz w:val="22"/>
                <w:szCs w:val="22"/>
                <w:lang w:val="en-US" w:eastAsia="en-GB"/>
              </w:rPr>
              <w:t xml:space="preserve">  Unknown</w:t>
            </w:r>
          </w:p>
        </w:tc>
        <w:tc>
          <w:tcPr>
            <w:tcW w:w="3260" w:type="dxa"/>
            <w:tcBorders>
              <w:bottom w:val="single" w:sz="4" w:space="0" w:color="auto"/>
            </w:tcBorders>
          </w:tcPr>
          <w:p w14:paraId="1F6F4729" w14:textId="77777777" w:rsidR="00643617" w:rsidRPr="00EA5216" w:rsidRDefault="00643617" w:rsidP="008C141A">
            <w:pPr>
              <w:ind w:right="284"/>
              <w:jc w:val="center"/>
              <w:rPr>
                <w:color w:val="000000"/>
                <w:sz w:val="22"/>
                <w:szCs w:val="22"/>
                <w:lang w:val="en-US" w:eastAsia="en-GB"/>
              </w:rPr>
            </w:pPr>
            <w:r w:rsidRPr="00EA5216">
              <w:rPr>
                <w:color w:val="000000"/>
                <w:sz w:val="22"/>
                <w:szCs w:val="22"/>
                <w:lang w:val="en-US" w:eastAsia="en-GB"/>
              </w:rPr>
              <w:t>1/70</w:t>
            </w:r>
          </w:p>
        </w:tc>
      </w:tr>
    </w:tbl>
    <w:p w14:paraId="1F6F472B" w14:textId="427F6FD0" w:rsidR="00643617" w:rsidRPr="00FD2C2D" w:rsidRDefault="00643617" w:rsidP="00585BBA">
      <w:pPr>
        <w:autoSpaceDE w:val="0"/>
        <w:autoSpaceDN w:val="0"/>
        <w:adjustRightInd w:val="0"/>
        <w:spacing w:line="480" w:lineRule="auto"/>
        <w:rPr>
          <w:lang w:eastAsia="en-GB"/>
        </w:rPr>
      </w:pPr>
      <w:r w:rsidRPr="00FD2C2D">
        <w:lastRenderedPageBreak/>
        <w:t>*According to ICD-10 criteria. **All co-morbid disorders were fully remitted at the time of study and none were likely to be the primary cause of the depressive episodes. MDD subtype classification was based on adapting the SCID-I for DSM-IV-TR to allow lifetime assessment of subtypes.</w:t>
      </w:r>
      <w:r w:rsidR="00DB0289" w:rsidRPr="00FD2C2D">
        <w:t xml:space="preserve"> </w:t>
      </w:r>
      <w:r w:rsidR="00450309" w:rsidRPr="00FD2C2D">
        <w:rPr>
          <w:lang w:eastAsia="en-GB"/>
        </w:rPr>
        <w:t xml:space="preserve">All participants had stopped medication well before the required washout phase. </w:t>
      </w:r>
      <w:r w:rsidR="00450309" w:rsidRPr="00FD2C2D">
        <w:t xml:space="preserve">Means and standard deviations are reported (M ± SD), or </w:t>
      </w:r>
      <w:r w:rsidR="00450309" w:rsidRPr="00FD2C2D">
        <w:rPr>
          <w:lang w:eastAsia="en-GB"/>
        </w:rPr>
        <w:t xml:space="preserve">number of cases. </w:t>
      </w:r>
      <w:r w:rsidRPr="00FD2C2D">
        <w:t xml:space="preserve"> </w:t>
      </w:r>
      <w:r w:rsidRPr="00FD2C2D">
        <w:rPr>
          <w:lang w:eastAsia="en-GB"/>
        </w:rPr>
        <w:t xml:space="preserve">CBT, cognitive behavioural therapy; MDE, major depressive episode; SSRI, selective serotonin reuptake inhibitor; SNRI, serotonin norepinephrine reuptake inhibitor. </w:t>
      </w:r>
    </w:p>
    <w:p w14:paraId="1F6F472C" w14:textId="77777777" w:rsidR="00643617" w:rsidRPr="00B749F6" w:rsidRDefault="00643617" w:rsidP="00B749F6">
      <w:pPr>
        <w:autoSpaceDE w:val="0"/>
        <w:autoSpaceDN w:val="0"/>
        <w:adjustRightInd w:val="0"/>
        <w:rPr>
          <w:sz w:val="24"/>
          <w:szCs w:val="24"/>
          <w:lang w:eastAsia="en-GB"/>
        </w:rPr>
      </w:pPr>
    </w:p>
    <w:p w14:paraId="1F6F472D" w14:textId="77777777" w:rsidR="00643617" w:rsidRPr="00B749F6" w:rsidRDefault="00643617" w:rsidP="00B749F6">
      <w:pPr>
        <w:rPr>
          <w:b/>
          <w:sz w:val="24"/>
          <w:szCs w:val="24"/>
        </w:rPr>
      </w:pPr>
    </w:p>
    <w:p w14:paraId="1F6F4753" w14:textId="0A5116FB" w:rsidR="00643617" w:rsidRPr="00B749F6" w:rsidRDefault="00643617" w:rsidP="00407261">
      <w:pPr>
        <w:rPr>
          <w:sz w:val="24"/>
          <w:szCs w:val="24"/>
        </w:rPr>
      </w:pPr>
      <w:r>
        <w:rPr>
          <w:b/>
          <w:sz w:val="24"/>
          <w:szCs w:val="24"/>
        </w:rPr>
        <w:br w:type="page"/>
      </w:r>
    </w:p>
    <w:p w14:paraId="1F6F4758" w14:textId="126B5387" w:rsidR="00643617" w:rsidRPr="00835935" w:rsidRDefault="004A3753" w:rsidP="00A36E55">
      <w:pPr>
        <w:rPr>
          <w:b/>
          <w:sz w:val="24"/>
          <w:szCs w:val="24"/>
        </w:rPr>
      </w:pPr>
      <w:r>
        <w:rPr>
          <w:b/>
          <w:sz w:val="24"/>
          <w:szCs w:val="24"/>
        </w:rPr>
        <w:lastRenderedPageBreak/>
        <w:t>Supplementary</w:t>
      </w:r>
      <w:r w:rsidR="00407261">
        <w:rPr>
          <w:b/>
          <w:sz w:val="24"/>
          <w:szCs w:val="24"/>
        </w:rPr>
        <w:t xml:space="preserve"> </w:t>
      </w:r>
      <w:r w:rsidR="0009721C">
        <w:rPr>
          <w:b/>
          <w:sz w:val="24"/>
          <w:szCs w:val="24"/>
        </w:rPr>
        <w:t>Table</w:t>
      </w:r>
      <w:r w:rsidR="00643617" w:rsidRPr="00835935">
        <w:rPr>
          <w:b/>
          <w:sz w:val="24"/>
          <w:szCs w:val="24"/>
        </w:rPr>
        <w:t xml:space="preserve"> </w:t>
      </w:r>
      <w:r w:rsidR="00FD2C2D">
        <w:rPr>
          <w:b/>
          <w:sz w:val="24"/>
          <w:szCs w:val="24"/>
        </w:rPr>
        <w:t>5</w:t>
      </w:r>
      <w:r w:rsidR="00643617" w:rsidRPr="00835935">
        <w:rPr>
          <w:b/>
          <w:sz w:val="24"/>
          <w:szCs w:val="24"/>
        </w:rPr>
        <w:t xml:space="preserve">. </w:t>
      </w:r>
      <w:r w:rsidR="009138D1">
        <w:rPr>
          <w:b/>
          <w:sz w:val="24"/>
          <w:szCs w:val="24"/>
        </w:rPr>
        <w:t>R</w:t>
      </w:r>
      <w:r w:rsidR="00643617" w:rsidRPr="00835935">
        <w:rPr>
          <w:b/>
          <w:sz w:val="24"/>
          <w:szCs w:val="24"/>
        </w:rPr>
        <w:t xml:space="preserve">atings and response times for </w:t>
      </w:r>
      <w:r w:rsidR="009138D1">
        <w:rPr>
          <w:b/>
          <w:sz w:val="24"/>
          <w:szCs w:val="24"/>
        </w:rPr>
        <w:t xml:space="preserve">highly unpleasant </w:t>
      </w:r>
      <w:r w:rsidR="00643617" w:rsidRPr="00835935">
        <w:rPr>
          <w:b/>
          <w:sz w:val="24"/>
          <w:szCs w:val="24"/>
        </w:rPr>
        <w:t xml:space="preserve">self- and other-blaming emotion trials </w:t>
      </w:r>
    </w:p>
    <w:tbl>
      <w:tblPr>
        <w:tblW w:w="0" w:type="auto"/>
        <w:tblLook w:val="00A0" w:firstRow="1" w:lastRow="0" w:firstColumn="1" w:lastColumn="0" w:noHBand="0" w:noVBand="0"/>
      </w:tblPr>
      <w:tblGrid>
        <w:gridCol w:w="3018"/>
        <w:gridCol w:w="1815"/>
        <w:gridCol w:w="1820"/>
        <w:gridCol w:w="2373"/>
      </w:tblGrid>
      <w:tr w:rsidR="00643617" w:rsidRPr="00EA5216" w14:paraId="1F6F475E" w14:textId="77777777" w:rsidTr="00BD6397">
        <w:tc>
          <w:tcPr>
            <w:tcW w:w="3085" w:type="dxa"/>
            <w:tcBorders>
              <w:top w:val="single" w:sz="4" w:space="0" w:color="auto"/>
              <w:bottom w:val="single" w:sz="4" w:space="0" w:color="auto"/>
            </w:tcBorders>
          </w:tcPr>
          <w:p w14:paraId="1F6F4759" w14:textId="77777777" w:rsidR="00643617" w:rsidRPr="00EA5216" w:rsidRDefault="00643617" w:rsidP="00A36E55">
            <w:pPr>
              <w:rPr>
                <w:sz w:val="22"/>
                <w:szCs w:val="22"/>
              </w:rPr>
            </w:pPr>
          </w:p>
        </w:tc>
        <w:tc>
          <w:tcPr>
            <w:tcW w:w="1864" w:type="dxa"/>
            <w:tcBorders>
              <w:top w:val="single" w:sz="4" w:space="0" w:color="auto"/>
              <w:bottom w:val="single" w:sz="4" w:space="0" w:color="auto"/>
            </w:tcBorders>
          </w:tcPr>
          <w:p w14:paraId="1F6F475A" w14:textId="4A915D81" w:rsidR="00643617" w:rsidRPr="00EA5216" w:rsidRDefault="00643617" w:rsidP="00516797">
            <w:pPr>
              <w:jc w:val="center"/>
              <w:rPr>
                <w:sz w:val="22"/>
                <w:szCs w:val="22"/>
              </w:rPr>
            </w:pPr>
            <w:r w:rsidRPr="00EA5216">
              <w:rPr>
                <w:sz w:val="22"/>
                <w:szCs w:val="22"/>
              </w:rPr>
              <w:t>MDD (</w:t>
            </w:r>
            <w:r w:rsidR="00384ECD" w:rsidRPr="00384ECD">
              <w:rPr>
                <w:i/>
                <w:sz w:val="22"/>
                <w:szCs w:val="22"/>
              </w:rPr>
              <w:t>n</w:t>
            </w:r>
            <w:r w:rsidRPr="00EA5216">
              <w:rPr>
                <w:sz w:val="22"/>
                <w:szCs w:val="22"/>
              </w:rPr>
              <w:t>=70)</w:t>
            </w:r>
          </w:p>
        </w:tc>
        <w:tc>
          <w:tcPr>
            <w:tcW w:w="1865" w:type="dxa"/>
            <w:tcBorders>
              <w:top w:val="single" w:sz="4" w:space="0" w:color="auto"/>
              <w:bottom w:val="single" w:sz="4" w:space="0" w:color="auto"/>
            </w:tcBorders>
          </w:tcPr>
          <w:p w14:paraId="1F6F475B" w14:textId="7D70D2A1" w:rsidR="00643617" w:rsidRPr="00EA5216" w:rsidRDefault="00384ECD" w:rsidP="00516797">
            <w:pPr>
              <w:jc w:val="center"/>
              <w:rPr>
                <w:sz w:val="22"/>
                <w:szCs w:val="22"/>
              </w:rPr>
            </w:pPr>
            <w:r>
              <w:rPr>
                <w:sz w:val="22"/>
                <w:szCs w:val="22"/>
              </w:rPr>
              <w:t>Control</w:t>
            </w:r>
            <w:r w:rsidR="00643617" w:rsidRPr="00EA5216">
              <w:rPr>
                <w:sz w:val="22"/>
                <w:szCs w:val="22"/>
              </w:rPr>
              <w:t xml:space="preserve"> (</w:t>
            </w:r>
            <w:r w:rsidRPr="00384ECD">
              <w:rPr>
                <w:i/>
                <w:sz w:val="22"/>
                <w:szCs w:val="22"/>
              </w:rPr>
              <w:t>n</w:t>
            </w:r>
            <w:r w:rsidR="00643617" w:rsidRPr="00EA5216">
              <w:rPr>
                <w:sz w:val="22"/>
                <w:szCs w:val="22"/>
              </w:rPr>
              <w:t>=39)</w:t>
            </w:r>
          </w:p>
        </w:tc>
        <w:tc>
          <w:tcPr>
            <w:tcW w:w="2428" w:type="dxa"/>
            <w:tcBorders>
              <w:top w:val="single" w:sz="4" w:space="0" w:color="auto"/>
              <w:bottom w:val="single" w:sz="4" w:space="0" w:color="auto"/>
            </w:tcBorders>
          </w:tcPr>
          <w:p w14:paraId="1F6F475C" w14:textId="3171CB51" w:rsidR="00643617" w:rsidRPr="00EA5216" w:rsidRDefault="00643617" w:rsidP="00102E2A">
            <w:pPr>
              <w:rPr>
                <w:sz w:val="22"/>
                <w:szCs w:val="22"/>
              </w:rPr>
            </w:pPr>
            <w:r w:rsidRPr="00EA5216">
              <w:rPr>
                <w:sz w:val="22"/>
                <w:szCs w:val="22"/>
              </w:rPr>
              <w:t xml:space="preserve">MDD vs </w:t>
            </w:r>
            <w:r w:rsidR="00384ECD">
              <w:rPr>
                <w:sz w:val="22"/>
                <w:szCs w:val="22"/>
              </w:rPr>
              <w:t>Control</w:t>
            </w:r>
          </w:p>
          <w:p w14:paraId="1F6F475D" w14:textId="77777777" w:rsidR="00643617" w:rsidRPr="00EA5216" w:rsidRDefault="00643617" w:rsidP="00102E2A">
            <w:pPr>
              <w:rPr>
                <w:sz w:val="22"/>
                <w:szCs w:val="22"/>
              </w:rPr>
            </w:pPr>
            <w:r w:rsidRPr="00EA5216">
              <w:rPr>
                <w:sz w:val="22"/>
                <w:szCs w:val="22"/>
              </w:rPr>
              <w:t>comparison</w:t>
            </w:r>
          </w:p>
        </w:tc>
      </w:tr>
      <w:tr w:rsidR="00643617" w:rsidRPr="00EA5216" w14:paraId="1F6F4763" w14:textId="77777777" w:rsidTr="00BD6397">
        <w:tc>
          <w:tcPr>
            <w:tcW w:w="3085" w:type="dxa"/>
            <w:tcBorders>
              <w:top w:val="single" w:sz="4" w:space="0" w:color="auto"/>
            </w:tcBorders>
          </w:tcPr>
          <w:p w14:paraId="1F6F475F" w14:textId="59BCFB56" w:rsidR="00643617" w:rsidRPr="00EA5216" w:rsidRDefault="00643617" w:rsidP="0046267B">
            <w:pPr>
              <w:spacing w:line="276" w:lineRule="auto"/>
              <w:rPr>
                <w:b/>
                <w:sz w:val="22"/>
                <w:szCs w:val="22"/>
              </w:rPr>
            </w:pPr>
            <w:r w:rsidRPr="00EA5216">
              <w:rPr>
                <w:b/>
                <w:sz w:val="22"/>
                <w:szCs w:val="22"/>
              </w:rPr>
              <w:t>Frequency (%</w:t>
            </w:r>
            <w:r w:rsidR="00DB6D14">
              <w:rPr>
                <w:b/>
                <w:sz w:val="22"/>
                <w:szCs w:val="22"/>
              </w:rPr>
              <w:t xml:space="preserve"> trials</w:t>
            </w:r>
            <w:r w:rsidRPr="00EA5216">
              <w:rPr>
                <w:b/>
                <w:sz w:val="22"/>
                <w:szCs w:val="22"/>
              </w:rPr>
              <w:t>)</w:t>
            </w:r>
          </w:p>
        </w:tc>
        <w:tc>
          <w:tcPr>
            <w:tcW w:w="1864" w:type="dxa"/>
            <w:tcBorders>
              <w:top w:val="single" w:sz="4" w:space="0" w:color="auto"/>
            </w:tcBorders>
          </w:tcPr>
          <w:p w14:paraId="1F6F4760" w14:textId="77777777" w:rsidR="00643617" w:rsidRPr="00EA5216" w:rsidRDefault="00643617" w:rsidP="00516797">
            <w:pPr>
              <w:jc w:val="center"/>
              <w:rPr>
                <w:sz w:val="22"/>
                <w:szCs w:val="22"/>
              </w:rPr>
            </w:pPr>
          </w:p>
        </w:tc>
        <w:tc>
          <w:tcPr>
            <w:tcW w:w="1865" w:type="dxa"/>
            <w:tcBorders>
              <w:top w:val="single" w:sz="4" w:space="0" w:color="auto"/>
            </w:tcBorders>
          </w:tcPr>
          <w:p w14:paraId="1F6F4761" w14:textId="77777777" w:rsidR="00643617" w:rsidRPr="00EA5216" w:rsidRDefault="00643617" w:rsidP="00516797">
            <w:pPr>
              <w:jc w:val="center"/>
              <w:rPr>
                <w:sz w:val="22"/>
                <w:szCs w:val="22"/>
              </w:rPr>
            </w:pPr>
          </w:p>
        </w:tc>
        <w:tc>
          <w:tcPr>
            <w:tcW w:w="2428" w:type="dxa"/>
            <w:tcBorders>
              <w:top w:val="single" w:sz="4" w:space="0" w:color="auto"/>
            </w:tcBorders>
          </w:tcPr>
          <w:p w14:paraId="1F6F4762" w14:textId="77777777" w:rsidR="00643617" w:rsidRPr="00EA5216" w:rsidRDefault="00643617" w:rsidP="00A36E55">
            <w:pPr>
              <w:rPr>
                <w:sz w:val="22"/>
                <w:szCs w:val="22"/>
              </w:rPr>
            </w:pPr>
          </w:p>
        </w:tc>
      </w:tr>
      <w:tr w:rsidR="00643617" w:rsidRPr="00EA5216" w14:paraId="1F6F4768" w14:textId="77777777" w:rsidTr="00BD6397">
        <w:tc>
          <w:tcPr>
            <w:tcW w:w="3085" w:type="dxa"/>
          </w:tcPr>
          <w:p w14:paraId="1F6F4764" w14:textId="77777777" w:rsidR="00643617" w:rsidRPr="00EA5216" w:rsidRDefault="00643617" w:rsidP="0046267B">
            <w:pPr>
              <w:spacing w:line="276" w:lineRule="auto"/>
              <w:rPr>
                <w:sz w:val="22"/>
                <w:szCs w:val="22"/>
              </w:rPr>
            </w:pPr>
            <w:r w:rsidRPr="00EA5216">
              <w:rPr>
                <w:sz w:val="22"/>
                <w:szCs w:val="22"/>
              </w:rPr>
              <w:t xml:space="preserve">  Self-blaming emotion</w:t>
            </w:r>
          </w:p>
        </w:tc>
        <w:tc>
          <w:tcPr>
            <w:tcW w:w="1864" w:type="dxa"/>
          </w:tcPr>
          <w:p w14:paraId="1F6F4765" w14:textId="77777777" w:rsidR="00643617" w:rsidRPr="00EA5216" w:rsidRDefault="00643617" w:rsidP="00516797">
            <w:pPr>
              <w:jc w:val="center"/>
              <w:rPr>
                <w:sz w:val="22"/>
                <w:szCs w:val="22"/>
              </w:rPr>
            </w:pPr>
            <w:r w:rsidRPr="00EA5216">
              <w:rPr>
                <w:sz w:val="22"/>
                <w:szCs w:val="22"/>
              </w:rPr>
              <w:t>59.6 ± 7.5</w:t>
            </w:r>
          </w:p>
        </w:tc>
        <w:tc>
          <w:tcPr>
            <w:tcW w:w="1865" w:type="dxa"/>
          </w:tcPr>
          <w:p w14:paraId="1F6F4766" w14:textId="77777777" w:rsidR="00643617" w:rsidRPr="00EA5216" w:rsidRDefault="00643617" w:rsidP="00516797">
            <w:pPr>
              <w:jc w:val="center"/>
              <w:rPr>
                <w:sz w:val="22"/>
                <w:szCs w:val="22"/>
              </w:rPr>
            </w:pPr>
            <w:r w:rsidRPr="00EA5216">
              <w:rPr>
                <w:sz w:val="22"/>
                <w:szCs w:val="22"/>
              </w:rPr>
              <w:t>59.4 ± 12.7</w:t>
            </w:r>
          </w:p>
        </w:tc>
        <w:tc>
          <w:tcPr>
            <w:tcW w:w="2428" w:type="dxa"/>
          </w:tcPr>
          <w:p w14:paraId="1F6F4767" w14:textId="77777777" w:rsidR="00643617" w:rsidRPr="00EA5216" w:rsidRDefault="00643617" w:rsidP="00A36E55">
            <w:pPr>
              <w:rPr>
                <w:sz w:val="22"/>
                <w:szCs w:val="22"/>
              </w:rPr>
            </w:pPr>
            <w:r w:rsidRPr="00EA5216">
              <w:rPr>
                <w:i/>
                <w:sz w:val="22"/>
                <w:szCs w:val="22"/>
              </w:rPr>
              <w:t>t</w:t>
            </w:r>
            <w:r w:rsidRPr="00EA5216">
              <w:rPr>
                <w:sz w:val="22"/>
                <w:szCs w:val="22"/>
              </w:rPr>
              <w:t xml:space="preserve">(53) = 0.09, </w:t>
            </w:r>
            <w:r w:rsidRPr="00EA5216">
              <w:rPr>
                <w:i/>
                <w:sz w:val="22"/>
                <w:szCs w:val="22"/>
              </w:rPr>
              <w:t>p</w:t>
            </w:r>
            <w:r w:rsidRPr="00EA5216">
              <w:rPr>
                <w:sz w:val="22"/>
                <w:szCs w:val="22"/>
              </w:rPr>
              <w:t xml:space="preserve"> = .93</w:t>
            </w:r>
          </w:p>
        </w:tc>
      </w:tr>
      <w:tr w:rsidR="00643617" w:rsidRPr="00EA5216" w14:paraId="1F6F476D" w14:textId="77777777" w:rsidTr="00BD6397">
        <w:tc>
          <w:tcPr>
            <w:tcW w:w="3085" w:type="dxa"/>
            <w:tcBorders>
              <w:bottom w:val="single" w:sz="4" w:space="0" w:color="auto"/>
            </w:tcBorders>
          </w:tcPr>
          <w:p w14:paraId="1F6F4769" w14:textId="77777777" w:rsidR="00643617" w:rsidRPr="00EA5216" w:rsidRDefault="00643617" w:rsidP="0046267B">
            <w:pPr>
              <w:spacing w:line="276" w:lineRule="auto"/>
              <w:rPr>
                <w:sz w:val="22"/>
                <w:szCs w:val="22"/>
              </w:rPr>
            </w:pPr>
            <w:r w:rsidRPr="00EA5216">
              <w:rPr>
                <w:sz w:val="22"/>
                <w:szCs w:val="22"/>
              </w:rPr>
              <w:t xml:space="preserve">  Other-blaming emotion</w:t>
            </w:r>
          </w:p>
        </w:tc>
        <w:tc>
          <w:tcPr>
            <w:tcW w:w="1864" w:type="dxa"/>
            <w:tcBorders>
              <w:bottom w:val="single" w:sz="4" w:space="0" w:color="auto"/>
            </w:tcBorders>
          </w:tcPr>
          <w:p w14:paraId="1F6F476A" w14:textId="77777777" w:rsidR="00643617" w:rsidRPr="00EA5216" w:rsidRDefault="00643617" w:rsidP="00516797">
            <w:pPr>
              <w:jc w:val="center"/>
              <w:rPr>
                <w:sz w:val="22"/>
                <w:szCs w:val="22"/>
              </w:rPr>
            </w:pPr>
            <w:r w:rsidRPr="00EA5216">
              <w:rPr>
                <w:sz w:val="22"/>
                <w:szCs w:val="22"/>
              </w:rPr>
              <w:t>57.4 ± 6.8</w:t>
            </w:r>
          </w:p>
        </w:tc>
        <w:tc>
          <w:tcPr>
            <w:tcW w:w="1865" w:type="dxa"/>
            <w:tcBorders>
              <w:bottom w:val="single" w:sz="4" w:space="0" w:color="auto"/>
            </w:tcBorders>
          </w:tcPr>
          <w:p w14:paraId="1F6F476B" w14:textId="77777777" w:rsidR="00643617" w:rsidRPr="00EA5216" w:rsidRDefault="00643617" w:rsidP="00516797">
            <w:pPr>
              <w:jc w:val="center"/>
              <w:rPr>
                <w:sz w:val="22"/>
                <w:szCs w:val="22"/>
              </w:rPr>
            </w:pPr>
            <w:r w:rsidRPr="00EA5216">
              <w:rPr>
                <w:sz w:val="22"/>
                <w:szCs w:val="22"/>
              </w:rPr>
              <w:t>57.6 ± 13.6</w:t>
            </w:r>
          </w:p>
        </w:tc>
        <w:tc>
          <w:tcPr>
            <w:tcW w:w="2428" w:type="dxa"/>
            <w:tcBorders>
              <w:bottom w:val="single" w:sz="4" w:space="0" w:color="auto"/>
            </w:tcBorders>
          </w:tcPr>
          <w:p w14:paraId="1F6F476C" w14:textId="77777777" w:rsidR="00643617" w:rsidRPr="00EA5216" w:rsidRDefault="00643617" w:rsidP="00A36E55">
            <w:pPr>
              <w:rPr>
                <w:sz w:val="22"/>
                <w:szCs w:val="22"/>
              </w:rPr>
            </w:pPr>
            <w:r w:rsidRPr="00EA5216">
              <w:rPr>
                <w:i/>
                <w:sz w:val="22"/>
                <w:szCs w:val="22"/>
              </w:rPr>
              <w:t>t</w:t>
            </w:r>
            <w:r w:rsidRPr="00EA5216">
              <w:rPr>
                <w:sz w:val="22"/>
                <w:szCs w:val="22"/>
              </w:rPr>
              <w:t xml:space="preserve">(49) = -0.08, </w:t>
            </w:r>
            <w:r w:rsidRPr="00EA5216">
              <w:rPr>
                <w:i/>
                <w:sz w:val="22"/>
                <w:szCs w:val="22"/>
              </w:rPr>
              <w:t>p</w:t>
            </w:r>
            <w:r w:rsidRPr="00EA5216">
              <w:rPr>
                <w:sz w:val="22"/>
                <w:szCs w:val="22"/>
              </w:rPr>
              <w:t xml:space="preserve"> = .93</w:t>
            </w:r>
          </w:p>
        </w:tc>
      </w:tr>
      <w:tr w:rsidR="00643617" w:rsidRPr="00EA5216" w14:paraId="1F6F4772" w14:textId="77777777" w:rsidTr="00BD6397">
        <w:tc>
          <w:tcPr>
            <w:tcW w:w="3085" w:type="dxa"/>
            <w:tcBorders>
              <w:top w:val="single" w:sz="4" w:space="0" w:color="auto"/>
            </w:tcBorders>
          </w:tcPr>
          <w:p w14:paraId="1F6F476E" w14:textId="77777777" w:rsidR="00643617" w:rsidRPr="00EA5216" w:rsidRDefault="00643617" w:rsidP="0046267B">
            <w:pPr>
              <w:spacing w:line="276" w:lineRule="auto"/>
              <w:rPr>
                <w:b/>
                <w:sz w:val="22"/>
                <w:szCs w:val="22"/>
              </w:rPr>
            </w:pPr>
            <w:r w:rsidRPr="00EA5216">
              <w:rPr>
                <w:b/>
                <w:sz w:val="22"/>
                <w:szCs w:val="22"/>
              </w:rPr>
              <w:t>Rated unpleasantness</w:t>
            </w:r>
          </w:p>
        </w:tc>
        <w:tc>
          <w:tcPr>
            <w:tcW w:w="1864" w:type="dxa"/>
            <w:tcBorders>
              <w:top w:val="single" w:sz="4" w:space="0" w:color="auto"/>
            </w:tcBorders>
          </w:tcPr>
          <w:p w14:paraId="1F6F476F" w14:textId="77777777" w:rsidR="00643617" w:rsidRPr="00EA5216" w:rsidRDefault="00643617" w:rsidP="00516797">
            <w:pPr>
              <w:jc w:val="center"/>
              <w:rPr>
                <w:sz w:val="22"/>
                <w:szCs w:val="22"/>
              </w:rPr>
            </w:pPr>
          </w:p>
        </w:tc>
        <w:tc>
          <w:tcPr>
            <w:tcW w:w="1865" w:type="dxa"/>
            <w:tcBorders>
              <w:top w:val="single" w:sz="4" w:space="0" w:color="auto"/>
            </w:tcBorders>
          </w:tcPr>
          <w:p w14:paraId="1F6F4770" w14:textId="77777777" w:rsidR="00643617" w:rsidRPr="00EA5216" w:rsidRDefault="00643617" w:rsidP="00516797">
            <w:pPr>
              <w:jc w:val="center"/>
              <w:rPr>
                <w:sz w:val="22"/>
                <w:szCs w:val="22"/>
              </w:rPr>
            </w:pPr>
          </w:p>
        </w:tc>
        <w:tc>
          <w:tcPr>
            <w:tcW w:w="2428" w:type="dxa"/>
            <w:tcBorders>
              <w:top w:val="single" w:sz="4" w:space="0" w:color="auto"/>
            </w:tcBorders>
          </w:tcPr>
          <w:p w14:paraId="1F6F4771" w14:textId="77777777" w:rsidR="00643617" w:rsidRPr="00EA5216" w:rsidRDefault="00643617" w:rsidP="00A36E55">
            <w:pPr>
              <w:rPr>
                <w:sz w:val="22"/>
                <w:szCs w:val="22"/>
              </w:rPr>
            </w:pPr>
          </w:p>
        </w:tc>
      </w:tr>
      <w:tr w:rsidR="00643617" w:rsidRPr="00EA5216" w14:paraId="1F6F4777" w14:textId="77777777" w:rsidTr="00BD6397">
        <w:tc>
          <w:tcPr>
            <w:tcW w:w="3085" w:type="dxa"/>
          </w:tcPr>
          <w:p w14:paraId="1F6F4773" w14:textId="77777777" w:rsidR="00643617" w:rsidRPr="00EA5216" w:rsidRDefault="00643617" w:rsidP="0046267B">
            <w:pPr>
              <w:spacing w:line="276" w:lineRule="auto"/>
              <w:rPr>
                <w:sz w:val="22"/>
                <w:szCs w:val="22"/>
              </w:rPr>
            </w:pPr>
            <w:r w:rsidRPr="00EA5216">
              <w:rPr>
                <w:sz w:val="22"/>
                <w:szCs w:val="22"/>
              </w:rPr>
              <w:t xml:space="preserve">  Self-blaming emotion</w:t>
            </w:r>
          </w:p>
        </w:tc>
        <w:tc>
          <w:tcPr>
            <w:tcW w:w="1864" w:type="dxa"/>
          </w:tcPr>
          <w:p w14:paraId="1F6F4774" w14:textId="77777777" w:rsidR="00643617" w:rsidRPr="00EA5216" w:rsidRDefault="00643617" w:rsidP="00516797">
            <w:pPr>
              <w:jc w:val="center"/>
              <w:rPr>
                <w:sz w:val="22"/>
                <w:szCs w:val="22"/>
              </w:rPr>
            </w:pPr>
            <w:r w:rsidRPr="00EA5216">
              <w:rPr>
                <w:sz w:val="22"/>
                <w:szCs w:val="22"/>
              </w:rPr>
              <w:t>4.9 ± 1.0</w:t>
            </w:r>
          </w:p>
        </w:tc>
        <w:tc>
          <w:tcPr>
            <w:tcW w:w="1865" w:type="dxa"/>
          </w:tcPr>
          <w:p w14:paraId="1F6F4775" w14:textId="77777777" w:rsidR="00643617" w:rsidRPr="00EA5216" w:rsidRDefault="00643617" w:rsidP="00516797">
            <w:pPr>
              <w:jc w:val="center"/>
              <w:rPr>
                <w:sz w:val="22"/>
                <w:szCs w:val="22"/>
              </w:rPr>
            </w:pPr>
            <w:r w:rsidRPr="00EA5216">
              <w:rPr>
                <w:sz w:val="22"/>
                <w:szCs w:val="22"/>
              </w:rPr>
              <w:t>4.3 ± 1.0</w:t>
            </w:r>
          </w:p>
        </w:tc>
        <w:tc>
          <w:tcPr>
            <w:tcW w:w="2428" w:type="dxa"/>
          </w:tcPr>
          <w:p w14:paraId="1F6F4776" w14:textId="77777777" w:rsidR="00643617" w:rsidRPr="00EA5216" w:rsidRDefault="00643617" w:rsidP="00A36E55">
            <w:pPr>
              <w:rPr>
                <w:sz w:val="22"/>
                <w:szCs w:val="22"/>
              </w:rPr>
            </w:pPr>
            <w:r w:rsidRPr="00EA5216">
              <w:rPr>
                <w:i/>
                <w:sz w:val="22"/>
                <w:szCs w:val="22"/>
              </w:rPr>
              <w:t>t</w:t>
            </w:r>
            <w:r w:rsidRPr="00EA5216">
              <w:rPr>
                <w:sz w:val="22"/>
                <w:szCs w:val="22"/>
              </w:rPr>
              <w:t xml:space="preserve">(107) = 1.57, </w:t>
            </w:r>
            <w:r w:rsidRPr="00EA5216">
              <w:rPr>
                <w:i/>
                <w:sz w:val="22"/>
                <w:szCs w:val="22"/>
              </w:rPr>
              <w:t>p</w:t>
            </w:r>
            <w:r w:rsidRPr="00EA5216">
              <w:rPr>
                <w:sz w:val="22"/>
                <w:szCs w:val="22"/>
              </w:rPr>
              <w:t xml:space="preserve"> = .12</w:t>
            </w:r>
          </w:p>
        </w:tc>
      </w:tr>
      <w:tr w:rsidR="00643617" w:rsidRPr="00EA5216" w14:paraId="1F6F477C" w14:textId="77777777" w:rsidTr="00BD6397">
        <w:tc>
          <w:tcPr>
            <w:tcW w:w="3085" w:type="dxa"/>
            <w:tcBorders>
              <w:bottom w:val="single" w:sz="4" w:space="0" w:color="auto"/>
            </w:tcBorders>
          </w:tcPr>
          <w:p w14:paraId="1F6F4778" w14:textId="77777777" w:rsidR="00643617" w:rsidRPr="00EA5216" w:rsidRDefault="00643617" w:rsidP="0046267B">
            <w:pPr>
              <w:spacing w:line="276" w:lineRule="auto"/>
              <w:rPr>
                <w:sz w:val="22"/>
                <w:szCs w:val="22"/>
              </w:rPr>
            </w:pPr>
            <w:r w:rsidRPr="00EA5216">
              <w:rPr>
                <w:sz w:val="22"/>
                <w:szCs w:val="22"/>
              </w:rPr>
              <w:t xml:space="preserve">  Other-blaming emotion</w:t>
            </w:r>
          </w:p>
        </w:tc>
        <w:tc>
          <w:tcPr>
            <w:tcW w:w="1864" w:type="dxa"/>
            <w:tcBorders>
              <w:bottom w:val="single" w:sz="4" w:space="0" w:color="auto"/>
            </w:tcBorders>
          </w:tcPr>
          <w:p w14:paraId="1F6F4779" w14:textId="77777777" w:rsidR="00643617" w:rsidRPr="00EA5216" w:rsidRDefault="00643617" w:rsidP="00516797">
            <w:pPr>
              <w:jc w:val="center"/>
              <w:rPr>
                <w:sz w:val="22"/>
                <w:szCs w:val="22"/>
              </w:rPr>
            </w:pPr>
            <w:r w:rsidRPr="00EA5216">
              <w:rPr>
                <w:sz w:val="22"/>
                <w:szCs w:val="22"/>
              </w:rPr>
              <w:t>4.6 ± 0.9</w:t>
            </w:r>
          </w:p>
        </w:tc>
        <w:tc>
          <w:tcPr>
            <w:tcW w:w="1865" w:type="dxa"/>
            <w:tcBorders>
              <w:bottom w:val="single" w:sz="4" w:space="0" w:color="auto"/>
            </w:tcBorders>
          </w:tcPr>
          <w:p w14:paraId="1F6F477A" w14:textId="77777777" w:rsidR="00643617" w:rsidRPr="00EA5216" w:rsidRDefault="00643617" w:rsidP="00516797">
            <w:pPr>
              <w:jc w:val="center"/>
              <w:rPr>
                <w:sz w:val="22"/>
                <w:szCs w:val="22"/>
              </w:rPr>
            </w:pPr>
            <w:r w:rsidRPr="00EA5216">
              <w:rPr>
                <w:sz w:val="22"/>
                <w:szCs w:val="22"/>
              </w:rPr>
              <w:t>4.3 ± 1.0</w:t>
            </w:r>
          </w:p>
        </w:tc>
        <w:tc>
          <w:tcPr>
            <w:tcW w:w="2428" w:type="dxa"/>
            <w:tcBorders>
              <w:bottom w:val="single" w:sz="4" w:space="0" w:color="auto"/>
            </w:tcBorders>
          </w:tcPr>
          <w:p w14:paraId="1F6F477B" w14:textId="77777777" w:rsidR="00643617" w:rsidRPr="00EA5216" w:rsidRDefault="00643617" w:rsidP="00A36E55">
            <w:pPr>
              <w:rPr>
                <w:sz w:val="22"/>
                <w:szCs w:val="22"/>
              </w:rPr>
            </w:pPr>
            <w:r w:rsidRPr="00EA5216">
              <w:rPr>
                <w:i/>
                <w:sz w:val="22"/>
                <w:szCs w:val="22"/>
              </w:rPr>
              <w:t>t</w:t>
            </w:r>
            <w:r w:rsidRPr="00EA5216">
              <w:rPr>
                <w:sz w:val="22"/>
                <w:szCs w:val="22"/>
              </w:rPr>
              <w:t xml:space="preserve">(107) = 1.42, </w:t>
            </w:r>
            <w:r w:rsidRPr="00EA5216">
              <w:rPr>
                <w:i/>
                <w:sz w:val="22"/>
                <w:szCs w:val="22"/>
              </w:rPr>
              <w:t>p</w:t>
            </w:r>
            <w:r w:rsidRPr="00EA5216">
              <w:rPr>
                <w:sz w:val="22"/>
                <w:szCs w:val="22"/>
              </w:rPr>
              <w:t xml:space="preserve"> = .16</w:t>
            </w:r>
          </w:p>
        </w:tc>
      </w:tr>
      <w:tr w:rsidR="00643617" w:rsidRPr="00EA5216" w14:paraId="1F6F4781" w14:textId="77777777" w:rsidTr="00BD6397">
        <w:tc>
          <w:tcPr>
            <w:tcW w:w="3085" w:type="dxa"/>
            <w:tcBorders>
              <w:top w:val="single" w:sz="4" w:space="0" w:color="auto"/>
            </w:tcBorders>
          </w:tcPr>
          <w:p w14:paraId="1F6F477D" w14:textId="77777777" w:rsidR="00643617" w:rsidRPr="00EA5216" w:rsidRDefault="00643617" w:rsidP="0046267B">
            <w:pPr>
              <w:spacing w:line="276" w:lineRule="auto"/>
              <w:rPr>
                <w:b/>
                <w:sz w:val="22"/>
                <w:szCs w:val="22"/>
              </w:rPr>
            </w:pPr>
            <w:r w:rsidRPr="00EA5216">
              <w:rPr>
                <w:b/>
                <w:sz w:val="22"/>
                <w:szCs w:val="22"/>
              </w:rPr>
              <w:t>Response times (</w:t>
            </w:r>
            <w:proofErr w:type="spellStart"/>
            <w:r w:rsidRPr="00EA5216">
              <w:rPr>
                <w:b/>
                <w:sz w:val="22"/>
                <w:szCs w:val="22"/>
              </w:rPr>
              <w:t>ms</w:t>
            </w:r>
            <w:proofErr w:type="spellEnd"/>
            <w:r w:rsidRPr="00EA5216">
              <w:rPr>
                <w:b/>
                <w:sz w:val="22"/>
                <w:szCs w:val="22"/>
              </w:rPr>
              <w:t>)</w:t>
            </w:r>
          </w:p>
        </w:tc>
        <w:tc>
          <w:tcPr>
            <w:tcW w:w="1864" w:type="dxa"/>
            <w:tcBorders>
              <w:top w:val="single" w:sz="4" w:space="0" w:color="auto"/>
            </w:tcBorders>
          </w:tcPr>
          <w:p w14:paraId="1F6F477E" w14:textId="77777777" w:rsidR="00643617" w:rsidRPr="00EA5216" w:rsidRDefault="00643617" w:rsidP="00516797">
            <w:pPr>
              <w:jc w:val="center"/>
              <w:rPr>
                <w:sz w:val="22"/>
                <w:szCs w:val="22"/>
              </w:rPr>
            </w:pPr>
          </w:p>
        </w:tc>
        <w:tc>
          <w:tcPr>
            <w:tcW w:w="1865" w:type="dxa"/>
            <w:tcBorders>
              <w:top w:val="single" w:sz="4" w:space="0" w:color="auto"/>
            </w:tcBorders>
          </w:tcPr>
          <w:p w14:paraId="1F6F477F" w14:textId="77777777" w:rsidR="00643617" w:rsidRPr="00EA5216" w:rsidRDefault="00643617" w:rsidP="00516797">
            <w:pPr>
              <w:jc w:val="center"/>
              <w:rPr>
                <w:sz w:val="22"/>
                <w:szCs w:val="22"/>
              </w:rPr>
            </w:pPr>
          </w:p>
        </w:tc>
        <w:tc>
          <w:tcPr>
            <w:tcW w:w="2428" w:type="dxa"/>
            <w:tcBorders>
              <w:top w:val="single" w:sz="4" w:space="0" w:color="auto"/>
            </w:tcBorders>
          </w:tcPr>
          <w:p w14:paraId="1F6F4780" w14:textId="77777777" w:rsidR="00643617" w:rsidRPr="00EA5216" w:rsidRDefault="00643617" w:rsidP="00A36E55">
            <w:pPr>
              <w:rPr>
                <w:sz w:val="22"/>
                <w:szCs w:val="22"/>
              </w:rPr>
            </w:pPr>
          </w:p>
        </w:tc>
      </w:tr>
      <w:tr w:rsidR="00643617" w:rsidRPr="00EA5216" w14:paraId="1F6F4786" w14:textId="77777777" w:rsidTr="00BD6397">
        <w:tc>
          <w:tcPr>
            <w:tcW w:w="3085" w:type="dxa"/>
          </w:tcPr>
          <w:p w14:paraId="1F6F4782" w14:textId="77777777" w:rsidR="00643617" w:rsidRPr="00EA5216" w:rsidRDefault="00643617" w:rsidP="0046267B">
            <w:pPr>
              <w:spacing w:line="276" w:lineRule="auto"/>
              <w:rPr>
                <w:sz w:val="22"/>
                <w:szCs w:val="22"/>
              </w:rPr>
            </w:pPr>
            <w:r w:rsidRPr="00EA5216">
              <w:rPr>
                <w:sz w:val="22"/>
                <w:szCs w:val="22"/>
              </w:rPr>
              <w:t xml:space="preserve">  Self-blaming emotion</w:t>
            </w:r>
          </w:p>
        </w:tc>
        <w:tc>
          <w:tcPr>
            <w:tcW w:w="1864" w:type="dxa"/>
          </w:tcPr>
          <w:p w14:paraId="1F6F4783" w14:textId="77777777" w:rsidR="00643617" w:rsidRPr="00EA5216" w:rsidRDefault="00643617" w:rsidP="00516797">
            <w:pPr>
              <w:jc w:val="center"/>
              <w:rPr>
                <w:sz w:val="22"/>
                <w:szCs w:val="22"/>
              </w:rPr>
            </w:pPr>
            <w:r w:rsidRPr="00EA5216">
              <w:rPr>
                <w:sz w:val="22"/>
                <w:szCs w:val="22"/>
              </w:rPr>
              <w:t>2342 ± 476</w:t>
            </w:r>
          </w:p>
        </w:tc>
        <w:tc>
          <w:tcPr>
            <w:tcW w:w="1865" w:type="dxa"/>
          </w:tcPr>
          <w:p w14:paraId="1F6F4784" w14:textId="77777777" w:rsidR="00643617" w:rsidRPr="00EA5216" w:rsidRDefault="00643617" w:rsidP="00516797">
            <w:pPr>
              <w:jc w:val="center"/>
              <w:rPr>
                <w:sz w:val="22"/>
                <w:szCs w:val="22"/>
              </w:rPr>
            </w:pPr>
            <w:r w:rsidRPr="00EA5216">
              <w:rPr>
                <w:sz w:val="22"/>
                <w:szCs w:val="22"/>
              </w:rPr>
              <w:t>2371 ± 424</w:t>
            </w:r>
          </w:p>
        </w:tc>
        <w:tc>
          <w:tcPr>
            <w:tcW w:w="2428" w:type="dxa"/>
          </w:tcPr>
          <w:p w14:paraId="1F6F4785" w14:textId="77777777" w:rsidR="00643617" w:rsidRPr="00EA5216" w:rsidRDefault="00643617" w:rsidP="00A36E55">
            <w:pPr>
              <w:rPr>
                <w:sz w:val="22"/>
                <w:szCs w:val="22"/>
              </w:rPr>
            </w:pPr>
            <w:r w:rsidRPr="00EA5216">
              <w:rPr>
                <w:i/>
                <w:sz w:val="22"/>
                <w:szCs w:val="22"/>
              </w:rPr>
              <w:t>t</w:t>
            </w:r>
            <w:r w:rsidRPr="00EA5216">
              <w:rPr>
                <w:sz w:val="22"/>
                <w:szCs w:val="22"/>
              </w:rPr>
              <w:t xml:space="preserve">(106) = -0.31, </w:t>
            </w:r>
            <w:r w:rsidRPr="00EA5216">
              <w:rPr>
                <w:i/>
                <w:sz w:val="22"/>
                <w:szCs w:val="22"/>
              </w:rPr>
              <w:t>p</w:t>
            </w:r>
            <w:r w:rsidRPr="00EA5216">
              <w:rPr>
                <w:sz w:val="22"/>
                <w:szCs w:val="22"/>
              </w:rPr>
              <w:t xml:space="preserve"> = .76</w:t>
            </w:r>
          </w:p>
        </w:tc>
      </w:tr>
      <w:tr w:rsidR="00643617" w:rsidRPr="00EA5216" w14:paraId="1F6F478B" w14:textId="77777777" w:rsidTr="00BD6397">
        <w:tc>
          <w:tcPr>
            <w:tcW w:w="3085" w:type="dxa"/>
            <w:tcBorders>
              <w:bottom w:val="single" w:sz="4" w:space="0" w:color="auto"/>
            </w:tcBorders>
          </w:tcPr>
          <w:p w14:paraId="1F6F4787" w14:textId="77777777" w:rsidR="00643617" w:rsidRPr="00EA5216" w:rsidRDefault="00643617" w:rsidP="0046267B">
            <w:pPr>
              <w:spacing w:line="276" w:lineRule="auto"/>
              <w:rPr>
                <w:sz w:val="22"/>
                <w:szCs w:val="22"/>
              </w:rPr>
            </w:pPr>
            <w:r w:rsidRPr="00EA5216">
              <w:rPr>
                <w:sz w:val="22"/>
                <w:szCs w:val="22"/>
              </w:rPr>
              <w:t xml:space="preserve">  Other-blaming emotion</w:t>
            </w:r>
          </w:p>
        </w:tc>
        <w:tc>
          <w:tcPr>
            <w:tcW w:w="1864" w:type="dxa"/>
            <w:tcBorders>
              <w:bottom w:val="single" w:sz="4" w:space="0" w:color="auto"/>
            </w:tcBorders>
          </w:tcPr>
          <w:p w14:paraId="1F6F4788" w14:textId="77777777" w:rsidR="00643617" w:rsidRPr="00EA5216" w:rsidRDefault="00643617" w:rsidP="00516797">
            <w:pPr>
              <w:jc w:val="center"/>
              <w:rPr>
                <w:sz w:val="22"/>
                <w:szCs w:val="22"/>
              </w:rPr>
            </w:pPr>
            <w:r w:rsidRPr="00EA5216">
              <w:rPr>
                <w:sz w:val="22"/>
                <w:szCs w:val="22"/>
              </w:rPr>
              <w:t>2383 ± 461</w:t>
            </w:r>
          </w:p>
        </w:tc>
        <w:tc>
          <w:tcPr>
            <w:tcW w:w="1865" w:type="dxa"/>
            <w:tcBorders>
              <w:bottom w:val="single" w:sz="4" w:space="0" w:color="auto"/>
            </w:tcBorders>
          </w:tcPr>
          <w:p w14:paraId="1F6F4789" w14:textId="77777777" w:rsidR="00643617" w:rsidRPr="00EA5216" w:rsidRDefault="00643617" w:rsidP="00516797">
            <w:pPr>
              <w:jc w:val="center"/>
              <w:rPr>
                <w:sz w:val="22"/>
                <w:szCs w:val="22"/>
              </w:rPr>
            </w:pPr>
            <w:r w:rsidRPr="00EA5216">
              <w:rPr>
                <w:sz w:val="22"/>
                <w:szCs w:val="22"/>
              </w:rPr>
              <w:t>2379 ± 460</w:t>
            </w:r>
          </w:p>
        </w:tc>
        <w:tc>
          <w:tcPr>
            <w:tcW w:w="2428" w:type="dxa"/>
            <w:tcBorders>
              <w:bottom w:val="single" w:sz="4" w:space="0" w:color="auto"/>
            </w:tcBorders>
          </w:tcPr>
          <w:p w14:paraId="1F6F478A" w14:textId="77777777" w:rsidR="00643617" w:rsidRPr="00EA5216" w:rsidRDefault="00643617" w:rsidP="008F174E">
            <w:pPr>
              <w:rPr>
                <w:sz w:val="22"/>
                <w:szCs w:val="22"/>
              </w:rPr>
            </w:pPr>
            <w:r w:rsidRPr="00EA5216">
              <w:rPr>
                <w:i/>
                <w:sz w:val="22"/>
                <w:szCs w:val="22"/>
              </w:rPr>
              <w:t>t</w:t>
            </w:r>
            <w:r w:rsidRPr="00EA5216">
              <w:rPr>
                <w:sz w:val="22"/>
                <w:szCs w:val="22"/>
              </w:rPr>
              <w:t xml:space="preserve">(106) = 0.04, </w:t>
            </w:r>
            <w:r w:rsidRPr="00EA5216">
              <w:rPr>
                <w:i/>
                <w:sz w:val="22"/>
                <w:szCs w:val="22"/>
              </w:rPr>
              <w:t>p</w:t>
            </w:r>
            <w:r w:rsidRPr="00EA5216">
              <w:rPr>
                <w:sz w:val="22"/>
                <w:szCs w:val="22"/>
              </w:rPr>
              <w:t xml:space="preserve"> = .97</w:t>
            </w:r>
          </w:p>
        </w:tc>
      </w:tr>
    </w:tbl>
    <w:p w14:paraId="1D889FF5" w14:textId="4F1AED25" w:rsidR="00F40762" w:rsidRPr="00FD2C2D" w:rsidRDefault="00643617" w:rsidP="00585BBA">
      <w:pPr>
        <w:spacing w:line="480" w:lineRule="auto"/>
      </w:pPr>
      <w:r w:rsidRPr="00FD2C2D">
        <w:t xml:space="preserve">There were no between-group differences on any of the above measures at p=0.05, 2-sided. </w:t>
      </w:r>
      <w:r w:rsidR="0096479D" w:rsidRPr="00FD2C2D">
        <w:t>Response time d</w:t>
      </w:r>
      <w:r w:rsidRPr="00FD2C2D">
        <w:t xml:space="preserve">ata </w:t>
      </w:r>
      <w:r w:rsidR="0096479D" w:rsidRPr="00FD2C2D">
        <w:t xml:space="preserve">were missing </w:t>
      </w:r>
      <w:r w:rsidRPr="00FD2C2D">
        <w:t>for one MDD participant. Means and standard deviations are reported (M ± SD).</w:t>
      </w:r>
    </w:p>
    <w:p w14:paraId="570874B0" w14:textId="7A717261" w:rsidR="00B026EC" w:rsidRDefault="00B026EC" w:rsidP="00A36E55">
      <w:pPr>
        <w:rPr>
          <w:sz w:val="24"/>
          <w:szCs w:val="24"/>
        </w:rPr>
      </w:pPr>
    </w:p>
    <w:p w14:paraId="6D3DE966" w14:textId="7B2FD920" w:rsidR="00B026EC" w:rsidRDefault="00B026EC" w:rsidP="00A36E55">
      <w:pPr>
        <w:rPr>
          <w:sz w:val="24"/>
          <w:szCs w:val="24"/>
        </w:rPr>
      </w:pPr>
    </w:p>
    <w:p w14:paraId="75A99031" w14:textId="050D937A" w:rsidR="00B026EC" w:rsidRDefault="00B026EC" w:rsidP="00A36E55">
      <w:pPr>
        <w:rPr>
          <w:sz w:val="24"/>
          <w:szCs w:val="24"/>
        </w:rPr>
      </w:pPr>
    </w:p>
    <w:p w14:paraId="74DF638B" w14:textId="38FABC7D" w:rsidR="00B026EC" w:rsidRDefault="00B026EC" w:rsidP="00A36E55">
      <w:pPr>
        <w:rPr>
          <w:sz w:val="24"/>
          <w:szCs w:val="24"/>
        </w:rPr>
      </w:pPr>
    </w:p>
    <w:p w14:paraId="061DDDF5" w14:textId="77777777" w:rsidR="00B026EC" w:rsidRDefault="00B026EC" w:rsidP="00A36E55">
      <w:pPr>
        <w:rPr>
          <w:sz w:val="24"/>
          <w:szCs w:val="24"/>
        </w:rPr>
      </w:pPr>
    </w:p>
    <w:p w14:paraId="04D1E72E" w14:textId="77777777" w:rsidR="00F40762" w:rsidRDefault="00F40762" w:rsidP="00A36E55">
      <w:pPr>
        <w:rPr>
          <w:sz w:val="24"/>
          <w:szCs w:val="24"/>
        </w:rPr>
      </w:pPr>
    </w:p>
    <w:p w14:paraId="5C385DA3" w14:textId="77777777" w:rsidR="00DB6D14" w:rsidRDefault="00DB6D14">
      <w:pPr>
        <w:rPr>
          <w:noProof/>
          <w:sz w:val="24"/>
          <w:szCs w:val="24"/>
          <w:lang w:val="en-US"/>
        </w:rPr>
      </w:pPr>
      <w:r>
        <w:rPr>
          <w:sz w:val="24"/>
          <w:szCs w:val="24"/>
        </w:rPr>
        <w:br w:type="page"/>
      </w:r>
    </w:p>
    <w:p w14:paraId="2B452AFE" w14:textId="375F2112" w:rsidR="00451634" w:rsidRDefault="004A3753" w:rsidP="00585BBA">
      <w:pPr>
        <w:pStyle w:val="EndNoteBibliography"/>
        <w:spacing w:line="480" w:lineRule="auto"/>
        <w:rPr>
          <w:sz w:val="24"/>
          <w:szCs w:val="24"/>
        </w:rPr>
      </w:pPr>
      <w:r>
        <w:rPr>
          <w:b/>
          <w:sz w:val="24"/>
          <w:szCs w:val="24"/>
        </w:rPr>
        <w:lastRenderedPageBreak/>
        <w:t>Supplementary</w:t>
      </w:r>
      <w:r w:rsidR="00DB6D14" w:rsidRPr="00DB6D14">
        <w:rPr>
          <w:b/>
          <w:sz w:val="24"/>
          <w:szCs w:val="24"/>
        </w:rPr>
        <w:t xml:space="preserve"> References</w:t>
      </w:r>
    </w:p>
    <w:p w14:paraId="284A9E27" w14:textId="77777777" w:rsidR="00F70710" w:rsidRPr="00F70710" w:rsidRDefault="00F40762" w:rsidP="00F70710">
      <w:pPr>
        <w:pStyle w:val="EndNoteBibliography"/>
        <w:ind w:left="720" w:hanging="720"/>
      </w:pPr>
      <w:r>
        <w:rPr>
          <w:sz w:val="24"/>
          <w:szCs w:val="24"/>
        </w:rPr>
        <w:fldChar w:fldCharType="begin"/>
      </w:r>
      <w:r>
        <w:rPr>
          <w:sz w:val="24"/>
          <w:szCs w:val="24"/>
        </w:rPr>
        <w:instrText xml:space="preserve"> ADDIN EN.REFLIST </w:instrText>
      </w:r>
      <w:r>
        <w:rPr>
          <w:sz w:val="24"/>
          <w:szCs w:val="24"/>
        </w:rPr>
        <w:fldChar w:fldCharType="separate"/>
      </w:r>
      <w:r w:rsidR="00F70710" w:rsidRPr="00F70710">
        <w:t xml:space="preserve">Green, S., Lambon Ralph, M. A., Moll, J., Deakin, J. F. W., &amp; Zahn, R. (2012). Guilt-Selective Functional Disconnection of Anterior Temporal and Subgenual Cortices in Major Depressive Disorder. </w:t>
      </w:r>
      <w:r w:rsidR="00F70710" w:rsidRPr="00F70710">
        <w:rPr>
          <w:i/>
        </w:rPr>
        <w:t>Archives of  General Psychiatry, 69</w:t>
      </w:r>
      <w:r w:rsidR="00F70710" w:rsidRPr="00F70710">
        <w:t xml:space="preserve">(10), 1014-1021. </w:t>
      </w:r>
    </w:p>
    <w:p w14:paraId="48AEC364" w14:textId="77777777" w:rsidR="00F70710" w:rsidRPr="00F70710" w:rsidRDefault="00F70710" w:rsidP="00F70710">
      <w:pPr>
        <w:pStyle w:val="EndNoteBibliography"/>
        <w:ind w:left="720" w:hanging="720"/>
      </w:pPr>
      <w:r w:rsidRPr="00F70710">
        <w:t xml:space="preserve">Green, S., Moll, J., Deakin, J. F. W., Hulleman, J., &amp; Zahn, R. (2013). Proneness to Decreased Negative Emotions in Major Depressive Disorder when Blaming Others rather than Oneself. </w:t>
      </w:r>
      <w:r w:rsidRPr="00F70710">
        <w:rPr>
          <w:i/>
        </w:rPr>
        <w:t>Psychopathology, 46</w:t>
      </w:r>
      <w:r w:rsidRPr="00F70710">
        <w:t xml:space="preserve">(1), 34-44. </w:t>
      </w:r>
    </w:p>
    <w:p w14:paraId="777F245B" w14:textId="77777777" w:rsidR="00F70710" w:rsidRPr="00F70710" w:rsidRDefault="00F70710" w:rsidP="00F70710">
      <w:pPr>
        <w:pStyle w:val="EndNoteBibliography"/>
        <w:ind w:left="720" w:hanging="720"/>
      </w:pPr>
      <w:r w:rsidRPr="00F70710">
        <w:t xml:space="preserve">Lythe, K. E., Moll, J., Gethin, J. A., Workman, C., Green, S., Lambon Ralph, M. A., . . . Zahn, R. (2015). Self-Blame-Selective Hyperconnectivity Between Anterior Temporal and Subgenual Cortices and Prediction of Recurrent Depressive Episodes. </w:t>
      </w:r>
      <w:r w:rsidRPr="00F70710">
        <w:rPr>
          <w:i/>
        </w:rPr>
        <w:t>JAMA Psychiatry, 72</w:t>
      </w:r>
      <w:r w:rsidRPr="00F70710">
        <w:t xml:space="preserve">(11), 1-8. </w:t>
      </w:r>
    </w:p>
    <w:p w14:paraId="5FB62AC2" w14:textId="77777777" w:rsidR="00F70710" w:rsidRPr="00F70710" w:rsidRDefault="00F70710" w:rsidP="00F70710">
      <w:pPr>
        <w:pStyle w:val="EndNoteBibliography"/>
        <w:ind w:left="720" w:hanging="720"/>
      </w:pPr>
      <w:r w:rsidRPr="00F70710">
        <w:t xml:space="preserve">Pulcu, E., Lythe, K., Elliott, R., Green, S., Moll, J., Deakin, J. F., &amp; Zahn, R. (2014). Increased amygdala response to shame in remitted major depressive disorder. </w:t>
      </w:r>
      <w:r w:rsidRPr="00F70710">
        <w:rPr>
          <w:i/>
        </w:rPr>
        <w:t>PloS One, 9</w:t>
      </w:r>
      <w:r w:rsidRPr="00F70710">
        <w:t>(1), e86900. doi:10.1371/journal.pone.0086900</w:t>
      </w:r>
    </w:p>
    <w:p w14:paraId="5F3BD7FB" w14:textId="77777777" w:rsidR="00F70710" w:rsidRPr="00F70710" w:rsidRDefault="00F70710" w:rsidP="00F70710">
      <w:pPr>
        <w:pStyle w:val="EndNoteBibliography"/>
        <w:ind w:left="720" w:hanging="720"/>
      </w:pPr>
      <w:r w:rsidRPr="00F70710">
        <w:t xml:space="preserve">Watson, D., Clark, L. A., &amp; Tellegen, A. (1988). Development and validation of brief measures of positive and negative affect: the PANAS scales. </w:t>
      </w:r>
      <w:r w:rsidRPr="00F70710">
        <w:rPr>
          <w:i/>
        </w:rPr>
        <w:t>Journal of Personality and Social Psychology, 54</w:t>
      </w:r>
      <w:r w:rsidRPr="00F70710">
        <w:t xml:space="preserve">(6), 1063-1070. </w:t>
      </w:r>
    </w:p>
    <w:p w14:paraId="1CBA970D" w14:textId="77777777" w:rsidR="00F70710" w:rsidRPr="00F70710" w:rsidRDefault="00F70710" w:rsidP="00F70710">
      <w:pPr>
        <w:pStyle w:val="EndNoteBibliography"/>
        <w:ind w:left="720" w:hanging="720"/>
      </w:pPr>
      <w:r w:rsidRPr="00F70710">
        <w:t xml:space="preserve">Zahn, R., Lythe, K. E., Gethin, J. A., Green, S., Deakin, J. F., Workman, C., &amp; Moll, J. (2015). Negative emotions towards others are diminished in remitted major depression. </w:t>
      </w:r>
      <w:r w:rsidRPr="00F70710">
        <w:rPr>
          <w:i/>
        </w:rPr>
        <w:t>European Psychiatry, 30</w:t>
      </w:r>
      <w:r w:rsidRPr="00F70710">
        <w:t>(4), 6. doi:10.1016/j.eurpsy.2015.02.005</w:t>
      </w:r>
    </w:p>
    <w:p w14:paraId="755AC323" w14:textId="77777777" w:rsidR="00F70710" w:rsidRPr="00F70710" w:rsidRDefault="00F70710" w:rsidP="00F70710">
      <w:pPr>
        <w:pStyle w:val="EndNoteBibliography"/>
        <w:ind w:left="720" w:hanging="720"/>
      </w:pPr>
      <w:r w:rsidRPr="00F70710">
        <w:t xml:space="preserve">Zahn, R., Moll, J., Krueger, F., Huey, E. D., Garrido, G., &amp; Grafman, J. (2007). Social concepts are represented in the superior anterior temporal cortex. </w:t>
      </w:r>
      <w:r w:rsidRPr="00F70710">
        <w:rPr>
          <w:i/>
        </w:rPr>
        <w:t>Proc Natl Acad Sci USA, 104</w:t>
      </w:r>
      <w:r w:rsidRPr="00F70710">
        <w:t xml:space="preserve">(15), 6430-6435. </w:t>
      </w:r>
    </w:p>
    <w:p w14:paraId="13E6B32D" w14:textId="77777777" w:rsidR="00F70710" w:rsidRPr="00F70710" w:rsidRDefault="00F70710" w:rsidP="00F70710">
      <w:pPr>
        <w:pStyle w:val="EndNoteBibliography"/>
        <w:ind w:left="720" w:hanging="720"/>
      </w:pPr>
      <w:r w:rsidRPr="00F70710">
        <w:t xml:space="preserve">Zahn, R., Moll, J., Paiva, M., Garrido, G., Krueger, F., Huey, E. D., &amp; Grafman, J. (2009). The Neural Basis of Human Social Values: Evidence from Functional MRI. </w:t>
      </w:r>
      <w:r w:rsidRPr="00F70710">
        <w:rPr>
          <w:i/>
        </w:rPr>
        <w:t>Cerebral Cortex, 19</w:t>
      </w:r>
      <w:r w:rsidRPr="00F70710">
        <w:t>(2), 276-283. doi:10.1093/cercor/bhn080</w:t>
      </w:r>
    </w:p>
    <w:p w14:paraId="1F6F478C" w14:textId="48D44EFA" w:rsidR="00643617" w:rsidRDefault="00F40762" w:rsidP="00A36E55">
      <w:pPr>
        <w:rPr>
          <w:sz w:val="24"/>
          <w:szCs w:val="24"/>
        </w:rPr>
      </w:pPr>
      <w:r>
        <w:rPr>
          <w:sz w:val="24"/>
          <w:szCs w:val="24"/>
        </w:rPr>
        <w:fldChar w:fldCharType="end"/>
      </w:r>
    </w:p>
    <w:sectPr w:rsidR="00643617" w:rsidSect="00DB27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CB53A" w14:textId="77777777" w:rsidR="00601FC2" w:rsidRDefault="00601FC2" w:rsidP="007624F0">
      <w:r>
        <w:separator/>
      </w:r>
    </w:p>
  </w:endnote>
  <w:endnote w:type="continuationSeparator" w:id="0">
    <w:p w14:paraId="6C4FA066" w14:textId="77777777" w:rsidR="00601FC2" w:rsidRDefault="00601FC2" w:rsidP="0076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4867" w14:textId="57ED3FFB" w:rsidR="00601FC2" w:rsidRDefault="00601FC2" w:rsidP="002F2916">
    <w:pPr>
      <w:pStyle w:val="Footer"/>
    </w:pPr>
    <w:r>
      <w:t xml:space="preserve">Lythe et al., </w:t>
    </w:r>
    <w:proofErr w:type="spellStart"/>
    <w:r>
      <w:t>Subgenual</w:t>
    </w:r>
    <w:proofErr w:type="spellEnd"/>
    <w:r>
      <w:t xml:space="preserve"> Cingulate and Blame in Depression </w:t>
    </w:r>
    <w:r>
      <w:tab/>
    </w:r>
    <w:r>
      <w:fldChar w:fldCharType="begin"/>
    </w:r>
    <w:r>
      <w:instrText xml:space="preserve"> PAGE   \* MERGEFORMAT </w:instrText>
    </w:r>
    <w:r>
      <w:fldChar w:fldCharType="separate"/>
    </w:r>
    <w:r>
      <w:rPr>
        <w:noProof/>
      </w:rPr>
      <w:t>8</w:t>
    </w:r>
    <w:r>
      <w:rPr>
        <w:noProof/>
      </w:rPr>
      <w:fldChar w:fldCharType="end"/>
    </w:r>
  </w:p>
  <w:p w14:paraId="1F6F4868" w14:textId="77777777" w:rsidR="00601FC2" w:rsidRDefault="00601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50B7D" w14:textId="77777777" w:rsidR="00601FC2" w:rsidRDefault="00601FC2" w:rsidP="007624F0">
      <w:r>
        <w:separator/>
      </w:r>
    </w:p>
  </w:footnote>
  <w:footnote w:type="continuationSeparator" w:id="0">
    <w:p w14:paraId="6A23FD67" w14:textId="77777777" w:rsidR="00601FC2" w:rsidRDefault="00601FC2" w:rsidP="0076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hybridMultilevel"/>
    <w:tmpl w:val="B5087B46"/>
    <w:lvl w:ilvl="0" w:tplc="E35030DE">
      <w:start w:val="1"/>
      <w:numFmt w:val="decimal"/>
      <w:lvlText w:val="%1."/>
      <w:lvlJc w:val="left"/>
      <w:pPr>
        <w:tabs>
          <w:tab w:val="num" w:pos="1492"/>
        </w:tabs>
        <w:ind w:left="1492" w:hanging="360"/>
      </w:pPr>
      <w:rPr>
        <w:rFonts w:cs="Times New Roman"/>
      </w:rPr>
    </w:lvl>
    <w:lvl w:ilvl="1" w:tplc="2DF21560">
      <w:start w:val="1"/>
      <w:numFmt w:val="lowerLetter"/>
      <w:lvlText w:val="%2."/>
      <w:lvlJc w:val="left"/>
      <w:pPr>
        <w:ind w:left="1440" w:hanging="360"/>
      </w:pPr>
    </w:lvl>
    <w:lvl w:ilvl="2" w:tplc="53A081EC">
      <w:start w:val="1"/>
      <w:numFmt w:val="lowerRoman"/>
      <w:lvlText w:val="%3."/>
      <w:lvlJc w:val="right"/>
      <w:pPr>
        <w:ind w:left="2160" w:hanging="180"/>
      </w:pPr>
    </w:lvl>
    <w:lvl w:ilvl="3" w:tplc="E0D02D68">
      <w:start w:val="1"/>
      <w:numFmt w:val="decimal"/>
      <w:lvlText w:val="%4."/>
      <w:lvlJc w:val="left"/>
      <w:pPr>
        <w:ind w:left="2880" w:hanging="360"/>
      </w:pPr>
    </w:lvl>
    <w:lvl w:ilvl="4" w:tplc="4B1AB4DA">
      <w:start w:val="1"/>
      <w:numFmt w:val="lowerLetter"/>
      <w:lvlText w:val="%5."/>
      <w:lvlJc w:val="left"/>
      <w:pPr>
        <w:ind w:left="3600" w:hanging="360"/>
      </w:pPr>
    </w:lvl>
    <w:lvl w:ilvl="5" w:tplc="B94E82DE">
      <w:start w:val="1"/>
      <w:numFmt w:val="lowerRoman"/>
      <w:lvlText w:val="%6."/>
      <w:lvlJc w:val="right"/>
      <w:pPr>
        <w:ind w:left="4320" w:hanging="180"/>
      </w:pPr>
    </w:lvl>
    <w:lvl w:ilvl="6" w:tplc="133C60BC">
      <w:start w:val="1"/>
      <w:numFmt w:val="decimal"/>
      <w:lvlText w:val="%7."/>
      <w:lvlJc w:val="left"/>
      <w:pPr>
        <w:ind w:left="5040" w:hanging="360"/>
      </w:pPr>
    </w:lvl>
    <w:lvl w:ilvl="7" w:tplc="83F264B8">
      <w:start w:val="1"/>
      <w:numFmt w:val="lowerLetter"/>
      <w:lvlText w:val="%8."/>
      <w:lvlJc w:val="left"/>
      <w:pPr>
        <w:ind w:left="5760" w:hanging="360"/>
      </w:pPr>
    </w:lvl>
    <w:lvl w:ilvl="8" w:tplc="86BEC064">
      <w:start w:val="1"/>
      <w:numFmt w:val="lowerRoman"/>
      <w:lvlText w:val="%9."/>
      <w:lvlJc w:val="right"/>
      <w:pPr>
        <w:ind w:left="6480" w:hanging="180"/>
      </w:pPr>
    </w:lvl>
  </w:abstractNum>
  <w:abstractNum w:abstractNumId="1" w15:restartNumberingAfterBreak="0">
    <w:nsid w:val="FFFFFF7D"/>
    <w:multiLevelType w:val="hybridMultilevel"/>
    <w:tmpl w:val="F98292C2"/>
    <w:lvl w:ilvl="0" w:tplc="C71874EE">
      <w:start w:val="1"/>
      <w:numFmt w:val="decimal"/>
      <w:lvlText w:val="%1."/>
      <w:lvlJc w:val="left"/>
      <w:pPr>
        <w:tabs>
          <w:tab w:val="num" w:pos="1209"/>
        </w:tabs>
        <w:ind w:left="1209" w:hanging="360"/>
      </w:pPr>
      <w:rPr>
        <w:rFonts w:cs="Times New Roman"/>
      </w:rPr>
    </w:lvl>
    <w:lvl w:ilvl="1" w:tplc="3BFED6A0">
      <w:start w:val="1"/>
      <w:numFmt w:val="lowerLetter"/>
      <w:lvlText w:val="%2."/>
      <w:lvlJc w:val="left"/>
      <w:pPr>
        <w:ind w:left="1440" w:hanging="360"/>
      </w:pPr>
    </w:lvl>
    <w:lvl w:ilvl="2" w:tplc="6EF41D18">
      <w:start w:val="1"/>
      <w:numFmt w:val="lowerRoman"/>
      <w:lvlText w:val="%3."/>
      <w:lvlJc w:val="right"/>
      <w:pPr>
        <w:ind w:left="2160" w:hanging="180"/>
      </w:pPr>
    </w:lvl>
    <w:lvl w:ilvl="3" w:tplc="8F1EDB4A">
      <w:start w:val="1"/>
      <w:numFmt w:val="decimal"/>
      <w:lvlText w:val="%4."/>
      <w:lvlJc w:val="left"/>
      <w:pPr>
        <w:ind w:left="2880" w:hanging="360"/>
      </w:pPr>
    </w:lvl>
    <w:lvl w:ilvl="4" w:tplc="4E3A6DC8">
      <w:start w:val="1"/>
      <w:numFmt w:val="lowerLetter"/>
      <w:lvlText w:val="%5."/>
      <w:lvlJc w:val="left"/>
      <w:pPr>
        <w:ind w:left="3600" w:hanging="360"/>
      </w:pPr>
    </w:lvl>
    <w:lvl w:ilvl="5" w:tplc="FAC059B0">
      <w:start w:val="1"/>
      <w:numFmt w:val="lowerRoman"/>
      <w:lvlText w:val="%6."/>
      <w:lvlJc w:val="right"/>
      <w:pPr>
        <w:ind w:left="4320" w:hanging="180"/>
      </w:pPr>
    </w:lvl>
    <w:lvl w:ilvl="6" w:tplc="3958424E">
      <w:start w:val="1"/>
      <w:numFmt w:val="decimal"/>
      <w:lvlText w:val="%7."/>
      <w:lvlJc w:val="left"/>
      <w:pPr>
        <w:ind w:left="5040" w:hanging="360"/>
      </w:pPr>
    </w:lvl>
    <w:lvl w:ilvl="7" w:tplc="200CD122">
      <w:start w:val="1"/>
      <w:numFmt w:val="lowerLetter"/>
      <w:lvlText w:val="%8."/>
      <w:lvlJc w:val="left"/>
      <w:pPr>
        <w:ind w:left="5760" w:hanging="360"/>
      </w:pPr>
    </w:lvl>
    <w:lvl w:ilvl="8" w:tplc="88DCDB1A">
      <w:start w:val="1"/>
      <w:numFmt w:val="lowerRoman"/>
      <w:lvlText w:val="%9."/>
      <w:lvlJc w:val="right"/>
      <w:pPr>
        <w:ind w:left="6480" w:hanging="180"/>
      </w:pPr>
    </w:lvl>
  </w:abstractNum>
  <w:abstractNum w:abstractNumId="2" w15:restartNumberingAfterBreak="0">
    <w:nsid w:val="FFFFFF7E"/>
    <w:multiLevelType w:val="hybridMultilevel"/>
    <w:tmpl w:val="7E286B3A"/>
    <w:lvl w:ilvl="0" w:tplc="74BE39F0">
      <w:start w:val="1"/>
      <w:numFmt w:val="decimal"/>
      <w:lvlText w:val="%1."/>
      <w:lvlJc w:val="left"/>
      <w:pPr>
        <w:tabs>
          <w:tab w:val="num" w:pos="926"/>
        </w:tabs>
        <w:ind w:left="926" w:hanging="360"/>
      </w:pPr>
      <w:rPr>
        <w:rFonts w:cs="Times New Roman"/>
      </w:rPr>
    </w:lvl>
    <w:lvl w:ilvl="1" w:tplc="264E098C">
      <w:start w:val="1"/>
      <w:numFmt w:val="lowerLetter"/>
      <w:lvlText w:val="%2."/>
      <w:lvlJc w:val="left"/>
      <w:pPr>
        <w:ind w:left="1440" w:hanging="360"/>
      </w:pPr>
    </w:lvl>
    <w:lvl w:ilvl="2" w:tplc="972E2F2A">
      <w:start w:val="1"/>
      <w:numFmt w:val="lowerRoman"/>
      <w:lvlText w:val="%3."/>
      <w:lvlJc w:val="right"/>
      <w:pPr>
        <w:ind w:left="2160" w:hanging="180"/>
      </w:pPr>
    </w:lvl>
    <w:lvl w:ilvl="3" w:tplc="B2527912">
      <w:start w:val="1"/>
      <w:numFmt w:val="decimal"/>
      <w:lvlText w:val="%4."/>
      <w:lvlJc w:val="left"/>
      <w:pPr>
        <w:ind w:left="2880" w:hanging="360"/>
      </w:pPr>
    </w:lvl>
    <w:lvl w:ilvl="4" w:tplc="483ED8BC">
      <w:start w:val="1"/>
      <w:numFmt w:val="lowerLetter"/>
      <w:lvlText w:val="%5."/>
      <w:lvlJc w:val="left"/>
      <w:pPr>
        <w:ind w:left="3600" w:hanging="360"/>
      </w:pPr>
    </w:lvl>
    <w:lvl w:ilvl="5" w:tplc="665C5358">
      <w:start w:val="1"/>
      <w:numFmt w:val="lowerRoman"/>
      <w:lvlText w:val="%6."/>
      <w:lvlJc w:val="right"/>
      <w:pPr>
        <w:ind w:left="4320" w:hanging="180"/>
      </w:pPr>
    </w:lvl>
    <w:lvl w:ilvl="6" w:tplc="E0688D28">
      <w:start w:val="1"/>
      <w:numFmt w:val="decimal"/>
      <w:lvlText w:val="%7."/>
      <w:lvlJc w:val="left"/>
      <w:pPr>
        <w:ind w:left="5040" w:hanging="360"/>
      </w:pPr>
    </w:lvl>
    <w:lvl w:ilvl="7" w:tplc="9C3E6216">
      <w:start w:val="1"/>
      <w:numFmt w:val="lowerLetter"/>
      <w:lvlText w:val="%8."/>
      <w:lvlJc w:val="left"/>
      <w:pPr>
        <w:ind w:left="5760" w:hanging="360"/>
      </w:pPr>
    </w:lvl>
    <w:lvl w:ilvl="8" w:tplc="722C9D00">
      <w:start w:val="1"/>
      <w:numFmt w:val="lowerRoman"/>
      <w:lvlText w:val="%9."/>
      <w:lvlJc w:val="right"/>
      <w:pPr>
        <w:ind w:left="6480" w:hanging="180"/>
      </w:pPr>
    </w:lvl>
  </w:abstractNum>
  <w:abstractNum w:abstractNumId="3" w15:restartNumberingAfterBreak="0">
    <w:nsid w:val="FFFFFF7F"/>
    <w:multiLevelType w:val="hybridMultilevel"/>
    <w:tmpl w:val="814EF6B8"/>
    <w:lvl w:ilvl="0" w:tplc="4ECEBB02">
      <w:start w:val="1"/>
      <w:numFmt w:val="decimal"/>
      <w:lvlText w:val="%1."/>
      <w:lvlJc w:val="left"/>
      <w:pPr>
        <w:tabs>
          <w:tab w:val="num" w:pos="643"/>
        </w:tabs>
        <w:ind w:left="643" w:hanging="360"/>
      </w:pPr>
      <w:rPr>
        <w:rFonts w:cs="Times New Roman"/>
      </w:rPr>
    </w:lvl>
    <w:lvl w:ilvl="1" w:tplc="BFDA9184">
      <w:start w:val="1"/>
      <w:numFmt w:val="lowerLetter"/>
      <w:lvlText w:val="%2."/>
      <w:lvlJc w:val="left"/>
      <w:pPr>
        <w:ind w:left="1440" w:hanging="360"/>
      </w:pPr>
    </w:lvl>
    <w:lvl w:ilvl="2" w:tplc="136EA4BC">
      <w:start w:val="1"/>
      <w:numFmt w:val="lowerRoman"/>
      <w:lvlText w:val="%3."/>
      <w:lvlJc w:val="right"/>
      <w:pPr>
        <w:ind w:left="2160" w:hanging="180"/>
      </w:pPr>
    </w:lvl>
    <w:lvl w:ilvl="3" w:tplc="33FCCAB4">
      <w:start w:val="1"/>
      <w:numFmt w:val="decimal"/>
      <w:lvlText w:val="%4."/>
      <w:lvlJc w:val="left"/>
      <w:pPr>
        <w:ind w:left="2880" w:hanging="360"/>
      </w:pPr>
    </w:lvl>
    <w:lvl w:ilvl="4" w:tplc="FEDE3906">
      <w:start w:val="1"/>
      <w:numFmt w:val="lowerLetter"/>
      <w:lvlText w:val="%5."/>
      <w:lvlJc w:val="left"/>
      <w:pPr>
        <w:ind w:left="3600" w:hanging="360"/>
      </w:pPr>
    </w:lvl>
    <w:lvl w:ilvl="5" w:tplc="E25ED212">
      <w:start w:val="1"/>
      <w:numFmt w:val="lowerRoman"/>
      <w:lvlText w:val="%6."/>
      <w:lvlJc w:val="right"/>
      <w:pPr>
        <w:ind w:left="4320" w:hanging="180"/>
      </w:pPr>
    </w:lvl>
    <w:lvl w:ilvl="6" w:tplc="A0C41904">
      <w:start w:val="1"/>
      <w:numFmt w:val="decimal"/>
      <w:lvlText w:val="%7."/>
      <w:lvlJc w:val="left"/>
      <w:pPr>
        <w:ind w:left="5040" w:hanging="360"/>
      </w:pPr>
    </w:lvl>
    <w:lvl w:ilvl="7" w:tplc="F6F246F0">
      <w:start w:val="1"/>
      <w:numFmt w:val="lowerLetter"/>
      <w:lvlText w:val="%8."/>
      <w:lvlJc w:val="left"/>
      <w:pPr>
        <w:ind w:left="5760" w:hanging="360"/>
      </w:pPr>
    </w:lvl>
    <w:lvl w:ilvl="8" w:tplc="B8064D44">
      <w:start w:val="1"/>
      <w:numFmt w:val="lowerRoman"/>
      <w:lvlText w:val="%9."/>
      <w:lvlJc w:val="right"/>
      <w:pPr>
        <w:ind w:left="6480" w:hanging="180"/>
      </w:pPr>
    </w:lvl>
  </w:abstractNum>
  <w:abstractNum w:abstractNumId="4" w15:restartNumberingAfterBreak="0">
    <w:nsid w:val="FFFFFF80"/>
    <w:multiLevelType w:val="hybridMultilevel"/>
    <w:tmpl w:val="99F27800"/>
    <w:lvl w:ilvl="0" w:tplc="6B7AC23A">
      <w:start w:val="1"/>
      <w:numFmt w:val="bullet"/>
      <w:lvlText w:val=""/>
      <w:lvlJc w:val="left"/>
      <w:pPr>
        <w:tabs>
          <w:tab w:val="num" w:pos="1492"/>
        </w:tabs>
        <w:ind w:left="1492" w:hanging="360"/>
      </w:pPr>
      <w:rPr>
        <w:rFonts w:ascii="Symbol" w:hAnsi="Symbol" w:hint="default"/>
      </w:rPr>
    </w:lvl>
    <w:lvl w:ilvl="1" w:tplc="D95C3F46">
      <w:start w:val="1"/>
      <w:numFmt w:val="lowerLetter"/>
      <w:lvlText w:val="%2."/>
      <w:lvlJc w:val="left"/>
      <w:pPr>
        <w:ind w:left="1440" w:hanging="360"/>
      </w:pPr>
    </w:lvl>
    <w:lvl w:ilvl="2" w:tplc="ECCAA4A0">
      <w:start w:val="1"/>
      <w:numFmt w:val="lowerRoman"/>
      <w:lvlText w:val="%3."/>
      <w:lvlJc w:val="right"/>
      <w:pPr>
        <w:ind w:left="2160" w:hanging="180"/>
      </w:pPr>
    </w:lvl>
    <w:lvl w:ilvl="3" w:tplc="F96AE4D0">
      <w:start w:val="1"/>
      <w:numFmt w:val="decimal"/>
      <w:lvlText w:val="%4."/>
      <w:lvlJc w:val="left"/>
      <w:pPr>
        <w:ind w:left="2880" w:hanging="360"/>
      </w:pPr>
    </w:lvl>
    <w:lvl w:ilvl="4" w:tplc="8822F5A0">
      <w:start w:val="1"/>
      <w:numFmt w:val="lowerLetter"/>
      <w:lvlText w:val="%5."/>
      <w:lvlJc w:val="left"/>
      <w:pPr>
        <w:ind w:left="3600" w:hanging="360"/>
      </w:pPr>
    </w:lvl>
    <w:lvl w:ilvl="5" w:tplc="847E72CA">
      <w:start w:val="1"/>
      <w:numFmt w:val="lowerRoman"/>
      <w:lvlText w:val="%6."/>
      <w:lvlJc w:val="right"/>
      <w:pPr>
        <w:ind w:left="4320" w:hanging="180"/>
      </w:pPr>
    </w:lvl>
    <w:lvl w:ilvl="6" w:tplc="468CBD1C">
      <w:start w:val="1"/>
      <w:numFmt w:val="decimal"/>
      <w:lvlText w:val="%7."/>
      <w:lvlJc w:val="left"/>
      <w:pPr>
        <w:ind w:left="5040" w:hanging="360"/>
      </w:pPr>
    </w:lvl>
    <w:lvl w:ilvl="7" w:tplc="7486BC94">
      <w:start w:val="1"/>
      <w:numFmt w:val="lowerLetter"/>
      <w:lvlText w:val="%8."/>
      <w:lvlJc w:val="left"/>
      <w:pPr>
        <w:ind w:left="5760" w:hanging="360"/>
      </w:pPr>
    </w:lvl>
    <w:lvl w:ilvl="8" w:tplc="31C473E6">
      <w:start w:val="1"/>
      <w:numFmt w:val="lowerRoman"/>
      <w:lvlText w:val="%9."/>
      <w:lvlJc w:val="right"/>
      <w:pPr>
        <w:ind w:left="6480" w:hanging="180"/>
      </w:pPr>
    </w:lvl>
  </w:abstractNum>
  <w:abstractNum w:abstractNumId="5" w15:restartNumberingAfterBreak="0">
    <w:nsid w:val="FFFFFF81"/>
    <w:multiLevelType w:val="hybridMultilevel"/>
    <w:tmpl w:val="A18E4544"/>
    <w:lvl w:ilvl="0" w:tplc="4494706E">
      <w:start w:val="1"/>
      <w:numFmt w:val="bullet"/>
      <w:lvlText w:val=""/>
      <w:lvlJc w:val="left"/>
      <w:pPr>
        <w:tabs>
          <w:tab w:val="num" w:pos="1209"/>
        </w:tabs>
        <w:ind w:left="1209" w:hanging="360"/>
      </w:pPr>
      <w:rPr>
        <w:rFonts w:ascii="Symbol" w:hAnsi="Symbol" w:hint="default"/>
      </w:rPr>
    </w:lvl>
    <w:lvl w:ilvl="1" w:tplc="BE4A986C">
      <w:start w:val="1"/>
      <w:numFmt w:val="lowerLetter"/>
      <w:lvlText w:val="%2."/>
      <w:lvlJc w:val="left"/>
      <w:pPr>
        <w:ind w:left="1440" w:hanging="360"/>
      </w:pPr>
    </w:lvl>
    <w:lvl w:ilvl="2" w:tplc="145426D6">
      <w:start w:val="1"/>
      <w:numFmt w:val="lowerRoman"/>
      <w:lvlText w:val="%3."/>
      <w:lvlJc w:val="right"/>
      <w:pPr>
        <w:ind w:left="2160" w:hanging="180"/>
      </w:pPr>
    </w:lvl>
    <w:lvl w:ilvl="3" w:tplc="6A7C8500">
      <w:start w:val="1"/>
      <w:numFmt w:val="decimal"/>
      <w:lvlText w:val="%4."/>
      <w:lvlJc w:val="left"/>
      <w:pPr>
        <w:ind w:left="2880" w:hanging="360"/>
      </w:pPr>
    </w:lvl>
    <w:lvl w:ilvl="4" w:tplc="EAAED032">
      <w:start w:val="1"/>
      <w:numFmt w:val="lowerLetter"/>
      <w:lvlText w:val="%5."/>
      <w:lvlJc w:val="left"/>
      <w:pPr>
        <w:ind w:left="3600" w:hanging="360"/>
      </w:pPr>
    </w:lvl>
    <w:lvl w:ilvl="5" w:tplc="A142FC18">
      <w:start w:val="1"/>
      <w:numFmt w:val="lowerRoman"/>
      <w:lvlText w:val="%6."/>
      <w:lvlJc w:val="right"/>
      <w:pPr>
        <w:ind w:left="4320" w:hanging="180"/>
      </w:pPr>
    </w:lvl>
    <w:lvl w:ilvl="6" w:tplc="D31EB528">
      <w:start w:val="1"/>
      <w:numFmt w:val="decimal"/>
      <w:lvlText w:val="%7."/>
      <w:lvlJc w:val="left"/>
      <w:pPr>
        <w:ind w:left="5040" w:hanging="360"/>
      </w:pPr>
    </w:lvl>
    <w:lvl w:ilvl="7" w:tplc="541E59E4">
      <w:start w:val="1"/>
      <w:numFmt w:val="lowerLetter"/>
      <w:lvlText w:val="%8."/>
      <w:lvlJc w:val="left"/>
      <w:pPr>
        <w:ind w:left="5760" w:hanging="360"/>
      </w:pPr>
    </w:lvl>
    <w:lvl w:ilvl="8" w:tplc="1A78D664">
      <w:start w:val="1"/>
      <w:numFmt w:val="lowerRoman"/>
      <w:lvlText w:val="%9."/>
      <w:lvlJc w:val="right"/>
      <w:pPr>
        <w:ind w:left="6480" w:hanging="180"/>
      </w:pPr>
    </w:lvl>
  </w:abstractNum>
  <w:abstractNum w:abstractNumId="6" w15:restartNumberingAfterBreak="0">
    <w:nsid w:val="FFFFFF82"/>
    <w:multiLevelType w:val="hybridMultilevel"/>
    <w:tmpl w:val="9D4E5C48"/>
    <w:lvl w:ilvl="0" w:tplc="8F32E04A">
      <w:start w:val="1"/>
      <w:numFmt w:val="bullet"/>
      <w:lvlText w:val=""/>
      <w:lvlJc w:val="left"/>
      <w:pPr>
        <w:tabs>
          <w:tab w:val="num" w:pos="926"/>
        </w:tabs>
        <w:ind w:left="926" w:hanging="360"/>
      </w:pPr>
      <w:rPr>
        <w:rFonts w:ascii="Symbol" w:hAnsi="Symbol" w:hint="default"/>
      </w:rPr>
    </w:lvl>
    <w:lvl w:ilvl="1" w:tplc="388A9708">
      <w:start w:val="1"/>
      <w:numFmt w:val="lowerLetter"/>
      <w:lvlText w:val="%2."/>
      <w:lvlJc w:val="left"/>
      <w:pPr>
        <w:ind w:left="1440" w:hanging="360"/>
      </w:pPr>
    </w:lvl>
    <w:lvl w:ilvl="2" w:tplc="B6625222">
      <w:start w:val="1"/>
      <w:numFmt w:val="lowerRoman"/>
      <w:lvlText w:val="%3."/>
      <w:lvlJc w:val="right"/>
      <w:pPr>
        <w:ind w:left="2160" w:hanging="180"/>
      </w:pPr>
    </w:lvl>
    <w:lvl w:ilvl="3" w:tplc="374CD9E6">
      <w:start w:val="1"/>
      <w:numFmt w:val="decimal"/>
      <w:lvlText w:val="%4."/>
      <w:lvlJc w:val="left"/>
      <w:pPr>
        <w:ind w:left="2880" w:hanging="360"/>
      </w:pPr>
    </w:lvl>
    <w:lvl w:ilvl="4" w:tplc="05387F7C">
      <w:start w:val="1"/>
      <w:numFmt w:val="lowerLetter"/>
      <w:lvlText w:val="%5."/>
      <w:lvlJc w:val="left"/>
      <w:pPr>
        <w:ind w:left="3600" w:hanging="360"/>
      </w:pPr>
    </w:lvl>
    <w:lvl w:ilvl="5" w:tplc="3754DDC2">
      <w:start w:val="1"/>
      <w:numFmt w:val="lowerRoman"/>
      <w:lvlText w:val="%6."/>
      <w:lvlJc w:val="right"/>
      <w:pPr>
        <w:ind w:left="4320" w:hanging="180"/>
      </w:pPr>
    </w:lvl>
    <w:lvl w:ilvl="6" w:tplc="D908AA26">
      <w:start w:val="1"/>
      <w:numFmt w:val="decimal"/>
      <w:lvlText w:val="%7."/>
      <w:lvlJc w:val="left"/>
      <w:pPr>
        <w:ind w:left="5040" w:hanging="360"/>
      </w:pPr>
    </w:lvl>
    <w:lvl w:ilvl="7" w:tplc="080E721A">
      <w:start w:val="1"/>
      <w:numFmt w:val="lowerLetter"/>
      <w:lvlText w:val="%8."/>
      <w:lvlJc w:val="left"/>
      <w:pPr>
        <w:ind w:left="5760" w:hanging="360"/>
      </w:pPr>
    </w:lvl>
    <w:lvl w:ilvl="8" w:tplc="EAA676FA">
      <w:start w:val="1"/>
      <w:numFmt w:val="lowerRoman"/>
      <w:lvlText w:val="%9."/>
      <w:lvlJc w:val="right"/>
      <w:pPr>
        <w:ind w:left="6480" w:hanging="180"/>
      </w:pPr>
    </w:lvl>
  </w:abstractNum>
  <w:abstractNum w:abstractNumId="7" w15:restartNumberingAfterBreak="0">
    <w:nsid w:val="FFFFFF83"/>
    <w:multiLevelType w:val="hybridMultilevel"/>
    <w:tmpl w:val="7150AA24"/>
    <w:lvl w:ilvl="0" w:tplc="4B0C7F24">
      <w:start w:val="1"/>
      <w:numFmt w:val="bullet"/>
      <w:lvlText w:val=""/>
      <w:lvlJc w:val="left"/>
      <w:pPr>
        <w:tabs>
          <w:tab w:val="num" w:pos="643"/>
        </w:tabs>
        <w:ind w:left="643" w:hanging="360"/>
      </w:pPr>
      <w:rPr>
        <w:rFonts w:ascii="Symbol" w:hAnsi="Symbol" w:hint="default"/>
      </w:rPr>
    </w:lvl>
    <w:lvl w:ilvl="1" w:tplc="0CE88EAC">
      <w:start w:val="1"/>
      <w:numFmt w:val="lowerLetter"/>
      <w:lvlText w:val="%2."/>
      <w:lvlJc w:val="left"/>
      <w:pPr>
        <w:ind w:left="1440" w:hanging="360"/>
      </w:pPr>
    </w:lvl>
    <w:lvl w:ilvl="2" w:tplc="F1D87204">
      <w:start w:val="1"/>
      <w:numFmt w:val="lowerRoman"/>
      <w:lvlText w:val="%3."/>
      <w:lvlJc w:val="right"/>
      <w:pPr>
        <w:ind w:left="2160" w:hanging="180"/>
      </w:pPr>
    </w:lvl>
    <w:lvl w:ilvl="3" w:tplc="98DA679C">
      <w:start w:val="1"/>
      <w:numFmt w:val="decimal"/>
      <w:lvlText w:val="%4."/>
      <w:lvlJc w:val="left"/>
      <w:pPr>
        <w:ind w:left="2880" w:hanging="360"/>
      </w:pPr>
    </w:lvl>
    <w:lvl w:ilvl="4" w:tplc="5AC8229E">
      <w:start w:val="1"/>
      <w:numFmt w:val="lowerLetter"/>
      <w:lvlText w:val="%5."/>
      <w:lvlJc w:val="left"/>
      <w:pPr>
        <w:ind w:left="3600" w:hanging="360"/>
      </w:pPr>
    </w:lvl>
    <w:lvl w:ilvl="5" w:tplc="6CCE8D04">
      <w:start w:val="1"/>
      <w:numFmt w:val="lowerRoman"/>
      <w:lvlText w:val="%6."/>
      <w:lvlJc w:val="right"/>
      <w:pPr>
        <w:ind w:left="4320" w:hanging="180"/>
      </w:pPr>
    </w:lvl>
    <w:lvl w:ilvl="6" w:tplc="4A82AE30">
      <w:start w:val="1"/>
      <w:numFmt w:val="decimal"/>
      <w:lvlText w:val="%7."/>
      <w:lvlJc w:val="left"/>
      <w:pPr>
        <w:ind w:left="5040" w:hanging="360"/>
      </w:pPr>
    </w:lvl>
    <w:lvl w:ilvl="7" w:tplc="096A6474">
      <w:start w:val="1"/>
      <w:numFmt w:val="lowerLetter"/>
      <w:lvlText w:val="%8."/>
      <w:lvlJc w:val="left"/>
      <w:pPr>
        <w:ind w:left="5760" w:hanging="360"/>
      </w:pPr>
    </w:lvl>
    <w:lvl w:ilvl="8" w:tplc="327ADD0A">
      <w:start w:val="1"/>
      <w:numFmt w:val="lowerRoman"/>
      <w:lvlText w:val="%9."/>
      <w:lvlJc w:val="right"/>
      <w:pPr>
        <w:ind w:left="6480" w:hanging="180"/>
      </w:pPr>
    </w:lvl>
  </w:abstractNum>
  <w:abstractNum w:abstractNumId="8" w15:restartNumberingAfterBreak="0">
    <w:nsid w:val="FFFFFF88"/>
    <w:multiLevelType w:val="hybridMultilevel"/>
    <w:tmpl w:val="0018DD40"/>
    <w:lvl w:ilvl="0" w:tplc="5B789976">
      <w:start w:val="1"/>
      <w:numFmt w:val="decimal"/>
      <w:lvlText w:val="%1."/>
      <w:lvlJc w:val="left"/>
      <w:pPr>
        <w:tabs>
          <w:tab w:val="num" w:pos="360"/>
        </w:tabs>
        <w:ind w:left="360" w:hanging="360"/>
      </w:pPr>
      <w:rPr>
        <w:rFonts w:cs="Times New Roman"/>
      </w:rPr>
    </w:lvl>
    <w:lvl w:ilvl="1" w:tplc="AAD09722">
      <w:start w:val="1"/>
      <w:numFmt w:val="lowerLetter"/>
      <w:lvlText w:val="%2."/>
      <w:lvlJc w:val="left"/>
      <w:pPr>
        <w:ind w:left="1440" w:hanging="360"/>
      </w:pPr>
    </w:lvl>
    <w:lvl w:ilvl="2" w:tplc="9A08C412">
      <w:start w:val="1"/>
      <w:numFmt w:val="lowerRoman"/>
      <w:lvlText w:val="%3."/>
      <w:lvlJc w:val="right"/>
      <w:pPr>
        <w:ind w:left="2160" w:hanging="180"/>
      </w:pPr>
    </w:lvl>
    <w:lvl w:ilvl="3" w:tplc="589E416C">
      <w:start w:val="1"/>
      <w:numFmt w:val="decimal"/>
      <w:lvlText w:val="%4."/>
      <w:lvlJc w:val="left"/>
      <w:pPr>
        <w:ind w:left="2880" w:hanging="360"/>
      </w:pPr>
    </w:lvl>
    <w:lvl w:ilvl="4" w:tplc="3A427A52">
      <w:start w:val="1"/>
      <w:numFmt w:val="lowerLetter"/>
      <w:lvlText w:val="%5."/>
      <w:lvlJc w:val="left"/>
      <w:pPr>
        <w:ind w:left="3600" w:hanging="360"/>
      </w:pPr>
    </w:lvl>
    <w:lvl w:ilvl="5" w:tplc="0F847B4A">
      <w:start w:val="1"/>
      <w:numFmt w:val="lowerRoman"/>
      <w:lvlText w:val="%6."/>
      <w:lvlJc w:val="right"/>
      <w:pPr>
        <w:ind w:left="4320" w:hanging="180"/>
      </w:pPr>
    </w:lvl>
    <w:lvl w:ilvl="6" w:tplc="50DEE2EC">
      <w:start w:val="1"/>
      <w:numFmt w:val="decimal"/>
      <w:lvlText w:val="%7."/>
      <w:lvlJc w:val="left"/>
      <w:pPr>
        <w:ind w:left="5040" w:hanging="360"/>
      </w:pPr>
    </w:lvl>
    <w:lvl w:ilvl="7" w:tplc="39168F18">
      <w:start w:val="1"/>
      <w:numFmt w:val="lowerLetter"/>
      <w:lvlText w:val="%8."/>
      <w:lvlJc w:val="left"/>
      <w:pPr>
        <w:ind w:left="5760" w:hanging="360"/>
      </w:pPr>
    </w:lvl>
    <w:lvl w:ilvl="8" w:tplc="2ABE2252">
      <w:start w:val="1"/>
      <w:numFmt w:val="lowerRoman"/>
      <w:lvlText w:val="%9."/>
      <w:lvlJc w:val="right"/>
      <w:pPr>
        <w:ind w:left="6480" w:hanging="180"/>
      </w:pPr>
    </w:lvl>
  </w:abstractNum>
  <w:abstractNum w:abstractNumId="9" w15:restartNumberingAfterBreak="0">
    <w:nsid w:val="FFFFFF89"/>
    <w:multiLevelType w:val="hybridMultilevel"/>
    <w:tmpl w:val="20E8B334"/>
    <w:lvl w:ilvl="0" w:tplc="9D066202">
      <w:start w:val="1"/>
      <w:numFmt w:val="bullet"/>
      <w:lvlText w:val=""/>
      <w:lvlJc w:val="left"/>
      <w:pPr>
        <w:tabs>
          <w:tab w:val="num" w:pos="360"/>
        </w:tabs>
        <w:ind w:left="360" w:hanging="360"/>
      </w:pPr>
      <w:rPr>
        <w:rFonts w:ascii="Symbol" w:hAnsi="Symbol" w:hint="default"/>
      </w:rPr>
    </w:lvl>
    <w:lvl w:ilvl="1" w:tplc="53F077B2">
      <w:start w:val="1"/>
      <w:numFmt w:val="lowerLetter"/>
      <w:lvlText w:val="%2."/>
      <w:lvlJc w:val="left"/>
      <w:pPr>
        <w:ind w:left="1440" w:hanging="360"/>
      </w:pPr>
    </w:lvl>
    <w:lvl w:ilvl="2" w:tplc="45B0CDB2">
      <w:start w:val="1"/>
      <w:numFmt w:val="lowerRoman"/>
      <w:lvlText w:val="%3."/>
      <w:lvlJc w:val="right"/>
      <w:pPr>
        <w:ind w:left="2160" w:hanging="180"/>
      </w:pPr>
    </w:lvl>
    <w:lvl w:ilvl="3" w:tplc="D14CF952">
      <w:start w:val="1"/>
      <w:numFmt w:val="decimal"/>
      <w:lvlText w:val="%4."/>
      <w:lvlJc w:val="left"/>
      <w:pPr>
        <w:ind w:left="2880" w:hanging="360"/>
      </w:pPr>
    </w:lvl>
    <w:lvl w:ilvl="4" w:tplc="6ABAECE0">
      <w:start w:val="1"/>
      <w:numFmt w:val="lowerLetter"/>
      <w:lvlText w:val="%5."/>
      <w:lvlJc w:val="left"/>
      <w:pPr>
        <w:ind w:left="3600" w:hanging="360"/>
      </w:pPr>
    </w:lvl>
    <w:lvl w:ilvl="5" w:tplc="00DC34BA">
      <w:start w:val="1"/>
      <w:numFmt w:val="lowerRoman"/>
      <w:lvlText w:val="%6."/>
      <w:lvlJc w:val="right"/>
      <w:pPr>
        <w:ind w:left="4320" w:hanging="180"/>
      </w:pPr>
    </w:lvl>
    <w:lvl w:ilvl="6" w:tplc="26D8715A">
      <w:start w:val="1"/>
      <w:numFmt w:val="decimal"/>
      <w:lvlText w:val="%7."/>
      <w:lvlJc w:val="left"/>
      <w:pPr>
        <w:ind w:left="5040" w:hanging="360"/>
      </w:pPr>
    </w:lvl>
    <w:lvl w:ilvl="7" w:tplc="F8F8DC62">
      <w:start w:val="1"/>
      <w:numFmt w:val="lowerLetter"/>
      <w:lvlText w:val="%8."/>
      <w:lvlJc w:val="left"/>
      <w:pPr>
        <w:ind w:left="5760" w:hanging="360"/>
      </w:pPr>
    </w:lvl>
    <w:lvl w:ilvl="8" w:tplc="41EAFB18">
      <w:start w:val="1"/>
      <w:numFmt w:val="lowerRoman"/>
      <w:lvlText w:val="%9."/>
      <w:lvlJc w:val="right"/>
      <w:pPr>
        <w:ind w:left="6480" w:hanging="180"/>
      </w:pPr>
    </w:lvl>
  </w:abstractNum>
  <w:abstractNum w:abstractNumId="10" w15:restartNumberingAfterBreak="0">
    <w:nsid w:val="1D7004F5"/>
    <w:multiLevelType w:val="multilevel"/>
    <w:tmpl w:val="B3E851AC"/>
    <w:lvl w:ilvl="0">
      <w:numFmt w:val="decimal"/>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497359"/>
    <w:multiLevelType w:val="hybridMultilevel"/>
    <w:tmpl w:val="4F281104"/>
    <w:lvl w:ilvl="0" w:tplc="8320FAD8">
      <w:start w:val="1"/>
      <w:numFmt w:val="bullet"/>
      <w:lvlText w:val=""/>
      <w:lvlJc w:val="left"/>
      <w:pPr>
        <w:tabs>
          <w:tab w:val="num" w:pos="284"/>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87E28"/>
    <w:multiLevelType w:val="multilevel"/>
    <w:tmpl w:val="3278B054"/>
    <w:lvl w:ilvl="0">
      <w:numFmt w:val="decimal"/>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8E7777"/>
    <w:multiLevelType w:val="multilevel"/>
    <w:tmpl w:val="DC38FC4A"/>
    <w:lvl w:ilvl="0">
      <w:numFmt w:val="decimal"/>
      <w:lvlText w:val="%1"/>
      <w:lvlJc w:val="left"/>
      <w:pPr>
        <w:ind w:left="600" w:hanging="600"/>
      </w:pPr>
      <w:rPr>
        <w:rFonts w:hint="default"/>
      </w:rPr>
    </w:lvl>
    <w:lvl w:ilvl="1">
      <w:start w:val="1"/>
      <w:numFmt w:val="decimalZero"/>
      <w:lvlText w:val="%1.%2"/>
      <w:lvlJc w:val="left"/>
      <w:pPr>
        <w:ind w:left="1215" w:hanging="60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pev50v4vzw94edd5v5pde02s25twvd5t2v&quot;&gt;karen_crosssec-Converted&lt;record-ids&gt;&lt;item&gt;26&lt;/item&gt;&lt;item&gt;32&lt;/item&gt;&lt;item&gt;36&lt;/item&gt;&lt;item&gt;37&lt;/item&gt;&lt;item&gt;129&lt;/item&gt;&lt;item&gt;144&lt;/item&gt;&lt;item&gt;158&lt;/item&gt;&lt;item&gt;306&lt;/item&gt;&lt;/record-ids&gt;&lt;/item&gt;&lt;/Libraries&gt;"/>
  </w:docVars>
  <w:rsids>
    <w:rsidRoot w:val="00B749F6"/>
    <w:rsid w:val="00000A0E"/>
    <w:rsid w:val="000013C7"/>
    <w:rsid w:val="00011524"/>
    <w:rsid w:val="00013517"/>
    <w:rsid w:val="00027479"/>
    <w:rsid w:val="000309A2"/>
    <w:rsid w:val="000357BA"/>
    <w:rsid w:val="000378D5"/>
    <w:rsid w:val="00040578"/>
    <w:rsid w:val="00052668"/>
    <w:rsid w:val="00066584"/>
    <w:rsid w:val="000665D0"/>
    <w:rsid w:val="0006660C"/>
    <w:rsid w:val="00071D17"/>
    <w:rsid w:val="0008133D"/>
    <w:rsid w:val="000823FA"/>
    <w:rsid w:val="0009721C"/>
    <w:rsid w:val="000A2107"/>
    <w:rsid w:val="000A5922"/>
    <w:rsid w:val="000D4706"/>
    <w:rsid w:val="000D493B"/>
    <w:rsid w:val="00102E2A"/>
    <w:rsid w:val="00103E23"/>
    <w:rsid w:val="00107475"/>
    <w:rsid w:val="001079AE"/>
    <w:rsid w:val="001126B1"/>
    <w:rsid w:val="00132849"/>
    <w:rsid w:val="0013313E"/>
    <w:rsid w:val="00134BB8"/>
    <w:rsid w:val="00137D68"/>
    <w:rsid w:val="001476D7"/>
    <w:rsid w:val="00151707"/>
    <w:rsid w:val="0015415C"/>
    <w:rsid w:val="001613B0"/>
    <w:rsid w:val="0016497E"/>
    <w:rsid w:val="001670D1"/>
    <w:rsid w:val="00180D61"/>
    <w:rsid w:val="0018454E"/>
    <w:rsid w:val="00185E9F"/>
    <w:rsid w:val="001A13A9"/>
    <w:rsid w:val="001A15A9"/>
    <w:rsid w:val="001A1717"/>
    <w:rsid w:val="001D0C4F"/>
    <w:rsid w:val="001E03F8"/>
    <w:rsid w:val="001E22BC"/>
    <w:rsid w:val="001E2B46"/>
    <w:rsid w:val="001F15EC"/>
    <w:rsid w:val="001F6027"/>
    <w:rsid w:val="002032D1"/>
    <w:rsid w:val="0020498E"/>
    <w:rsid w:val="002072BD"/>
    <w:rsid w:val="00212159"/>
    <w:rsid w:val="00213CD0"/>
    <w:rsid w:val="00220BFD"/>
    <w:rsid w:val="00222C7E"/>
    <w:rsid w:val="0022763B"/>
    <w:rsid w:val="0024211D"/>
    <w:rsid w:val="00247710"/>
    <w:rsid w:val="0026647E"/>
    <w:rsid w:val="00271AFE"/>
    <w:rsid w:val="002839DC"/>
    <w:rsid w:val="00293948"/>
    <w:rsid w:val="0029645B"/>
    <w:rsid w:val="002A37DD"/>
    <w:rsid w:val="002A6EC5"/>
    <w:rsid w:val="002C251A"/>
    <w:rsid w:val="002C3A9C"/>
    <w:rsid w:val="002D45BE"/>
    <w:rsid w:val="002E3E77"/>
    <w:rsid w:val="002E737A"/>
    <w:rsid w:val="002F2916"/>
    <w:rsid w:val="002F29EA"/>
    <w:rsid w:val="002F2B7E"/>
    <w:rsid w:val="00303942"/>
    <w:rsid w:val="00306939"/>
    <w:rsid w:val="00317DB8"/>
    <w:rsid w:val="00325E2E"/>
    <w:rsid w:val="003328E5"/>
    <w:rsid w:val="003376D8"/>
    <w:rsid w:val="003402E7"/>
    <w:rsid w:val="0034067C"/>
    <w:rsid w:val="00345EA3"/>
    <w:rsid w:val="00357D6A"/>
    <w:rsid w:val="0036534B"/>
    <w:rsid w:val="003807AF"/>
    <w:rsid w:val="00384ECD"/>
    <w:rsid w:val="00395CB9"/>
    <w:rsid w:val="003A0E2E"/>
    <w:rsid w:val="003A7F15"/>
    <w:rsid w:val="003B2D13"/>
    <w:rsid w:val="003C6730"/>
    <w:rsid w:val="003E4BAD"/>
    <w:rsid w:val="00407261"/>
    <w:rsid w:val="00413F6D"/>
    <w:rsid w:val="00415FED"/>
    <w:rsid w:val="004419C1"/>
    <w:rsid w:val="004450F2"/>
    <w:rsid w:val="00450309"/>
    <w:rsid w:val="00451634"/>
    <w:rsid w:val="00453EB3"/>
    <w:rsid w:val="004624FB"/>
    <w:rsid w:val="0046267B"/>
    <w:rsid w:val="0047525A"/>
    <w:rsid w:val="00483AEB"/>
    <w:rsid w:val="00485F7B"/>
    <w:rsid w:val="004947E1"/>
    <w:rsid w:val="00494A7A"/>
    <w:rsid w:val="004A0199"/>
    <w:rsid w:val="004A3753"/>
    <w:rsid w:val="004A772A"/>
    <w:rsid w:val="004C7DA3"/>
    <w:rsid w:val="004D728C"/>
    <w:rsid w:val="004E33A5"/>
    <w:rsid w:val="004E549B"/>
    <w:rsid w:val="004F22CD"/>
    <w:rsid w:val="004F3806"/>
    <w:rsid w:val="004F6371"/>
    <w:rsid w:val="005057FD"/>
    <w:rsid w:val="00511E6F"/>
    <w:rsid w:val="00513D92"/>
    <w:rsid w:val="00516797"/>
    <w:rsid w:val="00516A7F"/>
    <w:rsid w:val="00517371"/>
    <w:rsid w:val="0051754E"/>
    <w:rsid w:val="00532868"/>
    <w:rsid w:val="005369B2"/>
    <w:rsid w:val="00541F6D"/>
    <w:rsid w:val="0056120B"/>
    <w:rsid w:val="00563088"/>
    <w:rsid w:val="00567965"/>
    <w:rsid w:val="005809F2"/>
    <w:rsid w:val="00585BBA"/>
    <w:rsid w:val="00587162"/>
    <w:rsid w:val="00590679"/>
    <w:rsid w:val="005962FB"/>
    <w:rsid w:val="005A2FB8"/>
    <w:rsid w:val="005B6FFF"/>
    <w:rsid w:val="005C3D37"/>
    <w:rsid w:val="005E21D7"/>
    <w:rsid w:val="005E22CF"/>
    <w:rsid w:val="005E6A96"/>
    <w:rsid w:val="00601E9F"/>
    <w:rsid w:val="00601FC2"/>
    <w:rsid w:val="00617830"/>
    <w:rsid w:val="0062477D"/>
    <w:rsid w:val="00627B33"/>
    <w:rsid w:val="00630109"/>
    <w:rsid w:val="0063057F"/>
    <w:rsid w:val="00633E0D"/>
    <w:rsid w:val="00643617"/>
    <w:rsid w:val="00645403"/>
    <w:rsid w:val="00654C03"/>
    <w:rsid w:val="0065583E"/>
    <w:rsid w:val="00663F05"/>
    <w:rsid w:val="00664179"/>
    <w:rsid w:val="00670F1B"/>
    <w:rsid w:val="006764BF"/>
    <w:rsid w:val="00680303"/>
    <w:rsid w:val="00686901"/>
    <w:rsid w:val="006916A6"/>
    <w:rsid w:val="00694A43"/>
    <w:rsid w:val="00696D7B"/>
    <w:rsid w:val="006976B1"/>
    <w:rsid w:val="006A0013"/>
    <w:rsid w:val="006A03DE"/>
    <w:rsid w:val="006A24CB"/>
    <w:rsid w:val="006E2796"/>
    <w:rsid w:val="006E741A"/>
    <w:rsid w:val="006F4D20"/>
    <w:rsid w:val="006F51A7"/>
    <w:rsid w:val="00715652"/>
    <w:rsid w:val="00715783"/>
    <w:rsid w:val="007157F9"/>
    <w:rsid w:val="00716106"/>
    <w:rsid w:val="007206B6"/>
    <w:rsid w:val="00721494"/>
    <w:rsid w:val="007218FA"/>
    <w:rsid w:val="0072305C"/>
    <w:rsid w:val="007234FD"/>
    <w:rsid w:val="007253DA"/>
    <w:rsid w:val="00730622"/>
    <w:rsid w:val="007371FB"/>
    <w:rsid w:val="00743CF4"/>
    <w:rsid w:val="0075249B"/>
    <w:rsid w:val="00753E57"/>
    <w:rsid w:val="00760FF4"/>
    <w:rsid w:val="007624F0"/>
    <w:rsid w:val="00763F8E"/>
    <w:rsid w:val="00764FBF"/>
    <w:rsid w:val="00766BA5"/>
    <w:rsid w:val="00767E4C"/>
    <w:rsid w:val="00771B89"/>
    <w:rsid w:val="0077620F"/>
    <w:rsid w:val="00787AD2"/>
    <w:rsid w:val="007906AC"/>
    <w:rsid w:val="00792E68"/>
    <w:rsid w:val="007978D7"/>
    <w:rsid w:val="007A5537"/>
    <w:rsid w:val="007B258C"/>
    <w:rsid w:val="007B2AA5"/>
    <w:rsid w:val="007B38E4"/>
    <w:rsid w:val="007C5EAB"/>
    <w:rsid w:val="007D0191"/>
    <w:rsid w:val="007D38EA"/>
    <w:rsid w:val="007E17E9"/>
    <w:rsid w:val="007E35B3"/>
    <w:rsid w:val="00803B07"/>
    <w:rsid w:val="0080765F"/>
    <w:rsid w:val="0081133A"/>
    <w:rsid w:val="008249A6"/>
    <w:rsid w:val="00825435"/>
    <w:rsid w:val="00826701"/>
    <w:rsid w:val="00832F17"/>
    <w:rsid w:val="00835935"/>
    <w:rsid w:val="00836249"/>
    <w:rsid w:val="00852270"/>
    <w:rsid w:val="00862BAF"/>
    <w:rsid w:val="00863130"/>
    <w:rsid w:val="00863B3D"/>
    <w:rsid w:val="00864C4E"/>
    <w:rsid w:val="0089213E"/>
    <w:rsid w:val="00896193"/>
    <w:rsid w:val="008B3C85"/>
    <w:rsid w:val="008C141A"/>
    <w:rsid w:val="008C6185"/>
    <w:rsid w:val="008D0ACC"/>
    <w:rsid w:val="008D5D2F"/>
    <w:rsid w:val="008E5FFA"/>
    <w:rsid w:val="008F174E"/>
    <w:rsid w:val="00907032"/>
    <w:rsid w:val="009138D1"/>
    <w:rsid w:val="009161FB"/>
    <w:rsid w:val="00920258"/>
    <w:rsid w:val="00920BC6"/>
    <w:rsid w:val="00926EDF"/>
    <w:rsid w:val="00945E38"/>
    <w:rsid w:val="00961FA2"/>
    <w:rsid w:val="0096479D"/>
    <w:rsid w:val="00970E78"/>
    <w:rsid w:val="0098692A"/>
    <w:rsid w:val="00992DFC"/>
    <w:rsid w:val="00993CC4"/>
    <w:rsid w:val="0099510D"/>
    <w:rsid w:val="009A7AA7"/>
    <w:rsid w:val="009B3C38"/>
    <w:rsid w:val="009E2749"/>
    <w:rsid w:val="009E7A7E"/>
    <w:rsid w:val="009F3079"/>
    <w:rsid w:val="009F6D66"/>
    <w:rsid w:val="009F70B0"/>
    <w:rsid w:val="00A054C9"/>
    <w:rsid w:val="00A10F03"/>
    <w:rsid w:val="00A17309"/>
    <w:rsid w:val="00A17ED4"/>
    <w:rsid w:val="00A234AB"/>
    <w:rsid w:val="00A25368"/>
    <w:rsid w:val="00A25678"/>
    <w:rsid w:val="00A27929"/>
    <w:rsid w:val="00A36E55"/>
    <w:rsid w:val="00A37CDE"/>
    <w:rsid w:val="00A401E9"/>
    <w:rsid w:val="00A41170"/>
    <w:rsid w:val="00A45136"/>
    <w:rsid w:val="00A45F2A"/>
    <w:rsid w:val="00A50B76"/>
    <w:rsid w:val="00A71280"/>
    <w:rsid w:val="00A74620"/>
    <w:rsid w:val="00A76DF5"/>
    <w:rsid w:val="00A935B9"/>
    <w:rsid w:val="00AA31C2"/>
    <w:rsid w:val="00AA3234"/>
    <w:rsid w:val="00AA6532"/>
    <w:rsid w:val="00AB0ED1"/>
    <w:rsid w:val="00AB43A3"/>
    <w:rsid w:val="00AD000F"/>
    <w:rsid w:val="00AD0810"/>
    <w:rsid w:val="00AD0A8C"/>
    <w:rsid w:val="00AD309A"/>
    <w:rsid w:val="00AD654F"/>
    <w:rsid w:val="00AE13E9"/>
    <w:rsid w:val="00AE570C"/>
    <w:rsid w:val="00AF3314"/>
    <w:rsid w:val="00AF66F1"/>
    <w:rsid w:val="00AF7418"/>
    <w:rsid w:val="00B01696"/>
    <w:rsid w:val="00B01B53"/>
    <w:rsid w:val="00B02262"/>
    <w:rsid w:val="00B026EC"/>
    <w:rsid w:val="00B05255"/>
    <w:rsid w:val="00B100D9"/>
    <w:rsid w:val="00B13254"/>
    <w:rsid w:val="00B23127"/>
    <w:rsid w:val="00B544F5"/>
    <w:rsid w:val="00B5563E"/>
    <w:rsid w:val="00B66653"/>
    <w:rsid w:val="00B749F6"/>
    <w:rsid w:val="00B76AC2"/>
    <w:rsid w:val="00B80F39"/>
    <w:rsid w:val="00B841D6"/>
    <w:rsid w:val="00B909ED"/>
    <w:rsid w:val="00B92068"/>
    <w:rsid w:val="00BA250F"/>
    <w:rsid w:val="00BA4380"/>
    <w:rsid w:val="00BB0F10"/>
    <w:rsid w:val="00BB35A0"/>
    <w:rsid w:val="00BB4FE3"/>
    <w:rsid w:val="00BD6397"/>
    <w:rsid w:val="00BE1FAA"/>
    <w:rsid w:val="00BE2DEC"/>
    <w:rsid w:val="00BF31C2"/>
    <w:rsid w:val="00BF6F1A"/>
    <w:rsid w:val="00C04136"/>
    <w:rsid w:val="00C11742"/>
    <w:rsid w:val="00C2018D"/>
    <w:rsid w:val="00C31FB0"/>
    <w:rsid w:val="00C43078"/>
    <w:rsid w:val="00C43AFA"/>
    <w:rsid w:val="00C442CB"/>
    <w:rsid w:val="00C829C2"/>
    <w:rsid w:val="00CA1613"/>
    <w:rsid w:val="00CA400F"/>
    <w:rsid w:val="00CA707F"/>
    <w:rsid w:val="00CC388C"/>
    <w:rsid w:val="00CD37A5"/>
    <w:rsid w:val="00CD3BB9"/>
    <w:rsid w:val="00CD755B"/>
    <w:rsid w:val="00CE014F"/>
    <w:rsid w:val="00CE5721"/>
    <w:rsid w:val="00CF59BB"/>
    <w:rsid w:val="00CF79AC"/>
    <w:rsid w:val="00D025A0"/>
    <w:rsid w:val="00D07E7A"/>
    <w:rsid w:val="00D21A1E"/>
    <w:rsid w:val="00D24BE6"/>
    <w:rsid w:val="00D25A08"/>
    <w:rsid w:val="00D36D5C"/>
    <w:rsid w:val="00D37F51"/>
    <w:rsid w:val="00D42F48"/>
    <w:rsid w:val="00D4360B"/>
    <w:rsid w:val="00D56EBA"/>
    <w:rsid w:val="00D63627"/>
    <w:rsid w:val="00D76851"/>
    <w:rsid w:val="00D80A66"/>
    <w:rsid w:val="00D84B44"/>
    <w:rsid w:val="00DB0289"/>
    <w:rsid w:val="00DB27A5"/>
    <w:rsid w:val="00DB2A46"/>
    <w:rsid w:val="00DB6D14"/>
    <w:rsid w:val="00DC1100"/>
    <w:rsid w:val="00DC23B0"/>
    <w:rsid w:val="00DC5B48"/>
    <w:rsid w:val="00DE7582"/>
    <w:rsid w:val="00DF2F7B"/>
    <w:rsid w:val="00E03ECE"/>
    <w:rsid w:val="00E0619E"/>
    <w:rsid w:val="00E27328"/>
    <w:rsid w:val="00E4084E"/>
    <w:rsid w:val="00E414C4"/>
    <w:rsid w:val="00E421C8"/>
    <w:rsid w:val="00E43D8A"/>
    <w:rsid w:val="00E4595B"/>
    <w:rsid w:val="00E50920"/>
    <w:rsid w:val="00E532FE"/>
    <w:rsid w:val="00E53D40"/>
    <w:rsid w:val="00E563E6"/>
    <w:rsid w:val="00E62545"/>
    <w:rsid w:val="00E6432F"/>
    <w:rsid w:val="00E702FA"/>
    <w:rsid w:val="00E805A5"/>
    <w:rsid w:val="00E85F0D"/>
    <w:rsid w:val="00E9141C"/>
    <w:rsid w:val="00E93EFC"/>
    <w:rsid w:val="00EA0A07"/>
    <w:rsid w:val="00EA1945"/>
    <w:rsid w:val="00EA5216"/>
    <w:rsid w:val="00EB0196"/>
    <w:rsid w:val="00EC3AF8"/>
    <w:rsid w:val="00EC4A87"/>
    <w:rsid w:val="00ED7BE1"/>
    <w:rsid w:val="00EE370F"/>
    <w:rsid w:val="00EE4C79"/>
    <w:rsid w:val="00EE4F2C"/>
    <w:rsid w:val="00EE51E3"/>
    <w:rsid w:val="00EF60C9"/>
    <w:rsid w:val="00EF724D"/>
    <w:rsid w:val="00F03626"/>
    <w:rsid w:val="00F06B31"/>
    <w:rsid w:val="00F132C2"/>
    <w:rsid w:val="00F40762"/>
    <w:rsid w:val="00F41CB2"/>
    <w:rsid w:val="00F54092"/>
    <w:rsid w:val="00F560D3"/>
    <w:rsid w:val="00F70710"/>
    <w:rsid w:val="00F717B5"/>
    <w:rsid w:val="00F729DE"/>
    <w:rsid w:val="00F7616D"/>
    <w:rsid w:val="00F82FDF"/>
    <w:rsid w:val="00F90C87"/>
    <w:rsid w:val="00F90D30"/>
    <w:rsid w:val="00F93B73"/>
    <w:rsid w:val="00FA4968"/>
    <w:rsid w:val="00FA5C90"/>
    <w:rsid w:val="00FB1AF5"/>
    <w:rsid w:val="00FB2BBD"/>
    <w:rsid w:val="00FB324D"/>
    <w:rsid w:val="00FB36B6"/>
    <w:rsid w:val="00FB7CD0"/>
    <w:rsid w:val="00FD0D68"/>
    <w:rsid w:val="00FD2C2D"/>
    <w:rsid w:val="00FD5367"/>
    <w:rsid w:val="00FE08F6"/>
    <w:rsid w:val="00FF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F6F45C1"/>
  <w15:docId w15:val="{998C9F0E-9E54-4431-A6C0-015A850A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F6"/>
    <w:rPr>
      <w:rFonts w:ascii="Times New Roman" w:hAnsi="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B749F6"/>
    <w:rPr>
      <w:rFonts w:cs="Times New Roman"/>
      <w:sz w:val="16"/>
    </w:rPr>
  </w:style>
  <w:style w:type="paragraph" w:styleId="CommentText">
    <w:name w:val="annotation text"/>
    <w:basedOn w:val="Normal"/>
    <w:link w:val="CommentTextChar"/>
    <w:uiPriority w:val="99"/>
    <w:rsid w:val="00B749F6"/>
    <w:rPr>
      <w:lang w:eastAsia="en-GB"/>
    </w:rPr>
  </w:style>
  <w:style w:type="character" w:customStyle="1" w:styleId="CommentTextChar">
    <w:name w:val="Comment Text Char"/>
    <w:link w:val="CommentText"/>
    <w:uiPriority w:val="99"/>
    <w:locked/>
    <w:rsid w:val="00B749F6"/>
    <w:rPr>
      <w:rFonts w:ascii="Times New Roman" w:hAnsi="Times New Roman"/>
      <w:sz w:val="20"/>
    </w:rPr>
  </w:style>
  <w:style w:type="paragraph" w:styleId="BalloonText">
    <w:name w:val="Balloon Text"/>
    <w:basedOn w:val="Normal"/>
    <w:link w:val="BalloonTextChar"/>
    <w:uiPriority w:val="99"/>
    <w:semiHidden/>
    <w:rsid w:val="00B749F6"/>
    <w:rPr>
      <w:rFonts w:ascii="Tahoma" w:hAnsi="Tahoma"/>
      <w:sz w:val="16"/>
      <w:szCs w:val="16"/>
      <w:lang w:eastAsia="en-GB"/>
    </w:rPr>
  </w:style>
  <w:style w:type="character" w:customStyle="1" w:styleId="BalloonTextChar">
    <w:name w:val="Balloon Text Char"/>
    <w:link w:val="BalloonText"/>
    <w:uiPriority w:val="99"/>
    <w:semiHidden/>
    <w:locked/>
    <w:rsid w:val="00B749F6"/>
    <w:rPr>
      <w:rFonts w:ascii="Tahoma" w:hAnsi="Tahoma"/>
      <w:sz w:val="16"/>
    </w:rPr>
  </w:style>
  <w:style w:type="table" w:styleId="TableGrid">
    <w:name w:val="Table Grid"/>
    <w:basedOn w:val="TableNormal"/>
    <w:uiPriority w:val="99"/>
    <w:rsid w:val="00A3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4F0"/>
    <w:pPr>
      <w:tabs>
        <w:tab w:val="center" w:pos="4513"/>
        <w:tab w:val="right" w:pos="9026"/>
      </w:tabs>
    </w:pPr>
  </w:style>
  <w:style w:type="character" w:customStyle="1" w:styleId="HeaderChar">
    <w:name w:val="Header Char"/>
    <w:link w:val="Header"/>
    <w:uiPriority w:val="99"/>
    <w:rsid w:val="007624F0"/>
    <w:rPr>
      <w:rFonts w:ascii="Times New Roman" w:hAnsi="Times New Roman"/>
      <w:lang w:eastAsia="en-US"/>
    </w:rPr>
  </w:style>
  <w:style w:type="paragraph" w:styleId="Footer">
    <w:name w:val="footer"/>
    <w:basedOn w:val="Normal"/>
    <w:link w:val="FooterChar"/>
    <w:uiPriority w:val="99"/>
    <w:unhideWhenUsed/>
    <w:rsid w:val="007624F0"/>
    <w:pPr>
      <w:tabs>
        <w:tab w:val="center" w:pos="4513"/>
        <w:tab w:val="right" w:pos="9026"/>
      </w:tabs>
    </w:pPr>
  </w:style>
  <w:style w:type="character" w:customStyle="1" w:styleId="FooterChar">
    <w:name w:val="Footer Char"/>
    <w:link w:val="Footer"/>
    <w:uiPriority w:val="99"/>
    <w:rsid w:val="007624F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3057F"/>
    <w:rPr>
      <w:b/>
      <w:bCs/>
      <w:lang w:eastAsia="en-US"/>
    </w:rPr>
  </w:style>
  <w:style w:type="character" w:customStyle="1" w:styleId="CommentSubjectChar">
    <w:name w:val="Comment Subject Char"/>
    <w:link w:val="CommentSubject"/>
    <w:uiPriority w:val="99"/>
    <w:semiHidden/>
    <w:rsid w:val="0063057F"/>
    <w:rPr>
      <w:rFonts w:ascii="Times New Roman" w:hAnsi="Times New Roman"/>
      <w:b/>
      <w:bCs/>
      <w:sz w:val="20"/>
      <w:lang w:eastAsia="en-US"/>
    </w:rPr>
  </w:style>
  <w:style w:type="character" w:customStyle="1" w:styleId="apple-converted-space">
    <w:name w:val="apple-converted-space"/>
    <w:basedOn w:val="DefaultParagraphFont"/>
    <w:rsid w:val="00485F7B"/>
  </w:style>
  <w:style w:type="paragraph" w:styleId="ListParagraph">
    <w:name w:val="List Paragraph"/>
    <w:basedOn w:val="Normal"/>
    <w:uiPriority w:val="34"/>
    <w:qFormat/>
    <w:rsid w:val="004A772A"/>
    <w:pPr>
      <w:ind w:left="720"/>
      <w:contextualSpacing/>
    </w:pPr>
  </w:style>
  <w:style w:type="character" w:styleId="Hyperlink">
    <w:name w:val="Hyperlink"/>
    <w:uiPriority w:val="99"/>
    <w:rsid w:val="0081133A"/>
    <w:rPr>
      <w:rFonts w:cs="Times New Roman"/>
      <w:color w:val="0000FF"/>
      <w:u w:val="single"/>
    </w:rPr>
  </w:style>
  <w:style w:type="paragraph" w:styleId="BodyText">
    <w:name w:val="Body Text"/>
    <w:basedOn w:val="Normal"/>
    <w:link w:val="BodyTextChar"/>
    <w:uiPriority w:val="99"/>
    <w:rsid w:val="0081133A"/>
    <w:pPr>
      <w:suppressAutoHyphens/>
      <w:spacing w:after="120" w:line="276" w:lineRule="auto"/>
    </w:pPr>
    <w:rPr>
      <w:rFonts w:ascii="Calibri" w:eastAsia="Times New Roman" w:hAnsi="Calibri"/>
      <w:sz w:val="22"/>
      <w:szCs w:val="22"/>
      <w:lang w:val="en-US" w:eastAsia="ar-SA"/>
    </w:rPr>
  </w:style>
  <w:style w:type="character" w:customStyle="1" w:styleId="BodyTextChar">
    <w:name w:val="Body Text Char"/>
    <w:basedOn w:val="DefaultParagraphFont"/>
    <w:link w:val="BodyText"/>
    <w:uiPriority w:val="99"/>
    <w:rsid w:val="0081133A"/>
    <w:rPr>
      <w:rFonts w:eastAsia="Times New Roman"/>
      <w:sz w:val="22"/>
      <w:szCs w:val="22"/>
      <w:lang w:val="en-US" w:eastAsia="ar-SA"/>
    </w:rPr>
  </w:style>
  <w:style w:type="paragraph" w:customStyle="1" w:styleId="meth1ttl">
    <w:name w:val="meth1ttl"/>
    <w:basedOn w:val="Normal"/>
    <w:uiPriority w:val="99"/>
    <w:rsid w:val="0081133A"/>
    <w:pPr>
      <w:spacing w:after="240" w:line="480" w:lineRule="atLeast"/>
    </w:pPr>
    <w:rPr>
      <w:rFonts w:eastAsia="Times New Roman"/>
      <w:b/>
      <w:sz w:val="24"/>
    </w:rPr>
  </w:style>
  <w:style w:type="paragraph" w:customStyle="1" w:styleId="EndNoteBibliographyTitle">
    <w:name w:val="EndNote Bibliography Title"/>
    <w:basedOn w:val="Normal"/>
    <w:link w:val="EndNoteBibliographyTitleChar"/>
    <w:rsid w:val="00F40762"/>
    <w:pPr>
      <w:jc w:val="center"/>
    </w:pPr>
    <w:rPr>
      <w:noProof/>
      <w:lang w:val="en-US"/>
    </w:rPr>
  </w:style>
  <w:style w:type="character" w:customStyle="1" w:styleId="EndNoteBibliographyTitleChar">
    <w:name w:val="EndNote Bibliography Title Char"/>
    <w:basedOn w:val="DefaultParagraphFont"/>
    <w:link w:val="EndNoteBibliographyTitle"/>
    <w:rsid w:val="00F40762"/>
    <w:rPr>
      <w:rFonts w:ascii="Times New Roman" w:hAnsi="Times New Roman"/>
      <w:noProof/>
      <w:lang w:val="en-US" w:eastAsia="en-US"/>
    </w:rPr>
  </w:style>
  <w:style w:type="paragraph" w:customStyle="1" w:styleId="EndNoteBibliography">
    <w:name w:val="EndNote Bibliography"/>
    <w:basedOn w:val="Normal"/>
    <w:link w:val="EndNoteBibliographyChar"/>
    <w:rsid w:val="00F40762"/>
    <w:rPr>
      <w:noProof/>
      <w:lang w:val="en-US"/>
    </w:rPr>
  </w:style>
  <w:style w:type="character" w:customStyle="1" w:styleId="EndNoteBibliographyChar">
    <w:name w:val="EndNote Bibliography Char"/>
    <w:basedOn w:val="DefaultParagraphFont"/>
    <w:link w:val="EndNoteBibliography"/>
    <w:rsid w:val="00F40762"/>
    <w:rPr>
      <w:rFonts w:ascii="Times New Roman" w:hAnsi="Times New Roman"/>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43F-AC7B-4234-AE04-C74DB120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2178</Words>
  <Characters>17532</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Roland Zahn</cp:lastModifiedBy>
  <cp:revision>30</cp:revision>
  <cp:lastPrinted>2015-10-22T14:40:00Z</cp:lastPrinted>
  <dcterms:created xsi:type="dcterms:W3CDTF">2019-11-05T13:50:00Z</dcterms:created>
  <dcterms:modified xsi:type="dcterms:W3CDTF">2020-08-28T10:41:00Z</dcterms:modified>
</cp:coreProperties>
</file>