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F68D9" w14:textId="6CFCAD47" w:rsidR="009B12BC" w:rsidRDefault="009B12BC" w:rsidP="009B12BC">
      <w:pPr>
        <w:rPr>
          <w:b/>
        </w:rPr>
      </w:pPr>
      <w:r w:rsidRPr="00F03CB1">
        <w:rPr>
          <w:b/>
        </w:rPr>
        <w:t xml:space="preserve">Appendix </w:t>
      </w:r>
      <w:r>
        <w:rPr>
          <w:b/>
        </w:rPr>
        <w:t>1</w:t>
      </w:r>
    </w:p>
    <w:p w14:paraId="349067CB" w14:textId="77777777" w:rsidR="009F06DD" w:rsidRPr="00F03CB1" w:rsidRDefault="009F06DD" w:rsidP="009B12BC">
      <w:pPr>
        <w:rPr>
          <w:b/>
        </w:rPr>
      </w:pPr>
    </w:p>
    <w:p w14:paraId="7C963AF9" w14:textId="77777777" w:rsidR="009B12BC" w:rsidRDefault="009B12BC" w:rsidP="009B12BC">
      <w:pPr>
        <w:rPr>
          <w:b/>
        </w:rPr>
      </w:pPr>
      <w:r>
        <w:rPr>
          <w:b/>
        </w:rPr>
        <w:t xml:space="preserve">Beta </w:t>
      </w:r>
      <w:r w:rsidRPr="00F03CB1">
        <w:rPr>
          <w:b/>
        </w:rPr>
        <w:t>Regression Model</w:t>
      </w:r>
    </w:p>
    <w:p w14:paraId="2A616343" w14:textId="77777777" w:rsidR="009B12BC" w:rsidRPr="00CA0EA6" w:rsidRDefault="009B12BC" w:rsidP="009B12BC">
      <w:pPr>
        <w:rPr>
          <w:rFonts w:ascii="Arial" w:hAnsi="Arial" w:cs="Arial"/>
          <w:sz w:val="22"/>
          <w:szCs w:val="22"/>
        </w:rPr>
      </w:pPr>
      <w:r w:rsidRPr="00CA0EA6">
        <w:rPr>
          <w:rFonts w:ascii="Arial" w:hAnsi="Arial" w:cs="Arial"/>
          <w:sz w:val="22"/>
          <w:szCs w:val="22"/>
        </w:rPr>
        <w:t xml:space="preserve">Beta regression modelling can have substantial advantages when outcomes are bounded and exhibit high levels of skewness. These include substantial improvements in fit as well as increased precision for individual predictions. Beta regression also models outcomes on a multiplicative scale.  </w:t>
      </w:r>
    </w:p>
    <w:p w14:paraId="7529BE1B" w14:textId="77777777" w:rsidR="009B12BC" w:rsidRPr="00CA0EA6" w:rsidRDefault="009B12BC" w:rsidP="009B12BC">
      <w:pPr>
        <w:pStyle w:val="BodyA"/>
        <w:rPr>
          <w:rFonts w:ascii="Arial" w:hAnsi="Arial" w:cs="Arial"/>
          <w:lang w:val="en-GB"/>
        </w:rPr>
      </w:pPr>
      <w:r w:rsidRPr="00CA0EA6">
        <w:rPr>
          <w:rFonts w:ascii="Arial" w:hAnsi="Arial" w:cs="Arial"/>
          <w:lang w:val="en-GB"/>
        </w:rPr>
        <w:t>More importantly, beta regression allows us to simultaneously explore covariate effects not only on our expectations but also variability which is important for the receiver operating curve (ROC parameters) estimation. The quantification of variability is very often un-appreciated and selectively reported if at all. This state of affairs is despite its importance in sample size calculations required for the design of RCTs as well as meta-analytic studies. Recent methodological advances have allowed a more widespread use of generalised location/scale modelling such as mixed effects beta regression through standard statistical software and for more complex settings e.g. repeated measures analyses.</w:t>
      </w:r>
    </w:p>
    <w:p w14:paraId="325C9F5E" w14:textId="77777777" w:rsidR="00F0553F" w:rsidRPr="00CA0EA6" w:rsidRDefault="009B12BC" w:rsidP="00F0553F">
      <w:pPr>
        <w:pStyle w:val="BodyA"/>
        <w:rPr>
          <w:rFonts w:ascii="Arial" w:hAnsi="Arial" w:cs="Arial"/>
          <w:iCs/>
          <w:lang w:val="en-GB"/>
        </w:rPr>
      </w:pPr>
      <w:r w:rsidRPr="00CA0EA6">
        <w:rPr>
          <w:rFonts w:ascii="Arial" w:hAnsi="Arial" w:cs="Arial"/>
          <w:lang w:val="en-GB"/>
        </w:rPr>
        <w:t xml:space="preserve">There is a difference between the regression model we used and a binary regression models where the outcome is whether the patient reports an improvement as a function of the change in their depression scores. The former regression model assumes that the expected value of outcome score change depends on the patient’s view of their condition whereas the later assumes that the expected value of the patient’s view of how they feel depends on their change in scores of BDI.  For this reason, we based the estimation of the required ROC parameters on the regression model </w:t>
      </w:r>
      <w:r w:rsidRPr="00CA0EA6">
        <w:rPr>
          <w:rFonts w:ascii="Arial" w:hAnsi="Arial" w:cs="Arial"/>
          <w:iCs/>
          <w:lang w:val="en-GB"/>
        </w:rPr>
        <w:t xml:space="preserve">we described in the previous section. </w:t>
      </w:r>
    </w:p>
    <w:p w14:paraId="4A0DF4FC" w14:textId="77777777" w:rsidR="00F0553F" w:rsidRPr="00CA0EA6" w:rsidRDefault="009B12BC" w:rsidP="00F0553F">
      <w:pPr>
        <w:pStyle w:val="BodyA"/>
        <w:rPr>
          <w:rFonts w:ascii="Arial" w:hAnsi="Arial" w:cs="Arial"/>
        </w:rPr>
      </w:pPr>
      <w:r w:rsidRPr="00CA0EA6">
        <w:rPr>
          <w:rFonts w:ascii="Arial" w:hAnsi="Arial" w:cs="Arial"/>
        </w:rPr>
        <w:t>Each of the outcomes Y=PHQ9, BDI-II and GAD-7 all of which are bounded within (a,b), where a=0 and b=27 for PHQ9; b=63 for BDI-II and b=21 for GAD-7</w:t>
      </w:r>
      <w:r w:rsidR="00F0553F" w:rsidRPr="00CA0EA6">
        <w:rPr>
          <w:rFonts w:ascii="Arial" w:hAnsi="Arial" w:cs="Arial"/>
        </w:rPr>
        <w:t xml:space="preserve"> </w:t>
      </w:r>
      <w:r w:rsidRPr="00CA0EA6">
        <w:rPr>
          <w:rFonts w:ascii="Arial" w:hAnsi="Arial" w:cs="Arial"/>
        </w:rPr>
        <w:t>We transformed the scale to (0,1) interval by applying the transformation Y</w:t>
      </w:r>
      <w:r w:rsidRPr="00CA0EA6">
        <w:rPr>
          <w:rFonts w:ascii="Arial" w:hAnsi="Arial" w:cs="Arial"/>
          <w:vertAlign w:val="subscript"/>
        </w:rPr>
        <w:t>new</w:t>
      </w:r>
      <w:r w:rsidRPr="00CA0EA6">
        <w:rPr>
          <w:rFonts w:ascii="Arial" w:hAnsi="Arial" w:cs="Arial"/>
        </w:rPr>
        <w:t>=(Y-a)/(b-a)</w:t>
      </w:r>
    </w:p>
    <w:p w14:paraId="3C3629DD" w14:textId="32DAB966" w:rsidR="009B12BC" w:rsidRPr="00CA0EA6" w:rsidRDefault="009B12BC" w:rsidP="00F0553F">
      <w:pPr>
        <w:pStyle w:val="BodyA"/>
        <w:rPr>
          <w:rFonts w:ascii="Arial" w:hAnsi="Arial" w:cs="Arial"/>
          <w:iCs/>
          <w:lang w:val="en-GB"/>
        </w:rPr>
      </w:pPr>
      <w:r w:rsidRPr="00CA0EA6">
        <w:rPr>
          <w:rFonts w:ascii="Arial" w:hAnsi="Arial" w:cs="Arial"/>
        </w:rPr>
        <w:t xml:space="preserve">The reparameterization used for modelling the mean and variance of the beta distribution follows Ferrari and Cribari-Neto </w:t>
      </w:r>
      <w:r w:rsidR="001F386B" w:rsidRPr="00CA0EA6">
        <w:rPr>
          <w:rFonts w:ascii="Arial" w:hAnsi="Arial" w:cs="Arial"/>
        </w:rPr>
        <w:fldChar w:fldCharType="begin"/>
      </w:r>
      <w:r w:rsidR="00CA0EA6">
        <w:rPr>
          <w:rFonts w:ascii="Arial" w:hAnsi="Arial" w:cs="Arial"/>
        </w:rPr>
        <w:instrText xml:space="preserve"> ADDIN EN.CITE &lt;EndNote&gt;&lt;Cite&gt;&lt;Author&gt;Ferrari&lt;/Author&gt;&lt;Year&gt;2004&lt;/Year&gt;&lt;RecNum&gt;44&lt;/RecNum&gt;&lt;DisplayText&gt;(Ferrari &amp;amp; Cribari-Neto, 2004)&lt;/DisplayText&gt;&lt;record&gt;&lt;rec-number&gt;44&lt;/rec-number&gt;&lt;foreign-keys&gt;&lt;key app="EN" db-id="529attsxzaf09rexrt052esewxs2s9xt0f00" timestamp="1565615496"&gt;44&lt;/key&gt;&lt;/foreign-keys&gt;&lt;ref-type name="Journal Article"&gt;17&lt;/ref-type&gt;&lt;contributors&gt;&lt;authors&gt;&lt;author&gt;Ferrari, Silvia&lt;/author&gt;&lt;author&gt;Cribari-Neto, Francisco&lt;/author&gt;&lt;/authors&gt;&lt;/contributors&gt;&lt;titles&gt;&lt;title&gt;Beta Regression for Modelling Rates and Proportions&lt;/title&gt;&lt;secondary-title&gt;Journal of Applied Statistics&lt;/secondary-title&gt;&lt;/titles&gt;&lt;periodical&gt;&lt;full-title&gt;Journal of Applied Statistics&lt;/full-title&gt;&lt;/periodical&gt;&lt;pages&gt;799-815&lt;/pages&gt;&lt;volume&gt;31&lt;/volume&gt;&lt;number&gt;7&lt;/number&gt;&lt;keywords&gt;&lt;keyword&gt;Beta Distribution&lt;/keyword&gt;&lt;keyword&gt;Maximum Likelihood Estimation&lt;/keyword&gt;&lt;keyword&gt;Leverage&lt;/keyword&gt;&lt;keyword&gt;Proportions&lt;/keyword&gt;&lt;keyword&gt;Residuals&lt;/keyword&gt;&lt;/keywords&gt;&lt;dates&gt;&lt;year&gt;2004&lt;/year&gt;&lt;/dates&gt;&lt;urls&gt;&lt;related-urls&gt;&lt;url&gt;https://EconPapers.repec.org/RePEc:taf:japsta:v:31:y:2004:i:7:p:799-815&lt;/url&gt;&lt;/related-urls&gt;&lt;/urls&gt;&lt;/record&gt;&lt;/Cite&gt;&lt;/EndNote&gt;</w:instrText>
      </w:r>
      <w:r w:rsidR="001F386B" w:rsidRPr="00CA0EA6">
        <w:rPr>
          <w:rFonts w:ascii="Arial" w:hAnsi="Arial" w:cs="Arial"/>
        </w:rPr>
        <w:fldChar w:fldCharType="separate"/>
      </w:r>
      <w:r w:rsidR="00CA0EA6">
        <w:rPr>
          <w:rFonts w:ascii="Arial" w:hAnsi="Arial" w:cs="Arial"/>
          <w:noProof/>
        </w:rPr>
        <w:t>(Ferrari &amp; Cribari-Neto, 2004)</w:t>
      </w:r>
      <w:r w:rsidR="001F386B" w:rsidRPr="00CA0EA6">
        <w:rPr>
          <w:rFonts w:ascii="Arial" w:hAnsi="Arial" w:cs="Arial"/>
        </w:rPr>
        <w:fldChar w:fldCharType="end"/>
      </w:r>
      <w:r w:rsidRPr="00CA0EA6">
        <w:rPr>
          <w:rFonts w:ascii="Arial" w:hAnsi="Arial" w:cs="Arial"/>
        </w:rPr>
        <w:t>, had already appeared in the literature</w:t>
      </w:r>
      <w:r w:rsidR="001F386B" w:rsidRPr="00CA0EA6">
        <w:rPr>
          <w:rFonts w:ascii="Arial" w:hAnsi="Arial" w:cs="Arial"/>
        </w:rPr>
        <w:t xml:space="preserve"> </w:t>
      </w:r>
      <w:r w:rsidR="00F0553F" w:rsidRPr="00CA0EA6">
        <w:rPr>
          <w:rFonts w:ascii="Arial" w:hAnsi="Arial" w:cs="Arial"/>
        </w:rPr>
        <w:fldChar w:fldCharType="begin"/>
      </w:r>
      <w:r w:rsidR="00CA0EA6">
        <w:rPr>
          <w:rFonts w:ascii="Arial" w:hAnsi="Arial" w:cs="Arial"/>
        </w:rPr>
        <w:instrText xml:space="preserve"> ADDIN EN.CITE &lt;EndNote&gt;&lt;Cite&gt;&lt;Author&gt;Verkuilen J&lt;/Author&gt;&lt;Year&gt;2012&lt;/Year&gt;&lt;RecNum&gt;26&lt;/RecNum&gt;&lt;DisplayText&gt;(Verkuilen J &amp;amp; M, 2012; Zimprich, 2010)&lt;/DisplayText&gt;&lt;record&gt;&lt;rec-number&gt;26&lt;/rec-number&gt;&lt;foreign-keys&gt;&lt;key app="EN" db-id="529attsxzaf09rexrt052esewxs2s9xt0f00" timestamp="1520954835"&gt;26&lt;/key&gt;&lt;/foreign-keys&gt;&lt;ref-type name="Journal Article"&gt;17&lt;/ref-type&gt;&lt;contributors&gt;&lt;authors&gt;&lt;author&gt;Verkuilen J, &lt;/author&gt;&lt;author&gt;Smithson M &lt;/author&gt;&lt;/authors&gt;&lt;/contributors&gt;&lt;titles&gt;&lt;title&gt;Mixed and mixture regression models for continuous bounded responses using the beta distribution.&lt;/title&gt;&lt;secondary-title&gt;J Educ Behav Stat&lt;/secondary-title&gt;&lt;/titles&gt;&lt;periodical&gt;&lt;full-title&gt;J Educ Behav Stat&lt;/full-title&gt;&lt;/periodical&gt;&lt;pages&gt;82-113&lt;/pages&gt;&lt;volume&gt;37&lt;/volume&gt;&lt;number&gt;1&lt;/number&gt;&lt;dates&gt;&lt;year&gt;2012&lt;/year&gt;&lt;/dates&gt;&lt;urls&gt;&lt;/urls&gt;&lt;/record&gt;&lt;/Cite&gt;&lt;Cite&gt;&lt;Author&gt;Zimprich&lt;/Author&gt;&lt;Year&gt;2010&lt;/Year&gt;&lt;RecNum&gt;27&lt;/RecNum&gt;&lt;record&gt;&lt;rec-number&gt;27&lt;/rec-number&gt;&lt;foreign-keys&gt;&lt;key app="EN" db-id="529attsxzaf09rexrt052esewxs2s9xt0f00" timestamp="1520954898"&gt;27&lt;/key&gt;&lt;/foreign-keys&gt;&lt;ref-type name="Journal Article"&gt;17&lt;/ref-type&gt;&lt;contributors&gt;&lt;authors&gt;&lt;author&gt;Zimprich,D&lt;/author&gt;&lt;/authors&gt;&lt;/contributors&gt;&lt;titles&gt;&lt;title&gt;Modeling change in skewed variables using mixed beta regression models.&lt;/title&gt;&lt;secondary-title&gt;Res Hum Dev&lt;/secondary-title&gt;&lt;/titles&gt;&lt;periodical&gt;&lt;full-title&gt;Res Hum Dev&lt;/full-title&gt;&lt;/periodical&gt;&lt;pages&gt;9-26&lt;/pages&gt;&lt;volume&gt;7&lt;/volume&gt;&lt;number&gt;1&lt;/number&gt;&lt;dates&gt;&lt;year&gt;2010&lt;/year&gt;&lt;/dates&gt;&lt;urls&gt;&lt;/urls&gt;&lt;/record&gt;&lt;/Cite&gt;&lt;/EndNote&gt;</w:instrText>
      </w:r>
      <w:r w:rsidR="00F0553F" w:rsidRPr="00CA0EA6">
        <w:rPr>
          <w:rFonts w:ascii="Arial" w:hAnsi="Arial" w:cs="Arial"/>
        </w:rPr>
        <w:fldChar w:fldCharType="separate"/>
      </w:r>
      <w:r w:rsidR="00CA0EA6">
        <w:rPr>
          <w:rFonts w:ascii="Arial" w:hAnsi="Arial" w:cs="Arial"/>
          <w:noProof/>
        </w:rPr>
        <w:t>(Verkuilen J &amp; M, 2012; Zimprich, 2010)</w:t>
      </w:r>
      <w:r w:rsidR="00F0553F" w:rsidRPr="00CA0EA6">
        <w:rPr>
          <w:rFonts w:ascii="Arial" w:hAnsi="Arial" w:cs="Arial"/>
        </w:rPr>
        <w:fldChar w:fldCharType="end"/>
      </w:r>
      <w:r w:rsidR="00F0553F" w:rsidRPr="00CA0EA6">
        <w:rPr>
          <w:rFonts w:ascii="Arial" w:hAnsi="Arial" w:cs="Arial"/>
        </w:rPr>
        <w:t xml:space="preserve">. </w:t>
      </w:r>
    </w:p>
    <w:p w14:paraId="04F0DF4D" w14:textId="77777777" w:rsidR="009B12BC" w:rsidRPr="00F0553F" w:rsidRDefault="009B12BC" w:rsidP="009B12BC">
      <w:pPr>
        <w:rPr>
          <w:rFonts w:asciiTheme="minorHAnsi" w:hAnsiTheme="minorHAnsi" w:cstheme="minorHAnsi"/>
        </w:rPr>
      </w:pPr>
    </w:p>
    <w:p w14:paraId="27B3428C" w14:textId="7F6B387F" w:rsidR="009B12BC" w:rsidRPr="00177680" w:rsidRDefault="009B12BC" w:rsidP="009B12BC">
      <w:pPr>
        <w:pStyle w:val="MTDisplayEquation"/>
        <w:rPr>
          <w:lang w:val="en-GB"/>
        </w:rPr>
      </w:pPr>
      <w:r w:rsidRPr="00381A9E">
        <w:rPr>
          <w:lang w:val="en-GB"/>
        </w:rPr>
        <w:tab/>
      </w:r>
      <w:r w:rsidR="00CA0EA6" w:rsidRPr="00177680">
        <w:rPr>
          <w:noProof/>
          <w:position w:val="-14"/>
        </w:rPr>
        <w:object w:dxaOrig="2980" w:dyaOrig="380" w14:anchorId="4B81E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8pt" o:ole="">
            <v:imagedata r:id="rId8" o:title=""/>
          </v:shape>
          <o:OLEObject Type="Embed" ProgID="Equation.DSMT4" ShapeID="_x0000_i1025" DrawAspect="Content" ObjectID="_1655295940" r:id="rId9"/>
        </w:object>
      </w:r>
      <w:r w:rsidRPr="00177680">
        <w:rPr>
          <w:lang w:val="en-GB"/>
        </w:rPr>
        <w:t xml:space="preserve"> </w:t>
      </w:r>
    </w:p>
    <w:p w14:paraId="230CC9D5" w14:textId="77777777" w:rsidR="009B12BC" w:rsidRPr="00CA0EA6" w:rsidRDefault="009B12BC" w:rsidP="009B12BC">
      <w:pPr>
        <w:rPr>
          <w:rFonts w:ascii="Arial" w:hAnsi="Arial" w:cs="Arial"/>
          <w:sz w:val="22"/>
          <w:szCs w:val="22"/>
        </w:rPr>
      </w:pPr>
      <w:r w:rsidRPr="00CA0EA6">
        <w:rPr>
          <w:rFonts w:ascii="Arial" w:hAnsi="Arial" w:cs="Arial"/>
          <w:sz w:val="22"/>
          <w:szCs w:val="22"/>
        </w:rPr>
        <w:t xml:space="preserve">where i indexes individuals and j indexes visits with j=1,2,3,4 </w:t>
      </w:r>
    </w:p>
    <w:p w14:paraId="3CA7A31B" w14:textId="77777777" w:rsidR="009B12BC" w:rsidRPr="00E87BE2" w:rsidRDefault="009B12BC" w:rsidP="009B12BC">
      <w:pPr>
        <w:pStyle w:val="MTDisplayEquation"/>
        <w:rPr>
          <w:lang w:val="en-GB"/>
        </w:rPr>
      </w:pPr>
      <w:r w:rsidRPr="00A63E84">
        <w:rPr>
          <w:lang w:val="en-GB"/>
        </w:rPr>
        <w:tab/>
      </w:r>
      <w:r w:rsidRPr="00C46879">
        <w:rPr>
          <w:noProof/>
          <w:position w:val="-50"/>
        </w:rPr>
        <w:object w:dxaOrig="4140" w:dyaOrig="1120" w14:anchorId="51ECAF5C">
          <v:shape id="_x0000_i1026" type="#_x0000_t75" alt="" style="width:209.5pt;height:54pt;mso-width-percent:0;mso-height-percent:0;mso-width-percent:0;mso-height-percent:0" o:ole="">
            <v:imagedata r:id="rId10" o:title=""/>
          </v:shape>
          <o:OLEObject Type="Embed" ProgID="Equation.DSMT4" ShapeID="_x0000_i1026" DrawAspect="Content" ObjectID="_1655295941" r:id="rId11"/>
        </w:object>
      </w:r>
      <w:r w:rsidRPr="00E87BE2">
        <w:rPr>
          <w:lang w:val="en-GB"/>
        </w:rPr>
        <w:t xml:space="preserve"> </w:t>
      </w:r>
    </w:p>
    <w:p w14:paraId="06291B87" w14:textId="77777777" w:rsidR="009B12BC" w:rsidRPr="00CA0EA6" w:rsidRDefault="009B12BC" w:rsidP="009B12BC">
      <w:pPr>
        <w:pStyle w:val="BodyA"/>
        <w:rPr>
          <w:rFonts w:ascii="Arial" w:hAnsi="Arial" w:cs="Arial"/>
          <w:lang w:val="en-GB"/>
        </w:rPr>
      </w:pPr>
      <w:r w:rsidRPr="00CA0EA6">
        <w:rPr>
          <w:rFonts w:ascii="Arial" w:hAnsi="Arial" w:cs="Arial"/>
          <w:lang w:val="en-GB"/>
        </w:rPr>
        <w:t xml:space="preserve">Where </w:t>
      </w:r>
      <w:r w:rsidRPr="00CA0EA6">
        <w:rPr>
          <w:rFonts w:ascii="Arial" w:hAnsi="Arial" w:cs="Arial"/>
          <w:noProof/>
          <w:position w:val="-14"/>
          <w:lang w:val="en-GB"/>
        </w:rPr>
        <w:object w:dxaOrig="300" w:dyaOrig="380" w14:anchorId="00104F84">
          <v:shape id="_x0000_i1027" type="#_x0000_t75" alt="" style="width:18pt;height:18pt;mso-width-percent:0;mso-height-percent:0;mso-width-percent:0;mso-height-percent:0" o:ole="">
            <v:imagedata r:id="rId12" o:title=""/>
          </v:shape>
          <o:OLEObject Type="Embed" ProgID="Equation.DSMT4" ShapeID="_x0000_i1027" DrawAspect="Content" ObjectID="_1655295942" r:id="rId13"/>
        </w:object>
      </w:r>
      <w:r w:rsidRPr="00CA0EA6">
        <w:rPr>
          <w:rFonts w:ascii="Arial" w:hAnsi="Arial" w:cs="Arial"/>
          <w:lang w:val="en-GB"/>
        </w:rPr>
        <w:t xml:space="preserve">is the conditional mean and </w:t>
      </w:r>
      <w:r w:rsidRPr="00CA0EA6">
        <w:rPr>
          <w:rFonts w:ascii="Arial" w:hAnsi="Arial" w:cs="Arial"/>
          <w:noProof/>
          <w:position w:val="-14"/>
          <w:lang w:val="en-GB"/>
        </w:rPr>
        <w:object w:dxaOrig="260" w:dyaOrig="380" w14:anchorId="0CC72E6F">
          <v:shape id="_x0000_i1028" type="#_x0000_t75" alt="" style="width:12pt;height:18pt;mso-width-percent:0;mso-height-percent:0;mso-width-percent:0;mso-height-percent:0" o:ole="">
            <v:imagedata r:id="rId14" o:title=""/>
          </v:shape>
          <o:OLEObject Type="Embed" ProgID="Equation.DSMT4" ShapeID="_x0000_i1028" DrawAspect="Content" ObjectID="_1655295943" r:id="rId15"/>
        </w:object>
      </w:r>
      <w:r w:rsidRPr="00CA0EA6">
        <w:rPr>
          <w:rFonts w:ascii="Arial" w:hAnsi="Arial" w:cs="Arial"/>
          <w:lang w:val="en-GB"/>
        </w:rPr>
        <w:t xml:space="preserve">can be interpreted as a precision parameters, in the sense that for fixed values of the mean </w:t>
      </w:r>
      <w:r w:rsidRPr="00CA0EA6">
        <w:rPr>
          <w:rFonts w:ascii="Arial" w:hAnsi="Arial" w:cs="Arial"/>
          <w:noProof/>
          <w:position w:val="-14"/>
          <w:lang w:val="en-GB"/>
        </w:rPr>
        <w:object w:dxaOrig="300" w:dyaOrig="380" w14:anchorId="504D03A2">
          <v:shape id="_x0000_i1029" type="#_x0000_t75" alt="" style="width:18pt;height:18pt;mso-width-percent:0;mso-height-percent:0;mso-width-percent:0;mso-height-percent:0" o:ole="">
            <v:imagedata r:id="rId16" o:title=""/>
          </v:shape>
          <o:OLEObject Type="Embed" ProgID="Equation.DSMT4" ShapeID="_x0000_i1029" DrawAspect="Content" ObjectID="_1655295944" r:id="rId17"/>
        </w:object>
      </w:r>
      <w:r w:rsidRPr="00CA0EA6">
        <w:rPr>
          <w:rFonts w:ascii="Arial" w:hAnsi="Arial" w:cs="Arial"/>
          <w:lang w:val="en-GB"/>
        </w:rPr>
        <w:t xml:space="preserve">larger value of </w:t>
      </w:r>
      <w:r w:rsidRPr="00CA0EA6">
        <w:rPr>
          <w:rFonts w:ascii="Arial" w:hAnsi="Arial" w:cs="Arial"/>
          <w:noProof/>
          <w:position w:val="-14"/>
          <w:lang w:val="en-GB"/>
        </w:rPr>
        <w:object w:dxaOrig="260" w:dyaOrig="380" w14:anchorId="359144E6">
          <v:shape id="_x0000_i1030" type="#_x0000_t75" alt="" style="width:12pt;height:18pt;mso-width-percent:0;mso-height-percent:0;mso-width-percent:0;mso-height-percent:0" o:ole="">
            <v:imagedata r:id="rId18" o:title=""/>
          </v:shape>
          <o:OLEObject Type="Embed" ProgID="Equation.DSMT4" ShapeID="_x0000_i1030" DrawAspect="Content" ObjectID="_1655295945" r:id="rId19"/>
        </w:object>
      </w:r>
      <w:r w:rsidRPr="00CA0EA6">
        <w:rPr>
          <w:rFonts w:ascii="Arial" w:hAnsi="Arial" w:cs="Arial"/>
          <w:lang w:val="en-GB"/>
        </w:rPr>
        <w:t xml:space="preserve">correspond to larger values of the variance for the outcome </w:t>
      </w:r>
      <w:r w:rsidRPr="00CA0EA6">
        <w:rPr>
          <w:rFonts w:ascii="Arial" w:hAnsi="Arial" w:cs="Arial"/>
          <w:noProof/>
          <w:position w:val="-14"/>
          <w:lang w:val="en-GB"/>
        </w:rPr>
        <w:object w:dxaOrig="620" w:dyaOrig="380" w14:anchorId="210CF42A">
          <v:shape id="_x0000_i1031" type="#_x0000_t75" alt="" style="width:30pt;height:18pt;mso-width-percent:0;mso-height-percent:0;mso-width-percent:0;mso-height-percent:0" o:ole="">
            <v:imagedata r:id="rId20" o:title=""/>
          </v:shape>
          <o:OLEObject Type="Embed" ProgID="Equation.DSMT4" ShapeID="_x0000_i1031" DrawAspect="Content" ObjectID="_1655295946" r:id="rId21"/>
        </w:object>
      </w:r>
    </w:p>
    <w:p w14:paraId="7211BFEA" w14:textId="77777777" w:rsidR="009B12BC" w:rsidRPr="00CA0EA6" w:rsidRDefault="009B12BC" w:rsidP="009B12BC">
      <w:pPr>
        <w:pStyle w:val="BodyA"/>
        <w:rPr>
          <w:rFonts w:ascii="Arial" w:hAnsi="Arial" w:cs="Arial"/>
          <w:lang w:val="en-GB"/>
        </w:rPr>
      </w:pPr>
      <w:r w:rsidRPr="00CA0EA6">
        <w:rPr>
          <w:rFonts w:ascii="Arial" w:hAnsi="Arial" w:cs="Arial"/>
          <w:lang w:val="en-GB"/>
        </w:rPr>
        <w:t>The variance is given by:</w:t>
      </w:r>
    </w:p>
    <w:p w14:paraId="2DFC64DA" w14:textId="77777777" w:rsidR="009B12BC" w:rsidRDefault="009B12BC" w:rsidP="009B12BC">
      <w:pPr>
        <w:pStyle w:val="MTDisplayEquation"/>
      </w:pPr>
      <w:r w:rsidRPr="00A31583">
        <w:rPr>
          <w:lang w:val="en-GB"/>
        </w:rPr>
        <w:tab/>
      </w:r>
      <w:r w:rsidRPr="00A31583">
        <w:rPr>
          <w:noProof/>
          <w:position w:val="-32"/>
        </w:rPr>
        <w:object w:dxaOrig="1600" w:dyaOrig="720" w14:anchorId="08FFA31D">
          <v:shape id="_x0000_i1032" type="#_x0000_t75" alt="" style="width:78pt;height:36pt;mso-width-percent:0;mso-height-percent:0;mso-width-percent:0;mso-height-percent:0" o:ole="">
            <v:imagedata r:id="rId22" o:title=""/>
          </v:shape>
          <o:OLEObject Type="Embed" ProgID="Equation.DSMT4" ShapeID="_x0000_i1032" DrawAspect="Content" ObjectID="_1655295947" r:id="rId23"/>
        </w:object>
      </w:r>
      <w:r>
        <w:t xml:space="preserve"> </w:t>
      </w:r>
    </w:p>
    <w:p w14:paraId="46B5C7F3" w14:textId="77777777" w:rsidR="009B12BC" w:rsidRPr="00CA0EA6" w:rsidRDefault="009B12BC" w:rsidP="009B12BC">
      <w:pPr>
        <w:pStyle w:val="BodyA"/>
        <w:rPr>
          <w:rFonts w:ascii="Arial" w:hAnsi="Arial" w:cs="Arial"/>
          <w:lang w:val="en-GB"/>
        </w:rPr>
      </w:pPr>
      <w:r w:rsidRPr="00CA0EA6">
        <w:rPr>
          <w:rFonts w:ascii="Arial" w:hAnsi="Arial" w:cs="Arial"/>
          <w:lang w:val="en-GB"/>
        </w:rPr>
        <w:t xml:space="preserve">The parameter </w:t>
      </w:r>
      <w:r w:rsidRPr="00CA0EA6">
        <w:rPr>
          <w:rFonts w:ascii="Arial" w:hAnsi="Arial" w:cs="Arial"/>
          <w:noProof/>
          <w:position w:val="-18"/>
          <w:lang w:val="en-GB"/>
        </w:rPr>
        <w:object w:dxaOrig="840" w:dyaOrig="420" w14:anchorId="52213752">
          <v:shape id="_x0000_i1033" type="#_x0000_t75" alt="" style="width:42pt;height:18pt;mso-width-percent:0;mso-height-percent:0;mso-width-percent:0;mso-height-percent:0" o:ole="">
            <v:imagedata r:id="rId24" o:title=""/>
          </v:shape>
          <o:OLEObject Type="Embed" ProgID="Equation.DSMT4" ShapeID="_x0000_i1033" DrawAspect="Content" ObjectID="_1655295948" r:id="rId25"/>
        </w:object>
      </w:r>
      <w:r w:rsidRPr="00CA0EA6">
        <w:rPr>
          <w:rFonts w:ascii="Arial" w:hAnsi="Arial" w:cs="Arial"/>
          <w:lang w:val="en-GB"/>
        </w:rPr>
        <w:t xml:space="preserve">represent the change between successive visits and is specific to each CIS-R group and GRS group (log-odds for increase in the outcome).  Similarly the </w:t>
      </w:r>
      <w:r w:rsidRPr="00CA0EA6">
        <w:rPr>
          <w:rFonts w:ascii="Arial" w:hAnsi="Arial" w:cs="Arial"/>
          <w:lang w:val="en-GB"/>
        </w:rPr>
        <w:lastRenderedPageBreak/>
        <w:t xml:space="preserve">parameter </w:t>
      </w:r>
      <w:r w:rsidRPr="00CA0EA6">
        <w:rPr>
          <w:rFonts w:ascii="Arial" w:hAnsi="Arial" w:cs="Arial"/>
          <w:noProof/>
          <w:position w:val="-14"/>
          <w:lang w:val="en-GB"/>
        </w:rPr>
        <w:object w:dxaOrig="980" w:dyaOrig="380" w14:anchorId="5F542FEF">
          <v:shape id="_x0000_i1034" type="#_x0000_t75" alt="" style="width:48pt;height:18pt;mso-width-percent:0;mso-height-percent:0;mso-width-percent:0;mso-height-percent:0" o:ole="">
            <v:imagedata r:id="rId26" o:title=""/>
          </v:shape>
          <o:OLEObject Type="Embed" ProgID="Equation.DSMT4" ShapeID="_x0000_i1034" DrawAspect="Content" ObjectID="_1655295949" r:id="rId27"/>
        </w:object>
      </w:r>
      <w:r w:rsidRPr="00CA0EA6">
        <w:rPr>
          <w:rFonts w:ascii="Arial" w:hAnsi="Arial" w:cs="Arial"/>
          <w:lang w:val="en-GB"/>
        </w:rPr>
        <w:t>represents the baseline values and is specific to each CIS-R group and GRS group</w:t>
      </w:r>
    </w:p>
    <w:p w14:paraId="46C49D6D" w14:textId="77777777" w:rsidR="009B12BC" w:rsidRPr="00CA0EA6" w:rsidRDefault="009B12BC" w:rsidP="009B12BC">
      <w:pPr>
        <w:pStyle w:val="BodyA"/>
        <w:rPr>
          <w:rFonts w:ascii="Arial" w:hAnsi="Arial" w:cs="Arial"/>
          <w:lang w:val="en-GB"/>
        </w:rPr>
      </w:pPr>
      <w:r w:rsidRPr="00CA0EA6">
        <w:rPr>
          <w:rFonts w:ascii="Arial" w:hAnsi="Arial" w:cs="Arial"/>
          <w:lang w:val="en-GB"/>
        </w:rPr>
        <w:t xml:space="preserve">Note, that both intercepts and slopes in this models are also indexed by individuals and these are assumed to be jointly distributed as bivariate Normal distribution with mean zero and a 2X2 variance-covariance, that is also estimated. </w:t>
      </w:r>
    </w:p>
    <w:p w14:paraId="7FD84ADE" w14:textId="77777777" w:rsidR="009B12BC" w:rsidRPr="00CA0EA6" w:rsidRDefault="009B12BC" w:rsidP="009B12BC">
      <w:pPr>
        <w:pStyle w:val="BodyA"/>
        <w:rPr>
          <w:rFonts w:ascii="Arial" w:hAnsi="Arial" w:cs="Arial"/>
          <w:lang w:val="en-GB"/>
        </w:rPr>
      </w:pPr>
      <w:r w:rsidRPr="00CA0EA6">
        <w:rPr>
          <w:rFonts w:ascii="Arial" w:hAnsi="Arial" w:cs="Arial"/>
          <w:lang w:val="en-GB"/>
        </w:rPr>
        <w:t>Below, we provide the derivations used to compute change on the original scale and percentage change for each group  as a function of the model parameters.</w:t>
      </w:r>
    </w:p>
    <w:p w14:paraId="27BD128C" w14:textId="77777777" w:rsidR="009B12BC" w:rsidRPr="00CA0EA6" w:rsidRDefault="009B12BC" w:rsidP="009B12BC">
      <w:pPr>
        <w:pStyle w:val="BodyA"/>
        <w:rPr>
          <w:rFonts w:ascii="Arial" w:hAnsi="Arial" w:cs="Arial"/>
          <w:lang w:val="en-GB"/>
        </w:rPr>
      </w:pPr>
      <w:r w:rsidRPr="00CA0EA6">
        <w:rPr>
          <w:rFonts w:ascii="Arial" w:hAnsi="Arial" w:cs="Arial"/>
          <w:lang w:val="en-GB"/>
        </w:rPr>
        <w:t xml:space="preserve">Denoting odds parameter (:=exp( </w:t>
      </w:r>
      <w:r w:rsidRPr="00CA0EA6">
        <w:rPr>
          <w:rFonts w:ascii="Arial" w:hAnsi="Arial" w:cs="Arial"/>
          <w:noProof/>
          <w:position w:val="-18"/>
          <w:lang w:val="en-GB"/>
        </w:rPr>
        <w:object w:dxaOrig="840" w:dyaOrig="420" w14:anchorId="3BBFDA49">
          <v:shape id="_x0000_i1035" type="#_x0000_t75" alt="" style="width:42pt;height:18pt;mso-width-percent:0;mso-height-percent:0;mso-width-percent:0;mso-height-percent:0" o:ole="">
            <v:imagedata r:id="rId28" o:title=""/>
          </v:shape>
          <o:OLEObject Type="Embed" ProgID="Equation.DSMT4" ShapeID="_x0000_i1035" DrawAspect="Content" ObjectID="_1655295950" r:id="rId29"/>
        </w:object>
      </w:r>
      <w:r w:rsidRPr="00CA0EA6">
        <w:rPr>
          <w:rFonts w:ascii="Arial" w:hAnsi="Arial" w:cs="Arial"/>
          <w:lang w:val="en-GB"/>
        </w:rPr>
        <w:t>) as</w:t>
      </w:r>
      <w:r w:rsidRPr="00CA0EA6">
        <w:rPr>
          <w:rFonts w:ascii="Arial" w:hAnsi="Arial" w:cs="Arial"/>
          <w:noProof/>
          <w:position w:val="-12"/>
          <w:lang w:val="en-GB"/>
        </w:rPr>
        <w:object w:dxaOrig="8080" w:dyaOrig="360" w14:anchorId="4A260307">
          <v:shape id="_x0000_i1036" type="#_x0000_t75" alt="" style="width:402pt;height:18pt;mso-width-percent:0;mso-height-percent:0;mso-width-percent:0;mso-height-percent:0" o:ole="">
            <v:imagedata r:id="rId30" o:title=""/>
          </v:shape>
          <o:OLEObject Type="Embed" ProgID="Equation.DSMT4" ShapeID="_x0000_i1036" DrawAspect="Content" ObjectID="_1655295951" r:id="rId31"/>
        </w:object>
      </w:r>
      <w:r w:rsidRPr="00CA0EA6">
        <w:rPr>
          <w:rFonts w:ascii="Arial" w:hAnsi="Arial" w:cs="Arial"/>
          <w:lang w:val="en-GB"/>
        </w:rPr>
        <w:t xml:space="preserve"> </w:t>
      </w:r>
    </w:p>
    <w:p w14:paraId="1B7D4DEB" w14:textId="77777777" w:rsidR="009B12BC" w:rsidRPr="00CA0EA6" w:rsidRDefault="009B12BC" w:rsidP="009B12BC">
      <w:pPr>
        <w:pStyle w:val="BodyA"/>
        <w:rPr>
          <w:rFonts w:ascii="Arial" w:hAnsi="Arial" w:cs="Arial"/>
          <w:lang w:val="en-GB"/>
        </w:rPr>
      </w:pPr>
      <w:r w:rsidRPr="00CA0EA6">
        <w:rPr>
          <w:rFonts w:ascii="Arial" w:hAnsi="Arial" w:cs="Arial"/>
          <w:lang w:val="en-GB"/>
        </w:rPr>
        <w:t>Then the translation to change on the original scale and proportionate change relative to the groups baseline p</w:t>
      </w:r>
      <w:r w:rsidRPr="00CA0EA6">
        <w:rPr>
          <w:rFonts w:ascii="Arial" w:hAnsi="Arial" w:cs="Arial"/>
          <w:vertAlign w:val="subscript"/>
          <w:lang w:val="en-GB"/>
        </w:rPr>
        <w:t xml:space="preserve">i </w:t>
      </w:r>
      <w:r w:rsidRPr="00CA0EA6">
        <w:rPr>
          <w:rFonts w:ascii="Arial" w:hAnsi="Arial" w:cs="Arial"/>
          <w:lang w:val="en-GB"/>
        </w:rPr>
        <w:t>is a function the estimated odds and the baseline as follows:</w:t>
      </w:r>
    </w:p>
    <w:p w14:paraId="3122E7AB" w14:textId="77777777" w:rsidR="009B12BC" w:rsidRPr="00D94923" w:rsidRDefault="009B12BC" w:rsidP="009B12BC">
      <w:pPr>
        <w:pStyle w:val="MTDisplayEquation"/>
        <w:rPr>
          <w:rFonts w:ascii="Times New Roman" w:hAnsi="Times New Roman" w:cs="Times New Roman"/>
          <w:lang w:val="en-GB"/>
        </w:rPr>
      </w:pPr>
      <w:r w:rsidRPr="00D94923">
        <w:rPr>
          <w:rFonts w:ascii="Times New Roman" w:hAnsi="Times New Roman" w:cs="Times New Roman"/>
          <w:lang w:val="en-GB"/>
        </w:rPr>
        <w:tab/>
      </w:r>
      <w:r w:rsidRPr="00D94923">
        <w:rPr>
          <w:rFonts w:ascii="Times New Roman" w:hAnsi="Times New Roman" w:cs="Times New Roman"/>
          <w:noProof/>
          <w:position w:val="-4"/>
        </w:rPr>
        <w:object w:dxaOrig="180" w:dyaOrig="279" w14:anchorId="2F4EFB96">
          <v:shape id="_x0000_i1037" type="#_x0000_t75" alt="" style="width:6pt;height:12pt;mso-width-percent:0;mso-height-percent:0;mso-width-percent:0;mso-height-percent:0" o:ole="">
            <v:imagedata r:id="rId32" o:title=""/>
          </v:shape>
          <o:OLEObject Type="Embed" ProgID="Equation.DSMT4" ShapeID="_x0000_i1037" DrawAspect="Content" ObjectID="_1655295952" r:id="rId33"/>
        </w:object>
      </w:r>
      <w:r w:rsidRPr="00D94923">
        <w:rPr>
          <w:rFonts w:ascii="Times New Roman" w:hAnsi="Times New Roman" w:cs="Times New Roman"/>
          <w:lang w:val="en-GB"/>
        </w:rPr>
        <w:t xml:space="preserve"> </w:t>
      </w:r>
    </w:p>
    <w:p w14:paraId="231E66E9" w14:textId="77777777" w:rsidR="009B12BC" w:rsidRDefault="000D7090" w:rsidP="009B12BC">
      <w:pPr>
        <w:pStyle w:val="BodyA"/>
        <w:rPr>
          <w:lang w:val="en-GB"/>
        </w:rPr>
      </w:pPr>
      <w:r>
        <w:rPr>
          <w:noProof/>
        </w:rPr>
        <w:object w:dxaOrig="1440" w:dyaOrig="1440" w14:anchorId="2B1E7BD8">
          <v:shape id="_x0000_s1026" type="#_x0000_t75" alt="" style="position:absolute;margin-left:0;margin-top:-.55pt;width:207.25pt;height:120.2pt;z-index:251659264;mso-wrap-edited:f;mso-width-percent:0;mso-height-percent:0;mso-position-horizontal:center;mso-position-horizontal-relative:text;mso-position-vertical:absolute;mso-position-vertical-relative:text;mso-width-percent:0;mso-height-percent:0" wrapcoords="2270 540 1017 1080 1017 2430 78 2970 313 5265 9000 7020 10643 7020 1643 8100 78 8370 78 9720 8061 11340 10330 11340 8217 13365 1800 14580 78 14985 78 16065 7200 18360 7748 18360 17687 18360 17765 17820 18313 15660 18000 13500 16200 11340 17530 9315 17061 9180 17452 8640 17061 7020 20504 5670 20739 4995 21052 4725 20817 2835 18235 2430 17922 540 2270 540" o:allowoverlap="f">
            <v:imagedata r:id="rId34" o:title=""/>
            <w10:wrap type="tight"/>
          </v:shape>
          <o:OLEObject Type="Embed" ProgID="Equation.DSMT4" ShapeID="_x0000_s1026" DrawAspect="Content" ObjectID="_1655295953" r:id="rId35"/>
        </w:object>
      </w:r>
      <w:r w:rsidR="009B12BC">
        <w:rPr>
          <w:lang w:val="en-GB"/>
        </w:rPr>
        <w:t xml:space="preserve"> </w:t>
      </w:r>
    </w:p>
    <w:p w14:paraId="605EBFAD" w14:textId="77777777" w:rsidR="009B12BC" w:rsidRDefault="009B12BC" w:rsidP="009B12BC">
      <w:pPr>
        <w:pStyle w:val="BodyA"/>
        <w:rPr>
          <w:lang w:val="en-GB"/>
        </w:rPr>
      </w:pPr>
    </w:p>
    <w:p w14:paraId="2DEC312E" w14:textId="77777777" w:rsidR="009B12BC" w:rsidRDefault="009B12BC" w:rsidP="009B12BC">
      <w:pPr>
        <w:pStyle w:val="BodyA"/>
        <w:rPr>
          <w:lang w:val="en-GB"/>
        </w:rPr>
      </w:pPr>
    </w:p>
    <w:p w14:paraId="592789AD" w14:textId="77777777" w:rsidR="009B12BC" w:rsidRDefault="009B12BC" w:rsidP="009B12BC">
      <w:pPr>
        <w:pStyle w:val="BodyA"/>
        <w:rPr>
          <w:lang w:val="en-GB"/>
        </w:rPr>
      </w:pPr>
    </w:p>
    <w:p w14:paraId="5CD99520" w14:textId="77777777" w:rsidR="009B12BC" w:rsidRDefault="009B12BC" w:rsidP="009B12BC">
      <w:pPr>
        <w:pStyle w:val="BodyA"/>
        <w:rPr>
          <w:lang w:val="en-GB"/>
        </w:rPr>
      </w:pPr>
    </w:p>
    <w:p w14:paraId="223AE051" w14:textId="77777777" w:rsidR="009B12BC" w:rsidRPr="001F386B" w:rsidRDefault="009B12BC" w:rsidP="009B12BC">
      <w:pPr>
        <w:pStyle w:val="BodyA"/>
        <w:rPr>
          <w:rFonts w:ascii="Times New Roman" w:hAnsi="Times New Roman" w:cs="Times New Roman"/>
          <w:sz w:val="24"/>
          <w:szCs w:val="24"/>
          <w:lang w:val="en-GB"/>
        </w:rPr>
      </w:pPr>
    </w:p>
    <w:p w14:paraId="47BC4849" w14:textId="14ED9F2B" w:rsidR="009B12BC" w:rsidRPr="00CA0EA6" w:rsidRDefault="009B12BC" w:rsidP="009B12BC">
      <w:pPr>
        <w:pStyle w:val="BodyA"/>
        <w:rPr>
          <w:rFonts w:ascii="Arial" w:hAnsi="Arial" w:cs="Arial"/>
          <w:lang w:val="en-GB"/>
        </w:rPr>
      </w:pPr>
      <w:r w:rsidRPr="00CA0EA6">
        <w:rPr>
          <w:rFonts w:ascii="Arial" w:hAnsi="Arial" w:cs="Arial"/>
          <w:lang w:val="en-GB"/>
        </w:rPr>
        <w:t>where p</w:t>
      </w:r>
      <w:r w:rsidRPr="00CA0EA6">
        <w:rPr>
          <w:rFonts w:ascii="Arial" w:hAnsi="Arial" w:cs="Arial"/>
          <w:vertAlign w:val="subscript"/>
          <w:lang w:val="en-GB"/>
        </w:rPr>
        <w:t xml:space="preserve">i  </w:t>
      </w:r>
      <w:r w:rsidRPr="00CA0EA6">
        <w:rPr>
          <w:rFonts w:ascii="Arial" w:hAnsi="Arial" w:cs="Arial"/>
          <w:lang w:val="en-GB"/>
        </w:rPr>
        <w:t>are the outcome values on the transformed (</w:t>
      </w:r>
      <w:r w:rsidR="000F65C5" w:rsidRPr="00CA0EA6">
        <w:rPr>
          <w:rFonts w:ascii="Arial" w:hAnsi="Arial" w:cs="Arial"/>
          <w:lang w:val="en-GB"/>
        </w:rPr>
        <w:t>(</w:t>
      </w:r>
      <w:r w:rsidRPr="00CA0EA6">
        <w:rPr>
          <w:rFonts w:ascii="Arial" w:hAnsi="Arial" w:cs="Arial"/>
          <w:lang w:val="en-GB"/>
        </w:rPr>
        <w:t>0-1</w:t>
      </w:r>
      <w:r w:rsidR="000F65C5" w:rsidRPr="00CA0EA6">
        <w:rPr>
          <w:rFonts w:ascii="Arial" w:hAnsi="Arial" w:cs="Arial"/>
          <w:lang w:val="en-GB"/>
        </w:rPr>
        <w:t>)</w:t>
      </w:r>
      <w:r w:rsidRPr="00CA0EA6">
        <w:rPr>
          <w:rFonts w:ascii="Arial" w:hAnsi="Arial" w:cs="Arial"/>
          <w:lang w:val="en-GB"/>
        </w:rPr>
        <w:t>) scale.</w:t>
      </w:r>
    </w:p>
    <w:p w14:paraId="1D2DEF97" w14:textId="77777777" w:rsidR="009B12BC" w:rsidRDefault="009B12BC" w:rsidP="009B12BC">
      <w:pPr>
        <w:rPr>
          <w:rFonts w:eastAsia="Calibri"/>
          <w:color w:val="000000"/>
          <w:u w:color="000000"/>
          <w:lang w:eastAsia="en-GB"/>
        </w:rPr>
      </w:pPr>
      <w:r>
        <w:br w:type="page"/>
      </w:r>
    </w:p>
    <w:p w14:paraId="064D29E2" w14:textId="77777777" w:rsidR="009B12BC" w:rsidRPr="00D94923" w:rsidRDefault="009B12BC" w:rsidP="009B12BC">
      <w:pPr>
        <w:pStyle w:val="BodyA"/>
        <w:rPr>
          <w:rFonts w:ascii="Times New Roman" w:hAnsi="Times New Roman" w:cs="Times New Roman"/>
          <w:lang w:val="en-GB"/>
        </w:rPr>
      </w:pPr>
    </w:p>
    <w:p w14:paraId="1CF8E509" w14:textId="4E30FA8E" w:rsidR="009F06DD" w:rsidRPr="00D94923" w:rsidRDefault="009B12BC" w:rsidP="009B12BC">
      <w:pPr>
        <w:rPr>
          <w:b/>
        </w:rPr>
      </w:pPr>
      <w:r w:rsidRPr="00D94923">
        <w:rPr>
          <w:b/>
        </w:rPr>
        <w:t xml:space="preserve">MCID </w:t>
      </w:r>
      <w:r w:rsidR="009F06DD">
        <w:rPr>
          <w:b/>
        </w:rPr>
        <w:t>determination</w:t>
      </w:r>
    </w:p>
    <w:p w14:paraId="65373FE5" w14:textId="77777777" w:rsidR="009B12BC" w:rsidRPr="00CA0EA6" w:rsidRDefault="009B12BC" w:rsidP="009B12BC">
      <w:pPr>
        <w:rPr>
          <w:rFonts w:ascii="Arial" w:eastAsiaTheme="minorEastAsia" w:hAnsi="Arial" w:cs="Arial"/>
          <w:sz w:val="22"/>
          <w:szCs w:val="22"/>
        </w:rPr>
      </w:pPr>
      <w:r w:rsidRPr="00CA0EA6">
        <w:rPr>
          <w:rFonts w:ascii="Arial" w:hAnsi="Arial" w:cs="Arial"/>
          <w:sz w:val="22"/>
          <w:szCs w:val="22"/>
        </w:rPr>
        <w:t xml:space="preserve">Let </w:t>
      </w:r>
      <m:oMath>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1,X</m:t>
            </m:r>
          </m:sub>
        </m:sSub>
      </m:oMath>
      <w:r w:rsidRPr="00CA0EA6">
        <w:rPr>
          <w:rFonts w:ascii="Arial" w:eastAsiaTheme="minorEastAsia"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0,X</m:t>
            </m:r>
          </m:sub>
        </m:sSub>
      </m:oMath>
      <w:r w:rsidRPr="00CA0EA6">
        <w:rPr>
          <w:rFonts w:ascii="Arial" w:eastAsiaTheme="minorEastAsia" w:hAnsi="Arial" w:cs="Arial"/>
          <w:sz w:val="22"/>
          <w:szCs w:val="22"/>
        </w:rPr>
        <w:t>denote the mean of the diagnostic outcome: BDI change (log-ratio)  at the gold standard disease status (not feeling better)  and feeling better respectively and additional covariates X.</w:t>
      </w:r>
    </w:p>
    <w:p w14:paraId="139B0F28" w14:textId="77777777" w:rsidR="009B12BC" w:rsidRPr="00CA0EA6" w:rsidRDefault="000D7090" w:rsidP="009B12BC">
      <w:pPr>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1</m:t>
            </m:r>
          </m:sub>
          <m:sup>
            <m:r>
              <w:rPr>
                <w:rFonts w:ascii="Cambria Math" w:hAnsi="Cambria Math" w:cs="Arial"/>
                <w:sz w:val="22"/>
                <w:szCs w:val="22"/>
              </w:rPr>
              <m:t>2</m:t>
            </m:r>
          </m:sup>
        </m:sSubSup>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2</m:t>
            </m:r>
          </m:sub>
          <m:sup>
            <m:r>
              <w:rPr>
                <w:rFonts w:ascii="Cambria Math" w:hAnsi="Cambria Math" w:cs="Arial"/>
                <w:sz w:val="22"/>
                <w:szCs w:val="22"/>
              </w:rPr>
              <m:t>2</m:t>
            </m:r>
          </m:sup>
        </m:sSubSup>
        <m:r>
          <w:rPr>
            <w:rFonts w:ascii="Cambria Math" w:hAnsi="Cambria Math" w:cs="Arial"/>
            <w:sz w:val="22"/>
            <w:szCs w:val="22"/>
          </w:rPr>
          <m:t xml:space="preserve"> </m:t>
        </m:r>
      </m:oMath>
      <w:r w:rsidR="009B12BC" w:rsidRPr="00CA0EA6">
        <w:rPr>
          <w:rFonts w:ascii="Arial" w:hAnsi="Arial" w:cs="Arial"/>
          <w:sz w:val="22"/>
          <w:szCs w:val="22"/>
        </w:rPr>
        <w:t xml:space="preserve">  denote the variances of the outcome for the non-diseased (those feeling better) and diseased groups.</w:t>
      </w:r>
    </w:p>
    <w:p w14:paraId="3EA138A3" w14:textId="77777777" w:rsidR="009B12BC" w:rsidRPr="00CA0EA6" w:rsidRDefault="009B12BC" w:rsidP="009B12BC">
      <w:pPr>
        <w:rPr>
          <w:rFonts w:ascii="Arial" w:hAnsi="Arial" w:cs="Arial"/>
          <w:sz w:val="22"/>
          <w:szCs w:val="22"/>
        </w:rPr>
      </w:pPr>
      <w:r w:rsidRPr="00CA0EA6">
        <w:rPr>
          <w:rFonts w:ascii="Arial" w:hAnsi="Arial" w:cs="Arial"/>
          <w:sz w:val="22"/>
          <w:szCs w:val="22"/>
        </w:rPr>
        <w:t xml:space="preserve">The ROC parameters are: </w:t>
      </w:r>
    </w:p>
    <w:p w14:paraId="4A06AD84" w14:textId="77777777" w:rsidR="009B12BC" w:rsidRPr="005D497C" w:rsidRDefault="000D7090" w:rsidP="009B12BC">
      <w:pPr>
        <w:rPr>
          <w:rFonts w:eastAsiaTheme="minorEastAsia"/>
        </w:rPr>
      </w:pPr>
      <m:oMathPara>
        <m:oMathParaPr>
          <m:jc m:val="left"/>
        </m:oMathParaPr>
        <m:oMath>
          <m:sSub>
            <m:sSubPr>
              <m:ctrlPr>
                <w:rPr>
                  <w:rFonts w:ascii="Cambria Math" w:hAnsi="Cambria Math"/>
                  <w:i/>
                </w:rPr>
              </m:ctrlPr>
            </m:sSubPr>
            <m:e>
              <m:r>
                <w:rPr>
                  <w:rFonts w:ascii="Cambria Math" w:hAnsi="Cambria Math"/>
                </w:rPr>
                <m:t>α</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1,X</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o,X</m:t>
                  </m:r>
                </m:sub>
              </m:sSub>
              <m:r>
                <w:rPr>
                  <w:rFonts w:ascii="Cambria Math" w:hAnsi="Cambria Math"/>
                </w:rPr>
                <m:t>)</m:t>
              </m:r>
            </m:num>
            <m:den>
              <m:sSub>
                <m:sSubPr>
                  <m:ctrlPr>
                    <w:rPr>
                      <w:rFonts w:ascii="Cambria Math" w:hAnsi="Cambria Math"/>
                      <w:i/>
                    </w:rPr>
                  </m:ctrlPr>
                </m:sSubPr>
                <m:e>
                  <m:r>
                    <w:rPr>
                      <w:rFonts w:ascii="Cambria Math" w:hAnsi="Cambria Math"/>
                    </w:rPr>
                    <m:t>σ</m:t>
                  </m:r>
                </m:e>
                <m:sub>
                  <m:r>
                    <w:rPr>
                      <w:rFonts w:ascii="Cambria Math" w:hAnsi="Cambria Math"/>
                    </w:rPr>
                    <m:t>1</m:t>
                  </m:r>
                </m:sub>
              </m:sSub>
            </m:den>
          </m:f>
        </m:oMath>
      </m:oMathPara>
    </w:p>
    <w:p w14:paraId="7D3B74CB" w14:textId="77777777" w:rsidR="009B12BC" w:rsidRDefault="009B12BC" w:rsidP="009B12BC">
      <w:r>
        <w:rPr>
          <w:rFonts w:eastAsiaTheme="minorEastAsia"/>
        </w:rPr>
        <w:t xml:space="preserve">and </w:t>
      </w:r>
      <m:oMath>
        <m:r>
          <w:rPr>
            <w:rFonts w:ascii="Cambria Math" w:eastAsiaTheme="minorEastAsia" w:hAnsi="Cambria Math"/>
          </w:rPr>
          <m:t>β=</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2</m:t>
                </m:r>
              </m:sub>
            </m:sSub>
          </m:num>
          <m:den>
            <m:sSub>
              <m:sSubPr>
                <m:ctrlPr>
                  <w:rPr>
                    <w:rFonts w:ascii="Cambria Math" w:hAnsi="Cambria Math"/>
                    <w:i/>
                  </w:rPr>
                </m:ctrlPr>
              </m:sSubPr>
              <m:e>
                <m:r>
                  <w:rPr>
                    <w:rFonts w:ascii="Cambria Math" w:hAnsi="Cambria Math"/>
                  </w:rPr>
                  <m:t>σ</m:t>
                </m:r>
              </m:e>
              <m:sub>
                <m:r>
                  <w:rPr>
                    <w:rFonts w:ascii="Cambria Math" w:hAnsi="Cambria Math"/>
                  </w:rPr>
                  <m:t>1</m:t>
                </m:r>
              </m:sub>
            </m:sSub>
          </m:den>
        </m:f>
      </m:oMath>
    </w:p>
    <w:p w14:paraId="6CFC99C3" w14:textId="77777777" w:rsidR="009B12BC" w:rsidRPr="00CA0EA6" w:rsidRDefault="009B12BC" w:rsidP="009B12BC">
      <w:pPr>
        <w:rPr>
          <w:rFonts w:ascii="Arial" w:hAnsi="Arial" w:cs="Arial"/>
          <w:sz w:val="22"/>
          <w:szCs w:val="22"/>
        </w:rPr>
      </w:pPr>
      <w:r w:rsidRPr="00CA0EA6">
        <w:rPr>
          <w:rFonts w:ascii="Arial" w:hAnsi="Arial" w:cs="Arial"/>
          <w:sz w:val="22"/>
          <w:szCs w:val="22"/>
        </w:rPr>
        <w:t xml:space="preserve"> Then the Area under the curve A is </w:t>
      </w:r>
    </w:p>
    <w:p w14:paraId="31A3BE29" w14:textId="77777777" w:rsidR="009B12BC" w:rsidRPr="005D497C" w:rsidRDefault="009B12BC" w:rsidP="009B12BC">
      <w:pPr>
        <w:rPr>
          <w:rFonts w:eastAsiaTheme="minorEastAsia"/>
        </w:rPr>
      </w:pPr>
      <m:oMathPara>
        <m:oMath>
          <m:r>
            <w:rPr>
              <w:rFonts w:ascii="Cambria Math" w:hAnsi="Cambria Math"/>
            </w:rPr>
            <m:t>A=</m:t>
          </m:r>
          <m:r>
            <m:rPr>
              <m:sty m:val="p"/>
            </m:rPr>
            <w:rPr>
              <w:rFonts w:ascii="Cambria Math" w:hAnsi="Cambria Math"/>
            </w:rPr>
            <m:t>Φ</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X</m:t>
                      </m:r>
                    </m:sub>
                  </m:sSub>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β</m:t>
                          </m:r>
                        </m:e>
                        <m:sup>
                          <m:r>
                            <w:rPr>
                              <w:rFonts w:ascii="Cambria Math" w:hAnsi="Cambria Math"/>
                            </w:rPr>
                            <m:t>2</m:t>
                          </m:r>
                        </m:sup>
                      </m:sSup>
                    </m:e>
                  </m:rad>
                </m:den>
              </m:f>
            </m:e>
          </m:d>
        </m:oMath>
      </m:oMathPara>
    </w:p>
    <w:p w14:paraId="71C2E928" w14:textId="77777777" w:rsidR="009B12BC" w:rsidRPr="00CA0EA6" w:rsidRDefault="009B12BC" w:rsidP="009B12BC">
      <w:pPr>
        <w:rPr>
          <w:rFonts w:ascii="Arial" w:hAnsi="Arial" w:cs="Arial"/>
          <w:sz w:val="22"/>
          <w:szCs w:val="22"/>
        </w:rPr>
      </w:pPr>
      <w:r w:rsidRPr="00CA0EA6">
        <w:rPr>
          <w:rFonts w:ascii="Arial" w:hAnsi="Arial" w:cs="Arial"/>
          <w:sz w:val="22"/>
          <w:szCs w:val="22"/>
        </w:rPr>
        <w:t>The area under the curve is equal to the probability that the outcome for a randomly drawn diseased subject is higher than the randomly drawn non-diseased individual. (</w:t>
      </w:r>
      <m:oMath>
        <m:r>
          <m:rPr>
            <m:sty m:val="p"/>
          </m:rPr>
          <w:rPr>
            <w:rFonts w:ascii="Cambria Math" w:hAnsi="Cambria Math" w:cs="Arial"/>
            <w:sz w:val="22"/>
            <w:szCs w:val="22"/>
          </w:rPr>
          <m:t>Φ</m:t>
        </m:r>
        <m:d>
          <m:dPr>
            <m:ctrlPr>
              <w:rPr>
                <w:rFonts w:ascii="Cambria Math" w:hAnsi="Cambria Math" w:cs="Arial"/>
                <w:sz w:val="22"/>
                <w:szCs w:val="22"/>
              </w:rPr>
            </m:ctrlPr>
          </m:dPr>
          <m:e/>
        </m:d>
        <m:r>
          <m:rPr>
            <m:sty m:val="p"/>
          </m:rPr>
          <w:rPr>
            <w:rFonts w:ascii="Cambria Math" w:hAnsi="Cambria Math" w:cs="Arial"/>
            <w:sz w:val="22"/>
            <w:szCs w:val="22"/>
          </w:rPr>
          <m:t xml:space="preserve">: </m:t>
        </m:r>
      </m:oMath>
      <w:r w:rsidRPr="00CA0EA6">
        <w:rPr>
          <w:rFonts w:ascii="Arial" w:eastAsiaTheme="minorEastAsia" w:hAnsi="Arial" w:cs="Arial"/>
          <w:sz w:val="22"/>
          <w:szCs w:val="22"/>
        </w:rPr>
        <w:t>represents the standard cumulative normal density)</w:t>
      </w:r>
    </w:p>
    <w:p w14:paraId="5D77A18F" w14:textId="77777777" w:rsidR="009B12BC" w:rsidRPr="00CA0EA6" w:rsidRDefault="009B12BC" w:rsidP="009B12BC">
      <w:pPr>
        <w:rPr>
          <w:rFonts w:ascii="Arial" w:hAnsi="Arial" w:cs="Arial"/>
          <w:sz w:val="22"/>
          <w:szCs w:val="22"/>
        </w:rPr>
      </w:pPr>
      <w:r w:rsidRPr="00CA0EA6">
        <w:rPr>
          <w:rFonts w:ascii="Arial" w:hAnsi="Arial" w:cs="Arial"/>
          <w:sz w:val="22"/>
          <w:szCs w:val="22"/>
        </w:rPr>
        <w:t>The sensitivity at given specificity is : Fo any given (1-specificity), p, the underlying sensitivity is:</w:t>
      </w:r>
    </w:p>
    <w:p w14:paraId="517DD8DE" w14:textId="77777777" w:rsidR="009B12BC" w:rsidRPr="00CA0EA6" w:rsidRDefault="009B12BC" w:rsidP="009B12BC">
      <w:pPr>
        <w:rPr>
          <w:rFonts w:ascii="Arial" w:hAnsi="Arial" w:cs="Arial"/>
          <w:sz w:val="22"/>
          <w:szCs w:val="22"/>
        </w:rPr>
      </w:pPr>
      <m:oMathPara>
        <m:oMath>
          <m:r>
            <w:rPr>
              <w:rFonts w:ascii="Cambria Math" w:hAnsi="Cambria Math" w:cs="Arial"/>
              <w:sz w:val="22"/>
              <w:szCs w:val="22"/>
            </w:rPr>
            <m:t>q(p)=</m:t>
          </m:r>
          <m:r>
            <m:rPr>
              <m:sty m:val="p"/>
            </m:rPr>
            <w:rPr>
              <w:rFonts w:ascii="Cambria Math" w:hAnsi="Cambria Math" w:cs="Arial"/>
              <w:sz w:val="22"/>
              <w:szCs w:val="22"/>
            </w:rPr>
            <m:t>Φ</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X</m:t>
                  </m:r>
                </m:sub>
              </m:sSub>
              <m:r>
                <w:rPr>
                  <w:rFonts w:ascii="Cambria Math" w:hAnsi="Cambria Math" w:cs="Arial"/>
                  <w:sz w:val="22"/>
                  <w:szCs w:val="22"/>
                </w:rPr>
                <m:t>+β</m:t>
              </m:r>
              <m:sSup>
                <m:sSupPr>
                  <m:ctrlPr>
                    <w:rPr>
                      <w:rFonts w:ascii="Cambria Math" w:hAnsi="Cambria Math" w:cs="Arial"/>
                      <w:i/>
                      <w:sz w:val="22"/>
                      <w:szCs w:val="22"/>
                    </w:rPr>
                  </m:ctrlPr>
                </m:sSupPr>
                <m:e>
                  <m:r>
                    <m:rPr>
                      <m:sty m:val="p"/>
                    </m:rPr>
                    <w:rPr>
                      <w:rFonts w:ascii="Cambria Math" w:hAnsi="Cambria Math" w:cs="Arial"/>
                      <w:sz w:val="22"/>
                      <w:szCs w:val="22"/>
                    </w:rPr>
                    <m:t>Φ</m:t>
                  </m:r>
                </m:e>
                <m:sup>
                  <m:r>
                    <w:rPr>
                      <w:rFonts w:ascii="Cambria Math" w:hAnsi="Cambria Math" w:cs="Arial"/>
                      <w:sz w:val="22"/>
                      <w:szCs w:val="22"/>
                    </w:rPr>
                    <m:t>-1</m:t>
                  </m:r>
                </m:sup>
              </m:sSup>
              <m:r>
                <w:rPr>
                  <w:rFonts w:ascii="Cambria Math" w:hAnsi="Cambria Math" w:cs="Arial"/>
                  <w:sz w:val="22"/>
                  <w:szCs w:val="22"/>
                </w:rPr>
                <m:t>(p)</m:t>
              </m:r>
            </m:e>
          </m:d>
        </m:oMath>
      </m:oMathPara>
    </w:p>
    <w:p w14:paraId="63F5A865" w14:textId="77777777" w:rsidR="009B12BC" w:rsidRPr="00CA0EA6" w:rsidRDefault="009B12BC" w:rsidP="009B12BC">
      <w:pPr>
        <w:rPr>
          <w:rFonts w:ascii="Arial" w:hAnsi="Arial" w:cs="Arial"/>
          <w:sz w:val="22"/>
          <w:szCs w:val="22"/>
        </w:rPr>
      </w:pPr>
      <w:r w:rsidRPr="00CA0EA6">
        <w:rPr>
          <w:rFonts w:ascii="Arial" w:hAnsi="Arial" w:cs="Arial"/>
          <w:sz w:val="22"/>
          <w:szCs w:val="22"/>
        </w:rPr>
        <w:t>Finally the Maximum improvement of sensitivity over chance (Youden index, Figure A1): This is the maximum difference in observed sensitivity and sensitivity at change (lying on a 45</w:t>
      </w:r>
      <w:r w:rsidRPr="00CA0EA6">
        <w:rPr>
          <w:rFonts w:ascii="Arial" w:hAnsi="Arial" w:cs="Arial"/>
          <w:sz w:val="22"/>
          <w:szCs w:val="22"/>
          <w:vertAlign w:val="superscript"/>
        </w:rPr>
        <w:t xml:space="preserve">0 </w:t>
      </w:r>
      <w:r w:rsidRPr="00CA0EA6">
        <w:rPr>
          <w:rFonts w:ascii="Arial" w:hAnsi="Arial" w:cs="Arial"/>
          <w:sz w:val="22"/>
          <w:szCs w:val="22"/>
        </w:rPr>
        <w:t>line in ROC space) over all values of specificity. The corresponding (1-specificity) denoted by p</w:t>
      </w:r>
      <w:r w:rsidRPr="00CA0EA6">
        <w:rPr>
          <w:rFonts w:ascii="Arial" w:hAnsi="Arial" w:cs="Arial"/>
          <w:sz w:val="22"/>
          <w:szCs w:val="22"/>
          <w:vertAlign w:val="subscript"/>
        </w:rPr>
        <w:t xml:space="preserve">YOUDEN </w:t>
      </w:r>
      <w:r w:rsidRPr="00CA0EA6">
        <w:rPr>
          <w:rFonts w:ascii="Arial" w:hAnsi="Arial" w:cs="Arial"/>
          <w:sz w:val="22"/>
          <w:szCs w:val="22"/>
        </w:rPr>
        <w:t>is given by:</w:t>
      </w:r>
    </w:p>
    <w:p w14:paraId="624A0C2C" w14:textId="77777777" w:rsidR="009B12BC" w:rsidRPr="00183A63" w:rsidRDefault="000D7090" w:rsidP="009B12BC">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Youden</m:t>
              </m:r>
            </m:sub>
          </m:sSub>
          <m:r>
            <w:rPr>
              <w:rFonts w:ascii="Cambria Math" w:hAnsi="Cambria Math"/>
            </w:rPr>
            <m:t>=</m:t>
          </m:r>
          <m:r>
            <m:rPr>
              <m:sty m:val="p"/>
            </m:rPr>
            <w:rPr>
              <w:rFonts w:ascii="Cambria Math" w:hAnsi="Cambria Math"/>
            </w:rPr>
            <m:t>Φ{</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X</m:t>
                      </m:r>
                    </m:sub>
                  </m:sSub>
                  <m:r>
                    <w:rPr>
                      <w:rFonts w:ascii="Cambria Math" w:hAnsi="Cambria Math"/>
                    </w:rPr>
                    <m:t>β+</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α</m:t>
                              </m:r>
                            </m:e>
                            <m:sub>
                              <m:r>
                                <w:rPr>
                                  <w:rFonts w:ascii="Cambria Math" w:hAnsi="Cambria Math"/>
                                </w:rPr>
                                <m:t>x</m:t>
                              </m:r>
                            </m:sub>
                            <m:sup>
                              <m:r>
                                <w:rPr>
                                  <w:rFonts w:ascii="Cambria Math" w:hAnsi="Cambria Math"/>
                                </w:rPr>
                                <m:t>2</m:t>
                              </m:r>
                            </m:sup>
                          </m:sSubSup>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-1</m:t>
                              </m:r>
                            </m:e>
                          </m:d>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β</m:t>
                                  </m:r>
                                </m:e>
                              </m:d>
                            </m:e>
                          </m:func>
                        </m:e>
                      </m:d>
                    </m:e>
                    <m:sup>
                      <m:f>
                        <m:fPr>
                          <m:ctrlPr>
                            <w:rPr>
                              <w:rFonts w:ascii="Cambria Math" w:hAnsi="Cambria Math"/>
                              <w:i/>
                            </w:rPr>
                          </m:ctrlPr>
                        </m:fPr>
                        <m:num>
                          <m:r>
                            <w:rPr>
                              <w:rFonts w:ascii="Cambria Math" w:hAnsi="Cambria Math"/>
                            </w:rPr>
                            <m:t>1</m:t>
                          </m:r>
                        </m:num>
                        <m:den>
                          <m:r>
                            <w:rPr>
                              <w:rFonts w:ascii="Cambria Math" w:hAnsi="Cambria Math"/>
                            </w:rPr>
                            <m:t>2</m:t>
                          </m:r>
                        </m:den>
                      </m:f>
                    </m:sup>
                  </m:sSup>
                </m:e>
              </m:d>
              <m:ctrlPr>
                <w:rPr>
                  <w:rFonts w:ascii="Cambria Math" w:hAnsi="Cambria Math"/>
                </w:rPr>
              </m:ctrlPr>
            </m:num>
            <m:den>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-1</m:t>
              </m:r>
            </m:den>
          </m:f>
          <m:r>
            <w:rPr>
              <w:rFonts w:ascii="Cambria Math" w:hAnsi="Cambria Math"/>
            </w:rPr>
            <m:t>}</m:t>
          </m:r>
        </m:oMath>
      </m:oMathPara>
    </w:p>
    <w:p w14:paraId="4DC1D9E3" w14:textId="77777777" w:rsidR="009B12BC" w:rsidRPr="00032391" w:rsidRDefault="009B12BC" w:rsidP="009B12BC"/>
    <w:p w14:paraId="20D0B481" w14:textId="77777777" w:rsidR="009B12BC" w:rsidRDefault="009B12BC" w:rsidP="009B12BC">
      <w:pPr>
        <w:rPr>
          <w:b/>
        </w:rPr>
      </w:pPr>
      <w:r>
        <w:rPr>
          <w:b/>
        </w:rPr>
        <w:br w:type="page"/>
      </w:r>
    </w:p>
    <w:p w14:paraId="01A986F1" w14:textId="77777777" w:rsidR="009B12BC" w:rsidRDefault="009B12BC" w:rsidP="009B12BC">
      <w:pPr>
        <w:rPr>
          <w:b/>
        </w:rPr>
      </w:pPr>
    </w:p>
    <w:p w14:paraId="5FAA895D" w14:textId="77777777" w:rsidR="009B12BC" w:rsidRDefault="009B12BC" w:rsidP="009B12BC"/>
    <w:tbl>
      <w:tblPr>
        <w:tblW w:w="0" w:type="auto"/>
        <w:jc w:val="center"/>
        <w:tblLook w:val="04A0" w:firstRow="1" w:lastRow="0" w:firstColumn="1" w:lastColumn="0" w:noHBand="0" w:noVBand="1"/>
      </w:tblPr>
      <w:tblGrid>
        <w:gridCol w:w="1150"/>
        <w:gridCol w:w="1081"/>
        <w:gridCol w:w="1121"/>
        <w:gridCol w:w="960"/>
        <w:gridCol w:w="960"/>
        <w:gridCol w:w="348"/>
        <w:gridCol w:w="7"/>
        <w:gridCol w:w="1119"/>
        <w:gridCol w:w="7"/>
        <w:gridCol w:w="953"/>
        <w:gridCol w:w="828"/>
      </w:tblGrid>
      <w:tr w:rsidR="009B12BC" w:rsidRPr="005546DB" w14:paraId="2DA894BF" w14:textId="77777777" w:rsidTr="00CA567F">
        <w:trPr>
          <w:cantSplit/>
          <w:jc w:val="center"/>
        </w:trPr>
        <w:tc>
          <w:tcPr>
            <w:tcW w:w="8480" w:type="dxa"/>
            <w:gridSpan w:val="11"/>
            <w:tcBorders>
              <w:top w:val="single" w:sz="4" w:space="0" w:color="auto"/>
              <w:left w:val="nil"/>
              <w:bottom w:val="single" w:sz="4" w:space="0" w:color="auto"/>
              <w:right w:val="nil"/>
            </w:tcBorders>
            <w:shd w:val="clear" w:color="auto" w:fill="auto"/>
            <w:noWrap/>
            <w:vAlign w:val="bottom"/>
          </w:tcPr>
          <w:p w14:paraId="2C64AF5F" w14:textId="6BD42D6F" w:rsidR="009B12BC" w:rsidRPr="005546DB" w:rsidRDefault="009B12BC" w:rsidP="00CA567F">
            <w:pPr>
              <w:rPr>
                <w:rFonts w:eastAsia="Times New Roman"/>
                <w:b/>
                <w:color w:val="000000"/>
                <w:lang w:eastAsia="en-GB"/>
              </w:rPr>
            </w:pPr>
            <w:r w:rsidRPr="005546DB">
              <w:rPr>
                <w:rFonts w:eastAsia="Times New Roman"/>
                <w:b/>
                <w:color w:val="000000"/>
                <w:lang w:eastAsia="en-GB"/>
              </w:rPr>
              <w:t>Table S</w:t>
            </w:r>
            <w:r>
              <w:rPr>
                <w:rFonts w:eastAsia="Times New Roman"/>
                <w:b/>
                <w:color w:val="000000"/>
                <w:lang w:eastAsia="en-GB"/>
              </w:rPr>
              <w:t>1.1</w:t>
            </w:r>
            <w:r w:rsidRPr="005546DB">
              <w:rPr>
                <w:rFonts w:eastAsia="Times New Roman"/>
                <w:b/>
                <w:color w:val="000000"/>
                <w:lang w:eastAsia="en-GB"/>
              </w:rPr>
              <w:t>: Uncertainty estimates surrounding the ROC performance characteristics of the MCID on the PHQ9, BDI-II and GAD-7.</w:t>
            </w:r>
          </w:p>
        </w:tc>
      </w:tr>
      <w:tr w:rsidR="009B12BC" w:rsidRPr="005546DB" w14:paraId="275C47A3" w14:textId="77777777" w:rsidTr="00CA567F">
        <w:trPr>
          <w:cantSplit/>
          <w:jc w:val="center"/>
        </w:trPr>
        <w:tc>
          <w:tcPr>
            <w:tcW w:w="1096" w:type="dxa"/>
            <w:tcBorders>
              <w:top w:val="single" w:sz="4" w:space="0" w:color="auto"/>
              <w:left w:val="nil"/>
              <w:bottom w:val="single" w:sz="4" w:space="0" w:color="auto"/>
              <w:right w:val="nil"/>
            </w:tcBorders>
            <w:shd w:val="clear" w:color="auto" w:fill="auto"/>
            <w:noWrap/>
            <w:vAlign w:val="bottom"/>
            <w:hideMark/>
          </w:tcPr>
          <w:p w14:paraId="375F36EF" w14:textId="77777777" w:rsidR="009B12BC" w:rsidRPr="005546DB" w:rsidRDefault="009B12BC" w:rsidP="00CA567F">
            <w:pPr>
              <w:rPr>
                <w:rFonts w:eastAsia="Times New Roman"/>
                <w:lang w:eastAsia="en-GB"/>
              </w:rPr>
            </w:pPr>
          </w:p>
        </w:tc>
        <w:tc>
          <w:tcPr>
            <w:tcW w:w="1081" w:type="dxa"/>
            <w:tcBorders>
              <w:top w:val="single" w:sz="4" w:space="0" w:color="auto"/>
              <w:left w:val="nil"/>
              <w:bottom w:val="single" w:sz="4" w:space="0" w:color="auto"/>
              <w:right w:val="nil"/>
            </w:tcBorders>
            <w:shd w:val="clear" w:color="auto" w:fill="auto"/>
            <w:noWrap/>
            <w:vAlign w:val="bottom"/>
            <w:hideMark/>
          </w:tcPr>
          <w:p w14:paraId="5ACB369B" w14:textId="77777777" w:rsidR="009B12BC" w:rsidRPr="005546DB" w:rsidRDefault="009B12BC" w:rsidP="00CA567F">
            <w:pPr>
              <w:rPr>
                <w:rFonts w:eastAsia="Times New Roman"/>
                <w:lang w:eastAsia="en-GB"/>
              </w:rPr>
            </w:pPr>
          </w:p>
        </w:tc>
        <w:tc>
          <w:tcPr>
            <w:tcW w:w="3041" w:type="dxa"/>
            <w:gridSpan w:val="3"/>
            <w:tcBorders>
              <w:top w:val="single" w:sz="4" w:space="0" w:color="auto"/>
              <w:left w:val="nil"/>
              <w:bottom w:val="single" w:sz="4" w:space="0" w:color="auto"/>
              <w:right w:val="nil"/>
            </w:tcBorders>
            <w:shd w:val="clear" w:color="auto" w:fill="auto"/>
            <w:noWrap/>
            <w:vAlign w:val="bottom"/>
            <w:hideMark/>
          </w:tcPr>
          <w:p w14:paraId="40FAB299" w14:textId="77777777" w:rsidR="009B12BC" w:rsidRPr="005546DB" w:rsidRDefault="009B12BC" w:rsidP="00CA567F">
            <w:pPr>
              <w:jc w:val="center"/>
              <w:rPr>
                <w:rFonts w:eastAsia="Times New Roman"/>
                <w:b/>
                <w:color w:val="000000"/>
                <w:lang w:eastAsia="en-GB"/>
              </w:rPr>
            </w:pPr>
            <w:r w:rsidRPr="005546DB">
              <w:rPr>
                <w:rFonts w:eastAsia="Times New Roman"/>
                <w:b/>
                <w:color w:val="000000"/>
                <w:lang w:eastAsia="en-GB"/>
              </w:rPr>
              <w:t>Specificity</w:t>
            </w:r>
          </w:p>
        </w:tc>
        <w:tc>
          <w:tcPr>
            <w:tcW w:w="355" w:type="dxa"/>
            <w:gridSpan w:val="2"/>
            <w:tcBorders>
              <w:top w:val="single" w:sz="4" w:space="0" w:color="auto"/>
              <w:left w:val="nil"/>
              <w:bottom w:val="single" w:sz="4" w:space="0" w:color="auto"/>
              <w:right w:val="nil"/>
            </w:tcBorders>
            <w:shd w:val="clear" w:color="auto" w:fill="auto"/>
            <w:noWrap/>
            <w:vAlign w:val="bottom"/>
            <w:hideMark/>
          </w:tcPr>
          <w:p w14:paraId="6CA26CB3" w14:textId="77777777" w:rsidR="009B12BC" w:rsidRPr="005546DB" w:rsidRDefault="009B12BC" w:rsidP="00CA567F">
            <w:pPr>
              <w:jc w:val="center"/>
              <w:rPr>
                <w:rFonts w:eastAsia="Times New Roman"/>
                <w:b/>
                <w:color w:val="000000"/>
                <w:lang w:eastAsia="en-GB"/>
              </w:rPr>
            </w:pPr>
          </w:p>
        </w:tc>
        <w:tc>
          <w:tcPr>
            <w:tcW w:w="2907" w:type="dxa"/>
            <w:gridSpan w:val="4"/>
            <w:tcBorders>
              <w:top w:val="single" w:sz="4" w:space="0" w:color="auto"/>
              <w:left w:val="nil"/>
              <w:bottom w:val="single" w:sz="4" w:space="0" w:color="auto"/>
              <w:right w:val="nil"/>
            </w:tcBorders>
            <w:shd w:val="clear" w:color="auto" w:fill="auto"/>
            <w:noWrap/>
            <w:vAlign w:val="bottom"/>
            <w:hideMark/>
          </w:tcPr>
          <w:p w14:paraId="2E30F60E" w14:textId="77777777" w:rsidR="009B12BC" w:rsidRPr="005546DB" w:rsidRDefault="009B12BC" w:rsidP="00CA567F">
            <w:pPr>
              <w:jc w:val="center"/>
              <w:rPr>
                <w:rFonts w:eastAsia="Times New Roman"/>
                <w:b/>
                <w:color w:val="000000"/>
                <w:lang w:eastAsia="en-GB"/>
              </w:rPr>
            </w:pPr>
            <w:r w:rsidRPr="005546DB">
              <w:rPr>
                <w:rFonts w:eastAsia="Times New Roman"/>
                <w:b/>
                <w:color w:val="000000"/>
                <w:lang w:eastAsia="en-GB"/>
              </w:rPr>
              <w:t>Sensitivity</w:t>
            </w:r>
          </w:p>
        </w:tc>
      </w:tr>
      <w:tr w:rsidR="009B12BC" w:rsidRPr="005546DB" w14:paraId="52A3AD05" w14:textId="77777777" w:rsidTr="00CA567F">
        <w:trPr>
          <w:cantSplit/>
          <w:jc w:val="center"/>
        </w:trPr>
        <w:tc>
          <w:tcPr>
            <w:tcW w:w="1096" w:type="dxa"/>
            <w:tcBorders>
              <w:top w:val="single" w:sz="4" w:space="0" w:color="auto"/>
              <w:left w:val="nil"/>
              <w:bottom w:val="single" w:sz="4" w:space="0" w:color="auto"/>
              <w:right w:val="nil"/>
            </w:tcBorders>
            <w:shd w:val="clear" w:color="auto" w:fill="auto"/>
            <w:noWrap/>
            <w:vAlign w:val="bottom"/>
          </w:tcPr>
          <w:p w14:paraId="1A34F5CF" w14:textId="77777777" w:rsidR="009B12BC" w:rsidRPr="005546DB" w:rsidRDefault="009B12BC" w:rsidP="00CA567F">
            <w:pPr>
              <w:rPr>
                <w:rFonts w:eastAsia="Times New Roman"/>
                <w:b/>
                <w:lang w:eastAsia="en-GB"/>
              </w:rPr>
            </w:pPr>
            <w:r w:rsidRPr="005546DB">
              <w:rPr>
                <w:rFonts w:eastAsia="Times New Roman"/>
                <w:b/>
                <w:lang w:eastAsia="en-GB"/>
              </w:rPr>
              <w:t>Outcome</w:t>
            </w:r>
          </w:p>
        </w:tc>
        <w:tc>
          <w:tcPr>
            <w:tcW w:w="1081" w:type="dxa"/>
            <w:tcBorders>
              <w:top w:val="single" w:sz="4" w:space="0" w:color="auto"/>
              <w:left w:val="nil"/>
              <w:bottom w:val="single" w:sz="4" w:space="0" w:color="auto"/>
              <w:right w:val="nil"/>
            </w:tcBorders>
            <w:shd w:val="clear" w:color="auto" w:fill="auto"/>
            <w:noWrap/>
            <w:vAlign w:val="bottom"/>
          </w:tcPr>
          <w:p w14:paraId="7CC6C583" w14:textId="77777777" w:rsidR="009B12BC" w:rsidRPr="005546DB" w:rsidRDefault="009B12BC" w:rsidP="00CA567F">
            <w:pPr>
              <w:rPr>
                <w:rFonts w:eastAsia="Times New Roman"/>
                <w:b/>
                <w:lang w:eastAsia="en-GB"/>
              </w:rPr>
            </w:pPr>
            <w:r w:rsidRPr="005546DB">
              <w:rPr>
                <w:rFonts w:eastAsia="Times New Roman"/>
                <w:b/>
                <w:lang w:eastAsia="en-GB"/>
              </w:rPr>
              <w:t>Baseline</w:t>
            </w:r>
          </w:p>
          <w:p w14:paraId="70941F15" w14:textId="77777777" w:rsidR="009B12BC" w:rsidRPr="005546DB" w:rsidRDefault="009B12BC" w:rsidP="00CA567F">
            <w:pPr>
              <w:rPr>
                <w:rFonts w:eastAsia="Times New Roman"/>
                <w:b/>
                <w:lang w:eastAsia="en-GB"/>
              </w:rPr>
            </w:pPr>
            <w:r w:rsidRPr="005546DB">
              <w:rPr>
                <w:rFonts w:eastAsia="Times New Roman"/>
                <w:b/>
                <w:lang w:eastAsia="en-GB"/>
              </w:rPr>
              <w:t>CIS-R</w:t>
            </w:r>
          </w:p>
        </w:tc>
        <w:tc>
          <w:tcPr>
            <w:tcW w:w="1121" w:type="dxa"/>
            <w:tcBorders>
              <w:top w:val="single" w:sz="4" w:space="0" w:color="auto"/>
              <w:left w:val="nil"/>
              <w:bottom w:val="single" w:sz="4" w:space="0" w:color="auto"/>
              <w:right w:val="nil"/>
            </w:tcBorders>
            <w:shd w:val="clear" w:color="auto" w:fill="auto"/>
            <w:noWrap/>
            <w:vAlign w:val="bottom"/>
          </w:tcPr>
          <w:p w14:paraId="7D79696D" w14:textId="77777777" w:rsidR="009B12BC" w:rsidRPr="005546DB" w:rsidRDefault="009B12BC" w:rsidP="00CA567F">
            <w:pPr>
              <w:jc w:val="right"/>
              <w:rPr>
                <w:rFonts w:eastAsia="Times New Roman"/>
                <w:b/>
                <w:color w:val="000000"/>
                <w:lang w:eastAsia="en-GB"/>
              </w:rPr>
            </w:pPr>
            <w:r w:rsidRPr="005546DB">
              <w:rPr>
                <w:rFonts w:eastAsia="Times New Roman"/>
                <w:b/>
                <w:color w:val="000000"/>
                <w:lang w:eastAsia="en-GB"/>
              </w:rPr>
              <w:t>Median</w:t>
            </w:r>
          </w:p>
        </w:tc>
        <w:tc>
          <w:tcPr>
            <w:tcW w:w="1920" w:type="dxa"/>
            <w:gridSpan w:val="2"/>
            <w:tcBorders>
              <w:top w:val="single" w:sz="4" w:space="0" w:color="auto"/>
              <w:left w:val="nil"/>
              <w:bottom w:val="single" w:sz="4" w:space="0" w:color="auto"/>
              <w:right w:val="nil"/>
            </w:tcBorders>
            <w:shd w:val="clear" w:color="auto" w:fill="auto"/>
            <w:noWrap/>
            <w:vAlign w:val="bottom"/>
          </w:tcPr>
          <w:p w14:paraId="35CE8418" w14:textId="77777777" w:rsidR="009B12BC" w:rsidRPr="005546DB" w:rsidRDefault="009B12BC" w:rsidP="00CA567F">
            <w:pPr>
              <w:jc w:val="center"/>
              <w:rPr>
                <w:rFonts w:eastAsia="Times New Roman"/>
                <w:b/>
                <w:color w:val="000000"/>
                <w:lang w:eastAsia="en-GB"/>
              </w:rPr>
            </w:pPr>
            <w:r>
              <w:rPr>
                <w:rFonts w:eastAsia="Times New Roman"/>
                <w:b/>
                <w:color w:val="000000"/>
                <w:lang w:eastAsia="en-GB"/>
              </w:rPr>
              <w:t>95% CI</w:t>
            </w:r>
          </w:p>
        </w:tc>
        <w:tc>
          <w:tcPr>
            <w:tcW w:w="355" w:type="dxa"/>
            <w:gridSpan w:val="2"/>
            <w:tcBorders>
              <w:top w:val="single" w:sz="4" w:space="0" w:color="auto"/>
              <w:left w:val="nil"/>
              <w:bottom w:val="single" w:sz="4" w:space="0" w:color="auto"/>
              <w:right w:val="nil"/>
            </w:tcBorders>
            <w:shd w:val="clear" w:color="auto" w:fill="auto"/>
            <w:noWrap/>
            <w:vAlign w:val="bottom"/>
          </w:tcPr>
          <w:p w14:paraId="4EAE4C2F" w14:textId="77777777" w:rsidR="009B12BC" w:rsidRPr="005546DB" w:rsidRDefault="009B12BC" w:rsidP="00CA567F">
            <w:pPr>
              <w:jc w:val="right"/>
              <w:rPr>
                <w:rFonts w:eastAsia="Times New Roman"/>
                <w:b/>
                <w:color w:val="000000"/>
                <w:lang w:eastAsia="en-GB"/>
              </w:rPr>
            </w:pPr>
          </w:p>
        </w:tc>
        <w:tc>
          <w:tcPr>
            <w:tcW w:w="1126" w:type="dxa"/>
            <w:gridSpan w:val="2"/>
            <w:tcBorders>
              <w:top w:val="single" w:sz="4" w:space="0" w:color="auto"/>
              <w:left w:val="nil"/>
              <w:bottom w:val="single" w:sz="4" w:space="0" w:color="auto"/>
              <w:right w:val="nil"/>
            </w:tcBorders>
            <w:shd w:val="clear" w:color="auto" w:fill="auto"/>
            <w:noWrap/>
            <w:vAlign w:val="bottom"/>
          </w:tcPr>
          <w:p w14:paraId="0FAD7B26" w14:textId="77777777" w:rsidR="009B12BC" w:rsidRPr="005546DB" w:rsidRDefault="009B12BC" w:rsidP="00CA567F">
            <w:pPr>
              <w:jc w:val="right"/>
              <w:rPr>
                <w:rFonts w:eastAsia="Times New Roman"/>
                <w:b/>
                <w:color w:val="000000"/>
                <w:lang w:eastAsia="en-GB"/>
              </w:rPr>
            </w:pPr>
            <w:r w:rsidRPr="005546DB">
              <w:rPr>
                <w:rFonts w:eastAsia="Times New Roman"/>
                <w:b/>
                <w:color w:val="000000"/>
                <w:lang w:eastAsia="en-GB"/>
              </w:rPr>
              <w:t>Median</w:t>
            </w:r>
          </w:p>
        </w:tc>
        <w:tc>
          <w:tcPr>
            <w:tcW w:w="1781" w:type="dxa"/>
            <w:gridSpan w:val="2"/>
            <w:tcBorders>
              <w:top w:val="single" w:sz="4" w:space="0" w:color="auto"/>
              <w:left w:val="nil"/>
              <w:bottom w:val="single" w:sz="4" w:space="0" w:color="auto"/>
              <w:right w:val="nil"/>
            </w:tcBorders>
            <w:shd w:val="clear" w:color="auto" w:fill="auto"/>
            <w:noWrap/>
            <w:vAlign w:val="bottom"/>
          </w:tcPr>
          <w:p w14:paraId="0D5A0CA4" w14:textId="77777777" w:rsidR="009B12BC" w:rsidRPr="005546DB" w:rsidRDefault="009B12BC" w:rsidP="00CA567F">
            <w:pPr>
              <w:jc w:val="center"/>
              <w:rPr>
                <w:rFonts w:eastAsia="Times New Roman"/>
                <w:b/>
                <w:color w:val="000000"/>
                <w:lang w:eastAsia="en-GB"/>
              </w:rPr>
            </w:pPr>
            <w:r>
              <w:rPr>
                <w:rFonts w:eastAsia="Times New Roman"/>
                <w:b/>
                <w:color w:val="000000"/>
                <w:lang w:eastAsia="en-GB"/>
              </w:rPr>
              <w:t>95% CI</w:t>
            </w:r>
          </w:p>
        </w:tc>
      </w:tr>
      <w:tr w:rsidR="009B12BC" w:rsidRPr="005546DB" w14:paraId="5BA9CCFB" w14:textId="77777777" w:rsidTr="00CA567F">
        <w:trPr>
          <w:cantSplit/>
          <w:jc w:val="center"/>
        </w:trPr>
        <w:tc>
          <w:tcPr>
            <w:tcW w:w="1096" w:type="dxa"/>
            <w:tcBorders>
              <w:top w:val="single" w:sz="4" w:space="0" w:color="auto"/>
              <w:left w:val="nil"/>
              <w:bottom w:val="nil"/>
              <w:right w:val="nil"/>
            </w:tcBorders>
            <w:shd w:val="clear" w:color="auto" w:fill="auto"/>
            <w:noWrap/>
            <w:vAlign w:val="bottom"/>
            <w:hideMark/>
          </w:tcPr>
          <w:p w14:paraId="6C31708E" w14:textId="77777777" w:rsidR="009B12BC" w:rsidRPr="005546DB" w:rsidRDefault="009B12BC" w:rsidP="00CA567F">
            <w:pPr>
              <w:rPr>
                <w:rFonts w:eastAsia="Times New Roman"/>
                <w:color w:val="000000"/>
                <w:lang w:eastAsia="en-GB"/>
              </w:rPr>
            </w:pPr>
            <w:r w:rsidRPr="005546DB">
              <w:rPr>
                <w:rFonts w:eastAsia="Times New Roman"/>
                <w:color w:val="000000"/>
                <w:lang w:eastAsia="en-GB"/>
              </w:rPr>
              <w:t>PHQ9</w:t>
            </w:r>
          </w:p>
        </w:tc>
        <w:tc>
          <w:tcPr>
            <w:tcW w:w="1081" w:type="dxa"/>
            <w:tcBorders>
              <w:top w:val="single" w:sz="4" w:space="0" w:color="auto"/>
              <w:left w:val="nil"/>
              <w:bottom w:val="nil"/>
              <w:right w:val="nil"/>
            </w:tcBorders>
            <w:shd w:val="clear" w:color="auto" w:fill="auto"/>
            <w:noWrap/>
            <w:vAlign w:val="bottom"/>
            <w:hideMark/>
          </w:tcPr>
          <w:p w14:paraId="3FB7EC53" w14:textId="77777777" w:rsidR="009B12BC" w:rsidRPr="005546DB" w:rsidRDefault="009B12BC" w:rsidP="00CA567F">
            <w:pPr>
              <w:rPr>
                <w:rFonts w:eastAsia="Times New Roman"/>
                <w:color w:val="000000"/>
                <w:lang w:eastAsia="en-GB"/>
              </w:rPr>
            </w:pPr>
            <w:r>
              <w:rPr>
                <w:rFonts w:eastAsia="Times New Roman"/>
                <w:color w:val="000000"/>
                <w:lang w:eastAsia="en-GB"/>
              </w:rPr>
              <w:t>0-11</w:t>
            </w:r>
          </w:p>
        </w:tc>
        <w:tc>
          <w:tcPr>
            <w:tcW w:w="1121" w:type="dxa"/>
            <w:tcBorders>
              <w:top w:val="single" w:sz="4" w:space="0" w:color="auto"/>
              <w:left w:val="nil"/>
              <w:bottom w:val="nil"/>
              <w:right w:val="nil"/>
            </w:tcBorders>
            <w:shd w:val="clear" w:color="auto" w:fill="auto"/>
            <w:noWrap/>
            <w:vAlign w:val="bottom"/>
            <w:hideMark/>
          </w:tcPr>
          <w:p w14:paraId="0DF205FF" w14:textId="6C6F59AB"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78</w:t>
            </w:r>
          </w:p>
        </w:tc>
        <w:tc>
          <w:tcPr>
            <w:tcW w:w="960" w:type="dxa"/>
            <w:tcBorders>
              <w:top w:val="single" w:sz="4" w:space="0" w:color="auto"/>
              <w:left w:val="nil"/>
              <w:bottom w:val="nil"/>
              <w:right w:val="nil"/>
            </w:tcBorders>
            <w:shd w:val="clear" w:color="auto" w:fill="auto"/>
            <w:noWrap/>
            <w:vAlign w:val="bottom"/>
            <w:hideMark/>
          </w:tcPr>
          <w:p w14:paraId="18DCB2F3" w14:textId="5CE6951D"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61</w:t>
            </w:r>
          </w:p>
        </w:tc>
        <w:tc>
          <w:tcPr>
            <w:tcW w:w="960" w:type="dxa"/>
            <w:tcBorders>
              <w:top w:val="single" w:sz="4" w:space="0" w:color="auto"/>
              <w:left w:val="nil"/>
              <w:bottom w:val="nil"/>
              <w:right w:val="nil"/>
            </w:tcBorders>
            <w:shd w:val="clear" w:color="auto" w:fill="auto"/>
            <w:noWrap/>
            <w:vAlign w:val="bottom"/>
            <w:hideMark/>
          </w:tcPr>
          <w:p w14:paraId="65C9C74D" w14:textId="46F932EF"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85</w:t>
            </w:r>
            <w:r w:rsidR="000F65C5">
              <w:rPr>
                <w:rFonts w:eastAsia="Times New Roman"/>
                <w:color w:val="000000"/>
                <w:lang w:eastAsia="en-GB"/>
              </w:rPr>
              <w:t>)</w:t>
            </w:r>
          </w:p>
        </w:tc>
        <w:tc>
          <w:tcPr>
            <w:tcW w:w="348" w:type="dxa"/>
            <w:tcBorders>
              <w:top w:val="single" w:sz="4" w:space="0" w:color="auto"/>
              <w:left w:val="nil"/>
              <w:bottom w:val="nil"/>
              <w:right w:val="nil"/>
            </w:tcBorders>
            <w:shd w:val="clear" w:color="auto" w:fill="auto"/>
            <w:noWrap/>
            <w:vAlign w:val="bottom"/>
            <w:hideMark/>
          </w:tcPr>
          <w:p w14:paraId="08EFC991" w14:textId="77777777" w:rsidR="009B12BC" w:rsidRPr="005546DB" w:rsidRDefault="009B12BC" w:rsidP="00CA567F">
            <w:pPr>
              <w:jc w:val="right"/>
              <w:rPr>
                <w:rFonts w:eastAsia="Times New Roman"/>
                <w:color w:val="000000"/>
                <w:lang w:eastAsia="en-GB"/>
              </w:rPr>
            </w:pPr>
          </w:p>
        </w:tc>
        <w:tc>
          <w:tcPr>
            <w:tcW w:w="1126" w:type="dxa"/>
            <w:gridSpan w:val="2"/>
            <w:tcBorders>
              <w:top w:val="single" w:sz="4" w:space="0" w:color="auto"/>
              <w:left w:val="nil"/>
              <w:bottom w:val="nil"/>
              <w:right w:val="nil"/>
            </w:tcBorders>
            <w:shd w:val="clear" w:color="auto" w:fill="auto"/>
            <w:noWrap/>
            <w:vAlign w:val="bottom"/>
            <w:hideMark/>
          </w:tcPr>
          <w:p w14:paraId="72146510" w14:textId="224F26B9"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35</w:t>
            </w:r>
          </w:p>
        </w:tc>
        <w:tc>
          <w:tcPr>
            <w:tcW w:w="960" w:type="dxa"/>
            <w:gridSpan w:val="2"/>
            <w:tcBorders>
              <w:top w:val="single" w:sz="4" w:space="0" w:color="auto"/>
              <w:left w:val="nil"/>
              <w:bottom w:val="nil"/>
              <w:right w:val="nil"/>
            </w:tcBorders>
            <w:shd w:val="clear" w:color="auto" w:fill="auto"/>
            <w:noWrap/>
            <w:vAlign w:val="bottom"/>
            <w:hideMark/>
          </w:tcPr>
          <w:p w14:paraId="13760928" w14:textId="2C2F57A8"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27</w:t>
            </w:r>
          </w:p>
        </w:tc>
        <w:tc>
          <w:tcPr>
            <w:tcW w:w="828" w:type="dxa"/>
            <w:tcBorders>
              <w:top w:val="single" w:sz="4" w:space="0" w:color="auto"/>
              <w:left w:val="nil"/>
              <w:bottom w:val="nil"/>
              <w:right w:val="nil"/>
            </w:tcBorders>
            <w:shd w:val="clear" w:color="auto" w:fill="auto"/>
            <w:noWrap/>
            <w:vAlign w:val="bottom"/>
            <w:hideMark/>
          </w:tcPr>
          <w:p w14:paraId="3249FE34" w14:textId="55D25B8C"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49</w:t>
            </w:r>
            <w:r w:rsidR="000F65C5">
              <w:rPr>
                <w:rFonts w:eastAsia="Times New Roman"/>
                <w:color w:val="000000"/>
                <w:lang w:eastAsia="en-GB"/>
              </w:rPr>
              <w:t>)</w:t>
            </w:r>
          </w:p>
        </w:tc>
      </w:tr>
      <w:tr w:rsidR="009B12BC" w:rsidRPr="005546DB" w14:paraId="115790FD" w14:textId="77777777" w:rsidTr="00CA567F">
        <w:trPr>
          <w:cantSplit/>
          <w:jc w:val="center"/>
        </w:trPr>
        <w:tc>
          <w:tcPr>
            <w:tcW w:w="1096" w:type="dxa"/>
            <w:tcBorders>
              <w:top w:val="nil"/>
              <w:left w:val="nil"/>
              <w:right w:val="nil"/>
            </w:tcBorders>
            <w:shd w:val="clear" w:color="auto" w:fill="auto"/>
            <w:noWrap/>
            <w:vAlign w:val="bottom"/>
            <w:hideMark/>
          </w:tcPr>
          <w:p w14:paraId="1C29ACF3" w14:textId="77777777" w:rsidR="009B12BC" w:rsidRPr="005546DB" w:rsidRDefault="009B12BC" w:rsidP="00CA567F">
            <w:pPr>
              <w:rPr>
                <w:rFonts w:eastAsia="Times New Roman"/>
                <w:color w:val="000000"/>
                <w:lang w:eastAsia="en-GB"/>
              </w:rPr>
            </w:pPr>
            <w:r w:rsidRPr="005546DB">
              <w:rPr>
                <w:rFonts w:eastAsia="Times New Roman"/>
                <w:color w:val="000000"/>
                <w:lang w:eastAsia="en-GB"/>
              </w:rPr>
              <w:t xml:space="preserve"> </w:t>
            </w:r>
          </w:p>
        </w:tc>
        <w:tc>
          <w:tcPr>
            <w:tcW w:w="1081" w:type="dxa"/>
            <w:tcBorders>
              <w:top w:val="nil"/>
              <w:left w:val="nil"/>
              <w:right w:val="nil"/>
            </w:tcBorders>
            <w:shd w:val="clear" w:color="auto" w:fill="auto"/>
            <w:noWrap/>
            <w:vAlign w:val="bottom"/>
            <w:hideMark/>
          </w:tcPr>
          <w:p w14:paraId="05DCB21C" w14:textId="77777777" w:rsidR="009B12BC" w:rsidRPr="005546DB" w:rsidRDefault="009B12BC" w:rsidP="00CA567F">
            <w:pPr>
              <w:rPr>
                <w:rFonts w:eastAsia="Times New Roman"/>
                <w:color w:val="000000"/>
                <w:lang w:eastAsia="en-GB"/>
              </w:rPr>
            </w:pPr>
            <w:r>
              <w:rPr>
                <w:rFonts w:eastAsia="Times New Roman"/>
                <w:color w:val="000000"/>
                <w:lang w:eastAsia="en-GB"/>
              </w:rPr>
              <w:t>12-19</w:t>
            </w:r>
          </w:p>
        </w:tc>
        <w:tc>
          <w:tcPr>
            <w:tcW w:w="1121" w:type="dxa"/>
            <w:tcBorders>
              <w:top w:val="nil"/>
              <w:left w:val="nil"/>
              <w:right w:val="nil"/>
            </w:tcBorders>
            <w:shd w:val="clear" w:color="auto" w:fill="auto"/>
            <w:noWrap/>
            <w:vAlign w:val="bottom"/>
            <w:hideMark/>
          </w:tcPr>
          <w:p w14:paraId="7EA988C0" w14:textId="5BBD75B5"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58</w:t>
            </w:r>
          </w:p>
        </w:tc>
        <w:tc>
          <w:tcPr>
            <w:tcW w:w="960" w:type="dxa"/>
            <w:tcBorders>
              <w:top w:val="nil"/>
              <w:left w:val="nil"/>
              <w:right w:val="nil"/>
            </w:tcBorders>
            <w:shd w:val="clear" w:color="auto" w:fill="auto"/>
            <w:noWrap/>
            <w:vAlign w:val="bottom"/>
            <w:hideMark/>
          </w:tcPr>
          <w:p w14:paraId="48F030E0" w14:textId="277FD9C2"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32</w:t>
            </w:r>
          </w:p>
        </w:tc>
        <w:tc>
          <w:tcPr>
            <w:tcW w:w="960" w:type="dxa"/>
            <w:tcBorders>
              <w:top w:val="nil"/>
              <w:left w:val="nil"/>
              <w:right w:val="nil"/>
            </w:tcBorders>
            <w:shd w:val="clear" w:color="auto" w:fill="auto"/>
            <w:noWrap/>
            <w:vAlign w:val="bottom"/>
            <w:hideMark/>
          </w:tcPr>
          <w:p w14:paraId="418FD66B" w14:textId="1030DC7A"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75</w:t>
            </w:r>
            <w:r w:rsidR="000F65C5">
              <w:rPr>
                <w:rFonts w:eastAsia="Times New Roman"/>
                <w:color w:val="000000"/>
                <w:lang w:eastAsia="en-GB"/>
              </w:rPr>
              <w:t>)</w:t>
            </w:r>
          </w:p>
        </w:tc>
        <w:tc>
          <w:tcPr>
            <w:tcW w:w="348" w:type="dxa"/>
            <w:tcBorders>
              <w:top w:val="nil"/>
              <w:left w:val="nil"/>
              <w:right w:val="nil"/>
            </w:tcBorders>
            <w:shd w:val="clear" w:color="auto" w:fill="auto"/>
            <w:noWrap/>
            <w:vAlign w:val="bottom"/>
            <w:hideMark/>
          </w:tcPr>
          <w:p w14:paraId="4621A6EE" w14:textId="77777777" w:rsidR="009B12BC" w:rsidRPr="005546DB" w:rsidRDefault="009B12BC" w:rsidP="00CA567F">
            <w:pPr>
              <w:jc w:val="right"/>
              <w:rPr>
                <w:rFonts w:eastAsia="Times New Roman"/>
                <w:color w:val="000000"/>
                <w:lang w:eastAsia="en-GB"/>
              </w:rPr>
            </w:pPr>
          </w:p>
        </w:tc>
        <w:tc>
          <w:tcPr>
            <w:tcW w:w="1126" w:type="dxa"/>
            <w:gridSpan w:val="2"/>
            <w:tcBorders>
              <w:top w:val="nil"/>
              <w:left w:val="nil"/>
              <w:right w:val="nil"/>
            </w:tcBorders>
            <w:shd w:val="clear" w:color="auto" w:fill="auto"/>
            <w:noWrap/>
            <w:vAlign w:val="bottom"/>
            <w:hideMark/>
          </w:tcPr>
          <w:p w14:paraId="140DCD0F" w14:textId="0C604E17"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54</w:t>
            </w:r>
          </w:p>
        </w:tc>
        <w:tc>
          <w:tcPr>
            <w:tcW w:w="960" w:type="dxa"/>
            <w:gridSpan w:val="2"/>
            <w:tcBorders>
              <w:top w:val="nil"/>
              <w:left w:val="nil"/>
              <w:right w:val="nil"/>
            </w:tcBorders>
            <w:shd w:val="clear" w:color="auto" w:fill="auto"/>
            <w:noWrap/>
            <w:vAlign w:val="bottom"/>
            <w:hideMark/>
          </w:tcPr>
          <w:p w14:paraId="70806EB2" w14:textId="7DCFEAAB"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35</w:t>
            </w:r>
          </w:p>
        </w:tc>
        <w:tc>
          <w:tcPr>
            <w:tcW w:w="828" w:type="dxa"/>
            <w:tcBorders>
              <w:top w:val="nil"/>
              <w:left w:val="nil"/>
              <w:right w:val="nil"/>
            </w:tcBorders>
            <w:shd w:val="clear" w:color="auto" w:fill="auto"/>
            <w:noWrap/>
            <w:vAlign w:val="bottom"/>
            <w:hideMark/>
          </w:tcPr>
          <w:p w14:paraId="0A238FFD" w14:textId="7F1ABBE1"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76</w:t>
            </w:r>
            <w:r w:rsidR="000F65C5">
              <w:rPr>
                <w:rFonts w:eastAsia="Times New Roman"/>
                <w:color w:val="000000"/>
                <w:lang w:eastAsia="en-GB"/>
              </w:rPr>
              <w:t>)</w:t>
            </w:r>
          </w:p>
        </w:tc>
      </w:tr>
      <w:tr w:rsidR="009B12BC" w:rsidRPr="005546DB" w14:paraId="50FE447E" w14:textId="77777777" w:rsidTr="00CA567F">
        <w:trPr>
          <w:cantSplit/>
          <w:jc w:val="center"/>
        </w:trPr>
        <w:tc>
          <w:tcPr>
            <w:tcW w:w="1096" w:type="dxa"/>
            <w:tcBorders>
              <w:top w:val="nil"/>
              <w:left w:val="nil"/>
              <w:bottom w:val="single" w:sz="4" w:space="0" w:color="auto"/>
              <w:right w:val="nil"/>
            </w:tcBorders>
            <w:shd w:val="clear" w:color="auto" w:fill="auto"/>
            <w:noWrap/>
            <w:vAlign w:val="bottom"/>
            <w:hideMark/>
          </w:tcPr>
          <w:p w14:paraId="6761F69A" w14:textId="77777777" w:rsidR="009B12BC" w:rsidRPr="005546DB" w:rsidRDefault="009B12BC" w:rsidP="00CA567F">
            <w:pPr>
              <w:jc w:val="right"/>
              <w:rPr>
                <w:rFonts w:eastAsia="Times New Roman"/>
                <w:color w:val="000000"/>
                <w:lang w:eastAsia="en-GB"/>
              </w:rPr>
            </w:pPr>
          </w:p>
        </w:tc>
        <w:tc>
          <w:tcPr>
            <w:tcW w:w="1081" w:type="dxa"/>
            <w:tcBorders>
              <w:top w:val="nil"/>
              <w:left w:val="nil"/>
              <w:bottom w:val="single" w:sz="4" w:space="0" w:color="auto"/>
              <w:right w:val="nil"/>
            </w:tcBorders>
            <w:shd w:val="clear" w:color="auto" w:fill="auto"/>
            <w:noWrap/>
            <w:vAlign w:val="bottom"/>
            <w:hideMark/>
          </w:tcPr>
          <w:p w14:paraId="343E50BB" w14:textId="77777777" w:rsidR="009B12BC" w:rsidRPr="005546DB" w:rsidRDefault="009B12BC" w:rsidP="00CA567F">
            <w:pPr>
              <w:rPr>
                <w:rFonts w:eastAsia="Times New Roman"/>
                <w:color w:val="000000"/>
                <w:lang w:eastAsia="en-GB"/>
              </w:rPr>
            </w:pPr>
            <w:r>
              <w:rPr>
                <w:rFonts w:eastAsia="Times New Roman"/>
                <w:color w:val="000000"/>
                <w:lang w:eastAsia="en-GB"/>
              </w:rPr>
              <w:t>20+</w:t>
            </w:r>
          </w:p>
        </w:tc>
        <w:tc>
          <w:tcPr>
            <w:tcW w:w="1121" w:type="dxa"/>
            <w:tcBorders>
              <w:top w:val="nil"/>
              <w:left w:val="nil"/>
              <w:bottom w:val="single" w:sz="4" w:space="0" w:color="auto"/>
              <w:right w:val="nil"/>
            </w:tcBorders>
            <w:shd w:val="clear" w:color="auto" w:fill="auto"/>
            <w:noWrap/>
            <w:vAlign w:val="bottom"/>
            <w:hideMark/>
          </w:tcPr>
          <w:p w14:paraId="55ABE728" w14:textId="527B3F8F"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63</w:t>
            </w:r>
          </w:p>
        </w:tc>
        <w:tc>
          <w:tcPr>
            <w:tcW w:w="960" w:type="dxa"/>
            <w:tcBorders>
              <w:top w:val="nil"/>
              <w:left w:val="nil"/>
              <w:bottom w:val="single" w:sz="4" w:space="0" w:color="auto"/>
              <w:right w:val="nil"/>
            </w:tcBorders>
            <w:shd w:val="clear" w:color="auto" w:fill="auto"/>
            <w:noWrap/>
            <w:vAlign w:val="bottom"/>
            <w:hideMark/>
          </w:tcPr>
          <w:p w14:paraId="3ECFBF79" w14:textId="0E6CC3BC"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49</w:t>
            </w:r>
          </w:p>
        </w:tc>
        <w:tc>
          <w:tcPr>
            <w:tcW w:w="960" w:type="dxa"/>
            <w:tcBorders>
              <w:top w:val="nil"/>
              <w:left w:val="nil"/>
              <w:bottom w:val="single" w:sz="4" w:space="0" w:color="auto"/>
              <w:right w:val="nil"/>
            </w:tcBorders>
            <w:shd w:val="clear" w:color="auto" w:fill="auto"/>
            <w:noWrap/>
            <w:vAlign w:val="bottom"/>
            <w:hideMark/>
          </w:tcPr>
          <w:p w14:paraId="42F16BE9" w14:textId="7711A0B6"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73</w:t>
            </w:r>
            <w:r w:rsidR="000F65C5">
              <w:rPr>
                <w:rFonts w:eastAsia="Times New Roman"/>
                <w:color w:val="000000"/>
                <w:lang w:eastAsia="en-GB"/>
              </w:rPr>
              <w:t>)</w:t>
            </w:r>
          </w:p>
        </w:tc>
        <w:tc>
          <w:tcPr>
            <w:tcW w:w="348" w:type="dxa"/>
            <w:tcBorders>
              <w:top w:val="nil"/>
              <w:left w:val="nil"/>
              <w:bottom w:val="single" w:sz="4" w:space="0" w:color="auto"/>
              <w:right w:val="nil"/>
            </w:tcBorders>
            <w:shd w:val="clear" w:color="auto" w:fill="auto"/>
            <w:noWrap/>
            <w:vAlign w:val="bottom"/>
            <w:hideMark/>
          </w:tcPr>
          <w:p w14:paraId="42C59326" w14:textId="77777777" w:rsidR="009B12BC" w:rsidRPr="005546DB" w:rsidRDefault="009B12BC" w:rsidP="00CA567F">
            <w:pPr>
              <w:jc w:val="right"/>
              <w:rPr>
                <w:rFonts w:eastAsia="Times New Roman"/>
                <w:color w:val="000000"/>
                <w:lang w:eastAsia="en-GB"/>
              </w:rPr>
            </w:pPr>
          </w:p>
        </w:tc>
        <w:tc>
          <w:tcPr>
            <w:tcW w:w="1126" w:type="dxa"/>
            <w:gridSpan w:val="2"/>
            <w:tcBorders>
              <w:top w:val="nil"/>
              <w:left w:val="nil"/>
              <w:bottom w:val="single" w:sz="4" w:space="0" w:color="auto"/>
              <w:right w:val="nil"/>
            </w:tcBorders>
            <w:shd w:val="clear" w:color="auto" w:fill="auto"/>
            <w:noWrap/>
            <w:vAlign w:val="bottom"/>
            <w:hideMark/>
          </w:tcPr>
          <w:p w14:paraId="30AAF9EA" w14:textId="5E5F9E8F"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53</w:t>
            </w:r>
          </w:p>
        </w:tc>
        <w:tc>
          <w:tcPr>
            <w:tcW w:w="960" w:type="dxa"/>
            <w:gridSpan w:val="2"/>
            <w:tcBorders>
              <w:top w:val="nil"/>
              <w:left w:val="nil"/>
              <w:bottom w:val="single" w:sz="4" w:space="0" w:color="auto"/>
              <w:right w:val="nil"/>
            </w:tcBorders>
            <w:shd w:val="clear" w:color="auto" w:fill="auto"/>
            <w:noWrap/>
            <w:vAlign w:val="bottom"/>
            <w:hideMark/>
          </w:tcPr>
          <w:p w14:paraId="2A424912" w14:textId="27F22AA9"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42</w:t>
            </w:r>
          </w:p>
        </w:tc>
        <w:tc>
          <w:tcPr>
            <w:tcW w:w="828" w:type="dxa"/>
            <w:tcBorders>
              <w:top w:val="nil"/>
              <w:left w:val="nil"/>
              <w:bottom w:val="single" w:sz="4" w:space="0" w:color="auto"/>
              <w:right w:val="nil"/>
            </w:tcBorders>
            <w:shd w:val="clear" w:color="auto" w:fill="auto"/>
            <w:noWrap/>
            <w:vAlign w:val="bottom"/>
            <w:hideMark/>
          </w:tcPr>
          <w:p w14:paraId="4BFA00D2" w14:textId="527150FB"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65</w:t>
            </w:r>
            <w:r w:rsidR="000F65C5">
              <w:rPr>
                <w:rFonts w:eastAsia="Times New Roman"/>
                <w:color w:val="000000"/>
                <w:lang w:eastAsia="en-GB"/>
              </w:rPr>
              <w:t>)</w:t>
            </w:r>
          </w:p>
        </w:tc>
      </w:tr>
      <w:tr w:rsidR="009B12BC" w:rsidRPr="005546DB" w14:paraId="71A36CF8" w14:textId="77777777" w:rsidTr="00CA567F">
        <w:trPr>
          <w:cantSplit/>
          <w:jc w:val="center"/>
        </w:trPr>
        <w:tc>
          <w:tcPr>
            <w:tcW w:w="1096" w:type="dxa"/>
            <w:tcBorders>
              <w:top w:val="single" w:sz="4" w:space="0" w:color="auto"/>
              <w:left w:val="nil"/>
              <w:bottom w:val="nil"/>
              <w:right w:val="nil"/>
            </w:tcBorders>
            <w:shd w:val="clear" w:color="auto" w:fill="auto"/>
            <w:noWrap/>
            <w:vAlign w:val="bottom"/>
            <w:hideMark/>
          </w:tcPr>
          <w:p w14:paraId="45966533" w14:textId="77777777" w:rsidR="009B12BC" w:rsidRPr="005546DB" w:rsidRDefault="009B12BC" w:rsidP="00CA567F">
            <w:pPr>
              <w:rPr>
                <w:rFonts w:eastAsia="Times New Roman"/>
                <w:color w:val="000000"/>
                <w:lang w:eastAsia="en-GB"/>
              </w:rPr>
            </w:pPr>
            <w:r w:rsidRPr="005546DB">
              <w:rPr>
                <w:rFonts w:eastAsia="Times New Roman"/>
                <w:color w:val="000000"/>
                <w:lang w:eastAsia="en-GB"/>
              </w:rPr>
              <w:t>BDI-II</w:t>
            </w:r>
          </w:p>
        </w:tc>
        <w:tc>
          <w:tcPr>
            <w:tcW w:w="1081" w:type="dxa"/>
            <w:tcBorders>
              <w:top w:val="single" w:sz="4" w:space="0" w:color="auto"/>
              <w:left w:val="nil"/>
              <w:bottom w:val="nil"/>
              <w:right w:val="nil"/>
            </w:tcBorders>
            <w:shd w:val="clear" w:color="auto" w:fill="auto"/>
            <w:noWrap/>
            <w:vAlign w:val="bottom"/>
            <w:hideMark/>
          </w:tcPr>
          <w:p w14:paraId="35B51DAF" w14:textId="77777777" w:rsidR="009B12BC" w:rsidRPr="005546DB" w:rsidRDefault="009B12BC" w:rsidP="00CA567F">
            <w:pPr>
              <w:rPr>
                <w:rFonts w:eastAsia="Times New Roman"/>
                <w:color w:val="000000"/>
                <w:lang w:eastAsia="en-GB"/>
              </w:rPr>
            </w:pPr>
            <w:r>
              <w:rPr>
                <w:rFonts w:eastAsia="Times New Roman"/>
                <w:color w:val="000000"/>
                <w:lang w:eastAsia="en-GB"/>
              </w:rPr>
              <w:t>0-11</w:t>
            </w:r>
          </w:p>
        </w:tc>
        <w:tc>
          <w:tcPr>
            <w:tcW w:w="1121" w:type="dxa"/>
            <w:tcBorders>
              <w:top w:val="single" w:sz="4" w:space="0" w:color="auto"/>
              <w:left w:val="nil"/>
              <w:bottom w:val="nil"/>
              <w:right w:val="nil"/>
            </w:tcBorders>
            <w:shd w:val="clear" w:color="auto" w:fill="auto"/>
            <w:noWrap/>
            <w:vAlign w:val="bottom"/>
            <w:hideMark/>
          </w:tcPr>
          <w:p w14:paraId="00409958" w14:textId="1869A457"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80</w:t>
            </w:r>
          </w:p>
        </w:tc>
        <w:tc>
          <w:tcPr>
            <w:tcW w:w="960" w:type="dxa"/>
            <w:tcBorders>
              <w:top w:val="single" w:sz="4" w:space="0" w:color="auto"/>
              <w:left w:val="nil"/>
              <w:bottom w:val="nil"/>
              <w:right w:val="nil"/>
            </w:tcBorders>
            <w:shd w:val="clear" w:color="auto" w:fill="auto"/>
            <w:noWrap/>
            <w:vAlign w:val="bottom"/>
            <w:hideMark/>
          </w:tcPr>
          <w:p w14:paraId="4947857B" w14:textId="1E4E67E7"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69</w:t>
            </w:r>
          </w:p>
        </w:tc>
        <w:tc>
          <w:tcPr>
            <w:tcW w:w="960" w:type="dxa"/>
            <w:tcBorders>
              <w:top w:val="single" w:sz="4" w:space="0" w:color="auto"/>
              <w:left w:val="nil"/>
              <w:bottom w:val="nil"/>
              <w:right w:val="nil"/>
            </w:tcBorders>
            <w:shd w:val="clear" w:color="auto" w:fill="auto"/>
            <w:noWrap/>
            <w:vAlign w:val="bottom"/>
            <w:hideMark/>
          </w:tcPr>
          <w:p w14:paraId="57D8A895" w14:textId="0FD2234D"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85</w:t>
            </w:r>
            <w:r w:rsidR="000F65C5">
              <w:rPr>
                <w:rFonts w:eastAsia="Times New Roman"/>
                <w:color w:val="000000"/>
                <w:lang w:eastAsia="en-GB"/>
              </w:rPr>
              <w:t>)</w:t>
            </w:r>
          </w:p>
        </w:tc>
        <w:tc>
          <w:tcPr>
            <w:tcW w:w="348" w:type="dxa"/>
            <w:tcBorders>
              <w:top w:val="single" w:sz="4" w:space="0" w:color="auto"/>
              <w:left w:val="nil"/>
              <w:bottom w:val="nil"/>
              <w:right w:val="nil"/>
            </w:tcBorders>
            <w:shd w:val="clear" w:color="auto" w:fill="auto"/>
            <w:noWrap/>
            <w:vAlign w:val="bottom"/>
            <w:hideMark/>
          </w:tcPr>
          <w:p w14:paraId="2DC84FBF" w14:textId="77777777" w:rsidR="009B12BC" w:rsidRPr="005546DB" w:rsidRDefault="009B12BC" w:rsidP="00CA567F">
            <w:pPr>
              <w:jc w:val="right"/>
              <w:rPr>
                <w:rFonts w:eastAsia="Times New Roman"/>
                <w:color w:val="000000"/>
                <w:lang w:eastAsia="en-GB"/>
              </w:rPr>
            </w:pPr>
          </w:p>
        </w:tc>
        <w:tc>
          <w:tcPr>
            <w:tcW w:w="1126" w:type="dxa"/>
            <w:gridSpan w:val="2"/>
            <w:tcBorders>
              <w:top w:val="single" w:sz="4" w:space="0" w:color="auto"/>
              <w:left w:val="nil"/>
              <w:bottom w:val="nil"/>
              <w:right w:val="nil"/>
            </w:tcBorders>
            <w:shd w:val="clear" w:color="auto" w:fill="auto"/>
            <w:noWrap/>
            <w:vAlign w:val="bottom"/>
            <w:hideMark/>
          </w:tcPr>
          <w:p w14:paraId="78A81046" w14:textId="42C62C14"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36</w:t>
            </w:r>
          </w:p>
        </w:tc>
        <w:tc>
          <w:tcPr>
            <w:tcW w:w="960" w:type="dxa"/>
            <w:gridSpan w:val="2"/>
            <w:tcBorders>
              <w:top w:val="single" w:sz="4" w:space="0" w:color="auto"/>
              <w:left w:val="nil"/>
              <w:bottom w:val="nil"/>
              <w:right w:val="nil"/>
            </w:tcBorders>
            <w:shd w:val="clear" w:color="auto" w:fill="auto"/>
            <w:noWrap/>
            <w:vAlign w:val="bottom"/>
            <w:hideMark/>
          </w:tcPr>
          <w:p w14:paraId="62854EFB" w14:textId="0ACC1F42"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30</w:t>
            </w:r>
          </w:p>
        </w:tc>
        <w:tc>
          <w:tcPr>
            <w:tcW w:w="828" w:type="dxa"/>
            <w:tcBorders>
              <w:top w:val="single" w:sz="4" w:space="0" w:color="auto"/>
              <w:left w:val="nil"/>
              <w:bottom w:val="nil"/>
              <w:right w:val="nil"/>
            </w:tcBorders>
            <w:shd w:val="clear" w:color="auto" w:fill="auto"/>
            <w:noWrap/>
            <w:vAlign w:val="bottom"/>
            <w:hideMark/>
          </w:tcPr>
          <w:p w14:paraId="2F33CF46" w14:textId="37870031"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45</w:t>
            </w:r>
            <w:r w:rsidR="000F65C5">
              <w:rPr>
                <w:rFonts w:eastAsia="Times New Roman"/>
                <w:color w:val="000000"/>
                <w:lang w:eastAsia="en-GB"/>
              </w:rPr>
              <w:t>)</w:t>
            </w:r>
          </w:p>
        </w:tc>
      </w:tr>
      <w:tr w:rsidR="009B12BC" w:rsidRPr="005546DB" w14:paraId="23FC83A8" w14:textId="77777777" w:rsidTr="00CA567F">
        <w:trPr>
          <w:cantSplit/>
          <w:jc w:val="center"/>
        </w:trPr>
        <w:tc>
          <w:tcPr>
            <w:tcW w:w="1096" w:type="dxa"/>
            <w:tcBorders>
              <w:top w:val="nil"/>
              <w:left w:val="nil"/>
              <w:right w:val="nil"/>
            </w:tcBorders>
            <w:shd w:val="clear" w:color="auto" w:fill="auto"/>
            <w:noWrap/>
            <w:vAlign w:val="bottom"/>
            <w:hideMark/>
          </w:tcPr>
          <w:p w14:paraId="25985D4E" w14:textId="77777777" w:rsidR="009B12BC" w:rsidRPr="005546DB" w:rsidRDefault="009B12BC" w:rsidP="00CA567F">
            <w:pPr>
              <w:jc w:val="right"/>
              <w:rPr>
                <w:rFonts w:eastAsia="Times New Roman"/>
                <w:color w:val="000000"/>
                <w:lang w:eastAsia="en-GB"/>
              </w:rPr>
            </w:pPr>
          </w:p>
        </w:tc>
        <w:tc>
          <w:tcPr>
            <w:tcW w:w="1081" w:type="dxa"/>
            <w:tcBorders>
              <w:top w:val="nil"/>
              <w:left w:val="nil"/>
              <w:right w:val="nil"/>
            </w:tcBorders>
            <w:shd w:val="clear" w:color="auto" w:fill="auto"/>
            <w:noWrap/>
            <w:vAlign w:val="bottom"/>
            <w:hideMark/>
          </w:tcPr>
          <w:p w14:paraId="614052E0" w14:textId="77777777" w:rsidR="009B12BC" w:rsidRPr="005546DB" w:rsidRDefault="009B12BC" w:rsidP="00CA567F">
            <w:pPr>
              <w:rPr>
                <w:rFonts w:eastAsia="Times New Roman"/>
                <w:color w:val="000000"/>
                <w:lang w:eastAsia="en-GB"/>
              </w:rPr>
            </w:pPr>
            <w:r>
              <w:rPr>
                <w:rFonts w:eastAsia="Times New Roman"/>
                <w:color w:val="000000"/>
                <w:lang w:eastAsia="en-GB"/>
              </w:rPr>
              <w:t>12-19</w:t>
            </w:r>
          </w:p>
        </w:tc>
        <w:tc>
          <w:tcPr>
            <w:tcW w:w="1121" w:type="dxa"/>
            <w:tcBorders>
              <w:top w:val="nil"/>
              <w:left w:val="nil"/>
              <w:right w:val="nil"/>
            </w:tcBorders>
            <w:shd w:val="clear" w:color="auto" w:fill="auto"/>
            <w:noWrap/>
            <w:vAlign w:val="bottom"/>
            <w:hideMark/>
          </w:tcPr>
          <w:p w14:paraId="7BB83789" w14:textId="7F0D5974"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65</w:t>
            </w:r>
          </w:p>
        </w:tc>
        <w:tc>
          <w:tcPr>
            <w:tcW w:w="960" w:type="dxa"/>
            <w:tcBorders>
              <w:top w:val="nil"/>
              <w:left w:val="nil"/>
              <w:right w:val="nil"/>
            </w:tcBorders>
            <w:shd w:val="clear" w:color="auto" w:fill="auto"/>
            <w:noWrap/>
            <w:vAlign w:val="bottom"/>
            <w:hideMark/>
          </w:tcPr>
          <w:p w14:paraId="65376CA4" w14:textId="1DB3057C"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42</w:t>
            </w:r>
          </w:p>
        </w:tc>
        <w:tc>
          <w:tcPr>
            <w:tcW w:w="960" w:type="dxa"/>
            <w:tcBorders>
              <w:top w:val="nil"/>
              <w:left w:val="nil"/>
              <w:right w:val="nil"/>
            </w:tcBorders>
            <w:shd w:val="clear" w:color="auto" w:fill="auto"/>
            <w:noWrap/>
            <w:vAlign w:val="bottom"/>
            <w:hideMark/>
          </w:tcPr>
          <w:p w14:paraId="1A4FC2BF" w14:textId="361922BB"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77</w:t>
            </w:r>
            <w:r w:rsidR="000F65C5">
              <w:rPr>
                <w:rFonts w:eastAsia="Times New Roman"/>
                <w:color w:val="000000"/>
                <w:lang w:eastAsia="en-GB"/>
              </w:rPr>
              <w:t>)</w:t>
            </w:r>
          </w:p>
        </w:tc>
        <w:tc>
          <w:tcPr>
            <w:tcW w:w="348" w:type="dxa"/>
            <w:tcBorders>
              <w:top w:val="nil"/>
              <w:left w:val="nil"/>
              <w:right w:val="nil"/>
            </w:tcBorders>
            <w:shd w:val="clear" w:color="auto" w:fill="auto"/>
            <w:noWrap/>
            <w:vAlign w:val="bottom"/>
            <w:hideMark/>
          </w:tcPr>
          <w:p w14:paraId="00EED3D6" w14:textId="77777777" w:rsidR="009B12BC" w:rsidRPr="005546DB" w:rsidRDefault="009B12BC" w:rsidP="00CA567F">
            <w:pPr>
              <w:jc w:val="right"/>
              <w:rPr>
                <w:rFonts w:eastAsia="Times New Roman"/>
                <w:color w:val="000000"/>
                <w:lang w:eastAsia="en-GB"/>
              </w:rPr>
            </w:pPr>
          </w:p>
        </w:tc>
        <w:tc>
          <w:tcPr>
            <w:tcW w:w="1126" w:type="dxa"/>
            <w:gridSpan w:val="2"/>
            <w:tcBorders>
              <w:top w:val="nil"/>
              <w:left w:val="nil"/>
              <w:right w:val="nil"/>
            </w:tcBorders>
            <w:shd w:val="clear" w:color="auto" w:fill="auto"/>
            <w:noWrap/>
            <w:vAlign w:val="bottom"/>
            <w:hideMark/>
          </w:tcPr>
          <w:p w14:paraId="65415FEE" w14:textId="7F508C79"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50</w:t>
            </w:r>
          </w:p>
        </w:tc>
        <w:tc>
          <w:tcPr>
            <w:tcW w:w="960" w:type="dxa"/>
            <w:gridSpan w:val="2"/>
            <w:tcBorders>
              <w:top w:val="nil"/>
              <w:left w:val="nil"/>
              <w:right w:val="nil"/>
            </w:tcBorders>
            <w:shd w:val="clear" w:color="auto" w:fill="auto"/>
            <w:noWrap/>
            <w:vAlign w:val="bottom"/>
            <w:hideMark/>
          </w:tcPr>
          <w:p w14:paraId="180A073B" w14:textId="5231728E"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37</w:t>
            </w:r>
          </w:p>
        </w:tc>
        <w:tc>
          <w:tcPr>
            <w:tcW w:w="828" w:type="dxa"/>
            <w:tcBorders>
              <w:top w:val="nil"/>
              <w:left w:val="nil"/>
              <w:right w:val="nil"/>
            </w:tcBorders>
            <w:shd w:val="clear" w:color="auto" w:fill="auto"/>
            <w:noWrap/>
            <w:vAlign w:val="bottom"/>
            <w:hideMark/>
          </w:tcPr>
          <w:p w14:paraId="53C4123D" w14:textId="7082EC22"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69</w:t>
            </w:r>
            <w:r w:rsidR="000F65C5">
              <w:rPr>
                <w:rFonts w:eastAsia="Times New Roman"/>
                <w:color w:val="000000"/>
                <w:lang w:eastAsia="en-GB"/>
              </w:rPr>
              <w:t>)</w:t>
            </w:r>
          </w:p>
        </w:tc>
      </w:tr>
      <w:tr w:rsidR="009B12BC" w:rsidRPr="005546DB" w14:paraId="32ACE87B" w14:textId="77777777" w:rsidTr="00CA567F">
        <w:trPr>
          <w:cantSplit/>
          <w:jc w:val="center"/>
        </w:trPr>
        <w:tc>
          <w:tcPr>
            <w:tcW w:w="1096" w:type="dxa"/>
            <w:tcBorders>
              <w:top w:val="nil"/>
              <w:left w:val="nil"/>
              <w:bottom w:val="single" w:sz="4" w:space="0" w:color="auto"/>
              <w:right w:val="nil"/>
            </w:tcBorders>
            <w:shd w:val="clear" w:color="auto" w:fill="auto"/>
            <w:noWrap/>
            <w:vAlign w:val="bottom"/>
            <w:hideMark/>
          </w:tcPr>
          <w:p w14:paraId="2953812D" w14:textId="77777777" w:rsidR="009B12BC" w:rsidRPr="005546DB" w:rsidRDefault="009B12BC" w:rsidP="00CA567F">
            <w:pPr>
              <w:jc w:val="right"/>
              <w:rPr>
                <w:rFonts w:eastAsia="Times New Roman"/>
                <w:color w:val="000000"/>
                <w:lang w:eastAsia="en-GB"/>
              </w:rPr>
            </w:pPr>
          </w:p>
        </w:tc>
        <w:tc>
          <w:tcPr>
            <w:tcW w:w="1081" w:type="dxa"/>
            <w:tcBorders>
              <w:top w:val="nil"/>
              <w:left w:val="nil"/>
              <w:bottom w:val="single" w:sz="4" w:space="0" w:color="auto"/>
              <w:right w:val="nil"/>
            </w:tcBorders>
            <w:shd w:val="clear" w:color="auto" w:fill="auto"/>
            <w:noWrap/>
            <w:vAlign w:val="bottom"/>
            <w:hideMark/>
          </w:tcPr>
          <w:p w14:paraId="038F5738" w14:textId="77777777" w:rsidR="009B12BC" w:rsidRPr="005546DB" w:rsidRDefault="009B12BC" w:rsidP="00CA567F">
            <w:pPr>
              <w:rPr>
                <w:rFonts w:eastAsia="Times New Roman"/>
                <w:color w:val="000000"/>
                <w:lang w:eastAsia="en-GB"/>
              </w:rPr>
            </w:pPr>
            <w:r>
              <w:rPr>
                <w:rFonts w:eastAsia="Times New Roman"/>
                <w:color w:val="000000"/>
                <w:lang w:eastAsia="en-GB"/>
              </w:rPr>
              <w:t>20+</w:t>
            </w:r>
          </w:p>
        </w:tc>
        <w:tc>
          <w:tcPr>
            <w:tcW w:w="1121" w:type="dxa"/>
            <w:tcBorders>
              <w:top w:val="nil"/>
              <w:left w:val="nil"/>
              <w:bottom w:val="single" w:sz="4" w:space="0" w:color="auto"/>
              <w:right w:val="nil"/>
            </w:tcBorders>
            <w:shd w:val="clear" w:color="auto" w:fill="auto"/>
            <w:noWrap/>
            <w:vAlign w:val="bottom"/>
            <w:hideMark/>
          </w:tcPr>
          <w:p w14:paraId="2D11B7D7" w14:textId="2F06FEED"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65</w:t>
            </w:r>
          </w:p>
        </w:tc>
        <w:tc>
          <w:tcPr>
            <w:tcW w:w="960" w:type="dxa"/>
            <w:tcBorders>
              <w:top w:val="nil"/>
              <w:left w:val="nil"/>
              <w:bottom w:val="single" w:sz="4" w:space="0" w:color="auto"/>
              <w:right w:val="nil"/>
            </w:tcBorders>
            <w:shd w:val="clear" w:color="auto" w:fill="auto"/>
            <w:noWrap/>
            <w:vAlign w:val="bottom"/>
            <w:hideMark/>
          </w:tcPr>
          <w:p w14:paraId="1BC68B4C" w14:textId="235978C0"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50</w:t>
            </w:r>
          </w:p>
        </w:tc>
        <w:tc>
          <w:tcPr>
            <w:tcW w:w="960" w:type="dxa"/>
            <w:tcBorders>
              <w:top w:val="nil"/>
              <w:left w:val="nil"/>
              <w:bottom w:val="single" w:sz="4" w:space="0" w:color="auto"/>
              <w:right w:val="nil"/>
            </w:tcBorders>
            <w:shd w:val="clear" w:color="auto" w:fill="auto"/>
            <w:noWrap/>
            <w:vAlign w:val="bottom"/>
            <w:hideMark/>
          </w:tcPr>
          <w:p w14:paraId="2ADAB46F" w14:textId="3118B6AF"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75</w:t>
            </w:r>
            <w:r w:rsidR="000F65C5">
              <w:rPr>
                <w:rFonts w:eastAsia="Times New Roman"/>
                <w:color w:val="000000"/>
                <w:lang w:eastAsia="en-GB"/>
              </w:rPr>
              <w:t>)</w:t>
            </w:r>
          </w:p>
        </w:tc>
        <w:tc>
          <w:tcPr>
            <w:tcW w:w="348" w:type="dxa"/>
            <w:tcBorders>
              <w:top w:val="nil"/>
              <w:left w:val="nil"/>
              <w:bottom w:val="single" w:sz="4" w:space="0" w:color="auto"/>
              <w:right w:val="nil"/>
            </w:tcBorders>
            <w:shd w:val="clear" w:color="auto" w:fill="auto"/>
            <w:noWrap/>
            <w:vAlign w:val="bottom"/>
            <w:hideMark/>
          </w:tcPr>
          <w:p w14:paraId="2348C74A" w14:textId="77777777" w:rsidR="009B12BC" w:rsidRPr="005546DB" w:rsidRDefault="009B12BC" w:rsidP="00CA567F">
            <w:pPr>
              <w:jc w:val="right"/>
              <w:rPr>
                <w:rFonts w:eastAsia="Times New Roman"/>
                <w:color w:val="000000"/>
                <w:lang w:eastAsia="en-GB"/>
              </w:rPr>
            </w:pPr>
          </w:p>
        </w:tc>
        <w:tc>
          <w:tcPr>
            <w:tcW w:w="1126" w:type="dxa"/>
            <w:gridSpan w:val="2"/>
            <w:tcBorders>
              <w:top w:val="nil"/>
              <w:left w:val="nil"/>
              <w:bottom w:val="single" w:sz="4" w:space="0" w:color="auto"/>
              <w:right w:val="nil"/>
            </w:tcBorders>
            <w:shd w:val="clear" w:color="auto" w:fill="auto"/>
            <w:noWrap/>
            <w:vAlign w:val="bottom"/>
            <w:hideMark/>
          </w:tcPr>
          <w:p w14:paraId="3A1227DE" w14:textId="05559A58"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51</w:t>
            </w:r>
          </w:p>
        </w:tc>
        <w:tc>
          <w:tcPr>
            <w:tcW w:w="960" w:type="dxa"/>
            <w:gridSpan w:val="2"/>
            <w:tcBorders>
              <w:top w:val="nil"/>
              <w:left w:val="nil"/>
              <w:bottom w:val="single" w:sz="4" w:space="0" w:color="auto"/>
              <w:right w:val="nil"/>
            </w:tcBorders>
            <w:shd w:val="clear" w:color="auto" w:fill="auto"/>
            <w:noWrap/>
            <w:vAlign w:val="bottom"/>
            <w:hideMark/>
          </w:tcPr>
          <w:p w14:paraId="65903C26" w14:textId="78F6641A"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41</w:t>
            </w:r>
          </w:p>
        </w:tc>
        <w:tc>
          <w:tcPr>
            <w:tcW w:w="828" w:type="dxa"/>
            <w:tcBorders>
              <w:top w:val="nil"/>
              <w:left w:val="nil"/>
              <w:bottom w:val="single" w:sz="4" w:space="0" w:color="auto"/>
              <w:right w:val="nil"/>
            </w:tcBorders>
            <w:shd w:val="clear" w:color="auto" w:fill="auto"/>
            <w:noWrap/>
            <w:vAlign w:val="bottom"/>
            <w:hideMark/>
          </w:tcPr>
          <w:p w14:paraId="6960691A" w14:textId="55705485"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65</w:t>
            </w:r>
            <w:r w:rsidR="000F65C5">
              <w:rPr>
                <w:rFonts w:eastAsia="Times New Roman"/>
                <w:color w:val="000000"/>
                <w:lang w:eastAsia="en-GB"/>
              </w:rPr>
              <w:t>)</w:t>
            </w:r>
          </w:p>
        </w:tc>
      </w:tr>
      <w:tr w:rsidR="009B12BC" w:rsidRPr="005546DB" w14:paraId="0FD1B020" w14:textId="77777777" w:rsidTr="00CA567F">
        <w:trPr>
          <w:cantSplit/>
          <w:jc w:val="center"/>
        </w:trPr>
        <w:tc>
          <w:tcPr>
            <w:tcW w:w="1096" w:type="dxa"/>
            <w:tcBorders>
              <w:top w:val="single" w:sz="4" w:space="0" w:color="auto"/>
              <w:left w:val="nil"/>
              <w:bottom w:val="nil"/>
              <w:right w:val="nil"/>
            </w:tcBorders>
            <w:shd w:val="clear" w:color="auto" w:fill="auto"/>
            <w:noWrap/>
            <w:vAlign w:val="bottom"/>
            <w:hideMark/>
          </w:tcPr>
          <w:p w14:paraId="2E5F8EF3" w14:textId="77777777" w:rsidR="009B12BC" w:rsidRPr="005546DB" w:rsidRDefault="009B12BC" w:rsidP="00CA567F">
            <w:pPr>
              <w:rPr>
                <w:rFonts w:eastAsia="Times New Roman"/>
                <w:color w:val="000000"/>
                <w:lang w:eastAsia="en-GB"/>
              </w:rPr>
            </w:pPr>
            <w:r w:rsidRPr="005546DB">
              <w:rPr>
                <w:rFonts w:eastAsia="Times New Roman"/>
                <w:color w:val="000000"/>
                <w:lang w:eastAsia="en-GB"/>
              </w:rPr>
              <w:t>GAD-7</w:t>
            </w:r>
          </w:p>
        </w:tc>
        <w:tc>
          <w:tcPr>
            <w:tcW w:w="1081" w:type="dxa"/>
            <w:tcBorders>
              <w:top w:val="single" w:sz="4" w:space="0" w:color="auto"/>
              <w:left w:val="nil"/>
              <w:bottom w:val="nil"/>
              <w:right w:val="nil"/>
            </w:tcBorders>
            <w:shd w:val="clear" w:color="auto" w:fill="auto"/>
            <w:noWrap/>
            <w:vAlign w:val="bottom"/>
            <w:hideMark/>
          </w:tcPr>
          <w:p w14:paraId="22FBD912" w14:textId="77777777" w:rsidR="009B12BC" w:rsidRPr="005546DB" w:rsidRDefault="009B12BC" w:rsidP="00CA567F">
            <w:pPr>
              <w:rPr>
                <w:rFonts w:eastAsia="Times New Roman"/>
                <w:color w:val="000000"/>
                <w:lang w:eastAsia="en-GB"/>
              </w:rPr>
            </w:pPr>
            <w:r>
              <w:rPr>
                <w:rFonts w:eastAsia="Times New Roman"/>
                <w:color w:val="000000"/>
                <w:lang w:eastAsia="en-GB"/>
              </w:rPr>
              <w:t>0-11</w:t>
            </w:r>
          </w:p>
        </w:tc>
        <w:tc>
          <w:tcPr>
            <w:tcW w:w="1121" w:type="dxa"/>
            <w:tcBorders>
              <w:top w:val="single" w:sz="4" w:space="0" w:color="auto"/>
              <w:left w:val="nil"/>
              <w:bottom w:val="nil"/>
              <w:right w:val="nil"/>
            </w:tcBorders>
            <w:shd w:val="clear" w:color="auto" w:fill="auto"/>
            <w:noWrap/>
            <w:vAlign w:val="bottom"/>
            <w:hideMark/>
          </w:tcPr>
          <w:p w14:paraId="32C34462" w14:textId="66AA1C96"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79</w:t>
            </w:r>
          </w:p>
        </w:tc>
        <w:tc>
          <w:tcPr>
            <w:tcW w:w="960" w:type="dxa"/>
            <w:tcBorders>
              <w:top w:val="single" w:sz="4" w:space="0" w:color="auto"/>
              <w:left w:val="nil"/>
              <w:bottom w:val="nil"/>
              <w:right w:val="nil"/>
            </w:tcBorders>
            <w:shd w:val="clear" w:color="auto" w:fill="auto"/>
            <w:noWrap/>
            <w:vAlign w:val="bottom"/>
            <w:hideMark/>
          </w:tcPr>
          <w:p w14:paraId="082329F7" w14:textId="6BA7140E"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54</w:t>
            </w:r>
          </w:p>
        </w:tc>
        <w:tc>
          <w:tcPr>
            <w:tcW w:w="960" w:type="dxa"/>
            <w:tcBorders>
              <w:top w:val="single" w:sz="4" w:space="0" w:color="auto"/>
              <w:left w:val="nil"/>
              <w:bottom w:val="nil"/>
              <w:right w:val="nil"/>
            </w:tcBorders>
            <w:shd w:val="clear" w:color="auto" w:fill="auto"/>
            <w:noWrap/>
            <w:vAlign w:val="bottom"/>
            <w:hideMark/>
          </w:tcPr>
          <w:p w14:paraId="480D8B59" w14:textId="0687A22D"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86</w:t>
            </w:r>
            <w:r w:rsidR="000F65C5">
              <w:rPr>
                <w:rFonts w:eastAsia="Times New Roman"/>
                <w:color w:val="000000"/>
                <w:lang w:eastAsia="en-GB"/>
              </w:rPr>
              <w:t>)</w:t>
            </w:r>
          </w:p>
        </w:tc>
        <w:tc>
          <w:tcPr>
            <w:tcW w:w="348" w:type="dxa"/>
            <w:tcBorders>
              <w:top w:val="single" w:sz="4" w:space="0" w:color="auto"/>
              <w:left w:val="nil"/>
              <w:bottom w:val="nil"/>
              <w:right w:val="nil"/>
            </w:tcBorders>
            <w:shd w:val="clear" w:color="auto" w:fill="auto"/>
            <w:noWrap/>
            <w:vAlign w:val="bottom"/>
            <w:hideMark/>
          </w:tcPr>
          <w:p w14:paraId="4AA7AC06" w14:textId="77777777" w:rsidR="009B12BC" w:rsidRPr="005546DB" w:rsidRDefault="009B12BC" w:rsidP="00CA567F">
            <w:pPr>
              <w:jc w:val="right"/>
              <w:rPr>
                <w:rFonts w:eastAsia="Times New Roman"/>
                <w:color w:val="000000"/>
                <w:lang w:eastAsia="en-GB"/>
              </w:rPr>
            </w:pPr>
          </w:p>
        </w:tc>
        <w:tc>
          <w:tcPr>
            <w:tcW w:w="1126" w:type="dxa"/>
            <w:gridSpan w:val="2"/>
            <w:tcBorders>
              <w:top w:val="single" w:sz="4" w:space="0" w:color="auto"/>
              <w:left w:val="nil"/>
              <w:bottom w:val="nil"/>
              <w:right w:val="nil"/>
            </w:tcBorders>
            <w:shd w:val="clear" w:color="auto" w:fill="auto"/>
            <w:noWrap/>
            <w:vAlign w:val="bottom"/>
            <w:hideMark/>
          </w:tcPr>
          <w:p w14:paraId="1D7F4217" w14:textId="08F5204B"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33</w:t>
            </w:r>
          </w:p>
        </w:tc>
        <w:tc>
          <w:tcPr>
            <w:tcW w:w="960" w:type="dxa"/>
            <w:gridSpan w:val="2"/>
            <w:tcBorders>
              <w:top w:val="single" w:sz="4" w:space="0" w:color="auto"/>
              <w:left w:val="nil"/>
              <w:bottom w:val="nil"/>
              <w:right w:val="nil"/>
            </w:tcBorders>
            <w:shd w:val="clear" w:color="auto" w:fill="auto"/>
            <w:noWrap/>
            <w:vAlign w:val="bottom"/>
            <w:hideMark/>
          </w:tcPr>
          <w:p w14:paraId="36173304" w14:textId="76AA6F51"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25</w:t>
            </w:r>
          </w:p>
        </w:tc>
        <w:tc>
          <w:tcPr>
            <w:tcW w:w="828" w:type="dxa"/>
            <w:tcBorders>
              <w:top w:val="single" w:sz="4" w:space="0" w:color="auto"/>
              <w:left w:val="nil"/>
              <w:bottom w:val="nil"/>
              <w:right w:val="nil"/>
            </w:tcBorders>
            <w:shd w:val="clear" w:color="auto" w:fill="auto"/>
            <w:noWrap/>
            <w:vAlign w:val="bottom"/>
            <w:hideMark/>
          </w:tcPr>
          <w:p w14:paraId="330CDEF2" w14:textId="758ACA47"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53</w:t>
            </w:r>
            <w:r w:rsidR="000F65C5">
              <w:rPr>
                <w:rFonts w:eastAsia="Times New Roman"/>
                <w:color w:val="000000"/>
                <w:lang w:eastAsia="en-GB"/>
              </w:rPr>
              <w:t>)</w:t>
            </w:r>
          </w:p>
        </w:tc>
      </w:tr>
      <w:tr w:rsidR="009B12BC" w:rsidRPr="005546DB" w14:paraId="54975D4F" w14:textId="77777777" w:rsidTr="00CA567F">
        <w:trPr>
          <w:cantSplit/>
          <w:jc w:val="center"/>
        </w:trPr>
        <w:tc>
          <w:tcPr>
            <w:tcW w:w="1096" w:type="dxa"/>
            <w:tcBorders>
              <w:top w:val="nil"/>
              <w:left w:val="nil"/>
              <w:right w:val="nil"/>
            </w:tcBorders>
            <w:shd w:val="clear" w:color="auto" w:fill="auto"/>
            <w:noWrap/>
            <w:vAlign w:val="bottom"/>
            <w:hideMark/>
          </w:tcPr>
          <w:p w14:paraId="7A5E76AA" w14:textId="77777777" w:rsidR="009B12BC" w:rsidRPr="005546DB" w:rsidRDefault="009B12BC" w:rsidP="00CA567F">
            <w:pPr>
              <w:jc w:val="right"/>
              <w:rPr>
                <w:rFonts w:eastAsia="Times New Roman"/>
                <w:color w:val="000000"/>
                <w:lang w:eastAsia="en-GB"/>
              </w:rPr>
            </w:pPr>
          </w:p>
        </w:tc>
        <w:tc>
          <w:tcPr>
            <w:tcW w:w="1081" w:type="dxa"/>
            <w:tcBorders>
              <w:top w:val="nil"/>
              <w:left w:val="nil"/>
              <w:right w:val="nil"/>
            </w:tcBorders>
            <w:shd w:val="clear" w:color="auto" w:fill="auto"/>
            <w:noWrap/>
            <w:vAlign w:val="bottom"/>
            <w:hideMark/>
          </w:tcPr>
          <w:p w14:paraId="14FB5D0F" w14:textId="77777777" w:rsidR="009B12BC" w:rsidRPr="005546DB" w:rsidRDefault="009B12BC" w:rsidP="00CA567F">
            <w:pPr>
              <w:rPr>
                <w:rFonts w:eastAsia="Times New Roman"/>
                <w:color w:val="000000"/>
                <w:lang w:eastAsia="en-GB"/>
              </w:rPr>
            </w:pPr>
            <w:r>
              <w:rPr>
                <w:rFonts w:eastAsia="Times New Roman"/>
                <w:color w:val="000000"/>
                <w:lang w:eastAsia="en-GB"/>
              </w:rPr>
              <w:t>12-19</w:t>
            </w:r>
          </w:p>
        </w:tc>
        <w:tc>
          <w:tcPr>
            <w:tcW w:w="1121" w:type="dxa"/>
            <w:tcBorders>
              <w:top w:val="nil"/>
              <w:left w:val="nil"/>
              <w:right w:val="nil"/>
            </w:tcBorders>
            <w:shd w:val="clear" w:color="auto" w:fill="auto"/>
            <w:noWrap/>
            <w:vAlign w:val="bottom"/>
            <w:hideMark/>
          </w:tcPr>
          <w:p w14:paraId="0A2DC153" w14:textId="6AC4DAE5"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51</w:t>
            </w:r>
          </w:p>
        </w:tc>
        <w:tc>
          <w:tcPr>
            <w:tcW w:w="960" w:type="dxa"/>
            <w:tcBorders>
              <w:top w:val="nil"/>
              <w:left w:val="nil"/>
              <w:right w:val="nil"/>
            </w:tcBorders>
            <w:shd w:val="clear" w:color="auto" w:fill="auto"/>
            <w:noWrap/>
            <w:vAlign w:val="bottom"/>
            <w:hideMark/>
          </w:tcPr>
          <w:p w14:paraId="185E3B76" w14:textId="7EF4F38A"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33</w:t>
            </w:r>
          </w:p>
        </w:tc>
        <w:tc>
          <w:tcPr>
            <w:tcW w:w="960" w:type="dxa"/>
            <w:tcBorders>
              <w:top w:val="nil"/>
              <w:left w:val="nil"/>
              <w:right w:val="nil"/>
            </w:tcBorders>
            <w:shd w:val="clear" w:color="auto" w:fill="auto"/>
            <w:noWrap/>
            <w:vAlign w:val="bottom"/>
            <w:hideMark/>
          </w:tcPr>
          <w:p w14:paraId="721BDB15" w14:textId="6AEDC6A0"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67</w:t>
            </w:r>
            <w:r w:rsidR="000F65C5">
              <w:rPr>
                <w:rFonts w:eastAsia="Times New Roman"/>
                <w:color w:val="000000"/>
                <w:lang w:eastAsia="en-GB"/>
              </w:rPr>
              <w:t>)</w:t>
            </w:r>
          </w:p>
        </w:tc>
        <w:tc>
          <w:tcPr>
            <w:tcW w:w="348" w:type="dxa"/>
            <w:tcBorders>
              <w:top w:val="nil"/>
              <w:left w:val="nil"/>
              <w:right w:val="nil"/>
            </w:tcBorders>
            <w:shd w:val="clear" w:color="auto" w:fill="auto"/>
            <w:noWrap/>
            <w:vAlign w:val="bottom"/>
            <w:hideMark/>
          </w:tcPr>
          <w:p w14:paraId="31B09DD4" w14:textId="77777777" w:rsidR="009B12BC" w:rsidRPr="005546DB" w:rsidRDefault="009B12BC" w:rsidP="00CA567F">
            <w:pPr>
              <w:jc w:val="right"/>
              <w:rPr>
                <w:rFonts w:eastAsia="Times New Roman"/>
                <w:color w:val="000000"/>
                <w:lang w:eastAsia="en-GB"/>
              </w:rPr>
            </w:pPr>
          </w:p>
        </w:tc>
        <w:tc>
          <w:tcPr>
            <w:tcW w:w="1126" w:type="dxa"/>
            <w:gridSpan w:val="2"/>
            <w:tcBorders>
              <w:top w:val="nil"/>
              <w:left w:val="nil"/>
              <w:right w:val="nil"/>
            </w:tcBorders>
            <w:shd w:val="clear" w:color="auto" w:fill="auto"/>
            <w:noWrap/>
            <w:vAlign w:val="bottom"/>
            <w:hideMark/>
          </w:tcPr>
          <w:p w14:paraId="5FA3A8C1" w14:textId="2B66D73E"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63</w:t>
            </w:r>
          </w:p>
        </w:tc>
        <w:tc>
          <w:tcPr>
            <w:tcW w:w="960" w:type="dxa"/>
            <w:gridSpan w:val="2"/>
            <w:tcBorders>
              <w:top w:val="nil"/>
              <w:left w:val="nil"/>
              <w:right w:val="nil"/>
            </w:tcBorders>
            <w:shd w:val="clear" w:color="auto" w:fill="auto"/>
            <w:noWrap/>
            <w:vAlign w:val="bottom"/>
            <w:hideMark/>
          </w:tcPr>
          <w:p w14:paraId="248DCCAE" w14:textId="491A539B"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45</w:t>
            </w:r>
          </w:p>
        </w:tc>
        <w:tc>
          <w:tcPr>
            <w:tcW w:w="828" w:type="dxa"/>
            <w:tcBorders>
              <w:top w:val="nil"/>
              <w:left w:val="nil"/>
              <w:right w:val="nil"/>
            </w:tcBorders>
            <w:shd w:val="clear" w:color="auto" w:fill="auto"/>
            <w:noWrap/>
            <w:vAlign w:val="bottom"/>
            <w:hideMark/>
          </w:tcPr>
          <w:p w14:paraId="6EF1FD82" w14:textId="2ED04CD9"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78</w:t>
            </w:r>
            <w:r w:rsidR="000F65C5">
              <w:rPr>
                <w:rFonts w:eastAsia="Times New Roman"/>
                <w:color w:val="000000"/>
                <w:lang w:eastAsia="en-GB"/>
              </w:rPr>
              <w:t>)</w:t>
            </w:r>
          </w:p>
        </w:tc>
      </w:tr>
      <w:tr w:rsidR="009B12BC" w:rsidRPr="005546DB" w14:paraId="7A51DE5E" w14:textId="77777777" w:rsidTr="00CA567F">
        <w:trPr>
          <w:cantSplit/>
          <w:jc w:val="center"/>
        </w:trPr>
        <w:tc>
          <w:tcPr>
            <w:tcW w:w="1096" w:type="dxa"/>
            <w:tcBorders>
              <w:top w:val="nil"/>
              <w:left w:val="nil"/>
              <w:bottom w:val="single" w:sz="4" w:space="0" w:color="auto"/>
              <w:right w:val="nil"/>
            </w:tcBorders>
            <w:shd w:val="clear" w:color="auto" w:fill="auto"/>
            <w:noWrap/>
            <w:vAlign w:val="bottom"/>
            <w:hideMark/>
          </w:tcPr>
          <w:p w14:paraId="4DE38DEB" w14:textId="77777777" w:rsidR="009B12BC" w:rsidRPr="005546DB" w:rsidRDefault="009B12BC" w:rsidP="00CA567F">
            <w:pPr>
              <w:jc w:val="right"/>
              <w:rPr>
                <w:rFonts w:eastAsia="Times New Roman"/>
                <w:color w:val="000000"/>
                <w:lang w:eastAsia="en-GB"/>
              </w:rPr>
            </w:pPr>
          </w:p>
        </w:tc>
        <w:tc>
          <w:tcPr>
            <w:tcW w:w="1081" w:type="dxa"/>
            <w:tcBorders>
              <w:top w:val="nil"/>
              <w:left w:val="nil"/>
              <w:bottom w:val="single" w:sz="4" w:space="0" w:color="auto"/>
              <w:right w:val="nil"/>
            </w:tcBorders>
            <w:shd w:val="clear" w:color="auto" w:fill="auto"/>
            <w:noWrap/>
            <w:vAlign w:val="bottom"/>
            <w:hideMark/>
          </w:tcPr>
          <w:p w14:paraId="2DC851A1" w14:textId="77777777" w:rsidR="009B12BC" w:rsidRPr="005546DB" w:rsidRDefault="009B12BC" w:rsidP="00CA567F">
            <w:pPr>
              <w:rPr>
                <w:rFonts w:eastAsia="Times New Roman"/>
                <w:color w:val="000000"/>
                <w:lang w:eastAsia="en-GB"/>
              </w:rPr>
            </w:pPr>
            <w:r>
              <w:rPr>
                <w:rFonts w:eastAsia="Times New Roman"/>
                <w:color w:val="000000"/>
                <w:lang w:eastAsia="en-GB"/>
              </w:rPr>
              <w:t>20+</w:t>
            </w:r>
          </w:p>
        </w:tc>
        <w:tc>
          <w:tcPr>
            <w:tcW w:w="1121" w:type="dxa"/>
            <w:tcBorders>
              <w:top w:val="nil"/>
              <w:left w:val="nil"/>
              <w:bottom w:val="single" w:sz="4" w:space="0" w:color="auto"/>
              <w:right w:val="nil"/>
            </w:tcBorders>
            <w:shd w:val="clear" w:color="auto" w:fill="auto"/>
            <w:noWrap/>
            <w:vAlign w:val="bottom"/>
            <w:hideMark/>
          </w:tcPr>
          <w:p w14:paraId="78F05E7C" w14:textId="74B0BF61"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56</w:t>
            </w:r>
          </w:p>
        </w:tc>
        <w:tc>
          <w:tcPr>
            <w:tcW w:w="960" w:type="dxa"/>
            <w:tcBorders>
              <w:top w:val="nil"/>
              <w:left w:val="nil"/>
              <w:bottom w:val="single" w:sz="4" w:space="0" w:color="auto"/>
              <w:right w:val="nil"/>
            </w:tcBorders>
            <w:shd w:val="clear" w:color="auto" w:fill="auto"/>
            <w:noWrap/>
            <w:vAlign w:val="bottom"/>
            <w:hideMark/>
          </w:tcPr>
          <w:p w14:paraId="3865A273" w14:textId="15E0FDEB"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37</w:t>
            </w:r>
          </w:p>
        </w:tc>
        <w:tc>
          <w:tcPr>
            <w:tcW w:w="960" w:type="dxa"/>
            <w:tcBorders>
              <w:top w:val="nil"/>
              <w:left w:val="nil"/>
              <w:bottom w:val="single" w:sz="4" w:space="0" w:color="auto"/>
              <w:right w:val="nil"/>
            </w:tcBorders>
            <w:shd w:val="clear" w:color="auto" w:fill="auto"/>
            <w:noWrap/>
            <w:vAlign w:val="bottom"/>
            <w:hideMark/>
          </w:tcPr>
          <w:p w14:paraId="2E15E2BB" w14:textId="7115AE7E"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72</w:t>
            </w:r>
            <w:r w:rsidR="000F65C5">
              <w:rPr>
                <w:rFonts w:eastAsia="Times New Roman"/>
                <w:color w:val="000000"/>
                <w:lang w:eastAsia="en-GB"/>
              </w:rPr>
              <w:t>)</w:t>
            </w:r>
          </w:p>
        </w:tc>
        <w:tc>
          <w:tcPr>
            <w:tcW w:w="348" w:type="dxa"/>
            <w:tcBorders>
              <w:top w:val="nil"/>
              <w:left w:val="nil"/>
              <w:bottom w:val="single" w:sz="4" w:space="0" w:color="auto"/>
              <w:right w:val="nil"/>
            </w:tcBorders>
            <w:shd w:val="clear" w:color="auto" w:fill="auto"/>
            <w:noWrap/>
            <w:vAlign w:val="bottom"/>
            <w:hideMark/>
          </w:tcPr>
          <w:p w14:paraId="18A7E851" w14:textId="77777777" w:rsidR="009B12BC" w:rsidRPr="005546DB" w:rsidRDefault="009B12BC" w:rsidP="00CA567F">
            <w:pPr>
              <w:jc w:val="right"/>
              <w:rPr>
                <w:rFonts w:eastAsia="Times New Roman"/>
                <w:color w:val="000000"/>
                <w:lang w:eastAsia="en-GB"/>
              </w:rPr>
            </w:pPr>
          </w:p>
        </w:tc>
        <w:tc>
          <w:tcPr>
            <w:tcW w:w="1126" w:type="dxa"/>
            <w:gridSpan w:val="2"/>
            <w:tcBorders>
              <w:top w:val="nil"/>
              <w:left w:val="nil"/>
              <w:bottom w:val="single" w:sz="4" w:space="0" w:color="auto"/>
              <w:right w:val="nil"/>
            </w:tcBorders>
            <w:shd w:val="clear" w:color="auto" w:fill="auto"/>
            <w:noWrap/>
            <w:vAlign w:val="bottom"/>
            <w:hideMark/>
          </w:tcPr>
          <w:p w14:paraId="7C8830BB" w14:textId="75A6569B"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54</w:t>
            </w:r>
          </w:p>
        </w:tc>
        <w:tc>
          <w:tcPr>
            <w:tcW w:w="960" w:type="dxa"/>
            <w:gridSpan w:val="2"/>
            <w:tcBorders>
              <w:top w:val="nil"/>
              <w:left w:val="nil"/>
              <w:bottom w:val="single" w:sz="4" w:space="0" w:color="auto"/>
              <w:right w:val="nil"/>
            </w:tcBorders>
            <w:shd w:val="clear" w:color="auto" w:fill="auto"/>
            <w:noWrap/>
            <w:vAlign w:val="bottom"/>
            <w:hideMark/>
          </w:tcPr>
          <w:p w14:paraId="0FC276D0" w14:textId="2339E396" w:rsidR="009B12BC" w:rsidRPr="005546DB" w:rsidRDefault="000F65C5" w:rsidP="00CA567F">
            <w:pPr>
              <w:jc w:val="right"/>
              <w:rPr>
                <w:rFonts w:eastAsia="Times New Roman"/>
                <w:color w:val="000000"/>
                <w:lang w:eastAsia="en-GB"/>
              </w:rPr>
            </w:pPr>
            <w:r>
              <w:rPr>
                <w:rFonts w:eastAsia="Times New Roman"/>
                <w:color w:val="000000"/>
                <w:lang w:eastAsia="en-GB"/>
              </w:rPr>
              <w:t>(</w:t>
            </w:r>
            <w:r w:rsidR="009B12BC" w:rsidRPr="005546DB">
              <w:rPr>
                <w:rFonts w:eastAsia="Times New Roman"/>
                <w:color w:val="000000"/>
                <w:lang w:eastAsia="en-GB"/>
              </w:rPr>
              <w:t>0</w:t>
            </w:r>
            <w:r>
              <w:rPr>
                <w:rFonts w:eastAsia="Times New Roman"/>
                <w:color w:val="000000"/>
                <w:lang w:eastAsia="en-GB"/>
              </w:rPr>
              <w:t>.</w:t>
            </w:r>
            <w:r w:rsidR="009B12BC" w:rsidRPr="005546DB">
              <w:rPr>
                <w:rFonts w:eastAsia="Times New Roman"/>
                <w:color w:val="000000"/>
                <w:lang w:eastAsia="en-GB"/>
              </w:rPr>
              <w:t>37</w:t>
            </w:r>
          </w:p>
        </w:tc>
        <w:tc>
          <w:tcPr>
            <w:tcW w:w="828" w:type="dxa"/>
            <w:tcBorders>
              <w:top w:val="nil"/>
              <w:left w:val="nil"/>
              <w:bottom w:val="single" w:sz="4" w:space="0" w:color="auto"/>
              <w:right w:val="nil"/>
            </w:tcBorders>
            <w:shd w:val="clear" w:color="auto" w:fill="auto"/>
            <w:noWrap/>
            <w:vAlign w:val="bottom"/>
            <w:hideMark/>
          </w:tcPr>
          <w:p w14:paraId="3254CD39" w14:textId="4FA877FB" w:rsidR="009B12BC" w:rsidRPr="005546DB" w:rsidRDefault="009B12BC" w:rsidP="00CA567F">
            <w:pPr>
              <w:jc w:val="right"/>
              <w:rPr>
                <w:rFonts w:eastAsia="Times New Roman"/>
                <w:color w:val="000000"/>
                <w:lang w:eastAsia="en-GB"/>
              </w:rPr>
            </w:pPr>
            <w:r w:rsidRPr="005546DB">
              <w:rPr>
                <w:rFonts w:eastAsia="Times New Roman"/>
                <w:color w:val="000000"/>
                <w:lang w:eastAsia="en-GB"/>
              </w:rPr>
              <w:t>0</w:t>
            </w:r>
            <w:r w:rsidR="000F65C5">
              <w:rPr>
                <w:rFonts w:eastAsia="Times New Roman"/>
                <w:color w:val="000000"/>
                <w:lang w:eastAsia="en-GB"/>
              </w:rPr>
              <w:t>.</w:t>
            </w:r>
            <w:r w:rsidRPr="005546DB">
              <w:rPr>
                <w:rFonts w:eastAsia="Times New Roman"/>
                <w:color w:val="000000"/>
                <w:lang w:eastAsia="en-GB"/>
              </w:rPr>
              <w:t>73</w:t>
            </w:r>
            <w:r w:rsidR="000F65C5">
              <w:rPr>
                <w:rFonts w:eastAsia="Times New Roman"/>
                <w:color w:val="000000"/>
                <w:lang w:eastAsia="en-GB"/>
              </w:rPr>
              <w:t>)</w:t>
            </w:r>
          </w:p>
        </w:tc>
      </w:tr>
    </w:tbl>
    <w:p w14:paraId="31CCB41C" w14:textId="77777777" w:rsidR="009B12BC" w:rsidRDefault="009B12BC" w:rsidP="009B12BC"/>
    <w:p w14:paraId="152668AC" w14:textId="45DFEB0B" w:rsidR="009B12BC" w:rsidRDefault="009B12BC" w:rsidP="009B12BC">
      <w:r w:rsidRPr="00B66A90">
        <w:t xml:space="preserve">In Table </w:t>
      </w:r>
      <w:r>
        <w:t>S1.</w:t>
      </w:r>
      <w:r w:rsidR="00F658F4">
        <w:t>1</w:t>
      </w:r>
      <w:r w:rsidRPr="00B66A90">
        <w:t>, we depict the uncertainty surrounding the ROC performance characteristics of the MCID and considerable uncertainty is apparent. This uncertainty when propagated leads to uncertainty for the optimal threshold. This is considerable relative to the apparent differences between MCID estimates at different baseline severity levels</w:t>
      </w:r>
      <w:r>
        <w:t>.</w:t>
      </w:r>
    </w:p>
    <w:p w14:paraId="7D8A416F" w14:textId="77777777" w:rsidR="009B12BC" w:rsidRDefault="009B12BC" w:rsidP="009B12BC"/>
    <w:p w14:paraId="3BFD2CF2" w14:textId="77777777" w:rsidR="009B12BC" w:rsidRDefault="009B12BC" w:rsidP="009B12BC"/>
    <w:p w14:paraId="7AB20FDC" w14:textId="77777777" w:rsidR="009B12BC" w:rsidRDefault="009B12BC" w:rsidP="009B12BC"/>
    <w:p w14:paraId="1C1763DC" w14:textId="77777777" w:rsidR="009B12BC" w:rsidRDefault="009B12BC" w:rsidP="009B12BC"/>
    <w:p w14:paraId="485EA8FE" w14:textId="77777777" w:rsidR="009B12BC" w:rsidRDefault="009B12BC" w:rsidP="009B12BC"/>
    <w:p w14:paraId="7285E958" w14:textId="77777777" w:rsidR="009B12BC" w:rsidRDefault="009B12BC" w:rsidP="009B12BC"/>
    <w:p w14:paraId="1655C357" w14:textId="77777777" w:rsidR="009B12BC" w:rsidRDefault="009B12BC" w:rsidP="009B12BC"/>
    <w:p w14:paraId="7333A982" w14:textId="20A4532C" w:rsidR="00550508" w:rsidRDefault="00550508">
      <w:r>
        <w:br w:type="page"/>
      </w:r>
    </w:p>
    <w:p w14:paraId="008F7B03" w14:textId="77777777" w:rsidR="00A10EA0" w:rsidRDefault="00A10EA0" w:rsidP="009B12BC">
      <w:pPr>
        <w:sectPr w:rsidR="00A10EA0" w:rsidSect="00A10EA0">
          <w:headerReference w:type="even" r:id="rId36"/>
          <w:headerReference w:type="default" r:id="rId37"/>
          <w:footerReference w:type="even" r:id="rId38"/>
          <w:footerReference w:type="default" r:id="rId39"/>
          <w:headerReference w:type="first" r:id="rId40"/>
          <w:footerReference w:type="first" r:id="rId41"/>
          <w:pgSz w:w="11900" w:h="16840"/>
          <w:pgMar w:top="1440" w:right="1440" w:bottom="1440" w:left="1440" w:header="708" w:footer="708" w:gutter="0"/>
          <w:cols w:space="720"/>
          <w:docGrid w:linePitch="326"/>
        </w:sectPr>
      </w:pPr>
    </w:p>
    <w:p w14:paraId="5B1787AA" w14:textId="5B87B74A" w:rsidR="009B12BC" w:rsidRDefault="009B12BC" w:rsidP="009B12BC"/>
    <w:p w14:paraId="1FFAD651" w14:textId="77777777" w:rsidR="009B12BC" w:rsidRDefault="009B12BC" w:rsidP="009B12BC"/>
    <w:p w14:paraId="74FC9F17" w14:textId="77777777" w:rsidR="009B12BC" w:rsidRDefault="009B12BC" w:rsidP="009B12BC"/>
    <w:tbl>
      <w:tblPr>
        <w:tblW w:w="13475" w:type="dxa"/>
        <w:jc w:val="center"/>
        <w:tblLayout w:type="fixed"/>
        <w:tblLook w:val="04A0" w:firstRow="1" w:lastRow="0" w:firstColumn="1" w:lastColumn="0" w:noHBand="0" w:noVBand="1"/>
      </w:tblPr>
      <w:tblGrid>
        <w:gridCol w:w="1270"/>
        <w:gridCol w:w="1199"/>
        <w:gridCol w:w="1190"/>
        <w:gridCol w:w="1545"/>
        <w:gridCol w:w="1123"/>
        <w:gridCol w:w="1556"/>
        <w:gridCol w:w="1005"/>
        <w:gridCol w:w="1556"/>
        <w:gridCol w:w="1123"/>
        <w:gridCol w:w="1908"/>
      </w:tblGrid>
      <w:tr w:rsidR="009B12BC" w:rsidRPr="005546DB" w14:paraId="5AD54286" w14:textId="77777777" w:rsidTr="00A10EA0">
        <w:trPr>
          <w:cantSplit/>
          <w:trHeight w:val="522"/>
          <w:jc w:val="center"/>
        </w:trPr>
        <w:tc>
          <w:tcPr>
            <w:tcW w:w="13475" w:type="dxa"/>
            <w:gridSpan w:val="10"/>
            <w:tcBorders>
              <w:top w:val="single" w:sz="4" w:space="0" w:color="auto"/>
              <w:left w:val="nil"/>
              <w:bottom w:val="single" w:sz="4" w:space="0" w:color="auto"/>
              <w:right w:val="nil"/>
            </w:tcBorders>
          </w:tcPr>
          <w:p w14:paraId="1A702201" w14:textId="3A48D83E" w:rsidR="009B12BC" w:rsidRPr="0052169D" w:rsidRDefault="009B12BC" w:rsidP="00CA567F">
            <w:pPr>
              <w:rPr>
                <w:rFonts w:eastAsia="Times New Roman"/>
                <w:b/>
                <w:color w:val="000000"/>
                <w:lang w:eastAsia="en-GB"/>
              </w:rPr>
            </w:pPr>
            <w:r>
              <w:rPr>
                <w:rFonts w:eastAsia="Times New Roman"/>
                <w:b/>
                <w:color w:val="000000"/>
                <w:lang w:eastAsia="en-GB"/>
              </w:rPr>
              <w:t>Table S1.</w:t>
            </w:r>
            <w:r w:rsidR="00F54166">
              <w:rPr>
                <w:rFonts w:eastAsia="Times New Roman"/>
                <w:b/>
                <w:color w:val="000000"/>
                <w:lang w:eastAsia="en-GB"/>
              </w:rPr>
              <w:t>2</w:t>
            </w:r>
            <w:r w:rsidRPr="0052169D">
              <w:rPr>
                <w:rFonts w:eastAsia="Times New Roman"/>
                <w:b/>
                <w:color w:val="000000"/>
                <w:lang w:eastAsia="en-GB"/>
              </w:rPr>
              <w:t>: Baseline SD and SD estimates for change  on the PHQ9, BDI-II and GAD-7 for the group reporting feeling better</w:t>
            </w:r>
          </w:p>
        </w:tc>
      </w:tr>
      <w:tr w:rsidR="009B12BC" w:rsidRPr="005546DB" w14:paraId="31C4068D" w14:textId="77777777" w:rsidTr="00A10EA0">
        <w:trPr>
          <w:cantSplit/>
          <w:trHeight w:val="261"/>
          <w:jc w:val="center"/>
        </w:trPr>
        <w:tc>
          <w:tcPr>
            <w:tcW w:w="1270" w:type="dxa"/>
            <w:tcBorders>
              <w:top w:val="single" w:sz="4" w:space="0" w:color="auto"/>
              <w:left w:val="nil"/>
              <w:bottom w:val="single" w:sz="4" w:space="0" w:color="auto"/>
              <w:right w:val="nil"/>
            </w:tcBorders>
            <w:shd w:val="clear" w:color="auto" w:fill="auto"/>
            <w:noWrap/>
            <w:vAlign w:val="bottom"/>
            <w:hideMark/>
          </w:tcPr>
          <w:p w14:paraId="4265F76E" w14:textId="77777777" w:rsidR="009B12BC" w:rsidRPr="0052169D" w:rsidRDefault="009B12BC" w:rsidP="00CA567F">
            <w:pPr>
              <w:rPr>
                <w:rFonts w:eastAsia="Times New Roman"/>
                <w:lang w:eastAsia="en-GB"/>
              </w:rPr>
            </w:pPr>
          </w:p>
        </w:tc>
        <w:tc>
          <w:tcPr>
            <w:tcW w:w="6613" w:type="dxa"/>
            <w:gridSpan w:val="5"/>
            <w:tcBorders>
              <w:top w:val="single" w:sz="4" w:space="0" w:color="auto"/>
              <w:left w:val="nil"/>
              <w:bottom w:val="single" w:sz="4" w:space="0" w:color="auto"/>
              <w:right w:val="nil"/>
            </w:tcBorders>
            <w:shd w:val="clear" w:color="auto" w:fill="auto"/>
            <w:noWrap/>
            <w:vAlign w:val="bottom"/>
            <w:hideMark/>
          </w:tcPr>
          <w:p w14:paraId="5CD20E40" w14:textId="77777777" w:rsidR="009B12BC" w:rsidRPr="0052169D" w:rsidRDefault="009B12BC" w:rsidP="00CA567F">
            <w:pPr>
              <w:jc w:val="center"/>
              <w:rPr>
                <w:rFonts w:eastAsia="Times New Roman"/>
                <w:b/>
                <w:color w:val="000000"/>
                <w:lang w:eastAsia="en-GB"/>
              </w:rPr>
            </w:pPr>
            <w:r w:rsidRPr="0052169D">
              <w:rPr>
                <w:rFonts w:eastAsia="Times New Roman"/>
                <w:b/>
                <w:color w:val="000000"/>
                <w:lang w:eastAsia="en-GB"/>
              </w:rPr>
              <w:t>Feeling Better</w:t>
            </w:r>
          </w:p>
        </w:tc>
        <w:tc>
          <w:tcPr>
            <w:tcW w:w="5592" w:type="dxa"/>
            <w:gridSpan w:val="4"/>
            <w:tcBorders>
              <w:top w:val="single" w:sz="4" w:space="0" w:color="auto"/>
              <w:left w:val="nil"/>
              <w:bottom w:val="single" w:sz="4" w:space="0" w:color="auto"/>
              <w:right w:val="nil"/>
            </w:tcBorders>
          </w:tcPr>
          <w:p w14:paraId="01799E8C" w14:textId="77777777" w:rsidR="009B12BC" w:rsidRPr="0052169D" w:rsidRDefault="009B12BC" w:rsidP="00CA567F">
            <w:pPr>
              <w:jc w:val="center"/>
              <w:rPr>
                <w:rFonts w:eastAsia="Times New Roman"/>
                <w:b/>
                <w:color w:val="000000"/>
                <w:lang w:eastAsia="en-GB"/>
              </w:rPr>
            </w:pPr>
            <w:r w:rsidRPr="0052169D">
              <w:rPr>
                <w:rFonts w:eastAsia="Times New Roman"/>
                <w:b/>
                <w:color w:val="000000"/>
                <w:lang w:eastAsia="en-GB"/>
              </w:rPr>
              <w:t>Feeling The Same</w:t>
            </w:r>
          </w:p>
        </w:tc>
      </w:tr>
      <w:tr w:rsidR="009B12BC" w:rsidRPr="005546DB" w14:paraId="6B25E094" w14:textId="77777777" w:rsidTr="00A10EA0">
        <w:trPr>
          <w:cantSplit/>
          <w:trHeight w:val="522"/>
          <w:jc w:val="center"/>
        </w:trPr>
        <w:tc>
          <w:tcPr>
            <w:tcW w:w="1270" w:type="dxa"/>
            <w:tcBorders>
              <w:top w:val="single" w:sz="4" w:space="0" w:color="auto"/>
              <w:left w:val="nil"/>
              <w:bottom w:val="single" w:sz="4" w:space="0" w:color="auto"/>
              <w:right w:val="nil"/>
            </w:tcBorders>
            <w:shd w:val="clear" w:color="auto" w:fill="auto"/>
            <w:noWrap/>
            <w:vAlign w:val="bottom"/>
          </w:tcPr>
          <w:p w14:paraId="483C10B6" w14:textId="77777777" w:rsidR="009B12BC" w:rsidRPr="0052169D" w:rsidRDefault="009B12BC" w:rsidP="00CA567F">
            <w:pPr>
              <w:rPr>
                <w:rFonts w:eastAsia="Times New Roman"/>
                <w:b/>
                <w:lang w:eastAsia="en-GB"/>
              </w:rPr>
            </w:pPr>
            <w:r w:rsidRPr="0052169D">
              <w:rPr>
                <w:rFonts w:eastAsia="Times New Roman"/>
                <w:b/>
                <w:lang w:eastAsia="en-GB"/>
              </w:rPr>
              <w:t>Outcome</w:t>
            </w:r>
          </w:p>
        </w:tc>
        <w:tc>
          <w:tcPr>
            <w:tcW w:w="1199" w:type="dxa"/>
            <w:tcBorders>
              <w:top w:val="single" w:sz="4" w:space="0" w:color="auto"/>
              <w:left w:val="nil"/>
              <w:bottom w:val="single" w:sz="4" w:space="0" w:color="auto"/>
              <w:right w:val="nil"/>
            </w:tcBorders>
            <w:shd w:val="clear" w:color="auto" w:fill="auto"/>
            <w:noWrap/>
            <w:vAlign w:val="bottom"/>
          </w:tcPr>
          <w:p w14:paraId="4359F204" w14:textId="77777777" w:rsidR="009B12BC" w:rsidRPr="0052169D" w:rsidRDefault="009B12BC" w:rsidP="00CA567F">
            <w:pPr>
              <w:rPr>
                <w:rFonts w:eastAsia="Times New Roman"/>
                <w:b/>
                <w:lang w:eastAsia="en-GB"/>
              </w:rPr>
            </w:pPr>
            <w:r w:rsidRPr="0052169D">
              <w:rPr>
                <w:rFonts w:eastAsia="Times New Roman"/>
                <w:b/>
                <w:lang w:eastAsia="en-GB"/>
              </w:rPr>
              <w:t>Baseline</w:t>
            </w:r>
          </w:p>
          <w:p w14:paraId="6CA66828" w14:textId="77777777" w:rsidR="009B12BC" w:rsidRPr="0052169D" w:rsidRDefault="009B12BC" w:rsidP="00CA567F">
            <w:pPr>
              <w:rPr>
                <w:rFonts w:eastAsia="Times New Roman"/>
                <w:b/>
                <w:lang w:eastAsia="en-GB"/>
              </w:rPr>
            </w:pPr>
            <w:r w:rsidRPr="0052169D">
              <w:rPr>
                <w:rFonts w:eastAsia="Times New Roman"/>
                <w:b/>
                <w:lang w:eastAsia="en-GB"/>
              </w:rPr>
              <w:t>CIS-R</w:t>
            </w:r>
          </w:p>
        </w:tc>
        <w:tc>
          <w:tcPr>
            <w:tcW w:w="1190" w:type="dxa"/>
            <w:tcBorders>
              <w:top w:val="single" w:sz="4" w:space="0" w:color="auto"/>
              <w:left w:val="nil"/>
              <w:bottom w:val="single" w:sz="4" w:space="0" w:color="auto"/>
              <w:right w:val="nil"/>
            </w:tcBorders>
            <w:shd w:val="clear" w:color="auto" w:fill="auto"/>
            <w:noWrap/>
            <w:vAlign w:val="bottom"/>
          </w:tcPr>
          <w:p w14:paraId="46F6A52A"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SD</w:t>
            </w:r>
          </w:p>
          <w:p w14:paraId="7F2B25FA"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Baseline</w:t>
            </w:r>
          </w:p>
        </w:tc>
        <w:tc>
          <w:tcPr>
            <w:tcW w:w="1545" w:type="dxa"/>
            <w:tcBorders>
              <w:top w:val="single" w:sz="4" w:space="0" w:color="auto"/>
              <w:left w:val="nil"/>
              <w:bottom w:val="single" w:sz="4" w:space="0" w:color="auto"/>
              <w:right w:val="nil"/>
            </w:tcBorders>
            <w:shd w:val="clear" w:color="auto" w:fill="auto"/>
            <w:noWrap/>
            <w:vAlign w:val="bottom"/>
          </w:tcPr>
          <w:p w14:paraId="355CF356"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95% CI</w:t>
            </w:r>
          </w:p>
        </w:tc>
        <w:tc>
          <w:tcPr>
            <w:tcW w:w="1123" w:type="dxa"/>
            <w:tcBorders>
              <w:top w:val="single" w:sz="4" w:space="0" w:color="auto"/>
              <w:left w:val="nil"/>
              <w:bottom w:val="single" w:sz="4" w:space="0" w:color="auto"/>
              <w:right w:val="nil"/>
            </w:tcBorders>
            <w:shd w:val="clear" w:color="auto" w:fill="auto"/>
            <w:noWrap/>
            <w:vAlign w:val="bottom"/>
          </w:tcPr>
          <w:p w14:paraId="49F00C79"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SD</w:t>
            </w:r>
          </w:p>
          <w:p w14:paraId="191B5CD2"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Change</w:t>
            </w:r>
          </w:p>
        </w:tc>
        <w:tc>
          <w:tcPr>
            <w:tcW w:w="1556" w:type="dxa"/>
            <w:tcBorders>
              <w:top w:val="single" w:sz="4" w:space="0" w:color="auto"/>
              <w:left w:val="nil"/>
              <w:bottom w:val="single" w:sz="4" w:space="0" w:color="auto"/>
              <w:right w:val="nil"/>
            </w:tcBorders>
            <w:shd w:val="clear" w:color="auto" w:fill="auto"/>
            <w:noWrap/>
            <w:vAlign w:val="bottom"/>
          </w:tcPr>
          <w:p w14:paraId="49C4961E"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95%  CI</w:t>
            </w:r>
          </w:p>
        </w:tc>
        <w:tc>
          <w:tcPr>
            <w:tcW w:w="1005" w:type="dxa"/>
            <w:tcBorders>
              <w:top w:val="single" w:sz="4" w:space="0" w:color="auto"/>
              <w:left w:val="nil"/>
              <w:bottom w:val="single" w:sz="4" w:space="0" w:color="auto"/>
              <w:right w:val="nil"/>
            </w:tcBorders>
          </w:tcPr>
          <w:p w14:paraId="15BFCEB9"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SD</w:t>
            </w:r>
          </w:p>
          <w:p w14:paraId="7A6A502B"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Baseline</w:t>
            </w:r>
          </w:p>
        </w:tc>
        <w:tc>
          <w:tcPr>
            <w:tcW w:w="1556" w:type="dxa"/>
            <w:tcBorders>
              <w:top w:val="single" w:sz="4" w:space="0" w:color="auto"/>
              <w:left w:val="nil"/>
              <w:bottom w:val="single" w:sz="4" w:space="0" w:color="auto"/>
              <w:right w:val="nil"/>
            </w:tcBorders>
            <w:shd w:val="clear" w:color="auto" w:fill="auto"/>
            <w:noWrap/>
            <w:vAlign w:val="bottom"/>
          </w:tcPr>
          <w:p w14:paraId="5B926DF7"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95%  CI</w:t>
            </w:r>
          </w:p>
        </w:tc>
        <w:tc>
          <w:tcPr>
            <w:tcW w:w="1123" w:type="dxa"/>
            <w:tcBorders>
              <w:top w:val="single" w:sz="4" w:space="0" w:color="auto"/>
              <w:left w:val="nil"/>
              <w:bottom w:val="single" w:sz="4" w:space="0" w:color="auto"/>
              <w:right w:val="nil"/>
            </w:tcBorders>
            <w:shd w:val="clear" w:color="auto" w:fill="auto"/>
            <w:noWrap/>
            <w:vAlign w:val="bottom"/>
          </w:tcPr>
          <w:p w14:paraId="1B918FBF"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 xml:space="preserve">SD </w:t>
            </w:r>
          </w:p>
          <w:p w14:paraId="3A446542"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Change</w:t>
            </w:r>
          </w:p>
        </w:tc>
        <w:tc>
          <w:tcPr>
            <w:tcW w:w="1908" w:type="dxa"/>
            <w:tcBorders>
              <w:top w:val="single" w:sz="4" w:space="0" w:color="auto"/>
              <w:left w:val="nil"/>
              <w:bottom w:val="single" w:sz="4" w:space="0" w:color="auto"/>
              <w:right w:val="nil"/>
            </w:tcBorders>
          </w:tcPr>
          <w:p w14:paraId="6CED6AC4" w14:textId="77777777" w:rsidR="009B12BC" w:rsidRPr="0052169D" w:rsidRDefault="009B12BC" w:rsidP="00CA567F">
            <w:pPr>
              <w:jc w:val="right"/>
              <w:rPr>
                <w:rFonts w:eastAsia="Times New Roman"/>
                <w:b/>
                <w:color w:val="000000"/>
                <w:lang w:eastAsia="en-GB"/>
              </w:rPr>
            </w:pPr>
            <w:r w:rsidRPr="0052169D">
              <w:rPr>
                <w:rFonts w:eastAsia="Times New Roman"/>
                <w:b/>
                <w:color w:val="000000"/>
                <w:lang w:eastAsia="en-GB"/>
              </w:rPr>
              <w:t>95% CI</w:t>
            </w:r>
          </w:p>
        </w:tc>
      </w:tr>
      <w:tr w:rsidR="009B12BC" w:rsidRPr="005546DB" w14:paraId="3E3F2D5E" w14:textId="77777777" w:rsidTr="00A10EA0">
        <w:trPr>
          <w:cantSplit/>
          <w:trHeight w:val="261"/>
          <w:jc w:val="center"/>
        </w:trPr>
        <w:tc>
          <w:tcPr>
            <w:tcW w:w="1270" w:type="dxa"/>
            <w:tcBorders>
              <w:top w:val="single" w:sz="4" w:space="0" w:color="auto"/>
              <w:left w:val="nil"/>
              <w:bottom w:val="nil"/>
              <w:right w:val="nil"/>
            </w:tcBorders>
            <w:shd w:val="clear" w:color="auto" w:fill="auto"/>
            <w:noWrap/>
            <w:vAlign w:val="bottom"/>
          </w:tcPr>
          <w:p w14:paraId="272585E1" w14:textId="77777777" w:rsidR="009B12BC" w:rsidRPr="0052169D" w:rsidRDefault="009B12BC" w:rsidP="00CA567F">
            <w:pPr>
              <w:jc w:val="right"/>
              <w:rPr>
                <w:rFonts w:eastAsia="Times New Roman"/>
                <w:b/>
                <w:lang w:eastAsia="en-GB"/>
              </w:rPr>
            </w:pPr>
            <w:r w:rsidRPr="0052169D">
              <w:rPr>
                <w:rFonts w:eastAsia="Times New Roman"/>
                <w:color w:val="000000"/>
                <w:lang w:eastAsia="en-GB"/>
              </w:rPr>
              <w:t>PHQ9</w:t>
            </w:r>
          </w:p>
        </w:tc>
        <w:tc>
          <w:tcPr>
            <w:tcW w:w="1199" w:type="dxa"/>
            <w:tcBorders>
              <w:top w:val="single" w:sz="4" w:space="0" w:color="auto"/>
              <w:left w:val="nil"/>
              <w:bottom w:val="nil"/>
              <w:right w:val="nil"/>
            </w:tcBorders>
            <w:shd w:val="clear" w:color="auto" w:fill="auto"/>
            <w:noWrap/>
            <w:vAlign w:val="bottom"/>
          </w:tcPr>
          <w:p w14:paraId="658DC2CE" w14:textId="77777777" w:rsidR="009B12BC" w:rsidRPr="0052169D" w:rsidRDefault="009B12BC" w:rsidP="00CA567F">
            <w:pPr>
              <w:rPr>
                <w:rFonts w:eastAsia="Times New Roman"/>
                <w:b/>
                <w:lang w:eastAsia="en-GB"/>
              </w:rPr>
            </w:pPr>
            <w:r>
              <w:rPr>
                <w:rFonts w:eastAsia="Times New Roman"/>
                <w:color w:val="000000"/>
                <w:lang w:eastAsia="en-GB"/>
              </w:rPr>
              <w:t>0-11</w:t>
            </w:r>
          </w:p>
        </w:tc>
        <w:tc>
          <w:tcPr>
            <w:tcW w:w="1190" w:type="dxa"/>
            <w:tcBorders>
              <w:top w:val="single" w:sz="4" w:space="0" w:color="auto"/>
              <w:left w:val="nil"/>
              <w:bottom w:val="nil"/>
              <w:right w:val="nil"/>
            </w:tcBorders>
            <w:shd w:val="clear" w:color="auto" w:fill="auto"/>
            <w:noWrap/>
          </w:tcPr>
          <w:p w14:paraId="0A775046" w14:textId="172FCE74" w:rsidR="009B12BC" w:rsidRPr="0052169D" w:rsidRDefault="009B12BC" w:rsidP="00CA567F">
            <w:pPr>
              <w:jc w:val="right"/>
              <w:rPr>
                <w:rFonts w:eastAsia="Times New Roman"/>
                <w:b/>
                <w:color w:val="000000"/>
                <w:lang w:eastAsia="en-GB"/>
              </w:rPr>
            </w:pPr>
            <w:r w:rsidRPr="0052169D">
              <w:t>2</w:t>
            </w:r>
            <w:r w:rsidR="000F65C5">
              <w:t>.</w:t>
            </w:r>
            <w:r w:rsidRPr="0052169D">
              <w:t>60</w:t>
            </w:r>
          </w:p>
        </w:tc>
        <w:tc>
          <w:tcPr>
            <w:tcW w:w="1545" w:type="dxa"/>
            <w:tcBorders>
              <w:top w:val="single" w:sz="4" w:space="0" w:color="auto"/>
              <w:left w:val="nil"/>
              <w:bottom w:val="nil"/>
              <w:right w:val="nil"/>
            </w:tcBorders>
            <w:shd w:val="clear" w:color="auto" w:fill="auto"/>
            <w:noWrap/>
          </w:tcPr>
          <w:p w14:paraId="1E4F5570" w14:textId="30A2E588" w:rsidR="009B12BC" w:rsidRPr="0052169D" w:rsidRDefault="000F65C5" w:rsidP="00CA567F">
            <w:pPr>
              <w:jc w:val="right"/>
              <w:rPr>
                <w:rFonts w:eastAsia="Times New Roman"/>
                <w:b/>
                <w:color w:val="000000"/>
                <w:lang w:eastAsia="en-GB"/>
              </w:rPr>
            </w:pPr>
            <w:r>
              <w:t>(</w:t>
            </w:r>
            <w:r w:rsidR="009B12BC" w:rsidRPr="0052169D">
              <w:t>2</w:t>
            </w:r>
            <w:r>
              <w:t>.</w:t>
            </w:r>
            <w:r w:rsidR="009B12BC" w:rsidRPr="0052169D">
              <w:t>20</w:t>
            </w:r>
            <w:r w:rsidR="009B12BC" w:rsidRPr="0052169D">
              <w:rPr>
                <w:rFonts w:eastAsia="Times New Roman"/>
                <w:b/>
                <w:color w:val="000000"/>
                <w:lang w:eastAsia="en-GB"/>
              </w:rPr>
              <w:t xml:space="preserve">   </w:t>
            </w:r>
            <w:r w:rsidR="009B12BC" w:rsidRPr="0052169D">
              <w:t>3</w:t>
            </w:r>
            <w:r>
              <w:t>.</w:t>
            </w:r>
            <w:r w:rsidR="009B12BC" w:rsidRPr="0052169D">
              <w:t>06</w:t>
            </w:r>
            <w:r>
              <w:t>)</w:t>
            </w:r>
          </w:p>
        </w:tc>
        <w:tc>
          <w:tcPr>
            <w:tcW w:w="1123" w:type="dxa"/>
            <w:tcBorders>
              <w:top w:val="single" w:sz="4" w:space="0" w:color="auto"/>
              <w:left w:val="nil"/>
              <w:bottom w:val="nil"/>
              <w:right w:val="nil"/>
            </w:tcBorders>
            <w:shd w:val="clear" w:color="auto" w:fill="auto"/>
            <w:noWrap/>
          </w:tcPr>
          <w:p w14:paraId="648D7284" w14:textId="51833798" w:rsidR="009B12BC" w:rsidRPr="0052169D" w:rsidRDefault="009B12BC" w:rsidP="00CA567F">
            <w:pPr>
              <w:jc w:val="right"/>
              <w:rPr>
                <w:rFonts w:eastAsia="Times New Roman"/>
                <w:b/>
                <w:color w:val="000000"/>
                <w:lang w:eastAsia="en-GB"/>
              </w:rPr>
            </w:pPr>
            <w:r w:rsidRPr="0052169D">
              <w:t>3</w:t>
            </w:r>
            <w:r w:rsidR="000F65C5">
              <w:t>.</w:t>
            </w:r>
            <w:r w:rsidRPr="0052169D">
              <w:t>35</w:t>
            </w:r>
          </w:p>
        </w:tc>
        <w:tc>
          <w:tcPr>
            <w:tcW w:w="1556" w:type="dxa"/>
            <w:tcBorders>
              <w:top w:val="single" w:sz="4" w:space="0" w:color="auto"/>
              <w:left w:val="nil"/>
              <w:bottom w:val="nil"/>
              <w:right w:val="nil"/>
            </w:tcBorders>
            <w:shd w:val="clear" w:color="auto" w:fill="auto"/>
            <w:noWrap/>
          </w:tcPr>
          <w:p w14:paraId="216F2113" w14:textId="2FCB0220" w:rsidR="009B12BC" w:rsidRPr="0052169D" w:rsidRDefault="000F65C5" w:rsidP="00CA567F">
            <w:pPr>
              <w:jc w:val="right"/>
              <w:rPr>
                <w:rFonts w:eastAsia="Times New Roman"/>
                <w:b/>
                <w:color w:val="000000"/>
                <w:lang w:eastAsia="en-GB"/>
              </w:rPr>
            </w:pPr>
            <w:r>
              <w:t>(</w:t>
            </w:r>
            <w:r w:rsidR="009B12BC" w:rsidRPr="0052169D">
              <w:t>2</w:t>
            </w:r>
            <w:r>
              <w:t>.</w:t>
            </w:r>
            <w:r w:rsidR="009B12BC" w:rsidRPr="0052169D">
              <w:t>86</w:t>
            </w:r>
            <w:r w:rsidR="009B12BC" w:rsidRPr="0052169D">
              <w:rPr>
                <w:rFonts w:eastAsia="Times New Roman"/>
                <w:b/>
                <w:color w:val="000000"/>
                <w:lang w:eastAsia="en-GB"/>
              </w:rPr>
              <w:t xml:space="preserve">   </w:t>
            </w:r>
            <w:r w:rsidR="009B12BC" w:rsidRPr="0052169D">
              <w:t>3</w:t>
            </w:r>
            <w:r>
              <w:t>.</w:t>
            </w:r>
            <w:r w:rsidR="009B12BC" w:rsidRPr="0052169D">
              <w:t>89</w:t>
            </w:r>
            <w:r>
              <w:t>)</w:t>
            </w:r>
          </w:p>
        </w:tc>
        <w:tc>
          <w:tcPr>
            <w:tcW w:w="1005" w:type="dxa"/>
            <w:tcBorders>
              <w:top w:val="single" w:sz="4" w:space="0" w:color="auto"/>
              <w:left w:val="nil"/>
              <w:bottom w:val="nil"/>
              <w:right w:val="nil"/>
            </w:tcBorders>
          </w:tcPr>
          <w:p w14:paraId="3F5497B1" w14:textId="7F0CA402" w:rsidR="009B12BC" w:rsidRPr="0052169D" w:rsidRDefault="009B12BC" w:rsidP="00CA567F">
            <w:pPr>
              <w:jc w:val="right"/>
              <w:rPr>
                <w:rFonts w:eastAsia="Times New Roman"/>
                <w:b/>
                <w:color w:val="000000"/>
                <w:lang w:eastAsia="en-GB"/>
              </w:rPr>
            </w:pPr>
            <w:r w:rsidRPr="0052169D">
              <w:t>2</w:t>
            </w:r>
            <w:r w:rsidR="000F65C5">
              <w:t>.</w:t>
            </w:r>
            <w:r w:rsidRPr="0052169D">
              <w:t>52</w:t>
            </w:r>
          </w:p>
        </w:tc>
        <w:tc>
          <w:tcPr>
            <w:tcW w:w="1556" w:type="dxa"/>
            <w:tcBorders>
              <w:top w:val="single" w:sz="4" w:space="0" w:color="auto"/>
              <w:left w:val="nil"/>
              <w:bottom w:val="nil"/>
              <w:right w:val="nil"/>
            </w:tcBorders>
            <w:shd w:val="clear" w:color="auto" w:fill="auto"/>
            <w:noWrap/>
            <w:vAlign w:val="bottom"/>
          </w:tcPr>
          <w:p w14:paraId="2B4C2736" w14:textId="713248F0" w:rsidR="009B12BC" w:rsidRPr="0052169D" w:rsidRDefault="000F65C5" w:rsidP="00CA567F">
            <w:pPr>
              <w:jc w:val="right"/>
              <w:rPr>
                <w:rFonts w:eastAsia="Times New Roman"/>
                <w:b/>
                <w:color w:val="000000"/>
                <w:lang w:eastAsia="en-GB"/>
              </w:rPr>
            </w:pPr>
            <w:r>
              <w:rPr>
                <w:color w:val="000000"/>
              </w:rPr>
              <w:t>(</w:t>
            </w:r>
            <w:r w:rsidR="009B12BC" w:rsidRPr="0052169D">
              <w:rPr>
                <w:color w:val="000000"/>
              </w:rPr>
              <w:t>2</w:t>
            </w:r>
            <w:r>
              <w:rPr>
                <w:color w:val="000000"/>
              </w:rPr>
              <w:t>.</w:t>
            </w:r>
            <w:r w:rsidR="009B12BC" w:rsidRPr="0052169D">
              <w:rPr>
                <w:color w:val="000000"/>
              </w:rPr>
              <w:t>16</w:t>
            </w:r>
            <w:r w:rsidR="009B12BC" w:rsidRPr="0052169D">
              <w:rPr>
                <w:rFonts w:eastAsia="Times New Roman"/>
                <w:b/>
                <w:color w:val="000000"/>
                <w:lang w:eastAsia="en-GB"/>
              </w:rPr>
              <w:t xml:space="preserve">   </w:t>
            </w:r>
            <w:r w:rsidR="009B12BC" w:rsidRPr="0052169D">
              <w:rPr>
                <w:color w:val="000000"/>
              </w:rPr>
              <w:t>2</w:t>
            </w:r>
            <w:r>
              <w:rPr>
                <w:color w:val="000000"/>
              </w:rPr>
              <w:t>.</w:t>
            </w:r>
            <w:r w:rsidR="009B12BC" w:rsidRPr="0052169D">
              <w:rPr>
                <w:color w:val="000000"/>
              </w:rPr>
              <w:t>93</w:t>
            </w:r>
            <w:r>
              <w:rPr>
                <w:color w:val="000000"/>
              </w:rPr>
              <w:t>)</w:t>
            </w:r>
          </w:p>
        </w:tc>
        <w:tc>
          <w:tcPr>
            <w:tcW w:w="1123" w:type="dxa"/>
            <w:tcBorders>
              <w:top w:val="single" w:sz="4" w:space="0" w:color="auto"/>
              <w:left w:val="nil"/>
              <w:bottom w:val="nil"/>
              <w:right w:val="nil"/>
            </w:tcBorders>
            <w:shd w:val="clear" w:color="auto" w:fill="auto"/>
            <w:noWrap/>
          </w:tcPr>
          <w:p w14:paraId="23890827" w14:textId="1D382FA3" w:rsidR="009B12BC" w:rsidRPr="0052169D" w:rsidRDefault="009B12BC" w:rsidP="00CA567F">
            <w:pPr>
              <w:jc w:val="right"/>
              <w:rPr>
                <w:rFonts w:eastAsia="Times New Roman"/>
                <w:b/>
                <w:color w:val="000000"/>
                <w:lang w:eastAsia="en-GB"/>
              </w:rPr>
            </w:pPr>
            <w:r w:rsidRPr="0052169D">
              <w:t>3</w:t>
            </w:r>
            <w:r w:rsidR="000F65C5">
              <w:t>.</w:t>
            </w:r>
            <w:r w:rsidRPr="0052169D">
              <w:t>24</w:t>
            </w:r>
          </w:p>
        </w:tc>
        <w:tc>
          <w:tcPr>
            <w:tcW w:w="1908" w:type="dxa"/>
            <w:tcBorders>
              <w:top w:val="single" w:sz="4" w:space="0" w:color="auto"/>
              <w:left w:val="nil"/>
              <w:bottom w:val="nil"/>
              <w:right w:val="nil"/>
            </w:tcBorders>
          </w:tcPr>
          <w:p w14:paraId="5B0A8939" w14:textId="76DEE055" w:rsidR="009B12BC" w:rsidRPr="0052169D" w:rsidRDefault="000F65C5" w:rsidP="00CA567F">
            <w:pPr>
              <w:jc w:val="right"/>
              <w:rPr>
                <w:rFonts w:eastAsia="Times New Roman"/>
                <w:color w:val="000000"/>
                <w:lang w:eastAsia="en-GB"/>
              </w:rPr>
            </w:pPr>
            <w:r>
              <w:t>(</w:t>
            </w:r>
            <w:r w:rsidR="009B12BC" w:rsidRPr="0052169D">
              <w:t>2</w:t>
            </w:r>
            <w:r>
              <w:t>.</w:t>
            </w:r>
            <w:r w:rsidR="009B12BC" w:rsidRPr="0052169D">
              <w:t>81</w:t>
            </w:r>
            <w:r w:rsidR="009B12BC" w:rsidRPr="0052169D">
              <w:rPr>
                <w:rFonts w:eastAsia="Times New Roman"/>
                <w:color w:val="000000"/>
                <w:lang w:eastAsia="en-GB"/>
              </w:rPr>
              <w:t xml:space="preserve">   </w:t>
            </w:r>
            <w:r w:rsidR="009B12BC" w:rsidRPr="0052169D">
              <w:t>3</w:t>
            </w:r>
            <w:r>
              <w:t>.</w:t>
            </w:r>
            <w:r w:rsidR="009B12BC" w:rsidRPr="0052169D">
              <w:t>70</w:t>
            </w:r>
            <w:r>
              <w:t>)</w:t>
            </w:r>
          </w:p>
        </w:tc>
      </w:tr>
      <w:tr w:rsidR="009B12BC" w:rsidRPr="005546DB" w14:paraId="67946BC3" w14:textId="77777777" w:rsidTr="00A10EA0">
        <w:trPr>
          <w:cantSplit/>
          <w:trHeight w:val="261"/>
          <w:jc w:val="center"/>
        </w:trPr>
        <w:tc>
          <w:tcPr>
            <w:tcW w:w="1270" w:type="dxa"/>
            <w:tcBorders>
              <w:top w:val="nil"/>
              <w:left w:val="nil"/>
              <w:right w:val="nil"/>
            </w:tcBorders>
            <w:shd w:val="clear" w:color="auto" w:fill="auto"/>
            <w:noWrap/>
            <w:vAlign w:val="bottom"/>
            <w:hideMark/>
          </w:tcPr>
          <w:p w14:paraId="18BC4AF0" w14:textId="77777777" w:rsidR="009B12BC" w:rsidRPr="0052169D" w:rsidRDefault="009B12BC" w:rsidP="00CA567F">
            <w:pPr>
              <w:rPr>
                <w:rFonts w:eastAsia="Times New Roman"/>
                <w:color w:val="000000"/>
                <w:lang w:eastAsia="en-GB"/>
              </w:rPr>
            </w:pPr>
            <w:r w:rsidRPr="0052169D">
              <w:rPr>
                <w:rFonts w:eastAsia="Times New Roman"/>
                <w:color w:val="000000"/>
                <w:lang w:eastAsia="en-GB"/>
              </w:rPr>
              <w:t xml:space="preserve"> </w:t>
            </w:r>
          </w:p>
        </w:tc>
        <w:tc>
          <w:tcPr>
            <w:tcW w:w="1199" w:type="dxa"/>
            <w:tcBorders>
              <w:top w:val="nil"/>
              <w:left w:val="nil"/>
              <w:right w:val="nil"/>
            </w:tcBorders>
            <w:shd w:val="clear" w:color="auto" w:fill="auto"/>
            <w:noWrap/>
            <w:vAlign w:val="bottom"/>
            <w:hideMark/>
          </w:tcPr>
          <w:p w14:paraId="0A93A039" w14:textId="77777777" w:rsidR="009B12BC" w:rsidRPr="0052169D" w:rsidRDefault="009B12BC" w:rsidP="00CA567F">
            <w:pPr>
              <w:rPr>
                <w:rFonts w:eastAsia="Times New Roman"/>
                <w:color w:val="000000"/>
                <w:lang w:eastAsia="en-GB"/>
              </w:rPr>
            </w:pPr>
            <w:r>
              <w:rPr>
                <w:rFonts w:eastAsia="Times New Roman"/>
                <w:color w:val="000000"/>
                <w:lang w:eastAsia="en-GB"/>
              </w:rPr>
              <w:t>12-19</w:t>
            </w:r>
          </w:p>
        </w:tc>
        <w:tc>
          <w:tcPr>
            <w:tcW w:w="1190" w:type="dxa"/>
            <w:tcBorders>
              <w:top w:val="nil"/>
              <w:left w:val="nil"/>
              <w:right w:val="nil"/>
            </w:tcBorders>
            <w:shd w:val="clear" w:color="auto" w:fill="auto"/>
            <w:noWrap/>
            <w:hideMark/>
          </w:tcPr>
          <w:p w14:paraId="5C7665AD" w14:textId="7BF89FA9" w:rsidR="009B12BC" w:rsidRPr="0052169D" w:rsidRDefault="009B12BC" w:rsidP="00CA567F">
            <w:pPr>
              <w:jc w:val="right"/>
              <w:rPr>
                <w:rFonts w:eastAsia="Times New Roman"/>
                <w:color w:val="000000"/>
                <w:lang w:eastAsia="en-GB"/>
              </w:rPr>
            </w:pPr>
            <w:r w:rsidRPr="0052169D">
              <w:t>2</w:t>
            </w:r>
            <w:r w:rsidR="000F65C5">
              <w:t>.</w:t>
            </w:r>
            <w:r w:rsidRPr="0052169D">
              <w:t>08</w:t>
            </w:r>
          </w:p>
        </w:tc>
        <w:tc>
          <w:tcPr>
            <w:tcW w:w="1545" w:type="dxa"/>
            <w:tcBorders>
              <w:top w:val="nil"/>
              <w:left w:val="nil"/>
              <w:right w:val="nil"/>
            </w:tcBorders>
            <w:shd w:val="clear" w:color="auto" w:fill="auto"/>
            <w:noWrap/>
            <w:hideMark/>
          </w:tcPr>
          <w:p w14:paraId="452775D0" w14:textId="44F26A84" w:rsidR="009B12BC" w:rsidRPr="0052169D" w:rsidRDefault="000F65C5" w:rsidP="00CA567F">
            <w:pPr>
              <w:jc w:val="right"/>
              <w:rPr>
                <w:rFonts w:eastAsia="Times New Roman"/>
                <w:color w:val="000000"/>
                <w:lang w:eastAsia="en-GB"/>
              </w:rPr>
            </w:pPr>
            <w:r>
              <w:t>(</w:t>
            </w:r>
            <w:r w:rsidR="009B12BC" w:rsidRPr="0052169D">
              <w:t>1</w:t>
            </w:r>
            <w:r>
              <w:t>.</w:t>
            </w:r>
            <w:r w:rsidR="009B12BC" w:rsidRPr="0052169D">
              <w:t>79</w:t>
            </w:r>
            <w:r w:rsidR="009B12BC" w:rsidRPr="0052169D">
              <w:rPr>
                <w:rFonts w:eastAsia="Times New Roman"/>
                <w:color w:val="000000"/>
                <w:lang w:eastAsia="en-GB"/>
              </w:rPr>
              <w:t xml:space="preserve">   </w:t>
            </w:r>
            <w:r w:rsidR="009B12BC" w:rsidRPr="0052169D">
              <w:t>2</w:t>
            </w:r>
            <w:r>
              <w:t>.</w:t>
            </w:r>
            <w:r w:rsidR="009B12BC" w:rsidRPr="0052169D">
              <w:t>43</w:t>
            </w:r>
            <w:r>
              <w:t>)</w:t>
            </w:r>
          </w:p>
        </w:tc>
        <w:tc>
          <w:tcPr>
            <w:tcW w:w="1123" w:type="dxa"/>
            <w:tcBorders>
              <w:top w:val="nil"/>
              <w:left w:val="nil"/>
              <w:right w:val="nil"/>
            </w:tcBorders>
            <w:shd w:val="clear" w:color="auto" w:fill="auto"/>
            <w:noWrap/>
            <w:hideMark/>
          </w:tcPr>
          <w:p w14:paraId="15DF8FD8" w14:textId="1FCF62F6" w:rsidR="009B12BC" w:rsidRPr="0052169D" w:rsidRDefault="009B12BC" w:rsidP="00CA567F">
            <w:pPr>
              <w:jc w:val="right"/>
              <w:rPr>
                <w:rFonts w:eastAsia="Times New Roman"/>
                <w:color w:val="000000"/>
                <w:lang w:eastAsia="en-GB"/>
              </w:rPr>
            </w:pPr>
            <w:r w:rsidRPr="0052169D">
              <w:t>2</w:t>
            </w:r>
            <w:r w:rsidR="000F65C5">
              <w:t>.</w:t>
            </w:r>
            <w:r w:rsidRPr="0052169D">
              <w:t>68</w:t>
            </w:r>
          </w:p>
        </w:tc>
        <w:tc>
          <w:tcPr>
            <w:tcW w:w="1556" w:type="dxa"/>
            <w:tcBorders>
              <w:top w:val="nil"/>
              <w:left w:val="nil"/>
              <w:right w:val="nil"/>
            </w:tcBorders>
            <w:shd w:val="clear" w:color="auto" w:fill="auto"/>
            <w:noWrap/>
            <w:hideMark/>
          </w:tcPr>
          <w:p w14:paraId="3C9E1ECC" w14:textId="013D74FF" w:rsidR="009B12BC" w:rsidRPr="0052169D" w:rsidRDefault="000F65C5" w:rsidP="00CA567F">
            <w:pPr>
              <w:jc w:val="right"/>
              <w:rPr>
                <w:rFonts w:eastAsia="Times New Roman"/>
                <w:color w:val="000000"/>
                <w:lang w:eastAsia="en-GB"/>
              </w:rPr>
            </w:pPr>
            <w:r>
              <w:t>(</w:t>
            </w:r>
            <w:r w:rsidR="009B12BC" w:rsidRPr="0052169D">
              <w:t>2</w:t>
            </w:r>
            <w:r>
              <w:t>.</w:t>
            </w:r>
            <w:r w:rsidR="009B12BC" w:rsidRPr="0052169D">
              <w:t>35</w:t>
            </w:r>
            <w:r w:rsidR="009B12BC" w:rsidRPr="0052169D">
              <w:rPr>
                <w:rFonts w:eastAsia="Times New Roman"/>
                <w:color w:val="000000"/>
                <w:lang w:eastAsia="en-GB"/>
              </w:rPr>
              <w:t xml:space="preserve">   </w:t>
            </w:r>
            <w:r w:rsidR="009B12BC" w:rsidRPr="0052169D">
              <w:t>3</w:t>
            </w:r>
            <w:r>
              <w:t>.</w:t>
            </w:r>
            <w:r w:rsidR="009B12BC" w:rsidRPr="0052169D">
              <w:t>07</w:t>
            </w:r>
            <w:r>
              <w:t>)</w:t>
            </w:r>
          </w:p>
        </w:tc>
        <w:tc>
          <w:tcPr>
            <w:tcW w:w="1005" w:type="dxa"/>
            <w:tcBorders>
              <w:top w:val="nil"/>
              <w:left w:val="nil"/>
              <w:right w:val="nil"/>
            </w:tcBorders>
          </w:tcPr>
          <w:p w14:paraId="19103CF9" w14:textId="74A3BFD3" w:rsidR="009B12BC" w:rsidRPr="0052169D" w:rsidRDefault="009B12BC" w:rsidP="00CA567F">
            <w:pPr>
              <w:jc w:val="right"/>
              <w:rPr>
                <w:rFonts w:eastAsia="Times New Roman"/>
                <w:color w:val="000000"/>
                <w:lang w:eastAsia="en-GB"/>
              </w:rPr>
            </w:pPr>
            <w:r w:rsidRPr="0052169D">
              <w:t>2</w:t>
            </w:r>
            <w:r w:rsidR="000F65C5">
              <w:t>.</w:t>
            </w:r>
            <w:r w:rsidRPr="0052169D">
              <w:t>50</w:t>
            </w:r>
          </w:p>
        </w:tc>
        <w:tc>
          <w:tcPr>
            <w:tcW w:w="1556" w:type="dxa"/>
            <w:tcBorders>
              <w:top w:val="nil"/>
              <w:left w:val="nil"/>
              <w:right w:val="nil"/>
            </w:tcBorders>
            <w:shd w:val="clear" w:color="auto" w:fill="auto"/>
            <w:noWrap/>
            <w:vAlign w:val="bottom"/>
            <w:hideMark/>
          </w:tcPr>
          <w:p w14:paraId="1EFFCD2A" w14:textId="6E86A7D6" w:rsidR="009B12BC" w:rsidRPr="0052169D" w:rsidRDefault="000F65C5" w:rsidP="00CA567F">
            <w:pPr>
              <w:jc w:val="right"/>
              <w:rPr>
                <w:rFonts w:eastAsia="Times New Roman"/>
                <w:color w:val="000000"/>
                <w:lang w:eastAsia="en-GB"/>
              </w:rPr>
            </w:pPr>
            <w:r>
              <w:rPr>
                <w:color w:val="000000"/>
              </w:rPr>
              <w:t>(</w:t>
            </w:r>
            <w:r w:rsidR="009B12BC" w:rsidRPr="0052169D">
              <w:rPr>
                <w:color w:val="000000"/>
              </w:rPr>
              <w:t>2</w:t>
            </w:r>
            <w:r>
              <w:rPr>
                <w:color w:val="000000"/>
              </w:rPr>
              <w:t>.</w:t>
            </w:r>
            <w:r w:rsidR="009B12BC" w:rsidRPr="0052169D">
              <w:rPr>
                <w:color w:val="000000"/>
              </w:rPr>
              <w:t>18</w:t>
            </w:r>
            <w:r w:rsidR="009B12BC" w:rsidRPr="0052169D">
              <w:rPr>
                <w:rFonts w:eastAsia="Times New Roman"/>
                <w:color w:val="000000"/>
                <w:lang w:eastAsia="en-GB"/>
              </w:rPr>
              <w:t xml:space="preserve">   </w:t>
            </w:r>
            <w:r w:rsidR="009B12BC" w:rsidRPr="0052169D">
              <w:rPr>
                <w:color w:val="000000"/>
              </w:rPr>
              <w:t>2</w:t>
            </w:r>
            <w:r>
              <w:rPr>
                <w:color w:val="000000"/>
              </w:rPr>
              <w:t>.</w:t>
            </w:r>
            <w:r w:rsidR="009B12BC" w:rsidRPr="0052169D">
              <w:rPr>
                <w:color w:val="000000"/>
              </w:rPr>
              <w:t>86</w:t>
            </w:r>
            <w:r>
              <w:rPr>
                <w:color w:val="000000"/>
              </w:rPr>
              <w:t>)</w:t>
            </w:r>
          </w:p>
        </w:tc>
        <w:tc>
          <w:tcPr>
            <w:tcW w:w="1123" w:type="dxa"/>
            <w:tcBorders>
              <w:top w:val="nil"/>
              <w:left w:val="nil"/>
              <w:right w:val="nil"/>
            </w:tcBorders>
            <w:shd w:val="clear" w:color="auto" w:fill="auto"/>
            <w:noWrap/>
            <w:hideMark/>
          </w:tcPr>
          <w:p w14:paraId="566E7A48" w14:textId="27D12F8C" w:rsidR="009B12BC" w:rsidRPr="0052169D" w:rsidRDefault="009B12BC" w:rsidP="00CA567F">
            <w:pPr>
              <w:jc w:val="right"/>
              <w:rPr>
                <w:rFonts w:eastAsia="Times New Roman"/>
                <w:color w:val="000000"/>
                <w:lang w:eastAsia="en-GB"/>
              </w:rPr>
            </w:pPr>
            <w:r w:rsidRPr="0052169D">
              <w:t>3</w:t>
            </w:r>
            <w:r w:rsidR="000F65C5">
              <w:t>.</w:t>
            </w:r>
            <w:r w:rsidRPr="0052169D">
              <w:t>21</w:t>
            </w:r>
          </w:p>
        </w:tc>
        <w:tc>
          <w:tcPr>
            <w:tcW w:w="1908" w:type="dxa"/>
            <w:tcBorders>
              <w:top w:val="nil"/>
              <w:left w:val="nil"/>
              <w:right w:val="nil"/>
            </w:tcBorders>
          </w:tcPr>
          <w:p w14:paraId="6755F492" w14:textId="72F3EA63" w:rsidR="009B12BC" w:rsidRPr="0052169D" w:rsidRDefault="000F65C5" w:rsidP="00CA567F">
            <w:pPr>
              <w:jc w:val="right"/>
              <w:rPr>
                <w:rFonts w:eastAsia="Times New Roman"/>
                <w:color w:val="000000"/>
                <w:lang w:eastAsia="en-GB"/>
              </w:rPr>
            </w:pPr>
            <w:r>
              <w:t>(</w:t>
            </w:r>
            <w:r w:rsidR="009B12BC" w:rsidRPr="0052169D">
              <w:t>2</w:t>
            </w:r>
            <w:r>
              <w:t>.</w:t>
            </w:r>
            <w:r w:rsidR="009B12BC" w:rsidRPr="0052169D">
              <w:t>86</w:t>
            </w:r>
            <w:r w:rsidR="009B12BC" w:rsidRPr="0052169D">
              <w:rPr>
                <w:rFonts w:eastAsia="Times New Roman"/>
                <w:color w:val="000000"/>
                <w:lang w:eastAsia="en-GB"/>
              </w:rPr>
              <w:t xml:space="preserve">   </w:t>
            </w:r>
            <w:r w:rsidR="009B12BC" w:rsidRPr="0052169D">
              <w:t>3</w:t>
            </w:r>
            <w:r>
              <w:t>.</w:t>
            </w:r>
            <w:r w:rsidR="009B12BC" w:rsidRPr="0052169D">
              <w:t>60</w:t>
            </w:r>
            <w:r>
              <w:t>)</w:t>
            </w:r>
          </w:p>
        </w:tc>
      </w:tr>
      <w:tr w:rsidR="009B12BC" w:rsidRPr="005546DB" w14:paraId="3EF9A6CF" w14:textId="77777777" w:rsidTr="00A10EA0">
        <w:trPr>
          <w:cantSplit/>
          <w:trHeight w:val="261"/>
          <w:jc w:val="center"/>
        </w:trPr>
        <w:tc>
          <w:tcPr>
            <w:tcW w:w="1270" w:type="dxa"/>
            <w:tcBorders>
              <w:top w:val="nil"/>
              <w:left w:val="nil"/>
              <w:bottom w:val="single" w:sz="4" w:space="0" w:color="auto"/>
              <w:right w:val="nil"/>
            </w:tcBorders>
            <w:shd w:val="clear" w:color="auto" w:fill="auto"/>
            <w:noWrap/>
            <w:vAlign w:val="bottom"/>
            <w:hideMark/>
          </w:tcPr>
          <w:p w14:paraId="43F7192B" w14:textId="77777777" w:rsidR="009B12BC" w:rsidRPr="0052169D" w:rsidRDefault="009B12BC" w:rsidP="00CA567F">
            <w:pPr>
              <w:rPr>
                <w:rFonts w:eastAsia="Times New Roman"/>
                <w:color w:val="000000"/>
                <w:lang w:eastAsia="en-GB"/>
              </w:rPr>
            </w:pPr>
          </w:p>
        </w:tc>
        <w:tc>
          <w:tcPr>
            <w:tcW w:w="1199" w:type="dxa"/>
            <w:tcBorders>
              <w:top w:val="nil"/>
              <w:left w:val="nil"/>
              <w:bottom w:val="single" w:sz="4" w:space="0" w:color="auto"/>
              <w:right w:val="nil"/>
            </w:tcBorders>
            <w:shd w:val="clear" w:color="auto" w:fill="auto"/>
            <w:noWrap/>
            <w:vAlign w:val="bottom"/>
            <w:hideMark/>
          </w:tcPr>
          <w:p w14:paraId="798D4DBA" w14:textId="77777777" w:rsidR="009B12BC" w:rsidRPr="0052169D" w:rsidRDefault="009B12BC" w:rsidP="00CA567F">
            <w:pPr>
              <w:rPr>
                <w:rFonts w:eastAsia="Times New Roman"/>
                <w:color w:val="000000"/>
                <w:lang w:eastAsia="en-GB"/>
              </w:rPr>
            </w:pPr>
            <w:r>
              <w:rPr>
                <w:rFonts w:eastAsia="Times New Roman"/>
                <w:color w:val="000000"/>
                <w:lang w:eastAsia="en-GB"/>
              </w:rPr>
              <w:t>20+</w:t>
            </w:r>
          </w:p>
        </w:tc>
        <w:tc>
          <w:tcPr>
            <w:tcW w:w="1190" w:type="dxa"/>
            <w:tcBorders>
              <w:top w:val="nil"/>
              <w:left w:val="nil"/>
              <w:bottom w:val="single" w:sz="4" w:space="0" w:color="auto"/>
              <w:right w:val="nil"/>
            </w:tcBorders>
            <w:shd w:val="clear" w:color="auto" w:fill="auto"/>
            <w:noWrap/>
            <w:hideMark/>
          </w:tcPr>
          <w:p w14:paraId="3CEBC0DF" w14:textId="3F36159C" w:rsidR="009B12BC" w:rsidRPr="0052169D" w:rsidRDefault="009B12BC" w:rsidP="00CA567F">
            <w:pPr>
              <w:jc w:val="right"/>
              <w:rPr>
                <w:rFonts w:eastAsia="Times New Roman"/>
                <w:color w:val="000000"/>
                <w:lang w:eastAsia="en-GB"/>
              </w:rPr>
            </w:pPr>
            <w:r w:rsidRPr="0052169D">
              <w:t>3</w:t>
            </w:r>
            <w:r w:rsidR="000F65C5">
              <w:t>.</w:t>
            </w:r>
            <w:r w:rsidRPr="0052169D">
              <w:t>60</w:t>
            </w:r>
          </w:p>
        </w:tc>
        <w:tc>
          <w:tcPr>
            <w:tcW w:w="1545" w:type="dxa"/>
            <w:tcBorders>
              <w:top w:val="nil"/>
              <w:left w:val="nil"/>
              <w:bottom w:val="single" w:sz="4" w:space="0" w:color="auto"/>
              <w:right w:val="nil"/>
            </w:tcBorders>
            <w:shd w:val="clear" w:color="auto" w:fill="auto"/>
            <w:noWrap/>
            <w:hideMark/>
          </w:tcPr>
          <w:p w14:paraId="3B52FEDB" w14:textId="7F363270" w:rsidR="009B12BC" w:rsidRPr="0052169D" w:rsidRDefault="000F65C5" w:rsidP="00CA567F">
            <w:pPr>
              <w:jc w:val="right"/>
              <w:rPr>
                <w:rFonts w:eastAsia="Times New Roman"/>
                <w:color w:val="000000"/>
                <w:lang w:eastAsia="en-GB"/>
              </w:rPr>
            </w:pPr>
            <w:r>
              <w:t>(</w:t>
            </w:r>
            <w:r w:rsidR="009B12BC" w:rsidRPr="0052169D">
              <w:t>2</w:t>
            </w:r>
            <w:r>
              <w:t>.</w:t>
            </w:r>
            <w:r w:rsidR="009B12BC" w:rsidRPr="0052169D">
              <w:t>91</w:t>
            </w:r>
            <w:r w:rsidR="009B12BC" w:rsidRPr="0052169D">
              <w:rPr>
                <w:rFonts w:eastAsia="Times New Roman"/>
                <w:color w:val="000000"/>
                <w:lang w:eastAsia="en-GB"/>
              </w:rPr>
              <w:t xml:space="preserve">   </w:t>
            </w:r>
            <w:r w:rsidR="009B12BC" w:rsidRPr="0052169D">
              <w:t>4</w:t>
            </w:r>
            <w:r>
              <w:t>.</w:t>
            </w:r>
            <w:r w:rsidR="009B12BC" w:rsidRPr="0052169D">
              <w:t>24</w:t>
            </w:r>
            <w:r>
              <w:t>)</w:t>
            </w:r>
          </w:p>
        </w:tc>
        <w:tc>
          <w:tcPr>
            <w:tcW w:w="1123" w:type="dxa"/>
            <w:tcBorders>
              <w:top w:val="nil"/>
              <w:left w:val="nil"/>
              <w:bottom w:val="single" w:sz="4" w:space="0" w:color="auto"/>
              <w:right w:val="nil"/>
            </w:tcBorders>
            <w:shd w:val="clear" w:color="auto" w:fill="auto"/>
            <w:noWrap/>
            <w:hideMark/>
          </w:tcPr>
          <w:p w14:paraId="7A07FB36" w14:textId="422D7C15" w:rsidR="009B12BC" w:rsidRPr="0052169D" w:rsidRDefault="009B12BC" w:rsidP="00CA567F">
            <w:pPr>
              <w:jc w:val="right"/>
              <w:rPr>
                <w:rFonts w:eastAsia="Times New Roman"/>
                <w:color w:val="000000"/>
                <w:lang w:eastAsia="en-GB"/>
              </w:rPr>
            </w:pPr>
            <w:r w:rsidRPr="0052169D">
              <w:t>4</w:t>
            </w:r>
            <w:r w:rsidR="000F65C5">
              <w:t>.</w:t>
            </w:r>
            <w:r w:rsidRPr="0052169D">
              <w:t>64</w:t>
            </w:r>
          </w:p>
        </w:tc>
        <w:tc>
          <w:tcPr>
            <w:tcW w:w="1556" w:type="dxa"/>
            <w:tcBorders>
              <w:top w:val="nil"/>
              <w:left w:val="nil"/>
              <w:bottom w:val="single" w:sz="4" w:space="0" w:color="auto"/>
              <w:right w:val="nil"/>
            </w:tcBorders>
            <w:shd w:val="clear" w:color="auto" w:fill="auto"/>
            <w:noWrap/>
            <w:hideMark/>
          </w:tcPr>
          <w:p w14:paraId="1F3D36CA" w14:textId="1466F84C" w:rsidR="009B12BC" w:rsidRPr="0052169D" w:rsidRDefault="000F65C5" w:rsidP="00CA567F">
            <w:pPr>
              <w:jc w:val="right"/>
              <w:rPr>
                <w:rFonts w:eastAsia="Times New Roman"/>
                <w:color w:val="000000"/>
                <w:lang w:eastAsia="en-GB"/>
              </w:rPr>
            </w:pPr>
            <w:r>
              <w:t>(</w:t>
            </w:r>
            <w:r w:rsidR="009B12BC" w:rsidRPr="0052169D">
              <w:t>3</w:t>
            </w:r>
            <w:r>
              <w:t>.</w:t>
            </w:r>
            <w:r w:rsidR="009B12BC" w:rsidRPr="0052169D">
              <w:t>80</w:t>
            </w:r>
            <w:r w:rsidR="009B12BC" w:rsidRPr="0052169D">
              <w:rPr>
                <w:rFonts w:eastAsia="Times New Roman"/>
                <w:color w:val="000000"/>
                <w:lang w:eastAsia="en-GB"/>
              </w:rPr>
              <w:t xml:space="preserve">   </w:t>
            </w:r>
            <w:r w:rsidR="009B12BC" w:rsidRPr="0052169D">
              <w:t>5</w:t>
            </w:r>
            <w:r>
              <w:t>.</w:t>
            </w:r>
            <w:r w:rsidR="009B12BC" w:rsidRPr="0052169D">
              <w:t>40</w:t>
            </w:r>
            <w:r>
              <w:t>)</w:t>
            </w:r>
          </w:p>
        </w:tc>
        <w:tc>
          <w:tcPr>
            <w:tcW w:w="1005" w:type="dxa"/>
            <w:tcBorders>
              <w:top w:val="nil"/>
              <w:left w:val="nil"/>
              <w:bottom w:val="single" w:sz="4" w:space="0" w:color="auto"/>
              <w:right w:val="nil"/>
            </w:tcBorders>
          </w:tcPr>
          <w:p w14:paraId="0A6B93B7" w14:textId="1DFCD35D" w:rsidR="009B12BC" w:rsidRPr="0052169D" w:rsidRDefault="009B12BC" w:rsidP="00CA567F">
            <w:pPr>
              <w:jc w:val="right"/>
              <w:rPr>
                <w:rFonts w:eastAsia="Times New Roman"/>
                <w:color w:val="000000"/>
                <w:lang w:eastAsia="en-GB"/>
              </w:rPr>
            </w:pPr>
            <w:r w:rsidRPr="0052169D">
              <w:t>3</w:t>
            </w:r>
            <w:r w:rsidR="000F65C5">
              <w:t>.</w:t>
            </w:r>
            <w:r w:rsidRPr="0052169D">
              <w:t>01</w:t>
            </w:r>
          </w:p>
        </w:tc>
        <w:tc>
          <w:tcPr>
            <w:tcW w:w="1556" w:type="dxa"/>
            <w:tcBorders>
              <w:top w:val="nil"/>
              <w:left w:val="nil"/>
              <w:bottom w:val="single" w:sz="4" w:space="0" w:color="auto"/>
              <w:right w:val="nil"/>
            </w:tcBorders>
            <w:shd w:val="clear" w:color="auto" w:fill="auto"/>
            <w:noWrap/>
            <w:vAlign w:val="bottom"/>
            <w:hideMark/>
          </w:tcPr>
          <w:p w14:paraId="5C0E8D06" w14:textId="1AA0B458" w:rsidR="009B12BC" w:rsidRPr="0052169D" w:rsidRDefault="000F65C5" w:rsidP="00CA567F">
            <w:pPr>
              <w:jc w:val="right"/>
              <w:rPr>
                <w:rFonts w:eastAsia="Times New Roman"/>
                <w:color w:val="000000"/>
                <w:lang w:eastAsia="en-GB"/>
              </w:rPr>
            </w:pPr>
            <w:r>
              <w:rPr>
                <w:color w:val="000000"/>
              </w:rPr>
              <w:t>(</w:t>
            </w:r>
            <w:r w:rsidR="009B12BC" w:rsidRPr="0052169D">
              <w:rPr>
                <w:color w:val="000000"/>
              </w:rPr>
              <w:t>2</w:t>
            </w:r>
            <w:r>
              <w:rPr>
                <w:color w:val="000000"/>
              </w:rPr>
              <w:t>.</w:t>
            </w:r>
            <w:r w:rsidR="009B12BC" w:rsidRPr="0052169D">
              <w:rPr>
                <w:color w:val="000000"/>
              </w:rPr>
              <w:t>66</w:t>
            </w:r>
            <w:r w:rsidR="009B12BC" w:rsidRPr="0052169D">
              <w:rPr>
                <w:rFonts w:eastAsia="Times New Roman"/>
                <w:color w:val="000000"/>
                <w:lang w:eastAsia="en-GB"/>
              </w:rPr>
              <w:t xml:space="preserve">   </w:t>
            </w:r>
            <w:r w:rsidR="009B12BC" w:rsidRPr="0052169D">
              <w:rPr>
                <w:color w:val="000000"/>
              </w:rPr>
              <w:t>3</w:t>
            </w:r>
            <w:r>
              <w:rPr>
                <w:color w:val="000000"/>
              </w:rPr>
              <w:t>.</w:t>
            </w:r>
            <w:r w:rsidR="009B12BC" w:rsidRPr="0052169D">
              <w:rPr>
                <w:color w:val="000000"/>
              </w:rPr>
              <w:t>40</w:t>
            </w:r>
            <w:r>
              <w:rPr>
                <w:color w:val="000000"/>
              </w:rPr>
              <w:t>)</w:t>
            </w:r>
          </w:p>
        </w:tc>
        <w:tc>
          <w:tcPr>
            <w:tcW w:w="1123" w:type="dxa"/>
            <w:tcBorders>
              <w:top w:val="nil"/>
              <w:left w:val="nil"/>
              <w:bottom w:val="single" w:sz="4" w:space="0" w:color="auto"/>
              <w:right w:val="nil"/>
            </w:tcBorders>
            <w:shd w:val="clear" w:color="auto" w:fill="auto"/>
            <w:noWrap/>
            <w:hideMark/>
          </w:tcPr>
          <w:p w14:paraId="35450C34" w14:textId="5F7BF431" w:rsidR="009B12BC" w:rsidRPr="0052169D" w:rsidRDefault="009B12BC" w:rsidP="00CA567F">
            <w:pPr>
              <w:jc w:val="right"/>
              <w:rPr>
                <w:rFonts w:eastAsia="Times New Roman"/>
                <w:color w:val="000000"/>
                <w:lang w:eastAsia="en-GB"/>
              </w:rPr>
            </w:pPr>
            <w:r w:rsidRPr="0052169D">
              <w:t>3</w:t>
            </w:r>
            <w:r w:rsidR="000F65C5">
              <w:t>.</w:t>
            </w:r>
            <w:r w:rsidRPr="0052169D">
              <w:t>87</w:t>
            </w:r>
          </w:p>
        </w:tc>
        <w:tc>
          <w:tcPr>
            <w:tcW w:w="1908" w:type="dxa"/>
            <w:tcBorders>
              <w:top w:val="nil"/>
              <w:left w:val="nil"/>
              <w:bottom w:val="single" w:sz="4" w:space="0" w:color="auto"/>
              <w:right w:val="nil"/>
            </w:tcBorders>
          </w:tcPr>
          <w:p w14:paraId="34F1E562" w14:textId="26F1F370" w:rsidR="009B12BC" w:rsidRPr="0052169D" w:rsidRDefault="000F65C5" w:rsidP="00CA567F">
            <w:pPr>
              <w:jc w:val="right"/>
              <w:rPr>
                <w:rFonts w:eastAsia="Times New Roman"/>
                <w:color w:val="000000"/>
                <w:lang w:eastAsia="en-GB"/>
              </w:rPr>
            </w:pPr>
            <w:r>
              <w:t>(</w:t>
            </w:r>
            <w:r w:rsidR="009B12BC" w:rsidRPr="0052169D">
              <w:t>3</w:t>
            </w:r>
            <w:r>
              <w:t>.</w:t>
            </w:r>
            <w:r w:rsidR="009B12BC" w:rsidRPr="0052169D">
              <w:t>50</w:t>
            </w:r>
            <w:r w:rsidR="009B12BC" w:rsidRPr="0052169D">
              <w:rPr>
                <w:rFonts w:eastAsia="Times New Roman"/>
                <w:color w:val="000000"/>
                <w:lang w:eastAsia="en-GB"/>
              </w:rPr>
              <w:t xml:space="preserve">   </w:t>
            </w:r>
            <w:r w:rsidR="009B12BC" w:rsidRPr="0052169D">
              <w:t>4</w:t>
            </w:r>
            <w:r>
              <w:t>.</w:t>
            </w:r>
            <w:r w:rsidR="009B12BC" w:rsidRPr="0052169D">
              <w:t>25</w:t>
            </w:r>
            <w:r>
              <w:t>)</w:t>
            </w:r>
          </w:p>
        </w:tc>
      </w:tr>
      <w:tr w:rsidR="009B12BC" w:rsidRPr="005546DB" w14:paraId="24915F90" w14:textId="77777777" w:rsidTr="00A10EA0">
        <w:trPr>
          <w:cantSplit/>
          <w:trHeight w:val="261"/>
          <w:jc w:val="center"/>
        </w:trPr>
        <w:tc>
          <w:tcPr>
            <w:tcW w:w="1270" w:type="dxa"/>
            <w:tcBorders>
              <w:top w:val="single" w:sz="4" w:space="0" w:color="auto"/>
              <w:left w:val="nil"/>
              <w:bottom w:val="nil"/>
              <w:right w:val="nil"/>
            </w:tcBorders>
            <w:shd w:val="clear" w:color="auto" w:fill="auto"/>
            <w:noWrap/>
            <w:vAlign w:val="bottom"/>
            <w:hideMark/>
          </w:tcPr>
          <w:p w14:paraId="0A81349C" w14:textId="77777777" w:rsidR="009B12BC" w:rsidRPr="0052169D" w:rsidRDefault="009B12BC" w:rsidP="00CA567F">
            <w:pPr>
              <w:jc w:val="right"/>
              <w:rPr>
                <w:rFonts w:eastAsia="Times New Roman"/>
                <w:color w:val="000000"/>
                <w:lang w:eastAsia="en-GB"/>
              </w:rPr>
            </w:pPr>
            <w:r w:rsidRPr="0052169D">
              <w:rPr>
                <w:rFonts w:eastAsia="Times New Roman"/>
                <w:color w:val="000000"/>
                <w:lang w:eastAsia="en-GB"/>
              </w:rPr>
              <w:t>BDI-II</w:t>
            </w:r>
          </w:p>
        </w:tc>
        <w:tc>
          <w:tcPr>
            <w:tcW w:w="1199" w:type="dxa"/>
            <w:tcBorders>
              <w:top w:val="single" w:sz="4" w:space="0" w:color="auto"/>
              <w:left w:val="nil"/>
              <w:bottom w:val="nil"/>
              <w:right w:val="nil"/>
            </w:tcBorders>
            <w:shd w:val="clear" w:color="auto" w:fill="auto"/>
            <w:noWrap/>
            <w:vAlign w:val="bottom"/>
            <w:hideMark/>
          </w:tcPr>
          <w:p w14:paraId="19CBFD3F" w14:textId="77777777" w:rsidR="009B12BC" w:rsidRPr="0052169D" w:rsidRDefault="009B12BC" w:rsidP="00CA567F">
            <w:pPr>
              <w:rPr>
                <w:rFonts w:eastAsia="Times New Roman"/>
                <w:color w:val="000000"/>
                <w:lang w:eastAsia="en-GB"/>
              </w:rPr>
            </w:pPr>
            <w:r>
              <w:rPr>
                <w:rFonts w:eastAsia="Times New Roman"/>
                <w:color w:val="000000"/>
                <w:lang w:eastAsia="en-GB"/>
              </w:rPr>
              <w:t>0-11</w:t>
            </w:r>
          </w:p>
        </w:tc>
        <w:tc>
          <w:tcPr>
            <w:tcW w:w="1190" w:type="dxa"/>
            <w:tcBorders>
              <w:top w:val="single" w:sz="4" w:space="0" w:color="auto"/>
              <w:left w:val="nil"/>
              <w:bottom w:val="nil"/>
              <w:right w:val="nil"/>
            </w:tcBorders>
            <w:shd w:val="clear" w:color="auto" w:fill="auto"/>
            <w:noWrap/>
            <w:hideMark/>
          </w:tcPr>
          <w:p w14:paraId="41BF12AF" w14:textId="6B03EF08" w:rsidR="009B12BC" w:rsidRPr="0052169D" w:rsidRDefault="009B12BC" w:rsidP="00CA567F">
            <w:pPr>
              <w:jc w:val="right"/>
              <w:rPr>
                <w:rFonts w:eastAsia="Times New Roman"/>
                <w:color w:val="000000"/>
                <w:lang w:eastAsia="en-GB"/>
              </w:rPr>
            </w:pPr>
            <w:r w:rsidRPr="0052169D">
              <w:t>4</w:t>
            </w:r>
            <w:r w:rsidR="000F65C5">
              <w:t>.</w:t>
            </w:r>
            <w:r w:rsidRPr="0052169D">
              <w:t>92</w:t>
            </w:r>
          </w:p>
        </w:tc>
        <w:tc>
          <w:tcPr>
            <w:tcW w:w="1545" w:type="dxa"/>
            <w:tcBorders>
              <w:top w:val="single" w:sz="4" w:space="0" w:color="auto"/>
              <w:left w:val="nil"/>
              <w:bottom w:val="nil"/>
              <w:right w:val="nil"/>
            </w:tcBorders>
            <w:shd w:val="clear" w:color="auto" w:fill="auto"/>
            <w:noWrap/>
            <w:hideMark/>
          </w:tcPr>
          <w:p w14:paraId="5A3C9146" w14:textId="599AF0E2" w:rsidR="009B12BC" w:rsidRPr="0052169D" w:rsidRDefault="000F65C5" w:rsidP="00CA567F">
            <w:pPr>
              <w:jc w:val="right"/>
              <w:rPr>
                <w:rFonts w:eastAsia="Times New Roman"/>
                <w:color w:val="000000"/>
                <w:lang w:eastAsia="en-GB"/>
              </w:rPr>
            </w:pPr>
            <w:r>
              <w:t>(</w:t>
            </w:r>
            <w:r w:rsidR="009B12BC" w:rsidRPr="0052169D">
              <w:t>4</w:t>
            </w:r>
            <w:r>
              <w:t>.</w:t>
            </w:r>
            <w:r w:rsidR="009B12BC" w:rsidRPr="0052169D">
              <w:t>04</w:t>
            </w:r>
            <w:r w:rsidR="009B12BC" w:rsidRPr="0052169D">
              <w:rPr>
                <w:rFonts w:eastAsia="Times New Roman"/>
                <w:color w:val="000000"/>
                <w:lang w:eastAsia="en-GB"/>
              </w:rPr>
              <w:t xml:space="preserve">   </w:t>
            </w:r>
            <w:r w:rsidR="009B12BC" w:rsidRPr="0052169D">
              <w:t>5</w:t>
            </w:r>
            <w:r>
              <w:t>.</w:t>
            </w:r>
            <w:r w:rsidR="009B12BC" w:rsidRPr="0052169D">
              <w:t>90</w:t>
            </w:r>
            <w:r>
              <w:t>)</w:t>
            </w:r>
          </w:p>
        </w:tc>
        <w:tc>
          <w:tcPr>
            <w:tcW w:w="1123" w:type="dxa"/>
            <w:tcBorders>
              <w:top w:val="single" w:sz="4" w:space="0" w:color="auto"/>
              <w:left w:val="nil"/>
              <w:bottom w:val="nil"/>
              <w:right w:val="nil"/>
            </w:tcBorders>
            <w:shd w:val="clear" w:color="auto" w:fill="auto"/>
            <w:noWrap/>
            <w:hideMark/>
          </w:tcPr>
          <w:p w14:paraId="609E1221" w14:textId="0460936A" w:rsidR="009B12BC" w:rsidRPr="0052169D" w:rsidRDefault="009B12BC" w:rsidP="00CA567F">
            <w:pPr>
              <w:jc w:val="right"/>
              <w:rPr>
                <w:rFonts w:eastAsia="Times New Roman"/>
                <w:color w:val="000000"/>
                <w:lang w:eastAsia="en-GB"/>
              </w:rPr>
            </w:pPr>
            <w:r w:rsidRPr="0052169D">
              <w:t>6</w:t>
            </w:r>
            <w:r w:rsidR="000F65C5">
              <w:t>.</w:t>
            </w:r>
            <w:r w:rsidRPr="0052169D">
              <w:t>21</w:t>
            </w:r>
          </w:p>
        </w:tc>
        <w:tc>
          <w:tcPr>
            <w:tcW w:w="1556" w:type="dxa"/>
            <w:tcBorders>
              <w:top w:val="single" w:sz="4" w:space="0" w:color="auto"/>
              <w:left w:val="nil"/>
              <w:bottom w:val="nil"/>
              <w:right w:val="nil"/>
            </w:tcBorders>
            <w:shd w:val="clear" w:color="auto" w:fill="auto"/>
            <w:noWrap/>
            <w:hideMark/>
          </w:tcPr>
          <w:p w14:paraId="2B2A64D1" w14:textId="3774C25F" w:rsidR="009B12BC" w:rsidRPr="0052169D" w:rsidRDefault="000F65C5" w:rsidP="00CA567F">
            <w:pPr>
              <w:jc w:val="right"/>
              <w:rPr>
                <w:rFonts w:eastAsia="Times New Roman"/>
                <w:color w:val="000000"/>
                <w:lang w:eastAsia="en-GB"/>
              </w:rPr>
            </w:pPr>
            <w:r>
              <w:t>(</w:t>
            </w:r>
            <w:r w:rsidR="009B12BC" w:rsidRPr="0052169D">
              <w:t>5</w:t>
            </w:r>
            <w:r>
              <w:t>.</w:t>
            </w:r>
            <w:r w:rsidR="009B12BC" w:rsidRPr="0052169D">
              <w:t>21</w:t>
            </w:r>
            <w:r w:rsidR="009B12BC" w:rsidRPr="0052169D">
              <w:rPr>
                <w:rFonts w:eastAsia="Times New Roman"/>
                <w:color w:val="000000"/>
                <w:lang w:eastAsia="en-GB"/>
              </w:rPr>
              <w:t xml:space="preserve">   </w:t>
            </w:r>
            <w:r w:rsidR="009B12BC" w:rsidRPr="0052169D">
              <w:t>7</w:t>
            </w:r>
            <w:r>
              <w:t>.</w:t>
            </w:r>
            <w:r w:rsidR="009B12BC" w:rsidRPr="0052169D">
              <w:t>31</w:t>
            </w:r>
            <w:r>
              <w:t>)</w:t>
            </w:r>
          </w:p>
        </w:tc>
        <w:tc>
          <w:tcPr>
            <w:tcW w:w="1005" w:type="dxa"/>
            <w:tcBorders>
              <w:top w:val="single" w:sz="4" w:space="0" w:color="auto"/>
              <w:left w:val="nil"/>
              <w:bottom w:val="nil"/>
              <w:right w:val="nil"/>
            </w:tcBorders>
          </w:tcPr>
          <w:p w14:paraId="146A5DD3" w14:textId="2F568EEA" w:rsidR="009B12BC" w:rsidRPr="0052169D" w:rsidRDefault="009B12BC" w:rsidP="00CA567F">
            <w:pPr>
              <w:jc w:val="right"/>
              <w:rPr>
                <w:rFonts w:eastAsia="Times New Roman"/>
                <w:color w:val="000000"/>
                <w:lang w:eastAsia="en-GB"/>
              </w:rPr>
            </w:pPr>
            <w:r w:rsidRPr="0052169D">
              <w:t>4</w:t>
            </w:r>
            <w:r w:rsidR="000F65C5">
              <w:t>.</w:t>
            </w:r>
            <w:r w:rsidRPr="0052169D">
              <w:t>05</w:t>
            </w:r>
          </w:p>
        </w:tc>
        <w:tc>
          <w:tcPr>
            <w:tcW w:w="1556" w:type="dxa"/>
            <w:tcBorders>
              <w:top w:val="single" w:sz="4" w:space="0" w:color="auto"/>
              <w:left w:val="nil"/>
              <w:bottom w:val="nil"/>
              <w:right w:val="nil"/>
            </w:tcBorders>
            <w:shd w:val="clear" w:color="auto" w:fill="auto"/>
            <w:noWrap/>
            <w:hideMark/>
          </w:tcPr>
          <w:p w14:paraId="4F9E2E75" w14:textId="73B44E88" w:rsidR="009B12BC" w:rsidRPr="0052169D" w:rsidRDefault="000F65C5" w:rsidP="00CA567F">
            <w:pPr>
              <w:jc w:val="right"/>
              <w:rPr>
                <w:rFonts w:eastAsia="Times New Roman"/>
                <w:color w:val="000000"/>
                <w:lang w:eastAsia="en-GB"/>
              </w:rPr>
            </w:pPr>
            <w:r>
              <w:t>(</w:t>
            </w:r>
            <w:r w:rsidR="009B12BC" w:rsidRPr="0052169D">
              <w:t>3</w:t>
            </w:r>
            <w:r>
              <w:t>.</w:t>
            </w:r>
            <w:r w:rsidR="009B12BC" w:rsidRPr="0052169D">
              <w:t>40</w:t>
            </w:r>
            <w:r w:rsidR="009B12BC" w:rsidRPr="0052169D">
              <w:rPr>
                <w:rFonts w:eastAsia="Times New Roman"/>
                <w:color w:val="000000"/>
                <w:lang w:eastAsia="en-GB"/>
              </w:rPr>
              <w:t xml:space="preserve">   </w:t>
            </w:r>
            <w:r w:rsidR="009B12BC" w:rsidRPr="0052169D">
              <w:t>5</w:t>
            </w:r>
            <w:r>
              <w:t>.</w:t>
            </w:r>
            <w:r w:rsidR="009B12BC" w:rsidRPr="0052169D">
              <w:t>09</w:t>
            </w:r>
            <w:r>
              <w:t>)</w:t>
            </w:r>
          </w:p>
        </w:tc>
        <w:tc>
          <w:tcPr>
            <w:tcW w:w="1123" w:type="dxa"/>
            <w:tcBorders>
              <w:top w:val="single" w:sz="4" w:space="0" w:color="auto"/>
              <w:left w:val="nil"/>
              <w:bottom w:val="nil"/>
              <w:right w:val="nil"/>
            </w:tcBorders>
            <w:shd w:val="clear" w:color="auto" w:fill="auto"/>
            <w:noWrap/>
            <w:hideMark/>
          </w:tcPr>
          <w:p w14:paraId="0269314C" w14:textId="0D60D759" w:rsidR="009B12BC" w:rsidRPr="0052169D" w:rsidRDefault="009B12BC" w:rsidP="00CA567F">
            <w:pPr>
              <w:jc w:val="right"/>
              <w:rPr>
                <w:rFonts w:eastAsia="Times New Roman"/>
                <w:color w:val="000000"/>
                <w:lang w:eastAsia="en-GB"/>
              </w:rPr>
            </w:pPr>
            <w:r w:rsidRPr="0052169D">
              <w:t>5</w:t>
            </w:r>
            <w:r w:rsidR="000F65C5">
              <w:t>.</w:t>
            </w:r>
            <w:r w:rsidRPr="0052169D">
              <w:t>08</w:t>
            </w:r>
          </w:p>
        </w:tc>
        <w:tc>
          <w:tcPr>
            <w:tcW w:w="1908" w:type="dxa"/>
            <w:tcBorders>
              <w:top w:val="single" w:sz="4" w:space="0" w:color="auto"/>
              <w:left w:val="nil"/>
              <w:bottom w:val="nil"/>
              <w:right w:val="nil"/>
            </w:tcBorders>
          </w:tcPr>
          <w:p w14:paraId="1894EE94" w14:textId="0F763404" w:rsidR="009B12BC" w:rsidRPr="0052169D" w:rsidRDefault="000F65C5" w:rsidP="00CA567F">
            <w:pPr>
              <w:jc w:val="right"/>
              <w:rPr>
                <w:rFonts w:eastAsia="Times New Roman"/>
                <w:color w:val="000000"/>
                <w:lang w:eastAsia="en-GB"/>
              </w:rPr>
            </w:pPr>
            <w:r>
              <w:t>(</w:t>
            </w:r>
            <w:r w:rsidR="009B12BC" w:rsidRPr="0052169D">
              <w:t>4</w:t>
            </w:r>
            <w:r>
              <w:t>.</w:t>
            </w:r>
            <w:r w:rsidR="009B12BC" w:rsidRPr="0052169D">
              <w:t>39</w:t>
            </w:r>
            <w:r w:rsidR="009B12BC" w:rsidRPr="0052169D">
              <w:rPr>
                <w:rFonts w:eastAsia="Times New Roman"/>
                <w:color w:val="000000"/>
                <w:lang w:eastAsia="en-GB"/>
              </w:rPr>
              <w:t xml:space="preserve">   </w:t>
            </w:r>
            <w:r w:rsidR="009B12BC" w:rsidRPr="0052169D">
              <w:t>5</w:t>
            </w:r>
            <w:r>
              <w:t>.</w:t>
            </w:r>
            <w:r w:rsidR="009B12BC" w:rsidRPr="0052169D">
              <w:t>85</w:t>
            </w:r>
            <w:r>
              <w:t>)</w:t>
            </w:r>
          </w:p>
        </w:tc>
      </w:tr>
      <w:tr w:rsidR="009B12BC" w:rsidRPr="005546DB" w14:paraId="71F6E506" w14:textId="77777777" w:rsidTr="00A10EA0">
        <w:trPr>
          <w:cantSplit/>
          <w:trHeight w:val="261"/>
          <w:jc w:val="center"/>
        </w:trPr>
        <w:tc>
          <w:tcPr>
            <w:tcW w:w="1270" w:type="dxa"/>
            <w:tcBorders>
              <w:top w:val="nil"/>
              <w:left w:val="nil"/>
              <w:right w:val="nil"/>
            </w:tcBorders>
            <w:shd w:val="clear" w:color="auto" w:fill="auto"/>
            <w:noWrap/>
            <w:vAlign w:val="bottom"/>
            <w:hideMark/>
          </w:tcPr>
          <w:p w14:paraId="780BDFD7" w14:textId="77777777" w:rsidR="009B12BC" w:rsidRPr="0052169D" w:rsidRDefault="009B12BC" w:rsidP="00CA567F">
            <w:pPr>
              <w:rPr>
                <w:rFonts w:eastAsia="Times New Roman"/>
                <w:color w:val="000000"/>
                <w:lang w:eastAsia="en-GB"/>
              </w:rPr>
            </w:pPr>
          </w:p>
        </w:tc>
        <w:tc>
          <w:tcPr>
            <w:tcW w:w="1199" w:type="dxa"/>
            <w:tcBorders>
              <w:top w:val="nil"/>
              <w:left w:val="nil"/>
              <w:right w:val="nil"/>
            </w:tcBorders>
            <w:shd w:val="clear" w:color="auto" w:fill="auto"/>
            <w:noWrap/>
            <w:vAlign w:val="bottom"/>
            <w:hideMark/>
          </w:tcPr>
          <w:p w14:paraId="7A9734B6" w14:textId="77777777" w:rsidR="009B12BC" w:rsidRPr="0052169D" w:rsidRDefault="009B12BC" w:rsidP="00CA567F">
            <w:pPr>
              <w:rPr>
                <w:rFonts w:eastAsia="Times New Roman"/>
                <w:color w:val="000000"/>
                <w:lang w:eastAsia="en-GB"/>
              </w:rPr>
            </w:pPr>
            <w:r>
              <w:rPr>
                <w:rFonts w:eastAsia="Times New Roman"/>
                <w:color w:val="000000"/>
                <w:lang w:eastAsia="en-GB"/>
              </w:rPr>
              <w:t>12-19</w:t>
            </w:r>
          </w:p>
        </w:tc>
        <w:tc>
          <w:tcPr>
            <w:tcW w:w="1190" w:type="dxa"/>
            <w:tcBorders>
              <w:top w:val="nil"/>
              <w:left w:val="nil"/>
              <w:right w:val="nil"/>
            </w:tcBorders>
            <w:shd w:val="clear" w:color="auto" w:fill="auto"/>
            <w:noWrap/>
            <w:hideMark/>
          </w:tcPr>
          <w:p w14:paraId="15CE22D4" w14:textId="05FE7E85" w:rsidR="009B12BC" w:rsidRPr="0052169D" w:rsidRDefault="009B12BC" w:rsidP="00CA567F">
            <w:pPr>
              <w:jc w:val="right"/>
              <w:rPr>
                <w:rFonts w:eastAsia="Times New Roman"/>
                <w:color w:val="000000"/>
                <w:lang w:eastAsia="en-GB"/>
              </w:rPr>
            </w:pPr>
            <w:r w:rsidRPr="0052169D">
              <w:t>3</w:t>
            </w:r>
            <w:r w:rsidR="000F65C5">
              <w:t>.</w:t>
            </w:r>
            <w:r w:rsidRPr="0052169D">
              <w:t>69</w:t>
            </w:r>
          </w:p>
        </w:tc>
        <w:tc>
          <w:tcPr>
            <w:tcW w:w="1545" w:type="dxa"/>
            <w:tcBorders>
              <w:top w:val="nil"/>
              <w:left w:val="nil"/>
              <w:right w:val="nil"/>
            </w:tcBorders>
            <w:shd w:val="clear" w:color="auto" w:fill="auto"/>
            <w:noWrap/>
            <w:hideMark/>
          </w:tcPr>
          <w:p w14:paraId="201AEA78" w14:textId="1D1E0506" w:rsidR="009B12BC" w:rsidRPr="0052169D" w:rsidRDefault="000F65C5" w:rsidP="00CA567F">
            <w:pPr>
              <w:jc w:val="right"/>
              <w:rPr>
                <w:rFonts w:eastAsia="Times New Roman"/>
                <w:color w:val="000000"/>
                <w:lang w:eastAsia="en-GB"/>
              </w:rPr>
            </w:pPr>
            <w:r>
              <w:t>(</w:t>
            </w:r>
            <w:r w:rsidR="009B12BC" w:rsidRPr="0052169D">
              <w:t>3</w:t>
            </w:r>
            <w:r>
              <w:t>.</w:t>
            </w:r>
            <w:r w:rsidR="009B12BC" w:rsidRPr="0052169D">
              <w:t>15</w:t>
            </w:r>
            <w:r w:rsidR="009B12BC" w:rsidRPr="0052169D">
              <w:rPr>
                <w:rFonts w:eastAsia="Times New Roman"/>
                <w:color w:val="000000"/>
                <w:lang w:eastAsia="en-GB"/>
              </w:rPr>
              <w:t xml:space="preserve">   </w:t>
            </w:r>
            <w:r w:rsidR="009B12BC" w:rsidRPr="0052169D">
              <w:t>4</w:t>
            </w:r>
            <w:r>
              <w:t>.</w:t>
            </w:r>
            <w:r w:rsidR="009B12BC" w:rsidRPr="0052169D">
              <w:t>25</w:t>
            </w:r>
            <w:r>
              <w:t>)</w:t>
            </w:r>
          </w:p>
        </w:tc>
        <w:tc>
          <w:tcPr>
            <w:tcW w:w="1123" w:type="dxa"/>
            <w:tcBorders>
              <w:top w:val="nil"/>
              <w:left w:val="nil"/>
              <w:right w:val="nil"/>
            </w:tcBorders>
            <w:shd w:val="clear" w:color="auto" w:fill="auto"/>
            <w:noWrap/>
            <w:hideMark/>
          </w:tcPr>
          <w:p w14:paraId="43A1D410" w14:textId="147950D3" w:rsidR="009B12BC" w:rsidRPr="0052169D" w:rsidRDefault="009B12BC" w:rsidP="00CA567F">
            <w:pPr>
              <w:jc w:val="right"/>
              <w:rPr>
                <w:rFonts w:eastAsia="Times New Roman"/>
                <w:color w:val="000000"/>
                <w:lang w:eastAsia="en-GB"/>
              </w:rPr>
            </w:pPr>
            <w:r w:rsidRPr="0052169D">
              <w:t>4</w:t>
            </w:r>
            <w:r w:rsidR="000F65C5">
              <w:t>.</w:t>
            </w:r>
            <w:r w:rsidRPr="0052169D">
              <w:t>64</w:t>
            </w:r>
          </w:p>
        </w:tc>
        <w:tc>
          <w:tcPr>
            <w:tcW w:w="1556" w:type="dxa"/>
            <w:tcBorders>
              <w:top w:val="nil"/>
              <w:left w:val="nil"/>
              <w:right w:val="nil"/>
            </w:tcBorders>
            <w:shd w:val="clear" w:color="auto" w:fill="auto"/>
            <w:noWrap/>
            <w:hideMark/>
          </w:tcPr>
          <w:p w14:paraId="325134D1" w14:textId="35855B67" w:rsidR="009B12BC" w:rsidRPr="0052169D" w:rsidRDefault="000F65C5" w:rsidP="00CA567F">
            <w:pPr>
              <w:jc w:val="right"/>
              <w:rPr>
                <w:rFonts w:eastAsia="Times New Roman"/>
                <w:color w:val="000000"/>
                <w:lang w:eastAsia="en-GB"/>
              </w:rPr>
            </w:pPr>
            <w:r>
              <w:t>(</w:t>
            </w:r>
            <w:r w:rsidR="009B12BC" w:rsidRPr="0052169D">
              <w:t>4</w:t>
            </w:r>
            <w:r>
              <w:t>.</w:t>
            </w:r>
            <w:r w:rsidR="009B12BC" w:rsidRPr="0052169D">
              <w:t>04</w:t>
            </w:r>
            <w:r w:rsidR="009B12BC" w:rsidRPr="0052169D">
              <w:rPr>
                <w:rFonts w:eastAsia="Times New Roman"/>
                <w:color w:val="000000"/>
                <w:lang w:eastAsia="en-GB"/>
              </w:rPr>
              <w:t xml:space="preserve">   </w:t>
            </w:r>
            <w:r w:rsidR="009B12BC" w:rsidRPr="0052169D">
              <w:t>5</w:t>
            </w:r>
            <w:r>
              <w:t>.</w:t>
            </w:r>
            <w:r w:rsidR="009B12BC" w:rsidRPr="0052169D">
              <w:t>26</w:t>
            </w:r>
            <w:r>
              <w:t>)</w:t>
            </w:r>
          </w:p>
        </w:tc>
        <w:tc>
          <w:tcPr>
            <w:tcW w:w="1005" w:type="dxa"/>
            <w:tcBorders>
              <w:top w:val="nil"/>
              <w:left w:val="nil"/>
              <w:right w:val="nil"/>
            </w:tcBorders>
          </w:tcPr>
          <w:p w14:paraId="706408F2" w14:textId="19643FE8" w:rsidR="009B12BC" w:rsidRPr="0052169D" w:rsidRDefault="009B12BC" w:rsidP="00CA567F">
            <w:pPr>
              <w:jc w:val="right"/>
              <w:rPr>
                <w:rFonts w:eastAsia="Times New Roman"/>
                <w:color w:val="000000"/>
                <w:lang w:eastAsia="en-GB"/>
              </w:rPr>
            </w:pPr>
            <w:r w:rsidRPr="0052169D">
              <w:t>3</w:t>
            </w:r>
            <w:r w:rsidR="000F65C5">
              <w:t>.</w:t>
            </w:r>
            <w:r w:rsidRPr="0052169D">
              <w:t>76</w:t>
            </w:r>
          </w:p>
        </w:tc>
        <w:tc>
          <w:tcPr>
            <w:tcW w:w="1556" w:type="dxa"/>
            <w:tcBorders>
              <w:top w:val="nil"/>
              <w:left w:val="nil"/>
              <w:right w:val="nil"/>
            </w:tcBorders>
            <w:shd w:val="clear" w:color="auto" w:fill="auto"/>
            <w:noWrap/>
            <w:hideMark/>
          </w:tcPr>
          <w:p w14:paraId="48B80FA5" w14:textId="03B26933" w:rsidR="009B12BC" w:rsidRPr="0052169D" w:rsidRDefault="000F65C5" w:rsidP="00CA567F">
            <w:pPr>
              <w:jc w:val="right"/>
              <w:rPr>
                <w:rFonts w:eastAsia="Times New Roman"/>
                <w:color w:val="000000"/>
                <w:lang w:eastAsia="en-GB"/>
              </w:rPr>
            </w:pPr>
            <w:r>
              <w:t>(</w:t>
            </w:r>
            <w:r w:rsidR="009B12BC" w:rsidRPr="0052169D">
              <w:t>3</w:t>
            </w:r>
            <w:r>
              <w:t>.</w:t>
            </w:r>
            <w:r w:rsidR="009B12BC" w:rsidRPr="0052169D">
              <w:t>24</w:t>
            </w:r>
            <w:r w:rsidR="009B12BC" w:rsidRPr="0052169D">
              <w:rPr>
                <w:rFonts w:eastAsia="Times New Roman"/>
                <w:color w:val="000000"/>
                <w:lang w:eastAsia="en-GB"/>
              </w:rPr>
              <w:t xml:space="preserve">   </w:t>
            </w:r>
            <w:r w:rsidR="009B12BC" w:rsidRPr="0052169D">
              <w:t>4</w:t>
            </w:r>
            <w:r>
              <w:t>.</w:t>
            </w:r>
            <w:r w:rsidR="009B12BC" w:rsidRPr="0052169D">
              <w:t>72</w:t>
            </w:r>
            <w:r>
              <w:t>)</w:t>
            </w:r>
          </w:p>
        </w:tc>
        <w:tc>
          <w:tcPr>
            <w:tcW w:w="1123" w:type="dxa"/>
            <w:tcBorders>
              <w:top w:val="nil"/>
              <w:left w:val="nil"/>
              <w:right w:val="nil"/>
            </w:tcBorders>
            <w:shd w:val="clear" w:color="auto" w:fill="auto"/>
            <w:noWrap/>
            <w:hideMark/>
          </w:tcPr>
          <w:p w14:paraId="583CFDCA" w14:textId="3B0680D9" w:rsidR="009B12BC" w:rsidRPr="0052169D" w:rsidRDefault="009B12BC" w:rsidP="00CA567F">
            <w:pPr>
              <w:jc w:val="right"/>
              <w:rPr>
                <w:rFonts w:eastAsia="Times New Roman"/>
                <w:color w:val="000000"/>
                <w:lang w:eastAsia="en-GB"/>
              </w:rPr>
            </w:pPr>
            <w:r w:rsidRPr="0052169D">
              <w:t>4</w:t>
            </w:r>
            <w:r w:rsidR="000F65C5">
              <w:t>.</w:t>
            </w:r>
            <w:r w:rsidRPr="0052169D">
              <w:t>71</w:t>
            </w:r>
          </w:p>
        </w:tc>
        <w:tc>
          <w:tcPr>
            <w:tcW w:w="1908" w:type="dxa"/>
            <w:tcBorders>
              <w:top w:val="nil"/>
              <w:left w:val="nil"/>
              <w:right w:val="nil"/>
            </w:tcBorders>
          </w:tcPr>
          <w:p w14:paraId="36E107D9" w14:textId="6B59C9B3" w:rsidR="009B12BC" w:rsidRPr="0052169D" w:rsidRDefault="000F65C5" w:rsidP="00CA567F">
            <w:pPr>
              <w:jc w:val="right"/>
              <w:rPr>
                <w:rFonts w:eastAsia="Times New Roman"/>
                <w:color w:val="000000"/>
                <w:lang w:eastAsia="en-GB"/>
              </w:rPr>
            </w:pPr>
            <w:r>
              <w:t>(</w:t>
            </w:r>
            <w:r w:rsidR="009B12BC" w:rsidRPr="0052169D">
              <w:t>4</w:t>
            </w:r>
            <w:r>
              <w:t>.</w:t>
            </w:r>
            <w:r w:rsidR="009B12BC" w:rsidRPr="0052169D">
              <w:t>12</w:t>
            </w:r>
            <w:r w:rsidR="009B12BC" w:rsidRPr="0052169D">
              <w:rPr>
                <w:rFonts w:eastAsia="Times New Roman"/>
                <w:color w:val="000000"/>
                <w:lang w:eastAsia="en-GB"/>
              </w:rPr>
              <w:t xml:space="preserve">   </w:t>
            </w:r>
            <w:r w:rsidR="009B12BC" w:rsidRPr="0052169D">
              <w:t>5</w:t>
            </w:r>
            <w:r>
              <w:t>.</w:t>
            </w:r>
            <w:r w:rsidR="009B12BC" w:rsidRPr="0052169D">
              <w:t>39</w:t>
            </w:r>
            <w:r>
              <w:t>)</w:t>
            </w:r>
          </w:p>
        </w:tc>
      </w:tr>
      <w:tr w:rsidR="009B12BC" w:rsidRPr="005546DB" w14:paraId="60D66B8A" w14:textId="77777777" w:rsidTr="00A10EA0">
        <w:trPr>
          <w:cantSplit/>
          <w:trHeight w:val="261"/>
          <w:jc w:val="center"/>
        </w:trPr>
        <w:tc>
          <w:tcPr>
            <w:tcW w:w="1270" w:type="dxa"/>
            <w:tcBorders>
              <w:top w:val="nil"/>
              <w:left w:val="nil"/>
              <w:bottom w:val="single" w:sz="4" w:space="0" w:color="auto"/>
              <w:right w:val="nil"/>
            </w:tcBorders>
            <w:shd w:val="clear" w:color="auto" w:fill="auto"/>
            <w:noWrap/>
            <w:vAlign w:val="bottom"/>
            <w:hideMark/>
          </w:tcPr>
          <w:p w14:paraId="27BD052D" w14:textId="77777777" w:rsidR="009B12BC" w:rsidRPr="0052169D" w:rsidRDefault="009B12BC" w:rsidP="00CA567F">
            <w:pPr>
              <w:jc w:val="right"/>
              <w:rPr>
                <w:rFonts w:eastAsia="Times New Roman"/>
                <w:color w:val="000000"/>
                <w:lang w:eastAsia="en-GB"/>
              </w:rPr>
            </w:pPr>
          </w:p>
        </w:tc>
        <w:tc>
          <w:tcPr>
            <w:tcW w:w="1199" w:type="dxa"/>
            <w:tcBorders>
              <w:top w:val="nil"/>
              <w:left w:val="nil"/>
              <w:bottom w:val="single" w:sz="4" w:space="0" w:color="auto"/>
              <w:right w:val="nil"/>
            </w:tcBorders>
            <w:shd w:val="clear" w:color="auto" w:fill="auto"/>
            <w:noWrap/>
            <w:vAlign w:val="bottom"/>
            <w:hideMark/>
          </w:tcPr>
          <w:p w14:paraId="197C5BB4" w14:textId="77777777" w:rsidR="009B12BC" w:rsidRPr="0052169D" w:rsidRDefault="009B12BC" w:rsidP="00CA567F">
            <w:pPr>
              <w:rPr>
                <w:rFonts w:eastAsia="Times New Roman"/>
                <w:color w:val="000000"/>
                <w:lang w:eastAsia="en-GB"/>
              </w:rPr>
            </w:pPr>
            <w:r>
              <w:rPr>
                <w:rFonts w:eastAsia="Times New Roman"/>
                <w:color w:val="000000"/>
                <w:lang w:eastAsia="en-GB"/>
              </w:rPr>
              <w:t>20+</w:t>
            </w:r>
          </w:p>
        </w:tc>
        <w:tc>
          <w:tcPr>
            <w:tcW w:w="1190" w:type="dxa"/>
            <w:tcBorders>
              <w:top w:val="nil"/>
              <w:left w:val="nil"/>
              <w:bottom w:val="single" w:sz="4" w:space="0" w:color="auto"/>
              <w:right w:val="nil"/>
            </w:tcBorders>
            <w:shd w:val="clear" w:color="auto" w:fill="auto"/>
            <w:noWrap/>
            <w:hideMark/>
          </w:tcPr>
          <w:p w14:paraId="52D6BF63" w14:textId="47487EE0" w:rsidR="009B12BC" w:rsidRPr="0052169D" w:rsidRDefault="009B12BC" w:rsidP="00CA567F">
            <w:pPr>
              <w:jc w:val="right"/>
              <w:rPr>
                <w:rFonts w:eastAsia="Times New Roman"/>
                <w:color w:val="000000"/>
                <w:lang w:eastAsia="en-GB"/>
              </w:rPr>
            </w:pPr>
            <w:r w:rsidRPr="0052169D">
              <w:t>6</w:t>
            </w:r>
            <w:r w:rsidR="000F65C5">
              <w:t>.</w:t>
            </w:r>
            <w:r w:rsidRPr="0052169D">
              <w:t>09</w:t>
            </w:r>
          </w:p>
        </w:tc>
        <w:tc>
          <w:tcPr>
            <w:tcW w:w="1545" w:type="dxa"/>
            <w:tcBorders>
              <w:top w:val="nil"/>
              <w:left w:val="nil"/>
              <w:bottom w:val="single" w:sz="4" w:space="0" w:color="auto"/>
              <w:right w:val="nil"/>
            </w:tcBorders>
            <w:shd w:val="clear" w:color="auto" w:fill="auto"/>
            <w:noWrap/>
            <w:hideMark/>
          </w:tcPr>
          <w:p w14:paraId="13791F3F" w14:textId="671756FA" w:rsidR="009B12BC" w:rsidRPr="0052169D" w:rsidRDefault="000F65C5" w:rsidP="00CA567F">
            <w:pPr>
              <w:jc w:val="right"/>
              <w:rPr>
                <w:rFonts w:eastAsia="Times New Roman"/>
                <w:color w:val="000000"/>
                <w:lang w:eastAsia="en-GB"/>
              </w:rPr>
            </w:pPr>
            <w:r>
              <w:t>(</w:t>
            </w:r>
            <w:r w:rsidR="009B12BC" w:rsidRPr="0052169D">
              <w:t>4</w:t>
            </w:r>
            <w:r>
              <w:t>.</w:t>
            </w:r>
            <w:r w:rsidR="009B12BC" w:rsidRPr="0052169D">
              <w:t>88</w:t>
            </w:r>
            <w:r w:rsidR="009B12BC" w:rsidRPr="0052169D">
              <w:rPr>
                <w:rFonts w:eastAsia="Times New Roman"/>
                <w:color w:val="000000"/>
                <w:lang w:eastAsia="en-GB"/>
              </w:rPr>
              <w:t xml:space="preserve">   </w:t>
            </w:r>
            <w:r w:rsidR="009B12BC" w:rsidRPr="0052169D">
              <w:t>7</w:t>
            </w:r>
            <w:r>
              <w:t>.</w:t>
            </w:r>
            <w:r w:rsidR="009B12BC" w:rsidRPr="0052169D">
              <w:t>42</w:t>
            </w:r>
            <w:r>
              <w:t>)</w:t>
            </w:r>
          </w:p>
        </w:tc>
        <w:tc>
          <w:tcPr>
            <w:tcW w:w="1123" w:type="dxa"/>
            <w:tcBorders>
              <w:top w:val="nil"/>
              <w:left w:val="nil"/>
              <w:bottom w:val="single" w:sz="4" w:space="0" w:color="auto"/>
              <w:right w:val="nil"/>
            </w:tcBorders>
            <w:shd w:val="clear" w:color="auto" w:fill="auto"/>
            <w:noWrap/>
            <w:hideMark/>
          </w:tcPr>
          <w:p w14:paraId="28B0650B" w14:textId="1E796E68" w:rsidR="009B12BC" w:rsidRPr="0052169D" w:rsidRDefault="009B12BC" w:rsidP="00CA567F">
            <w:pPr>
              <w:jc w:val="right"/>
              <w:rPr>
                <w:rFonts w:eastAsia="Times New Roman"/>
                <w:color w:val="000000"/>
                <w:lang w:eastAsia="en-GB"/>
              </w:rPr>
            </w:pPr>
            <w:r w:rsidRPr="0052169D">
              <w:t>7</w:t>
            </w:r>
            <w:r w:rsidR="000F65C5">
              <w:t>.</w:t>
            </w:r>
            <w:r w:rsidRPr="0052169D">
              <w:t>68</w:t>
            </w:r>
          </w:p>
        </w:tc>
        <w:tc>
          <w:tcPr>
            <w:tcW w:w="1556" w:type="dxa"/>
            <w:tcBorders>
              <w:top w:val="nil"/>
              <w:left w:val="nil"/>
              <w:bottom w:val="single" w:sz="4" w:space="0" w:color="auto"/>
              <w:right w:val="nil"/>
            </w:tcBorders>
            <w:shd w:val="clear" w:color="auto" w:fill="auto"/>
            <w:noWrap/>
            <w:hideMark/>
          </w:tcPr>
          <w:p w14:paraId="12211078" w14:textId="4F0E822A" w:rsidR="009B12BC" w:rsidRPr="0052169D" w:rsidRDefault="000F65C5" w:rsidP="00CA567F">
            <w:pPr>
              <w:jc w:val="right"/>
              <w:rPr>
                <w:rFonts w:eastAsia="Times New Roman"/>
                <w:color w:val="000000"/>
                <w:lang w:eastAsia="en-GB"/>
              </w:rPr>
            </w:pPr>
            <w:r>
              <w:t>(</w:t>
            </w:r>
            <w:r w:rsidR="009B12BC" w:rsidRPr="0052169D">
              <w:t>6</w:t>
            </w:r>
            <w:r>
              <w:t>.</w:t>
            </w:r>
            <w:r w:rsidR="009B12BC" w:rsidRPr="0052169D">
              <w:t>24</w:t>
            </w:r>
            <w:r w:rsidR="009B12BC" w:rsidRPr="0052169D">
              <w:rPr>
                <w:rFonts w:eastAsia="Times New Roman"/>
                <w:color w:val="000000"/>
                <w:lang w:eastAsia="en-GB"/>
              </w:rPr>
              <w:t xml:space="preserve">   </w:t>
            </w:r>
            <w:r w:rsidR="009B12BC" w:rsidRPr="0052169D">
              <w:t>9</w:t>
            </w:r>
            <w:r>
              <w:t>.</w:t>
            </w:r>
            <w:r w:rsidR="009B12BC" w:rsidRPr="0052169D">
              <w:t>15</w:t>
            </w:r>
            <w:r>
              <w:t>)</w:t>
            </w:r>
          </w:p>
        </w:tc>
        <w:tc>
          <w:tcPr>
            <w:tcW w:w="1005" w:type="dxa"/>
            <w:tcBorders>
              <w:top w:val="nil"/>
              <w:left w:val="nil"/>
              <w:bottom w:val="single" w:sz="4" w:space="0" w:color="auto"/>
              <w:right w:val="nil"/>
            </w:tcBorders>
          </w:tcPr>
          <w:p w14:paraId="19818B49" w14:textId="74E0DA1A" w:rsidR="009B12BC" w:rsidRPr="0052169D" w:rsidRDefault="009B12BC" w:rsidP="00CA567F">
            <w:pPr>
              <w:jc w:val="right"/>
              <w:rPr>
                <w:rFonts w:eastAsia="Times New Roman"/>
                <w:color w:val="000000"/>
                <w:lang w:eastAsia="en-GB"/>
              </w:rPr>
            </w:pPr>
            <w:r w:rsidRPr="0052169D">
              <w:t>4</w:t>
            </w:r>
            <w:r w:rsidR="000F65C5">
              <w:t>.</w:t>
            </w:r>
            <w:r w:rsidRPr="0052169D">
              <w:t>50</w:t>
            </w:r>
          </w:p>
        </w:tc>
        <w:tc>
          <w:tcPr>
            <w:tcW w:w="1556" w:type="dxa"/>
            <w:tcBorders>
              <w:top w:val="nil"/>
              <w:left w:val="nil"/>
              <w:bottom w:val="single" w:sz="4" w:space="0" w:color="auto"/>
              <w:right w:val="nil"/>
            </w:tcBorders>
            <w:shd w:val="clear" w:color="auto" w:fill="auto"/>
            <w:noWrap/>
            <w:hideMark/>
          </w:tcPr>
          <w:p w14:paraId="19C93222" w14:textId="0D48E61F" w:rsidR="009B12BC" w:rsidRPr="0052169D" w:rsidRDefault="000F65C5" w:rsidP="00CA567F">
            <w:pPr>
              <w:jc w:val="right"/>
              <w:rPr>
                <w:rFonts w:eastAsia="Times New Roman"/>
                <w:color w:val="000000"/>
                <w:lang w:eastAsia="en-GB"/>
              </w:rPr>
            </w:pPr>
            <w:r>
              <w:t>(</w:t>
            </w:r>
            <w:r w:rsidR="009B12BC" w:rsidRPr="0052169D">
              <w:t>3</w:t>
            </w:r>
            <w:r>
              <w:t>.</w:t>
            </w:r>
            <w:r w:rsidR="009B12BC" w:rsidRPr="0052169D">
              <w:t>76</w:t>
            </w:r>
            <w:r w:rsidR="009B12BC" w:rsidRPr="0052169D">
              <w:rPr>
                <w:rFonts w:eastAsia="Times New Roman"/>
                <w:color w:val="000000"/>
                <w:lang w:eastAsia="en-GB"/>
              </w:rPr>
              <w:t xml:space="preserve">   </w:t>
            </w:r>
            <w:r w:rsidR="009B12BC" w:rsidRPr="0052169D">
              <w:t>5</w:t>
            </w:r>
            <w:r>
              <w:t>.</w:t>
            </w:r>
            <w:r w:rsidR="009B12BC" w:rsidRPr="0052169D">
              <w:t>65</w:t>
            </w:r>
            <w:r>
              <w:t>)</w:t>
            </w:r>
          </w:p>
        </w:tc>
        <w:tc>
          <w:tcPr>
            <w:tcW w:w="1123" w:type="dxa"/>
            <w:tcBorders>
              <w:top w:val="nil"/>
              <w:left w:val="nil"/>
              <w:bottom w:val="single" w:sz="4" w:space="0" w:color="auto"/>
              <w:right w:val="nil"/>
            </w:tcBorders>
            <w:shd w:val="clear" w:color="auto" w:fill="auto"/>
            <w:noWrap/>
            <w:hideMark/>
          </w:tcPr>
          <w:p w14:paraId="5695082F" w14:textId="2EDB8A0C" w:rsidR="009B12BC" w:rsidRPr="0052169D" w:rsidRDefault="009B12BC" w:rsidP="00CA567F">
            <w:pPr>
              <w:jc w:val="right"/>
              <w:rPr>
                <w:rFonts w:eastAsia="Times New Roman"/>
                <w:color w:val="000000"/>
                <w:lang w:eastAsia="en-GB"/>
              </w:rPr>
            </w:pPr>
            <w:r w:rsidRPr="0052169D">
              <w:t>5</w:t>
            </w:r>
            <w:r w:rsidR="000F65C5">
              <w:t>.</w:t>
            </w:r>
            <w:r w:rsidRPr="0052169D">
              <w:t>64</w:t>
            </w:r>
          </w:p>
        </w:tc>
        <w:tc>
          <w:tcPr>
            <w:tcW w:w="1908" w:type="dxa"/>
            <w:tcBorders>
              <w:top w:val="nil"/>
              <w:left w:val="nil"/>
              <w:bottom w:val="single" w:sz="4" w:space="0" w:color="auto"/>
              <w:right w:val="nil"/>
            </w:tcBorders>
          </w:tcPr>
          <w:p w14:paraId="2E67D801" w14:textId="5EF5224B" w:rsidR="009B12BC" w:rsidRPr="0052169D" w:rsidRDefault="000F65C5" w:rsidP="00CA567F">
            <w:pPr>
              <w:jc w:val="right"/>
              <w:rPr>
                <w:rFonts w:eastAsia="Times New Roman"/>
                <w:color w:val="000000"/>
                <w:lang w:eastAsia="en-GB"/>
              </w:rPr>
            </w:pPr>
            <w:r>
              <w:t>(</w:t>
            </w:r>
            <w:r w:rsidR="009B12BC" w:rsidRPr="0052169D">
              <w:t>4</w:t>
            </w:r>
            <w:r>
              <w:t>.</w:t>
            </w:r>
            <w:r w:rsidR="009B12BC" w:rsidRPr="0052169D">
              <w:t>82</w:t>
            </w:r>
            <w:r w:rsidR="009B12BC" w:rsidRPr="0052169D">
              <w:rPr>
                <w:rFonts w:eastAsia="Times New Roman"/>
                <w:color w:val="000000"/>
                <w:lang w:eastAsia="en-GB"/>
              </w:rPr>
              <w:t xml:space="preserve">   </w:t>
            </w:r>
            <w:r w:rsidR="009B12BC" w:rsidRPr="0052169D">
              <w:t>6</w:t>
            </w:r>
            <w:r>
              <w:t>.</w:t>
            </w:r>
            <w:r w:rsidR="009B12BC" w:rsidRPr="0052169D">
              <w:t>53</w:t>
            </w:r>
            <w:r>
              <w:t>)</w:t>
            </w:r>
          </w:p>
        </w:tc>
      </w:tr>
      <w:tr w:rsidR="009B12BC" w:rsidRPr="005546DB" w14:paraId="7FC5E03F" w14:textId="77777777" w:rsidTr="00A10EA0">
        <w:trPr>
          <w:cantSplit/>
          <w:trHeight w:val="261"/>
          <w:jc w:val="center"/>
        </w:trPr>
        <w:tc>
          <w:tcPr>
            <w:tcW w:w="1270" w:type="dxa"/>
            <w:tcBorders>
              <w:top w:val="single" w:sz="4" w:space="0" w:color="auto"/>
              <w:left w:val="nil"/>
              <w:bottom w:val="nil"/>
              <w:right w:val="nil"/>
            </w:tcBorders>
            <w:shd w:val="clear" w:color="auto" w:fill="auto"/>
            <w:noWrap/>
            <w:vAlign w:val="bottom"/>
            <w:hideMark/>
          </w:tcPr>
          <w:p w14:paraId="1CE86A6C" w14:textId="77777777" w:rsidR="009B12BC" w:rsidRPr="0052169D" w:rsidRDefault="009B12BC" w:rsidP="00CA567F">
            <w:pPr>
              <w:jc w:val="right"/>
              <w:rPr>
                <w:rFonts w:eastAsia="Times New Roman"/>
                <w:color w:val="000000"/>
                <w:lang w:eastAsia="en-GB"/>
              </w:rPr>
            </w:pPr>
            <w:r w:rsidRPr="0052169D">
              <w:rPr>
                <w:rFonts w:eastAsia="Times New Roman"/>
                <w:color w:val="000000"/>
                <w:lang w:eastAsia="en-GB"/>
              </w:rPr>
              <w:t>GAD-7</w:t>
            </w:r>
          </w:p>
        </w:tc>
        <w:tc>
          <w:tcPr>
            <w:tcW w:w="1199" w:type="dxa"/>
            <w:tcBorders>
              <w:top w:val="single" w:sz="4" w:space="0" w:color="auto"/>
              <w:left w:val="nil"/>
              <w:bottom w:val="nil"/>
              <w:right w:val="nil"/>
            </w:tcBorders>
            <w:shd w:val="clear" w:color="auto" w:fill="auto"/>
            <w:noWrap/>
            <w:vAlign w:val="bottom"/>
            <w:hideMark/>
          </w:tcPr>
          <w:p w14:paraId="1B476A2F" w14:textId="77777777" w:rsidR="009B12BC" w:rsidRPr="0052169D" w:rsidRDefault="009B12BC" w:rsidP="00CA567F">
            <w:pPr>
              <w:rPr>
                <w:rFonts w:eastAsia="Times New Roman"/>
                <w:color w:val="000000"/>
                <w:lang w:eastAsia="en-GB"/>
              </w:rPr>
            </w:pPr>
            <w:r>
              <w:rPr>
                <w:rFonts w:eastAsia="Times New Roman"/>
                <w:color w:val="000000"/>
                <w:lang w:eastAsia="en-GB"/>
              </w:rPr>
              <w:t>0-11</w:t>
            </w:r>
          </w:p>
        </w:tc>
        <w:tc>
          <w:tcPr>
            <w:tcW w:w="1190" w:type="dxa"/>
            <w:tcBorders>
              <w:top w:val="single" w:sz="4" w:space="0" w:color="auto"/>
              <w:left w:val="nil"/>
              <w:bottom w:val="nil"/>
              <w:right w:val="nil"/>
            </w:tcBorders>
            <w:shd w:val="clear" w:color="auto" w:fill="auto"/>
            <w:noWrap/>
            <w:hideMark/>
          </w:tcPr>
          <w:p w14:paraId="1DC1425A" w14:textId="74E0F0E9" w:rsidR="009B12BC" w:rsidRPr="0052169D" w:rsidRDefault="009B12BC" w:rsidP="00CA567F">
            <w:pPr>
              <w:jc w:val="right"/>
              <w:rPr>
                <w:rFonts w:eastAsia="Times New Roman"/>
                <w:color w:val="000000"/>
                <w:lang w:eastAsia="en-GB"/>
              </w:rPr>
            </w:pPr>
            <w:r w:rsidRPr="0052169D">
              <w:t>2</w:t>
            </w:r>
            <w:r w:rsidR="000F65C5">
              <w:t>.</w:t>
            </w:r>
            <w:r w:rsidRPr="0052169D">
              <w:t>33</w:t>
            </w:r>
          </w:p>
        </w:tc>
        <w:tc>
          <w:tcPr>
            <w:tcW w:w="1545" w:type="dxa"/>
            <w:tcBorders>
              <w:top w:val="single" w:sz="4" w:space="0" w:color="auto"/>
              <w:left w:val="nil"/>
              <w:bottom w:val="nil"/>
              <w:right w:val="nil"/>
            </w:tcBorders>
            <w:shd w:val="clear" w:color="auto" w:fill="auto"/>
            <w:noWrap/>
            <w:hideMark/>
          </w:tcPr>
          <w:p w14:paraId="1A1B2FCB" w14:textId="70A33E6F" w:rsidR="009B12BC" w:rsidRPr="0052169D" w:rsidRDefault="000F65C5" w:rsidP="00CA567F">
            <w:pPr>
              <w:jc w:val="right"/>
              <w:rPr>
                <w:rFonts w:eastAsia="Times New Roman"/>
                <w:color w:val="000000"/>
                <w:lang w:eastAsia="en-GB"/>
              </w:rPr>
            </w:pPr>
            <w:r>
              <w:t>(</w:t>
            </w:r>
            <w:r w:rsidR="009B12BC" w:rsidRPr="0052169D">
              <w:t>1</w:t>
            </w:r>
            <w:r>
              <w:t>.</w:t>
            </w:r>
            <w:r w:rsidR="009B12BC" w:rsidRPr="0052169D">
              <w:t>90</w:t>
            </w:r>
            <w:r w:rsidR="009B12BC" w:rsidRPr="0052169D">
              <w:rPr>
                <w:rFonts w:eastAsia="Times New Roman"/>
                <w:color w:val="000000"/>
                <w:lang w:eastAsia="en-GB"/>
              </w:rPr>
              <w:t xml:space="preserve">   </w:t>
            </w:r>
            <w:r w:rsidR="009B12BC" w:rsidRPr="0052169D">
              <w:t>2</w:t>
            </w:r>
            <w:r>
              <w:t>.</w:t>
            </w:r>
            <w:r w:rsidR="009B12BC" w:rsidRPr="0052169D">
              <w:t>82</w:t>
            </w:r>
            <w:r>
              <w:t>)</w:t>
            </w:r>
          </w:p>
        </w:tc>
        <w:tc>
          <w:tcPr>
            <w:tcW w:w="1123" w:type="dxa"/>
            <w:tcBorders>
              <w:top w:val="single" w:sz="4" w:space="0" w:color="auto"/>
              <w:left w:val="nil"/>
              <w:bottom w:val="nil"/>
              <w:right w:val="nil"/>
            </w:tcBorders>
            <w:shd w:val="clear" w:color="auto" w:fill="auto"/>
            <w:noWrap/>
            <w:hideMark/>
          </w:tcPr>
          <w:p w14:paraId="200541F6" w14:textId="0B778055" w:rsidR="009B12BC" w:rsidRPr="0052169D" w:rsidRDefault="009B12BC" w:rsidP="00CA567F">
            <w:pPr>
              <w:jc w:val="right"/>
              <w:rPr>
                <w:rFonts w:eastAsia="Times New Roman"/>
                <w:color w:val="000000"/>
                <w:lang w:eastAsia="en-GB"/>
              </w:rPr>
            </w:pPr>
            <w:r w:rsidRPr="0052169D">
              <w:t>3</w:t>
            </w:r>
            <w:r w:rsidR="000F65C5">
              <w:t>.</w:t>
            </w:r>
            <w:r w:rsidRPr="0052169D">
              <w:t>04</w:t>
            </w:r>
          </w:p>
        </w:tc>
        <w:tc>
          <w:tcPr>
            <w:tcW w:w="1556" w:type="dxa"/>
            <w:tcBorders>
              <w:top w:val="single" w:sz="4" w:space="0" w:color="auto"/>
              <w:left w:val="nil"/>
              <w:bottom w:val="nil"/>
              <w:right w:val="nil"/>
            </w:tcBorders>
            <w:shd w:val="clear" w:color="auto" w:fill="auto"/>
            <w:noWrap/>
            <w:hideMark/>
          </w:tcPr>
          <w:p w14:paraId="04C02B39" w14:textId="0D92C674" w:rsidR="009B12BC" w:rsidRPr="0052169D" w:rsidRDefault="000F65C5" w:rsidP="00CA567F">
            <w:pPr>
              <w:jc w:val="right"/>
              <w:rPr>
                <w:rFonts w:eastAsia="Times New Roman"/>
                <w:color w:val="000000"/>
                <w:lang w:eastAsia="en-GB"/>
              </w:rPr>
            </w:pPr>
            <w:r>
              <w:t>(</w:t>
            </w:r>
            <w:r w:rsidR="009B12BC" w:rsidRPr="0052169D">
              <w:t>2</w:t>
            </w:r>
            <w:r>
              <w:t>.</w:t>
            </w:r>
            <w:r w:rsidR="009B12BC" w:rsidRPr="0052169D">
              <w:t>51</w:t>
            </w:r>
            <w:r w:rsidR="009B12BC" w:rsidRPr="0052169D">
              <w:rPr>
                <w:rFonts w:eastAsia="Times New Roman"/>
                <w:color w:val="000000"/>
                <w:lang w:eastAsia="en-GB"/>
              </w:rPr>
              <w:t xml:space="preserve">   </w:t>
            </w:r>
            <w:r w:rsidR="009B12BC" w:rsidRPr="0052169D">
              <w:t>3</w:t>
            </w:r>
            <w:r>
              <w:t>.</w:t>
            </w:r>
            <w:r w:rsidR="009B12BC" w:rsidRPr="0052169D">
              <w:t>64</w:t>
            </w:r>
            <w:r>
              <w:t>)</w:t>
            </w:r>
          </w:p>
        </w:tc>
        <w:tc>
          <w:tcPr>
            <w:tcW w:w="1005" w:type="dxa"/>
            <w:tcBorders>
              <w:top w:val="single" w:sz="4" w:space="0" w:color="auto"/>
              <w:left w:val="nil"/>
              <w:bottom w:val="nil"/>
              <w:right w:val="nil"/>
            </w:tcBorders>
          </w:tcPr>
          <w:p w14:paraId="5B46EDAA" w14:textId="35868E15" w:rsidR="009B12BC" w:rsidRPr="0052169D" w:rsidRDefault="009B12BC" w:rsidP="00CA567F">
            <w:pPr>
              <w:jc w:val="right"/>
              <w:rPr>
                <w:rFonts w:eastAsia="Times New Roman"/>
                <w:color w:val="000000"/>
                <w:lang w:eastAsia="en-GB"/>
              </w:rPr>
            </w:pPr>
            <w:r w:rsidRPr="0052169D">
              <w:t>2</w:t>
            </w:r>
            <w:r w:rsidR="000F65C5">
              <w:t>.</w:t>
            </w:r>
            <w:r w:rsidRPr="0052169D">
              <w:t>33</w:t>
            </w:r>
          </w:p>
        </w:tc>
        <w:tc>
          <w:tcPr>
            <w:tcW w:w="1556" w:type="dxa"/>
            <w:tcBorders>
              <w:top w:val="single" w:sz="4" w:space="0" w:color="auto"/>
              <w:left w:val="nil"/>
              <w:bottom w:val="nil"/>
              <w:right w:val="nil"/>
            </w:tcBorders>
            <w:shd w:val="clear" w:color="auto" w:fill="auto"/>
            <w:noWrap/>
            <w:hideMark/>
          </w:tcPr>
          <w:p w14:paraId="4B18894B" w14:textId="2D059A44" w:rsidR="009B12BC" w:rsidRPr="0052169D" w:rsidRDefault="000F65C5" w:rsidP="00CA567F">
            <w:pPr>
              <w:jc w:val="right"/>
              <w:rPr>
                <w:rFonts w:eastAsia="Times New Roman"/>
                <w:color w:val="000000"/>
                <w:lang w:eastAsia="en-GB"/>
              </w:rPr>
            </w:pPr>
            <w:r>
              <w:t>(</w:t>
            </w:r>
            <w:r w:rsidR="009B12BC" w:rsidRPr="0052169D">
              <w:t>1</w:t>
            </w:r>
            <w:r>
              <w:t>.</w:t>
            </w:r>
            <w:r w:rsidR="009B12BC" w:rsidRPr="0052169D">
              <w:t>97</w:t>
            </w:r>
            <w:r w:rsidR="009B12BC" w:rsidRPr="0052169D">
              <w:rPr>
                <w:rFonts w:eastAsia="Times New Roman"/>
                <w:color w:val="000000"/>
                <w:lang w:eastAsia="en-GB"/>
              </w:rPr>
              <w:t xml:space="preserve">   </w:t>
            </w:r>
            <w:r w:rsidR="009B12BC" w:rsidRPr="0052169D">
              <w:t>2</w:t>
            </w:r>
            <w:r>
              <w:t>.</w:t>
            </w:r>
            <w:r w:rsidR="009B12BC" w:rsidRPr="0052169D">
              <w:t>71</w:t>
            </w:r>
            <w:r>
              <w:t>)</w:t>
            </w:r>
          </w:p>
        </w:tc>
        <w:tc>
          <w:tcPr>
            <w:tcW w:w="1123" w:type="dxa"/>
            <w:tcBorders>
              <w:top w:val="single" w:sz="4" w:space="0" w:color="auto"/>
              <w:left w:val="nil"/>
              <w:bottom w:val="nil"/>
              <w:right w:val="nil"/>
            </w:tcBorders>
            <w:shd w:val="clear" w:color="auto" w:fill="auto"/>
            <w:noWrap/>
            <w:hideMark/>
          </w:tcPr>
          <w:p w14:paraId="0757E9BA" w14:textId="40348C1E" w:rsidR="009B12BC" w:rsidRPr="0052169D" w:rsidRDefault="009B12BC" w:rsidP="00CA567F">
            <w:pPr>
              <w:jc w:val="right"/>
              <w:rPr>
                <w:rFonts w:eastAsia="Times New Roman"/>
                <w:color w:val="000000"/>
                <w:lang w:eastAsia="en-GB"/>
              </w:rPr>
            </w:pPr>
            <w:r w:rsidRPr="0052169D">
              <w:t>3</w:t>
            </w:r>
            <w:r w:rsidR="000F65C5">
              <w:t>.</w:t>
            </w:r>
            <w:r w:rsidRPr="0052169D">
              <w:t>02</w:t>
            </w:r>
          </w:p>
        </w:tc>
        <w:tc>
          <w:tcPr>
            <w:tcW w:w="1908" w:type="dxa"/>
            <w:tcBorders>
              <w:top w:val="single" w:sz="4" w:space="0" w:color="auto"/>
              <w:left w:val="nil"/>
              <w:bottom w:val="nil"/>
              <w:right w:val="nil"/>
            </w:tcBorders>
          </w:tcPr>
          <w:p w14:paraId="52AE3220" w14:textId="3F761948" w:rsidR="009B12BC" w:rsidRPr="0052169D" w:rsidRDefault="000F65C5" w:rsidP="00CA567F">
            <w:pPr>
              <w:jc w:val="right"/>
              <w:rPr>
                <w:rFonts w:eastAsia="Times New Roman"/>
                <w:color w:val="000000"/>
                <w:lang w:eastAsia="en-GB"/>
              </w:rPr>
            </w:pPr>
            <w:r>
              <w:t>(</w:t>
            </w:r>
            <w:r w:rsidR="009B12BC" w:rsidRPr="0052169D">
              <w:t>2</w:t>
            </w:r>
            <w:r>
              <w:t>.</w:t>
            </w:r>
            <w:r w:rsidR="009B12BC" w:rsidRPr="0052169D">
              <w:t>61</w:t>
            </w:r>
            <w:r w:rsidR="009B12BC" w:rsidRPr="0052169D">
              <w:rPr>
                <w:rFonts w:eastAsia="Times New Roman"/>
                <w:color w:val="000000"/>
                <w:lang w:eastAsia="en-GB"/>
              </w:rPr>
              <w:t xml:space="preserve">   </w:t>
            </w:r>
            <w:r w:rsidR="009B12BC" w:rsidRPr="0052169D">
              <w:t>3</w:t>
            </w:r>
            <w:r>
              <w:t>.</w:t>
            </w:r>
            <w:r w:rsidR="009B12BC" w:rsidRPr="0052169D">
              <w:t>47</w:t>
            </w:r>
            <w:r>
              <w:t>)</w:t>
            </w:r>
          </w:p>
        </w:tc>
      </w:tr>
      <w:tr w:rsidR="009B12BC" w:rsidRPr="005546DB" w14:paraId="1DA681DB" w14:textId="77777777" w:rsidTr="00A10EA0">
        <w:trPr>
          <w:cantSplit/>
          <w:trHeight w:val="261"/>
          <w:jc w:val="center"/>
        </w:trPr>
        <w:tc>
          <w:tcPr>
            <w:tcW w:w="1270" w:type="dxa"/>
            <w:tcBorders>
              <w:top w:val="nil"/>
              <w:left w:val="nil"/>
              <w:right w:val="nil"/>
            </w:tcBorders>
            <w:shd w:val="clear" w:color="auto" w:fill="auto"/>
            <w:noWrap/>
            <w:vAlign w:val="bottom"/>
            <w:hideMark/>
          </w:tcPr>
          <w:p w14:paraId="6538BCEE" w14:textId="77777777" w:rsidR="009B12BC" w:rsidRPr="0052169D" w:rsidRDefault="009B12BC" w:rsidP="00CA567F">
            <w:pPr>
              <w:rPr>
                <w:rFonts w:eastAsia="Times New Roman"/>
                <w:color w:val="000000"/>
                <w:lang w:eastAsia="en-GB"/>
              </w:rPr>
            </w:pPr>
          </w:p>
        </w:tc>
        <w:tc>
          <w:tcPr>
            <w:tcW w:w="1199" w:type="dxa"/>
            <w:tcBorders>
              <w:top w:val="nil"/>
              <w:left w:val="nil"/>
              <w:right w:val="nil"/>
            </w:tcBorders>
            <w:shd w:val="clear" w:color="auto" w:fill="auto"/>
            <w:noWrap/>
            <w:vAlign w:val="bottom"/>
            <w:hideMark/>
          </w:tcPr>
          <w:p w14:paraId="4CB4F3F7" w14:textId="77777777" w:rsidR="009B12BC" w:rsidRPr="0052169D" w:rsidRDefault="009B12BC" w:rsidP="00CA567F">
            <w:pPr>
              <w:rPr>
                <w:rFonts w:eastAsia="Times New Roman"/>
                <w:color w:val="000000"/>
                <w:lang w:eastAsia="en-GB"/>
              </w:rPr>
            </w:pPr>
            <w:r>
              <w:rPr>
                <w:rFonts w:eastAsia="Times New Roman"/>
                <w:color w:val="000000"/>
                <w:lang w:eastAsia="en-GB"/>
              </w:rPr>
              <w:t>12-19</w:t>
            </w:r>
          </w:p>
        </w:tc>
        <w:tc>
          <w:tcPr>
            <w:tcW w:w="1190" w:type="dxa"/>
            <w:tcBorders>
              <w:top w:val="nil"/>
              <w:left w:val="nil"/>
              <w:right w:val="nil"/>
            </w:tcBorders>
            <w:shd w:val="clear" w:color="auto" w:fill="auto"/>
            <w:noWrap/>
            <w:hideMark/>
          </w:tcPr>
          <w:p w14:paraId="55002E16" w14:textId="105CD9F8" w:rsidR="009B12BC" w:rsidRPr="0052169D" w:rsidRDefault="009B12BC" w:rsidP="00CA567F">
            <w:pPr>
              <w:jc w:val="right"/>
              <w:rPr>
                <w:rFonts w:eastAsia="Times New Roman"/>
                <w:color w:val="000000"/>
                <w:lang w:eastAsia="en-GB"/>
              </w:rPr>
            </w:pPr>
            <w:r w:rsidRPr="0052169D">
              <w:t>1</w:t>
            </w:r>
            <w:r w:rsidR="000F65C5">
              <w:t>.</w:t>
            </w:r>
            <w:r w:rsidRPr="0052169D">
              <w:t>90</w:t>
            </w:r>
          </w:p>
        </w:tc>
        <w:tc>
          <w:tcPr>
            <w:tcW w:w="1545" w:type="dxa"/>
            <w:tcBorders>
              <w:top w:val="nil"/>
              <w:left w:val="nil"/>
              <w:right w:val="nil"/>
            </w:tcBorders>
            <w:shd w:val="clear" w:color="auto" w:fill="auto"/>
            <w:noWrap/>
            <w:hideMark/>
          </w:tcPr>
          <w:p w14:paraId="02F4D64A" w14:textId="1F91872A" w:rsidR="009B12BC" w:rsidRPr="0052169D" w:rsidRDefault="000F65C5" w:rsidP="00CA567F">
            <w:pPr>
              <w:jc w:val="right"/>
              <w:rPr>
                <w:rFonts w:eastAsia="Times New Roman"/>
                <w:color w:val="000000"/>
                <w:lang w:eastAsia="en-GB"/>
              </w:rPr>
            </w:pPr>
            <w:r>
              <w:t>(</w:t>
            </w:r>
            <w:r w:rsidR="009B12BC" w:rsidRPr="0052169D">
              <w:t>1</w:t>
            </w:r>
            <w:r>
              <w:t>.</w:t>
            </w:r>
            <w:r w:rsidR="009B12BC" w:rsidRPr="0052169D">
              <w:t>63</w:t>
            </w:r>
            <w:r w:rsidR="009B12BC" w:rsidRPr="0052169D">
              <w:rPr>
                <w:rFonts w:eastAsia="Times New Roman"/>
                <w:color w:val="000000"/>
                <w:lang w:eastAsia="en-GB"/>
              </w:rPr>
              <w:t xml:space="preserve">   </w:t>
            </w:r>
            <w:r w:rsidR="009B12BC" w:rsidRPr="0052169D">
              <w:t>2</w:t>
            </w:r>
            <w:r>
              <w:t>.</w:t>
            </w:r>
            <w:r w:rsidR="009B12BC" w:rsidRPr="0052169D">
              <w:t>21</w:t>
            </w:r>
            <w:r>
              <w:t>)</w:t>
            </w:r>
          </w:p>
        </w:tc>
        <w:tc>
          <w:tcPr>
            <w:tcW w:w="1123" w:type="dxa"/>
            <w:tcBorders>
              <w:top w:val="nil"/>
              <w:left w:val="nil"/>
              <w:right w:val="nil"/>
            </w:tcBorders>
            <w:shd w:val="clear" w:color="auto" w:fill="auto"/>
            <w:noWrap/>
            <w:hideMark/>
          </w:tcPr>
          <w:p w14:paraId="05CD95A0" w14:textId="16D6555D" w:rsidR="009B12BC" w:rsidRPr="0052169D" w:rsidRDefault="009B12BC" w:rsidP="00CA567F">
            <w:pPr>
              <w:jc w:val="right"/>
              <w:rPr>
                <w:rFonts w:eastAsia="Times New Roman"/>
                <w:color w:val="000000"/>
                <w:lang w:eastAsia="en-GB"/>
              </w:rPr>
            </w:pPr>
            <w:r w:rsidRPr="0052169D">
              <w:t>2</w:t>
            </w:r>
            <w:r w:rsidR="000F65C5">
              <w:t>.</w:t>
            </w:r>
            <w:r w:rsidRPr="0052169D">
              <w:t>48</w:t>
            </w:r>
          </w:p>
        </w:tc>
        <w:tc>
          <w:tcPr>
            <w:tcW w:w="1556" w:type="dxa"/>
            <w:tcBorders>
              <w:top w:val="nil"/>
              <w:left w:val="nil"/>
              <w:right w:val="nil"/>
            </w:tcBorders>
            <w:shd w:val="clear" w:color="auto" w:fill="auto"/>
            <w:noWrap/>
            <w:hideMark/>
          </w:tcPr>
          <w:p w14:paraId="3AF1CC35" w14:textId="399C75D6" w:rsidR="009B12BC" w:rsidRPr="0052169D" w:rsidRDefault="000F65C5" w:rsidP="00CA567F">
            <w:pPr>
              <w:jc w:val="right"/>
              <w:rPr>
                <w:rFonts w:eastAsia="Times New Roman"/>
                <w:color w:val="000000"/>
                <w:lang w:eastAsia="en-GB"/>
              </w:rPr>
            </w:pPr>
            <w:r>
              <w:t>(</w:t>
            </w:r>
            <w:r w:rsidR="009B12BC" w:rsidRPr="0052169D">
              <w:t>2</w:t>
            </w:r>
            <w:r>
              <w:t>.</w:t>
            </w:r>
            <w:r w:rsidR="009B12BC" w:rsidRPr="0052169D">
              <w:t>15</w:t>
            </w:r>
            <w:r w:rsidR="009B12BC" w:rsidRPr="0052169D">
              <w:rPr>
                <w:rFonts w:eastAsia="Times New Roman"/>
                <w:color w:val="000000"/>
                <w:lang w:eastAsia="en-GB"/>
              </w:rPr>
              <w:t xml:space="preserve">   </w:t>
            </w:r>
            <w:r w:rsidR="009B12BC" w:rsidRPr="0052169D">
              <w:t>2</w:t>
            </w:r>
            <w:r>
              <w:t>.</w:t>
            </w:r>
            <w:r w:rsidR="009B12BC" w:rsidRPr="0052169D">
              <w:t>84</w:t>
            </w:r>
            <w:r>
              <w:t>)</w:t>
            </w:r>
          </w:p>
        </w:tc>
        <w:tc>
          <w:tcPr>
            <w:tcW w:w="1005" w:type="dxa"/>
            <w:tcBorders>
              <w:top w:val="nil"/>
              <w:left w:val="nil"/>
              <w:right w:val="nil"/>
            </w:tcBorders>
          </w:tcPr>
          <w:p w14:paraId="6933D6BF" w14:textId="7083D844" w:rsidR="009B12BC" w:rsidRPr="0052169D" w:rsidRDefault="009B12BC" w:rsidP="00CA567F">
            <w:pPr>
              <w:jc w:val="right"/>
              <w:rPr>
                <w:rFonts w:eastAsia="Times New Roman"/>
                <w:color w:val="000000"/>
                <w:lang w:eastAsia="en-GB"/>
              </w:rPr>
            </w:pPr>
            <w:r w:rsidRPr="0052169D">
              <w:t>2</w:t>
            </w:r>
            <w:r w:rsidR="000F65C5">
              <w:t>.</w:t>
            </w:r>
            <w:r w:rsidRPr="0052169D">
              <w:t>45</w:t>
            </w:r>
          </w:p>
        </w:tc>
        <w:tc>
          <w:tcPr>
            <w:tcW w:w="1556" w:type="dxa"/>
            <w:tcBorders>
              <w:top w:val="nil"/>
              <w:left w:val="nil"/>
              <w:right w:val="nil"/>
            </w:tcBorders>
            <w:shd w:val="clear" w:color="auto" w:fill="auto"/>
            <w:noWrap/>
            <w:hideMark/>
          </w:tcPr>
          <w:p w14:paraId="04C25593" w14:textId="2BACA30A" w:rsidR="009B12BC" w:rsidRPr="0052169D" w:rsidRDefault="000F65C5" w:rsidP="00CA567F">
            <w:pPr>
              <w:jc w:val="right"/>
              <w:rPr>
                <w:rFonts w:eastAsia="Times New Roman"/>
                <w:color w:val="000000"/>
                <w:lang w:eastAsia="en-GB"/>
              </w:rPr>
            </w:pPr>
            <w:r>
              <w:t>(</w:t>
            </w:r>
            <w:r w:rsidR="009B12BC" w:rsidRPr="0052169D">
              <w:t>2</w:t>
            </w:r>
            <w:r>
              <w:t>.</w:t>
            </w:r>
            <w:r w:rsidR="009B12BC" w:rsidRPr="0052169D">
              <w:t>14</w:t>
            </w:r>
            <w:r w:rsidR="009B12BC" w:rsidRPr="0052169D">
              <w:rPr>
                <w:rFonts w:eastAsia="Times New Roman"/>
                <w:color w:val="000000"/>
                <w:lang w:eastAsia="en-GB"/>
              </w:rPr>
              <w:t xml:space="preserve">   </w:t>
            </w:r>
            <w:r w:rsidR="009B12BC" w:rsidRPr="0052169D">
              <w:t>2</w:t>
            </w:r>
            <w:r>
              <w:t>.</w:t>
            </w:r>
            <w:r w:rsidR="009B12BC" w:rsidRPr="0052169D">
              <w:t>80</w:t>
            </w:r>
            <w:r>
              <w:t>)</w:t>
            </w:r>
          </w:p>
        </w:tc>
        <w:tc>
          <w:tcPr>
            <w:tcW w:w="1123" w:type="dxa"/>
            <w:tcBorders>
              <w:top w:val="nil"/>
              <w:left w:val="nil"/>
              <w:right w:val="nil"/>
            </w:tcBorders>
            <w:shd w:val="clear" w:color="auto" w:fill="auto"/>
            <w:noWrap/>
            <w:hideMark/>
          </w:tcPr>
          <w:p w14:paraId="2E59A95E" w14:textId="645E8EC2" w:rsidR="009B12BC" w:rsidRPr="0052169D" w:rsidRDefault="009B12BC" w:rsidP="00CA567F">
            <w:pPr>
              <w:jc w:val="right"/>
              <w:rPr>
                <w:rFonts w:eastAsia="Times New Roman"/>
                <w:color w:val="000000"/>
                <w:lang w:eastAsia="en-GB"/>
              </w:rPr>
            </w:pPr>
            <w:r w:rsidRPr="0052169D">
              <w:t>3</w:t>
            </w:r>
            <w:r w:rsidR="000F65C5">
              <w:t>.</w:t>
            </w:r>
            <w:r w:rsidRPr="0052169D">
              <w:t>18</w:t>
            </w:r>
          </w:p>
        </w:tc>
        <w:tc>
          <w:tcPr>
            <w:tcW w:w="1908" w:type="dxa"/>
            <w:tcBorders>
              <w:top w:val="nil"/>
              <w:left w:val="nil"/>
              <w:right w:val="nil"/>
            </w:tcBorders>
          </w:tcPr>
          <w:p w14:paraId="40C34122" w14:textId="6A1B3E66" w:rsidR="009B12BC" w:rsidRPr="0052169D" w:rsidRDefault="000F65C5" w:rsidP="00CA567F">
            <w:pPr>
              <w:jc w:val="right"/>
              <w:rPr>
                <w:rFonts w:eastAsia="Times New Roman"/>
                <w:color w:val="000000"/>
                <w:lang w:eastAsia="en-GB"/>
              </w:rPr>
            </w:pPr>
            <w:r>
              <w:t>(</w:t>
            </w:r>
            <w:r w:rsidR="009B12BC" w:rsidRPr="0052169D">
              <w:t>2</w:t>
            </w:r>
            <w:r>
              <w:t>.</w:t>
            </w:r>
            <w:r w:rsidR="009B12BC" w:rsidRPr="0052169D">
              <w:t>81</w:t>
            </w:r>
            <w:r w:rsidR="009B12BC" w:rsidRPr="0052169D">
              <w:rPr>
                <w:rFonts w:eastAsia="Times New Roman"/>
                <w:color w:val="000000"/>
                <w:lang w:eastAsia="en-GB"/>
              </w:rPr>
              <w:t xml:space="preserve">   </w:t>
            </w:r>
            <w:r w:rsidR="009B12BC" w:rsidRPr="0052169D">
              <w:t>3</w:t>
            </w:r>
            <w:r>
              <w:t>.</w:t>
            </w:r>
            <w:r w:rsidR="009B12BC" w:rsidRPr="0052169D">
              <w:t>60</w:t>
            </w:r>
            <w:r>
              <w:t>)</w:t>
            </w:r>
          </w:p>
        </w:tc>
      </w:tr>
      <w:tr w:rsidR="009B12BC" w:rsidRPr="005546DB" w14:paraId="2E8477DA" w14:textId="77777777" w:rsidTr="00A10EA0">
        <w:trPr>
          <w:cantSplit/>
          <w:trHeight w:val="261"/>
          <w:jc w:val="center"/>
        </w:trPr>
        <w:tc>
          <w:tcPr>
            <w:tcW w:w="1270" w:type="dxa"/>
            <w:tcBorders>
              <w:top w:val="nil"/>
              <w:left w:val="nil"/>
              <w:bottom w:val="single" w:sz="4" w:space="0" w:color="auto"/>
              <w:right w:val="nil"/>
            </w:tcBorders>
            <w:shd w:val="clear" w:color="auto" w:fill="auto"/>
            <w:noWrap/>
            <w:vAlign w:val="bottom"/>
            <w:hideMark/>
          </w:tcPr>
          <w:p w14:paraId="17D0737F" w14:textId="77777777" w:rsidR="009B12BC" w:rsidRPr="0052169D" w:rsidRDefault="009B12BC" w:rsidP="00CA567F">
            <w:pPr>
              <w:jc w:val="right"/>
              <w:rPr>
                <w:rFonts w:eastAsia="Times New Roman"/>
                <w:color w:val="000000"/>
                <w:lang w:eastAsia="en-GB"/>
              </w:rPr>
            </w:pPr>
          </w:p>
        </w:tc>
        <w:tc>
          <w:tcPr>
            <w:tcW w:w="1199" w:type="dxa"/>
            <w:tcBorders>
              <w:top w:val="nil"/>
              <w:left w:val="nil"/>
              <w:bottom w:val="single" w:sz="4" w:space="0" w:color="auto"/>
              <w:right w:val="nil"/>
            </w:tcBorders>
            <w:shd w:val="clear" w:color="auto" w:fill="auto"/>
            <w:noWrap/>
            <w:vAlign w:val="bottom"/>
            <w:hideMark/>
          </w:tcPr>
          <w:p w14:paraId="32EB86CF" w14:textId="77777777" w:rsidR="009B12BC" w:rsidRPr="0052169D" w:rsidRDefault="009B12BC" w:rsidP="00CA567F">
            <w:pPr>
              <w:rPr>
                <w:rFonts w:eastAsia="Times New Roman"/>
                <w:color w:val="000000"/>
                <w:lang w:eastAsia="en-GB"/>
              </w:rPr>
            </w:pPr>
            <w:r>
              <w:rPr>
                <w:rFonts w:eastAsia="Times New Roman"/>
                <w:color w:val="000000"/>
                <w:lang w:eastAsia="en-GB"/>
              </w:rPr>
              <w:t>20+</w:t>
            </w:r>
          </w:p>
        </w:tc>
        <w:tc>
          <w:tcPr>
            <w:tcW w:w="1190" w:type="dxa"/>
            <w:tcBorders>
              <w:top w:val="nil"/>
              <w:left w:val="nil"/>
              <w:bottom w:val="single" w:sz="4" w:space="0" w:color="auto"/>
              <w:right w:val="nil"/>
            </w:tcBorders>
            <w:shd w:val="clear" w:color="auto" w:fill="auto"/>
            <w:noWrap/>
            <w:hideMark/>
          </w:tcPr>
          <w:p w14:paraId="109F8B78" w14:textId="3B377DED" w:rsidR="009B12BC" w:rsidRPr="0052169D" w:rsidRDefault="009B12BC" w:rsidP="00CA567F">
            <w:pPr>
              <w:jc w:val="right"/>
              <w:rPr>
                <w:rFonts w:eastAsia="Times New Roman"/>
                <w:color w:val="000000"/>
                <w:lang w:eastAsia="en-GB"/>
              </w:rPr>
            </w:pPr>
            <w:r w:rsidRPr="0052169D">
              <w:t>3</w:t>
            </w:r>
            <w:r w:rsidR="000F65C5">
              <w:t>.</w:t>
            </w:r>
            <w:r w:rsidRPr="0052169D">
              <w:t>43</w:t>
            </w:r>
          </w:p>
        </w:tc>
        <w:tc>
          <w:tcPr>
            <w:tcW w:w="1545" w:type="dxa"/>
            <w:tcBorders>
              <w:top w:val="nil"/>
              <w:left w:val="nil"/>
              <w:bottom w:val="single" w:sz="4" w:space="0" w:color="auto"/>
              <w:right w:val="nil"/>
            </w:tcBorders>
            <w:shd w:val="clear" w:color="auto" w:fill="auto"/>
            <w:noWrap/>
            <w:hideMark/>
          </w:tcPr>
          <w:p w14:paraId="53B62D05" w14:textId="50E7BBFD" w:rsidR="009B12BC" w:rsidRPr="0052169D" w:rsidRDefault="000F65C5" w:rsidP="00CA567F">
            <w:pPr>
              <w:jc w:val="right"/>
              <w:rPr>
                <w:rFonts w:eastAsia="Times New Roman"/>
                <w:color w:val="000000"/>
                <w:lang w:eastAsia="en-GB"/>
              </w:rPr>
            </w:pPr>
            <w:r>
              <w:t>(</w:t>
            </w:r>
            <w:r w:rsidR="009B12BC" w:rsidRPr="0052169D">
              <w:t>2</w:t>
            </w:r>
            <w:r>
              <w:t>.</w:t>
            </w:r>
            <w:r w:rsidR="009B12BC" w:rsidRPr="0052169D">
              <w:t>76</w:t>
            </w:r>
            <w:r w:rsidR="009B12BC" w:rsidRPr="0052169D">
              <w:rPr>
                <w:rFonts w:eastAsia="Times New Roman"/>
                <w:color w:val="000000"/>
                <w:lang w:eastAsia="en-GB"/>
              </w:rPr>
              <w:t xml:space="preserve">   </w:t>
            </w:r>
            <w:r w:rsidR="009B12BC" w:rsidRPr="0052169D">
              <w:t>4</w:t>
            </w:r>
            <w:r>
              <w:t>.</w:t>
            </w:r>
            <w:r w:rsidR="009B12BC" w:rsidRPr="0052169D">
              <w:t>03</w:t>
            </w:r>
            <w:r>
              <w:t>)</w:t>
            </w:r>
          </w:p>
        </w:tc>
        <w:tc>
          <w:tcPr>
            <w:tcW w:w="1123" w:type="dxa"/>
            <w:tcBorders>
              <w:top w:val="nil"/>
              <w:left w:val="nil"/>
              <w:bottom w:val="single" w:sz="4" w:space="0" w:color="auto"/>
              <w:right w:val="nil"/>
            </w:tcBorders>
            <w:shd w:val="clear" w:color="auto" w:fill="auto"/>
            <w:noWrap/>
            <w:hideMark/>
          </w:tcPr>
          <w:p w14:paraId="0EE9FC06" w14:textId="53DFE73D" w:rsidR="009B12BC" w:rsidRPr="0052169D" w:rsidRDefault="009B12BC" w:rsidP="00CA567F">
            <w:pPr>
              <w:jc w:val="right"/>
              <w:rPr>
                <w:rFonts w:eastAsia="Times New Roman"/>
                <w:color w:val="000000"/>
                <w:lang w:eastAsia="en-GB"/>
              </w:rPr>
            </w:pPr>
            <w:r w:rsidRPr="0052169D">
              <w:t>4</w:t>
            </w:r>
            <w:r w:rsidR="000F65C5">
              <w:t>.</w:t>
            </w:r>
            <w:r w:rsidRPr="0052169D">
              <w:t>48</w:t>
            </w:r>
          </w:p>
        </w:tc>
        <w:tc>
          <w:tcPr>
            <w:tcW w:w="1556" w:type="dxa"/>
            <w:tcBorders>
              <w:top w:val="nil"/>
              <w:left w:val="nil"/>
              <w:bottom w:val="single" w:sz="4" w:space="0" w:color="auto"/>
              <w:right w:val="nil"/>
            </w:tcBorders>
            <w:shd w:val="clear" w:color="auto" w:fill="auto"/>
            <w:noWrap/>
            <w:hideMark/>
          </w:tcPr>
          <w:p w14:paraId="4176388A" w14:textId="29337765" w:rsidR="009B12BC" w:rsidRPr="0052169D" w:rsidRDefault="000F65C5" w:rsidP="00CA567F">
            <w:pPr>
              <w:jc w:val="right"/>
              <w:rPr>
                <w:rFonts w:eastAsia="Times New Roman"/>
                <w:color w:val="000000"/>
                <w:lang w:eastAsia="en-GB"/>
              </w:rPr>
            </w:pPr>
            <w:r>
              <w:t>(</w:t>
            </w:r>
            <w:r w:rsidR="009B12BC" w:rsidRPr="0052169D">
              <w:t>3</w:t>
            </w:r>
            <w:r>
              <w:t>.</w:t>
            </w:r>
            <w:r w:rsidR="009B12BC" w:rsidRPr="0052169D">
              <w:t>69</w:t>
            </w:r>
            <w:r w:rsidR="009B12BC" w:rsidRPr="0052169D">
              <w:rPr>
                <w:rFonts w:eastAsia="Times New Roman"/>
                <w:color w:val="000000"/>
                <w:lang w:eastAsia="en-GB"/>
              </w:rPr>
              <w:t xml:space="preserve">   </w:t>
            </w:r>
            <w:r w:rsidR="009B12BC" w:rsidRPr="0052169D">
              <w:t>5</w:t>
            </w:r>
            <w:r>
              <w:t>.</w:t>
            </w:r>
            <w:r w:rsidR="009B12BC" w:rsidRPr="0052169D">
              <w:t>14</w:t>
            </w:r>
            <w:r>
              <w:t>)</w:t>
            </w:r>
          </w:p>
        </w:tc>
        <w:tc>
          <w:tcPr>
            <w:tcW w:w="1005" w:type="dxa"/>
            <w:tcBorders>
              <w:top w:val="nil"/>
              <w:left w:val="nil"/>
              <w:bottom w:val="single" w:sz="4" w:space="0" w:color="auto"/>
              <w:right w:val="nil"/>
            </w:tcBorders>
          </w:tcPr>
          <w:p w14:paraId="6F63CF1C" w14:textId="179B92C2" w:rsidR="009B12BC" w:rsidRPr="0052169D" w:rsidRDefault="009B12BC" w:rsidP="00CA567F">
            <w:pPr>
              <w:jc w:val="right"/>
              <w:rPr>
                <w:rFonts w:eastAsia="Times New Roman"/>
                <w:color w:val="000000"/>
                <w:lang w:eastAsia="en-GB"/>
              </w:rPr>
            </w:pPr>
            <w:r w:rsidRPr="0052169D">
              <w:t>2</w:t>
            </w:r>
            <w:r w:rsidR="000F65C5">
              <w:t>.</w:t>
            </w:r>
            <w:r w:rsidRPr="0052169D">
              <w:t>54</w:t>
            </w:r>
          </w:p>
        </w:tc>
        <w:tc>
          <w:tcPr>
            <w:tcW w:w="1556" w:type="dxa"/>
            <w:tcBorders>
              <w:top w:val="nil"/>
              <w:left w:val="nil"/>
              <w:bottom w:val="single" w:sz="4" w:space="0" w:color="auto"/>
              <w:right w:val="nil"/>
            </w:tcBorders>
            <w:shd w:val="clear" w:color="auto" w:fill="auto"/>
            <w:noWrap/>
            <w:hideMark/>
          </w:tcPr>
          <w:p w14:paraId="630D623A" w14:textId="37A78B40" w:rsidR="009B12BC" w:rsidRPr="0052169D" w:rsidRDefault="000F65C5" w:rsidP="00CA567F">
            <w:pPr>
              <w:jc w:val="right"/>
              <w:rPr>
                <w:rFonts w:eastAsia="Times New Roman"/>
                <w:color w:val="000000"/>
                <w:lang w:eastAsia="en-GB"/>
              </w:rPr>
            </w:pPr>
            <w:r>
              <w:t>(</w:t>
            </w:r>
            <w:r w:rsidR="009B12BC" w:rsidRPr="0052169D">
              <w:t>2</w:t>
            </w:r>
            <w:r>
              <w:t>.</w:t>
            </w:r>
            <w:r w:rsidR="009B12BC" w:rsidRPr="0052169D">
              <w:t>06</w:t>
            </w:r>
            <w:r w:rsidR="009B12BC" w:rsidRPr="0052169D">
              <w:rPr>
                <w:rFonts w:eastAsia="Times New Roman"/>
                <w:color w:val="000000"/>
                <w:lang w:eastAsia="en-GB"/>
              </w:rPr>
              <w:t xml:space="preserve">   </w:t>
            </w:r>
            <w:r w:rsidR="009B12BC" w:rsidRPr="0052169D">
              <w:t>2</w:t>
            </w:r>
            <w:r>
              <w:t>.</w:t>
            </w:r>
            <w:r w:rsidR="009B12BC" w:rsidRPr="0052169D">
              <w:t>99</w:t>
            </w:r>
            <w:r>
              <w:t>)</w:t>
            </w:r>
          </w:p>
        </w:tc>
        <w:tc>
          <w:tcPr>
            <w:tcW w:w="1123" w:type="dxa"/>
            <w:tcBorders>
              <w:top w:val="nil"/>
              <w:left w:val="nil"/>
              <w:bottom w:val="single" w:sz="4" w:space="0" w:color="auto"/>
              <w:right w:val="nil"/>
            </w:tcBorders>
            <w:shd w:val="clear" w:color="auto" w:fill="auto"/>
            <w:noWrap/>
            <w:hideMark/>
          </w:tcPr>
          <w:p w14:paraId="137E2B0E" w14:textId="32FF5FB4" w:rsidR="009B12BC" w:rsidRPr="0052169D" w:rsidRDefault="009B12BC" w:rsidP="00CA567F">
            <w:pPr>
              <w:jc w:val="right"/>
              <w:rPr>
                <w:rFonts w:eastAsia="Times New Roman"/>
                <w:color w:val="000000"/>
                <w:lang w:eastAsia="en-GB"/>
              </w:rPr>
            </w:pPr>
            <w:r w:rsidRPr="0052169D">
              <w:t>3</w:t>
            </w:r>
            <w:r w:rsidR="000F65C5">
              <w:t>.</w:t>
            </w:r>
            <w:r w:rsidRPr="0052169D">
              <w:t>30</w:t>
            </w:r>
          </w:p>
        </w:tc>
        <w:tc>
          <w:tcPr>
            <w:tcW w:w="1908" w:type="dxa"/>
            <w:tcBorders>
              <w:top w:val="nil"/>
              <w:left w:val="nil"/>
              <w:bottom w:val="single" w:sz="4" w:space="0" w:color="auto"/>
              <w:right w:val="nil"/>
            </w:tcBorders>
          </w:tcPr>
          <w:p w14:paraId="6A4685B6" w14:textId="5F006159" w:rsidR="009B12BC" w:rsidRPr="0052169D" w:rsidRDefault="000F65C5" w:rsidP="00CA567F">
            <w:pPr>
              <w:jc w:val="right"/>
              <w:rPr>
                <w:rFonts w:eastAsia="Times New Roman"/>
                <w:color w:val="000000"/>
                <w:lang w:eastAsia="en-GB"/>
              </w:rPr>
            </w:pPr>
            <w:r>
              <w:t>(</w:t>
            </w:r>
            <w:r w:rsidR="009B12BC" w:rsidRPr="0052169D">
              <w:t>2</w:t>
            </w:r>
            <w:r>
              <w:t>.</w:t>
            </w:r>
            <w:r w:rsidR="009B12BC" w:rsidRPr="0052169D">
              <w:t>71</w:t>
            </w:r>
            <w:r w:rsidR="009B12BC" w:rsidRPr="0052169D">
              <w:rPr>
                <w:rFonts w:eastAsia="Times New Roman"/>
                <w:color w:val="000000"/>
                <w:lang w:eastAsia="en-GB"/>
              </w:rPr>
              <w:t xml:space="preserve">   </w:t>
            </w:r>
            <w:r w:rsidR="009B12BC" w:rsidRPr="0052169D">
              <w:t>3</w:t>
            </w:r>
            <w:r>
              <w:t>.</w:t>
            </w:r>
            <w:r w:rsidR="009B12BC" w:rsidRPr="0052169D">
              <w:t>84</w:t>
            </w:r>
            <w:r>
              <w:t>)</w:t>
            </w:r>
          </w:p>
        </w:tc>
      </w:tr>
    </w:tbl>
    <w:p w14:paraId="0686F16B" w14:textId="77777777" w:rsidR="00070C1A" w:rsidRDefault="00070C1A" w:rsidP="009B12BC"/>
    <w:p w14:paraId="5F4B36FE" w14:textId="77777777" w:rsidR="00F54166" w:rsidRDefault="00F54166" w:rsidP="009B12BC"/>
    <w:p w14:paraId="2E2932DB" w14:textId="128CBB31" w:rsidR="00F54166" w:rsidRDefault="00F54166" w:rsidP="009B12BC"/>
    <w:p w14:paraId="3BF61267" w14:textId="6A2CDDD2" w:rsidR="00F54166" w:rsidRDefault="00F54166" w:rsidP="009B12BC"/>
    <w:p w14:paraId="5646AA6A" w14:textId="70047846" w:rsidR="00F54166" w:rsidRDefault="00F54166" w:rsidP="009B12BC"/>
    <w:p w14:paraId="7687187A" w14:textId="37C2F4AF" w:rsidR="00F54166" w:rsidRDefault="00F54166" w:rsidP="009B12BC"/>
    <w:p w14:paraId="4D31BADC" w14:textId="07DA693C" w:rsidR="00F54166" w:rsidRDefault="00F54166" w:rsidP="009B12BC"/>
    <w:p w14:paraId="6103D812" w14:textId="6B8509FF" w:rsidR="00F54166" w:rsidRDefault="00F54166" w:rsidP="009B12BC"/>
    <w:p w14:paraId="69DD6535" w14:textId="6D809FE8" w:rsidR="00F54166" w:rsidRDefault="00F54166" w:rsidP="009B12BC"/>
    <w:p w14:paraId="7A837892" w14:textId="20B56B75" w:rsidR="00F54166" w:rsidRDefault="00F54166" w:rsidP="009B12BC"/>
    <w:p w14:paraId="6AE82910" w14:textId="677C488A" w:rsidR="00F54166" w:rsidRDefault="00F54166" w:rsidP="009B12BC"/>
    <w:p w14:paraId="25F7CE8B" w14:textId="2EBB805E" w:rsidR="00F54166" w:rsidRDefault="00F54166" w:rsidP="009B12BC"/>
    <w:p w14:paraId="6A384FC4" w14:textId="0D590632" w:rsidR="00F54166" w:rsidRDefault="00F54166" w:rsidP="009B12BC"/>
    <w:p w14:paraId="2B4F6689" w14:textId="201D5C5B" w:rsidR="00F54166" w:rsidRDefault="00F54166" w:rsidP="009B12BC"/>
    <w:p w14:paraId="216CC695" w14:textId="650B0C75" w:rsidR="00F54166" w:rsidRDefault="00F54166" w:rsidP="009B12BC"/>
    <w:p w14:paraId="73E9C588" w14:textId="77777777" w:rsidR="00F54166" w:rsidRDefault="00F54166" w:rsidP="009B12BC"/>
    <w:p w14:paraId="359CFB27" w14:textId="77777777" w:rsidR="00F54166" w:rsidRDefault="00F54166" w:rsidP="009B12BC"/>
    <w:p w14:paraId="7A5DD530" w14:textId="77777777" w:rsidR="00F54166" w:rsidRDefault="00F54166" w:rsidP="009B12BC"/>
    <w:tbl>
      <w:tblPr>
        <w:tblW w:w="10133" w:type="dxa"/>
        <w:jc w:val="center"/>
        <w:tblLayout w:type="fixed"/>
        <w:tblLook w:val="04A0" w:firstRow="1" w:lastRow="0" w:firstColumn="1" w:lastColumn="0" w:noHBand="0" w:noVBand="1"/>
      </w:tblPr>
      <w:tblGrid>
        <w:gridCol w:w="1115"/>
        <w:gridCol w:w="910"/>
        <w:gridCol w:w="1049"/>
        <w:gridCol w:w="931"/>
        <w:gridCol w:w="265"/>
        <w:gridCol w:w="1017"/>
        <w:gridCol w:w="946"/>
        <w:gridCol w:w="931"/>
        <w:gridCol w:w="241"/>
        <w:gridCol w:w="864"/>
        <w:gridCol w:w="931"/>
        <w:gridCol w:w="933"/>
      </w:tblGrid>
      <w:tr w:rsidR="00F54166" w:rsidRPr="00617EA9" w14:paraId="34B73A73" w14:textId="77777777" w:rsidTr="00862532">
        <w:trPr>
          <w:trHeight w:val="558"/>
          <w:jc w:val="center"/>
        </w:trPr>
        <w:tc>
          <w:tcPr>
            <w:tcW w:w="10133" w:type="dxa"/>
            <w:gridSpan w:val="12"/>
            <w:tcBorders>
              <w:top w:val="single" w:sz="4" w:space="0" w:color="auto"/>
              <w:left w:val="nil"/>
              <w:bottom w:val="single" w:sz="4" w:space="0" w:color="auto"/>
              <w:right w:val="nil"/>
            </w:tcBorders>
            <w:shd w:val="clear" w:color="auto" w:fill="auto"/>
            <w:noWrap/>
            <w:vAlign w:val="bottom"/>
          </w:tcPr>
          <w:p w14:paraId="7CC88C31" w14:textId="179C94CC" w:rsidR="00F54166" w:rsidRPr="00617EA9" w:rsidRDefault="00F54166" w:rsidP="00862532">
            <w:pPr>
              <w:rPr>
                <w:rFonts w:eastAsia="Times New Roman"/>
                <w:b/>
                <w:lang w:eastAsia="en-GB"/>
              </w:rPr>
            </w:pPr>
            <w:r w:rsidRPr="00617EA9">
              <w:rPr>
                <w:rFonts w:eastAsia="Times New Roman"/>
                <w:b/>
                <w:lang w:eastAsia="en-GB"/>
              </w:rPr>
              <w:t xml:space="preserve">Table </w:t>
            </w:r>
            <w:r>
              <w:rPr>
                <w:rFonts w:eastAsia="Times New Roman"/>
                <w:b/>
                <w:lang w:eastAsia="en-GB"/>
              </w:rPr>
              <w:t>S1.3</w:t>
            </w:r>
            <w:r w:rsidRPr="00617EA9">
              <w:rPr>
                <w:rFonts w:eastAsia="Times New Roman"/>
                <w:b/>
                <w:lang w:eastAsia="en-GB"/>
              </w:rPr>
              <w:t>: S</w:t>
            </w:r>
            <w:r>
              <w:rPr>
                <w:rFonts w:eastAsia="Times New Roman"/>
                <w:b/>
                <w:lang w:eastAsia="en-GB"/>
              </w:rPr>
              <w:t>tandardized</w:t>
            </w:r>
            <w:r w:rsidRPr="00617EA9">
              <w:rPr>
                <w:rFonts w:eastAsia="Times New Roman"/>
                <w:b/>
                <w:lang w:eastAsia="en-GB"/>
              </w:rPr>
              <w:t xml:space="preserve"> change over time for PHQ9, BDI-II and GAD</w:t>
            </w:r>
            <w:r>
              <w:rPr>
                <w:rFonts w:eastAsia="Times New Roman"/>
                <w:b/>
                <w:lang w:eastAsia="en-GB"/>
              </w:rPr>
              <w:t>-</w:t>
            </w:r>
            <w:r w:rsidRPr="00617EA9">
              <w:rPr>
                <w:rFonts w:eastAsia="Times New Roman"/>
                <w:b/>
                <w:lang w:eastAsia="en-GB"/>
              </w:rPr>
              <w:t>7 according to patient reported Global ratings and baseline CIS</w:t>
            </w:r>
            <w:r>
              <w:rPr>
                <w:rFonts w:eastAsia="Times New Roman"/>
                <w:b/>
                <w:lang w:eastAsia="en-GB"/>
              </w:rPr>
              <w:t>-</w:t>
            </w:r>
            <w:r w:rsidRPr="00617EA9">
              <w:rPr>
                <w:rFonts w:eastAsia="Times New Roman"/>
                <w:b/>
                <w:lang w:eastAsia="en-GB"/>
              </w:rPr>
              <w:t>R</w:t>
            </w:r>
          </w:p>
        </w:tc>
      </w:tr>
      <w:tr w:rsidR="00F54166" w:rsidRPr="00617EA9" w14:paraId="6E696BCF" w14:textId="77777777" w:rsidTr="00862532">
        <w:trPr>
          <w:trHeight w:val="288"/>
          <w:jc w:val="center"/>
        </w:trPr>
        <w:tc>
          <w:tcPr>
            <w:tcW w:w="1115" w:type="dxa"/>
            <w:tcBorders>
              <w:top w:val="single" w:sz="4" w:space="0" w:color="auto"/>
              <w:left w:val="nil"/>
              <w:bottom w:val="single" w:sz="4" w:space="0" w:color="auto"/>
              <w:right w:val="nil"/>
            </w:tcBorders>
            <w:shd w:val="clear" w:color="auto" w:fill="auto"/>
            <w:noWrap/>
            <w:vAlign w:val="bottom"/>
            <w:hideMark/>
          </w:tcPr>
          <w:p w14:paraId="744A10FC" w14:textId="77777777" w:rsidR="00F54166" w:rsidRPr="00617EA9" w:rsidRDefault="00F54166" w:rsidP="00862532">
            <w:pPr>
              <w:rPr>
                <w:rFonts w:eastAsia="Times New Roman"/>
                <w:lang w:eastAsia="en-GB"/>
              </w:rPr>
            </w:pPr>
            <w:r w:rsidRPr="00617EA9">
              <w:rPr>
                <w:rFonts w:eastAsia="Times New Roman"/>
                <w:lang w:eastAsia="en-GB"/>
              </w:rPr>
              <w:t>GRS</w:t>
            </w:r>
          </w:p>
        </w:tc>
        <w:tc>
          <w:tcPr>
            <w:tcW w:w="2890" w:type="dxa"/>
            <w:gridSpan w:val="3"/>
            <w:tcBorders>
              <w:top w:val="single" w:sz="4" w:space="0" w:color="auto"/>
              <w:left w:val="nil"/>
              <w:bottom w:val="single" w:sz="4" w:space="0" w:color="auto"/>
              <w:right w:val="nil"/>
            </w:tcBorders>
            <w:shd w:val="clear" w:color="auto" w:fill="auto"/>
            <w:noWrap/>
            <w:vAlign w:val="bottom"/>
            <w:hideMark/>
          </w:tcPr>
          <w:p w14:paraId="587A9120" w14:textId="77777777" w:rsidR="00F54166" w:rsidRPr="00617EA9" w:rsidRDefault="00F54166" w:rsidP="00862532">
            <w:pPr>
              <w:jc w:val="center"/>
              <w:rPr>
                <w:rFonts w:eastAsia="Times New Roman"/>
                <w:b/>
                <w:lang w:eastAsia="en-GB"/>
              </w:rPr>
            </w:pPr>
            <w:r w:rsidRPr="00617EA9">
              <w:rPr>
                <w:rFonts w:eastAsia="Times New Roman"/>
                <w:b/>
                <w:color w:val="000000"/>
                <w:lang w:eastAsia="en-GB"/>
              </w:rPr>
              <w:t>Feeling Better</w:t>
            </w:r>
          </w:p>
        </w:tc>
        <w:tc>
          <w:tcPr>
            <w:tcW w:w="265" w:type="dxa"/>
            <w:tcBorders>
              <w:top w:val="single" w:sz="4" w:space="0" w:color="auto"/>
              <w:left w:val="nil"/>
              <w:bottom w:val="single" w:sz="4" w:space="0" w:color="auto"/>
              <w:right w:val="nil"/>
            </w:tcBorders>
            <w:shd w:val="clear" w:color="auto" w:fill="auto"/>
            <w:noWrap/>
            <w:vAlign w:val="bottom"/>
            <w:hideMark/>
          </w:tcPr>
          <w:p w14:paraId="711E62F2" w14:textId="77777777" w:rsidR="00F54166" w:rsidRPr="00617EA9" w:rsidRDefault="00F54166" w:rsidP="00862532">
            <w:pPr>
              <w:jc w:val="center"/>
              <w:rPr>
                <w:rFonts w:eastAsia="Times New Roman"/>
                <w:b/>
                <w:lang w:eastAsia="en-GB"/>
              </w:rPr>
            </w:pPr>
          </w:p>
        </w:tc>
        <w:tc>
          <w:tcPr>
            <w:tcW w:w="2894" w:type="dxa"/>
            <w:gridSpan w:val="3"/>
            <w:tcBorders>
              <w:top w:val="single" w:sz="4" w:space="0" w:color="auto"/>
              <w:left w:val="nil"/>
              <w:bottom w:val="single" w:sz="4" w:space="0" w:color="auto"/>
              <w:right w:val="nil"/>
            </w:tcBorders>
            <w:shd w:val="clear" w:color="auto" w:fill="auto"/>
            <w:noWrap/>
            <w:vAlign w:val="bottom"/>
            <w:hideMark/>
          </w:tcPr>
          <w:p w14:paraId="35C6D474" w14:textId="77777777" w:rsidR="00F54166" w:rsidRPr="00617EA9" w:rsidRDefault="00F54166" w:rsidP="00862532">
            <w:pPr>
              <w:jc w:val="center"/>
              <w:rPr>
                <w:rFonts w:eastAsia="Times New Roman"/>
                <w:b/>
                <w:lang w:eastAsia="en-GB"/>
              </w:rPr>
            </w:pPr>
            <w:r w:rsidRPr="00617EA9">
              <w:rPr>
                <w:rFonts w:eastAsia="Times New Roman"/>
                <w:b/>
                <w:color w:val="000000"/>
                <w:lang w:eastAsia="en-GB"/>
              </w:rPr>
              <w:t>Feeling Same</w:t>
            </w:r>
          </w:p>
        </w:tc>
        <w:tc>
          <w:tcPr>
            <w:tcW w:w="241" w:type="dxa"/>
            <w:tcBorders>
              <w:top w:val="single" w:sz="4" w:space="0" w:color="auto"/>
              <w:left w:val="nil"/>
              <w:bottom w:val="single" w:sz="4" w:space="0" w:color="auto"/>
              <w:right w:val="nil"/>
            </w:tcBorders>
            <w:shd w:val="clear" w:color="auto" w:fill="auto"/>
            <w:noWrap/>
            <w:vAlign w:val="bottom"/>
            <w:hideMark/>
          </w:tcPr>
          <w:p w14:paraId="27D12768" w14:textId="77777777" w:rsidR="00F54166" w:rsidRPr="00617EA9" w:rsidRDefault="00F54166" w:rsidP="00862532">
            <w:pPr>
              <w:jc w:val="center"/>
              <w:rPr>
                <w:rFonts w:eastAsia="Times New Roman"/>
                <w:b/>
                <w:lang w:eastAsia="en-GB"/>
              </w:rPr>
            </w:pPr>
          </w:p>
        </w:tc>
        <w:tc>
          <w:tcPr>
            <w:tcW w:w="2728" w:type="dxa"/>
            <w:gridSpan w:val="3"/>
            <w:tcBorders>
              <w:top w:val="single" w:sz="4" w:space="0" w:color="auto"/>
              <w:left w:val="nil"/>
              <w:bottom w:val="single" w:sz="4" w:space="0" w:color="auto"/>
              <w:right w:val="nil"/>
            </w:tcBorders>
            <w:shd w:val="clear" w:color="auto" w:fill="auto"/>
            <w:noWrap/>
            <w:vAlign w:val="bottom"/>
            <w:hideMark/>
          </w:tcPr>
          <w:p w14:paraId="1DE17C47" w14:textId="77777777" w:rsidR="00F54166" w:rsidRPr="00617EA9" w:rsidRDefault="00F54166" w:rsidP="00862532">
            <w:pPr>
              <w:jc w:val="center"/>
              <w:rPr>
                <w:rFonts w:eastAsia="Times New Roman"/>
                <w:b/>
                <w:lang w:eastAsia="en-GB"/>
              </w:rPr>
            </w:pPr>
            <w:r w:rsidRPr="00617EA9">
              <w:rPr>
                <w:rFonts w:eastAsia="Times New Roman"/>
                <w:b/>
                <w:color w:val="000000"/>
                <w:lang w:eastAsia="en-GB"/>
              </w:rPr>
              <w:t>Feeling Worse</w:t>
            </w:r>
          </w:p>
        </w:tc>
      </w:tr>
      <w:tr w:rsidR="00F54166" w:rsidRPr="00617EA9" w14:paraId="4479F79F" w14:textId="77777777" w:rsidTr="00862532">
        <w:trPr>
          <w:trHeight w:val="288"/>
          <w:jc w:val="center"/>
        </w:trPr>
        <w:tc>
          <w:tcPr>
            <w:tcW w:w="1115" w:type="dxa"/>
            <w:tcBorders>
              <w:top w:val="single" w:sz="4" w:space="0" w:color="auto"/>
              <w:left w:val="nil"/>
              <w:bottom w:val="single" w:sz="4" w:space="0" w:color="auto"/>
              <w:right w:val="nil"/>
            </w:tcBorders>
            <w:shd w:val="clear" w:color="auto" w:fill="auto"/>
            <w:noWrap/>
            <w:vAlign w:val="bottom"/>
            <w:hideMark/>
          </w:tcPr>
          <w:p w14:paraId="5D59D0FE" w14:textId="77777777" w:rsidR="00F54166" w:rsidRPr="00617EA9" w:rsidRDefault="00F54166" w:rsidP="00862532">
            <w:pPr>
              <w:rPr>
                <w:rFonts w:eastAsia="Times New Roman"/>
                <w:lang w:eastAsia="en-GB"/>
              </w:rPr>
            </w:pPr>
          </w:p>
        </w:tc>
        <w:tc>
          <w:tcPr>
            <w:tcW w:w="910" w:type="dxa"/>
            <w:tcBorders>
              <w:top w:val="single" w:sz="4" w:space="0" w:color="auto"/>
              <w:left w:val="nil"/>
              <w:bottom w:val="single" w:sz="4" w:space="0" w:color="auto"/>
              <w:right w:val="nil"/>
            </w:tcBorders>
            <w:shd w:val="clear" w:color="auto" w:fill="auto"/>
            <w:noWrap/>
            <w:vAlign w:val="bottom"/>
            <w:hideMark/>
          </w:tcPr>
          <w:p w14:paraId="59B39695" w14:textId="77777777" w:rsidR="00F54166" w:rsidRPr="00617EA9" w:rsidRDefault="00F54166" w:rsidP="00862532">
            <w:pPr>
              <w:jc w:val="right"/>
              <w:rPr>
                <w:rFonts w:eastAsia="Times New Roman"/>
                <w:b/>
                <w:color w:val="000000"/>
                <w:lang w:eastAsia="en-GB"/>
              </w:rPr>
            </w:pPr>
            <w:r w:rsidRPr="00617EA9">
              <w:rPr>
                <w:rFonts w:eastAsia="Times New Roman"/>
                <w:b/>
                <w:color w:val="000000"/>
                <w:lang w:eastAsia="en-GB"/>
              </w:rPr>
              <w:t>Mean</w:t>
            </w:r>
          </w:p>
        </w:tc>
        <w:tc>
          <w:tcPr>
            <w:tcW w:w="1980" w:type="dxa"/>
            <w:gridSpan w:val="2"/>
            <w:tcBorders>
              <w:top w:val="single" w:sz="4" w:space="0" w:color="auto"/>
              <w:left w:val="nil"/>
              <w:bottom w:val="single" w:sz="4" w:space="0" w:color="auto"/>
              <w:right w:val="nil"/>
            </w:tcBorders>
            <w:shd w:val="clear" w:color="auto" w:fill="auto"/>
            <w:noWrap/>
            <w:vAlign w:val="bottom"/>
          </w:tcPr>
          <w:p w14:paraId="59A4CB10" w14:textId="77777777" w:rsidR="00F54166" w:rsidRPr="00617EA9" w:rsidRDefault="00F54166" w:rsidP="00862532">
            <w:pPr>
              <w:jc w:val="center"/>
              <w:rPr>
                <w:rFonts w:eastAsia="Times New Roman"/>
                <w:b/>
                <w:color w:val="000000"/>
                <w:lang w:eastAsia="en-GB"/>
              </w:rPr>
            </w:pPr>
            <w:r>
              <w:rPr>
                <w:rFonts w:eastAsia="Times New Roman"/>
                <w:b/>
                <w:color w:val="000000"/>
                <w:lang w:eastAsia="en-GB"/>
              </w:rPr>
              <w:t>95% CI</w:t>
            </w:r>
          </w:p>
        </w:tc>
        <w:tc>
          <w:tcPr>
            <w:tcW w:w="265" w:type="dxa"/>
            <w:tcBorders>
              <w:top w:val="single" w:sz="4" w:space="0" w:color="auto"/>
              <w:left w:val="nil"/>
              <w:bottom w:val="single" w:sz="4" w:space="0" w:color="auto"/>
              <w:right w:val="nil"/>
            </w:tcBorders>
            <w:shd w:val="clear" w:color="auto" w:fill="auto"/>
            <w:noWrap/>
            <w:vAlign w:val="bottom"/>
            <w:hideMark/>
          </w:tcPr>
          <w:p w14:paraId="220F0519" w14:textId="77777777" w:rsidR="00F54166" w:rsidRPr="00617EA9" w:rsidRDefault="00F54166" w:rsidP="00862532">
            <w:pPr>
              <w:jc w:val="right"/>
              <w:rPr>
                <w:rFonts w:eastAsia="Times New Roman"/>
                <w:b/>
                <w:color w:val="000000"/>
                <w:lang w:eastAsia="en-GB"/>
              </w:rPr>
            </w:pPr>
          </w:p>
        </w:tc>
        <w:tc>
          <w:tcPr>
            <w:tcW w:w="1017" w:type="dxa"/>
            <w:tcBorders>
              <w:top w:val="single" w:sz="4" w:space="0" w:color="auto"/>
              <w:left w:val="nil"/>
              <w:bottom w:val="single" w:sz="4" w:space="0" w:color="auto"/>
              <w:right w:val="nil"/>
            </w:tcBorders>
            <w:shd w:val="clear" w:color="auto" w:fill="auto"/>
            <w:noWrap/>
            <w:vAlign w:val="bottom"/>
            <w:hideMark/>
          </w:tcPr>
          <w:p w14:paraId="35435338" w14:textId="77777777" w:rsidR="00F54166" w:rsidRPr="00617EA9" w:rsidRDefault="00F54166" w:rsidP="00862532">
            <w:pPr>
              <w:jc w:val="right"/>
              <w:rPr>
                <w:rFonts w:eastAsia="Times New Roman"/>
                <w:b/>
                <w:color w:val="000000"/>
                <w:lang w:eastAsia="en-GB"/>
              </w:rPr>
            </w:pPr>
            <w:r w:rsidRPr="00617EA9">
              <w:rPr>
                <w:rFonts w:eastAsia="Times New Roman"/>
                <w:b/>
                <w:color w:val="000000"/>
                <w:lang w:eastAsia="en-GB"/>
              </w:rPr>
              <w:t>Mean</w:t>
            </w:r>
          </w:p>
        </w:tc>
        <w:tc>
          <w:tcPr>
            <w:tcW w:w="1877" w:type="dxa"/>
            <w:gridSpan w:val="2"/>
            <w:tcBorders>
              <w:top w:val="single" w:sz="4" w:space="0" w:color="auto"/>
              <w:left w:val="nil"/>
              <w:bottom w:val="single" w:sz="4" w:space="0" w:color="auto"/>
              <w:right w:val="nil"/>
            </w:tcBorders>
            <w:shd w:val="clear" w:color="auto" w:fill="auto"/>
            <w:noWrap/>
            <w:vAlign w:val="bottom"/>
          </w:tcPr>
          <w:p w14:paraId="72DC5B97" w14:textId="77777777" w:rsidR="00F54166" w:rsidRPr="00617EA9" w:rsidRDefault="00F54166" w:rsidP="00862532">
            <w:pPr>
              <w:jc w:val="center"/>
              <w:rPr>
                <w:rFonts w:eastAsia="Times New Roman"/>
                <w:b/>
                <w:color w:val="000000"/>
                <w:lang w:eastAsia="en-GB"/>
              </w:rPr>
            </w:pPr>
            <w:r>
              <w:rPr>
                <w:rFonts w:eastAsia="Times New Roman"/>
                <w:b/>
                <w:color w:val="000000"/>
                <w:lang w:eastAsia="en-GB"/>
              </w:rPr>
              <w:t>95% CI</w:t>
            </w:r>
          </w:p>
        </w:tc>
        <w:tc>
          <w:tcPr>
            <w:tcW w:w="241" w:type="dxa"/>
            <w:tcBorders>
              <w:top w:val="single" w:sz="4" w:space="0" w:color="auto"/>
              <w:left w:val="nil"/>
              <w:bottom w:val="single" w:sz="4" w:space="0" w:color="auto"/>
              <w:right w:val="nil"/>
            </w:tcBorders>
            <w:shd w:val="clear" w:color="auto" w:fill="auto"/>
            <w:noWrap/>
            <w:vAlign w:val="bottom"/>
            <w:hideMark/>
          </w:tcPr>
          <w:p w14:paraId="0AB29E4E" w14:textId="77777777" w:rsidR="00F54166" w:rsidRPr="00617EA9" w:rsidRDefault="00F54166" w:rsidP="00862532">
            <w:pPr>
              <w:jc w:val="right"/>
              <w:rPr>
                <w:rFonts w:eastAsia="Times New Roman"/>
                <w:b/>
                <w:color w:val="000000"/>
                <w:lang w:eastAsia="en-GB"/>
              </w:rPr>
            </w:pPr>
          </w:p>
        </w:tc>
        <w:tc>
          <w:tcPr>
            <w:tcW w:w="864" w:type="dxa"/>
            <w:tcBorders>
              <w:top w:val="single" w:sz="4" w:space="0" w:color="auto"/>
              <w:left w:val="nil"/>
              <w:bottom w:val="single" w:sz="4" w:space="0" w:color="auto"/>
              <w:right w:val="nil"/>
            </w:tcBorders>
            <w:shd w:val="clear" w:color="auto" w:fill="auto"/>
            <w:noWrap/>
            <w:vAlign w:val="bottom"/>
            <w:hideMark/>
          </w:tcPr>
          <w:p w14:paraId="016FBFED" w14:textId="77777777" w:rsidR="00F54166" w:rsidRPr="00617EA9" w:rsidRDefault="00F54166" w:rsidP="00862532">
            <w:pPr>
              <w:jc w:val="right"/>
              <w:rPr>
                <w:rFonts w:eastAsia="Times New Roman"/>
                <w:b/>
                <w:color w:val="000000"/>
                <w:lang w:eastAsia="en-GB"/>
              </w:rPr>
            </w:pPr>
            <w:r w:rsidRPr="00617EA9">
              <w:rPr>
                <w:rFonts w:eastAsia="Times New Roman"/>
                <w:b/>
                <w:color w:val="000000"/>
                <w:lang w:eastAsia="en-GB"/>
              </w:rPr>
              <w:t>Mean</w:t>
            </w:r>
          </w:p>
        </w:tc>
        <w:tc>
          <w:tcPr>
            <w:tcW w:w="1864" w:type="dxa"/>
            <w:gridSpan w:val="2"/>
            <w:tcBorders>
              <w:top w:val="single" w:sz="4" w:space="0" w:color="auto"/>
              <w:left w:val="nil"/>
              <w:bottom w:val="single" w:sz="4" w:space="0" w:color="auto"/>
              <w:right w:val="nil"/>
            </w:tcBorders>
            <w:shd w:val="clear" w:color="auto" w:fill="auto"/>
            <w:noWrap/>
            <w:vAlign w:val="bottom"/>
          </w:tcPr>
          <w:p w14:paraId="3722934E" w14:textId="77777777" w:rsidR="00F54166" w:rsidRPr="00617EA9" w:rsidRDefault="00F54166" w:rsidP="00862532">
            <w:pPr>
              <w:jc w:val="center"/>
              <w:rPr>
                <w:rFonts w:eastAsia="Times New Roman"/>
                <w:b/>
                <w:color w:val="000000"/>
                <w:lang w:eastAsia="en-GB"/>
              </w:rPr>
            </w:pPr>
            <w:r>
              <w:rPr>
                <w:rFonts w:eastAsia="Times New Roman"/>
                <w:b/>
                <w:color w:val="000000"/>
                <w:lang w:eastAsia="en-GB"/>
              </w:rPr>
              <w:t>95% CI</w:t>
            </w:r>
          </w:p>
        </w:tc>
      </w:tr>
      <w:tr w:rsidR="00F54166" w:rsidRPr="00617EA9" w14:paraId="58C95430" w14:textId="77777777" w:rsidTr="00862532">
        <w:trPr>
          <w:trHeight w:val="288"/>
          <w:jc w:val="center"/>
        </w:trPr>
        <w:tc>
          <w:tcPr>
            <w:tcW w:w="1115" w:type="dxa"/>
            <w:tcBorders>
              <w:top w:val="single" w:sz="4" w:space="0" w:color="auto"/>
              <w:left w:val="nil"/>
              <w:bottom w:val="single" w:sz="4" w:space="0" w:color="auto"/>
              <w:right w:val="nil"/>
            </w:tcBorders>
            <w:shd w:val="clear" w:color="auto" w:fill="auto"/>
            <w:noWrap/>
          </w:tcPr>
          <w:p w14:paraId="161D5D5D" w14:textId="77777777" w:rsidR="00F54166" w:rsidRPr="00617EA9" w:rsidRDefault="00F54166" w:rsidP="00862532">
            <w:pPr>
              <w:rPr>
                <w:rFonts w:eastAsia="Times New Roman"/>
                <w:lang w:eastAsia="en-GB"/>
              </w:rPr>
            </w:pPr>
            <w:r w:rsidRPr="00617EA9">
              <w:rPr>
                <w:rFonts w:eastAsia="Times New Roman"/>
                <w:lang w:eastAsia="en-GB"/>
              </w:rPr>
              <w:t>Baseline CIS</w:t>
            </w:r>
            <w:r>
              <w:rPr>
                <w:rFonts w:eastAsia="Times New Roman"/>
                <w:lang w:eastAsia="en-GB"/>
              </w:rPr>
              <w:t>-</w:t>
            </w:r>
            <w:r w:rsidRPr="00617EA9">
              <w:rPr>
                <w:rFonts w:eastAsia="Times New Roman"/>
                <w:lang w:eastAsia="en-GB"/>
              </w:rPr>
              <w:t>R</w:t>
            </w:r>
          </w:p>
        </w:tc>
        <w:tc>
          <w:tcPr>
            <w:tcW w:w="9018" w:type="dxa"/>
            <w:gridSpan w:val="11"/>
            <w:tcBorders>
              <w:top w:val="single" w:sz="4" w:space="0" w:color="auto"/>
              <w:left w:val="nil"/>
              <w:bottom w:val="single" w:sz="4" w:space="0" w:color="auto"/>
              <w:right w:val="nil"/>
            </w:tcBorders>
            <w:shd w:val="clear" w:color="auto" w:fill="auto"/>
            <w:noWrap/>
            <w:vAlign w:val="bottom"/>
          </w:tcPr>
          <w:p w14:paraId="7F938103" w14:textId="77777777" w:rsidR="00F54166" w:rsidRPr="00DD5536" w:rsidRDefault="00F54166" w:rsidP="00862532">
            <w:pPr>
              <w:rPr>
                <w:rFonts w:eastAsia="Times New Roman"/>
                <w:b/>
                <w:color w:val="000000"/>
                <w:lang w:eastAsia="en-GB"/>
              </w:rPr>
            </w:pPr>
            <w:r w:rsidRPr="00DD5536">
              <w:rPr>
                <w:rFonts w:eastAsia="Times New Roman"/>
                <w:b/>
                <w:color w:val="000000"/>
                <w:lang w:eastAsia="en-GB"/>
              </w:rPr>
              <w:t>S</w:t>
            </w:r>
            <w:r>
              <w:rPr>
                <w:rFonts w:eastAsia="Times New Roman"/>
                <w:b/>
                <w:color w:val="000000"/>
                <w:lang w:eastAsia="en-GB"/>
              </w:rPr>
              <w:t>tandardised</w:t>
            </w:r>
            <w:r w:rsidRPr="00DD5536">
              <w:rPr>
                <w:rFonts w:eastAsia="Times New Roman"/>
                <w:b/>
                <w:color w:val="000000"/>
                <w:lang w:eastAsia="en-GB"/>
              </w:rPr>
              <w:t xml:space="preserve"> to Change (Change per 2 weeks/SD Change) for PHQ9</w:t>
            </w:r>
          </w:p>
        </w:tc>
      </w:tr>
      <w:tr w:rsidR="00F54166" w:rsidRPr="00617EA9" w14:paraId="79EB98C7" w14:textId="77777777" w:rsidTr="00862532">
        <w:trPr>
          <w:trHeight w:val="288"/>
          <w:jc w:val="center"/>
        </w:trPr>
        <w:tc>
          <w:tcPr>
            <w:tcW w:w="1115" w:type="dxa"/>
            <w:tcBorders>
              <w:top w:val="single" w:sz="4" w:space="0" w:color="auto"/>
              <w:left w:val="nil"/>
              <w:right w:val="nil"/>
            </w:tcBorders>
            <w:shd w:val="clear" w:color="auto" w:fill="auto"/>
            <w:noWrap/>
            <w:hideMark/>
          </w:tcPr>
          <w:p w14:paraId="3EAF9845" w14:textId="77777777" w:rsidR="00F54166" w:rsidRPr="00617EA9" w:rsidRDefault="00F54166" w:rsidP="00862532">
            <w:pPr>
              <w:rPr>
                <w:rFonts w:eastAsia="Times New Roman"/>
                <w:color w:val="000000"/>
                <w:lang w:eastAsia="en-GB"/>
              </w:rPr>
            </w:pPr>
            <w:bookmarkStart w:id="0" w:name="_Hlk521772966"/>
            <w:r w:rsidRPr="005546DB">
              <w:rPr>
                <w:u w:val="single"/>
              </w:rPr>
              <w:t>&lt;</w:t>
            </w:r>
            <w:r w:rsidRPr="005546DB">
              <w:t>11</w:t>
            </w:r>
            <w:bookmarkEnd w:id="0"/>
          </w:p>
        </w:tc>
        <w:tc>
          <w:tcPr>
            <w:tcW w:w="910" w:type="dxa"/>
            <w:tcBorders>
              <w:top w:val="single" w:sz="4" w:space="0" w:color="auto"/>
              <w:left w:val="nil"/>
              <w:right w:val="nil"/>
            </w:tcBorders>
            <w:shd w:val="clear" w:color="auto" w:fill="auto"/>
            <w:noWrap/>
            <w:hideMark/>
          </w:tcPr>
          <w:p w14:paraId="717158F1" w14:textId="77777777" w:rsidR="00F54166" w:rsidRPr="00617EA9" w:rsidRDefault="00F54166" w:rsidP="00862532">
            <w:pPr>
              <w:jc w:val="right"/>
              <w:rPr>
                <w:rFonts w:eastAsia="Times New Roman"/>
                <w:color w:val="000000"/>
                <w:lang w:eastAsia="en-GB"/>
              </w:rPr>
            </w:pPr>
            <w:r w:rsidRPr="00617EA9">
              <w:t>-0</w:t>
            </w:r>
            <w:r>
              <w:t>·30</w:t>
            </w:r>
          </w:p>
        </w:tc>
        <w:tc>
          <w:tcPr>
            <w:tcW w:w="1049" w:type="dxa"/>
            <w:tcBorders>
              <w:top w:val="single" w:sz="4" w:space="0" w:color="auto"/>
              <w:left w:val="nil"/>
              <w:right w:val="nil"/>
            </w:tcBorders>
            <w:shd w:val="clear" w:color="auto" w:fill="auto"/>
            <w:noWrap/>
            <w:hideMark/>
          </w:tcPr>
          <w:p w14:paraId="246E1980" w14:textId="77777777" w:rsidR="00F54166" w:rsidRPr="00617EA9" w:rsidRDefault="00F54166" w:rsidP="00862532">
            <w:pPr>
              <w:jc w:val="right"/>
              <w:rPr>
                <w:rFonts w:eastAsia="Times New Roman"/>
                <w:color w:val="000000"/>
                <w:lang w:eastAsia="en-GB"/>
              </w:rPr>
            </w:pPr>
            <w:r w:rsidRPr="00617EA9">
              <w:t>-0</w:t>
            </w:r>
            <w:r>
              <w:t>·</w:t>
            </w:r>
            <w:r w:rsidRPr="00617EA9">
              <w:t>4</w:t>
            </w:r>
            <w:r>
              <w:t>2</w:t>
            </w:r>
          </w:p>
        </w:tc>
        <w:tc>
          <w:tcPr>
            <w:tcW w:w="931" w:type="dxa"/>
            <w:tcBorders>
              <w:top w:val="single" w:sz="4" w:space="0" w:color="auto"/>
              <w:left w:val="nil"/>
              <w:right w:val="nil"/>
            </w:tcBorders>
            <w:shd w:val="clear" w:color="auto" w:fill="auto"/>
            <w:noWrap/>
            <w:hideMark/>
          </w:tcPr>
          <w:p w14:paraId="2ED51865" w14:textId="77777777" w:rsidR="00F54166" w:rsidRPr="00617EA9" w:rsidRDefault="00F54166" w:rsidP="00862532">
            <w:pPr>
              <w:jc w:val="right"/>
              <w:rPr>
                <w:rFonts w:eastAsia="Times New Roman"/>
                <w:color w:val="000000"/>
                <w:lang w:eastAsia="en-GB"/>
              </w:rPr>
            </w:pPr>
            <w:r w:rsidRPr="00617EA9">
              <w:t>-0</w:t>
            </w:r>
            <w:r>
              <w:t>·</w:t>
            </w:r>
            <w:r w:rsidRPr="00617EA9">
              <w:t>19</w:t>
            </w:r>
          </w:p>
        </w:tc>
        <w:tc>
          <w:tcPr>
            <w:tcW w:w="265" w:type="dxa"/>
            <w:tcBorders>
              <w:top w:val="single" w:sz="4" w:space="0" w:color="auto"/>
              <w:left w:val="nil"/>
              <w:right w:val="nil"/>
            </w:tcBorders>
            <w:shd w:val="clear" w:color="auto" w:fill="auto"/>
            <w:noWrap/>
            <w:hideMark/>
          </w:tcPr>
          <w:p w14:paraId="4015ACD0" w14:textId="77777777" w:rsidR="00F54166" w:rsidRPr="00617EA9" w:rsidRDefault="00F54166" w:rsidP="00862532">
            <w:pPr>
              <w:jc w:val="right"/>
              <w:rPr>
                <w:rFonts w:eastAsia="Times New Roman"/>
                <w:color w:val="000000"/>
                <w:lang w:eastAsia="en-GB"/>
              </w:rPr>
            </w:pPr>
          </w:p>
        </w:tc>
        <w:tc>
          <w:tcPr>
            <w:tcW w:w="1017" w:type="dxa"/>
            <w:tcBorders>
              <w:top w:val="single" w:sz="4" w:space="0" w:color="auto"/>
              <w:left w:val="nil"/>
              <w:right w:val="nil"/>
            </w:tcBorders>
            <w:shd w:val="clear" w:color="auto" w:fill="auto"/>
            <w:noWrap/>
            <w:hideMark/>
          </w:tcPr>
          <w:p w14:paraId="1A938467" w14:textId="77777777" w:rsidR="00F54166" w:rsidRPr="00617EA9" w:rsidRDefault="00F54166" w:rsidP="00862532">
            <w:pPr>
              <w:jc w:val="right"/>
              <w:rPr>
                <w:rFonts w:eastAsia="Times New Roman"/>
                <w:color w:val="000000"/>
                <w:lang w:eastAsia="en-GB"/>
              </w:rPr>
            </w:pPr>
            <w:r w:rsidRPr="00617EA9">
              <w:t>-0</w:t>
            </w:r>
            <w:r>
              <w:t>·</w:t>
            </w:r>
            <w:r w:rsidRPr="00617EA9">
              <w:t>10</w:t>
            </w:r>
          </w:p>
        </w:tc>
        <w:tc>
          <w:tcPr>
            <w:tcW w:w="946" w:type="dxa"/>
            <w:tcBorders>
              <w:top w:val="single" w:sz="4" w:space="0" w:color="auto"/>
              <w:left w:val="nil"/>
              <w:right w:val="nil"/>
            </w:tcBorders>
            <w:shd w:val="clear" w:color="auto" w:fill="auto"/>
            <w:noWrap/>
            <w:hideMark/>
          </w:tcPr>
          <w:p w14:paraId="284B18EB" w14:textId="77777777" w:rsidR="00F54166" w:rsidRPr="00617EA9" w:rsidRDefault="00F54166" w:rsidP="00862532">
            <w:pPr>
              <w:jc w:val="right"/>
              <w:rPr>
                <w:rFonts w:eastAsia="Times New Roman"/>
                <w:color w:val="000000"/>
                <w:lang w:eastAsia="en-GB"/>
              </w:rPr>
            </w:pPr>
            <w:r w:rsidRPr="00617EA9">
              <w:t>-0</w:t>
            </w:r>
            <w:r>
              <w:t>·</w:t>
            </w:r>
            <w:r w:rsidRPr="00617EA9">
              <w:t>1</w:t>
            </w:r>
            <w:r>
              <w:t>8</w:t>
            </w:r>
          </w:p>
        </w:tc>
        <w:tc>
          <w:tcPr>
            <w:tcW w:w="931" w:type="dxa"/>
            <w:tcBorders>
              <w:top w:val="single" w:sz="4" w:space="0" w:color="auto"/>
              <w:left w:val="nil"/>
              <w:right w:val="nil"/>
            </w:tcBorders>
            <w:shd w:val="clear" w:color="auto" w:fill="auto"/>
            <w:noWrap/>
            <w:hideMark/>
          </w:tcPr>
          <w:p w14:paraId="6407BD5F" w14:textId="77777777" w:rsidR="00F54166" w:rsidRPr="00617EA9" w:rsidRDefault="00F54166" w:rsidP="00862532">
            <w:pPr>
              <w:jc w:val="right"/>
              <w:rPr>
                <w:rFonts w:eastAsia="Times New Roman"/>
                <w:color w:val="000000"/>
                <w:lang w:eastAsia="en-GB"/>
              </w:rPr>
            </w:pPr>
            <w:r w:rsidRPr="00617EA9">
              <w:t>-0</w:t>
            </w:r>
            <w:r>
              <w:t>·</w:t>
            </w:r>
            <w:r w:rsidRPr="00617EA9">
              <w:t>03</w:t>
            </w:r>
          </w:p>
        </w:tc>
        <w:tc>
          <w:tcPr>
            <w:tcW w:w="241" w:type="dxa"/>
            <w:tcBorders>
              <w:top w:val="single" w:sz="4" w:space="0" w:color="auto"/>
              <w:left w:val="nil"/>
              <w:right w:val="nil"/>
            </w:tcBorders>
            <w:shd w:val="clear" w:color="auto" w:fill="auto"/>
            <w:noWrap/>
            <w:hideMark/>
          </w:tcPr>
          <w:p w14:paraId="17F8C2BA" w14:textId="77777777" w:rsidR="00F54166" w:rsidRPr="00617EA9" w:rsidRDefault="00F54166" w:rsidP="00862532">
            <w:pPr>
              <w:jc w:val="right"/>
              <w:rPr>
                <w:rFonts w:eastAsia="Times New Roman"/>
                <w:color w:val="000000"/>
                <w:lang w:eastAsia="en-GB"/>
              </w:rPr>
            </w:pPr>
          </w:p>
        </w:tc>
        <w:tc>
          <w:tcPr>
            <w:tcW w:w="864" w:type="dxa"/>
            <w:tcBorders>
              <w:top w:val="single" w:sz="4" w:space="0" w:color="auto"/>
              <w:left w:val="nil"/>
              <w:right w:val="nil"/>
            </w:tcBorders>
            <w:shd w:val="clear" w:color="auto" w:fill="auto"/>
            <w:noWrap/>
            <w:hideMark/>
          </w:tcPr>
          <w:p w14:paraId="3D530B8C" w14:textId="77777777" w:rsidR="00F54166" w:rsidRPr="00EA36D3" w:rsidRDefault="00F54166" w:rsidP="00862532">
            <w:pPr>
              <w:jc w:val="right"/>
              <w:rPr>
                <w:rFonts w:eastAsia="Times New Roman"/>
                <w:color w:val="000000"/>
                <w:lang w:eastAsia="en-GB"/>
              </w:rPr>
            </w:pPr>
            <w:r w:rsidRPr="00EA36D3">
              <w:t>0</w:t>
            </w:r>
            <w:r>
              <w:t>·</w:t>
            </w:r>
            <w:r w:rsidRPr="00EA36D3">
              <w:t>16</w:t>
            </w:r>
          </w:p>
        </w:tc>
        <w:tc>
          <w:tcPr>
            <w:tcW w:w="931" w:type="dxa"/>
            <w:tcBorders>
              <w:top w:val="single" w:sz="4" w:space="0" w:color="auto"/>
              <w:left w:val="nil"/>
              <w:right w:val="nil"/>
            </w:tcBorders>
            <w:shd w:val="clear" w:color="auto" w:fill="auto"/>
            <w:noWrap/>
            <w:hideMark/>
          </w:tcPr>
          <w:p w14:paraId="35EED99E" w14:textId="77777777" w:rsidR="00F54166" w:rsidRPr="00EA36D3" w:rsidRDefault="00F54166" w:rsidP="00862532">
            <w:pPr>
              <w:jc w:val="right"/>
              <w:rPr>
                <w:rFonts w:eastAsia="Times New Roman"/>
                <w:color w:val="000000"/>
                <w:lang w:eastAsia="en-GB"/>
              </w:rPr>
            </w:pPr>
            <w:r w:rsidRPr="00EA36D3">
              <w:t>0</w:t>
            </w:r>
            <w:r>
              <w:t>·</w:t>
            </w:r>
            <w:r w:rsidRPr="00EA36D3">
              <w:t>03</w:t>
            </w:r>
          </w:p>
        </w:tc>
        <w:tc>
          <w:tcPr>
            <w:tcW w:w="933" w:type="dxa"/>
            <w:tcBorders>
              <w:top w:val="single" w:sz="4" w:space="0" w:color="auto"/>
              <w:left w:val="nil"/>
              <w:right w:val="nil"/>
            </w:tcBorders>
            <w:shd w:val="clear" w:color="auto" w:fill="auto"/>
            <w:noWrap/>
            <w:hideMark/>
          </w:tcPr>
          <w:p w14:paraId="271F617C" w14:textId="77777777" w:rsidR="00F54166" w:rsidRPr="00EA36D3" w:rsidRDefault="00F54166" w:rsidP="00862532">
            <w:pPr>
              <w:jc w:val="right"/>
              <w:rPr>
                <w:rFonts w:eastAsia="Times New Roman"/>
                <w:color w:val="000000"/>
                <w:lang w:eastAsia="en-GB"/>
              </w:rPr>
            </w:pPr>
            <w:r w:rsidRPr="00EA36D3">
              <w:t>0</w:t>
            </w:r>
            <w:r>
              <w:t>·</w:t>
            </w:r>
            <w:r w:rsidRPr="00EA36D3">
              <w:t>29</w:t>
            </w:r>
          </w:p>
        </w:tc>
      </w:tr>
      <w:tr w:rsidR="00F54166" w:rsidRPr="00617EA9" w14:paraId="065FD33B" w14:textId="77777777" w:rsidTr="00862532">
        <w:trPr>
          <w:trHeight w:val="288"/>
          <w:jc w:val="center"/>
        </w:trPr>
        <w:tc>
          <w:tcPr>
            <w:tcW w:w="1115" w:type="dxa"/>
            <w:tcBorders>
              <w:left w:val="nil"/>
              <w:right w:val="nil"/>
            </w:tcBorders>
            <w:shd w:val="clear" w:color="auto" w:fill="auto"/>
            <w:noWrap/>
            <w:hideMark/>
          </w:tcPr>
          <w:p w14:paraId="5E50F61D" w14:textId="77777777" w:rsidR="00F54166" w:rsidRPr="00617EA9" w:rsidRDefault="00F54166" w:rsidP="00862532">
            <w:pPr>
              <w:rPr>
                <w:rFonts w:eastAsia="Times New Roman"/>
                <w:color w:val="000000"/>
                <w:lang w:eastAsia="en-GB"/>
              </w:rPr>
            </w:pPr>
            <w:r>
              <w:t>12-19</w:t>
            </w:r>
          </w:p>
        </w:tc>
        <w:tc>
          <w:tcPr>
            <w:tcW w:w="910" w:type="dxa"/>
            <w:tcBorders>
              <w:left w:val="nil"/>
              <w:right w:val="nil"/>
            </w:tcBorders>
            <w:shd w:val="clear" w:color="auto" w:fill="auto"/>
            <w:noWrap/>
            <w:hideMark/>
          </w:tcPr>
          <w:p w14:paraId="62FE9F0F" w14:textId="77777777" w:rsidR="00F54166" w:rsidRPr="00617EA9" w:rsidRDefault="00F54166" w:rsidP="00862532">
            <w:pPr>
              <w:jc w:val="right"/>
              <w:rPr>
                <w:rFonts w:eastAsia="Times New Roman"/>
                <w:color w:val="000000"/>
                <w:lang w:eastAsia="en-GB"/>
              </w:rPr>
            </w:pPr>
            <w:r w:rsidRPr="00617EA9">
              <w:t>-0</w:t>
            </w:r>
            <w:r>
              <w:t>·</w:t>
            </w:r>
            <w:r w:rsidRPr="00617EA9">
              <w:t>5</w:t>
            </w:r>
            <w:r>
              <w:t>1</w:t>
            </w:r>
          </w:p>
        </w:tc>
        <w:tc>
          <w:tcPr>
            <w:tcW w:w="1049" w:type="dxa"/>
            <w:tcBorders>
              <w:left w:val="nil"/>
              <w:right w:val="nil"/>
            </w:tcBorders>
            <w:shd w:val="clear" w:color="auto" w:fill="auto"/>
            <w:noWrap/>
            <w:hideMark/>
          </w:tcPr>
          <w:p w14:paraId="5D28EB33" w14:textId="77777777" w:rsidR="00F54166" w:rsidRPr="00617EA9" w:rsidRDefault="00F54166" w:rsidP="00862532">
            <w:pPr>
              <w:jc w:val="right"/>
              <w:rPr>
                <w:rFonts w:eastAsia="Times New Roman"/>
                <w:color w:val="000000"/>
                <w:lang w:eastAsia="en-GB"/>
              </w:rPr>
            </w:pPr>
            <w:r w:rsidRPr="00617EA9">
              <w:t>-0</w:t>
            </w:r>
            <w:r>
              <w:t>·</w:t>
            </w:r>
            <w:r w:rsidRPr="00617EA9">
              <w:t>6</w:t>
            </w:r>
            <w:r>
              <w:t>9</w:t>
            </w:r>
          </w:p>
        </w:tc>
        <w:tc>
          <w:tcPr>
            <w:tcW w:w="931" w:type="dxa"/>
            <w:tcBorders>
              <w:left w:val="nil"/>
              <w:right w:val="nil"/>
            </w:tcBorders>
            <w:shd w:val="clear" w:color="auto" w:fill="auto"/>
            <w:noWrap/>
            <w:hideMark/>
          </w:tcPr>
          <w:p w14:paraId="05D3DAD3" w14:textId="77777777" w:rsidR="00F54166" w:rsidRPr="00617EA9" w:rsidRDefault="00F54166" w:rsidP="00862532">
            <w:pPr>
              <w:jc w:val="right"/>
              <w:rPr>
                <w:rFonts w:eastAsia="Times New Roman"/>
                <w:color w:val="000000"/>
                <w:lang w:eastAsia="en-GB"/>
              </w:rPr>
            </w:pPr>
            <w:r w:rsidRPr="00617EA9">
              <w:t>-0</w:t>
            </w:r>
            <w:r>
              <w:t>·</w:t>
            </w:r>
            <w:r w:rsidRPr="00617EA9">
              <w:t>3</w:t>
            </w:r>
            <w:r>
              <w:t>5</w:t>
            </w:r>
          </w:p>
        </w:tc>
        <w:tc>
          <w:tcPr>
            <w:tcW w:w="265" w:type="dxa"/>
            <w:tcBorders>
              <w:left w:val="nil"/>
              <w:right w:val="nil"/>
            </w:tcBorders>
            <w:shd w:val="clear" w:color="auto" w:fill="auto"/>
            <w:noWrap/>
            <w:hideMark/>
          </w:tcPr>
          <w:p w14:paraId="2B7E7538" w14:textId="77777777" w:rsidR="00F54166" w:rsidRPr="00617EA9" w:rsidRDefault="00F54166" w:rsidP="00862532">
            <w:pPr>
              <w:jc w:val="right"/>
              <w:rPr>
                <w:rFonts w:eastAsia="Times New Roman"/>
                <w:color w:val="000000"/>
                <w:lang w:eastAsia="en-GB"/>
              </w:rPr>
            </w:pPr>
          </w:p>
        </w:tc>
        <w:tc>
          <w:tcPr>
            <w:tcW w:w="1017" w:type="dxa"/>
            <w:tcBorders>
              <w:left w:val="nil"/>
              <w:right w:val="nil"/>
            </w:tcBorders>
            <w:shd w:val="clear" w:color="auto" w:fill="auto"/>
            <w:noWrap/>
            <w:hideMark/>
          </w:tcPr>
          <w:p w14:paraId="2D63B166" w14:textId="77777777" w:rsidR="00F54166" w:rsidRPr="00617EA9" w:rsidRDefault="00F54166" w:rsidP="00862532">
            <w:pPr>
              <w:jc w:val="right"/>
              <w:rPr>
                <w:rFonts w:eastAsia="Times New Roman"/>
                <w:color w:val="000000"/>
                <w:lang w:eastAsia="en-GB"/>
              </w:rPr>
            </w:pPr>
            <w:r w:rsidRPr="00617EA9">
              <w:t>-0</w:t>
            </w:r>
            <w:r>
              <w:t>·</w:t>
            </w:r>
            <w:r w:rsidRPr="00617EA9">
              <w:t>2</w:t>
            </w:r>
            <w:r>
              <w:t>6</w:t>
            </w:r>
          </w:p>
        </w:tc>
        <w:tc>
          <w:tcPr>
            <w:tcW w:w="946" w:type="dxa"/>
            <w:tcBorders>
              <w:left w:val="nil"/>
              <w:right w:val="nil"/>
            </w:tcBorders>
            <w:shd w:val="clear" w:color="auto" w:fill="auto"/>
            <w:noWrap/>
            <w:hideMark/>
          </w:tcPr>
          <w:p w14:paraId="6499578A" w14:textId="77777777" w:rsidR="00F54166" w:rsidRPr="00617EA9" w:rsidRDefault="00F54166" w:rsidP="00862532">
            <w:pPr>
              <w:jc w:val="right"/>
              <w:rPr>
                <w:rFonts w:eastAsia="Times New Roman"/>
                <w:color w:val="000000"/>
                <w:lang w:eastAsia="en-GB"/>
              </w:rPr>
            </w:pPr>
            <w:r w:rsidRPr="00617EA9">
              <w:t>-0</w:t>
            </w:r>
            <w:r>
              <w:t>·</w:t>
            </w:r>
            <w:r w:rsidRPr="00617EA9">
              <w:t>4</w:t>
            </w:r>
            <w:r>
              <w:t>2</w:t>
            </w:r>
          </w:p>
        </w:tc>
        <w:tc>
          <w:tcPr>
            <w:tcW w:w="931" w:type="dxa"/>
            <w:tcBorders>
              <w:left w:val="nil"/>
              <w:right w:val="nil"/>
            </w:tcBorders>
            <w:shd w:val="clear" w:color="auto" w:fill="auto"/>
            <w:noWrap/>
            <w:hideMark/>
          </w:tcPr>
          <w:p w14:paraId="69C03FE4" w14:textId="77777777" w:rsidR="00F54166" w:rsidRPr="00617EA9" w:rsidRDefault="00F54166" w:rsidP="00862532">
            <w:pPr>
              <w:jc w:val="right"/>
              <w:rPr>
                <w:rFonts w:eastAsia="Times New Roman"/>
                <w:color w:val="000000"/>
                <w:lang w:eastAsia="en-GB"/>
              </w:rPr>
            </w:pPr>
            <w:r w:rsidRPr="00617EA9">
              <w:t>-0</w:t>
            </w:r>
            <w:r>
              <w:t>·</w:t>
            </w:r>
            <w:r w:rsidRPr="00617EA9">
              <w:t>10</w:t>
            </w:r>
          </w:p>
        </w:tc>
        <w:tc>
          <w:tcPr>
            <w:tcW w:w="241" w:type="dxa"/>
            <w:tcBorders>
              <w:left w:val="nil"/>
              <w:right w:val="nil"/>
            </w:tcBorders>
            <w:shd w:val="clear" w:color="auto" w:fill="auto"/>
            <w:noWrap/>
            <w:hideMark/>
          </w:tcPr>
          <w:p w14:paraId="0F600A36" w14:textId="77777777" w:rsidR="00F54166" w:rsidRPr="00617EA9" w:rsidRDefault="00F54166" w:rsidP="00862532">
            <w:pPr>
              <w:jc w:val="right"/>
              <w:rPr>
                <w:rFonts w:eastAsia="Times New Roman"/>
                <w:color w:val="000000"/>
                <w:lang w:eastAsia="en-GB"/>
              </w:rPr>
            </w:pPr>
          </w:p>
        </w:tc>
        <w:tc>
          <w:tcPr>
            <w:tcW w:w="864" w:type="dxa"/>
            <w:tcBorders>
              <w:left w:val="nil"/>
              <w:right w:val="nil"/>
            </w:tcBorders>
            <w:shd w:val="clear" w:color="auto" w:fill="auto"/>
            <w:noWrap/>
            <w:hideMark/>
          </w:tcPr>
          <w:p w14:paraId="7274812C" w14:textId="77777777" w:rsidR="00F54166" w:rsidRPr="00EA36D3" w:rsidRDefault="00F54166" w:rsidP="00862532">
            <w:pPr>
              <w:jc w:val="right"/>
              <w:rPr>
                <w:rFonts w:eastAsia="Times New Roman"/>
                <w:color w:val="000000"/>
                <w:lang w:eastAsia="en-GB"/>
              </w:rPr>
            </w:pPr>
            <w:r w:rsidRPr="00EA36D3">
              <w:t>0</w:t>
            </w:r>
            <w:r>
              <w:t>·</w:t>
            </w:r>
            <w:r w:rsidRPr="00EA36D3">
              <w:t>1</w:t>
            </w:r>
            <w:r w:rsidRPr="00032391">
              <w:t>2</w:t>
            </w:r>
          </w:p>
        </w:tc>
        <w:tc>
          <w:tcPr>
            <w:tcW w:w="931" w:type="dxa"/>
            <w:tcBorders>
              <w:left w:val="nil"/>
              <w:right w:val="nil"/>
            </w:tcBorders>
            <w:shd w:val="clear" w:color="auto" w:fill="auto"/>
            <w:noWrap/>
            <w:hideMark/>
          </w:tcPr>
          <w:p w14:paraId="7A8C60BA" w14:textId="77777777" w:rsidR="00F54166" w:rsidRPr="00EA36D3" w:rsidRDefault="00F54166" w:rsidP="00862532">
            <w:pPr>
              <w:jc w:val="right"/>
              <w:rPr>
                <w:rFonts w:eastAsia="Times New Roman"/>
                <w:color w:val="000000"/>
                <w:lang w:eastAsia="en-GB"/>
              </w:rPr>
            </w:pPr>
            <w:r w:rsidRPr="00EA36D3">
              <w:t>-0</w:t>
            </w:r>
            <w:r>
              <w:t>·</w:t>
            </w:r>
            <w:r w:rsidRPr="00EA36D3">
              <w:t>05</w:t>
            </w:r>
          </w:p>
        </w:tc>
        <w:tc>
          <w:tcPr>
            <w:tcW w:w="933" w:type="dxa"/>
            <w:tcBorders>
              <w:left w:val="nil"/>
              <w:right w:val="nil"/>
            </w:tcBorders>
            <w:shd w:val="clear" w:color="auto" w:fill="auto"/>
            <w:noWrap/>
            <w:hideMark/>
          </w:tcPr>
          <w:p w14:paraId="7667C790" w14:textId="77777777" w:rsidR="00F54166" w:rsidRPr="00EA36D3" w:rsidRDefault="00F54166" w:rsidP="00862532">
            <w:pPr>
              <w:jc w:val="right"/>
              <w:rPr>
                <w:rFonts w:eastAsia="Times New Roman"/>
                <w:color w:val="000000"/>
                <w:lang w:eastAsia="en-GB"/>
              </w:rPr>
            </w:pPr>
            <w:r w:rsidRPr="00EA36D3">
              <w:t>0</w:t>
            </w:r>
            <w:r>
              <w:t>·</w:t>
            </w:r>
            <w:r w:rsidRPr="00EA36D3">
              <w:t>29</w:t>
            </w:r>
          </w:p>
        </w:tc>
      </w:tr>
      <w:tr w:rsidR="00F54166" w:rsidRPr="00617EA9" w14:paraId="0B9C327E" w14:textId="77777777" w:rsidTr="00862532">
        <w:trPr>
          <w:trHeight w:val="288"/>
          <w:jc w:val="center"/>
        </w:trPr>
        <w:tc>
          <w:tcPr>
            <w:tcW w:w="1115" w:type="dxa"/>
            <w:tcBorders>
              <w:left w:val="nil"/>
              <w:bottom w:val="single" w:sz="4" w:space="0" w:color="auto"/>
              <w:right w:val="nil"/>
            </w:tcBorders>
            <w:shd w:val="clear" w:color="auto" w:fill="auto"/>
            <w:noWrap/>
            <w:hideMark/>
          </w:tcPr>
          <w:p w14:paraId="253731E9" w14:textId="77777777" w:rsidR="00F54166" w:rsidRPr="00617EA9" w:rsidRDefault="00F54166" w:rsidP="00862532">
            <w:pPr>
              <w:rPr>
                <w:rFonts w:eastAsia="Times New Roman"/>
                <w:color w:val="000000"/>
                <w:lang w:eastAsia="en-GB"/>
              </w:rPr>
            </w:pPr>
            <w:r>
              <w:rPr>
                <w:rFonts w:eastAsia="Times New Roman"/>
                <w:color w:val="000000"/>
                <w:lang w:eastAsia="en-GB"/>
              </w:rPr>
              <w:t>20+</w:t>
            </w:r>
          </w:p>
        </w:tc>
        <w:tc>
          <w:tcPr>
            <w:tcW w:w="910" w:type="dxa"/>
            <w:tcBorders>
              <w:left w:val="nil"/>
              <w:bottom w:val="single" w:sz="4" w:space="0" w:color="auto"/>
              <w:right w:val="nil"/>
            </w:tcBorders>
            <w:shd w:val="clear" w:color="auto" w:fill="auto"/>
            <w:noWrap/>
            <w:hideMark/>
          </w:tcPr>
          <w:p w14:paraId="51828951" w14:textId="77777777" w:rsidR="00F54166" w:rsidRPr="00617EA9" w:rsidRDefault="00F54166" w:rsidP="00862532">
            <w:pPr>
              <w:jc w:val="right"/>
              <w:rPr>
                <w:rFonts w:eastAsia="Times New Roman"/>
                <w:color w:val="000000"/>
                <w:lang w:eastAsia="en-GB"/>
              </w:rPr>
            </w:pPr>
            <w:r w:rsidRPr="00617EA9">
              <w:t>-0</w:t>
            </w:r>
            <w:r>
              <w:t>·</w:t>
            </w:r>
            <w:r w:rsidRPr="00617EA9">
              <w:t>5</w:t>
            </w:r>
            <w:r>
              <w:t>2</w:t>
            </w:r>
          </w:p>
        </w:tc>
        <w:tc>
          <w:tcPr>
            <w:tcW w:w="1049" w:type="dxa"/>
            <w:tcBorders>
              <w:left w:val="nil"/>
              <w:bottom w:val="single" w:sz="4" w:space="0" w:color="auto"/>
              <w:right w:val="nil"/>
            </w:tcBorders>
            <w:shd w:val="clear" w:color="auto" w:fill="auto"/>
            <w:noWrap/>
            <w:hideMark/>
          </w:tcPr>
          <w:p w14:paraId="17DAC1D1" w14:textId="77777777" w:rsidR="00F54166" w:rsidRPr="00617EA9" w:rsidRDefault="00F54166" w:rsidP="00862532">
            <w:pPr>
              <w:jc w:val="right"/>
              <w:rPr>
                <w:rFonts w:eastAsia="Times New Roman"/>
                <w:color w:val="000000"/>
                <w:lang w:eastAsia="en-GB"/>
              </w:rPr>
            </w:pPr>
            <w:r w:rsidRPr="00617EA9">
              <w:t>-0</w:t>
            </w:r>
            <w:r>
              <w:t>·</w:t>
            </w:r>
            <w:r w:rsidRPr="00617EA9">
              <w:t>64</w:t>
            </w:r>
          </w:p>
        </w:tc>
        <w:tc>
          <w:tcPr>
            <w:tcW w:w="931" w:type="dxa"/>
            <w:tcBorders>
              <w:left w:val="nil"/>
              <w:bottom w:val="single" w:sz="4" w:space="0" w:color="auto"/>
              <w:right w:val="nil"/>
            </w:tcBorders>
            <w:shd w:val="clear" w:color="auto" w:fill="auto"/>
            <w:noWrap/>
            <w:hideMark/>
          </w:tcPr>
          <w:p w14:paraId="3E4A3D27" w14:textId="77777777" w:rsidR="00F54166" w:rsidRPr="00617EA9" w:rsidRDefault="00F54166" w:rsidP="00862532">
            <w:pPr>
              <w:jc w:val="right"/>
              <w:rPr>
                <w:rFonts w:eastAsia="Times New Roman"/>
                <w:color w:val="000000"/>
                <w:lang w:eastAsia="en-GB"/>
              </w:rPr>
            </w:pPr>
            <w:r w:rsidRPr="00617EA9">
              <w:t>-0</w:t>
            </w:r>
            <w:r>
              <w:t>·40</w:t>
            </w:r>
          </w:p>
        </w:tc>
        <w:tc>
          <w:tcPr>
            <w:tcW w:w="265" w:type="dxa"/>
            <w:tcBorders>
              <w:left w:val="nil"/>
              <w:bottom w:val="single" w:sz="4" w:space="0" w:color="auto"/>
              <w:right w:val="nil"/>
            </w:tcBorders>
            <w:shd w:val="clear" w:color="auto" w:fill="auto"/>
            <w:noWrap/>
            <w:hideMark/>
          </w:tcPr>
          <w:p w14:paraId="4118CCEC" w14:textId="77777777" w:rsidR="00F54166" w:rsidRPr="00617EA9" w:rsidRDefault="00F54166" w:rsidP="00862532">
            <w:pPr>
              <w:jc w:val="right"/>
              <w:rPr>
                <w:rFonts w:eastAsia="Times New Roman"/>
                <w:color w:val="000000"/>
                <w:lang w:eastAsia="en-GB"/>
              </w:rPr>
            </w:pPr>
          </w:p>
        </w:tc>
        <w:tc>
          <w:tcPr>
            <w:tcW w:w="1017" w:type="dxa"/>
            <w:tcBorders>
              <w:left w:val="nil"/>
              <w:bottom w:val="single" w:sz="4" w:space="0" w:color="auto"/>
              <w:right w:val="nil"/>
            </w:tcBorders>
            <w:shd w:val="clear" w:color="auto" w:fill="auto"/>
            <w:noWrap/>
            <w:hideMark/>
          </w:tcPr>
          <w:p w14:paraId="6F7A45B6" w14:textId="77777777" w:rsidR="00F54166" w:rsidRPr="00617EA9" w:rsidRDefault="00F54166" w:rsidP="00862532">
            <w:pPr>
              <w:jc w:val="right"/>
              <w:rPr>
                <w:rFonts w:eastAsia="Times New Roman"/>
                <w:color w:val="000000"/>
                <w:lang w:eastAsia="en-GB"/>
              </w:rPr>
            </w:pPr>
            <w:r w:rsidRPr="00617EA9">
              <w:t>-0</w:t>
            </w:r>
            <w:r>
              <w:t>·</w:t>
            </w:r>
            <w:r w:rsidRPr="00617EA9">
              <w:t>15</w:t>
            </w:r>
          </w:p>
        </w:tc>
        <w:tc>
          <w:tcPr>
            <w:tcW w:w="946" w:type="dxa"/>
            <w:tcBorders>
              <w:left w:val="nil"/>
              <w:bottom w:val="single" w:sz="4" w:space="0" w:color="auto"/>
              <w:right w:val="nil"/>
            </w:tcBorders>
            <w:shd w:val="clear" w:color="auto" w:fill="auto"/>
            <w:noWrap/>
            <w:hideMark/>
          </w:tcPr>
          <w:p w14:paraId="40D13800" w14:textId="77777777" w:rsidR="00F54166" w:rsidRPr="00617EA9" w:rsidRDefault="00F54166" w:rsidP="00862532">
            <w:pPr>
              <w:jc w:val="right"/>
              <w:rPr>
                <w:rFonts w:eastAsia="Times New Roman"/>
                <w:color w:val="000000"/>
                <w:lang w:eastAsia="en-GB"/>
              </w:rPr>
            </w:pPr>
            <w:r w:rsidRPr="00617EA9">
              <w:t>-0</w:t>
            </w:r>
            <w:r>
              <w:t>·</w:t>
            </w:r>
            <w:r w:rsidRPr="00617EA9">
              <w:t>24</w:t>
            </w:r>
          </w:p>
        </w:tc>
        <w:tc>
          <w:tcPr>
            <w:tcW w:w="931" w:type="dxa"/>
            <w:tcBorders>
              <w:left w:val="nil"/>
              <w:bottom w:val="single" w:sz="4" w:space="0" w:color="auto"/>
              <w:right w:val="nil"/>
            </w:tcBorders>
            <w:shd w:val="clear" w:color="auto" w:fill="auto"/>
            <w:noWrap/>
            <w:hideMark/>
          </w:tcPr>
          <w:p w14:paraId="355E2C98" w14:textId="77777777" w:rsidR="00F54166" w:rsidRPr="00617EA9" w:rsidRDefault="00F54166" w:rsidP="00862532">
            <w:pPr>
              <w:jc w:val="right"/>
              <w:rPr>
                <w:rFonts w:eastAsia="Times New Roman"/>
                <w:color w:val="000000"/>
                <w:lang w:eastAsia="en-GB"/>
              </w:rPr>
            </w:pPr>
            <w:r w:rsidRPr="00617EA9">
              <w:t>-0</w:t>
            </w:r>
            <w:r>
              <w:t>·</w:t>
            </w:r>
            <w:r w:rsidRPr="00617EA9">
              <w:t>06</w:t>
            </w:r>
          </w:p>
        </w:tc>
        <w:tc>
          <w:tcPr>
            <w:tcW w:w="241" w:type="dxa"/>
            <w:tcBorders>
              <w:left w:val="nil"/>
              <w:bottom w:val="single" w:sz="4" w:space="0" w:color="auto"/>
              <w:right w:val="nil"/>
            </w:tcBorders>
            <w:shd w:val="clear" w:color="auto" w:fill="auto"/>
            <w:noWrap/>
            <w:hideMark/>
          </w:tcPr>
          <w:p w14:paraId="78E19FD4" w14:textId="77777777" w:rsidR="00F54166" w:rsidRPr="00617EA9" w:rsidRDefault="00F54166" w:rsidP="00862532">
            <w:pPr>
              <w:jc w:val="right"/>
              <w:rPr>
                <w:rFonts w:eastAsia="Times New Roman"/>
                <w:color w:val="000000"/>
                <w:lang w:eastAsia="en-GB"/>
              </w:rPr>
            </w:pPr>
          </w:p>
        </w:tc>
        <w:tc>
          <w:tcPr>
            <w:tcW w:w="864" w:type="dxa"/>
            <w:tcBorders>
              <w:left w:val="nil"/>
              <w:bottom w:val="single" w:sz="4" w:space="0" w:color="auto"/>
              <w:right w:val="nil"/>
            </w:tcBorders>
            <w:shd w:val="clear" w:color="auto" w:fill="auto"/>
            <w:noWrap/>
            <w:hideMark/>
          </w:tcPr>
          <w:p w14:paraId="02BD7557" w14:textId="77777777" w:rsidR="00F54166" w:rsidRPr="00EA36D3" w:rsidRDefault="00F54166" w:rsidP="00862532">
            <w:pPr>
              <w:jc w:val="right"/>
              <w:rPr>
                <w:rFonts w:eastAsia="Times New Roman"/>
                <w:color w:val="000000"/>
                <w:lang w:eastAsia="en-GB"/>
              </w:rPr>
            </w:pPr>
            <w:r w:rsidRPr="00EA36D3">
              <w:t>0</w:t>
            </w:r>
            <w:r>
              <w:t>·</w:t>
            </w:r>
            <w:r w:rsidRPr="00EA36D3">
              <w:t>0</w:t>
            </w:r>
            <w:r w:rsidRPr="00032391">
              <w:t>6</w:t>
            </w:r>
          </w:p>
        </w:tc>
        <w:tc>
          <w:tcPr>
            <w:tcW w:w="931" w:type="dxa"/>
            <w:tcBorders>
              <w:left w:val="nil"/>
              <w:bottom w:val="single" w:sz="4" w:space="0" w:color="auto"/>
              <w:right w:val="nil"/>
            </w:tcBorders>
            <w:shd w:val="clear" w:color="auto" w:fill="auto"/>
            <w:noWrap/>
            <w:hideMark/>
          </w:tcPr>
          <w:p w14:paraId="394B3EAE" w14:textId="77777777" w:rsidR="00F54166" w:rsidRPr="00EA36D3" w:rsidRDefault="00F54166" w:rsidP="00862532">
            <w:pPr>
              <w:jc w:val="right"/>
              <w:rPr>
                <w:rFonts w:eastAsia="Times New Roman"/>
                <w:color w:val="000000"/>
                <w:lang w:eastAsia="en-GB"/>
              </w:rPr>
            </w:pPr>
            <w:r w:rsidRPr="00EA36D3">
              <w:t>-0</w:t>
            </w:r>
            <w:r>
              <w:t>·</w:t>
            </w:r>
            <w:r w:rsidRPr="00EA36D3">
              <w:t>03</w:t>
            </w:r>
          </w:p>
        </w:tc>
        <w:tc>
          <w:tcPr>
            <w:tcW w:w="933" w:type="dxa"/>
            <w:tcBorders>
              <w:left w:val="nil"/>
              <w:bottom w:val="single" w:sz="4" w:space="0" w:color="auto"/>
              <w:right w:val="nil"/>
            </w:tcBorders>
            <w:shd w:val="clear" w:color="auto" w:fill="auto"/>
            <w:noWrap/>
            <w:hideMark/>
          </w:tcPr>
          <w:p w14:paraId="16B07C45" w14:textId="77777777" w:rsidR="00F54166" w:rsidRPr="00EA36D3" w:rsidRDefault="00F54166" w:rsidP="00862532">
            <w:pPr>
              <w:jc w:val="right"/>
              <w:rPr>
                <w:rFonts w:eastAsia="Times New Roman"/>
                <w:color w:val="000000"/>
                <w:lang w:eastAsia="en-GB"/>
              </w:rPr>
            </w:pPr>
            <w:r w:rsidRPr="00EA36D3">
              <w:t>0</w:t>
            </w:r>
            <w:r>
              <w:t>·</w:t>
            </w:r>
            <w:r w:rsidRPr="00EA36D3">
              <w:t>1</w:t>
            </w:r>
            <w:r w:rsidRPr="00032391">
              <w:t>6</w:t>
            </w:r>
          </w:p>
        </w:tc>
      </w:tr>
      <w:tr w:rsidR="00F54166" w:rsidRPr="00617EA9" w14:paraId="68981FF2" w14:textId="77777777" w:rsidTr="00862532">
        <w:trPr>
          <w:trHeight w:val="288"/>
          <w:jc w:val="center"/>
        </w:trPr>
        <w:tc>
          <w:tcPr>
            <w:tcW w:w="1115" w:type="dxa"/>
            <w:tcBorders>
              <w:top w:val="single" w:sz="4" w:space="0" w:color="auto"/>
              <w:left w:val="nil"/>
              <w:bottom w:val="nil"/>
              <w:right w:val="nil"/>
            </w:tcBorders>
            <w:shd w:val="clear" w:color="auto" w:fill="auto"/>
            <w:noWrap/>
            <w:vAlign w:val="bottom"/>
          </w:tcPr>
          <w:p w14:paraId="0249D3EF" w14:textId="77777777" w:rsidR="00F54166" w:rsidRPr="00617EA9" w:rsidRDefault="00F54166" w:rsidP="00862532">
            <w:pPr>
              <w:jc w:val="right"/>
              <w:rPr>
                <w:rFonts w:eastAsia="Times New Roman"/>
                <w:color w:val="000000"/>
                <w:lang w:eastAsia="en-GB"/>
              </w:rPr>
            </w:pPr>
          </w:p>
        </w:tc>
        <w:tc>
          <w:tcPr>
            <w:tcW w:w="9018" w:type="dxa"/>
            <w:gridSpan w:val="11"/>
            <w:tcBorders>
              <w:top w:val="single" w:sz="4" w:space="0" w:color="auto"/>
              <w:left w:val="nil"/>
              <w:bottom w:val="single" w:sz="4" w:space="0" w:color="auto"/>
              <w:right w:val="nil"/>
            </w:tcBorders>
            <w:shd w:val="clear" w:color="auto" w:fill="auto"/>
            <w:noWrap/>
            <w:vAlign w:val="bottom"/>
          </w:tcPr>
          <w:p w14:paraId="6554283A" w14:textId="77777777" w:rsidR="00F54166" w:rsidRPr="00EA36D3" w:rsidRDefault="00F54166" w:rsidP="00862532">
            <w:pPr>
              <w:rPr>
                <w:rFonts w:eastAsia="Times New Roman"/>
                <w:b/>
                <w:lang w:eastAsia="en-GB"/>
              </w:rPr>
            </w:pPr>
            <w:r>
              <w:rPr>
                <w:rFonts w:eastAsia="Times New Roman"/>
                <w:b/>
                <w:color w:val="000000"/>
                <w:lang w:eastAsia="en-GB"/>
              </w:rPr>
              <w:t>Standardised</w:t>
            </w:r>
            <w:r w:rsidRPr="00EA36D3">
              <w:rPr>
                <w:rFonts w:eastAsia="Times New Roman"/>
                <w:b/>
                <w:color w:val="000000"/>
                <w:lang w:eastAsia="en-GB"/>
              </w:rPr>
              <w:t xml:space="preserve"> to Change (Change per 2 weeks/SD Change) for </w:t>
            </w:r>
            <w:r w:rsidRPr="00032391">
              <w:rPr>
                <w:rFonts w:eastAsia="Times New Roman"/>
                <w:b/>
                <w:color w:val="000000"/>
                <w:lang w:eastAsia="en-GB"/>
              </w:rPr>
              <w:t>BDI-II</w:t>
            </w:r>
          </w:p>
        </w:tc>
      </w:tr>
      <w:tr w:rsidR="00F54166" w:rsidRPr="00617EA9" w14:paraId="448DCC97" w14:textId="77777777" w:rsidTr="00862532">
        <w:trPr>
          <w:trHeight w:val="288"/>
          <w:jc w:val="center"/>
        </w:trPr>
        <w:tc>
          <w:tcPr>
            <w:tcW w:w="1115" w:type="dxa"/>
            <w:tcBorders>
              <w:top w:val="nil"/>
              <w:left w:val="nil"/>
              <w:bottom w:val="nil"/>
              <w:right w:val="nil"/>
            </w:tcBorders>
            <w:shd w:val="clear" w:color="auto" w:fill="auto"/>
            <w:noWrap/>
          </w:tcPr>
          <w:p w14:paraId="2F0E86D1" w14:textId="77777777" w:rsidR="00F54166" w:rsidRPr="00617EA9" w:rsidRDefault="00F54166" w:rsidP="00862532">
            <w:pPr>
              <w:rPr>
                <w:rFonts w:eastAsia="Times New Roman"/>
                <w:color w:val="000000"/>
                <w:lang w:eastAsia="en-GB"/>
              </w:rPr>
            </w:pPr>
            <w:r w:rsidRPr="005546DB">
              <w:rPr>
                <w:u w:val="single"/>
              </w:rPr>
              <w:t>&lt;</w:t>
            </w:r>
            <w:r w:rsidRPr="005546DB">
              <w:t>11</w:t>
            </w:r>
          </w:p>
        </w:tc>
        <w:tc>
          <w:tcPr>
            <w:tcW w:w="910" w:type="dxa"/>
            <w:tcBorders>
              <w:top w:val="single" w:sz="4" w:space="0" w:color="auto"/>
              <w:left w:val="nil"/>
              <w:bottom w:val="nil"/>
              <w:right w:val="nil"/>
            </w:tcBorders>
            <w:shd w:val="clear" w:color="auto" w:fill="auto"/>
            <w:noWrap/>
          </w:tcPr>
          <w:p w14:paraId="5B56DC16" w14:textId="77777777" w:rsidR="00F54166" w:rsidRPr="00617EA9" w:rsidRDefault="00F54166" w:rsidP="00862532">
            <w:pPr>
              <w:jc w:val="right"/>
              <w:rPr>
                <w:rFonts w:eastAsia="Times New Roman"/>
                <w:color w:val="000000"/>
                <w:lang w:eastAsia="en-GB"/>
              </w:rPr>
            </w:pPr>
            <w:r w:rsidRPr="00617EA9">
              <w:t>-0</w:t>
            </w:r>
            <w:r>
              <w:t>·</w:t>
            </w:r>
            <w:r w:rsidRPr="00617EA9">
              <w:t>4</w:t>
            </w:r>
            <w:r>
              <w:t>8</w:t>
            </w:r>
          </w:p>
        </w:tc>
        <w:tc>
          <w:tcPr>
            <w:tcW w:w="1049" w:type="dxa"/>
            <w:tcBorders>
              <w:top w:val="single" w:sz="4" w:space="0" w:color="auto"/>
              <w:left w:val="nil"/>
              <w:bottom w:val="nil"/>
              <w:right w:val="nil"/>
            </w:tcBorders>
            <w:shd w:val="clear" w:color="auto" w:fill="auto"/>
            <w:noWrap/>
          </w:tcPr>
          <w:p w14:paraId="2E4621DE" w14:textId="77777777" w:rsidR="00F54166" w:rsidRPr="00617EA9" w:rsidRDefault="00F54166" w:rsidP="00862532">
            <w:pPr>
              <w:jc w:val="right"/>
              <w:rPr>
                <w:rFonts w:eastAsia="Times New Roman"/>
                <w:color w:val="000000"/>
                <w:lang w:eastAsia="en-GB"/>
              </w:rPr>
            </w:pPr>
            <w:r w:rsidRPr="00617EA9">
              <w:t>-0</w:t>
            </w:r>
            <w:r>
              <w:t>·</w:t>
            </w:r>
            <w:r w:rsidRPr="00617EA9">
              <w:t>6</w:t>
            </w:r>
            <w:r>
              <w:t>2</w:t>
            </w:r>
          </w:p>
        </w:tc>
        <w:tc>
          <w:tcPr>
            <w:tcW w:w="931" w:type="dxa"/>
            <w:tcBorders>
              <w:top w:val="single" w:sz="4" w:space="0" w:color="auto"/>
              <w:left w:val="nil"/>
              <w:bottom w:val="nil"/>
              <w:right w:val="nil"/>
            </w:tcBorders>
            <w:shd w:val="clear" w:color="auto" w:fill="auto"/>
            <w:noWrap/>
          </w:tcPr>
          <w:p w14:paraId="538E0E60" w14:textId="77777777" w:rsidR="00F54166" w:rsidRPr="00617EA9" w:rsidRDefault="00F54166" w:rsidP="00862532">
            <w:pPr>
              <w:jc w:val="right"/>
              <w:rPr>
                <w:rFonts w:eastAsia="Times New Roman"/>
                <w:color w:val="000000"/>
                <w:lang w:eastAsia="en-GB"/>
              </w:rPr>
            </w:pPr>
            <w:r w:rsidRPr="00617EA9">
              <w:t>-0</w:t>
            </w:r>
            <w:r>
              <w:t>·</w:t>
            </w:r>
            <w:r w:rsidRPr="00617EA9">
              <w:t>3</w:t>
            </w:r>
            <w:r>
              <w:t>6</w:t>
            </w:r>
          </w:p>
        </w:tc>
        <w:tc>
          <w:tcPr>
            <w:tcW w:w="265" w:type="dxa"/>
            <w:tcBorders>
              <w:top w:val="single" w:sz="4" w:space="0" w:color="auto"/>
              <w:left w:val="nil"/>
              <w:bottom w:val="nil"/>
              <w:right w:val="nil"/>
            </w:tcBorders>
            <w:shd w:val="clear" w:color="auto" w:fill="auto"/>
            <w:noWrap/>
          </w:tcPr>
          <w:p w14:paraId="0BCA52B8" w14:textId="77777777" w:rsidR="00F54166" w:rsidRPr="00617EA9" w:rsidRDefault="00F54166" w:rsidP="00862532">
            <w:pPr>
              <w:jc w:val="right"/>
              <w:rPr>
                <w:rFonts w:eastAsia="Times New Roman"/>
                <w:color w:val="000000"/>
                <w:lang w:eastAsia="en-GB"/>
              </w:rPr>
            </w:pPr>
          </w:p>
        </w:tc>
        <w:tc>
          <w:tcPr>
            <w:tcW w:w="1017" w:type="dxa"/>
            <w:tcBorders>
              <w:top w:val="single" w:sz="4" w:space="0" w:color="auto"/>
              <w:left w:val="nil"/>
              <w:bottom w:val="nil"/>
              <w:right w:val="nil"/>
            </w:tcBorders>
            <w:shd w:val="clear" w:color="auto" w:fill="auto"/>
            <w:noWrap/>
          </w:tcPr>
          <w:p w14:paraId="6BD40826" w14:textId="77777777" w:rsidR="00F54166" w:rsidRPr="00617EA9" w:rsidRDefault="00F54166" w:rsidP="00862532">
            <w:pPr>
              <w:jc w:val="right"/>
              <w:rPr>
                <w:rFonts w:eastAsia="Times New Roman"/>
                <w:color w:val="000000"/>
                <w:lang w:eastAsia="en-GB"/>
              </w:rPr>
            </w:pPr>
            <w:r w:rsidRPr="00617EA9">
              <w:t>-0</w:t>
            </w:r>
            <w:r>
              <w:t>·</w:t>
            </w:r>
            <w:r w:rsidRPr="00617EA9">
              <w:t>2</w:t>
            </w:r>
            <w:r>
              <w:t>8</w:t>
            </w:r>
          </w:p>
        </w:tc>
        <w:tc>
          <w:tcPr>
            <w:tcW w:w="946" w:type="dxa"/>
            <w:tcBorders>
              <w:top w:val="single" w:sz="4" w:space="0" w:color="auto"/>
              <w:left w:val="nil"/>
              <w:bottom w:val="nil"/>
              <w:right w:val="nil"/>
            </w:tcBorders>
            <w:shd w:val="clear" w:color="auto" w:fill="auto"/>
            <w:noWrap/>
          </w:tcPr>
          <w:p w14:paraId="4049998F" w14:textId="77777777" w:rsidR="00F54166" w:rsidRPr="00617EA9" w:rsidRDefault="00F54166" w:rsidP="00862532">
            <w:pPr>
              <w:jc w:val="right"/>
              <w:rPr>
                <w:rFonts w:eastAsia="Times New Roman"/>
                <w:color w:val="000000"/>
                <w:lang w:eastAsia="en-GB"/>
              </w:rPr>
            </w:pPr>
            <w:r w:rsidRPr="00617EA9">
              <w:t>-0</w:t>
            </w:r>
            <w:r>
              <w:t>·</w:t>
            </w:r>
            <w:r w:rsidRPr="00617EA9">
              <w:t>36</w:t>
            </w:r>
          </w:p>
        </w:tc>
        <w:tc>
          <w:tcPr>
            <w:tcW w:w="931" w:type="dxa"/>
            <w:tcBorders>
              <w:top w:val="single" w:sz="4" w:space="0" w:color="auto"/>
              <w:left w:val="nil"/>
              <w:bottom w:val="nil"/>
              <w:right w:val="nil"/>
            </w:tcBorders>
            <w:shd w:val="clear" w:color="auto" w:fill="auto"/>
            <w:noWrap/>
          </w:tcPr>
          <w:p w14:paraId="6294D13F" w14:textId="77777777" w:rsidR="00F54166" w:rsidRPr="00617EA9" w:rsidRDefault="00F54166" w:rsidP="00862532">
            <w:pPr>
              <w:jc w:val="right"/>
              <w:rPr>
                <w:rFonts w:eastAsia="Times New Roman"/>
                <w:color w:val="000000"/>
                <w:lang w:eastAsia="en-GB"/>
              </w:rPr>
            </w:pPr>
            <w:r w:rsidRPr="00617EA9">
              <w:t>-0</w:t>
            </w:r>
            <w:r>
              <w:t>·</w:t>
            </w:r>
            <w:r w:rsidRPr="00617EA9">
              <w:t>20</w:t>
            </w:r>
          </w:p>
        </w:tc>
        <w:tc>
          <w:tcPr>
            <w:tcW w:w="241" w:type="dxa"/>
            <w:tcBorders>
              <w:top w:val="single" w:sz="4" w:space="0" w:color="auto"/>
              <w:left w:val="nil"/>
              <w:bottom w:val="nil"/>
              <w:right w:val="nil"/>
            </w:tcBorders>
            <w:shd w:val="clear" w:color="auto" w:fill="auto"/>
            <w:noWrap/>
          </w:tcPr>
          <w:p w14:paraId="022C56FA" w14:textId="77777777" w:rsidR="00F54166" w:rsidRPr="00617EA9" w:rsidRDefault="00F54166" w:rsidP="00862532">
            <w:pPr>
              <w:jc w:val="right"/>
              <w:rPr>
                <w:rFonts w:eastAsia="Times New Roman"/>
                <w:color w:val="000000"/>
                <w:lang w:eastAsia="en-GB"/>
              </w:rPr>
            </w:pPr>
          </w:p>
        </w:tc>
        <w:tc>
          <w:tcPr>
            <w:tcW w:w="864" w:type="dxa"/>
            <w:tcBorders>
              <w:top w:val="single" w:sz="4" w:space="0" w:color="auto"/>
              <w:left w:val="nil"/>
              <w:bottom w:val="nil"/>
              <w:right w:val="nil"/>
            </w:tcBorders>
            <w:shd w:val="clear" w:color="auto" w:fill="auto"/>
            <w:noWrap/>
          </w:tcPr>
          <w:p w14:paraId="7A11564F" w14:textId="77777777" w:rsidR="00F54166" w:rsidRPr="00EA36D3" w:rsidRDefault="00F54166" w:rsidP="00862532">
            <w:pPr>
              <w:jc w:val="right"/>
              <w:rPr>
                <w:rFonts w:eastAsia="Times New Roman"/>
                <w:color w:val="000000"/>
                <w:lang w:eastAsia="en-GB"/>
              </w:rPr>
            </w:pPr>
            <w:r w:rsidRPr="00EA36D3">
              <w:t>0</w:t>
            </w:r>
            <w:r>
              <w:t>·</w:t>
            </w:r>
            <w:r w:rsidRPr="00EA36D3">
              <w:t>01</w:t>
            </w:r>
          </w:p>
        </w:tc>
        <w:tc>
          <w:tcPr>
            <w:tcW w:w="931" w:type="dxa"/>
            <w:tcBorders>
              <w:top w:val="single" w:sz="4" w:space="0" w:color="auto"/>
              <w:left w:val="nil"/>
              <w:bottom w:val="nil"/>
              <w:right w:val="nil"/>
            </w:tcBorders>
            <w:shd w:val="clear" w:color="auto" w:fill="auto"/>
            <w:noWrap/>
          </w:tcPr>
          <w:p w14:paraId="06291C53" w14:textId="77777777" w:rsidR="00F54166" w:rsidRPr="00EA36D3" w:rsidRDefault="00F54166" w:rsidP="00862532">
            <w:pPr>
              <w:jc w:val="right"/>
              <w:rPr>
                <w:rFonts w:eastAsia="Times New Roman"/>
                <w:color w:val="000000"/>
                <w:lang w:eastAsia="en-GB"/>
              </w:rPr>
            </w:pPr>
            <w:r w:rsidRPr="00EA36D3">
              <w:t>-0</w:t>
            </w:r>
            <w:r>
              <w:t>·</w:t>
            </w:r>
            <w:r w:rsidRPr="00EA36D3">
              <w:t>10</w:t>
            </w:r>
          </w:p>
        </w:tc>
        <w:tc>
          <w:tcPr>
            <w:tcW w:w="933" w:type="dxa"/>
            <w:tcBorders>
              <w:top w:val="single" w:sz="4" w:space="0" w:color="auto"/>
              <w:left w:val="nil"/>
              <w:bottom w:val="nil"/>
              <w:right w:val="nil"/>
            </w:tcBorders>
            <w:shd w:val="clear" w:color="auto" w:fill="auto"/>
            <w:noWrap/>
          </w:tcPr>
          <w:p w14:paraId="72305DDD" w14:textId="77777777" w:rsidR="00F54166" w:rsidRPr="00EA36D3" w:rsidRDefault="00F54166" w:rsidP="00862532">
            <w:pPr>
              <w:jc w:val="right"/>
              <w:rPr>
                <w:rFonts w:eastAsia="Times New Roman"/>
                <w:color w:val="000000"/>
                <w:lang w:eastAsia="en-GB"/>
              </w:rPr>
            </w:pPr>
            <w:r w:rsidRPr="00EA36D3">
              <w:t>0</w:t>
            </w:r>
            <w:r>
              <w:t>·</w:t>
            </w:r>
            <w:r w:rsidRPr="00EA36D3">
              <w:t>1</w:t>
            </w:r>
            <w:r w:rsidRPr="00032391">
              <w:t>3</w:t>
            </w:r>
          </w:p>
        </w:tc>
      </w:tr>
      <w:tr w:rsidR="00F54166" w:rsidRPr="00617EA9" w14:paraId="58DEA8CF" w14:textId="77777777" w:rsidTr="00862532">
        <w:trPr>
          <w:trHeight w:val="288"/>
          <w:jc w:val="center"/>
        </w:trPr>
        <w:tc>
          <w:tcPr>
            <w:tcW w:w="1115" w:type="dxa"/>
            <w:tcBorders>
              <w:top w:val="nil"/>
              <w:left w:val="nil"/>
              <w:right w:val="nil"/>
            </w:tcBorders>
            <w:shd w:val="clear" w:color="auto" w:fill="auto"/>
            <w:noWrap/>
          </w:tcPr>
          <w:p w14:paraId="0EEE8683" w14:textId="77777777" w:rsidR="00F54166" w:rsidRPr="00617EA9" w:rsidRDefault="00F54166" w:rsidP="00862532">
            <w:pPr>
              <w:rPr>
                <w:rFonts w:eastAsia="Times New Roman"/>
                <w:color w:val="000000"/>
                <w:lang w:eastAsia="en-GB"/>
              </w:rPr>
            </w:pPr>
            <w:r>
              <w:rPr>
                <w:rFonts w:eastAsia="Times New Roman"/>
                <w:color w:val="000000"/>
                <w:lang w:eastAsia="en-GB"/>
              </w:rPr>
              <w:t>12-19</w:t>
            </w:r>
          </w:p>
        </w:tc>
        <w:tc>
          <w:tcPr>
            <w:tcW w:w="910" w:type="dxa"/>
            <w:tcBorders>
              <w:top w:val="nil"/>
              <w:left w:val="nil"/>
              <w:right w:val="nil"/>
            </w:tcBorders>
            <w:shd w:val="clear" w:color="auto" w:fill="auto"/>
            <w:noWrap/>
          </w:tcPr>
          <w:p w14:paraId="6FAB1845" w14:textId="77777777" w:rsidR="00F54166" w:rsidRPr="00617EA9" w:rsidRDefault="00F54166" w:rsidP="00862532">
            <w:pPr>
              <w:jc w:val="right"/>
              <w:rPr>
                <w:rFonts w:eastAsia="Times New Roman"/>
                <w:color w:val="000000"/>
                <w:lang w:eastAsia="en-GB"/>
              </w:rPr>
            </w:pPr>
            <w:r w:rsidRPr="00617EA9">
              <w:t>-0</w:t>
            </w:r>
            <w:r>
              <w:t>·</w:t>
            </w:r>
            <w:r w:rsidRPr="00617EA9">
              <w:t>6</w:t>
            </w:r>
            <w:r>
              <w:t>7</w:t>
            </w:r>
          </w:p>
        </w:tc>
        <w:tc>
          <w:tcPr>
            <w:tcW w:w="1049" w:type="dxa"/>
            <w:tcBorders>
              <w:top w:val="nil"/>
              <w:left w:val="nil"/>
              <w:right w:val="nil"/>
            </w:tcBorders>
            <w:shd w:val="clear" w:color="auto" w:fill="auto"/>
            <w:noWrap/>
          </w:tcPr>
          <w:p w14:paraId="11CEF040" w14:textId="77777777" w:rsidR="00F54166" w:rsidRPr="00617EA9" w:rsidRDefault="00F54166" w:rsidP="00862532">
            <w:pPr>
              <w:jc w:val="right"/>
              <w:rPr>
                <w:rFonts w:eastAsia="Times New Roman"/>
                <w:color w:val="000000"/>
                <w:lang w:eastAsia="en-GB"/>
              </w:rPr>
            </w:pPr>
            <w:r w:rsidRPr="00617EA9">
              <w:t>-0</w:t>
            </w:r>
            <w:r>
              <w:t>·</w:t>
            </w:r>
            <w:r w:rsidRPr="00617EA9">
              <w:t>86</w:t>
            </w:r>
          </w:p>
        </w:tc>
        <w:tc>
          <w:tcPr>
            <w:tcW w:w="931" w:type="dxa"/>
            <w:tcBorders>
              <w:top w:val="nil"/>
              <w:left w:val="nil"/>
              <w:right w:val="nil"/>
            </w:tcBorders>
            <w:shd w:val="clear" w:color="auto" w:fill="auto"/>
            <w:noWrap/>
          </w:tcPr>
          <w:p w14:paraId="4AE3915B" w14:textId="77777777" w:rsidR="00F54166" w:rsidRPr="00617EA9" w:rsidRDefault="00F54166" w:rsidP="00862532">
            <w:pPr>
              <w:jc w:val="right"/>
              <w:rPr>
                <w:rFonts w:eastAsia="Times New Roman"/>
                <w:color w:val="000000"/>
                <w:lang w:eastAsia="en-GB"/>
              </w:rPr>
            </w:pPr>
            <w:r w:rsidRPr="00617EA9">
              <w:t>-0</w:t>
            </w:r>
            <w:r>
              <w:t>·50</w:t>
            </w:r>
          </w:p>
        </w:tc>
        <w:tc>
          <w:tcPr>
            <w:tcW w:w="265" w:type="dxa"/>
            <w:tcBorders>
              <w:top w:val="nil"/>
              <w:left w:val="nil"/>
              <w:right w:val="nil"/>
            </w:tcBorders>
            <w:shd w:val="clear" w:color="auto" w:fill="auto"/>
            <w:noWrap/>
          </w:tcPr>
          <w:p w14:paraId="174C1C30" w14:textId="77777777" w:rsidR="00F54166" w:rsidRPr="00617EA9" w:rsidRDefault="00F54166" w:rsidP="00862532">
            <w:pPr>
              <w:jc w:val="right"/>
              <w:rPr>
                <w:rFonts w:eastAsia="Times New Roman"/>
                <w:color w:val="000000"/>
                <w:lang w:eastAsia="en-GB"/>
              </w:rPr>
            </w:pPr>
          </w:p>
        </w:tc>
        <w:tc>
          <w:tcPr>
            <w:tcW w:w="1017" w:type="dxa"/>
            <w:tcBorders>
              <w:top w:val="nil"/>
              <w:left w:val="nil"/>
              <w:right w:val="nil"/>
            </w:tcBorders>
            <w:shd w:val="clear" w:color="auto" w:fill="auto"/>
            <w:noWrap/>
          </w:tcPr>
          <w:p w14:paraId="5DE225E4" w14:textId="77777777" w:rsidR="00F54166" w:rsidRPr="00617EA9" w:rsidRDefault="00F54166" w:rsidP="00862532">
            <w:pPr>
              <w:jc w:val="right"/>
              <w:rPr>
                <w:rFonts w:eastAsia="Times New Roman"/>
                <w:color w:val="000000"/>
                <w:lang w:eastAsia="en-GB"/>
              </w:rPr>
            </w:pPr>
            <w:r w:rsidRPr="00617EA9">
              <w:t>-0</w:t>
            </w:r>
            <w:r>
              <w:t>·</w:t>
            </w:r>
            <w:r w:rsidRPr="00617EA9">
              <w:t>3</w:t>
            </w:r>
            <w:r>
              <w:t>5</w:t>
            </w:r>
          </w:p>
        </w:tc>
        <w:tc>
          <w:tcPr>
            <w:tcW w:w="946" w:type="dxa"/>
            <w:tcBorders>
              <w:top w:val="nil"/>
              <w:left w:val="nil"/>
              <w:right w:val="nil"/>
            </w:tcBorders>
            <w:shd w:val="clear" w:color="auto" w:fill="auto"/>
            <w:noWrap/>
          </w:tcPr>
          <w:p w14:paraId="47D48E78" w14:textId="77777777" w:rsidR="00F54166" w:rsidRPr="00617EA9" w:rsidRDefault="00F54166" w:rsidP="00862532">
            <w:pPr>
              <w:jc w:val="right"/>
              <w:rPr>
                <w:rFonts w:eastAsia="Times New Roman"/>
                <w:color w:val="000000"/>
                <w:lang w:eastAsia="en-GB"/>
              </w:rPr>
            </w:pPr>
            <w:r w:rsidRPr="00617EA9">
              <w:t>-0</w:t>
            </w:r>
            <w:r>
              <w:t>·</w:t>
            </w:r>
            <w:r w:rsidRPr="00617EA9">
              <w:t>5</w:t>
            </w:r>
            <w:r>
              <w:t>1</w:t>
            </w:r>
          </w:p>
        </w:tc>
        <w:tc>
          <w:tcPr>
            <w:tcW w:w="931" w:type="dxa"/>
            <w:tcBorders>
              <w:top w:val="nil"/>
              <w:left w:val="nil"/>
              <w:right w:val="nil"/>
            </w:tcBorders>
            <w:shd w:val="clear" w:color="auto" w:fill="auto"/>
            <w:noWrap/>
          </w:tcPr>
          <w:p w14:paraId="406A67FD" w14:textId="77777777" w:rsidR="00F54166" w:rsidRPr="00617EA9" w:rsidRDefault="00F54166" w:rsidP="00862532">
            <w:pPr>
              <w:jc w:val="right"/>
              <w:rPr>
                <w:rFonts w:eastAsia="Times New Roman"/>
                <w:color w:val="000000"/>
                <w:lang w:eastAsia="en-GB"/>
              </w:rPr>
            </w:pPr>
            <w:r w:rsidRPr="00617EA9">
              <w:t>-0</w:t>
            </w:r>
            <w:r>
              <w:t>·</w:t>
            </w:r>
            <w:r w:rsidRPr="00617EA9">
              <w:t>19</w:t>
            </w:r>
          </w:p>
        </w:tc>
        <w:tc>
          <w:tcPr>
            <w:tcW w:w="241" w:type="dxa"/>
            <w:tcBorders>
              <w:top w:val="nil"/>
              <w:left w:val="nil"/>
              <w:right w:val="nil"/>
            </w:tcBorders>
            <w:shd w:val="clear" w:color="auto" w:fill="auto"/>
            <w:noWrap/>
          </w:tcPr>
          <w:p w14:paraId="4D2418F2" w14:textId="77777777" w:rsidR="00F54166" w:rsidRPr="00617EA9" w:rsidRDefault="00F54166" w:rsidP="00862532">
            <w:pPr>
              <w:jc w:val="right"/>
              <w:rPr>
                <w:rFonts w:eastAsia="Times New Roman"/>
                <w:color w:val="000000"/>
                <w:lang w:eastAsia="en-GB"/>
              </w:rPr>
            </w:pPr>
          </w:p>
        </w:tc>
        <w:tc>
          <w:tcPr>
            <w:tcW w:w="864" w:type="dxa"/>
            <w:tcBorders>
              <w:top w:val="nil"/>
              <w:left w:val="nil"/>
              <w:right w:val="nil"/>
            </w:tcBorders>
            <w:shd w:val="clear" w:color="auto" w:fill="auto"/>
            <w:noWrap/>
          </w:tcPr>
          <w:p w14:paraId="7CDDD30D" w14:textId="77777777" w:rsidR="00F54166" w:rsidRPr="00EA36D3" w:rsidRDefault="00F54166" w:rsidP="00862532">
            <w:pPr>
              <w:jc w:val="right"/>
              <w:rPr>
                <w:rFonts w:eastAsia="Times New Roman"/>
                <w:color w:val="000000"/>
                <w:lang w:eastAsia="en-GB"/>
              </w:rPr>
            </w:pPr>
            <w:r w:rsidRPr="00EA36D3">
              <w:t>-0</w:t>
            </w:r>
            <w:r>
              <w:t>·</w:t>
            </w:r>
            <w:r w:rsidRPr="00EA36D3">
              <w:t>02</w:t>
            </w:r>
          </w:p>
        </w:tc>
        <w:tc>
          <w:tcPr>
            <w:tcW w:w="931" w:type="dxa"/>
            <w:tcBorders>
              <w:top w:val="nil"/>
              <w:left w:val="nil"/>
              <w:right w:val="nil"/>
            </w:tcBorders>
            <w:shd w:val="clear" w:color="auto" w:fill="auto"/>
            <w:noWrap/>
          </w:tcPr>
          <w:p w14:paraId="64F6A370" w14:textId="77777777" w:rsidR="00F54166" w:rsidRPr="00EA36D3" w:rsidRDefault="00F54166" w:rsidP="00862532">
            <w:pPr>
              <w:jc w:val="right"/>
              <w:rPr>
                <w:rFonts w:eastAsia="Times New Roman"/>
                <w:color w:val="000000"/>
                <w:lang w:eastAsia="en-GB"/>
              </w:rPr>
            </w:pPr>
            <w:r w:rsidRPr="00EA36D3">
              <w:t>-0</w:t>
            </w:r>
            <w:r>
              <w:t>·</w:t>
            </w:r>
            <w:r w:rsidRPr="00EA36D3">
              <w:t>18</w:t>
            </w:r>
          </w:p>
        </w:tc>
        <w:tc>
          <w:tcPr>
            <w:tcW w:w="933" w:type="dxa"/>
            <w:tcBorders>
              <w:top w:val="nil"/>
              <w:left w:val="nil"/>
              <w:right w:val="nil"/>
            </w:tcBorders>
            <w:shd w:val="clear" w:color="auto" w:fill="auto"/>
            <w:noWrap/>
          </w:tcPr>
          <w:p w14:paraId="64E8FA7E" w14:textId="77777777" w:rsidR="00F54166" w:rsidRPr="00EA36D3" w:rsidRDefault="00F54166" w:rsidP="00862532">
            <w:pPr>
              <w:jc w:val="right"/>
              <w:rPr>
                <w:rFonts w:eastAsia="Times New Roman"/>
                <w:color w:val="000000"/>
                <w:lang w:eastAsia="en-GB"/>
              </w:rPr>
            </w:pPr>
            <w:r w:rsidRPr="00EA36D3">
              <w:t>0</w:t>
            </w:r>
            <w:r>
              <w:t>·</w:t>
            </w:r>
            <w:r w:rsidRPr="00EA36D3">
              <w:t>1</w:t>
            </w:r>
            <w:r w:rsidRPr="00032391">
              <w:t>4</w:t>
            </w:r>
          </w:p>
        </w:tc>
      </w:tr>
      <w:tr w:rsidR="00F54166" w:rsidRPr="00617EA9" w14:paraId="670729D9" w14:textId="77777777" w:rsidTr="00862532">
        <w:trPr>
          <w:trHeight w:val="288"/>
          <w:jc w:val="center"/>
        </w:trPr>
        <w:tc>
          <w:tcPr>
            <w:tcW w:w="1115" w:type="dxa"/>
            <w:tcBorders>
              <w:top w:val="nil"/>
              <w:left w:val="nil"/>
              <w:bottom w:val="single" w:sz="4" w:space="0" w:color="auto"/>
              <w:right w:val="nil"/>
            </w:tcBorders>
            <w:shd w:val="clear" w:color="auto" w:fill="auto"/>
            <w:noWrap/>
          </w:tcPr>
          <w:p w14:paraId="70FF02C2" w14:textId="77777777" w:rsidR="00F54166" w:rsidRPr="00617EA9" w:rsidRDefault="00F54166" w:rsidP="00862532">
            <w:pPr>
              <w:rPr>
                <w:rFonts w:eastAsia="Times New Roman"/>
                <w:color w:val="000000"/>
                <w:lang w:eastAsia="en-GB"/>
              </w:rPr>
            </w:pPr>
            <w:r>
              <w:rPr>
                <w:rFonts w:eastAsia="Times New Roman"/>
                <w:color w:val="000000"/>
                <w:lang w:eastAsia="en-GB"/>
              </w:rPr>
              <w:t>20+</w:t>
            </w:r>
          </w:p>
        </w:tc>
        <w:tc>
          <w:tcPr>
            <w:tcW w:w="910" w:type="dxa"/>
            <w:tcBorders>
              <w:top w:val="nil"/>
              <w:left w:val="nil"/>
              <w:bottom w:val="single" w:sz="4" w:space="0" w:color="auto"/>
              <w:right w:val="nil"/>
            </w:tcBorders>
            <w:shd w:val="clear" w:color="auto" w:fill="auto"/>
            <w:noWrap/>
          </w:tcPr>
          <w:p w14:paraId="0219CC75" w14:textId="77777777" w:rsidR="00F54166" w:rsidRPr="00617EA9" w:rsidRDefault="00F54166" w:rsidP="00862532">
            <w:pPr>
              <w:jc w:val="right"/>
              <w:rPr>
                <w:rFonts w:eastAsia="Times New Roman"/>
                <w:color w:val="000000"/>
                <w:lang w:eastAsia="en-GB"/>
              </w:rPr>
            </w:pPr>
            <w:r w:rsidRPr="00617EA9">
              <w:t>-0</w:t>
            </w:r>
            <w:r>
              <w:t>·</w:t>
            </w:r>
            <w:r w:rsidRPr="00617EA9">
              <w:t>60</w:t>
            </w:r>
          </w:p>
        </w:tc>
        <w:tc>
          <w:tcPr>
            <w:tcW w:w="1049" w:type="dxa"/>
            <w:tcBorders>
              <w:top w:val="nil"/>
              <w:left w:val="nil"/>
              <w:bottom w:val="single" w:sz="4" w:space="0" w:color="auto"/>
              <w:right w:val="nil"/>
            </w:tcBorders>
            <w:shd w:val="clear" w:color="auto" w:fill="auto"/>
            <w:noWrap/>
          </w:tcPr>
          <w:p w14:paraId="32C56146" w14:textId="77777777" w:rsidR="00F54166" w:rsidRPr="00617EA9" w:rsidRDefault="00F54166" w:rsidP="00862532">
            <w:pPr>
              <w:jc w:val="right"/>
              <w:rPr>
                <w:rFonts w:eastAsia="Times New Roman"/>
                <w:color w:val="000000"/>
                <w:lang w:eastAsia="en-GB"/>
              </w:rPr>
            </w:pPr>
            <w:r w:rsidRPr="00617EA9">
              <w:t>-0</w:t>
            </w:r>
            <w:r>
              <w:t>·</w:t>
            </w:r>
            <w:r w:rsidRPr="00617EA9">
              <w:t>7</w:t>
            </w:r>
            <w:r>
              <w:t>6</w:t>
            </w:r>
          </w:p>
        </w:tc>
        <w:tc>
          <w:tcPr>
            <w:tcW w:w="931" w:type="dxa"/>
            <w:tcBorders>
              <w:top w:val="nil"/>
              <w:left w:val="nil"/>
              <w:bottom w:val="single" w:sz="4" w:space="0" w:color="auto"/>
              <w:right w:val="nil"/>
            </w:tcBorders>
            <w:shd w:val="clear" w:color="auto" w:fill="auto"/>
            <w:noWrap/>
          </w:tcPr>
          <w:p w14:paraId="593179D2" w14:textId="77777777" w:rsidR="00F54166" w:rsidRPr="00617EA9" w:rsidRDefault="00F54166" w:rsidP="00862532">
            <w:pPr>
              <w:jc w:val="right"/>
              <w:rPr>
                <w:rFonts w:eastAsia="Times New Roman"/>
                <w:color w:val="000000"/>
                <w:lang w:eastAsia="en-GB"/>
              </w:rPr>
            </w:pPr>
            <w:r w:rsidRPr="00617EA9">
              <w:t>-0</w:t>
            </w:r>
            <w:r>
              <w:t>·</w:t>
            </w:r>
            <w:r w:rsidRPr="00617EA9">
              <w:t>46</w:t>
            </w:r>
          </w:p>
        </w:tc>
        <w:tc>
          <w:tcPr>
            <w:tcW w:w="265" w:type="dxa"/>
            <w:tcBorders>
              <w:top w:val="nil"/>
              <w:left w:val="nil"/>
              <w:bottom w:val="single" w:sz="4" w:space="0" w:color="auto"/>
              <w:right w:val="nil"/>
            </w:tcBorders>
            <w:shd w:val="clear" w:color="auto" w:fill="auto"/>
            <w:noWrap/>
          </w:tcPr>
          <w:p w14:paraId="5A1B5164" w14:textId="77777777" w:rsidR="00F54166" w:rsidRPr="00617EA9" w:rsidRDefault="00F54166" w:rsidP="00862532">
            <w:pPr>
              <w:jc w:val="right"/>
              <w:rPr>
                <w:rFonts w:eastAsia="Times New Roman"/>
                <w:color w:val="000000"/>
                <w:lang w:eastAsia="en-GB"/>
              </w:rPr>
            </w:pPr>
          </w:p>
        </w:tc>
        <w:tc>
          <w:tcPr>
            <w:tcW w:w="1017" w:type="dxa"/>
            <w:tcBorders>
              <w:top w:val="nil"/>
              <w:left w:val="nil"/>
              <w:bottom w:val="single" w:sz="4" w:space="0" w:color="auto"/>
              <w:right w:val="nil"/>
            </w:tcBorders>
            <w:shd w:val="clear" w:color="auto" w:fill="auto"/>
            <w:noWrap/>
          </w:tcPr>
          <w:p w14:paraId="650E5CF1" w14:textId="77777777" w:rsidR="00F54166" w:rsidRPr="00617EA9" w:rsidRDefault="00F54166" w:rsidP="00862532">
            <w:pPr>
              <w:jc w:val="right"/>
              <w:rPr>
                <w:rFonts w:eastAsia="Times New Roman"/>
                <w:color w:val="000000"/>
                <w:lang w:eastAsia="en-GB"/>
              </w:rPr>
            </w:pPr>
            <w:r w:rsidRPr="00617EA9">
              <w:t>-0</w:t>
            </w:r>
            <w:r>
              <w:t>·</w:t>
            </w:r>
            <w:r w:rsidRPr="00617EA9">
              <w:t>2</w:t>
            </w:r>
            <w:r>
              <w:t>4</w:t>
            </w:r>
          </w:p>
        </w:tc>
        <w:tc>
          <w:tcPr>
            <w:tcW w:w="946" w:type="dxa"/>
            <w:tcBorders>
              <w:top w:val="nil"/>
              <w:left w:val="nil"/>
              <w:bottom w:val="single" w:sz="4" w:space="0" w:color="auto"/>
              <w:right w:val="nil"/>
            </w:tcBorders>
            <w:shd w:val="clear" w:color="auto" w:fill="auto"/>
            <w:noWrap/>
          </w:tcPr>
          <w:p w14:paraId="73106DCD" w14:textId="77777777" w:rsidR="00F54166" w:rsidRPr="00617EA9" w:rsidRDefault="00F54166" w:rsidP="00862532">
            <w:pPr>
              <w:jc w:val="right"/>
              <w:rPr>
                <w:rFonts w:eastAsia="Times New Roman"/>
                <w:color w:val="000000"/>
                <w:lang w:eastAsia="en-GB"/>
              </w:rPr>
            </w:pPr>
            <w:r w:rsidRPr="00617EA9">
              <w:t>-0</w:t>
            </w:r>
            <w:r>
              <w:t>·</w:t>
            </w:r>
            <w:r w:rsidRPr="00617EA9">
              <w:t>3</w:t>
            </w:r>
            <w:r>
              <w:t>5</w:t>
            </w:r>
          </w:p>
        </w:tc>
        <w:tc>
          <w:tcPr>
            <w:tcW w:w="931" w:type="dxa"/>
            <w:tcBorders>
              <w:top w:val="nil"/>
              <w:left w:val="nil"/>
              <w:bottom w:val="single" w:sz="4" w:space="0" w:color="auto"/>
              <w:right w:val="nil"/>
            </w:tcBorders>
            <w:shd w:val="clear" w:color="auto" w:fill="auto"/>
            <w:noWrap/>
          </w:tcPr>
          <w:p w14:paraId="58515306" w14:textId="77777777" w:rsidR="00F54166" w:rsidRPr="00617EA9" w:rsidRDefault="00F54166" w:rsidP="00862532">
            <w:pPr>
              <w:jc w:val="right"/>
              <w:rPr>
                <w:rFonts w:eastAsia="Times New Roman"/>
                <w:color w:val="000000"/>
                <w:lang w:eastAsia="en-GB"/>
              </w:rPr>
            </w:pPr>
            <w:r w:rsidRPr="00617EA9">
              <w:t>-0</w:t>
            </w:r>
            <w:r>
              <w:t>·</w:t>
            </w:r>
            <w:r w:rsidRPr="00617EA9">
              <w:t>1</w:t>
            </w:r>
            <w:r>
              <w:t>4</w:t>
            </w:r>
          </w:p>
        </w:tc>
        <w:tc>
          <w:tcPr>
            <w:tcW w:w="241" w:type="dxa"/>
            <w:tcBorders>
              <w:top w:val="nil"/>
              <w:left w:val="nil"/>
              <w:bottom w:val="single" w:sz="4" w:space="0" w:color="auto"/>
              <w:right w:val="nil"/>
            </w:tcBorders>
            <w:shd w:val="clear" w:color="auto" w:fill="auto"/>
            <w:noWrap/>
          </w:tcPr>
          <w:p w14:paraId="42EAE944" w14:textId="77777777" w:rsidR="00F54166" w:rsidRPr="00617EA9" w:rsidRDefault="00F54166" w:rsidP="00862532">
            <w:pPr>
              <w:jc w:val="right"/>
              <w:rPr>
                <w:rFonts w:eastAsia="Times New Roman"/>
                <w:color w:val="000000"/>
                <w:lang w:eastAsia="en-GB"/>
              </w:rPr>
            </w:pPr>
          </w:p>
        </w:tc>
        <w:tc>
          <w:tcPr>
            <w:tcW w:w="864" w:type="dxa"/>
            <w:tcBorders>
              <w:top w:val="nil"/>
              <w:left w:val="nil"/>
              <w:bottom w:val="single" w:sz="4" w:space="0" w:color="auto"/>
              <w:right w:val="nil"/>
            </w:tcBorders>
            <w:shd w:val="clear" w:color="auto" w:fill="auto"/>
            <w:noWrap/>
          </w:tcPr>
          <w:p w14:paraId="4903B89C" w14:textId="77777777" w:rsidR="00F54166" w:rsidRPr="00EA36D3" w:rsidRDefault="00F54166" w:rsidP="00862532">
            <w:pPr>
              <w:jc w:val="right"/>
              <w:rPr>
                <w:rFonts w:eastAsia="Times New Roman"/>
                <w:color w:val="000000"/>
                <w:lang w:eastAsia="en-GB"/>
              </w:rPr>
            </w:pPr>
            <w:r w:rsidRPr="00EA36D3">
              <w:t>0</w:t>
            </w:r>
            <w:r>
              <w:t>·</w:t>
            </w:r>
            <w:r w:rsidRPr="00EA36D3">
              <w:t>0</w:t>
            </w:r>
            <w:r w:rsidRPr="00032391">
              <w:t>2</w:t>
            </w:r>
          </w:p>
        </w:tc>
        <w:tc>
          <w:tcPr>
            <w:tcW w:w="931" w:type="dxa"/>
            <w:tcBorders>
              <w:top w:val="nil"/>
              <w:left w:val="nil"/>
              <w:bottom w:val="single" w:sz="4" w:space="0" w:color="auto"/>
              <w:right w:val="nil"/>
            </w:tcBorders>
            <w:shd w:val="clear" w:color="auto" w:fill="auto"/>
            <w:noWrap/>
          </w:tcPr>
          <w:p w14:paraId="2ECE0985" w14:textId="77777777" w:rsidR="00F54166" w:rsidRPr="00EA36D3" w:rsidRDefault="00F54166" w:rsidP="00862532">
            <w:pPr>
              <w:jc w:val="right"/>
              <w:rPr>
                <w:rFonts w:eastAsia="Times New Roman"/>
                <w:color w:val="000000"/>
                <w:lang w:eastAsia="en-GB"/>
              </w:rPr>
            </w:pPr>
            <w:r w:rsidRPr="00EA36D3">
              <w:t>-0</w:t>
            </w:r>
            <w:r>
              <w:t>·</w:t>
            </w:r>
            <w:r w:rsidRPr="00EA36D3">
              <w:t>0</w:t>
            </w:r>
            <w:r w:rsidRPr="00032391">
              <w:t>8</w:t>
            </w:r>
          </w:p>
        </w:tc>
        <w:tc>
          <w:tcPr>
            <w:tcW w:w="933" w:type="dxa"/>
            <w:tcBorders>
              <w:top w:val="nil"/>
              <w:left w:val="nil"/>
              <w:bottom w:val="single" w:sz="4" w:space="0" w:color="auto"/>
              <w:right w:val="nil"/>
            </w:tcBorders>
            <w:shd w:val="clear" w:color="auto" w:fill="auto"/>
            <w:noWrap/>
          </w:tcPr>
          <w:p w14:paraId="31500CC8" w14:textId="77777777" w:rsidR="00F54166" w:rsidRPr="00EA36D3" w:rsidRDefault="00F54166" w:rsidP="00862532">
            <w:pPr>
              <w:jc w:val="right"/>
              <w:rPr>
                <w:rFonts w:eastAsia="Times New Roman"/>
                <w:color w:val="000000"/>
                <w:lang w:eastAsia="en-GB"/>
              </w:rPr>
            </w:pPr>
            <w:r w:rsidRPr="00EA36D3">
              <w:t>0</w:t>
            </w:r>
            <w:r>
              <w:t>·</w:t>
            </w:r>
            <w:r w:rsidRPr="00EA36D3">
              <w:t>1</w:t>
            </w:r>
            <w:r w:rsidRPr="00032391">
              <w:t>2</w:t>
            </w:r>
          </w:p>
        </w:tc>
      </w:tr>
      <w:tr w:rsidR="00F54166" w:rsidRPr="00617EA9" w14:paraId="6FD5EF82" w14:textId="77777777" w:rsidTr="00862532">
        <w:trPr>
          <w:trHeight w:val="288"/>
          <w:jc w:val="center"/>
        </w:trPr>
        <w:tc>
          <w:tcPr>
            <w:tcW w:w="1115" w:type="dxa"/>
            <w:tcBorders>
              <w:top w:val="single" w:sz="4" w:space="0" w:color="auto"/>
              <w:left w:val="nil"/>
              <w:bottom w:val="nil"/>
              <w:right w:val="nil"/>
            </w:tcBorders>
            <w:shd w:val="clear" w:color="auto" w:fill="auto"/>
            <w:noWrap/>
            <w:vAlign w:val="bottom"/>
          </w:tcPr>
          <w:p w14:paraId="18DD57D4" w14:textId="77777777" w:rsidR="00F54166" w:rsidRPr="00617EA9" w:rsidRDefault="00F54166" w:rsidP="00862532">
            <w:pPr>
              <w:rPr>
                <w:rFonts w:eastAsia="Times New Roman"/>
                <w:color w:val="000000"/>
                <w:lang w:eastAsia="en-GB"/>
              </w:rPr>
            </w:pPr>
          </w:p>
        </w:tc>
        <w:tc>
          <w:tcPr>
            <w:tcW w:w="9018" w:type="dxa"/>
            <w:gridSpan w:val="11"/>
            <w:tcBorders>
              <w:top w:val="single" w:sz="4" w:space="0" w:color="auto"/>
              <w:left w:val="nil"/>
              <w:bottom w:val="single" w:sz="4" w:space="0" w:color="auto"/>
              <w:right w:val="nil"/>
            </w:tcBorders>
            <w:shd w:val="clear" w:color="auto" w:fill="auto"/>
            <w:noWrap/>
            <w:vAlign w:val="bottom"/>
          </w:tcPr>
          <w:p w14:paraId="7E7F2C5D" w14:textId="77777777" w:rsidR="00F54166" w:rsidRPr="00EA36D3" w:rsidRDefault="00F54166" w:rsidP="00862532">
            <w:pPr>
              <w:rPr>
                <w:rFonts w:eastAsia="Times New Roman"/>
                <w:b/>
                <w:color w:val="000000"/>
                <w:lang w:eastAsia="en-GB"/>
              </w:rPr>
            </w:pPr>
            <w:r w:rsidRPr="00EA36D3">
              <w:rPr>
                <w:rFonts w:eastAsia="Times New Roman"/>
                <w:b/>
                <w:color w:val="000000"/>
                <w:lang w:eastAsia="en-GB"/>
              </w:rPr>
              <w:t>S</w:t>
            </w:r>
            <w:r>
              <w:rPr>
                <w:rFonts w:eastAsia="Times New Roman"/>
                <w:b/>
                <w:color w:val="000000"/>
                <w:lang w:eastAsia="en-GB"/>
              </w:rPr>
              <w:t>tandardised</w:t>
            </w:r>
            <w:r w:rsidRPr="00EA36D3">
              <w:rPr>
                <w:rFonts w:eastAsia="Times New Roman"/>
                <w:b/>
                <w:color w:val="000000"/>
                <w:lang w:eastAsia="en-GB"/>
              </w:rPr>
              <w:t xml:space="preserve"> to Change (Change per 2 weeks/SD Change) for </w:t>
            </w:r>
            <w:r w:rsidRPr="00032391">
              <w:rPr>
                <w:rFonts w:eastAsia="Times New Roman"/>
                <w:b/>
                <w:color w:val="000000"/>
                <w:lang w:eastAsia="en-GB"/>
              </w:rPr>
              <w:t>GAD-7</w:t>
            </w:r>
          </w:p>
        </w:tc>
      </w:tr>
      <w:tr w:rsidR="00F54166" w:rsidRPr="00617EA9" w14:paraId="7487A148" w14:textId="77777777" w:rsidTr="00862532">
        <w:trPr>
          <w:trHeight w:val="288"/>
          <w:jc w:val="center"/>
        </w:trPr>
        <w:tc>
          <w:tcPr>
            <w:tcW w:w="1115" w:type="dxa"/>
            <w:tcBorders>
              <w:top w:val="nil"/>
              <w:left w:val="nil"/>
              <w:bottom w:val="nil"/>
              <w:right w:val="nil"/>
            </w:tcBorders>
            <w:shd w:val="clear" w:color="auto" w:fill="auto"/>
            <w:noWrap/>
          </w:tcPr>
          <w:p w14:paraId="7D5234A6" w14:textId="77777777" w:rsidR="00F54166" w:rsidRPr="00617EA9" w:rsidRDefault="00F54166" w:rsidP="00862532">
            <w:pPr>
              <w:rPr>
                <w:rFonts w:eastAsia="Times New Roman"/>
                <w:color w:val="000000"/>
                <w:lang w:eastAsia="en-GB"/>
              </w:rPr>
            </w:pPr>
            <w:r w:rsidRPr="005546DB">
              <w:rPr>
                <w:u w:val="single"/>
              </w:rPr>
              <w:t>&lt;</w:t>
            </w:r>
            <w:r w:rsidRPr="005546DB">
              <w:t>11</w:t>
            </w:r>
          </w:p>
        </w:tc>
        <w:tc>
          <w:tcPr>
            <w:tcW w:w="910" w:type="dxa"/>
            <w:tcBorders>
              <w:top w:val="single" w:sz="4" w:space="0" w:color="auto"/>
              <w:left w:val="nil"/>
              <w:bottom w:val="nil"/>
              <w:right w:val="nil"/>
            </w:tcBorders>
            <w:shd w:val="clear" w:color="auto" w:fill="auto"/>
            <w:noWrap/>
          </w:tcPr>
          <w:p w14:paraId="55BAD032" w14:textId="77777777" w:rsidR="00F54166" w:rsidRPr="00617EA9" w:rsidRDefault="00F54166" w:rsidP="00862532">
            <w:pPr>
              <w:jc w:val="right"/>
              <w:rPr>
                <w:rFonts w:eastAsia="Times New Roman"/>
                <w:color w:val="000000"/>
                <w:lang w:eastAsia="en-GB"/>
              </w:rPr>
            </w:pPr>
            <w:r w:rsidRPr="00617EA9">
              <w:t>-0</w:t>
            </w:r>
            <w:r>
              <w:t>·</w:t>
            </w:r>
            <w:r w:rsidRPr="00617EA9">
              <w:t>27</w:t>
            </w:r>
          </w:p>
        </w:tc>
        <w:tc>
          <w:tcPr>
            <w:tcW w:w="1049" w:type="dxa"/>
            <w:tcBorders>
              <w:top w:val="single" w:sz="4" w:space="0" w:color="auto"/>
              <w:left w:val="nil"/>
              <w:bottom w:val="nil"/>
              <w:right w:val="nil"/>
            </w:tcBorders>
            <w:shd w:val="clear" w:color="auto" w:fill="auto"/>
            <w:noWrap/>
          </w:tcPr>
          <w:p w14:paraId="7AD1ECCC" w14:textId="77777777" w:rsidR="00F54166" w:rsidRPr="00617EA9" w:rsidRDefault="00F54166" w:rsidP="00862532">
            <w:pPr>
              <w:jc w:val="right"/>
              <w:rPr>
                <w:rFonts w:eastAsia="Times New Roman"/>
                <w:color w:val="000000"/>
                <w:lang w:eastAsia="en-GB"/>
              </w:rPr>
            </w:pPr>
            <w:r w:rsidRPr="00617EA9">
              <w:t>-0</w:t>
            </w:r>
            <w:r>
              <w:t>·</w:t>
            </w:r>
            <w:r w:rsidRPr="00617EA9">
              <w:t>3</w:t>
            </w:r>
            <w:r>
              <w:t>9</w:t>
            </w:r>
          </w:p>
        </w:tc>
        <w:tc>
          <w:tcPr>
            <w:tcW w:w="931" w:type="dxa"/>
            <w:tcBorders>
              <w:top w:val="single" w:sz="4" w:space="0" w:color="auto"/>
              <w:left w:val="nil"/>
              <w:bottom w:val="nil"/>
              <w:right w:val="nil"/>
            </w:tcBorders>
            <w:shd w:val="clear" w:color="auto" w:fill="auto"/>
            <w:noWrap/>
          </w:tcPr>
          <w:p w14:paraId="627637C2" w14:textId="77777777" w:rsidR="00F54166" w:rsidRPr="00617EA9" w:rsidRDefault="00F54166" w:rsidP="00862532">
            <w:pPr>
              <w:jc w:val="right"/>
              <w:rPr>
                <w:rFonts w:eastAsia="Times New Roman"/>
                <w:color w:val="000000"/>
                <w:lang w:eastAsia="en-GB"/>
              </w:rPr>
            </w:pPr>
            <w:r w:rsidRPr="00617EA9">
              <w:t>-0</w:t>
            </w:r>
            <w:r>
              <w:t>·</w:t>
            </w:r>
            <w:r w:rsidRPr="00617EA9">
              <w:t>1</w:t>
            </w:r>
            <w:r>
              <w:t>7</w:t>
            </w:r>
          </w:p>
        </w:tc>
        <w:tc>
          <w:tcPr>
            <w:tcW w:w="265" w:type="dxa"/>
            <w:tcBorders>
              <w:top w:val="single" w:sz="4" w:space="0" w:color="auto"/>
              <w:left w:val="nil"/>
              <w:bottom w:val="nil"/>
              <w:right w:val="nil"/>
            </w:tcBorders>
            <w:shd w:val="clear" w:color="auto" w:fill="auto"/>
            <w:noWrap/>
          </w:tcPr>
          <w:p w14:paraId="6C45EBCF" w14:textId="77777777" w:rsidR="00F54166" w:rsidRPr="00617EA9" w:rsidRDefault="00F54166" w:rsidP="00862532">
            <w:pPr>
              <w:jc w:val="right"/>
              <w:rPr>
                <w:rFonts w:eastAsia="Times New Roman"/>
                <w:color w:val="000000"/>
                <w:lang w:eastAsia="en-GB"/>
              </w:rPr>
            </w:pPr>
          </w:p>
        </w:tc>
        <w:tc>
          <w:tcPr>
            <w:tcW w:w="1017" w:type="dxa"/>
            <w:tcBorders>
              <w:top w:val="single" w:sz="4" w:space="0" w:color="auto"/>
              <w:left w:val="nil"/>
              <w:bottom w:val="nil"/>
              <w:right w:val="nil"/>
            </w:tcBorders>
            <w:shd w:val="clear" w:color="auto" w:fill="auto"/>
            <w:noWrap/>
          </w:tcPr>
          <w:p w14:paraId="51745856" w14:textId="77777777" w:rsidR="00F54166" w:rsidRPr="00617EA9" w:rsidRDefault="00F54166" w:rsidP="00862532">
            <w:pPr>
              <w:jc w:val="right"/>
              <w:rPr>
                <w:rFonts w:eastAsia="Times New Roman"/>
                <w:color w:val="000000"/>
                <w:lang w:eastAsia="en-GB"/>
              </w:rPr>
            </w:pPr>
            <w:r w:rsidRPr="00617EA9">
              <w:t>-0</w:t>
            </w:r>
            <w:r>
              <w:t>·</w:t>
            </w:r>
            <w:r w:rsidRPr="00617EA9">
              <w:t>11</w:t>
            </w:r>
          </w:p>
        </w:tc>
        <w:tc>
          <w:tcPr>
            <w:tcW w:w="946" w:type="dxa"/>
            <w:tcBorders>
              <w:top w:val="single" w:sz="4" w:space="0" w:color="auto"/>
              <w:left w:val="nil"/>
              <w:bottom w:val="nil"/>
              <w:right w:val="nil"/>
            </w:tcBorders>
            <w:shd w:val="clear" w:color="auto" w:fill="auto"/>
            <w:noWrap/>
          </w:tcPr>
          <w:p w14:paraId="776DCA0F" w14:textId="77777777" w:rsidR="00F54166" w:rsidRPr="00617EA9" w:rsidRDefault="00F54166" w:rsidP="00862532">
            <w:pPr>
              <w:jc w:val="right"/>
              <w:rPr>
                <w:rFonts w:eastAsia="Times New Roman"/>
                <w:color w:val="000000"/>
                <w:lang w:eastAsia="en-GB"/>
              </w:rPr>
            </w:pPr>
            <w:r w:rsidRPr="00617EA9">
              <w:t>-0</w:t>
            </w:r>
            <w:r>
              <w:t>·</w:t>
            </w:r>
            <w:r w:rsidRPr="00617EA9">
              <w:t>1</w:t>
            </w:r>
            <w:r>
              <w:t>8</w:t>
            </w:r>
          </w:p>
        </w:tc>
        <w:tc>
          <w:tcPr>
            <w:tcW w:w="931" w:type="dxa"/>
            <w:tcBorders>
              <w:top w:val="single" w:sz="4" w:space="0" w:color="auto"/>
              <w:left w:val="nil"/>
              <w:bottom w:val="nil"/>
              <w:right w:val="nil"/>
            </w:tcBorders>
            <w:shd w:val="clear" w:color="auto" w:fill="auto"/>
            <w:noWrap/>
          </w:tcPr>
          <w:p w14:paraId="49ED9417" w14:textId="77777777" w:rsidR="00F54166" w:rsidRPr="00617EA9" w:rsidRDefault="00F54166" w:rsidP="00862532">
            <w:pPr>
              <w:jc w:val="right"/>
              <w:rPr>
                <w:rFonts w:eastAsia="Times New Roman"/>
                <w:color w:val="000000"/>
                <w:lang w:eastAsia="en-GB"/>
              </w:rPr>
            </w:pPr>
            <w:r w:rsidRPr="00617EA9">
              <w:t>-0</w:t>
            </w:r>
            <w:r>
              <w:t>·</w:t>
            </w:r>
            <w:r w:rsidRPr="00617EA9">
              <w:t>04</w:t>
            </w:r>
          </w:p>
        </w:tc>
        <w:tc>
          <w:tcPr>
            <w:tcW w:w="241" w:type="dxa"/>
            <w:tcBorders>
              <w:top w:val="single" w:sz="4" w:space="0" w:color="auto"/>
              <w:left w:val="nil"/>
              <w:bottom w:val="nil"/>
              <w:right w:val="nil"/>
            </w:tcBorders>
            <w:shd w:val="clear" w:color="auto" w:fill="auto"/>
            <w:noWrap/>
          </w:tcPr>
          <w:p w14:paraId="3A570CE6" w14:textId="77777777" w:rsidR="00F54166" w:rsidRPr="00617EA9" w:rsidRDefault="00F54166" w:rsidP="00862532">
            <w:pPr>
              <w:jc w:val="right"/>
              <w:rPr>
                <w:rFonts w:eastAsia="Times New Roman"/>
                <w:color w:val="000000"/>
                <w:lang w:eastAsia="en-GB"/>
              </w:rPr>
            </w:pPr>
          </w:p>
        </w:tc>
        <w:tc>
          <w:tcPr>
            <w:tcW w:w="864" w:type="dxa"/>
            <w:tcBorders>
              <w:top w:val="single" w:sz="4" w:space="0" w:color="auto"/>
              <w:left w:val="nil"/>
              <w:bottom w:val="nil"/>
              <w:right w:val="nil"/>
            </w:tcBorders>
            <w:shd w:val="clear" w:color="auto" w:fill="auto"/>
            <w:noWrap/>
          </w:tcPr>
          <w:p w14:paraId="3896A587" w14:textId="77777777" w:rsidR="00F54166" w:rsidRPr="00EA36D3" w:rsidRDefault="00F54166" w:rsidP="00862532">
            <w:pPr>
              <w:jc w:val="right"/>
              <w:rPr>
                <w:rFonts w:eastAsia="Times New Roman"/>
                <w:color w:val="000000"/>
                <w:lang w:eastAsia="en-GB"/>
              </w:rPr>
            </w:pPr>
            <w:r w:rsidRPr="00EA36D3">
              <w:t>0</w:t>
            </w:r>
            <w:r>
              <w:t>·</w:t>
            </w:r>
            <w:r w:rsidRPr="00EA36D3">
              <w:t>19</w:t>
            </w:r>
          </w:p>
        </w:tc>
        <w:tc>
          <w:tcPr>
            <w:tcW w:w="931" w:type="dxa"/>
            <w:tcBorders>
              <w:top w:val="single" w:sz="4" w:space="0" w:color="auto"/>
              <w:left w:val="nil"/>
              <w:bottom w:val="nil"/>
              <w:right w:val="nil"/>
            </w:tcBorders>
            <w:shd w:val="clear" w:color="auto" w:fill="auto"/>
            <w:noWrap/>
          </w:tcPr>
          <w:p w14:paraId="0658FAF2" w14:textId="77777777" w:rsidR="00F54166" w:rsidRPr="00EA36D3" w:rsidRDefault="00F54166" w:rsidP="00862532">
            <w:pPr>
              <w:jc w:val="right"/>
              <w:rPr>
                <w:rFonts w:eastAsia="Times New Roman"/>
                <w:color w:val="000000"/>
                <w:lang w:eastAsia="en-GB"/>
              </w:rPr>
            </w:pPr>
            <w:r w:rsidRPr="00EA36D3">
              <w:t>0</w:t>
            </w:r>
            <w:r>
              <w:t>·</w:t>
            </w:r>
            <w:r w:rsidRPr="00EA36D3">
              <w:t>06</w:t>
            </w:r>
          </w:p>
        </w:tc>
        <w:tc>
          <w:tcPr>
            <w:tcW w:w="933" w:type="dxa"/>
            <w:tcBorders>
              <w:top w:val="single" w:sz="4" w:space="0" w:color="auto"/>
              <w:left w:val="nil"/>
              <w:bottom w:val="nil"/>
              <w:right w:val="nil"/>
            </w:tcBorders>
            <w:shd w:val="clear" w:color="auto" w:fill="auto"/>
            <w:noWrap/>
          </w:tcPr>
          <w:p w14:paraId="1E9FD3A8" w14:textId="77777777" w:rsidR="00F54166" w:rsidRPr="00EA36D3" w:rsidRDefault="00F54166" w:rsidP="00862532">
            <w:pPr>
              <w:jc w:val="right"/>
              <w:rPr>
                <w:rFonts w:eastAsia="Times New Roman"/>
                <w:color w:val="000000"/>
                <w:lang w:eastAsia="en-GB"/>
              </w:rPr>
            </w:pPr>
            <w:r w:rsidRPr="00EA36D3">
              <w:t>0</w:t>
            </w:r>
            <w:r>
              <w:t>·</w:t>
            </w:r>
            <w:r w:rsidRPr="00EA36D3">
              <w:t>3</w:t>
            </w:r>
            <w:r w:rsidRPr="00032391">
              <w:t>3</w:t>
            </w:r>
          </w:p>
        </w:tc>
      </w:tr>
      <w:tr w:rsidR="00F54166" w:rsidRPr="00617EA9" w14:paraId="79C1CA1D" w14:textId="77777777" w:rsidTr="00862532">
        <w:trPr>
          <w:trHeight w:val="288"/>
          <w:jc w:val="center"/>
        </w:trPr>
        <w:tc>
          <w:tcPr>
            <w:tcW w:w="1115" w:type="dxa"/>
            <w:tcBorders>
              <w:top w:val="nil"/>
              <w:left w:val="nil"/>
              <w:right w:val="nil"/>
            </w:tcBorders>
            <w:shd w:val="clear" w:color="auto" w:fill="auto"/>
            <w:noWrap/>
          </w:tcPr>
          <w:p w14:paraId="12432B6A" w14:textId="77777777" w:rsidR="00F54166" w:rsidRPr="00617EA9" w:rsidRDefault="00F54166" w:rsidP="00862532">
            <w:pPr>
              <w:rPr>
                <w:rFonts w:eastAsia="Times New Roman"/>
                <w:color w:val="000000"/>
                <w:lang w:eastAsia="en-GB"/>
              </w:rPr>
            </w:pPr>
            <w:r>
              <w:rPr>
                <w:rFonts w:eastAsia="Times New Roman"/>
                <w:color w:val="000000"/>
                <w:lang w:eastAsia="en-GB"/>
              </w:rPr>
              <w:t>12-19</w:t>
            </w:r>
          </w:p>
        </w:tc>
        <w:tc>
          <w:tcPr>
            <w:tcW w:w="910" w:type="dxa"/>
            <w:tcBorders>
              <w:top w:val="nil"/>
              <w:left w:val="nil"/>
              <w:right w:val="nil"/>
            </w:tcBorders>
            <w:shd w:val="clear" w:color="auto" w:fill="auto"/>
            <w:noWrap/>
          </w:tcPr>
          <w:p w14:paraId="35E5367C" w14:textId="77777777" w:rsidR="00F54166" w:rsidRPr="00617EA9" w:rsidRDefault="00F54166" w:rsidP="00862532">
            <w:pPr>
              <w:jc w:val="right"/>
              <w:rPr>
                <w:rFonts w:eastAsia="Times New Roman"/>
                <w:color w:val="000000"/>
                <w:lang w:eastAsia="en-GB"/>
              </w:rPr>
            </w:pPr>
            <w:r w:rsidRPr="00617EA9">
              <w:t>-0</w:t>
            </w:r>
            <w:r>
              <w:t>·</w:t>
            </w:r>
            <w:r w:rsidRPr="00617EA9">
              <w:t>50</w:t>
            </w:r>
          </w:p>
        </w:tc>
        <w:tc>
          <w:tcPr>
            <w:tcW w:w="1049" w:type="dxa"/>
            <w:tcBorders>
              <w:top w:val="nil"/>
              <w:left w:val="nil"/>
              <w:right w:val="nil"/>
            </w:tcBorders>
            <w:shd w:val="clear" w:color="auto" w:fill="auto"/>
            <w:noWrap/>
          </w:tcPr>
          <w:p w14:paraId="3567F6A2" w14:textId="77777777" w:rsidR="00F54166" w:rsidRPr="00617EA9" w:rsidRDefault="00F54166" w:rsidP="00862532">
            <w:pPr>
              <w:jc w:val="right"/>
              <w:rPr>
                <w:rFonts w:eastAsia="Times New Roman"/>
                <w:color w:val="000000"/>
                <w:lang w:eastAsia="en-GB"/>
              </w:rPr>
            </w:pPr>
            <w:r w:rsidRPr="00617EA9">
              <w:t>-0</w:t>
            </w:r>
            <w:r>
              <w:t>·</w:t>
            </w:r>
            <w:r w:rsidRPr="00617EA9">
              <w:t>6</w:t>
            </w:r>
            <w:r>
              <w:t>7</w:t>
            </w:r>
          </w:p>
        </w:tc>
        <w:tc>
          <w:tcPr>
            <w:tcW w:w="931" w:type="dxa"/>
            <w:tcBorders>
              <w:top w:val="nil"/>
              <w:left w:val="nil"/>
              <w:right w:val="nil"/>
            </w:tcBorders>
            <w:shd w:val="clear" w:color="auto" w:fill="auto"/>
            <w:noWrap/>
          </w:tcPr>
          <w:p w14:paraId="706D788B" w14:textId="77777777" w:rsidR="00F54166" w:rsidRPr="00617EA9" w:rsidRDefault="00F54166" w:rsidP="00862532">
            <w:pPr>
              <w:jc w:val="right"/>
              <w:rPr>
                <w:rFonts w:eastAsia="Times New Roman"/>
                <w:color w:val="000000"/>
                <w:lang w:eastAsia="en-GB"/>
              </w:rPr>
            </w:pPr>
            <w:r w:rsidRPr="00617EA9">
              <w:t>-0</w:t>
            </w:r>
            <w:r>
              <w:t>·</w:t>
            </w:r>
            <w:r w:rsidRPr="00617EA9">
              <w:t>35</w:t>
            </w:r>
          </w:p>
        </w:tc>
        <w:tc>
          <w:tcPr>
            <w:tcW w:w="265" w:type="dxa"/>
            <w:tcBorders>
              <w:top w:val="nil"/>
              <w:left w:val="nil"/>
              <w:right w:val="nil"/>
            </w:tcBorders>
            <w:shd w:val="clear" w:color="auto" w:fill="auto"/>
            <w:noWrap/>
          </w:tcPr>
          <w:p w14:paraId="32B66894" w14:textId="77777777" w:rsidR="00F54166" w:rsidRPr="00617EA9" w:rsidRDefault="00F54166" w:rsidP="00862532">
            <w:pPr>
              <w:jc w:val="right"/>
              <w:rPr>
                <w:rFonts w:eastAsia="Times New Roman"/>
                <w:color w:val="000000"/>
                <w:lang w:eastAsia="en-GB"/>
              </w:rPr>
            </w:pPr>
          </w:p>
        </w:tc>
        <w:tc>
          <w:tcPr>
            <w:tcW w:w="1017" w:type="dxa"/>
            <w:tcBorders>
              <w:top w:val="nil"/>
              <w:left w:val="nil"/>
              <w:right w:val="nil"/>
            </w:tcBorders>
            <w:shd w:val="clear" w:color="auto" w:fill="auto"/>
            <w:noWrap/>
          </w:tcPr>
          <w:p w14:paraId="1AD6C7D1" w14:textId="77777777" w:rsidR="00F54166" w:rsidRPr="00617EA9" w:rsidRDefault="00F54166" w:rsidP="00862532">
            <w:pPr>
              <w:jc w:val="right"/>
              <w:rPr>
                <w:rFonts w:eastAsia="Times New Roman"/>
                <w:color w:val="000000"/>
                <w:lang w:eastAsia="en-GB"/>
              </w:rPr>
            </w:pPr>
            <w:r w:rsidRPr="00617EA9">
              <w:t>-0</w:t>
            </w:r>
            <w:r>
              <w:t>·</w:t>
            </w:r>
            <w:r w:rsidRPr="00617EA9">
              <w:t>1</w:t>
            </w:r>
            <w:r>
              <w:t>7</w:t>
            </w:r>
          </w:p>
        </w:tc>
        <w:tc>
          <w:tcPr>
            <w:tcW w:w="946" w:type="dxa"/>
            <w:tcBorders>
              <w:top w:val="nil"/>
              <w:left w:val="nil"/>
              <w:right w:val="nil"/>
            </w:tcBorders>
            <w:shd w:val="clear" w:color="auto" w:fill="auto"/>
            <w:noWrap/>
          </w:tcPr>
          <w:p w14:paraId="3CBC4C6E" w14:textId="77777777" w:rsidR="00F54166" w:rsidRPr="00617EA9" w:rsidRDefault="00F54166" w:rsidP="00862532">
            <w:pPr>
              <w:jc w:val="right"/>
              <w:rPr>
                <w:rFonts w:eastAsia="Times New Roman"/>
                <w:color w:val="000000"/>
                <w:lang w:eastAsia="en-GB"/>
              </w:rPr>
            </w:pPr>
            <w:r w:rsidRPr="00617EA9">
              <w:t>-0</w:t>
            </w:r>
            <w:r>
              <w:t>·</w:t>
            </w:r>
            <w:r w:rsidRPr="00617EA9">
              <w:t>30</w:t>
            </w:r>
          </w:p>
        </w:tc>
        <w:tc>
          <w:tcPr>
            <w:tcW w:w="931" w:type="dxa"/>
            <w:tcBorders>
              <w:top w:val="nil"/>
              <w:left w:val="nil"/>
              <w:right w:val="nil"/>
            </w:tcBorders>
            <w:shd w:val="clear" w:color="auto" w:fill="auto"/>
            <w:noWrap/>
          </w:tcPr>
          <w:p w14:paraId="1ECCF7F2" w14:textId="77777777" w:rsidR="00F54166" w:rsidRPr="00617EA9" w:rsidRDefault="00F54166" w:rsidP="00862532">
            <w:pPr>
              <w:jc w:val="right"/>
              <w:rPr>
                <w:rFonts w:eastAsia="Times New Roman"/>
                <w:color w:val="000000"/>
                <w:lang w:eastAsia="en-GB"/>
              </w:rPr>
            </w:pPr>
            <w:r w:rsidRPr="00617EA9">
              <w:t>-0</w:t>
            </w:r>
            <w:r>
              <w:t>·</w:t>
            </w:r>
            <w:r w:rsidRPr="00617EA9">
              <w:t>0</w:t>
            </w:r>
            <w:r>
              <w:t>4</w:t>
            </w:r>
          </w:p>
        </w:tc>
        <w:tc>
          <w:tcPr>
            <w:tcW w:w="241" w:type="dxa"/>
            <w:tcBorders>
              <w:top w:val="nil"/>
              <w:left w:val="nil"/>
              <w:right w:val="nil"/>
            </w:tcBorders>
            <w:shd w:val="clear" w:color="auto" w:fill="auto"/>
            <w:noWrap/>
          </w:tcPr>
          <w:p w14:paraId="3850CC8A" w14:textId="77777777" w:rsidR="00F54166" w:rsidRPr="00617EA9" w:rsidRDefault="00F54166" w:rsidP="00862532">
            <w:pPr>
              <w:jc w:val="right"/>
              <w:rPr>
                <w:rFonts w:eastAsia="Times New Roman"/>
                <w:color w:val="000000"/>
                <w:lang w:eastAsia="en-GB"/>
              </w:rPr>
            </w:pPr>
          </w:p>
        </w:tc>
        <w:tc>
          <w:tcPr>
            <w:tcW w:w="864" w:type="dxa"/>
            <w:tcBorders>
              <w:top w:val="nil"/>
              <w:left w:val="nil"/>
              <w:right w:val="nil"/>
            </w:tcBorders>
            <w:shd w:val="clear" w:color="auto" w:fill="auto"/>
            <w:noWrap/>
          </w:tcPr>
          <w:p w14:paraId="0EC3AADE" w14:textId="77777777" w:rsidR="00F54166" w:rsidRPr="00EA36D3" w:rsidRDefault="00F54166" w:rsidP="00862532">
            <w:pPr>
              <w:jc w:val="right"/>
              <w:rPr>
                <w:rFonts w:eastAsia="Times New Roman"/>
                <w:color w:val="000000"/>
                <w:lang w:eastAsia="en-GB"/>
              </w:rPr>
            </w:pPr>
            <w:r w:rsidRPr="00EA36D3">
              <w:t>-0</w:t>
            </w:r>
            <w:r>
              <w:t>·</w:t>
            </w:r>
            <w:r w:rsidRPr="00EA36D3">
              <w:t>00</w:t>
            </w:r>
          </w:p>
        </w:tc>
        <w:tc>
          <w:tcPr>
            <w:tcW w:w="931" w:type="dxa"/>
            <w:tcBorders>
              <w:top w:val="nil"/>
              <w:left w:val="nil"/>
              <w:right w:val="nil"/>
            </w:tcBorders>
            <w:shd w:val="clear" w:color="auto" w:fill="auto"/>
            <w:noWrap/>
          </w:tcPr>
          <w:p w14:paraId="037ECD3C" w14:textId="77777777" w:rsidR="00F54166" w:rsidRPr="00EA36D3" w:rsidRDefault="00F54166" w:rsidP="00862532">
            <w:pPr>
              <w:jc w:val="right"/>
              <w:rPr>
                <w:rFonts w:eastAsia="Times New Roman"/>
                <w:color w:val="000000"/>
                <w:lang w:eastAsia="en-GB"/>
              </w:rPr>
            </w:pPr>
            <w:r w:rsidRPr="00EA36D3">
              <w:t>-0</w:t>
            </w:r>
            <w:r>
              <w:t>·</w:t>
            </w:r>
            <w:r w:rsidRPr="00EA36D3">
              <w:t>14</w:t>
            </w:r>
          </w:p>
        </w:tc>
        <w:tc>
          <w:tcPr>
            <w:tcW w:w="933" w:type="dxa"/>
            <w:tcBorders>
              <w:top w:val="nil"/>
              <w:left w:val="nil"/>
              <w:right w:val="nil"/>
            </w:tcBorders>
            <w:shd w:val="clear" w:color="auto" w:fill="auto"/>
            <w:noWrap/>
          </w:tcPr>
          <w:p w14:paraId="32942E52" w14:textId="77777777" w:rsidR="00F54166" w:rsidRPr="00EA36D3" w:rsidRDefault="00F54166" w:rsidP="00862532">
            <w:pPr>
              <w:jc w:val="right"/>
              <w:rPr>
                <w:rFonts w:eastAsia="Times New Roman"/>
                <w:color w:val="000000"/>
                <w:lang w:eastAsia="en-GB"/>
              </w:rPr>
            </w:pPr>
            <w:r w:rsidRPr="00EA36D3">
              <w:t>0</w:t>
            </w:r>
            <w:r>
              <w:t>·</w:t>
            </w:r>
            <w:r w:rsidRPr="00EA36D3">
              <w:t>14</w:t>
            </w:r>
          </w:p>
        </w:tc>
      </w:tr>
      <w:tr w:rsidR="00F54166" w:rsidRPr="00617EA9" w14:paraId="23A38627" w14:textId="77777777" w:rsidTr="00862532">
        <w:trPr>
          <w:trHeight w:val="288"/>
          <w:jc w:val="center"/>
        </w:trPr>
        <w:tc>
          <w:tcPr>
            <w:tcW w:w="1115" w:type="dxa"/>
            <w:tcBorders>
              <w:top w:val="nil"/>
              <w:left w:val="nil"/>
              <w:bottom w:val="single" w:sz="4" w:space="0" w:color="auto"/>
              <w:right w:val="nil"/>
            </w:tcBorders>
            <w:shd w:val="clear" w:color="auto" w:fill="auto"/>
            <w:noWrap/>
          </w:tcPr>
          <w:p w14:paraId="1A73C1EF" w14:textId="77777777" w:rsidR="00F54166" w:rsidRPr="00617EA9" w:rsidRDefault="00F54166" w:rsidP="00862532">
            <w:pPr>
              <w:rPr>
                <w:rFonts w:eastAsia="Times New Roman"/>
                <w:color w:val="000000"/>
                <w:lang w:eastAsia="en-GB"/>
              </w:rPr>
            </w:pPr>
            <w:r>
              <w:rPr>
                <w:rFonts w:eastAsia="Times New Roman"/>
                <w:color w:val="000000"/>
                <w:lang w:eastAsia="en-GB"/>
              </w:rPr>
              <w:t>20+</w:t>
            </w:r>
          </w:p>
        </w:tc>
        <w:tc>
          <w:tcPr>
            <w:tcW w:w="910" w:type="dxa"/>
            <w:tcBorders>
              <w:top w:val="nil"/>
              <w:left w:val="nil"/>
              <w:bottom w:val="single" w:sz="4" w:space="0" w:color="auto"/>
              <w:right w:val="nil"/>
            </w:tcBorders>
            <w:shd w:val="clear" w:color="auto" w:fill="auto"/>
            <w:noWrap/>
          </w:tcPr>
          <w:p w14:paraId="65E3A9FD" w14:textId="77777777" w:rsidR="00F54166" w:rsidRPr="00617EA9" w:rsidRDefault="00F54166" w:rsidP="00862532">
            <w:pPr>
              <w:jc w:val="right"/>
              <w:rPr>
                <w:rFonts w:eastAsia="Times New Roman"/>
                <w:color w:val="000000"/>
                <w:lang w:eastAsia="en-GB"/>
              </w:rPr>
            </w:pPr>
            <w:r w:rsidRPr="00617EA9">
              <w:t>-0</w:t>
            </w:r>
            <w:r>
              <w:t>·</w:t>
            </w:r>
            <w:r w:rsidRPr="00617EA9">
              <w:t>3</w:t>
            </w:r>
            <w:r>
              <w:t>2</w:t>
            </w:r>
          </w:p>
        </w:tc>
        <w:tc>
          <w:tcPr>
            <w:tcW w:w="1049" w:type="dxa"/>
            <w:tcBorders>
              <w:top w:val="nil"/>
              <w:left w:val="nil"/>
              <w:bottom w:val="single" w:sz="4" w:space="0" w:color="auto"/>
              <w:right w:val="nil"/>
            </w:tcBorders>
            <w:shd w:val="clear" w:color="auto" w:fill="auto"/>
            <w:noWrap/>
          </w:tcPr>
          <w:p w14:paraId="69FD49A4" w14:textId="77777777" w:rsidR="00F54166" w:rsidRPr="00617EA9" w:rsidRDefault="00F54166" w:rsidP="00862532">
            <w:pPr>
              <w:jc w:val="right"/>
              <w:rPr>
                <w:rFonts w:eastAsia="Times New Roman"/>
                <w:color w:val="000000"/>
                <w:lang w:eastAsia="en-GB"/>
              </w:rPr>
            </w:pPr>
            <w:r w:rsidRPr="00617EA9">
              <w:t>-0</w:t>
            </w:r>
            <w:r>
              <w:t>·</w:t>
            </w:r>
            <w:r w:rsidRPr="00617EA9">
              <w:t>4</w:t>
            </w:r>
            <w:r>
              <w:t>1</w:t>
            </w:r>
          </w:p>
        </w:tc>
        <w:tc>
          <w:tcPr>
            <w:tcW w:w="931" w:type="dxa"/>
            <w:tcBorders>
              <w:top w:val="nil"/>
              <w:left w:val="nil"/>
              <w:bottom w:val="single" w:sz="4" w:space="0" w:color="auto"/>
              <w:right w:val="nil"/>
            </w:tcBorders>
            <w:shd w:val="clear" w:color="auto" w:fill="auto"/>
            <w:noWrap/>
          </w:tcPr>
          <w:p w14:paraId="34FF06A6" w14:textId="77777777" w:rsidR="00F54166" w:rsidRPr="00617EA9" w:rsidRDefault="00F54166" w:rsidP="00862532">
            <w:pPr>
              <w:jc w:val="right"/>
              <w:rPr>
                <w:rFonts w:eastAsia="Times New Roman"/>
                <w:color w:val="000000"/>
                <w:lang w:eastAsia="en-GB"/>
              </w:rPr>
            </w:pPr>
            <w:r w:rsidRPr="00617EA9">
              <w:t>-0</w:t>
            </w:r>
            <w:r>
              <w:t>·</w:t>
            </w:r>
            <w:r w:rsidRPr="00617EA9">
              <w:t>23</w:t>
            </w:r>
          </w:p>
        </w:tc>
        <w:tc>
          <w:tcPr>
            <w:tcW w:w="265" w:type="dxa"/>
            <w:tcBorders>
              <w:top w:val="nil"/>
              <w:left w:val="nil"/>
              <w:bottom w:val="single" w:sz="4" w:space="0" w:color="auto"/>
              <w:right w:val="nil"/>
            </w:tcBorders>
            <w:shd w:val="clear" w:color="auto" w:fill="auto"/>
            <w:noWrap/>
          </w:tcPr>
          <w:p w14:paraId="36AEE1A0" w14:textId="77777777" w:rsidR="00F54166" w:rsidRPr="00617EA9" w:rsidRDefault="00F54166" w:rsidP="00862532">
            <w:pPr>
              <w:jc w:val="right"/>
              <w:rPr>
                <w:rFonts w:eastAsia="Times New Roman"/>
                <w:color w:val="000000"/>
                <w:lang w:eastAsia="en-GB"/>
              </w:rPr>
            </w:pPr>
          </w:p>
        </w:tc>
        <w:tc>
          <w:tcPr>
            <w:tcW w:w="1017" w:type="dxa"/>
            <w:tcBorders>
              <w:top w:val="nil"/>
              <w:left w:val="nil"/>
              <w:bottom w:val="single" w:sz="4" w:space="0" w:color="auto"/>
              <w:right w:val="nil"/>
            </w:tcBorders>
            <w:shd w:val="clear" w:color="auto" w:fill="auto"/>
            <w:noWrap/>
          </w:tcPr>
          <w:p w14:paraId="6E12905D" w14:textId="77777777" w:rsidR="00F54166" w:rsidRPr="00617EA9" w:rsidRDefault="00F54166" w:rsidP="00862532">
            <w:pPr>
              <w:jc w:val="right"/>
              <w:rPr>
                <w:rFonts w:eastAsia="Times New Roman"/>
                <w:color w:val="000000"/>
                <w:lang w:eastAsia="en-GB"/>
              </w:rPr>
            </w:pPr>
            <w:r w:rsidRPr="00617EA9">
              <w:t>-0</w:t>
            </w:r>
            <w:r>
              <w:t>·</w:t>
            </w:r>
            <w:r w:rsidRPr="00617EA9">
              <w:t>0</w:t>
            </w:r>
            <w:r>
              <w:t>9</w:t>
            </w:r>
          </w:p>
        </w:tc>
        <w:tc>
          <w:tcPr>
            <w:tcW w:w="946" w:type="dxa"/>
            <w:tcBorders>
              <w:top w:val="nil"/>
              <w:left w:val="nil"/>
              <w:bottom w:val="single" w:sz="4" w:space="0" w:color="auto"/>
              <w:right w:val="nil"/>
            </w:tcBorders>
            <w:shd w:val="clear" w:color="auto" w:fill="auto"/>
            <w:noWrap/>
          </w:tcPr>
          <w:p w14:paraId="59392670" w14:textId="77777777" w:rsidR="00F54166" w:rsidRPr="00617EA9" w:rsidRDefault="00F54166" w:rsidP="00862532">
            <w:pPr>
              <w:jc w:val="right"/>
              <w:rPr>
                <w:rFonts w:eastAsia="Times New Roman"/>
                <w:color w:val="000000"/>
                <w:lang w:eastAsia="en-GB"/>
              </w:rPr>
            </w:pPr>
            <w:r w:rsidRPr="00617EA9">
              <w:t>-0</w:t>
            </w:r>
            <w:r>
              <w:t>·</w:t>
            </w:r>
            <w:r w:rsidRPr="00617EA9">
              <w:t>16</w:t>
            </w:r>
          </w:p>
        </w:tc>
        <w:tc>
          <w:tcPr>
            <w:tcW w:w="931" w:type="dxa"/>
            <w:tcBorders>
              <w:top w:val="nil"/>
              <w:left w:val="nil"/>
              <w:bottom w:val="single" w:sz="4" w:space="0" w:color="auto"/>
              <w:right w:val="nil"/>
            </w:tcBorders>
            <w:shd w:val="clear" w:color="auto" w:fill="auto"/>
            <w:noWrap/>
          </w:tcPr>
          <w:p w14:paraId="00846AD6" w14:textId="77777777" w:rsidR="00F54166" w:rsidRPr="00617EA9" w:rsidRDefault="00F54166" w:rsidP="00862532">
            <w:pPr>
              <w:jc w:val="right"/>
              <w:rPr>
                <w:rFonts w:eastAsia="Times New Roman"/>
                <w:color w:val="000000"/>
                <w:lang w:eastAsia="en-GB"/>
              </w:rPr>
            </w:pPr>
            <w:r w:rsidRPr="00617EA9">
              <w:t>-0</w:t>
            </w:r>
            <w:r>
              <w:t>·</w:t>
            </w:r>
            <w:r w:rsidRPr="00617EA9">
              <w:t>0</w:t>
            </w:r>
            <w:r>
              <w:t>2</w:t>
            </w:r>
          </w:p>
        </w:tc>
        <w:tc>
          <w:tcPr>
            <w:tcW w:w="241" w:type="dxa"/>
            <w:tcBorders>
              <w:top w:val="nil"/>
              <w:left w:val="nil"/>
              <w:bottom w:val="single" w:sz="4" w:space="0" w:color="auto"/>
              <w:right w:val="nil"/>
            </w:tcBorders>
            <w:shd w:val="clear" w:color="auto" w:fill="auto"/>
            <w:noWrap/>
          </w:tcPr>
          <w:p w14:paraId="7303468A" w14:textId="77777777" w:rsidR="00F54166" w:rsidRPr="00617EA9" w:rsidRDefault="00F54166" w:rsidP="00862532">
            <w:pPr>
              <w:jc w:val="right"/>
              <w:rPr>
                <w:rFonts w:eastAsia="Times New Roman"/>
                <w:color w:val="000000"/>
                <w:lang w:eastAsia="en-GB"/>
              </w:rPr>
            </w:pPr>
          </w:p>
        </w:tc>
        <w:tc>
          <w:tcPr>
            <w:tcW w:w="864" w:type="dxa"/>
            <w:tcBorders>
              <w:top w:val="nil"/>
              <w:left w:val="nil"/>
              <w:bottom w:val="single" w:sz="4" w:space="0" w:color="auto"/>
              <w:right w:val="nil"/>
            </w:tcBorders>
            <w:shd w:val="clear" w:color="auto" w:fill="auto"/>
            <w:noWrap/>
          </w:tcPr>
          <w:p w14:paraId="5FB6222E" w14:textId="77777777" w:rsidR="00F54166" w:rsidRPr="00EA36D3" w:rsidRDefault="00F54166" w:rsidP="00862532">
            <w:pPr>
              <w:jc w:val="right"/>
              <w:rPr>
                <w:rFonts w:eastAsia="Times New Roman"/>
                <w:color w:val="000000"/>
                <w:lang w:eastAsia="en-GB"/>
              </w:rPr>
            </w:pPr>
            <w:r w:rsidRPr="00EA36D3">
              <w:t>0</w:t>
            </w:r>
            <w:r>
              <w:t>·</w:t>
            </w:r>
            <w:r w:rsidRPr="00EA36D3">
              <w:t>14</w:t>
            </w:r>
          </w:p>
        </w:tc>
        <w:tc>
          <w:tcPr>
            <w:tcW w:w="931" w:type="dxa"/>
            <w:tcBorders>
              <w:top w:val="nil"/>
              <w:left w:val="nil"/>
              <w:bottom w:val="single" w:sz="4" w:space="0" w:color="auto"/>
              <w:right w:val="nil"/>
            </w:tcBorders>
            <w:shd w:val="clear" w:color="auto" w:fill="auto"/>
            <w:noWrap/>
          </w:tcPr>
          <w:p w14:paraId="694A2270" w14:textId="77777777" w:rsidR="00F54166" w:rsidRPr="00EA36D3" w:rsidRDefault="00F54166" w:rsidP="00862532">
            <w:pPr>
              <w:jc w:val="right"/>
              <w:rPr>
                <w:rFonts w:eastAsia="Times New Roman"/>
                <w:color w:val="000000"/>
                <w:lang w:eastAsia="en-GB"/>
              </w:rPr>
            </w:pPr>
            <w:r w:rsidRPr="00EA36D3">
              <w:t>0</w:t>
            </w:r>
            <w:r>
              <w:t>·</w:t>
            </w:r>
            <w:r w:rsidRPr="00EA36D3">
              <w:t>0</w:t>
            </w:r>
            <w:r w:rsidRPr="00032391">
              <w:t>6</w:t>
            </w:r>
          </w:p>
        </w:tc>
        <w:tc>
          <w:tcPr>
            <w:tcW w:w="933" w:type="dxa"/>
            <w:tcBorders>
              <w:top w:val="nil"/>
              <w:left w:val="nil"/>
              <w:bottom w:val="single" w:sz="4" w:space="0" w:color="auto"/>
              <w:right w:val="nil"/>
            </w:tcBorders>
            <w:shd w:val="clear" w:color="auto" w:fill="auto"/>
            <w:noWrap/>
          </w:tcPr>
          <w:p w14:paraId="5C1819D2" w14:textId="77777777" w:rsidR="00F54166" w:rsidRPr="00EA36D3" w:rsidRDefault="00F54166" w:rsidP="00862532">
            <w:pPr>
              <w:jc w:val="right"/>
              <w:rPr>
                <w:rFonts w:eastAsia="Times New Roman"/>
                <w:color w:val="000000"/>
                <w:lang w:eastAsia="en-GB"/>
              </w:rPr>
            </w:pPr>
            <w:r w:rsidRPr="00EA36D3">
              <w:t>0</w:t>
            </w:r>
            <w:r>
              <w:t>·</w:t>
            </w:r>
            <w:r w:rsidRPr="00EA36D3">
              <w:t>22</w:t>
            </w:r>
          </w:p>
        </w:tc>
      </w:tr>
    </w:tbl>
    <w:p w14:paraId="051B17D4" w14:textId="625BE49A" w:rsidR="00F54166" w:rsidRDefault="00F54166" w:rsidP="009B12BC">
      <w:pPr>
        <w:sectPr w:rsidR="00F54166" w:rsidSect="00A10EA0">
          <w:pgSz w:w="16840" w:h="11900" w:orient="landscape"/>
          <w:pgMar w:top="1440" w:right="1440" w:bottom="1440" w:left="1440" w:header="709" w:footer="709" w:gutter="0"/>
          <w:cols w:space="720"/>
          <w:docGrid w:linePitch="326"/>
        </w:sectPr>
      </w:pPr>
    </w:p>
    <w:p w14:paraId="34303155" w14:textId="7AC6BF47" w:rsidR="00F0553F" w:rsidRPr="000F65C5" w:rsidRDefault="000F65C5">
      <w:pPr>
        <w:pStyle w:val="EndNoteBibliography"/>
        <w:rPr>
          <w:rFonts w:ascii="Times New Roman" w:hAnsi="Times New Roman" w:cs="Times New Roman"/>
          <w:b/>
          <w:bCs/>
          <w:sz w:val="24"/>
          <w:szCs w:val="24"/>
        </w:rPr>
      </w:pPr>
      <w:r w:rsidRPr="000F65C5">
        <w:rPr>
          <w:rFonts w:ascii="Times New Roman" w:hAnsi="Times New Roman" w:cs="Times New Roman"/>
          <w:b/>
          <w:bCs/>
          <w:sz w:val="24"/>
          <w:szCs w:val="24"/>
        </w:rPr>
        <w:lastRenderedPageBreak/>
        <w:t>References</w:t>
      </w:r>
    </w:p>
    <w:p w14:paraId="5CE0B9D5" w14:textId="77777777" w:rsidR="00F0553F" w:rsidRDefault="00F0553F">
      <w:pPr>
        <w:pStyle w:val="EndNoteBibliography"/>
        <w:rPr>
          <w:rFonts w:ascii="Arial" w:hAnsi="Arial" w:cs="Arial"/>
        </w:rPr>
      </w:pPr>
    </w:p>
    <w:p w14:paraId="1710AB29" w14:textId="170348EF" w:rsidR="00CA0EA6" w:rsidRPr="00CA0EA6" w:rsidRDefault="00F0553F" w:rsidP="00CA0EA6">
      <w:pPr>
        <w:pStyle w:val="EndNoteBibliography"/>
        <w:ind w:left="720" w:hanging="720"/>
        <w:rPr>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CA0EA6" w:rsidRPr="00CA0EA6">
        <w:rPr>
          <w:noProof/>
        </w:rPr>
        <w:t xml:space="preserve">Ferrari, S., &amp; Cribari-Neto, F. (2004). Beta Regression for Modelling Rates and Proportions. </w:t>
      </w:r>
      <w:r w:rsidR="00CA0EA6" w:rsidRPr="00CA0EA6">
        <w:rPr>
          <w:i/>
          <w:noProof/>
        </w:rPr>
        <w:t>Journal of Applied Statistics, 31</w:t>
      </w:r>
      <w:r w:rsidR="00CA0EA6" w:rsidRPr="00CA0EA6">
        <w:rPr>
          <w:noProof/>
        </w:rPr>
        <w:t xml:space="preserve">(7), 799-815. Retrieved from </w:t>
      </w:r>
      <w:hyperlink r:id="rId42" w:history="1">
        <w:r w:rsidR="00CA0EA6" w:rsidRPr="00CA0EA6">
          <w:rPr>
            <w:rStyle w:val="Hyperlink"/>
            <w:noProof/>
          </w:rPr>
          <w:t>https://EconPapers.repec.org/RePEc:taf:japsta:v:31:y:2004:i:7:p:799-815</w:t>
        </w:r>
      </w:hyperlink>
    </w:p>
    <w:p w14:paraId="2EF9C8FF" w14:textId="77777777" w:rsidR="00CA0EA6" w:rsidRPr="00CA0EA6" w:rsidRDefault="00CA0EA6" w:rsidP="00CA0EA6">
      <w:pPr>
        <w:pStyle w:val="EndNoteBibliography"/>
        <w:ind w:left="720" w:hanging="720"/>
        <w:rPr>
          <w:noProof/>
        </w:rPr>
      </w:pPr>
      <w:r w:rsidRPr="00CA0EA6">
        <w:rPr>
          <w:noProof/>
        </w:rPr>
        <w:t xml:space="preserve">Verkuilen J, &amp; M, S. (2012). Mixed and mixture regression models for continuous bounded responses using the beta distribution. </w:t>
      </w:r>
      <w:r w:rsidRPr="00CA0EA6">
        <w:rPr>
          <w:i/>
          <w:noProof/>
        </w:rPr>
        <w:t>J Educ Behav Stat, 37</w:t>
      </w:r>
      <w:r w:rsidRPr="00CA0EA6">
        <w:rPr>
          <w:noProof/>
        </w:rPr>
        <w:t xml:space="preserve">(1), 82-113. </w:t>
      </w:r>
    </w:p>
    <w:p w14:paraId="11343021" w14:textId="77777777" w:rsidR="00CA0EA6" w:rsidRPr="00CA0EA6" w:rsidRDefault="00CA0EA6" w:rsidP="00CA0EA6">
      <w:pPr>
        <w:pStyle w:val="EndNoteBibliography"/>
        <w:ind w:left="720" w:hanging="720"/>
        <w:rPr>
          <w:noProof/>
        </w:rPr>
      </w:pPr>
      <w:r w:rsidRPr="00CA0EA6">
        <w:rPr>
          <w:noProof/>
        </w:rPr>
        <w:t xml:space="preserve">Zimprich, D. (2010). Modeling change in skewed variables using mixed beta regression models. </w:t>
      </w:r>
      <w:r w:rsidRPr="00CA0EA6">
        <w:rPr>
          <w:i/>
          <w:noProof/>
        </w:rPr>
        <w:t>Res Hum Dev, 7</w:t>
      </w:r>
      <w:r w:rsidRPr="00CA0EA6">
        <w:rPr>
          <w:noProof/>
        </w:rPr>
        <w:t xml:space="preserve">(1), 9-26. </w:t>
      </w:r>
    </w:p>
    <w:p w14:paraId="616D9614" w14:textId="3FA0A705" w:rsidR="00E22DF5" w:rsidRPr="00375CD0" w:rsidRDefault="00F0553F">
      <w:pPr>
        <w:pStyle w:val="EndNoteBibliography"/>
        <w:rPr>
          <w:rFonts w:ascii="Arial" w:hAnsi="Arial" w:cs="Arial"/>
        </w:rPr>
      </w:pPr>
      <w:r>
        <w:rPr>
          <w:rFonts w:ascii="Arial" w:hAnsi="Arial" w:cs="Arial"/>
        </w:rPr>
        <w:fldChar w:fldCharType="end"/>
      </w:r>
    </w:p>
    <w:sectPr w:rsidR="00E22DF5" w:rsidRPr="00375CD0" w:rsidSect="00550508">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79B6A" w14:textId="77777777" w:rsidR="000D7090" w:rsidRDefault="000D7090">
      <w:r>
        <w:separator/>
      </w:r>
    </w:p>
  </w:endnote>
  <w:endnote w:type="continuationSeparator" w:id="0">
    <w:p w14:paraId="45B302AE" w14:textId="77777777" w:rsidR="000D7090" w:rsidRDefault="000D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60FD" w14:textId="77777777" w:rsidR="00F07AAB" w:rsidRDefault="00F0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999B" w14:textId="77777777" w:rsidR="00F07AAB" w:rsidRDefault="00F07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AA1B1" w14:textId="77777777" w:rsidR="00F07AAB" w:rsidRDefault="00F0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CB02" w14:textId="77777777" w:rsidR="000D7090" w:rsidRDefault="000D7090">
      <w:r>
        <w:separator/>
      </w:r>
    </w:p>
  </w:footnote>
  <w:footnote w:type="continuationSeparator" w:id="0">
    <w:p w14:paraId="07DB7CFB" w14:textId="77777777" w:rsidR="000D7090" w:rsidRDefault="000D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2807" w14:textId="77777777" w:rsidR="00F07AAB" w:rsidRDefault="00F0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B9BA7" w14:textId="77777777" w:rsidR="00F07AAB" w:rsidRDefault="00F07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DF00" w14:textId="77777777" w:rsidR="00F07AAB" w:rsidRDefault="00F0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B4CF1"/>
    <w:multiLevelType w:val="hybridMultilevel"/>
    <w:tmpl w:val="F300F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9attsxzaf09rexrt052esewxs2s9xt0f00&quot;&gt;PANDAMCID&lt;record-ids&gt;&lt;item&gt;26&lt;/item&gt;&lt;item&gt;27&lt;/item&gt;&lt;/record-ids&gt;&lt;/item&gt;&lt;/Libraries&gt;"/>
  </w:docVars>
  <w:rsids>
    <w:rsidRoot w:val="00D65815"/>
    <w:rsid w:val="00000AC7"/>
    <w:rsid w:val="00005F0F"/>
    <w:rsid w:val="00010422"/>
    <w:rsid w:val="00010730"/>
    <w:rsid w:val="000110AA"/>
    <w:rsid w:val="0001148A"/>
    <w:rsid w:val="00011CAF"/>
    <w:rsid w:val="00012872"/>
    <w:rsid w:val="00012AB2"/>
    <w:rsid w:val="00012BB0"/>
    <w:rsid w:val="000213B9"/>
    <w:rsid w:val="00021C24"/>
    <w:rsid w:val="00022C88"/>
    <w:rsid w:val="00024D5F"/>
    <w:rsid w:val="000260EF"/>
    <w:rsid w:val="0003160C"/>
    <w:rsid w:val="000323B4"/>
    <w:rsid w:val="000355D7"/>
    <w:rsid w:val="00035E10"/>
    <w:rsid w:val="00037177"/>
    <w:rsid w:val="00037DE1"/>
    <w:rsid w:val="00044704"/>
    <w:rsid w:val="00045F86"/>
    <w:rsid w:val="000464AF"/>
    <w:rsid w:val="000478CF"/>
    <w:rsid w:val="0004791F"/>
    <w:rsid w:val="00050E30"/>
    <w:rsid w:val="000524F8"/>
    <w:rsid w:val="0005357E"/>
    <w:rsid w:val="00054768"/>
    <w:rsid w:val="00054E69"/>
    <w:rsid w:val="00055938"/>
    <w:rsid w:val="00055DF4"/>
    <w:rsid w:val="000607A8"/>
    <w:rsid w:val="00061673"/>
    <w:rsid w:val="0006371A"/>
    <w:rsid w:val="00063B28"/>
    <w:rsid w:val="0006505E"/>
    <w:rsid w:val="00066050"/>
    <w:rsid w:val="00067485"/>
    <w:rsid w:val="00067FBF"/>
    <w:rsid w:val="00070610"/>
    <w:rsid w:val="00070C1A"/>
    <w:rsid w:val="0007121C"/>
    <w:rsid w:val="00072D33"/>
    <w:rsid w:val="00073629"/>
    <w:rsid w:val="000742CD"/>
    <w:rsid w:val="00075802"/>
    <w:rsid w:val="0007629E"/>
    <w:rsid w:val="00080873"/>
    <w:rsid w:val="0008153D"/>
    <w:rsid w:val="00081F10"/>
    <w:rsid w:val="0008208C"/>
    <w:rsid w:val="00082AF1"/>
    <w:rsid w:val="00093627"/>
    <w:rsid w:val="00094669"/>
    <w:rsid w:val="00094DBE"/>
    <w:rsid w:val="00095079"/>
    <w:rsid w:val="000973E2"/>
    <w:rsid w:val="00097427"/>
    <w:rsid w:val="000976A5"/>
    <w:rsid w:val="000A0B89"/>
    <w:rsid w:val="000A133D"/>
    <w:rsid w:val="000A1697"/>
    <w:rsid w:val="000A35B0"/>
    <w:rsid w:val="000A554C"/>
    <w:rsid w:val="000A68BA"/>
    <w:rsid w:val="000B0CBE"/>
    <w:rsid w:val="000B0E89"/>
    <w:rsid w:val="000B15A1"/>
    <w:rsid w:val="000B259D"/>
    <w:rsid w:val="000B367B"/>
    <w:rsid w:val="000B4023"/>
    <w:rsid w:val="000B41E8"/>
    <w:rsid w:val="000B6EAF"/>
    <w:rsid w:val="000B7EE5"/>
    <w:rsid w:val="000C0730"/>
    <w:rsid w:val="000C1605"/>
    <w:rsid w:val="000C3658"/>
    <w:rsid w:val="000C40D9"/>
    <w:rsid w:val="000C5398"/>
    <w:rsid w:val="000D00FE"/>
    <w:rsid w:val="000D0400"/>
    <w:rsid w:val="000D09BB"/>
    <w:rsid w:val="000D1676"/>
    <w:rsid w:val="000D1C4C"/>
    <w:rsid w:val="000D2022"/>
    <w:rsid w:val="000D3E64"/>
    <w:rsid w:val="000D4D3C"/>
    <w:rsid w:val="000D631C"/>
    <w:rsid w:val="000D6EC6"/>
    <w:rsid w:val="000D6FB7"/>
    <w:rsid w:val="000D7090"/>
    <w:rsid w:val="000D7BC4"/>
    <w:rsid w:val="000E0412"/>
    <w:rsid w:val="000E0486"/>
    <w:rsid w:val="000E09E5"/>
    <w:rsid w:val="000E0D5D"/>
    <w:rsid w:val="000E46FC"/>
    <w:rsid w:val="000E5C60"/>
    <w:rsid w:val="000E5DD5"/>
    <w:rsid w:val="000E720C"/>
    <w:rsid w:val="000F090C"/>
    <w:rsid w:val="000F0E11"/>
    <w:rsid w:val="000F1800"/>
    <w:rsid w:val="000F1C0A"/>
    <w:rsid w:val="000F3C8F"/>
    <w:rsid w:val="000F52FB"/>
    <w:rsid w:val="000F65C5"/>
    <w:rsid w:val="00100058"/>
    <w:rsid w:val="00100E7B"/>
    <w:rsid w:val="001026DC"/>
    <w:rsid w:val="0010288C"/>
    <w:rsid w:val="00102D96"/>
    <w:rsid w:val="00102FED"/>
    <w:rsid w:val="001036C8"/>
    <w:rsid w:val="00104AFD"/>
    <w:rsid w:val="001066CA"/>
    <w:rsid w:val="00106F85"/>
    <w:rsid w:val="0010700C"/>
    <w:rsid w:val="0011156B"/>
    <w:rsid w:val="001115A3"/>
    <w:rsid w:val="00112619"/>
    <w:rsid w:val="00112DA4"/>
    <w:rsid w:val="00112E63"/>
    <w:rsid w:val="00113286"/>
    <w:rsid w:val="0011492E"/>
    <w:rsid w:val="00114FCC"/>
    <w:rsid w:val="00115852"/>
    <w:rsid w:val="00117A2E"/>
    <w:rsid w:val="001207D7"/>
    <w:rsid w:val="00123AC7"/>
    <w:rsid w:val="00123E10"/>
    <w:rsid w:val="001259ED"/>
    <w:rsid w:val="00125A4E"/>
    <w:rsid w:val="0012641A"/>
    <w:rsid w:val="001266E0"/>
    <w:rsid w:val="00126962"/>
    <w:rsid w:val="0013016B"/>
    <w:rsid w:val="00130E19"/>
    <w:rsid w:val="00131780"/>
    <w:rsid w:val="0013246B"/>
    <w:rsid w:val="00133868"/>
    <w:rsid w:val="00135B29"/>
    <w:rsid w:val="001378D8"/>
    <w:rsid w:val="00141EC6"/>
    <w:rsid w:val="001439F2"/>
    <w:rsid w:val="001450DF"/>
    <w:rsid w:val="001451FA"/>
    <w:rsid w:val="00145703"/>
    <w:rsid w:val="00146F46"/>
    <w:rsid w:val="00151B38"/>
    <w:rsid w:val="00153DEF"/>
    <w:rsid w:val="001553C7"/>
    <w:rsid w:val="00155691"/>
    <w:rsid w:val="001558D8"/>
    <w:rsid w:val="001612A7"/>
    <w:rsid w:val="001620A8"/>
    <w:rsid w:val="00162256"/>
    <w:rsid w:val="00162956"/>
    <w:rsid w:val="00162CBE"/>
    <w:rsid w:val="001661ED"/>
    <w:rsid w:val="00166E58"/>
    <w:rsid w:val="00167DF7"/>
    <w:rsid w:val="00167DFE"/>
    <w:rsid w:val="00171082"/>
    <w:rsid w:val="00176452"/>
    <w:rsid w:val="00177A12"/>
    <w:rsid w:val="0018041E"/>
    <w:rsid w:val="00181875"/>
    <w:rsid w:val="00183967"/>
    <w:rsid w:val="001839D9"/>
    <w:rsid w:val="001844EA"/>
    <w:rsid w:val="00184C54"/>
    <w:rsid w:val="001874D9"/>
    <w:rsid w:val="0018772B"/>
    <w:rsid w:val="001903D1"/>
    <w:rsid w:val="001909CE"/>
    <w:rsid w:val="00191C14"/>
    <w:rsid w:val="001932E3"/>
    <w:rsid w:val="00195CF4"/>
    <w:rsid w:val="001971A7"/>
    <w:rsid w:val="001A0745"/>
    <w:rsid w:val="001A19E0"/>
    <w:rsid w:val="001A348F"/>
    <w:rsid w:val="001A3772"/>
    <w:rsid w:val="001A42E4"/>
    <w:rsid w:val="001A4B47"/>
    <w:rsid w:val="001A6D51"/>
    <w:rsid w:val="001A7435"/>
    <w:rsid w:val="001B01F5"/>
    <w:rsid w:val="001B0854"/>
    <w:rsid w:val="001B0CDB"/>
    <w:rsid w:val="001B0E63"/>
    <w:rsid w:val="001B27B7"/>
    <w:rsid w:val="001B4935"/>
    <w:rsid w:val="001B5258"/>
    <w:rsid w:val="001B630D"/>
    <w:rsid w:val="001B6B25"/>
    <w:rsid w:val="001C000F"/>
    <w:rsid w:val="001C2444"/>
    <w:rsid w:val="001C2776"/>
    <w:rsid w:val="001C36E7"/>
    <w:rsid w:val="001C3AD4"/>
    <w:rsid w:val="001D2D84"/>
    <w:rsid w:val="001D30B7"/>
    <w:rsid w:val="001D480E"/>
    <w:rsid w:val="001D4AE2"/>
    <w:rsid w:val="001D4C86"/>
    <w:rsid w:val="001D5D7F"/>
    <w:rsid w:val="001D6290"/>
    <w:rsid w:val="001D6350"/>
    <w:rsid w:val="001D7B69"/>
    <w:rsid w:val="001D7F1A"/>
    <w:rsid w:val="001E2B90"/>
    <w:rsid w:val="001E33A1"/>
    <w:rsid w:val="001E3EAA"/>
    <w:rsid w:val="001E4725"/>
    <w:rsid w:val="001E4FA5"/>
    <w:rsid w:val="001E5413"/>
    <w:rsid w:val="001E5A40"/>
    <w:rsid w:val="001E5BF6"/>
    <w:rsid w:val="001E636C"/>
    <w:rsid w:val="001E7D55"/>
    <w:rsid w:val="001F0BF4"/>
    <w:rsid w:val="001F147E"/>
    <w:rsid w:val="001F386B"/>
    <w:rsid w:val="001F3FBF"/>
    <w:rsid w:val="001F4C9E"/>
    <w:rsid w:val="00201CB9"/>
    <w:rsid w:val="002023B2"/>
    <w:rsid w:val="00204433"/>
    <w:rsid w:val="0021160E"/>
    <w:rsid w:val="00213A85"/>
    <w:rsid w:val="00213D2F"/>
    <w:rsid w:val="00213F95"/>
    <w:rsid w:val="0021550C"/>
    <w:rsid w:val="00216D90"/>
    <w:rsid w:val="00217A74"/>
    <w:rsid w:val="00217D74"/>
    <w:rsid w:val="00217F74"/>
    <w:rsid w:val="002230E3"/>
    <w:rsid w:val="002258B3"/>
    <w:rsid w:val="002269B6"/>
    <w:rsid w:val="002300C6"/>
    <w:rsid w:val="002305ED"/>
    <w:rsid w:val="00230EE0"/>
    <w:rsid w:val="00231BF1"/>
    <w:rsid w:val="00231E8B"/>
    <w:rsid w:val="0023207F"/>
    <w:rsid w:val="002325F3"/>
    <w:rsid w:val="00232968"/>
    <w:rsid w:val="002344A7"/>
    <w:rsid w:val="002354C1"/>
    <w:rsid w:val="002356D1"/>
    <w:rsid w:val="002365CB"/>
    <w:rsid w:val="002366D2"/>
    <w:rsid w:val="00237ECA"/>
    <w:rsid w:val="0024162B"/>
    <w:rsid w:val="00244111"/>
    <w:rsid w:val="002467BC"/>
    <w:rsid w:val="00246B5C"/>
    <w:rsid w:val="0024760A"/>
    <w:rsid w:val="00251BFA"/>
    <w:rsid w:val="00253795"/>
    <w:rsid w:val="00253964"/>
    <w:rsid w:val="00253968"/>
    <w:rsid w:val="00253E68"/>
    <w:rsid w:val="00255997"/>
    <w:rsid w:val="00257424"/>
    <w:rsid w:val="00257520"/>
    <w:rsid w:val="00257634"/>
    <w:rsid w:val="00260B02"/>
    <w:rsid w:val="00260E00"/>
    <w:rsid w:val="00260EB2"/>
    <w:rsid w:val="00265A97"/>
    <w:rsid w:val="0026681F"/>
    <w:rsid w:val="00267C23"/>
    <w:rsid w:val="0027039B"/>
    <w:rsid w:val="002714DB"/>
    <w:rsid w:val="00272037"/>
    <w:rsid w:val="002731B1"/>
    <w:rsid w:val="00273CBD"/>
    <w:rsid w:val="002743DB"/>
    <w:rsid w:val="00274CF1"/>
    <w:rsid w:val="002751F3"/>
    <w:rsid w:val="0027596F"/>
    <w:rsid w:val="00277EE8"/>
    <w:rsid w:val="002812C0"/>
    <w:rsid w:val="002817C6"/>
    <w:rsid w:val="00283C6E"/>
    <w:rsid w:val="002865AB"/>
    <w:rsid w:val="00290FAA"/>
    <w:rsid w:val="0029160F"/>
    <w:rsid w:val="002945BA"/>
    <w:rsid w:val="002951F2"/>
    <w:rsid w:val="0029658E"/>
    <w:rsid w:val="002966A3"/>
    <w:rsid w:val="00297499"/>
    <w:rsid w:val="0029778E"/>
    <w:rsid w:val="002A075E"/>
    <w:rsid w:val="002A2EBB"/>
    <w:rsid w:val="002A5435"/>
    <w:rsid w:val="002A565A"/>
    <w:rsid w:val="002A743A"/>
    <w:rsid w:val="002A7758"/>
    <w:rsid w:val="002B06F9"/>
    <w:rsid w:val="002B0E08"/>
    <w:rsid w:val="002B4C67"/>
    <w:rsid w:val="002B567A"/>
    <w:rsid w:val="002B61C3"/>
    <w:rsid w:val="002B75B7"/>
    <w:rsid w:val="002C323F"/>
    <w:rsid w:val="002C47B6"/>
    <w:rsid w:val="002C4C61"/>
    <w:rsid w:val="002C6DBF"/>
    <w:rsid w:val="002D18FD"/>
    <w:rsid w:val="002D1D68"/>
    <w:rsid w:val="002D3FF9"/>
    <w:rsid w:val="002D57E6"/>
    <w:rsid w:val="002D5BF8"/>
    <w:rsid w:val="002D60B9"/>
    <w:rsid w:val="002D703F"/>
    <w:rsid w:val="002D73DD"/>
    <w:rsid w:val="002E174E"/>
    <w:rsid w:val="002E19D8"/>
    <w:rsid w:val="002E29C9"/>
    <w:rsid w:val="002E3663"/>
    <w:rsid w:val="002E475D"/>
    <w:rsid w:val="002E4772"/>
    <w:rsid w:val="002F02B7"/>
    <w:rsid w:val="002F0CF2"/>
    <w:rsid w:val="002F311A"/>
    <w:rsid w:val="002F33BB"/>
    <w:rsid w:val="002F4344"/>
    <w:rsid w:val="002F4747"/>
    <w:rsid w:val="002F52F0"/>
    <w:rsid w:val="002F5375"/>
    <w:rsid w:val="002F5BA9"/>
    <w:rsid w:val="002F6313"/>
    <w:rsid w:val="002F682E"/>
    <w:rsid w:val="002F76C4"/>
    <w:rsid w:val="003002B7"/>
    <w:rsid w:val="00302431"/>
    <w:rsid w:val="0030287C"/>
    <w:rsid w:val="00304FD5"/>
    <w:rsid w:val="00305091"/>
    <w:rsid w:val="00305D4B"/>
    <w:rsid w:val="0030774B"/>
    <w:rsid w:val="003129D9"/>
    <w:rsid w:val="0031550E"/>
    <w:rsid w:val="00317B72"/>
    <w:rsid w:val="00320D2A"/>
    <w:rsid w:val="00320F7B"/>
    <w:rsid w:val="0032577E"/>
    <w:rsid w:val="00325A67"/>
    <w:rsid w:val="003264B0"/>
    <w:rsid w:val="00327F5F"/>
    <w:rsid w:val="00331E6E"/>
    <w:rsid w:val="003327F3"/>
    <w:rsid w:val="00333082"/>
    <w:rsid w:val="00333599"/>
    <w:rsid w:val="003335D3"/>
    <w:rsid w:val="003345B0"/>
    <w:rsid w:val="00335108"/>
    <w:rsid w:val="003362F4"/>
    <w:rsid w:val="003370F9"/>
    <w:rsid w:val="003411BE"/>
    <w:rsid w:val="003418B2"/>
    <w:rsid w:val="0034360C"/>
    <w:rsid w:val="00343AD9"/>
    <w:rsid w:val="00343D72"/>
    <w:rsid w:val="0034403C"/>
    <w:rsid w:val="00345F90"/>
    <w:rsid w:val="00346047"/>
    <w:rsid w:val="0034711A"/>
    <w:rsid w:val="00350563"/>
    <w:rsid w:val="003512FD"/>
    <w:rsid w:val="00353B08"/>
    <w:rsid w:val="00353BA1"/>
    <w:rsid w:val="00354D3A"/>
    <w:rsid w:val="00355427"/>
    <w:rsid w:val="00357958"/>
    <w:rsid w:val="003617ED"/>
    <w:rsid w:val="00363CB1"/>
    <w:rsid w:val="00370762"/>
    <w:rsid w:val="003713EF"/>
    <w:rsid w:val="00372947"/>
    <w:rsid w:val="003733EC"/>
    <w:rsid w:val="00373B48"/>
    <w:rsid w:val="003749ED"/>
    <w:rsid w:val="00375CD0"/>
    <w:rsid w:val="003773B1"/>
    <w:rsid w:val="00380484"/>
    <w:rsid w:val="00380D84"/>
    <w:rsid w:val="00381376"/>
    <w:rsid w:val="003836A8"/>
    <w:rsid w:val="00383952"/>
    <w:rsid w:val="00383BFB"/>
    <w:rsid w:val="003841D6"/>
    <w:rsid w:val="003862FD"/>
    <w:rsid w:val="003872C9"/>
    <w:rsid w:val="0038787B"/>
    <w:rsid w:val="003906D8"/>
    <w:rsid w:val="00390E9F"/>
    <w:rsid w:val="0039153A"/>
    <w:rsid w:val="00395068"/>
    <w:rsid w:val="003958E6"/>
    <w:rsid w:val="00395D3D"/>
    <w:rsid w:val="003963FE"/>
    <w:rsid w:val="00396AD9"/>
    <w:rsid w:val="00397EDC"/>
    <w:rsid w:val="003A1DDA"/>
    <w:rsid w:val="003A2AA4"/>
    <w:rsid w:val="003A367F"/>
    <w:rsid w:val="003A391E"/>
    <w:rsid w:val="003A4601"/>
    <w:rsid w:val="003A4996"/>
    <w:rsid w:val="003A5581"/>
    <w:rsid w:val="003A5DB8"/>
    <w:rsid w:val="003A658E"/>
    <w:rsid w:val="003A68E6"/>
    <w:rsid w:val="003B0E50"/>
    <w:rsid w:val="003B2F75"/>
    <w:rsid w:val="003B2F9E"/>
    <w:rsid w:val="003B3064"/>
    <w:rsid w:val="003B56A9"/>
    <w:rsid w:val="003B6398"/>
    <w:rsid w:val="003B657F"/>
    <w:rsid w:val="003B7B30"/>
    <w:rsid w:val="003B7C0B"/>
    <w:rsid w:val="003C3DC6"/>
    <w:rsid w:val="003C61C1"/>
    <w:rsid w:val="003D051B"/>
    <w:rsid w:val="003D1EC1"/>
    <w:rsid w:val="003D22AA"/>
    <w:rsid w:val="003E04E3"/>
    <w:rsid w:val="003E0538"/>
    <w:rsid w:val="003E0AEC"/>
    <w:rsid w:val="003E0B1B"/>
    <w:rsid w:val="003E130E"/>
    <w:rsid w:val="003E3376"/>
    <w:rsid w:val="003E424C"/>
    <w:rsid w:val="003E4874"/>
    <w:rsid w:val="003E4D0E"/>
    <w:rsid w:val="003E7FD3"/>
    <w:rsid w:val="003F05DA"/>
    <w:rsid w:val="003F08E3"/>
    <w:rsid w:val="003F2895"/>
    <w:rsid w:val="003F2CF8"/>
    <w:rsid w:val="003F2DB7"/>
    <w:rsid w:val="003F3F74"/>
    <w:rsid w:val="003F47AE"/>
    <w:rsid w:val="003F4C9E"/>
    <w:rsid w:val="003F5190"/>
    <w:rsid w:val="003F5883"/>
    <w:rsid w:val="003F6294"/>
    <w:rsid w:val="003F63B6"/>
    <w:rsid w:val="00400615"/>
    <w:rsid w:val="00401BE0"/>
    <w:rsid w:val="004025EB"/>
    <w:rsid w:val="004034CB"/>
    <w:rsid w:val="004037BF"/>
    <w:rsid w:val="004051BC"/>
    <w:rsid w:val="0040575F"/>
    <w:rsid w:val="00412CCF"/>
    <w:rsid w:val="004136C3"/>
    <w:rsid w:val="00414E95"/>
    <w:rsid w:val="004162BF"/>
    <w:rsid w:val="00416673"/>
    <w:rsid w:val="00416E01"/>
    <w:rsid w:val="004175FD"/>
    <w:rsid w:val="00420339"/>
    <w:rsid w:val="004207EF"/>
    <w:rsid w:val="00421318"/>
    <w:rsid w:val="00422450"/>
    <w:rsid w:val="00422572"/>
    <w:rsid w:val="00425D3A"/>
    <w:rsid w:val="00425D6C"/>
    <w:rsid w:val="00426CDB"/>
    <w:rsid w:val="00427FB3"/>
    <w:rsid w:val="004303C3"/>
    <w:rsid w:val="004319C1"/>
    <w:rsid w:val="00432367"/>
    <w:rsid w:val="00434682"/>
    <w:rsid w:val="0044147F"/>
    <w:rsid w:val="00441CCF"/>
    <w:rsid w:val="00441D66"/>
    <w:rsid w:val="0044258C"/>
    <w:rsid w:val="0044367D"/>
    <w:rsid w:val="00444CFE"/>
    <w:rsid w:val="0044521D"/>
    <w:rsid w:val="00446A9B"/>
    <w:rsid w:val="00446D7E"/>
    <w:rsid w:val="00446F8F"/>
    <w:rsid w:val="004478E2"/>
    <w:rsid w:val="004500C3"/>
    <w:rsid w:val="00452620"/>
    <w:rsid w:val="00453919"/>
    <w:rsid w:val="0045660A"/>
    <w:rsid w:val="00456E4D"/>
    <w:rsid w:val="00457880"/>
    <w:rsid w:val="00460A8C"/>
    <w:rsid w:val="00460E00"/>
    <w:rsid w:val="00461BA2"/>
    <w:rsid w:val="00462070"/>
    <w:rsid w:val="00462123"/>
    <w:rsid w:val="00462946"/>
    <w:rsid w:val="00463367"/>
    <w:rsid w:val="00464F02"/>
    <w:rsid w:val="00464F6D"/>
    <w:rsid w:val="00466E1F"/>
    <w:rsid w:val="0046791E"/>
    <w:rsid w:val="00470EAD"/>
    <w:rsid w:val="00472A2B"/>
    <w:rsid w:val="004759A0"/>
    <w:rsid w:val="00475F38"/>
    <w:rsid w:val="004763C0"/>
    <w:rsid w:val="00480041"/>
    <w:rsid w:val="00480DC0"/>
    <w:rsid w:val="00481C4F"/>
    <w:rsid w:val="00481F46"/>
    <w:rsid w:val="004820D2"/>
    <w:rsid w:val="004867D6"/>
    <w:rsid w:val="00487479"/>
    <w:rsid w:val="00490BA5"/>
    <w:rsid w:val="00491FB2"/>
    <w:rsid w:val="00492756"/>
    <w:rsid w:val="004933A7"/>
    <w:rsid w:val="004953DC"/>
    <w:rsid w:val="00496443"/>
    <w:rsid w:val="004A0DC6"/>
    <w:rsid w:val="004A18F2"/>
    <w:rsid w:val="004A29DC"/>
    <w:rsid w:val="004A31A4"/>
    <w:rsid w:val="004A35F7"/>
    <w:rsid w:val="004A4D53"/>
    <w:rsid w:val="004A4DDB"/>
    <w:rsid w:val="004A631E"/>
    <w:rsid w:val="004A659F"/>
    <w:rsid w:val="004A7080"/>
    <w:rsid w:val="004B3268"/>
    <w:rsid w:val="004B74A0"/>
    <w:rsid w:val="004C004D"/>
    <w:rsid w:val="004C0EDA"/>
    <w:rsid w:val="004C0F16"/>
    <w:rsid w:val="004C159A"/>
    <w:rsid w:val="004C2D25"/>
    <w:rsid w:val="004C3590"/>
    <w:rsid w:val="004C3981"/>
    <w:rsid w:val="004C3C38"/>
    <w:rsid w:val="004D17A9"/>
    <w:rsid w:val="004D2F13"/>
    <w:rsid w:val="004D401C"/>
    <w:rsid w:val="004D4665"/>
    <w:rsid w:val="004D4AD1"/>
    <w:rsid w:val="004D63E1"/>
    <w:rsid w:val="004E393A"/>
    <w:rsid w:val="004F3A39"/>
    <w:rsid w:val="004F3CB9"/>
    <w:rsid w:val="004F5467"/>
    <w:rsid w:val="004F77B4"/>
    <w:rsid w:val="004F7B13"/>
    <w:rsid w:val="004F7DFE"/>
    <w:rsid w:val="00500286"/>
    <w:rsid w:val="00501AE1"/>
    <w:rsid w:val="00502B0E"/>
    <w:rsid w:val="0050542D"/>
    <w:rsid w:val="00505C93"/>
    <w:rsid w:val="00506C14"/>
    <w:rsid w:val="0050744F"/>
    <w:rsid w:val="00510160"/>
    <w:rsid w:val="00510354"/>
    <w:rsid w:val="00511C10"/>
    <w:rsid w:val="00512E1E"/>
    <w:rsid w:val="00514DAF"/>
    <w:rsid w:val="00515DA3"/>
    <w:rsid w:val="005165C7"/>
    <w:rsid w:val="00517649"/>
    <w:rsid w:val="00520CAF"/>
    <w:rsid w:val="005225C5"/>
    <w:rsid w:val="005255C6"/>
    <w:rsid w:val="00526D80"/>
    <w:rsid w:val="005276BC"/>
    <w:rsid w:val="00533307"/>
    <w:rsid w:val="00533CB4"/>
    <w:rsid w:val="00536B99"/>
    <w:rsid w:val="00540ACF"/>
    <w:rsid w:val="00540B7D"/>
    <w:rsid w:val="00543974"/>
    <w:rsid w:val="00543EC3"/>
    <w:rsid w:val="00543FAD"/>
    <w:rsid w:val="0054511A"/>
    <w:rsid w:val="00545271"/>
    <w:rsid w:val="00550508"/>
    <w:rsid w:val="00550922"/>
    <w:rsid w:val="00551083"/>
    <w:rsid w:val="0055304F"/>
    <w:rsid w:val="00553A89"/>
    <w:rsid w:val="00553ED5"/>
    <w:rsid w:val="00555CE8"/>
    <w:rsid w:val="00555D1E"/>
    <w:rsid w:val="00557F89"/>
    <w:rsid w:val="005607FF"/>
    <w:rsid w:val="00561E9A"/>
    <w:rsid w:val="00562112"/>
    <w:rsid w:val="005622E5"/>
    <w:rsid w:val="005636F5"/>
    <w:rsid w:val="0056410F"/>
    <w:rsid w:val="00564466"/>
    <w:rsid w:val="005647CF"/>
    <w:rsid w:val="005656DE"/>
    <w:rsid w:val="00565DFF"/>
    <w:rsid w:val="00570E4E"/>
    <w:rsid w:val="00571206"/>
    <w:rsid w:val="00572604"/>
    <w:rsid w:val="0057291A"/>
    <w:rsid w:val="00572B9A"/>
    <w:rsid w:val="00572E80"/>
    <w:rsid w:val="005734AD"/>
    <w:rsid w:val="00573FE8"/>
    <w:rsid w:val="00574723"/>
    <w:rsid w:val="00574AA1"/>
    <w:rsid w:val="0057618F"/>
    <w:rsid w:val="00576574"/>
    <w:rsid w:val="00576B4A"/>
    <w:rsid w:val="00577B81"/>
    <w:rsid w:val="00581DEE"/>
    <w:rsid w:val="00585359"/>
    <w:rsid w:val="00585859"/>
    <w:rsid w:val="005874FC"/>
    <w:rsid w:val="005875CE"/>
    <w:rsid w:val="00587B14"/>
    <w:rsid w:val="005904F8"/>
    <w:rsid w:val="00592525"/>
    <w:rsid w:val="005940A6"/>
    <w:rsid w:val="00594D76"/>
    <w:rsid w:val="00594F4B"/>
    <w:rsid w:val="00597B9C"/>
    <w:rsid w:val="005A1039"/>
    <w:rsid w:val="005A211F"/>
    <w:rsid w:val="005A25E3"/>
    <w:rsid w:val="005A3E96"/>
    <w:rsid w:val="005A599C"/>
    <w:rsid w:val="005A68BB"/>
    <w:rsid w:val="005A6A88"/>
    <w:rsid w:val="005B13BC"/>
    <w:rsid w:val="005B2300"/>
    <w:rsid w:val="005B34EF"/>
    <w:rsid w:val="005B5356"/>
    <w:rsid w:val="005B5D16"/>
    <w:rsid w:val="005B5DD7"/>
    <w:rsid w:val="005B7D81"/>
    <w:rsid w:val="005C11D5"/>
    <w:rsid w:val="005C22FC"/>
    <w:rsid w:val="005C49B2"/>
    <w:rsid w:val="005C6B59"/>
    <w:rsid w:val="005D012E"/>
    <w:rsid w:val="005D0F8F"/>
    <w:rsid w:val="005D128F"/>
    <w:rsid w:val="005D51FF"/>
    <w:rsid w:val="005D59C8"/>
    <w:rsid w:val="005D6F2A"/>
    <w:rsid w:val="005D7261"/>
    <w:rsid w:val="005E1A36"/>
    <w:rsid w:val="005E607D"/>
    <w:rsid w:val="005E6EF1"/>
    <w:rsid w:val="005F0211"/>
    <w:rsid w:val="005F0F7A"/>
    <w:rsid w:val="005F2611"/>
    <w:rsid w:val="005F6075"/>
    <w:rsid w:val="00600ECC"/>
    <w:rsid w:val="00602AEB"/>
    <w:rsid w:val="00603463"/>
    <w:rsid w:val="00603EE2"/>
    <w:rsid w:val="006046F8"/>
    <w:rsid w:val="0060761B"/>
    <w:rsid w:val="00610219"/>
    <w:rsid w:val="00610849"/>
    <w:rsid w:val="006110A8"/>
    <w:rsid w:val="0061140D"/>
    <w:rsid w:val="0061206D"/>
    <w:rsid w:val="006124DF"/>
    <w:rsid w:val="00612F28"/>
    <w:rsid w:val="00613D50"/>
    <w:rsid w:val="00615624"/>
    <w:rsid w:val="0062301B"/>
    <w:rsid w:val="006237F7"/>
    <w:rsid w:val="006321C5"/>
    <w:rsid w:val="00633817"/>
    <w:rsid w:val="00633C90"/>
    <w:rsid w:val="0063447D"/>
    <w:rsid w:val="0064034F"/>
    <w:rsid w:val="006414F2"/>
    <w:rsid w:val="00641892"/>
    <w:rsid w:val="006440EF"/>
    <w:rsid w:val="00645F25"/>
    <w:rsid w:val="00653008"/>
    <w:rsid w:val="0065586F"/>
    <w:rsid w:val="00655E43"/>
    <w:rsid w:val="00655EE2"/>
    <w:rsid w:val="00657FF8"/>
    <w:rsid w:val="006607BC"/>
    <w:rsid w:val="0066227D"/>
    <w:rsid w:val="006640CD"/>
    <w:rsid w:val="0066434B"/>
    <w:rsid w:val="00666435"/>
    <w:rsid w:val="00666DDE"/>
    <w:rsid w:val="00667391"/>
    <w:rsid w:val="00670885"/>
    <w:rsid w:val="00671E6C"/>
    <w:rsid w:val="00672032"/>
    <w:rsid w:val="00672514"/>
    <w:rsid w:val="00672731"/>
    <w:rsid w:val="00672F07"/>
    <w:rsid w:val="00673611"/>
    <w:rsid w:val="00673E9B"/>
    <w:rsid w:val="0067400A"/>
    <w:rsid w:val="00674404"/>
    <w:rsid w:val="00674568"/>
    <w:rsid w:val="006759BB"/>
    <w:rsid w:val="00675D29"/>
    <w:rsid w:val="00675F49"/>
    <w:rsid w:val="00676236"/>
    <w:rsid w:val="00676609"/>
    <w:rsid w:val="00676DB4"/>
    <w:rsid w:val="006775B5"/>
    <w:rsid w:val="0067786B"/>
    <w:rsid w:val="00677A38"/>
    <w:rsid w:val="00677AF0"/>
    <w:rsid w:val="00677D37"/>
    <w:rsid w:val="006803B7"/>
    <w:rsid w:val="00682910"/>
    <w:rsid w:val="00683504"/>
    <w:rsid w:val="0068386E"/>
    <w:rsid w:val="006839B5"/>
    <w:rsid w:val="00686FAE"/>
    <w:rsid w:val="00687D4F"/>
    <w:rsid w:val="0069135E"/>
    <w:rsid w:val="0069274A"/>
    <w:rsid w:val="00692AD2"/>
    <w:rsid w:val="00697789"/>
    <w:rsid w:val="006978BB"/>
    <w:rsid w:val="006A28FC"/>
    <w:rsid w:val="006A3E27"/>
    <w:rsid w:val="006A4181"/>
    <w:rsid w:val="006A53DB"/>
    <w:rsid w:val="006A56A6"/>
    <w:rsid w:val="006A5C3C"/>
    <w:rsid w:val="006A5FB5"/>
    <w:rsid w:val="006B49CE"/>
    <w:rsid w:val="006B5719"/>
    <w:rsid w:val="006B5F98"/>
    <w:rsid w:val="006C0B37"/>
    <w:rsid w:val="006C1362"/>
    <w:rsid w:val="006C156F"/>
    <w:rsid w:val="006C5435"/>
    <w:rsid w:val="006C6CCA"/>
    <w:rsid w:val="006D16BA"/>
    <w:rsid w:val="006D26BF"/>
    <w:rsid w:val="006D312E"/>
    <w:rsid w:val="006D4386"/>
    <w:rsid w:val="006D608F"/>
    <w:rsid w:val="006D6F81"/>
    <w:rsid w:val="006E08A9"/>
    <w:rsid w:val="006E1F7A"/>
    <w:rsid w:val="006E29CA"/>
    <w:rsid w:val="006E32D9"/>
    <w:rsid w:val="006E3426"/>
    <w:rsid w:val="006E417C"/>
    <w:rsid w:val="006E63CE"/>
    <w:rsid w:val="006E6966"/>
    <w:rsid w:val="006F115A"/>
    <w:rsid w:val="006F1923"/>
    <w:rsid w:val="006F1DC8"/>
    <w:rsid w:val="006F4D5D"/>
    <w:rsid w:val="006F59A8"/>
    <w:rsid w:val="00702205"/>
    <w:rsid w:val="007036AD"/>
    <w:rsid w:val="007049BA"/>
    <w:rsid w:val="007070B2"/>
    <w:rsid w:val="007105F4"/>
    <w:rsid w:val="007112FE"/>
    <w:rsid w:val="00712C3A"/>
    <w:rsid w:val="0071334C"/>
    <w:rsid w:val="007144D3"/>
    <w:rsid w:val="007223A6"/>
    <w:rsid w:val="00722533"/>
    <w:rsid w:val="00723496"/>
    <w:rsid w:val="0072411C"/>
    <w:rsid w:val="007247B6"/>
    <w:rsid w:val="0072764A"/>
    <w:rsid w:val="00727F54"/>
    <w:rsid w:val="00731B9F"/>
    <w:rsid w:val="00731BF0"/>
    <w:rsid w:val="007326DF"/>
    <w:rsid w:val="00732FCB"/>
    <w:rsid w:val="00734EC3"/>
    <w:rsid w:val="00735F83"/>
    <w:rsid w:val="007372BB"/>
    <w:rsid w:val="00737601"/>
    <w:rsid w:val="00742563"/>
    <w:rsid w:val="00742C29"/>
    <w:rsid w:val="007443EF"/>
    <w:rsid w:val="00745194"/>
    <w:rsid w:val="00745CCE"/>
    <w:rsid w:val="00745EBB"/>
    <w:rsid w:val="00751EC7"/>
    <w:rsid w:val="00752264"/>
    <w:rsid w:val="0075294D"/>
    <w:rsid w:val="00752CAE"/>
    <w:rsid w:val="00753302"/>
    <w:rsid w:val="00753412"/>
    <w:rsid w:val="00755817"/>
    <w:rsid w:val="00756565"/>
    <w:rsid w:val="007576A0"/>
    <w:rsid w:val="007579B7"/>
    <w:rsid w:val="00760A40"/>
    <w:rsid w:val="0076102E"/>
    <w:rsid w:val="0076105E"/>
    <w:rsid w:val="00761B03"/>
    <w:rsid w:val="00762118"/>
    <w:rsid w:val="007643A0"/>
    <w:rsid w:val="0076461E"/>
    <w:rsid w:val="007700FC"/>
    <w:rsid w:val="0077013D"/>
    <w:rsid w:val="007713D4"/>
    <w:rsid w:val="00773276"/>
    <w:rsid w:val="00773CA8"/>
    <w:rsid w:val="00773F54"/>
    <w:rsid w:val="0077474E"/>
    <w:rsid w:val="00775265"/>
    <w:rsid w:val="00776213"/>
    <w:rsid w:val="007801B5"/>
    <w:rsid w:val="00780EFC"/>
    <w:rsid w:val="00783C1D"/>
    <w:rsid w:val="00786241"/>
    <w:rsid w:val="007903D0"/>
    <w:rsid w:val="00792389"/>
    <w:rsid w:val="0079281C"/>
    <w:rsid w:val="00793158"/>
    <w:rsid w:val="00794EF2"/>
    <w:rsid w:val="007955F9"/>
    <w:rsid w:val="00795796"/>
    <w:rsid w:val="00795A3E"/>
    <w:rsid w:val="00795C07"/>
    <w:rsid w:val="0079678E"/>
    <w:rsid w:val="00796DB9"/>
    <w:rsid w:val="007A0AE7"/>
    <w:rsid w:val="007A0E25"/>
    <w:rsid w:val="007A1BDE"/>
    <w:rsid w:val="007A2B14"/>
    <w:rsid w:val="007A2F4D"/>
    <w:rsid w:val="007A73D0"/>
    <w:rsid w:val="007B1D30"/>
    <w:rsid w:val="007B1EB0"/>
    <w:rsid w:val="007B3358"/>
    <w:rsid w:val="007B3E80"/>
    <w:rsid w:val="007B4360"/>
    <w:rsid w:val="007B4848"/>
    <w:rsid w:val="007B6206"/>
    <w:rsid w:val="007B6788"/>
    <w:rsid w:val="007B761E"/>
    <w:rsid w:val="007C15E0"/>
    <w:rsid w:val="007C1725"/>
    <w:rsid w:val="007C226D"/>
    <w:rsid w:val="007C29C8"/>
    <w:rsid w:val="007C3BD0"/>
    <w:rsid w:val="007C4D23"/>
    <w:rsid w:val="007C76AB"/>
    <w:rsid w:val="007D0178"/>
    <w:rsid w:val="007D0E57"/>
    <w:rsid w:val="007D318B"/>
    <w:rsid w:val="007D3CFE"/>
    <w:rsid w:val="007D631E"/>
    <w:rsid w:val="007D6688"/>
    <w:rsid w:val="007D7163"/>
    <w:rsid w:val="007D7CC7"/>
    <w:rsid w:val="007D7EEB"/>
    <w:rsid w:val="007E0A4E"/>
    <w:rsid w:val="007E2BC8"/>
    <w:rsid w:val="007E48FD"/>
    <w:rsid w:val="007E4DB8"/>
    <w:rsid w:val="007E562B"/>
    <w:rsid w:val="007F1A12"/>
    <w:rsid w:val="007F25DA"/>
    <w:rsid w:val="007F3B05"/>
    <w:rsid w:val="007F3C3B"/>
    <w:rsid w:val="007F40ED"/>
    <w:rsid w:val="007F429A"/>
    <w:rsid w:val="007F53C5"/>
    <w:rsid w:val="007F6696"/>
    <w:rsid w:val="0080034A"/>
    <w:rsid w:val="0080120C"/>
    <w:rsid w:val="00801F57"/>
    <w:rsid w:val="00802406"/>
    <w:rsid w:val="00803712"/>
    <w:rsid w:val="00807240"/>
    <w:rsid w:val="00810687"/>
    <w:rsid w:val="008111D6"/>
    <w:rsid w:val="00813550"/>
    <w:rsid w:val="00813B4A"/>
    <w:rsid w:val="00814855"/>
    <w:rsid w:val="00814E79"/>
    <w:rsid w:val="00815308"/>
    <w:rsid w:val="00815D1A"/>
    <w:rsid w:val="008160E5"/>
    <w:rsid w:val="008201B5"/>
    <w:rsid w:val="00820892"/>
    <w:rsid w:val="008269AE"/>
    <w:rsid w:val="00833FBD"/>
    <w:rsid w:val="00834CA6"/>
    <w:rsid w:val="008352A9"/>
    <w:rsid w:val="00835E66"/>
    <w:rsid w:val="00836BDA"/>
    <w:rsid w:val="00841397"/>
    <w:rsid w:val="00841D45"/>
    <w:rsid w:val="008423B3"/>
    <w:rsid w:val="00842837"/>
    <w:rsid w:val="0084315D"/>
    <w:rsid w:val="00843981"/>
    <w:rsid w:val="00845707"/>
    <w:rsid w:val="00845E78"/>
    <w:rsid w:val="00850A56"/>
    <w:rsid w:val="00851E06"/>
    <w:rsid w:val="008521A6"/>
    <w:rsid w:val="008523FA"/>
    <w:rsid w:val="00852CC3"/>
    <w:rsid w:val="008538A8"/>
    <w:rsid w:val="00853ACD"/>
    <w:rsid w:val="00853B67"/>
    <w:rsid w:val="00854CB5"/>
    <w:rsid w:val="00855181"/>
    <w:rsid w:val="008554C3"/>
    <w:rsid w:val="00860826"/>
    <w:rsid w:val="00860A79"/>
    <w:rsid w:val="008636F5"/>
    <w:rsid w:val="008646F4"/>
    <w:rsid w:val="00864B58"/>
    <w:rsid w:val="00867855"/>
    <w:rsid w:val="00867CEB"/>
    <w:rsid w:val="00871520"/>
    <w:rsid w:val="0087373C"/>
    <w:rsid w:val="0087544D"/>
    <w:rsid w:val="00875646"/>
    <w:rsid w:val="008757D9"/>
    <w:rsid w:val="0087623D"/>
    <w:rsid w:val="00877AFB"/>
    <w:rsid w:val="00877C87"/>
    <w:rsid w:val="00880806"/>
    <w:rsid w:val="00880C63"/>
    <w:rsid w:val="0088138F"/>
    <w:rsid w:val="00881DE6"/>
    <w:rsid w:val="008820CE"/>
    <w:rsid w:val="008837E3"/>
    <w:rsid w:val="00883CC0"/>
    <w:rsid w:val="008848DE"/>
    <w:rsid w:val="00884AF0"/>
    <w:rsid w:val="00885109"/>
    <w:rsid w:val="00885538"/>
    <w:rsid w:val="0088767C"/>
    <w:rsid w:val="0089007F"/>
    <w:rsid w:val="0089153B"/>
    <w:rsid w:val="00896A99"/>
    <w:rsid w:val="008A145C"/>
    <w:rsid w:val="008A23D0"/>
    <w:rsid w:val="008A35F5"/>
    <w:rsid w:val="008A5E12"/>
    <w:rsid w:val="008A6C5B"/>
    <w:rsid w:val="008A70CE"/>
    <w:rsid w:val="008A7BA6"/>
    <w:rsid w:val="008B0153"/>
    <w:rsid w:val="008B3FCD"/>
    <w:rsid w:val="008B6B90"/>
    <w:rsid w:val="008B6E2A"/>
    <w:rsid w:val="008C1C9A"/>
    <w:rsid w:val="008C3C3B"/>
    <w:rsid w:val="008C42D9"/>
    <w:rsid w:val="008C4ED5"/>
    <w:rsid w:val="008C6BE8"/>
    <w:rsid w:val="008C77E3"/>
    <w:rsid w:val="008D1F82"/>
    <w:rsid w:val="008D2DD1"/>
    <w:rsid w:val="008D37FD"/>
    <w:rsid w:val="008D4473"/>
    <w:rsid w:val="008D5EB5"/>
    <w:rsid w:val="008D6724"/>
    <w:rsid w:val="008E1559"/>
    <w:rsid w:val="008E2FC0"/>
    <w:rsid w:val="008E305D"/>
    <w:rsid w:val="008E3222"/>
    <w:rsid w:val="008E3334"/>
    <w:rsid w:val="008E3A35"/>
    <w:rsid w:val="008E4116"/>
    <w:rsid w:val="008E691C"/>
    <w:rsid w:val="008E75D5"/>
    <w:rsid w:val="008F0CFD"/>
    <w:rsid w:val="008F35D8"/>
    <w:rsid w:val="008F55CB"/>
    <w:rsid w:val="008F6D26"/>
    <w:rsid w:val="00902668"/>
    <w:rsid w:val="009026BF"/>
    <w:rsid w:val="009031E0"/>
    <w:rsid w:val="0090394F"/>
    <w:rsid w:val="00905030"/>
    <w:rsid w:val="00907E40"/>
    <w:rsid w:val="00913728"/>
    <w:rsid w:val="009139B5"/>
    <w:rsid w:val="00915F16"/>
    <w:rsid w:val="00916300"/>
    <w:rsid w:val="0091652C"/>
    <w:rsid w:val="00917F3D"/>
    <w:rsid w:val="009220E5"/>
    <w:rsid w:val="00922261"/>
    <w:rsid w:val="00923631"/>
    <w:rsid w:val="00924594"/>
    <w:rsid w:val="0092467F"/>
    <w:rsid w:val="0092483D"/>
    <w:rsid w:val="00926585"/>
    <w:rsid w:val="00926C6E"/>
    <w:rsid w:val="00926DB6"/>
    <w:rsid w:val="009270D4"/>
    <w:rsid w:val="00927F57"/>
    <w:rsid w:val="00931A10"/>
    <w:rsid w:val="00933081"/>
    <w:rsid w:val="0093351A"/>
    <w:rsid w:val="00934DAD"/>
    <w:rsid w:val="00935601"/>
    <w:rsid w:val="0093565C"/>
    <w:rsid w:val="00935882"/>
    <w:rsid w:val="00936974"/>
    <w:rsid w:val="00936A41"/>
    <w:rsid w:val="00936BE1"/>
    <w:rsid w:val="00940417"/>
    <w:rsid w:val="009404B5"/>
    <w:rsid w:val="00941282"/>
    <w:rsid w:val="00942A04"/>
    <w:rsid w:val="009430B0"/>
    <w:rsid w:val="0094327C"/>
    <w:rsid w:val="00944DA8"/>
    <w:rsid w:val="00945A40"/>
    <w:rsid w:val="009469C8"/>
    <w:rsid w:val="00950BA9"/>
    <w:rsid w:val="00950BAF"/>
    <w:rsid w:val="009532D6"/>
    <w:rsid w:val="0095439F"/>
    <w:rsid w:val="00954933"/>
    <w:rsid w:val="009549C4"/>
    <w:rsid w:val="00954D58"/>
    <w:rsid w:val="00955713"/>
    <w:rsid w:val="00956DD6"/>
    <w:rsid w:val="009626D1"/>
    <w:rsid w:val="009632E6"/>
    <w:rsid w:val="00963BFF"/>
    <w:rsid w:val="00965266"/>
    <w:rsid w:val="009656D6"/>
    <w:rsid w:val="009665FF"/>
    <w:rsid w:val="00971130"/>
    <w:rsid w:val="00971229"/>
    <w:rsid w:val="00971C6C"/>
    <w:rsid w:val="009737A0"/>
    <w:rsid w:val="00973ED3"/>
    <w:rsid w:val="00974488"/>
    <w:rsid w:val="009745C6"/>
    <w:rsid w:val="00974970"/>
    <w:rsid w:val="00974EB1"/>
    <w:rsid w:val="00974FD2"/>
    <w:rsid w:val="00975765"/>
    <w:rsid w:val="00975A1C"/>
    <w:rsid w:val="009765EB"/>
    <w:rsid w:val="00977B52"/>
    <w:rsid w:val="009803EA"/>
    <w:rsid w:val="009805BB"/>
    <w:rsid w:val="00981823"/>
    <w:rsid w:val="00981FA4"/>
    <w:rsid w:val="009828F7"/>
    <w:rsid w:val="00982B1C"/>
    <w:rsid w:val="00982E41"/>
    <w:rsid w:val="00984458"/>
    <w:rsid w:val="00985F24"/>
    <w:rsid w:val="00990372"/>
    <w:rsid w:val="0099315D"/>
    <w:rsid w:val="009931C3"/>
    <w:rsid w:val="0099337A"/>
    <w:rsid w:val="009945D0"/>
    <w:rsid w:val="009A4963"/>
    <w:rsid w:val="009A522B"/>
    <w:rsid w:val="009A5B7D"/>
    <w:rsid w:val="009A6D35"/>
    <w:rsid w:val="009A7969"/>
    <w:rsid w:val="009A7FC5"/>
    <w:rsid w:val="009B104D"/>
    <w:rsid w:val="009B12BC"/>
    <w:rsid w:val="009B1AC9"/>
    <w:rsid w:val="009B1BFF"/>
    <w:rsid w:val="009B1E06"/>
    <w:rsid w:val="009B4B3C"/>
    <w:rsid w:val="009B4FC3"/>
    <w:rsid w:val="009B5806"/>
    <w:rsid w:val="009B5817"/>
    <w:rsid w:val="009B7282"/>
    <w:rsid w:val="009B7ABC"/>
    <w:rsid w:val="009B7BDD"/>
    <w:rsid w:val="009B7EB5"/>
    <w:rsid w:val="009C055D"/>
    <w:rsid w:val="009C132E"/>
    <w:rsid w:val="009C4821"/>
    <w:rsid w:val="009C4951"/>
    <w:rsid w:val="009C49BA"/>
    <w:rsid w:val="009D186F"/>
    <w:rsid w:val="009D1AA4"/>
    <w:rsid w:val="009D2360"/>
    <w:rsid w:val="009D2439"/>
    <w:rsid w:val="009D2683"/>
    <w:rsid w:val="009D38F8"/>
    <w:rsid w:val="009D3E13"/>
    <w:rsid w:val="009D480E"/>
    <w:rsid w:val="009E003A"/>
    <w:rsid w:val="009E0FF2"/>
    <w:rsid w:val="009E15F7"/>
    <w:rsid w:val="009E2749"/>
    <w:rsid w:val="009E3DC0"/>
    <w:rsid w:val="009E4EEF"/>
    <w:rsid w:val="009E5EB9"/>
    <w:rsid w:val="009E61A9"/>
    <w:rsid w:val="009E7F27"/>
    <w:rsid w:val="009F03C7"/>
    <w:rsid w:val="009F06DD"/>
    <w:rsid w:val="009F1F87"/>
    <w:rsid w:val="009F2528"/>
    <w:rsid w:val="009F2CBA"/>
    <w:rsid w:val="009F4513"/>
    <w:rsid w:val="009F4D42"/>
    <w:rsid w:val="009F57E0"/>
    <w:rsid w:val="009F6B6B"/>
    <w:rsid w:val="00A045F4"/>
    <w:rsid w:val="00A055C3"/>
    <w:rsid w:val="00A10EA0"/>
    <w:rsid w:val="00A1250E"/>
    <w:rsid w:val="00A138AA"/>
    <w:rsid w:val="00A145C7"/>
    <w:rsid w:val="00A15BCF"/>
    <w:rsid w:val="00A168AD"/>
    <w:rsid w:val="00A17998"/>
    <w:rsid w:val="00A221CD"/>
    <w:rsid w:val="00A232CD"/>
    <w:rsid w:val="00A247E3"/>
    <w:rsid w:val="00A2657E"/>
    <w:rsid w:val="00A32034"/>
    <w:rsid w:val="00A33C31"/>
    <w:rsid w:val="00A36664"/>
    <w:rsid w:val="00A36944"/>
    <w:rsid w:val="00A426FE"/>
    <w:rsid w:val="00A42719"/>
    <w:rsid w:val="00A427FE"/>
    <w:rsid w:val="00A42E38"/>
    <w:rsid w:val="00A448E7"/>
    <w:rsid w:val="00A5058C"/>
    <w:rsid w:val="00A52D3B"/>
    <w:rsid w:val="00A54B44"/>
    <w:rsid w:val="00A5582B"/>
    <w:rsid w:val="00A613F6"/>
    <w:rsid w:val="00A61492"/>
    <w:rsid w:val="00A61C1A"/>
    <w:rsid w:val="00A62E4E"/>
    <w:rsid w:val="00A647A9"/>
    <w:rsid w:val="00A65B47"/>
    <w:rsid w:val="00A6727B"/>
    <w:rsid w:val="00A67707"/>
    <w:rsid w:val="00A70954"/>
    <w:rsid w:val="00A71CDC"/>
    <w:rsid w:val="00A73C37"/>
    <w:rsid w:val="00A73F85"/>
    <w:rsid w:val="00A748F5"/>
    <w:rsid w:val="00A75BFA"/>
    <w:rsid w:val="00A7611D"/>
    <w:rsid w:val="00A76176"/>
    <w:rsid w:val="00A76794"/>
    <w:rsid w:val="00A83154"/>
    <w:rsid w:val="00A8352C"/>
    <w:rsid w:val="00A85699"/>
    <w:rsid w:val="00A87289"/>
    <w:rsid w:val="00A87487"/>
    <w:rsid w:val="00A90BE6"/>
    <w:rsid w:val="00A92431"/>
    <w:rsid w:val="00A93A01"/>
    <w:rsid w:val="00A943B5"/>
    <w:rsid w:val="00A94B7B"/>
    <w:rsid w:val="00A9521E"/>
    <w:rsid w:val="00A957F9"/>
    <w:rsid w:val="00A96FDB"/>
    <w:rsid w:val="00A973F6"/>
    <w:rsid w:val="00AA03A0"/>
    <w:rsid w:val="00AA13BC"/>
    <w:rsid w:val="00AA1766"/>
    <w:rsid w:val="00AA2EDE"/>
    <w:rsid w:val="00AA301D"/>
    <w:rsid w:val="00AA59CE"/>
    <w:rsid w:val="00AA70F8"/>
    <w:rsid w:val="00AA7CEF"/>
    <w:rsid w:val="00AB05A4"/>
    <w:rsid w:val="00AB22EC"/>
    <w:rsid w:val="00AB2E53"/>
    <w:rsid w:val="00AB3DC5"/>
    <w:rsid w:val="00AB42BB"/>
    <w:rsid w:val="00AB5182"/>
    <w:rsid w:val="00AB5B58"/>
    <w:rsid w:val="00AB65F3"/>
    <w:rsid w:val="00AB6B3F"/>
    <w:rsid w:val="00AB6B68"/>
    <w:rsid w:val="00AB6C39"/>
    <w:rsid w:val="00AB7804"/>
    <w:rsid w:val="00AB7B30"/>
    <w:rsid w:val="00AC1310"/>
    <w:rsid w:val="00AC1EE2"/>
    <w:rsid w:val="00AC37C4"/>
    <w:rsid w:val="00AC439C"/>
    <w:rsid w:val="00AC4B29"/>
    <w:rsid w:val="00AC53EB"/>
    <w:rsid w:val="00AC56BB"/>
    <w:rsid w:val="00AC6128"/>
    <w:rsid w:val="00AC6BAC"/>
    <w:rsid w:val="00AC71C5"/>
    <w:rsid w:val="00AD08D8"/>
    <w:rsid w:val="00AD11E5"/>
    <w:rsid w:val="00AD143A"/>
    <w:rsid w:val="00AD1BF7"/>
    <w:rsid w:val="00AD399B"/>
    <w:rsid w:val="00AD4A34"/>
    <w:rsid w:val="00AD5E7D"/>
    <w:rsid w:val="00AD6464"/>
    <w:rsid w:val="00AD6959"/>
    <w:rsid w:val="00AD70E0"/>
    <w:rsid w:val="00AE115A"/>
    <w:rsid w:val="00AE1938"/>
    <w:rsid w:val="00AE22D1"/>
    <w:rsid w:val="00AE3756"/>
    <w:rsid w:val="00AE404C"/>
    <w:rsid w:val="00AE51F0"/>
    <w:rsid w:val="00AE6B09"/>
    <w:rsid w:val="00AF2DF2"/>
    <w:rsid w:val="00AF355B"/>
    <w:rsid w:val="00AF52C2"/>
    <w:rsid w:val="00AF6646"/>
    <w:rsid w:val="00B013A7"/>
    <w:rsid w:val="00B03EFA"/>
    <w:rsid w:val="00B041D8"/>
    <w:rsid w:val="00B0423D"/>
    <w:rsid w:val="00B054D3"/>
    <w:rsid w:val="00B116D0"/>
    <w:rsid w:val="00B11C41"/>
    <w:rsid w:val="00B1419B"/>
    <w:rsid w:val="00B15EC6"/>
    <w:rsid w:val="00B2180B"/>
    <w:rsid w:val="00B228C5"/>
    <w:rsid w:val="00B22966"/>
    <w:rsid w:val="00B2301D"/>
    <w:rsid w:val="00B2427E"/>
    <w:rsid w:val="00B24572"/>
    <w:rsid w:val="00B25C66"/>
    <w:rsid w:val="00B26055"/>
    <w:rsid w:val="00B27C55"/>
    <w:rsid w:val="00B31362"/>
    <w:rsid w:val="00B315C6"/>
    <w:rsid w:val="00B32A3E"/>
    <w:rsid w:val="00B33052"/>
    <w:rsid w:val="00B336C0"/>
    <w:rsid w:val="00B33A8A"/>
    <w:rsid w:val="00B33B33"/>
    <w:rsid w:val="00B340F9"/>
    <w:rsid w:val="00B34E02"/>
    <w:rsid w:val="00B35343"/>
    <w:rsid w:val="00B3592B"/>
    <w:rsid w:val="00B3681C"/>
    <w:rsid w:val="00B4213F"/>
    <w:rsid w:val="00B42144"/>
    <w:rsid w:val="00B42A0C"/>
    <w:rsid w:val="00B4466B"/>
    <w:rsid w:val="00B45290"/>
    <w:rsid w:val="00B45BC9"/>
    <w:rsid w:val="00B502AC"/>
    <w:rsid w:val="00B50620"/>
    <w:rsid w:val="00B52371"/>
    <w:rsid w:val="00B53114"/>
    <w:rsid w:val="00B54418"/>
    <w:rsid w:val="00B55089"/>
    <w:rsid w:val="00B55390"/>
    <w:rsid w:val="00B56CB5"/>
    <w:rsid w:val="00B56CB8"/>
    <w:rsid w:val="00B56EF1"/>
    <w:rsid w:val="00B60D5D"/>
    <w:rsid w:val="00B61250"/>
    <w:rsid w:val="00B615A3"/>
    <w:rsid w:val="00B621DC"/>
    <w:rsid w:val="00B62D96"/>
    <w:rsid w:val="00B639F9"/>
    <w:rsid w:val="00B63A95"/>
    <w:rsid w:val="00B71193"/>
    <w:rsid w:val="00B727C7"/>
    <w:rsid w:val="00B72D8B"/>
    <w:rsid w:val="00B730EC"/>
    <w:rsid w:val="00B741E4"/>
    <w:rsid w:val="00B74F73"/>
    <w:rsid w:val="00B75DD5"/>
    <w:rsid w:val="00B7684A"/>
    <w:rsid w:val="00B77D5D"/>
    <w:rsid w:val="00B80617"/>
    <w:rsid w:val="00B855D3"/>
    <w:rsid w:val="00B86081"/>
    <w:rsid w:val="00B86BF2"/>
    <w:rsid w:val="00B8754D"/>
    <w:rsid w:val="00B90C80"/>
    <w:rsid w:val="00B918E3"/>
    <w:rsid w:val="00B924B9"/>
    <w:rsid w:val="00B965F0"/>
    <w:rsid w:val="00B96F8F"/>
    <w:rsid w:val="00B9714F"/>
    <w:rsid w:val="00BA0086"/>
    <w:rsid w:val="00BA0AA2"/>
    <w:rsid w:val="00BA0D2A"/>
    <w:rsid w:val="00BA2B73"/>
    <w:rsid w:val="00BA450A"/>
    <w:rsid w:val="00BA56A7"/>
    <w:rsid w:val="00BA71DD"/>
    <w:rsid w:val="00BA7E61"/>
    <w:rsid w:val="00BB11B0"/>
    <w:rsid w:val="00BB38CF"/>
    <w:rsid w:val="00BB4062"/>
    <w:rsid w:val="00BB46A3"/>
    <w:rsid w:val="00BB5754"/>
    <w:rsid w:val="00BB580F"/>
    <w:rsid w:val="00BB704C"/>
    <w:rsid w:val="00BB7855"/>
    <w:rsid w:val="00BC182D"/>
    <w:rsid w:val="00BC1C64"/>
    <w:rsid w:val="00BC509D"/>
    <w:rsid w:val="00BC52F4"/>
    <w:rsid w:val="00BC5600"/>
    <w:rsid w:val="00BD076E"/>
    <w:rsid w:val="00BD0906"/>
    <w:rsid w:val="00BD169B"/>
    <w:rsid w:val="00BD3718"/>
    <w:rsid w:val="00BD49ED"/>
    <w:rsid w:val="00BD5F24"/>
    <w:rsid w:val="00BD68BF"/>
    <w:rsid w:val="00BE0CD2"/>
    <w:rsid w:val="00BE0D41"/>
    <w:rsid w:val="00BE0E61"/>
    <w:rsid w:val="00BE10FA"/>
    <w:rsid w:val="00BE13FB"/>
    <w:rsid w:val="00BE2504"/>
    <w:rsid w:val="00BE4A15"/>
    <w:rsid w:val="00BE4B88"/>
    <w:rsid w:val="00BE64EB"/>
    <w:rsid w:val="00BE680B"/>
    <w:rsid w:val="00BF1110"/>
    <w:rsid w:val="00BF35A3"/>
    <w:rsid w:val="00BF3D83"/>
    <w:rsid w:val="00BF57AC"/>
    <w:rsid w:val="00BF5B41"/>
    <w:rsid w:val="00BF5C22"/>
    <w:rsid w:val="00BF66B7"/>
    <w:rsid w:val="00C00DA8"/>
    <w:rsid w:val="00C00F9B"/>
    <w:rsid w:val="00C01F0A"/>
    <w:rsid w:val="00C02408"/>
    <w:rsid w:val="00C034A1"/>
    <w:rsid w:val="00C04860"/>
    <w:rsid w:val="00C04B67"/>
    <w:rsid w:val="00C04B87"/>
    <w:rsid w:val="00C04CE1"/>
    <w:rsid w:val="00C0745A"/>
    <w:rsid w:val="00C1188F"/>
    <w:rsid w:val="00C13C26"/>
    <w:rsid w:val="00C14E3E"/>
    <w:rsid w:val="00C15832"/>
    <w:rsid w:val="00C218EB"/>
    <w:rsid w:val="00C24020"/>
    <w:rsid w:val="00C25A29"/>
    <w:rsid w:val="00C26C71"/>
    <w:rsid w:val="00C3053F"/>
    <w:rsid w:val="00C30DC2"/>
    <w:rsid w:val="00C31B72"/>
    <w:rsid w:val="00C32E3A"/>
    <w:rsid w:val="00C32E76"/>
    <w:rsid w:val="00C338DA"/>
    <w:rsid w:val="00C3467E"/>
    <w:rsid w:val="00C3606C"/>
    <w:rsid w:val="00C362D0"/>
    <w:rsid w:val="00C4385F"/>
    <w:rsid w:val="00C43D44"/>
    <w:rsid w:val="00C44E07"/>
    <w:rsid w:val="00C459AD"/>
    <w:rsid w:val="00C472F3"/>
    <w:rsid w:val="00C501A3"/>
    <w:rsid w:val="00C5037B"/>
    <w:rsid w:val="00C50F2C"/>
    <w:rsid w:val="00C516BE"/>
    <w:rsid w:val="00C51D6C"/>
    <w:rsid w:val="00C53420"/>
    <w:rsid w:val="00C558C0"/>
    <w:rsid w:val="00C55D35"/>
    <w:rsid w:val="00C560BD"/>
    <w:rsid w:val="00C56A3C"/>
    <w:rsid w:val="00C57485"/>
    <w:rsid w:val="00C60995"/>
    <w:rsid w:val="00C60E42"/>
    <w:rsid w:val="00C61141"/>
    <w:rsid w:val="00C63F3F"/>
    <w:rsid w:val="00C65935"/>
    <w:rsid w:val="00C6659A"/>
    <w:rsid w:val="00C70BE9"/>
    <w:rsid w:val="00C71CCA"/>
    <w:rsid w:val="00C7285E"/>
    <w:rsid w:val="00C7385C"/>
    <w:rsid w:val="00C73C9B"/>
    <w:rsid w:val="00C74792"/>
    <w:rsid w:val="00C74C55"/>
    <w:rsid w:val="00C76908"/>
    <w:rsid w:val="00C76A05"/>
    <w:rsid w:val="00C80579"/>
    <w:rsid w:val="00C841DE"/>
    <w:rsid w:val="00C84339"/>
    <w:rsid w:val="00C8779C"/>
    <w:rsid w:val="00C91409"/>
    <w:rsid w:val="00C92204"/>
    <w:rsid w:val="00C936D6"/>
    <w:rsid w:val="00C940AC"/>
    <w:rsid w:val="00C942E0"/>
    <w:rsid w:val="00C96529"/>
    <w:rsid w:val="00C97353"/>
    <w:rsid w:val="00C97EB3"/>
    <w:rsid w:val="00CA0EA6"/>
    <w:rsid w:val="00CA4352"/>
    <w:rsid w:val="00CA567F"/>
    <w:rsid w:val="00CA7787"/>
    <w:rsid w:val="00CB2225"/>
    <w:rsid w:val="00CB3657"/>
    <w:rsid w:val="00CB45E9"/>
    <w:rsid w:val="00CB4D09"/>
    <w:rsid w:val="00CB56BD"/>
    <w:rsid w:val="00CB5768"/>
    <w:rsid w:val="00CB68A5"/>
    <w:rsid w:val="00CB7432"/>
    <w:rsid w:val="00CB79B7"/>
    <w:rsid w:val="00CC0D5D"/>
    <w:rsid w:val="00CC11C0"/>
    <w:rsid w:val="00CC1ECC"/>
    <w:rsid w:val="00CC2E84"/>
    <w:rsid w:val="00CC65D2"/>
    <w:rsid w:val="00CC7A7D"/>
    <w:rsid w:val="00CC7D27"/>
    <w:rsid w:val="00CD27D1"/>
    <w:rsid w:val="00CD2969"/>
    <w:rsid w:val="00CD33AF"/>
    <w:rsid w:val="00CE2821"/>
    <w:rsid w:val="00CE33BA"/>
    <w:rsid w:val="00CE3F7C"/>
    <w:rsid w:val="00CE4D1C"/>
    <w:rsid w:val="00CE5F66"/>
    <w:rsid w:val="00CE71FC"/>
    <w:rsid w:val="00CF0E2A"/>
    <w:rsid w:val="00CF1EB0"/>
    <w:rsid w:val="00CF4571"/>
    <w:rsid w:val="00CF5F13"/>
    <w:rsid w:val="00CF7738"/>
    <w:rsid w:val="00D01339"/>
    <w:rsid w:val="00D0382E"/>
    <w:rsid w:val="00D03F3F"/>
    <w:rsid w:val="00D06B9A"/>
    <w:rsid w:val="00D07BEB"/>
    <w:rsid w:val="00D10717"/>
    <w:rsid w:val="00D10C3F"/>
    <w:rsid w:val="00D10CF9"/>
    <w:rsid w:val="00D12112"/>
    <w:rsid w:val="00D13632"/>
    <w:rsid w:val="00D14025"/>
    <w:rsid w:val="00D149F7"/>
    <w:rsid w:val="00D15F69"/>
    <w:rsid w:val="00D16D20"/>
    <w:rsid w:val="00D17D83"/>
    <w:rsid w:val="00D2079E"/>
    <w:rsid w:val="00D21E1E"/>
    <w:rsid w:val="00D22FF1"/>
    <w:rsid w:val="00D25A8F"/>
    <w:rsid w:val="00D25B31"/>
    <w:rsid w:val="00D3022E"/>
    <w:rsid w:val="00D31B75"/>
    <w:rsid w:val="00D3268F"/>
    <w:rsid w:val="00D344A9"/>
    <w:rsid w:val="00D3625A"/>
    <w:rsid w:val="00D40233"/>
    <w:rsid w:val="00D403AF"/>
    <w:rsid w:val="00D4051C"/>
    <w:rsid w:val="00D40698"/>
    <w:rsid w:val="00D40A87"/>
    <w:rsid w:val="00D43C2F"/>
    <w:rsid w:val="00D44BF2"/>
    <w:rsid w:val="00D45C61"/>
    <w:rsid w:val="00D46094"/>
    <w:rsid w:val="00D51A5E"/>
    <w:rsid w:val="00D51F1C"/>
    <w:rsid w:val="00D52BC6"/>
    <w:rsid w:val="00D53A81"/>
    <w:rsid w:val="00D53C20"/>
    <w:rsid w:val="00D54EA9"/>
    <w:rsid w:val="00D56EB3"/>
    <w:rsid w:val="00D605C5"/>
    <w:rsid w:val="00D611CE"/>
    <w:rsid w:val="00D61FB9"/>
    <w:rsid w:val="00D624C5"/>
    <w:rsid w:val="00D63349"/>
    <w:rsid w:val="00D6378D"/>
    <w:rsid w:val="00D65815"/>
    <w:rsid w:val="00D65B77"/>
    <w:rsid w:val="00D65F4A"/>
    <w:rsid w:val="00D67563"/>
    <w:rsid w:val="00D71697"/>
    <w:rsid w:val="00D71A13"/>
    <w:rsid w:val="00D71EB1"/>
    <w:rsid w:val="00D73D7C"/>
    <w:rsid w:val="00D7411B"/>
    <w:rsid w:val="00D7414F"/>
    <w:rsid w:val="00D74759"/>
    <w:rsid w:val="00D76ECD"/>
    <w:rsid w:val="00D77CF6"/>
    <w:rsid w:val="00D80E72"/>
    <w:rsid w:val="00D80FD8"/>
    <w:rsid w:val="00D81AE9"/>
    <w:rsid w:val="00D81D74"/>
    <w:rsid w:val="00D821C0"/>
    <w:rsid w:val="00D831D6"/>
    <w:rsid w:val="00D8415D"/>
    <w:rsid w:val="00D8434E"/>
    <w:rsid w:val="00D84D74"/>
    <w:rsid w:val="00D853AF"/>
    <w:rsid w:val="00D87E7C"/>
    <w:rsid w:val="00D903A5"/>
    <w:rsid w:val="00D90ADE"/>
    <w:rsid w:val="00D93BB3"/>
    <w:rsid w:val="00D96642"/>
    <w:rsid w:val="00D97292"/>
    <w:rsid w:val="00D9789D"/>
    <w:rsid w:val="00D97BFF"/>
    <w:rsid w:val="00DA0C7D"/>
    <w:rsid w:val="00DA1B6F"/>
    <w:rsid w:val="00DA338B"/>
    <w:rsid w:val="00DA4787"/>
    <w:rsid w:val="00DA7B2F"/>
    <w:rsid w:val="00DB20F1"/>
    <w:rsid w:val="00DB3AD9"/>
    <w:rsid w:val="00DB460F"/>
    <w:rsid w:val="00DB51D1"/>
    <w:rsid w:val="00DB6644"/>
    <w:rsid w:val="00DB6889"/>
    <w:rsid w:val="00DC0B81"/>
    <w:rsid w:val="00DC1574"/>
    <w:rsid w:val="00DC15A1"/>
    <w:rsid w:val="00DC5227"/>
    <w:rsid w:val="00DC6F8B"/>
    <w:rsid w:val="00DD0725"/>
    <w:rsid w:val="00DD185C"/>
    <w:rsid w:val="00DD3495"/>
    <w:rsid w:val="00DD3583"/>
    <w:rsid w:val="00DD3CA2"/>
    <w:rsid w:val="00DD3CB0"/>
    <w:rsid w:val="00DD4C84"/>
    <w:rsid w:val="00DD540B"/>
    <w:rsid w:val="00DD6ED8"/>
    <w:rsid w:val="00DF0892"/>
    <w:rsid w:val="00DF0941"/>
    <w:rsid w:val="00DF0F71"/>
    <w:rsid w:val="00DF1429"/>
    <w:rsid w:val="00DF40D2"/>
    <w:rsid w:val="00DF6520"/>
    <w:rsid w:val="00DF660C"/>
    <w:rsid w:val="00E00560"/>
    <w:rsid w:val="00E0100D"/>
    <w:rsid w:val="00E03EDB"/>
    <w:rsid w:val="00E068F3"/>
    <w:rsid w:val="00E07125"/>
    <w:rsid w:val="00E078FD"/>
    <w:rsid w:val="00E10FBF"/>
    <w:rsid w:val="00E11954"/>
    <w:rsid w:val="00E12228"/>
    <w:rsid w:val="00E123F7"/>
    <w:rsid w:val="00E12765"/>
    <w:rsid w:val="00E139A1"/>
    <w:rsid w:val="00E14A6A"/>
    <w:rsid w:val="00E15557"/>
    <w:rsid w:val="00E15BC5"/>
    <w:rsid w:val="00E17D17"/>
    <w:rsid w:val="00E21783"/>
    <w:rsid w:val="00E225F1"/>
    <w:rsid w:val="00E22DF5"/>
    <w:rsid w:val="00E23959"/>
    <w:rsid w:val="00E23D16"/>
    <w:rsid w:val="00E241F9"/>
    <w:rsid w:val="00E25132"/>
    <w:rsid w:val="00E25D63"/>
    <w:rsid w:val="00E26FC1"/>
    <w:rsid w:val="00E27640"/>
    <w:rsid w:val="00E317D7"/>
    <w:rsid w:val="00E3308B"/>
    <w:rsid w:val="00E3745D"/>
    <w:rsid w:val="00E40A0E"/>
    <w:rsid w:val="00E41BAA"/>
    <w:rsid w:val="00E42F1A"/>
    <w:rsid w:val="00E43962"/>
    <w:rsid w:val="00E45F97"/>
    <w:rsid w:val="00E477A0"/>
    <w:rsid w:val="00E50C53"/>
    <w:rsid w:val="00E5154F"/>
    <w:rsid w:val="00E53619"/>
    <w:rsid w:val="00E53971"/>
    <w:rsid w:val="00E53BCE"/>
    <w:rsid w:val="00E54422"/>
    <w:rsid w:val="00E55B66"/>
    <w:rsid w:val="00E561B3"/>
    <w:rsid w:val="00E56C8C"/>
    <w:rsid w:val="00E60D0C"/>
    <w:rsid w:val="00E62369"/>
    <w:rsid w:val="00E63A3F"/>
    <w:rsid w:val="00E64A19"/>
    <w:rsid w:val="00E66366"/>
    <w:rsid w:val="00E66B08"/>
    <w:rsid w:val="00E676A9"/>
    <w:rsid w:val="00E7450B"/>
    <w:rsid w:val="00E779F4"/>
    <w:rsid w:val="00E77B24"/>
    <w:rsid w:val="00E804D5"/>
    <w:rsid w:val="00E821E4"/>
    <w:rsid w:val="00E82958"/>
    <w:rsid w:val="00E86B51"/>
    <w:rsid w:val="00E8748A"/>
    <w:rsid w:val="00E87E39"/>
    <w:rsid w:val="00E87E7F"/>
    <w:rsid w:val="00E92619"/>
    <w:rsid w:val="00EA0535"/>
    <w:rsid w:val="00EA0798"/>
    <w:rsid w:val="00EA0AA7"/>
    <w:rsid w:val="00EA125E"/>
    <w:rsid w:val="00EA22DD"/>
    <w:rsid w:val="00EA26D5"/>
    <w:rsid w:val="00EA3928"/>
    <w:rsid w:val="00EA411F"/>
    <w:rsid w:val="00EA4803"/>
    <w:rsid w:val="00EA5E09"/>
    <w:rsid w:val="00EA72DD"/>
    <w:rsid w:val="00EA7859"/>
    <w:rsid w:val="00EB299A"/>
    <w:rsid w:val="00EB47A8"/>
    <w:rsid w:val="00EB4D36"/>
    <w:rsid w:val="00EB539A"/>
    <w:rsid w:val="00EB5DDB"/>
    <w:rsid w:val="00EB721A"/>
    <w:rsid w:val="00EB73FE"/>
    <w:rsid w:val="00EC15DA"/>
    <w:rsid w:val="00EC2C8B"/>
    <w:rsid w:val="00EC2DAC"/>
    <w:rsid w:val="00EC327F"/>
    <w:rsid w:val="00EC681A"/>
    <w:rsid w:val="00EC79AC"/>
    <w:rsid w:val="00EC7BAA"/>
    <w:rsid w:val="00ED0875"/>
    <w:rsid w:val="00ED1007"/>
    <w:rsid w:val="00ED376A"/>
    <w:rsid w:val="00ED3FA6"/>
    <w:rsid w:val="00ED4AF7"/>
    <w:rsid w:val="00ED5B77"/>
    <w:rsid w:val="00EE2B96"/>
    <w:rsid w:val="00EE2E3C"/>
    <w:rsid w:val="00EE3547"/>
    <w:rsid w:val="00EE4331"/>
    <w:rsid w:val="00EE489E"/>
    <w:rsid w:val="00EE7800"/>
    <w:rsid w:val="00EF15AC"/>
    <w:rsid w:val="00EF2695"/>
    <w:rsid w:val="00EF333A"/>
    <w:rsid w:val="00EF3F7D"/>
    <w:rsid w:val="00EF5925"/>
    <w:rsid w:val="00EF6826"/>
    <w:rsid w:val="00EF7275"/>
    <w:rsid w:val="00F00112"/>
    <w:rsid w:val="00F008D0"/>
    <w:rsid w:val="00F0175C"/>
    <w:rsid w:val="00F02099"/>
    <w:rsid w:val="00F02FB0"/>
    <w:rsid w:val="00F03052"/>
    <w:rsid w:val="00F0553F"/>
    <w:rsid w:val="00F0660B"/>
    <w:rsid w:val="00F072C8"/>
    <w:rsid w:val="00F079D5"/>
    <w:rsid w:val="00F07AAB"/>
    <w:rsid w:val="00F10946"/>
    <w:rsid w:val="00F1127D"/>
    <w:rsid w:val="00F12D5F"/>
    <w:rsid w:val="00F17C61"/>
    <w:rsid w:val="00F200D3"/>
    <w:rsid w:val="00F20638"/>
    <w:rsid w:val="00F20812"/>
    <w:rsid w:val="00F21F8E"/>
    <w:rsid w:val="00F22B09"/>
    <w:rsid w:val="00F22D95"/>
    <w:rsid w:val="00F23488"/>
    <w:rsid w:val="00F2414B"/>
    <w:rsid w:val="00F27F7A"/>
    <w:rsid w:val="00F32E66"/>
    <w:rsid w:val="00F33644"/>
    <w:rsid w:val="00F33699"/>
    <w:rsid w:val="00F35C9F"/>
    <w:rsid w:val="00F4000E"/>
    <w:rsid w:val="00F40ECE"/>
    <w:rsid w:val="00F419BA"/>
    <w:rsid w:val="00F42489"/>
    <w:rsid w:val="00F42506"/>
    <w:rsid w:val="00F42AFB"/>
    <w:rsid w:val="00F445C4"/>
    <w:rsid w:val="00F44DC9"/>
    <w:rsid w:val="00F455D2"/>
    <w:rsid w:val="00F4568A"/>
    <w:rsid w:val="00F46BC5"/>
    <w:rsid w:val="00F5060E"/>
    <w:rsid w:val="00F50969"/>
    <w:rsid w:val="00F50F33"/>
    <w:rsid w:val="00F5120D"/>
    <w:rsid w:val="00F51CCD"/>
    <w:rsid w:val="00F54166"/>
    <w:rsid w:val="00F5519B"/>
    <w:rsid w:val="00F560B2"/>
    <w:rsid w:val="00F56294"/>
    <w:rsid w:val="00F56975"/>
    <w:rsid w:val="00F60424"/>
    <w:rsid w:val="00F610F8"/>
    <w:rsid w:val="00F61A2B"/>
    <w:rsid w:val="00F61EF6"/>
    <w:rsid w:val="00F62D1D"/>
    <w:rsid w:val="00F64508"/>
    <w:rsid w:val="00F6500F"/>
    <w:rsid w:val="00F656F1"/>
    <w:rsid w:val="00F658F4"/>
    <w:rsid w:val="00F72418"/>
    <w:rsid w:val="00F74BE1"/>
    <w:rsid w:val="00F77B13"/>
    <w:rsid w:val="00F8075A"/>
    <w:rsid w:val="00F81726"/>
    <w:rsid w:val="00F83363"/>
    <w:rsid w:val="00F843BC"/>
    <w:rsid w:val="00F900CA"/>
    <w:rsid w:val="00F9068E"/>
    <w:rsid w:val="00F9115A"/>
    <w:rsid w:val="00F92F1B"/>
    <w:rsid w:val="00F936BC"/>
    <w:rsid w:val="00F9454B"/>
    <w:rsid w:val="00F959B0"/>
    <w:rsid w:val="00F9614F"/>
    <w:rsid w:val="00FA3017"/>
    <w:rsid w:val="00FA4CF5"/>
    <w:rsid w:val="00FA4E88"/>
    <w:rsid w:val="00FA5C45"/>
    <w:rsid w:val="00FA7BA4"/>
    <w:rsid w:val="00FB0A33"/>
    <w:rsid w:val="00FB1C76"/>
    <w:rsid w:val="00FB2DA9"/>
    <w:rsid w:val="00FB4520"/>
    <w:rsid w:val="00FB4B4E"/>
    <w:rsid w:val="00FB64F2"/>
    <w:rsid w:val="00FC1F58"/>
    <w:rsid w:val="00FC28EB"/>
    <w:rsid w:val="00FC3D48"/>
    <w:rsid w:val="00FD1664"/>
    <w:rsid w:val="00FD232B"/>
    <w:rsid w:val="00FD32D6"/>
    <w:rsid w:val="00FD37CB"/>
    <w:rsid w:val="00FD396D"/>
    <w:rsid w:val="00FD41AE"/>
    <w:rsid w:val="00FD5FCE"/>
    <w:rsid w:val="00FD7F45"/>
    <w:rsid w:val="00FE096F"/>
    <w:rsid w:val="00FE197F"/>
    <w:rsid w:val="00FE5669"/>
    <w:rsid w:val="00FE60EF"/>
    <w:rsid w:val="00FE6883"/>
    <w:rsid w:val="00FE7492"/>
    <w:rsid w:val="00FE7900"/>
    <w:rsid w:val="00FF0435"/>
    <w:rsid w:val="00FF050C"/>
    <w:rsid w:val="00FF1579"/>
    <w:rsid w:val="00FF1E8C"/>
    <w:rsid w:val="00FF299C"/>
    <w:rsid w:val="00FF3278"/>
    <w:rsid w:val="00FF3AFA"/>
    <w:rsid w:val="00FF41A2"/>
    <w:rsid w:val="00FF4211"/>
    <w:rsid w:val="00FF570A"/>
    <w:rsid w:val="00FF6C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5C43D"/>
  <w15:docId w15:val="{89140067-FD0F-4AF3-8E21-18779E20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35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BodyA">
    <w:name w:val="Body A"/>
    <w:link w:val="BodyAChar"/>
    <w:pPr>
      <w:spacing w:after="160" w:line="259" w:lineRule="auto"/>
    </w:pPr>
    <w:rPr>
      <w:rFonts w:ascii="Calibri" w:eastAsia="Calibri" w:hAnsi="Calibri" w:cs="Calibri"/>
      <w:color w:val="000000"/>
      <w:sz w:val="22"/>
      <w:szCs w:val="22"/>
      <w:u w:color="000000"/>
      <w:lang w:val="fr-FR"/>
    </w:rPr>
  </w:style>
  <w:style w:type="paragraph" w:customStyle="1" w:styleId="Body">
    <w:name w:val="Body"/>
    <w:link w:val="BodyChar"/>
    <w:rPr>
      <w:rFonts w:eastAsia="Times New Roman"/>
      <w:color w:val="000000"/>
      <w:sz w:val="24"/>
      <w:szCs w:val="24"/>
      <w:u w:color="000000"/>
    </w:rPr>
  </w:style>
  <w:style w:type="paragraph" w:styleId="NormalWeb">
    <w:name w:val="Normal (Web)"/>
    <w:pPr>
      <w:spacing w:before="100" w:after="100"/>
    </w:pPr>
    <w:rPr>
      <w:rFonts w:cs="Arial Unicode MS"/>
      <w:color w:val="000000"/>
      <w:sz w:val="24"/>
      <w:szCs w:val="24"/>
      <w:u w:color="000000"/>
      <w:lang w:val="en-US"/>
    </w:rPr>
  </w:style>
  <w:style w:type="paragraph" w:customStyle="1" w:styleId="EndNoteBibliography">
    <w:name w:val="EndNote Bibliography"/>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0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C7"/>
    <w:rPr>
      <w:rFonts w:ascii="Segoe UI" w:hAnsi="Segoe UI" w:cs="Segoe UI"/>
      <w:sz w:val="18"/>
      <w:szCs w:val="18"/>
      <w:lang w:val="en-US" w:eastAsia="en-US"/>
    </w:rPr>
  </w:style>
  <w:style w:type="paragraph" w:styleId="ListParagraph">
    <w:name w:val="List Paragraph"/>
    <w:basedOn w:val="Normal"/>
    <w:qFormat/>
    <w:rsid w:val="00375CD0"/>
    <w:pPr>
      <w:contextualSpacing/>
    </w:pPr>
    <w:rPr>
      <w:rFonts w:ascii="Arial" w:hAnsi="Arial"/>
      <w:sz w:val="22"/>
    </w:rPr>
  </w:style>
  <w:style w:type="paragraph" w:styleId="CommentSubject">
    <w:name w:val="annotation subject"/>
    <w:basedOn w:val="CommentText"/>
    <w:next w:val="CommentText"/>
    <w:link w:val="CommentSubjectChar"/>
    <w:uiPriority w:val="99"/>
    <w:semiHidden/>
    <w:unhideWhenUsed/>
    <w:rsid w:val="001378D8"/>
    <w:rPr>
      <w:b/>
      <w:bCs/>
    </w:rPr>
  </w:style>
  <w:style w:type="character" w:customStyle="1" w:styleId="CommentSubjectChar">
    <w:name w:val="Comment Subject Char"/>
    <w:basedOn w:val="CommentTextChar"/>
    <w:link w:val="CommentSubject"/>
    <w:uiPriority w:val="99"/>
    <w:semiHidden/>
    <w:rsid w:val="001378D8"/>
    <w:rPr>
      <w:b/>
      <w:bCs/>
      <w:lang w:val="en-US" w:eastAsia="en-US"/>
    </w:rPr>
  </w:style>
  <w:style w:type="paragraph" w:customStyle="1" w:styleId="EndNoteBibliographyTitle">
    <w:name w:val="EndNote Bibliography Title"/>
    <w:basedOn w:val="Normal"/>
    <w:link w:val="EndNoteBibliographyTitleChar"/>
    <w:rsid w:val="00162956"/>
    <w:pPr>
      <w:jc w:val="center"/>
    </w:pPr>
    <w:rPr>
      <w:rFonts w:ascii="Calibri" w:hAnsi="Calibri" w:cs="Calibri"/>
      <w:noProof/>
      <w:sz w:val="22"/>
    </w:rPr>
  </w:style>
  <w:style w:type="character" w:customStyle="1" w:styleId="BodyAChar">
    <w:name w:val="Body A Char"/>
    <w:basedOn w:val="DefaultParagraphFont"/>
    <w:link w:val="BodyA"/>
    <w:rsid w:val="00162956"/>
    <w:rPr>
      <w:rFonts w:ascii="Calibri" w:eastAsia="Calibri" w:hAnsi="Calibri" w:cs="Calibri"/>
      <w:color w:val="000000"/>
      <w:sz w:val="22"/>
      <w:szCs w:val="22"/>
      <w:u w:color="000000"/>
      <w:lang w:val="fr-FR"/>
    </w:rPr>
  </w:style>
  <w:style w:type="character" w:customStyle="1" w:styleId="EndNoteBibliographyTitleChar">
    <w:name w:val="EndNote Bibliography Title Char"/>
    <w:basedOn w:val="BodyAChar"/>
    <w:link w:val="EndNoteBibliographyTitle"/>
    <w:rsid w:val="00162956"/>
    <w:rPr>
      <w:rFonts w:ascii="Calibri" w:eastAsia="Calibri" w:hAnsi="Calibri" w:cs="Calibri"/>
      <w:noProof/>
      <w:color w:val="000000"/>
      <w:sz w:val="22"/>
      <w:szCs w:val="24"/>
      <w:u w:color="000000"/>
      <w:lang w:val="en-US" w:eastAsia="en-US"/>
    </w:rPr>
  </w:style>
  <w:style w:type="table" w:customStyle="1" w:styleId="PlainTable41">
    <w:name w:val="Plain Table 41"/>
    <w:basedOn w:val="TableNormal"/>
    <w:uiPriority w:val="44"/>
    <w:rsid w:val="001629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Char">
    <w:name w:val="Body Char"/>
    <w:basedOn w:val="DefaultParagraphFont"/>
    <w:link w:val="Body"/>
    <w:rsid w:val="00162956"/>
    <w:rPr>
      <w:rFonts w:eastAsia="Times New Roman"/>
      <w:color w:val="000000"/>
      <w:sz w:val="24"/>
      <w:szCs w:val="24"/>
      <w:u w:color="000000"/>
    </w:rPr>
  </w:style>
  <w:style w:type="table" w:styleId="TableGrid">
    <w:name w:val="Table Grid"/>
    <w:basedOn w:val="TableNormal"/>
    <w:uiPriority w:val="39"/>
    <w:rsid w:val="00D853A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56C8C"/>
    <w:pPr>
      <w:spacing w:after="200"/>
    </w:pPr>
    <w:rPr>
      <w:i/>
      <w:iCs/>
      <w:color w:val="A7A7A7" w:themeColor="text2"/>
      <w:sz w:val="18"/>
      <w:szCs w:val="18"/>
    </w:rPr>
  </w:style>
  <w:style w:type="character" w:styleId="PlaceholderText">
    <w:name w:val="Placeholder Text"/>
    <w:basedOn w:val="DefaultParagraphFont"/>
    <w:uiPriority w:val="99"/>
    <w:semiHidden/>
    <w:rsid w:val="00F27F7A"/>
    <w:rPr>
      <w:color w:val="808080"/>
    </w:rPr>
  </w:style>
  <w:style w:type="paragraph" w:customStyle="1" w:styleId="MTDisplayEquation">
    <w:name w:val="MTDisplayEquation"/>
    <w:basedOn w:val="BodyA"/>
    <w:next w:val="Normal"/>
    <w:link w:val="MTDisplayEquationChar"/>
    <w:rsid w:val="00B621DC"/>
    <w:pPr>
      <w:tabs>
        <w:tab w:val="center" w:pos="4520"/>
        <w:tab w:val="right" w:pos="9020"/>
      </w:tabs>
    </w:pPr>
  </w:style>
  <w:style w:type="character" w:customStyle="1" w:styleId="MTDisplayEquationChar">
    <w:name w:val="MTDisplayEquation Char"/>
    <w:basedOn w:val="BodyAChar"/>
    <w:link w:val="MTDisplayEquation"/>
    <w:rsid w:val="00B621DC"/>
    <w:rPr>
      <w:rFonts w:ascii="Calibri" w:eastAsia="Calibri" w:hAnsi="Calibri" w:cs="Calibri"/>
      <w:color w:val="000000"/>
      <w:sz w:val="22"/>
      <w:szCs w:val="22"/>
      <w:u w:color="000000"/>
      <w:lang w:val="fr-FR"/>
    </w:rPr>
  </w:style>
  <w:style w:type="table" w:customStyle="1" w:styleId="PlainTable21">
    <w:name w:val="Plain Table 21"/>
    <w:basedOn w:val="TableNormal"/>
    <w:uiPriority w:val="42"/>
    <w:rsid w:val="001A4B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730EC"/>
    <w:rPr>
      <w:color w:val="605E5C"/>
      <w:shd w:val="clear" w:color="auto" w:fill="E1DFDD"/>
    </w:rPr>
  </w:style>
  <w:style w:type="character" w:customStyle="1" w:styleId="refsource">
    <w:name w:val="refsource"/>
    <w:rsid w:val="006046F8"/>
    <w:rPr>
      <w:lang w:val="en-US"/>
    </w:rPr>
  </w:style>
  <w:style w:type="paragraph" w:styleId="Revision">
    <w:name w:val="Revision"/>
    <w:hidden/>
    <w:uiPriority w:val="99"/>
    <w:semiHidden/>
    <w:rsid w:val="006046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1E5413"/>
    <w:pPr>
      <w:tabs>
        <w:tab w:val="center" w:pos="4513"/>
        <w:tab w:val="right" w:pos="9026"/>
      </w:tabs>
    </w:pPr>
  </w:style>
  <w:style w:type="character" w:customStyle="1" w:styleId="HeaderChar">
    <w:name w:val="Header Char"/>
    <w:basedOn w:val="DefaultParagraphFont"/>
    <w:link w:val="Header"/>
    <w:uiPriority w:val="99"/>
    <w:rsid w:val="001E5413"/>
    <w:rPr>
      <w:sz w:val="24"/>
      <w:szCs w:val="24"/>
      <w:lang w:val="en-US" w:eastAsia="en-US"/>
    </w:rPr>
  </w:style>
  <w:style w:type="paragraph" w:styleId="Footer">
    <w:name w:val="footer"/>
    <w:basedOn w:val="Normal"/>
    <w:link w:val="FooterChar"/>
    <w:uiPriority w:val="99"/>
    <w:unhideWhenUsed/>
    <w:rsid w:val="001E5413"/>
    <w:pPr>
      <w:tabs>
        <w:tab w:val="center" w:pos="4513"/>
        <w:tab w:val="right" w:pos="9026"/>
      </w:tabs>
    </w:pPr>
  </w:style>
  <w:style w:type="character" w:customStyle="1" w:styleId="FooterChar">
    <w:name w:val="Footer Char"/>
    <w:basedOn w:val="DefaultParagraphFont"/>
    <w:link w:val="Footer"/>
    <w:uiPriority w:val="99"/>
    <w:rsid w:val="001E5413"/>
    <w:rPr>
      <w:sz w:val="24"/>
      <w:szCs w:val="24"/>
      <w:lang w:val="en-US" w:eastAsia="en-US"/>
    </w:rPr>
  </w:style>
  <w:style w:type="character" w:customStyle="1" w:styleId="UnresolvedMention2">
    <w:name w:val="Unresolved Mention2"/>
    <w:basedOn w:val="DefaultParagraphFont"/>
    <w:uiPriority w:val="99"/>
    <w:semiHidden/>
    <w:unhideWhenUsed/>
    <w:rsid w:val="00063B28"/>
    <w:rPr>
      <w:color w:val="605E5C"/>
      <w:shd w:val="clear" w:color="auto" w:fill="E1DFDD"/>
    </w:rPr>
  </w:style>
  <w:style w:type="character" w:styleId="UnresolvedMention">
    <w:name w:val="Unresolved Mention"/>
    <w:basedOn w:val="DefaultParagraphFont"/>
    <w:uiPriority w:val="99"/>
    <w:semiHidden/>
    <w:unhideWhenUsed/>
    <w:rsid w:val="00845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10895">
      <w:bodyDiv w:val="1"/>
      <w:marLeft w:val="0"/>
      <w:marRight w:val="0"/>
      <w:marTop w:val="0"/>
      <w:marBottom w:val="0"/>
      <w:divBdr>
        <w:top w:val="none" w:sz="0" w:space="0" w:color="auto"/>
        <w:left w:val="none" w:sz="0" w:space="0" w:color="auto"/>
        <w:bottom w:val="none" w:sz="0" w:space="0" w:color="auto"/>
        <w:right w:val="none" w:sz="0" w:space="0" w:color="auto"/>
      </w:divBdr>
    </w:div>
    <w:div w:id="279845293">
      <w:bodyDiv w:val="1"/>
      <w:marLeft w:val="0"/>
      <w:marRight w:val="0"/>
      <w:marTop w:val="0"/>
      <w:marBottom w:val="0"/>
      <w:divBdr>
        <w:top w:val="none" w:sz="0" w:space="0" w:color="auto"/>
        <w:left w:val="none" w:sz="0" w:space="0" w:color="auto"/>
        <w:bottom w:val="none" w:sz="0" w:space="0" w:color="auto"/>
        <w:right w:val="none" w:sz="0" w:space="0" w:color="auto"/>
      </w:divBdr>
    </w:div>
    <w:div w:id="298535845">
      <w:bodyDiv w:val="1"/>
      <w:marLeft w:val="0"/>
      <w:marRight w:val="0"/>
      <w:marTop w:val="0"/>
      <w:marBottom w:val="0"/>
      <w:divBdr>
        <w:top w:val="none" w:sz="0" w:space="0" w:color="auto"/>
        <w:left w:val="none" w:sz="0" w:space="0" w:color="auto"/>
        <w:bottom w:val="none" w:sz="0" w:space="0" w:color="auto"/>
        <w:right w:val="none" w:sz="0" w:space="0" w:color="auto"/>
      </w:divBdr>
    </w:div>
    <w:div w:id="494801896">
      <w:bodyDiv w:val="1"/>
      <w:marLeft w:val="0"/>
      <w:marRight w:val="0"/>
      <w:marTop w:val="0"/>
      <w:marBottom w:val="0"/>
      <w:divBdr>
        <w:top w:val="none" w:sz="0" w:space="0" w:color="auto"/>
        <w:left w:val="none" w:sz="0" w:space="0" w:color="auto"/>
        <w:bottom w:val="none" w:sz="0" w:space="0" w:color="auto"/>
        <w:right w:val="none" w:sz="0" w:space="0" w:color="auto"/>
      </w:divBdr>
    </w:div>
    <w:div w:id="674266585">
      <w:bodyDiv w:val="1"/>
      <w:marLeft w:val="0"/>
      <w:marRight w:val="0"/>
      <w:marTop w:val="0"/>
      <w:marBottom w:val="0"/>
      <w:divBdr>
        <w:top w:val="none" w:sz="0" w:space="0" w:color="auto"/>
        <w:left w:val="none" w:sz="0" w:space="0" w:color="auto"/>
        <w:bottom w:val="none" w:sz="0" w:space="0" w:color="auto"/>
        <w:right w:val="none" w:sz="0" w:space="0" w:color="auto"/>
      </w:divBdr>
    </w:div>
    <w:div w:id="771243606">
      <w:bodyDiv w:val="1"/>
      <w:marLeft w:val="0"/>
      <w:marRight w:val="0"/>
      <w:marTop w:val="0"/>
      <w:marBottom w:val="0"/>
      <w:divBdr>
        <w:top w:val="none" w:sz="0" w:space="0" w:color="auto"/>
        <w:left w:val="none" w:sz="0" w:space="0" w:color="auto"/>
        <w:bottom w:val="none" w:sz="0" w:space="0" w:color="auto"/>
        <w:right w:val="none" w:sz="0" w:space="0" w:color="auto"/>
      </w:divBdr>
    </w:div>
    <w:div w:id="1149324369">
      <w:bodyDiv w:val="1"/>
      <w:marLeft w:val="0"/>
      <w:marRight w:val="0"/>
      <w:marTop w:val="0"/>
      <w:marBottom w:val="0"/>
      <w:divBdr>
        <w:top w:val="none" w:sz="0" w:space="0" w:color="auto"/>
        <w:left w:val="none" w:sz="0" w:space="0" w:color="auto"/>
        <w:bottom w:val="none" w:sz="0" w:space="0" w:color="auto"/>
        <w:right w:val="none" w:sz="0" w:space="0" w:color="auto"/>
      </w:divBdr>
    </w:div>
    <w:div w:id="1350448152">
      <w:bodyDiv w:val="1"/>
      <w:marLeft w:val="0"/>
      <w:marRight w:val="0"/>
      <w:marTop w:val="0"/>
      <w:marBottom w:val="0"/>
      <w:divBdr>
        <w:top w:val="none" w:sz="0" w:space="0" w:color="auto"/>
        <w:left w:val="none" w:sz="0" w:space="0" w:color="auto"/>
        <w:bottom w:val="none" w:sz="0" w:space="0" w:color="auto"/>
        <w:right w:val="none" w:sz="0" w:space="0" w:color="auto"/>
      </w:divBdr>
    </w:div>
    <w:div w:id="1389957577">
      <w:bodyDiv w:val="1"/>
      <w:marLeft w:val="0"/>
      <w:marRight w:val="0"/>
      <w:marTop w:val="0"/>
      <w:marBottom w:val="0"/>
      <w:divBdr>
        <w:top w:val="none" w:sz="0" w:space="0" w:color="auto"/>
        <w:left w:val="none" w:sz="0" w:space="0" w:color="auto"/>
        <w:bottom w:val="none" w:sz="0" w:space="0" w:color="auto"/>
        <w:right w:val="none" w:sz="0" w:space="0" w:color="auto"/>
      </w:divBdr>
    </w:div>
    <w:div w:id="144788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s://EconPapers.repec.org/RePEc:taf:japsta:v:31:y:2004:i:7:p:799-815"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E3B580-4CA8-489E-864D-A638C6F61489}">
  <we:reference id="wa104381909" version="1.0.0.2" store="en-US" storeType="OMEX"/>
  <we:alternateReferences>
    <we:reference id="WA104381909"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A334-9E45-4F1F-ACC0-6F4AD258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Hobbs</dc:creator>
  <cp:keywords/>
  <dc:description/>
  <cp:lastModifiedBy>Daphne-Zacharenia Kounali</cp:lastModifiedBy>
  <cp:revision>6</cp:revision>
  <cp:lastPrinted>2018-08-14T15:00:00Z</cp:lastPrinted>
  <dcterms:created xsi:type="dcterms:W3CDTF">2019-11-28T13:29:00Z</dcterms:created>
  <dcterms:modified xsi:type="dcterms:W3CDTF">2020-07-03T14:38:00Z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