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94FA" w14:textId="04D6C79B" w:rsidR="00B14693" w:rsidRDefault="00B1469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693">
        <w:rPr>
          <w:rFonts w:ascii="Times New Roman" w:hAnsi="Times New Roman" w:cs="Times New Roman"/>
          <w:b/>
          <w:bCs/>
          <w:sz w:val="28"/>
          <w:szCs w:val="28"/>
        </w:rPr>
        <w:t>Supplementary</w:t>
      </w:r>
      <w:proofErr w:type="spellEnd"/>
      <w:r w:rsidRPr="00B14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4693">
        <w:rPr>
          <w:rFonts w:ascii="Times New Roman" w:hAnsi="Times New Roman" w:cs="Times New Roman"/>
          <w:b/>
          <w:bCs/>
          <w:sz w:val="28"/>
          <w:szCs w:val="28"/>
        </w:rPr>
        <w:t>materials</w:t>
      </w:r>
      <w:proofErr w:type="spellEnd"/>
    </w:p>
    <w:p w14:paraId="3EB43A6F" w14:textId="233285D9" w:rsidR="00B14693" w:rsidRDefault="00B14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4943FC" w14:textId="0D33FF59" w:rsidR="00B14693" w:rsidRPr="00FC73F3" w:rsidRDefault="00B14693" w:rsidP="00B14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S1</w:t>
      </w:r>
      <w:r w:rsidRPr="00F733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733E9">
        <w:rPr>
          <w:rFonts w:ascii="Times New Roman" w:eastAsiaTheme="minorEastAsia" w:hAnsi="Times New Roman" w:cs="Times New Roman"/>
          <w:sz w:val="24"/>
          <w:szCs w:val="24"/>
          <w:lang w:val="en-US" w:eastAsia="it-IT"/>
        </w:rPr>
        <w:t xml:space="preserve"> </w:t>
      </w:r>
      <w:r w:rsidRPr="00C92F9A">
        <w:rPr>
          <w:rFonts w:ascii="Times New Roman" w:eastAsiaTheme="minorEastAsia" w:hAnsi="Times New Roman" w:cs="Times New Roman"/>
          <w:sz w:val="24"/>
          <w:szCs w:val="24"/>
          <w:lang w:val="en-US" w:eastAsia="it-IT"/>
        </w:rPr>
        <w:t xml:space="preserve">Forrest plot of studies estimating the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it-IT"/>
        </w:rPr>
        <w:t>proportion of CHR who converted to psychosis within the follow-up among those who were exposed to antipsychotics at baseline (i.e. baseline AP-exposed CHR).</w:t>
      </w:r>
    </w:p>
    <w:p w14:paraId="3BC20BEA" w14:textId="77777777" w:rsidR="00B14693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28D28A" wp14:editId="2B21B906">
            <wp:extent cx="6109970" cy="3059430"/>
            <wp:effectExtent l="0" t="0" r="11430" b="0"/>
            <wp:docPr id="1" name="Immagine 1" descr="Macintosh HD:Users:antonio:Desktop:Operativo:Dati:Articoli:In preparazione:Raballo Studi Collab:Transition by Time 2020:Antipsychotics RR &amp; IRR:Figure new 21 May 2020:Figure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io:Desktop:Operativo:Dati:Articoli:In preparazione:Raballo Studi Collab:Transition by Time 2020:Antipsychotics RR &amp; IRR:Figure new 21 May 2020:Figure_2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FE308" w14:textId="77777777" w:rsidR="00B14693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C56745" w14:textId="09C010B1" w:rsidR="00B14693" w:rsidRDefault="00B14693" w:rsidP="00B14693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it-IT"/>
        </w:rPr>
      </w:pP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F0EC2">
        <w:rPr>
          <w:rFonts w:ascii="Times New Roman" w:eastAsiaTheme="minorEastAsia" w:hAnsi="Times New Roman" w:cs="Times New Roman"/>
          <w:sz w:val="24"/>
          <w:szCs w:val="24"/>
          <w:lang w:val="en-US" w:eastAsia="it-IT"/>
        </w:rPr>
        <w:t xml:space="preserve">Forrest plot of studies estimating the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it-IT"/>
        </w:rPr>
        <w:t>proportion of CHR who converted to psychosis within the follow-up among those who were not exposed to antipsychotics at baseline (i.e. baseline AP-naïve CHR).</w:t>
      </w:r>
    </w:p>
    <w:p w14:paraId="2517B934" w14:textId="77777777" w:rsidR="00B14693" w:rsidRPr="00CF7CA0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7C3DA32" wp14:editId="3F9680CA">
            <wp:extent cx="6109970" cy="3059430"/>
            <wp:effectExtent l="0" t="0" r="11430" b="0"/>
            <wp:docPr id="2" name="Immagine 2" descr="Macintosh HD:Users:antonio:Desktop:Operativo:Dati:Articoli:In preparazione:Raballo Studi Collab:Transition by Time 2020:Antipsychotics RR &amp; IRR:Figure new 21 May 2020:Figure_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tonio:Desktop:Operativo:Dati:Articoli:In preparazione:Raballo Studi Collab:Transition by Time 2020:Antipsychotics RR &amp; IRR:Figure new 21 May 2020:Figure_3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A148" w14:textId="73FBE4B7" w:rsidR="00B14693" w:rsidRDefault="00B14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82470E" w14:textId="1DECA041" w:rsidR="00B14693" w:rsidRDefault="00B14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D4D840" w14:textId="551E8120" w:rsidR="00B14693" w:rsidRPr="00574A1C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S3</w:t>
      </w:r>
      <w:r w:rsidRPr="001914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Funnel plot of </w:t>
      </w:r>
      <w:r w:rsidRPr="00C92F9A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comparison in 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t>risk ratio</w:t>
      </w:r>
      <w:r w:rsidRPr="00C92F9A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t>conversion to psychosis between CHR who were or were not exposed to antipsychotics at baseline</w:t>
      </w:r>
      <w:r w:rsidRPr="00191436" w:rsidDel="002101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14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(on the left), and Egger’s regression test for the risk of publication bias in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same </w:t>
      </w:r>
      <w:r w:rsidRPr="00191436">
        <w:rPr>
          <w:rFonts w:ascii="Times New Roman" w:eastAsia="Times New Roman" w:hAnsi="Times New Roman" w:cs="Times New Roman"/>
          <w:sz w:val="24"/>
          <w:szCs w:val="24"/>
          <w:lang w:val="en-US"/>
        </w:rPr>
        <w:t>meta-analysis (on the right).</w:t>
      </w:r>
    </w:p>
    <w:p w14:paraId="6C7908EE" w14:textId="77777777" w:rsidR="00B14693" w:rsidRPr="002137F2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eastAsia="it-IT"/>
        </w:rPr>
        <w:drawing>
          <wp:inline distT="0" distB="0" distL="0" distR="0" wp14:anchorId="32E8568A" wp14:editId="164CC72C">
            <wp:extent cx="6116320" cy="3058160"/>
            <wp:effectExtent l="0" t="0" r="0" b="8890"/>
            <wp:docPr id="49" name="Picture 49" descr="C:\Users\andre\AppData\Local\Microsoft\Windows\INetCache\Content.Word\Figure_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andre\AppData\Local\Microsoft\Windows\INetCache\Content.Word\Figure_5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9210" w14:textId="77777777" w:rsidR="00B14693" w:rsidRDefault="00B14693" w:rsidP="00B14693">
      <w:pPr>
        <w:spacing w:after="0" w:line="360" w:lineRule="auto"/>
        <w:ind w:left="567" w:hanging="567"/>
        <w:jc w:val="both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</w:p>
    <w:p w14:paraId="5EACAFAE" w14:textId="6251BA4E" w:rsidR="00B14693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</w:pP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Pr="00B146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S4</w:t>
      </w:r>
      <w:r w:rsidRPr="00F45C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1914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Funnel plot of </w:t>
      </w:r>
      <w:r w:rsidRPr="00C92F9A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comparison in 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t>risk ratio</w:t>
      </w:r>
      <w:r w:rsidRPr="00C92F9A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A5"/>
          <w:rFonts w:ascii="Times New Roman" w:hAnsi="Times New Roman" w:cs="Times New Roman"/>
          <w:sz w:val="24"/>
          <w:szCs w:val="24"/>
          <w:lang w:val="en-US"/>
        </w:rPr>
        <w:t>conversion to psychosis between CHR who were or were not exposed to antipsychotics at baseline</w:t>
      </w:r>
      <w:r w:rsidRPr="00191436" w:rsidDel="002101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914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(on the left), and Egger’s regression test for the risk of publication bias in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same </w:t>
      </w:r>
      <w:r w:rsidRPr="00191436">
        <w:rPr>
          <w:rFonts w:ascii="Times New Roman" w:eastAsia="Times New Roman" w:hAnsi="Times New Roman" w:cs="Times New Roman"/>
          <w:sz w:val="24"/>
          <w:szCs w:val="24"/>
          <w:lang w:val="en-US"/>
        </w:rPr>
        <w:t>meta-analysis (on the right).</w:t>
      </w:r>
      <w:r w:rsidRPr="00F45C68">
        <w:rPr>
          <w:rFonts w:ascii="Times New Roman" w:eastAsia="Times New Roman" w:hAnsi="Times New Roman" w:cs="Times New Roman"/>
          <w:sz w:val="24"/>
          <w:szCs w:val="24"/>
          <w:lang w:val="en-US"/>
        </w:rPr>
        <w:t>after exclusion of outlier studies.</w:t>
      </w:r>
    </w:p>
    <w:p w14:paraId="21DC9AA7" w14:textId="77777777" w:rsidR="00B14693" w:rsidRPr="00CF7CA0" w:rsidRDefault="00B14693" w:rsidP="00B1469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25B67C" w14:textId="77777777" w:rsidR="00B14693" w:rsidRPr="00CF7CA0" w:rsidRDefault="00B14693" w:rsidP="00B1469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CD68744" wp14:editId="7D101BD5">
            <wp:extent cx="6109970" cy="3059430"/>
            <wp:effectExtent l="0" t="0" r="11430" b="0"/>
            <wp:docPr id="5" name="Immagine 5" descr="Macintosh HD:Users:antonio:Desktop:Operativo:Dati:Articoli:In preparazione:Raballo Studi Collab:Transition by Time 2020:Antipsychotics RR &amp; IRR:Figure new 21 May 2020:Figure_8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ntonio:Desktop:Operativo:Dati:Articoli:In preparazione:Raballo Studi Collab:Transition by Time 2020:Antipsychotics RR &amp; IRR:Figure new 21 May 2020:Figure_8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B1FC" w14:textId="77777777" w:rsidR="00B14693" w:rsidRPr="00B14693" w:rsidRDefault="00B1469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14693" w:rsidRPr="00B1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nson Text LT">
    <w:altName w:val="Janson Text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93"/>
    <w:rsid w:val="00B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C763"/>
  <w15:chartTrackingRefBased/>
  <w15:docId w15:val="{AB9543A7-B305-4A83-B951-5128AE7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693"/>
    <w:rPr>
      <w:rFonts w:ascii="Segoe UI" w:hAnsi="Segoe UI" w:cs="Segoe UI"/>
      <w:sz w:val="18"/>
      <w:szCs w:val="18"/>
    </w:rPr>
  </w:style>
  <w:style w:type="character" w:customStyle="1" w:styleId="A5">
    <w:name w:val="A5"/>
    <w:uiPriority w:val="99"/>
    <w:rsid w:val="00B14693"/>
    <w:rPr>
      <w:rFonts w:cs="Janson Text 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poletti</dc:creator>
  <cp:keywords/>
  <dc:description/>
  <cp:lastModifiedBy>michele poletti</cp:lastModifiedBy>
  <cp:revision>1</cp:revision>
  <dcterms:created xsi:type="dcterms:W3CDTF">2020-05-29T09:19:00Z</dcterms:created>
  <dcterms:modified xsi:type="dcterms:W3CDTF">2020-05-29T09:29:00Z</dcterms:modified>
</cp:coreProperties>
</file>