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00325" w14:textId="77777777" w:rsidR="00267D1B" w:rsidRPr="00706C30" w:rsidRDefault="00267D1B" w:rsidP="00267D1B">
      <w:pPr>
        <w:rPr>
          <w:rFonts w:ascii="Calibri" w:eastAsia="Calibri" w:hAnsi="Calibri" w:cs="Times New Roman"/>
        </w:rPr>
      </w:pPr>
      <w:r w:rsidRPr="00706C30">
        <w:rPr>
          <w:rFonts w:ascii="Calibri" w:eastAsia="Calibri" w:hAnsi="Calibri" w:cs="Times New Roman"/>
          <w:noProof/>
          <w:lang w:val="en-US"/>
        </w:rPr>
        <w:drawing>
          <wp:inline distT="0" distB="0" distL="0" distR="0" wp14:anchorId="2CE1A014" wp14:editId="2FE42BC6">
            <wp:extent cx="5731510" cy="3641517"/>
            <wp:effectExtent l="0" t="0" r="2540" b="16510"/>
            <wp:docPr id="461" name="Chart 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0569EC" w14:textId="77777777" w:rsidR="00267D1B" w:rsidRPr="00706C30" w:rsidRDefault="00267D1B" w:rsidP="00267D1B">
      <w:pPr>
        <w:rPr>
          <w:rFonts w:ascii="Calibri" w:eastAsia="Calibri" w:hAnsi="Calibri" w:cs="Times New Roman"/>
        </w:rPr>
      </w:pPr>
    </w:p>
    <w:p w14:paraId="10BD6784" w14:textId="078FFC86" w:rsidR="00267D1B" w:rsidRPr="002B17B6" w:rsidRDefault="00267D1B" w:rsidP="00267D1B">
      <w:pPr>
        <w:rPr>
          <w:rFonts w:ascii="Arial" w:eastAsia="Calibri" w:hAnsi="Arial" w:cs="Arial"/>
          <w:sz w:val="16"/>
          <w:szCs w:val="16"/>
        </w:rPr>
      </w:pPr>
      <w:r w:rsidRPr="002B17B6">
        <w:rPr>
          <w:rFonts w:ascii="Arial" w:eastAsia="Calibri" w:hAnsi="Arial" w:cs="Arial"/>
          <w:sz w:val="16"/>
          <w:szCs w:val="16"/>
        </w:rPr>
        <w:t>Supplementary material Figure 2: Antecedent trauma in PTSD vs CPTSD</w:t>
      </w:r>
    </w:p>
    <w:p w14:paraId="4D38F231" w14:textId="77777777" w:rsidR="00267D1B" w:rsidRPr="002B17B6" w:rsidRDefault="00267D1B" w:rsidP="00267D1B">
      <w:pPr>
        <w:jc w:val="both"/>
        <w:rPr>
          <w:rFonts w:ascii="Arial" w:eastAsia="Times New Roman" w:hAnsi="Arial" w:cs="Arial"/>
          <w:sz w:val="16"/>
          <w:szCs w:val="16"/>
        </w:rPr>
      </w:pPr>
      <w:r w:rsidRPr="002B17B6">
        <w:rPr>
          <w:rFonts w:ascii="Arial" w:eastAsia="Times New Roman" w:hAnsi="Arial" w:cs="Arial"/>
          <w:sz w:val="16"/>
          <w:szCs w:val="16"/>
        </w:rPr>
        <w:t xml:space="preserve">The index traumas categorized as interpersonal assault were defined as those involving actions of another person intentionally causing or threatening death, </w:t>
      </w:r>
      <w:proofErr w:type="gramStart"/>
      <w:r w:rsidRPr="002B17B6">
        <w:rPr>
          <w:rFonts w:ascii="Arial" w:eastAsia="Times New Roman" w:hAnsi="Arial" w:cs="Arial"/>
          <w:sz w:val="16"/>
          <w:szCs w:val="16"/>
        </w:rPr>
        <w:t>injury</w:t>
      </w:r>
      <w:proofErr w:type="gramEnd"/>
      <w:r w:rsidRPr="002B17B6">
        <w:rPr>
          <w:rFonts w:ascii="Arial" w:eastAsia="Times New Roman" w:hAnsi="Arial" w:cs="Arial"/>
          <w:sz w:val="16"/>
          <w:szCs w:val="16"/>
        </w:rPr>
        <w:t xml:space="preserve"> or sexual violence. This could be either directly experienced by participant (i.e. direct interpersonal) or witnessed happening to someone else (i.e. witnessed interpersonal). A direct accident was defined as an index trauma categorized as an accident or an illness directly experienced by the participant, and witnessing accident was defined as an accident or illness that the participant witnessed occurring to other(s). Other trauma categories were network trauma (i.e. a traumatic event which affected someone in the participant’s network that they learned details of, but had not directly experienced or witnessed) or other trauma (i.e. a trauma that did not fit into any other category) – in this sample, these were either perpetrator traumas or exposure to repeated details of trauma through work. Index trauma categorisations and definitions taken from Lewis and colleagues (2019). </w:t>
      </w:r>
    </w:p>
    <w:p w14:paraId="1CB02755" w14:textId="77777777" w:rsidR="00267D1B" w:rsidRPr="00706C30" w:rsidRDefault="00267D1B" w:rsidP="00267D1B">
      <w:pPr>
        <w:pBdr>
          <w:top w:val="nil"/>
          <w:left w:val="nil"/>
          <w:bottom w:val="nil"/>
          <w:right w:val="nil"/>
          <w:between w:val="nil"/>
          <w:bar w:val="nil"/>
        </w:pBdr>
        <w:spacing w:line="240" w:lineRule="auto"/>
        <w:jc w:val="both"/>
        <w:rPr>
          <w:rFonts w:ascii="Calibri" w:eastAsia="Avenir Book" w:hAnsi="Calibri" w:cs="Calibri"/>
          <w:color w:val="000000"/>
          <w:u w:color="000000"/>
          <w:bdr w:val="nil"/>
          <w:lang w:eastAsia="en-GB"/>
        </w:rPr>
      </w:pPr>
    </w:p>
    <w:p w14:paraId="4AF06A41" w14:textId="77777777" w:rsidR="00CD7F95" w:rsidRDefault="00CD7F95"/>
    <w:sectPr w:rsidR="00CD7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1B"/>
    <w:rsid w:val="00267D1B"/>
    <w:rsid w:val="002B17B6"/>
    <w:rsid w:val="00CD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46BE"/>
  <w15:chartTrackingRefBased/>
  <w15:docId w15:val="{BCEB61BE-CD68-4C67-B30B-A8A332FF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Sheet1!$B$1</c:f>
              <c:strCache>
                <c:ptCount val="1"/>
                <c:pt idx="0">
                  <c:v>Direct interpersonal</c:v>
                </c:pt>
              </c:strCache>
            </c:strRef>
          </c:tx>
          <c:spPr>
            <a:solidFill>
              <a:schemeClr val="accent1"/>
            </a:solidFill>
            <a:ln>
              <a:noFill/>
            </a:ln>
            <a:effectLst/>
          </c:spPr>
          <c:invertIfNegative val="0"/>
          <c:cat>
            <c:strRef>
              <c:f>Sheet1!$A$2:$A$3</c:f>
              <c:strCache>
                <c:ptCount val="2"/>
                <c:pt idx="0">
                  <c:v>PTSD</c:v>
                </c:pt>
                <c:pt idx="1">
                  <c:v>CPTSD</c:v>
                </c:pt>
              </c:strCache>
            </c:strRef>
          </c:cat>
          <c:val>
            <c:numRef>
              <c:f>Sheet1!$B$2:$B$3</c:f>
              <c:numCache>
                <c:formatCode>General</c:formatCode>
                <c:ptCount val="2"/>
                <c:pt idx="0">
                  <c:v>11</c:v>
                </c:pt>
                <c:pt idx="1">
                  <c:v>26</c:v>
                </c:pt>
              </c:numCache>
            </c:numRef>
          </c:val>
          <c:extLst>
            <c:ext xmlns:c16="http://schemas.microsoft.com/office/drawing/2014/chart" uri="{C3380CC4-5D6E-409C-BE32-E72D297353CC}">
              <c16:uniqueId val="{00000000-C68D-4629-8DAA-6B191FC62705}"/>
            </c:ext>
          </c:extLst>
        </c:ser>
        <c:ser>
          <c:idx val="1"/>
          <c:order val="1"/>
          <c:tx>
            <c:strRef>
              <c:f>Sheet1!$C$1</c:f>
              <c:strCache>
                <c:ptCount val="1"/>
                <c:pt idx="0">
                  <c:v>Direct accident</c:v>
                </c:pt>
              </c:strCache>
            </c:strRef>
          </c:tx>
          <c:spPr>
            <a:solidFill>
              <a:schemeClr val="accent2"/>
            </a:solidFill>
            <a:ln>
              <a:noFill/>
            </a:ln>
            <a:effectLst/>
          </c:spPr>
          <c:invertIfNegative val="0"/>
          <c:cat>
            <c:strRef>
              <c:f>Sheet1!$A$2:$A$3</c:f>
              <c:strCache>
                <c:ptCount val="2"/>
                <c:pt idx="0">
                  <c:v>PTSD</c:v>
                </c:pt>
                <c:pt idx="1">
                  <c:v>CPTSD</c:v>
                </c:pt>
              </c:strCache>
            </c:strRef>
          </c:cat>
          <c:val>
            <c:numRef>
              <c:f>Sheet1!$C$2:$C$3</c:f>
              <c:numCache>
                <c:formatCode>General</c:formatCode>
                <c:ptCount val="2"/>
                <c:pt idx="0">
                  <c:v>1</c:v>
                </c:pt>
                <c:pt idx="1">
                  <c:v>1</c:v>
                </c:pt>
              </c:numCache>
            </c:numRef>
          </c:val>
          <c:extLst>
            <c:ext xmlns:c16="http://schemas.microsoft.com/office/drawing/2014/chart" uri="{C3380CC4-5D6E-409C-BE32-E72D297353CC}">
              <c16:uniqueId val="{00000001-C68D-4629-8DAA-6B191FC62705}"/>
            </c:ext>
          </c:extLst>
        </c:ser>
        <c:ser>
          <c:idx val="2"/>
          <c:order val="2"/>
          <c:tx>
            <c:strRef>
              <c:f>Sheet1!$D$1</c:f>
              <c:strCache>
                <c:ptCount val="1"/>
                <c:pt idx="0">
                  <c:v>Witnessing interpersonal</c:v>
                </c:pt>
              </c:strCache>
            </c:strRef>
          </c:tx>
          <c:spPr>
            <a:solidFill>
              <a:schemeClr val="accent3"/>
            </a:solidFill>
            <a:ln>
              <a:noFill/>
            </a:ln>
            <a:effectLst/>
          </c:spPr>
          <c:invertIfNegative val="0"/>
          <c:cat>
            <c:strRef>
              <c:f>Sheet1!$A$2:$A$3</c:f>
              <c:strCache>
                <c:ptCount val="2"/>
                <c:pt idx="0">
                  <c:v>PTSD</c:v>
                </c:pt>
                <c:pt idx="1">
                  <c:v>CPTSD</c:v>
                </c:pt>
              </c:strCache>
            </c:strRef>
          </c:cat>
          <c:val>
            <c:numRef>
              <c:f>Sheet1!$D$2:$D$3</c:f>
              <c:numCache>
                <c:formatCode>General</c:formatCode>
                <c:ptCount val="2"/>
                <c:pt idx="0">
                  <c:v>3</c:v>
                </c:pt>
                <c:pt idx="1">
                  <c:v>7</c:v>
                </c:pt>
              </c:numCache>
            </c:numRef>
          </c:val>
          <c:extLst>
            <c:ext xmlns:c16="http://schemas.microsoft.com/office/drawing/2014/chart" uri="{C3380CC4-5D6E-409C-BE32-E72D297353CC}">
              <c16:uniqueId val="{00000002-C68D-4629-8DAA-6B191FC62705}"/>
            </c:ext>
          </c:extLst>
        </c:ser>
        <c:ser>
          <c:idx val="3"/>
          <c:order val="3"/>
          <c:tx>
            <c:strRef>
              <c:f>Sheet1!$E$1</c:f>
              <c:strCache>
                <c:ptCount val="1"/>
                <c:pt idx="0">
                  <c:v>Witnessing accident</c:v>
                </c:pt>
              </c:strCache>
            </c:strRef>
          </c:tx>
          <c:spPr>
            <a:solidFill>
              <a:schemeClr val="accent4"/>
            </a:solidFill>
            <a:ln>
              <a:noFill/>
            </a:ln>
            <a:effectLst/>
          </c:spPr>
          <c:invertIfNegative val="0"/>
          <c:cat>
            <c:strRef>
              <c:f>Sheet1!$A$2:$A$3</c:f>
              <c:strCache>
                <c:ptCount val="2"/>
                <c:pt idx="0">
                  <c:v>PTSD</c:v>
                </c:pt>
                <c:pt idx="1">
                  <c:v>CPTSD</c:v>
                </c:pt>
              </c:strCache>
            </c:strRef>
          </c:cat>
          <c:val>
            <c:numRef>
              <c:f>Sheet1!$E$2:$E$3</c:f>
              <c:numCache>
                <c:formatCode>General</c:formatCode>
                <c:ptCount val="2"/>
                <c:pt idx="0">
                  <c:v>1</c:v>
                </c:pt>
                <c:pt idx="1">
                  <c:v>3</c:v>
                </c:pt>
              </c:numCache>
            </c:numRef>
          </c:val>
          <c:extLst>
            <c:ext xmlns:c16="http://schemas.microsoft.com/office/drawing/2014/chart" uri="{C3380CC4-5D6E-409C-BE32-E72D297353CC}">
              <c16:uniqueId val="{00000003-C68D-4629-8DAA-6B191FC62705}"/>
            </c:ext>
          </c:extLst>
        </c:ser>
        <c:ser>
          <c:idx val="4"/>
          <c:order val="4"/>
          <c:tx>
            <c:strRef>
              <c:f>Sheet1!$F$1</c:f>
              <c:strCache>
                <c:ptCount val="1"/>
                <c:pt idx="0">
                  <c:v>Network trauma</c:v>
                </c:pt>
              </c:strCache>
            </c:strRef>
          </c:tx>
          <c:spPr>
            <a:solidFill>
              <a:srgbClr val="70AD47">
                <a:lumMod val="75000"/>
              </a:srgbClr>
            </a:solidFill>
            <a:ln>
              <a:noFill/>
            </a:ln>
            <a:effectLst/>
          </c:spPr>
          <c:invertIfNegative val="0"/>
          <c:cat>
            <c:strRef>
              <c:f>Sheet1!$A$2:$A$3</c:f>
              <c:strCache>
                <c:ptCount val="2"/>
                <c:pt idx="0">
                  <c:v>PTSD</c:v>
                </c:pt>
                <c:pt idx="1">
                  <c:v>CPTSD</c:v>
                </c:pt>
              </c:strCache>
            </c:strRef>
          </c:cat>
          <c:val>
            <c:numRef>
              <c:f>Sheet1!$F$2:$F$3</c:f>
              <c:numCache>
                <c:formatCode>General</c:formatCode>
                <c:ptCount val="2"/>
                <c:pt idx="0">
                  <c:v>1</c:v>
                </c:pt>
                <c:pt idx="1">
                  <c:v>0</c:v>
                </c:pt>
              </c:numCache>
            </c:numRef>
          </c:val>
          <c:extLst>
            <c:ext xmlns:c16="http://schemas.microsoft.com/office/drawing/2014/chart" uri="{C3380CC4-5D6E-409C-BE32-E72D297353CC}">
              <c16:uniqueId val="{00000004-C68D-4629-8DAA-6B191FC62705}"/>
            </c:ext>
          </c:extLst>
        </c:ser>
        <c:ser>
          <c:idx val="5"/>
          <c:order val="5"/>
          <c:tx>
            <c:strRef>
              <c:f>Sheet1!$G$1</c:f>
              <c:strCache>
                <c:ptCount val="1"/>
                <c:pt idx="0">
                  <c:v>Other</c:v>
                </c:pt>
              </c:strCache>
            </c:strRef>
          </c:tx>
          <c:spPr>
            <a:solidFill>
              <a:srgbClr val="92D050"/>
            </a:solidFill>
            <a:ln>
              <a:noFill/>
            </a:ln>
            <a:effectLst/>
          </c:spPr>
          <c:invertIfNegative val="0"/>
          <c:cat>
            <c:strRef>
              <c:f>Sheet1!$A$2:$A$3</c:f>
              <c:strCache>
                <c:ptCount val="2"/>
                <c:pt idx="0">
                  <c:v>PTSD</c:v>
                </c:pt>
                <c:pt idx="1">
                  <c:v>CPTSD</c:v>
                </c:pt>
              </c:strCache>
            </c:strRef>
          </c:cat>
          <c:val>
            <c:numRef>
              <c:f>Sheet1!$G$2:$G$3</c:f>
              <c:numCache>
                <c:formatCode>General</c:formatCode>
                <c:ptCount val="2"/>
                <c:pt idx="0">
                  <c:v>0</c:v>
                </c:pt>
                <c:pt idx="1">
                  <c:v>0</c:v>
                </c:pt>
              </c:numCache>
            </c:numRef>
          </c:val>
          <c:extLst>
            <c:ext xmlns:c16="http://schemas.microsoft.com/office/drawing/2014/chart" uri="{C3380CC4-5D6E-409C-BE32-E72D297353CC}">
              <c16:uniqueId val="{00000005-C68D-4629-8DAA-6B191FC62705}"/>
            </c:ext>
          </c:extLst>
        </c:ser>
        <c:dLbls>
          <c:showLegendKey val="0"/>
          <c:showVal val="0"/>
          <c:showCatName val="0"/>
          <c:showSerName val="0"/>
          <c:showPercent val="0"/>
          <c:showBubbleSize val="0"/>
        </c:dLbls>
        <c:gapWidth val="150"/>
        <c:overlap val="100"/>
        <c:axId val="2142302424"/>
        <c:axId val="2142860408"/>
      </c:barChart>
      <c:catAx>
        <c:axId val="214230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42860408"/>
        <c:crosses val="autoZero"/>
        <c:auto val="1"/>
        <c:lblAlgn val="ctr"/>
        <c:lblOffset val="100"/>
        <c:noMultiLvlLbl val="0"/>
      </c:catAx>
      <c:valAx>
        <c:axId val="2142860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4230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B47791D2BB84392F94A089C0812C2" ma:contentTypeVersion="12" ma:contentTypeDescription="Create a new document." ma:contentTypeScope="" ma:versionID="d1c9e9809607fcf055f1bf016a4a84cc">
  <xsd:schema xmlns:xsd="http://www.w3.org/2001/XMLSchema" xmlns:xs="http://www.w3.org/2001/XMLSchema" xmlns:p="http://schemas.microsoft.com/office/2006/metadata/properties" xmlns:ns3="c15de27d-0d0f-4402-8d72-2e5350205a81" xmlns:ns4="692cb1c2-8ec2-4fb4-94e1-116cd9dd2f17" targetNamespace="http://schemas.microsoft.com/office/2006/metadata/properties" ma:root="true" ma:fieldsID="325294d95ca25670a0af2b944a58bcf8" ns3:_="" ns4:_="">
    <xsd:import namespace="c15de27d-0d0f-4402-8d72-2e5350205a81"/>
    <xsd:import namespace="692cb1c2-8ec2-4fb4-94e1-116cd9dd2f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de27d-0d0f-4402-8d72-2e5350205a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cb1c2-8ec2-4fb4-94e1-116cd9dd2f1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75EBA-AA90-4729-90D8-59B2FC7C8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B90DD-01B2-4B4A-94A7-A044360F7AB7}">
  <ds:schemaRefs>
    <ds:schemaRef ds:uri="http://schemas.microsoft.com/sharepoint/v3/contenttype/forms"/>
  </ds:schemaRefs>
</ds:datastoreItem>
</file>

<file path=customXml/itemProps3.xml><?xml version="1.0" encoding="utf-8"?>
<ds:datastoreItem xmlns:ds="http://schemas.openxmlformats.org/officeDocument/2006/customXml" ds:itemID="{2631F15B-AC73-473B-A2E6-CFFF6F8A7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de27d-0d0f-4402-8d72-2e5350205a81"/>
    <ds:schemaRef ds:uri="692cb1c2-8ec2-4fb4-94e1-116cd9dd2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Facer-Irwin, Emma</dc:creator>
  <cp:keywords/>
  <dc:description/>
  <cp:lastModifiedBy>Facer-Irwin, Emma</cp:lastModifiedBy>
  <cp:revision>2</cp:revision>
  <dcterms:created xsi:type="dcterms:W3CDTF">2020-07-26T12:12:00Z</dcterms:created>
  <dcterms:modified xsi:type="dcterms:W3CDTF">2020-11-22T11:41:00Z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0x010100078B47791D2BB84392F94A089C0812C2</vt:lpwstr>
  </property>
</Properties>
</file>