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46B" w:rsidRPr="009E74C8" w:rsidRDefault="0073146B" w:rsidP="0073146B">
      <w:pPr>
        <w:spacing w:after="0" w:line="480" w:lineRule="auto"/>
        <w:rPr>
          <w:rFonts w:ascii="Arial" w:hAnsi="Arial" w:cs="Arial"/>
          <w:b/>
          <w:i/>
          <w:lang w:val="en-GB"/>
        </w:rPr>
      </w:pPr>
      <w:r w:rsidRPr="009E74C8">
        <w:rPr>
          <w:rFonts w:ascii="Arial" w:hAnsi="Arial" w:cs="Arial"/>
          <w:b/>
          <w:i/>
          <w:lang w:val="en-GB"/>
        </w:rPr>
        <w:t>Appendix 2: Reparameterised model</w:t>
      </w:r>
    </w:p>
    <w:p w:rsidR="0073146B" w:rsidRPr="009E74C8" w:rsidRDefault="0073146B" w:rsidP="0073146B">
      <w:pPr>
        <w:pStyle w:val="Zkladntext"/>
        <w:spacing w:before="0" w:after="0" w:line="480" w:lineRule="auto"/>
        <w:rPr>
          <w:rFonts w:ascii="Arial" w:hAnsi="Arial" w:cs="Arial"/>
          <w:lang w:val="en-GB"/>
        </w:rPr>
      </w:pPr>
      <w:r w:rsidRPr="009E74C8">
        <w:rPr>
          <w:rFonts w:ascii="Arial" w:hAnsi="Arial" w:cs="Arial"/>
          <w:lang w:val="en-GB"/>
        </w:rPr>
        <w:t>The traditional parameterisation of growth models is useful for estimating the shape of treatment response trajectories but limits the interpretation of the slope</w:t>
      </w:r>
      <w:r w:rsidR="00605BC2">
        <w:rPr>
          <w:rFonts w:ascii="Arial" w:hAnsi="Arial" w:cs="Arial"/>
          <w:lang w:val="en-GB"/>
        </w:rPr>
        <w:t xml:space="preserve"> as </w:t>
      </w:r>
      <w:bookmarkStart w:id="0" w:name="_GoBack"/>
      <w:bookmarkEnd w:id="0"/>
      <w:r w:rsidR="00605BC2" w:rsidRPr="007B0ED1">
        <w:rPr>
          <w:rFonts w:ascii="Arial" w:hAnsi="Arial" w:cs="Arial"/>
          <w:lang w:val="en-GB"/>
        </w:rPr>
        <w:t>the average improvement in scores between the first and second therapy session</w:t>
      </w:r>
      <w:r w:rsidRPr="009E74C8">
        <w:rPr>
          <w:rFonts w:ascii="Arial" w:hAnsi="Arial" w:cs="Arial"/>
          <w:lang w:val="en-GB"/>
        </w:rPr>
        <w:t xml:space="preserve"> when the trajectory shape is, as in our case, nonlinear. Fortunately, the model can be reparameterised such that the slope can be interpreted as growth between two arbitrarily-chosen appointments. Times for the appointments are estimated for all except for the anchoring appointments (i.e. the anchor appointments are fixed), so that the. Non-linearity of recovery trajectories is still </w:t>
      </w:r>
      <w:proofErr w:type="gramStart"/>
      <w:r w:rsidRPr="009E74C8">
        <w:rPr>
          <w:rFonts w:ascii="Arial" w:hAnsi="Arial" w:cs="Arial"/>
          <w:lang w:val="en-GB"/>
        </w:rPr>
        <w:t>taken into account</w:t>
      </w:r>
      <w:proofErr w:type="gramEnd"/>
      <w:r w:rsidRPr="009E74C8">
        <w:rPr>
          <w:rFonts w:ascii="Arial" w:hAnsi="Arial" w:cs="Arial"/>
          <w:lang w:val="en-GB"/>
        </w:rPr>
        <w:t>. In our case, we have chosen the 1</w:t>
      </w:r>
      <w:r w:rsidRPr="009E74C8">
        <w:rPr>
          <w:rFonts w:ascii="Arial" w:hAnsi="Arial" w:cs="Arial"/>
          <w:vertAlign w:val="superscript"/>
          <w:lang w:val="en-GB"/>
        </w:rPr>
        <w:t>st</w:t>
      </w:r>
      <w:r w:rsidRPr="009E74C8">
        <w:rPr>
          <w:rFonts w:ascii="Arial" w:hAnsi="Arial" w:cs="Arial"/>
          <w:lang w:val="en-GB"/>
        </w:rPr>
        <w:t xml:space="preserve"> and the 7</w:t>
      </w:r>
      <w:r w:rsidRPr="009E74C8">
        <w:rPr>
          <w:rFonts w:ascii="Arial" w:hAnsi="Arial" w:cs="Arial"/>
          <w:vertAlign w:val="superscript"/>
          <w:lang w:val="en-GB"/>
        </w:rPr>
        <w:t>th</w:t>
      </w:r>
      <w:r w:rsidRPr="009E74C8">
        <w:rPr>
          <w:rFonts w:ascii="Arial" w:hAnsi="Arial" w:cs="Arial"/>
          <w:lang w:val="en-GB"/>
        </w:rPr>
        <w:t xml:space="preserve"> appointments as our anchoring appointments. Therefore, the slope can be interpreted as the </w:t>
      </w:r>
      <w:r w:rsidRPr="009E74C8">
        <w:rPr>
          <w:rFonts w:ascii="Arial" w:hAnsi="Arial" w:cs="Arial"/>
          <w:i/>
          <w:iCs/>
          <w:lang w:val="en-GB"/>
        </w:rPr>
        <w:t>difference in modelled scores between these two appointments</w:t>
      </w:r>
      <w:r w:rsidRPr="009E74C8">
        <w:rPr>
          <w:rFonts w:ascii="Arial" w:hAnsi="Arial" w:cs="Arial"/>
          <w:lang w:val="en-GB"/>
        </w:rPr>
        <w:t xml:space="preserve">. The result is a linear model, although the non-linearity resulting from differential changes in symptoms between appointments is still </w:t>
      </w:r>
      <w:proofErr w:type="gramStart"/>
      <w:r w:rsidRPr="009E74C8">
        <w:rPr>
          <w:rFonts w:ascii="Arial" w:hAnsi="Arial" w:cs="Arial"/>
          <w:lang w:val="en-GB"/>
        </w:rPr>
        <w:t>taken into account</w:t>
      </w:r>
      <w:proofErr w:type="gramEnd"/>
      <w:r w:rsidRPr="009E74C8">
        <w:rPr>
          <w:rFonts w:ascii="Arial" w:hAnsi="Arial" w:cs="Arial"/>
          <w:lang w:val="en-GB"/>
        </w:rPr>
        <w:t>. The fit of this model is slightly worse compared to  non-reparameterised model, yet still acceptable for both the PHQ-9 (RMSEA=0.042, RMSEA 90% CI=(0.042-0.043), CFI=0.923, TLI=0.922, SRMR=0.145) and the GAD-7 (RMSEA=0.042, RMSEA 90% CI=(0.041-0.043), CFI=0.929, TLI=0.922, SRMR=0.183). The treatment response trajectories of the reparameterised model are depicted in Supplementa</w:t>
      </w:r>
      <w:r w:rsidR="00495E4A" w:rsidRPr="009E74C8">
        <w:rPr>
          <w:rFonts w:ascii="Arial" w:hAnsi="Arial" w:cs="Arial"/>
          <w:lang w:val="en-GB"/>
        </w:rPr>
        <w:t>ry</w:t>
      </w:r>
      <w:r w:rsidRPr="009E74C8">
        <w:rPr>
          <w:rFonts w:ascii="Arial" w:hAnsi="Arial" w:cs="Arial"/>
          <w:lang w:val="en-GB"/>
        </w:rPr>
        <w:t xml:space="preserve"> Figure 2). The slope of the reparameterised growth model has a value of -4.208 for the PHQ-9 and of -4.005 for the GAD-7. This suggests that, on average, patients improve by about 4.2 points on PHQ-9 score, and by 4 points on GAD-7 score, over the course of 7 appointments. The correlation between slope and the intercept was negative (-0.331 for PHQ-9 and -0.311 for GAD-7), suggesting that individuals who are initially more depressed and anxious tend to improve faster on the corresponding scale.</w:t>
      </w:r>
    </w:p>
    <w:p w:rsidR="0073146B" w:rsidRPr="0033650E" w:rsidRDefault="004C6855" w:rsidP="0073146B">
      <w:pPr>
        <w:pStyle w:val="Zkladntext"/>
        <w:spacing w:before="0" w:after="0" w:line="480" w:lineRule="auto"/>
        <w:rPr>
          <w:rFonts w:ascii="Times New Roman" w:hAnsi="Times New Roman"/>
          <w:lang w:val="en-GB"/>
        </w:rPr>
      </w:pPr>
      <w:r>
        <w:rPr>
          <w:noProof/>
        </w:rPr>
        <w:lastRenderedPageBreak/>
        <w:drawing>
          <wp:inline distT="0" distB="0" distL="0" distR="0" wp14:anchorId="7C1237DA" wp14:editId="61F5ADE4">
            <wp:extent cx="5753100" cy="36004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46B" w:rsidRPr="009E74C8" w:rsidRDefault="0073146B" w:rsidP="0073146B">
      <w:pPr>
        <w:pStyle w:val="Zkladntext"/>
        <w:rPr>
          <w:rFonts w:ascii="Arial" w:hAnsi="Arial" w:cs="Arial"/>
          <w:sz w:val="16"/>
          <w:szCs w:val="16"/>
          <w:lang w:val="en-GB"/>
        </w:rPr>
      </w:pPr>
      <w:r w:rsidRPr="009E74C8">
        <w:rPr>
          <w:rFonts w:ascii="Arial" w:hAnsi="Arial" w:cs="Arial"/>
          <w:b/>
          <w:sz w:val="16"/>
          <w:szCs w:val="16"/>
          <w:lang w:val="en-GB"/>
        </w:rPr>
        <w:t>Supplementa</w:t>
      </w:r>
      <w:r w:rsidR="00495E4A" w:rsidRPr="009E74C8">
        <w:rPr>
          <w:rFonts w:ascii="Arial" w:hAnsi="Arial" w:cs="Arial"/>
          <w:b/>
          <w:sz w:val="16"/>
          <w:szCs w:val="16"/>
          <w:lang w:val="en-GB"/>
        </w:rPr>
        <w:t xml:space="preserve">ry </w:t>
      </w:r>
      <w:r w:rsidRPr="009E74C8">
        <w:rPr>
          <w:rFonts w:ascii="Arial" w:hAnsi="Arial" w:cs="Arial"/>
          <w:b/>
          <w:sz w:val="16"/>
          <w:szCs w:val="16"/>
          <w:lang w:val="en-GB"/>
        </w:rPr>
        <w:t>Figure 2:</w:t>
      </w:r>
      <w:r w:rsidRPr="009E74C8">
        <w:rPr>
          <w:rFonts w:ascii="Arial" w:hAnsi="Arial" w:cs="Arial"/>
          <w:sz w:val="16"/>
          <w:szCs w:val="16"/>
          <w:lang w:val="en-GB"/>
        </w:rPr>
        <w:t xml:space="preserve"> Estimated growth model trajectories for the reparameterised growth model (PHQ-9 in blue and GAD-7 in red)</w:t>
      </w:r>
    </w:p>
    <w:p w:rsidR="00714579" w:rsidRDefault="006245CA"/>
    <w:sectPr w:rsidR="0071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6B"/>
    <w:rsid w:val="000C192D"/>
    <w:rsid w:val="00176B1C"/>
    <w:rsid w:val="00274FB4"/>
    <w:rsid w:val="00495E4A"/>
    <w:rsid w:val="004C6855"/>
    <w:rsid w:val="00605BC2"/>
    <w:rsid w:val="006245CA"/>
    <w:rsid w:val="0073146B"/>
    <w:rsid w:val="007F7859"/>
    <w:rsid w:val="009E74C8"/>
    <w:rsid w:val="00F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99DA70"/>
  <w15:chartTrackingRefBased/>
  <w15:docId w15:val="{13337BD4-1DC9-48B4-8AB2-0554A056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3146B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73146B"/>
    <w:pPr>
      <w:spacing w:before="180" w:after="180"/>
    </w:pPr>
  </w:style>
  <w:style w:type="character" w:customStyle="1" w:styleId="ZkladntextChar">
    <w:name w:val="Základní text Char"/>
    <w:basedOn w:val="Standardnpsmoodstavce"/>
    <w:link w:val="Zkladntext"/>
    <w:rsid w:val="0073146B"/>
    <w:rPr>
      <w:rFonts w:ascii="Cambria" w:eastAsia="Cambria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5</cp:revision>
  <dcterms:created xsi:type="dcterms:W3CDTF">2020-04-24T11:38:00Z</dcterms:created>
  <dcterms:modified xsi:type="dcterms:W3CDTF">2020-04-29T12:01:00Z</dcterms:modified>
</cp:coreProperties>
</file>