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13176" w14:textId="4D9C2974" w:rsidR="0073146B" w:rsidRDefault="0073146B" w:rsidP="0018280D">
      <w:pPr>
        <w:spacing w:after="0"/>
        <w:rPr>
          <w:rFonts w:ascii="Arial" w:hAnsi="Arial" w:cs="Arial"/>
          <w:b/>
          <w:i/>
          <w:lang w:val="en-GB"/>
        </w:rPr>
      </w:pPr>
      <w:r w:rsidRPr="009E74C8">
        <w:rPr>
          <w:rFonts w:ascii="Arial" w:hAnsi="Arial" w:cs="Arial"/>
          <w:b/>
          <w:i/>
          <w:lang w:val="en-GB"/>
        </w:rPr>
        <w:t xml:space="preserve">Appendix </w:t>
      </w:r>
      <w:r w:rsidR="002B1504">
        <w:rPr>
          <w:rFonts w:ascii="Arial" w:hAnsi="Arial" w:cs="Arial"/>
          <w:b/>
          <w:i/>
          <w:lang w:val="en-GB"/>
        </w:rPr>
        <w:t>4</w:t>
      </w:r>
      <w:r w:rsidRPr="009E74C8">
        <w:rPr>
          <w:rFonts w:ascii="Arial" w:hAnsi="Arial" w:cs="Arial"/>
          <w:b/>
          <w:i/>
          <w:lang w:val="en-GB"/>
        </w:rPr>
        <w:t xml:space="preserve">: </w:t>
      </w:r>
      <w:r w:rsidR="002B1504" w:rsidRPr="002B1504">
        <w:rPr>
          <w:rFonts w:ascii="Arial" w:hAnsi="Arial" w:cs="Arial"/>
          <w:b/>
          <w:i/>
          <w:lang w:val="en-GB"/>
        </w:rPr>
        <w:t>Variables associated with symptomatic recovery</w:t>
      </w:r>
      <w:r w:rsidR="002B1504">
        <w:rPr>
          <w:rFonts w:ascii="Arial" w:hAnsi="Arial" w:cs="Arial"/>
          <w:b/>
          <w:i/>
          <w:lang w:val="en-GB"/>
        </w:rPr>
        <w:t xml:space="preserve"> for </w:t>
      </w:r>
      <w:r w:rsidR="00A61BA2">
        <w:rPr>
          <w:rFonts w:ascii="Arial" w:hAnsi="Arial" w:cs="Arial"/>
          <w:b/>
          <w:i/>
          <w:lang w:val="en-GB"/>
        </w:rPr>
        <w:t>the</w:t>
      </w:r>
      <w:r w:rsidR="00742734">
        <w:rPr>
          <w:rFonts w:ascii="Arial" w:hAnsi="Arial" w:cs="Arial"/>
          <w:b/>
          <w:i/>
          <w:lang w:val="en-GB"/>
        </w:rPr>
        <w:t xml:space="preserve"> </w:t>
      </w:r>
      <w:r w:rsidR="002B1504">
        <w:rPr>
          <w:rFonts w:ascii="Arial" w:hAnsi="Arial" w:cs="Arial"/>
          <w:b/>
          <w:i/>
          <w:lang w:val="en-GB"/>
        </w:rPr>
        <w:t>more inclusive sample</w:t>
      </w:r>
      <w:r w:rsidR="00E725F3">
        <w:rPr>
          <w:rFonts w:ascii="Arial" w:hAnsi="Arial" w:cs="Arial"/>
          <w:b/>
          <w:i/>
          <w:lang w:val="en-GB"/>
        </w:rPr>
        <w:t xml:space="preserve"> (n=13,349)</w:t>
      </w:r>
    </w:p>
    <w:p w14:paraId="0C058C0B" w14:textId="77777777" w:rsidR="0018280D" w:rsidRPr="009E74C8" w:rsidRDefault="0018280D" w:rsidP="0018280D">
      <w:pPr>
        <w:spacing w:after="0"/>
        <w:rPr>
          <w:rFonts w:ascii="Arial" w:hAnsi="Arial" w:cs="Arial"/>
          <w:b/>
          <w:i/>
          <w:lang w:val="en-GB"/>
        </w:rPr>
      </w:pPr>
    </w:p>
    <w:p w14:paraId="3B9B7B37" w14:textId="77777777" w:rsidR="006461BE" w:rsidRPr="00E7047C" w:rsidRDefault="006461BE" w:rsidP="006461BE">
      <w:pPr>
        <w:pStyle w:val="Zkladntext"/>
        <w:spacing w:before="0" w:after="0" w:line="48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additional analysis presents the results of the recalculation of our recovery model for a sample that consists of n=8,114 individuals who completed treatment (as presented in the main paper) as well as an additional n=5,235 individuals who a) had not yet completed treatment or had dropped out, b) had attended at least 3 therapy sessions, and c) had both PHQ-9 and GAD-7 scores available at their last recorded session. Their symptomatic recovery status was derived from their PHQ-9 and GAD-7 scores at the last recorded session such that they had “recovered” if both scores were below IAPT recovery thresholds (PHQ-9 &lt; 10 and GAD-7 &lt; 7).  The regression coefficients (and odds ratios) are very similar to those presented in the main text (see Table 4). Standard errors and p-values were generally smaller in this more inclusive sample because of the larger sample size. </w:t>
      </w:r>
    </w:p>
    <w:p w14:paraId="38E690B0" w14:textId="77777777" w:rsidR="006E43D7" w:rsidRPr="0033650E" w:rsidRDefault="006E43D7" w:rsidP="0073146B">
      <w:pPr>
        <w:pStyle w:val="Zkladntext"/>
        <w:spacing w:before="0" w:after="0" w:line="480" w:lineRule="auto"/>
        <w:rPr>
          <w:rFonts w:ascii="Times New Roman" w:hAnsi="Times New Roman"/>
          <w:lang w:val="en-GB"/>
        </w:rPr>
      </w:pPr>
    </w:p>
    <w:p w14:paraId="70A8825A" w14:textId="172B6151" w:rsidR="006E43D7" w:rsidRPr="008834C8" w:rsidRDefault="006E43D7" w:rsidP="002B1504">
      <w:pPr>
        <w:spacing w:after="0"/>
        <w:rPr>
          <w:rFonts w:ascii="Arial" w:hAnsi="Arial" w:cs="Arial"/>
          <w:b/>
          <w:lang w:val="en-GB"/>
        </w:rPr>
      </w:pPr>
      <w:r w:rsidRPr="008834C8">
        <w:rPr>
          <w:rFonts w:ascii="Arial" w:hAnsi="Arial" w:cs="Arial"/>
          <w:b/>
          <w:lang w:val="en-GB"/>
        </w:rPr>
        <w:t>Supplementa</w:t>
      </w:r>
      <w:r>
        <w:rPr>
          <w:rFonts w:ascii="Arial" w:hAnsi="Arial" w:cs="Arial"/>
          <w:b/>
          <w:lang w:val="en-GB"/>
        </w:rPr>
        <w:t>ry</w:t>
      </w:r>
      <w:r w:rsidRPr="008834C8">
        <w:rPr>
          <w:rFonts w:ascii="Arial" w:hAnsi="Arial" w:cs="Arial"/>
          <w:b/>
          <w:lang w:val="en-GB"/>
        </w:rPr>
        <w:t xml:space="preserve"> Table </w:t>
      </w:r>
      <w:r w:rsidR="002B1504">
        <w:rPr>
          <w:rFonts w:ascii="Arial" w:hAnsi="Arial" w:cs="Arial"/>
          <w:b/>
          <w:lang w:val="en-GB"/>
        </w:rPr>
        <w:t>3</w:t>
      </w:r>
      <w:r w:rsidRPr="008834C8">
        <w:rPr>
          <w:rFonts w:ascii="Arial" w:hAnsi="Arial" w:cs="Arial"/>
          <w:b/>
          <w:lang w:val="en-GB"/>
        </w:rPr>
        <w:t xml:space="preserve">: </w:t>
      </w:r>
      <w:r w:rsidR="002B1504" w:rsidRPr="0004582D">
        <w:rPr>
          <w:rFonts w:ascii="Arial" w:hAnsi="Arial" w:cs="Arial"/>
          <w:b/>
          <w:lang w:val="en-GB"/>
        </w:rPr>
        <w:t>Regression coefficients, odds ratios and bootstrapped odds ratios for variables hypothesised to be associated with symptomatic recovery</w:t>
      </w:r>
      <w:r w:rsidR="00E725F3">
        <w:rPr>
          <w:rFonts w:ascii="Arial" w:hAnsi="Arial" w:cs="Arial"/>
          <w:b/>
          <w:lang w:val="en-GB"/>
        </w:rPr>
        <w:t xml:space="preserve"> for </w:t>
      </w:r>
      <w:r w:rsidR="00A61BA2">
        <w:rPr>
          <w:rFonts w:ascii="Arial" w:hAnsi="Arial" w:cs="Arial"/>
          <w:b/>
          <w:lang w:val="en-GB"/>
        </w:rPr>
        <w:t>the</w:t>
      </w:r>
      <w:r w:rsidR="00742734">
        <w:rPr>
          <w:rFonts w:ascii="Arial" w:hAnsi="Arial" w:cs="Arial"/>
          <w:b/>
          <w:lang w:val="en-GB"/>
        </w:rPr>
        <w:t xml:space="preserve"> </w:t>
      </w:r>
      <w:r w:rsidR="00E725F3">
        <w:rPr>
          <w:rFonts w:ascii="Arial" w:hAnsi="Arial" w:cs="Arial"/>
          <w:b/>
          <w:lang w:val="en-GB"/>
        </w:rPr>
        <w:t>more inclusive sample (n=13,349)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2223"/>
        <w:gridCol w:w="1544"/>
        <w:gridCol w:w="717"/>
        <w:gridCol w:w="1006"/>
        <w:gridCol w:w="2110"/>
      </w:tblGrid>
      <w:tr w:rsidR="002B1504" w:rsidRPr="0033650E" w14:paraId="2D9166A7" w14:textId="77777777" w:rsidTr="000A1C6C"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392D7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Level</w:t>
            </w:r>
          </w:p>
        </w:tc>
        <w:tc>
          <w:tcPr>
            <w:tcW w:w="2223" w:type="dxa"/>
            <w:shd w:val="clear" w:color="auto" w:fill="auto"/>
            <w:vAlign w:val="center"/>
          </w:tcPr>
          <w:p w14:paraId="3F44F522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Independent variable*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CE793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Estimate (standard error)</w:t>
            </w:r>
          </w:p>
        </w:tc>
        <w:tc>
          <w:tcPr>
            <w:tcW w:w="717" w:type="dxa"/>
          </w:tcPr>
          <w:p w14:paraId="79CCE484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Odds ratio</w:t>
            </w:r>
          </w:p>
        </w:tc>
        <w:tc>
          <w:tcPr>
            <w:tcW w:w="1006" w:type="dxa"/>
          </w:tcPr>
          <w:p w14:paraId="44678E4B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p-value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53CAB447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Bootstrapped odds ratios mean</w:t>
            </w:r>
          </w:p>
          <w:p w14:paraId="2272EA40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(95% CI)</w:t>
            </w:r>
          </w:p>
        </w:tc>
      </w:tr>
      <w:tr w:rsidR="00E725F3" w:rsidRPr="0033650E" w14:paraId="07B89623" w14:textId="77777777" w:rsidTr="000A1C6C">
        <w:tc>
          <w:tcPr>
            <w:tcW w:w="1609" w:type="dxa"/>
            <w:vMerge w:val="restar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1BE07F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04582D">
              <w:rPr>
                <w:rStyle w:val="Siln"/>
                <w:rFonts w:ascii="Arial" w:hAnsi="Arial" w:cs="Arial"/>
                <w:sz w:val="20"/>
                <w:szCs w:val="20"/>
                <w:lang w:val="en-GB"/>
              </w:rPr>
              <w:t>Individual level (within)</w:t>
            </w:r>
          </w:p>
        </w:tc>
        <w:tc>
          <w:tcPr>
            <w:tcW w:w="2223" w:type="dxa"/>
            <w:shd w:val="clear" w:color="auto" w:fill="auto"/>
            <w:vAlign w:val="center"/>
          </w:tcPr>
          <w:p w14:paraId="4E803B15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Baseline symptom severity PHQ-9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677164" w14:textId="33596776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-0.074 (0.005)</w:t>
            </w:r>
          </w:p>
        </w:tc>
        <w:tc>
          <w:tcPr>
            <w:tcW w:w="717" w:type="dxa"/>
            <w:vAlign w:val="center"/>
          </w:tcPr>
          <w:p w14:paraId="2375DE39" w14:textId="7E56CFAC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0.929</w:t>
            </w:r>
          </w:p>
        </w:tc>
        <w:tc>
          <w:tcPr>
            <w:tcW w:w="1006" w:type="dxa"/>
            <w:vAlign w:val="center"/>
          </w:tcPr>
          <w:p w14:paraId="7BDB02D3" w14:textId="6011181A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1C085BDB" w14:textId="25119670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0.939 (0.920-0.958)</w:t>
            </w:r>
          </w:p>
        </w:tc>
      </w:tr>
      <w:tr w:rsidR="00E725F3" w:rsidRPr="0033650E" w14:paraId="0B406CE3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F646B52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5A7601E1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Baseline symptom severity GAD-7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32ED73" w14:textId="40349605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-0.062 (0.005)</w:t>
            </w:r>
          </w:p>
        </w:tc>
        <w:tc>
          <w:tcPr>
            <w:tcW w:w="717" w:type="dxa"/>
            <w:vAlign w:val="center"/>
          </w:tcPr>
          <w:p w14:paraId="48CC5761" w14:textId="5A91CC46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0.940</w:t>
            </w:r>
          </w:p>
        </w:tc>
        <w:tc>
          <w:tcPr>
            <w:tcW w:w="1006" w:type="dxa"/>
            <w:vAlign w:val="center"/>
          </w:tcPr>
          <w:p w14:paraId="6240EECA" w14:textId="0AD68201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7015B151" w14:textId="5648768F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0.935 (0.914-0.956)</w:t>
            </w:r>
          </w:p>
        </w:tc>
      </w:tr>
      <w:tr w:rsidR="00E725F3" w:rsidRPr="0033650E" w14:paraId="1482F390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419DE8B4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61F5099F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Gender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EF680" w14:textId="2E87D3A8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0.128 (0.039</w:t>
            </w:r>
            <w:r w:rsidR="00C57B58">
              <w:rPr>
                <w:rFonts w:ascii="Arial" w:hAnsi="Arial" w:cs="Arial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717" w:type="dxa"/>
            <w:vAlign w:val="center"/>
          </w:tcPr>
          <w:p w14:paraId="71C348E4" w14:textId="78A9E4F9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1.136</w:t>
            </w:r>
          </w:p>
        </w:tc>
        <w:tc>
          <w:tcPr>
            <w:tcW w:w="1006" w:type="dxa"/>
            <w:vAlign w:val="center"/>
          </w:tcPr>
          <w:p w14:paraId="6BD03C1A" w14:textId="70F6479F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2E9E933A" w14:textId="4ADD3087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1.069 (0.905-1.242)</w:t>
            </w:r>
          </w:p>
        </w:tc>
      </w:tr>
      <w:tr w:rsidR="00E725F3" w:rsidRPr="0033650E" w14:paraId="30CEA033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7EC68678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21219B69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Age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3E1B0" w14:textId="5918FBFC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0.014 (0.001)</w:t>
            </w:r>
          </w:p>
        </w:tc>
        <w:tc>
          <w:tcPr>
            <w:tcW w:w="717" w:type="dxa"/>
            <w:vAlign w:val="center"/>
          </w:tcPr>
          <w:p w14:paraId="2A05EEE9" w14:textId="3B0A4AB8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1.015</w:t>
            </w:r>
          </w:p>
        </w:tc>
        <w:tc>
          <w:tcPr>
            <w:tcW w:w="1006" w:type="dxa"/>
            <w:vAlign w:val="center"/>
          </w:tcPr>
          <w:p w14:paraId="40AB2F8B" w14:textId="3415408E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024BCB9B" w14:textId="4567461D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1.008 (1.002-1.015)</w:t>
            </w:r>
          </w:p>
        </w:tc>
      </w:tr>
      <w:tr w:rsidR="00E725F3" w:rsidRPr="0033650E" w14:paraId="2AD9BA3B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01E4826D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366C3510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Functioning (WSAS)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C79C2" w14:textId="1D3571AF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-0.025 (0.003)</w:t>
            </w:r>
          </w:p>
        </w:tc>
        <w:tc>
          <w:tcPr>
            <w:tcW w:w="717" w:type="dxa"/>
            <w:vAlign w:val="center"/>
          </w:tcPr>
          <w:p w14:paraId="5B17FB3D" w14:textId="72D95A92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0.975</w:t>
            </w:r>
          </w:p>
        </w:tc>
        <w:tc>
          <w:tcPr>
            <w:tcW w:w="1006" w:type="dxa"/>
            <w:vAlign w:val="center"/>
          </w:tcPr>
          <w:p w14:paraId="420E456D" w14:textId="2E5A6506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388A4083" w14:textId="3ED9B587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0.975 (0.965-0.986)</w:t>
            </w:r>
          </w:p>
        </w:tc>
      </w:tr>
      <w:tr w:rsidR="00E725F3" w:rsidRPr="0033650E" w14:paraId="39498808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7DCA3EB3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shd w:val="clear" w:color="auto" w:fill="auto"/>
            <w:vAlign w:val="center"/>
          </w:tcPr>
          <w:p w14:paraId="52D44DFD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Therapy frequency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0D195" w14:textId="5FE8E277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-0.031 (0.002)</w:t>
            </w:r>
          </w:p>
        </w:tc>
        <w:tc>
          <w:tcPr>
            <w:tcW w:w="717" w:type="dxa"/>
            <w:vAlign w:val="center"/>
          </w:tcPr>
          <w:p w14:paraId="4134FF78" w14:textId="0B71B920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0.969</w:t>
            </w:r>
          </w:p>
        </w:tc>
        <w:tc>
          <w:tcPr>
            <w:tcW w:w="1006" w:type="dxa"/>
            <w:vAlign w:val="center"/>
          </w:tcPr>
          <w:p w14:paraId="29397D3B" w14:textId="64F3D2A7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&lt;</w:t>
            </w:r>
            <w:r w:rsidR="00E725F3"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01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1D8603B9" w14:textId="4E89AD83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0.992 (0.982-1.001)</w:t>
            </w:r>
          </w:p>
        </w:tc>
      </w:tr>
      <w:tr w:rsidR="00E725F3" w:rsidRPr="0033650E" w14:paraId="1CA8294E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54F45ABF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A21EF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Therapy intensity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4B1C7" w14:textId="0774FF9F" w:rsidR="00E725F3" w:rsidRPr="0004582D" w:rsidRDefault="00C57B58" w:rsidP="00C57B5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-0.110 (0.050)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2F2504F9" w14:textId="430D17DF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0.896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14:paraId="3A3C8A97" w14:textId="78E90360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0.0</w:t>
            </w:r>
            <w:r w:rsidR="00C57B58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27</w:t>
            </w:r>
          </w:p>
        </w:tc>
        <w:tc>
          <w:tcPr>
            <w:tcW w:w="2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D9D4B" w14:textId="2B260605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0.862 (0.724-1.036)</w:t>
            </w:r>
          </w:p>
        </w:tc>
      </w:tr>
      <w:tr w:rsidR="00E725F3" w:rsidRPr="0033650E" w14:paraId="372C8EA0" w14:textId="77777777" w:rsidTr="000A1C6C">
        <w:tc>
          <w:tcPr>
            <w:tcW w:w="1609" w:type="dxa"/>
            <w:vMerge/>
            <w:tcBorders>
              <w:top w:val="single" w:sz="12" w:space="0" w:color="auto"/>
              <w:bottom w:val="single" w:sz="18" w:space="0" w:color="auto"/>
            </w:tcBorders>
            <w:shd w:val="clear" w:color="auto" w:fill="auto"/>
          </w:tcPr>
          <w:p w14:paraId="7A454DC1" w14:textId="77777777" w:rsidR="00E725F3" w:rsidRPr="0004582D" w:rsidRDefault="00E725F3" w:rsidP="00E725F3">
            <w:pPr>
              <w:spacing w:after="0"/>
              <w:jc w:val="center"/>
              <w:rPr>
                <w:rStyle w:val="Siln"/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  <w:tc>
          <w:tcPr>
            <w:tcW w:w="222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FC4DCB3" w14:textId="77777777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bCs/>
                <w:sz w:val="20"/>
                <w:szCs w:val="20"/>
                <w:lang w:val="en-GB"/>
              </w:rPr>
              <w:t>Socioeconomic status (median IMD)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5394F8" w14:textId="5CA8BAD3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-0.015 (0.013)</w:t>
            </w:r>
          </w:p>
        </w:tc>
        <w:tc>
          <w:tcPr>
            <w:tcW w:w="717" w:type="dxa"/>
            <w:tcBorders>
              <w:bottom w:val="single" w:sz="18" w:space="0" w:color="auto"/>
            </w:tcBorders>
            <w:vAlign w:val="center"/>
          </w:tcPr>
          <w:p w14:paraId="7786D50B" w14:textId="14302C9B" w:rsidR="00E725F3" w:rsidRPr="0004582D" w:rsidRDefault="00C57B58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0.986</w:t>
            </w:r>
          </w:p>
        </w:tc>
        <w:tc>
          <w:tcPr>
            <w:tcW w:w="1006" w:type="dxa"/>
            <w:tcBorders>
              <w:bottom w:val="single" w:sz="18" w:space="0" w:color="auto"/>
            </w:tcBorders>
            <w:vAlign w:val="center"/>
          </w:tcPr>
          <w:p w14:paraId="0AA7F6DE" w14:textId="07BBB360" w:rsidR="00E725F3" w:rsidRPr="0004582D" w:rsidRDefault="00E725F3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</w:t>
            </w:r>
            <w:r w:rsidR="00C57B58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258</w:t>
            </w:r>
          </w:p>
        </w:tc>
        <w:tc>
          <w:tcPr>
            <w:tcW w:w="211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B65D77" w14:textId="707FE48D" w:rsidR="00E725F3" w:rsidRPr="0004582D" w:rsidRDefault="000A1C6C" w:rsidP="00E725F3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0.981 (0.934-1.031)</w:t>
            </w:r>
          </w:p>
        </w:tc>
      </w:tr>
      <w:tr w:rsidR="002B1504" w:rsidRPr="0033650E" w14:paraId="4611E6BD" w14:textId="77777777" w:rsidTr="000A1C6C">
        <w:tc>
          <w:tcPr>
            <w:tcW w:w="160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685549" w14:textId="77777777" w:rsidR="002B1504" w:rsidRPr="0004582D" w:rsidRDefault="002B1504" w:rsidP="00C02491">
            <w:pPr>
              <w:pStyle w:val="Zkladntext"/>
              <w:spacing w:before="0"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Therapist level (between)</w:t>
            </w:r>
          </w:p>
        </w:tc>
        <w:tc>
          <w:tcPr>
            <w:tcW w:w="2223" w:type="dxa"/>
            <w:shd w:val="clear" w:color="auto" w:fill="auto"/>
            <w:vAlign w:val="center"/>
          </w:tcPr>
          <w:p w14:paraId="149C9E19" w14:textId="77777777" w:rsidR="002B1504" w:rsidRPr="0004582D" w:rsidRDefault="002B1504" w:rsidP="00C0249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582D">
              <w:rPr>
                <w:rFonts w:ascii="Arial" w:hAnsi="Arial" w:cs="Arial"/>
                <w:sz w:val="20"/>
                <w:szCs w:val="20"/>
                <w:lang w:val="en-GB"/>
              </w:rPr>
              <w:t>Number of patients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69F0FC" w14:textId="7D79043E" w:rsidR="002B1504" w:rsidRPr="0004582D" w:rsidRDefault="00C57B58" w:rsidP="00C0249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0.000 (&lt;0.001)</w:t>
            </w:r>
          </w:p>
        </w:tc>
        <w:tc>
          <w:tcPr>
            <w:tcW w:w="717" w:type="dxa"/>
            <w:vAlign w:val="center"/>
          </w:tcPr>
          <w:p w14:paraId="164ECD77" w14:textId="196DEE2E" w:rsidR="002B1504" w:rsidRPr="0004582D" w:rsidRDefault="00C57B58" w:rsidP="00C0249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1006" w:type="dxa"/>
            <w:vAlign w:val="center"/>
          </w:tcPr>
          <w:p w14:paraId="682D0081" w14:textId="7A661845" w:rsidR="002B1504" w:rsidRPr="0004582D" w:rsidRDefault="00E725F3" w:rsidP="00C0249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0.750</w:t>
            </w:r>
          </w:p>
        </w:tc>
        <w:tc>
          <w:tcPr>
            <w:tcW w:w="2110" w:type="dxa"/>
            <w:shd w:val="clear" w:color="auto" w:fill="auto"/>
            <w:vAlign w:val="center"/>
          </w:tcPr>
          <w:p w14:paraId="2179507F" w14:textId="198C0E8A" w:rsidR="002B1504" w:rsidRPr="0004582D" w:rsidRDefault="000A1C6C" w:rsidP="00C0249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1.000 (0.999-1.002)</w:t>
            </w:r>
          </w:p>
        </w:tc>
      </w:tr>
    </w:tbl>
    <w:p w14:paraId="37CDA8E4" w14:textId="77777777" w:rsidR="002B1504" w:rsidRPr="0004582D" w:rsidRDefault="002B1504" w:rsidP="002B1504">
      <w:pPr>
        <w:pStyle w:val="Zkladntext"/>
        <w:spacing w:before="0" w:after="0" w:line="480" w:lineRule="auto"/>
        <w:rPr>
          <w:rFonts w:ascii="Arial" w:hAnsi="Arial" w:cs="Arial"/>
          <w:lang w:val="en-GB"/>
        </w:rPr>
      </w:pPr>
      <w:r w:rsidRPr="0004582D">
        <w:rPr>
          <w:rFonts w:ascii="Arial" w:hAnsi="Arial" w:cs="Arial"/>
          <w:lang w:val="en-GB"/>
        </w:rPr>
        <w:t>* All independent variables were cross-adjusted</w:t>
      </w:r>
    </w:p>
    <w:p w14:paraId="5797D89B" w14:textId="77777777" w:rsidR="00E7047C" w:rsidRPr="006E43D7" w:rsidRDefault="00E7047C" w:rsidP="006E43D7">
      <w:pPr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</w:p>
    <w:p w14:paraId="1900A1A6" w14:textId="77777777" w:rsidR="00714579" w:rsidRDefault="00A61BA2"/>
    <w:sectPr w:rsidR="0071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6B"/>
    <w:rsid w:val="000616F8"/>
    <w:rsid w:val="000A1C6C"/>
    <w:rsid w:val="000C192D"/>
    <w:rsid w:val="00176B1C"/>
    <w:rsid w:val="0018280D"/>
    <w:rsid w:val="00274FB4"/>
    <w:rsid w:val="002B1504"/>
    <w:rsid w:val="002D6341"/>
    <w:rsid w:val="00495E4A"/>
    <w:rsid w:val="004C6855"/>
    <w:rsid w:val="00601F09"/>
    <w:rsid w:val="00605BC2"/>
    <w:rsid w:val="006245CA"/>
    <w:rsid w:val="006461BE"/>
    <w:rsid w:val="006E43D7"/>
    <w:rsid w:val="0073146B"/>
    <w:rsid w:val="00742734"/>
    <w:rsid w:val="007F7859"/>
    <w:rsid w:val="009E74C8"/>
    <w:rsid w:val="00A61BA2"/>
    <w:rsid w:val="00B64DF5"/>
    <w:rsid w:val="00C57B58"/>
    <w:rsid w:val="00CB06E4"/>
    <w:rsid w:val="00E7047C"/>
    <w:rsid w:val="00E725F3"/>
    <w:rsid w:val="00F405A1"/>
    <w:rsid w:val="00F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9398"/>
  <w15:chartTrackingRefBased/>
  <w15:docId w15:val="{13337BD4-1DC9-48B4-8AB2-0554A056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146B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73146B"/>
    <w:pPr>
      <w:spacing w:before="180" w:after="180"/>
    </w:pPr>
  </w:style>
  <w:style w:type="character" w:customStyle="1" w:styleId="ZkladntextChar">
    <w:name w:val="Základní text Char"/>
    <w:basedOn w:val="Standardnpsmoodstavce"/>
    <w:link w:val="Zkladntext"/>
    <w:rsid w:val="0073146B"/>
    <w:rPr>
      <w:rFonts w:ascii="Cambria" w:eastAsia="Cambria" w:hAnsi="Cambria" w:cs="Times New Roman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6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E4"/>
    <w:rPr>
      <w:rFonts w:ascii="Segoe UI" w:eastAsia="Cambria" w:hAnsi="Segoe UI" w:cs="Segoe UI"/>
      <w:sz w:val="18"/>
      <w:szCs w:val="18"/>
      <w:lang w:val="en-US"/>
    </w:rPr>
  </w:style>
  <w:style w:type="paragraph" w:styleId="Odstavecseseznamem">
    <w:name w:val="List Paragraph"/>
    <w:basedOn w:val="Normln"/>
    <w:uiPriority w:val="34"/>
    <w:qFormat/>
    <w:rsid w:val="006E43D7"/>
    <w:pPr>
      <w:suppressAutoHyphens/>
      <w:spacing w:after="0" w:line="480" w:lineRule="auto"/>
      <w:ind w:left="720"/>
      <w:contextualSpacing/>
    </w:pPr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39"/>
    <w:rsid w:val="006E4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7047C"/>
    <w:rPr>
      <w:sz w:val="16"/>
      <w:szCs w:val="16"/>
    </w:rPr>
  </w:style>
  <w:style w:type="paragraph" w:customStyle="1" w:styleId="EndNoteBibliographyTitle">
    <w:name w:val="EndNote Bibliography Title"/>
    <w:basedOn w:val="Normln"/>
    <w:link w:val="EndNoteBibliographyTitleChar"/>
    <w:rsid w:val="00E7047C"/>
    <w:pPr>
      <w:suppressAutoHyphens/>
      <w:spacing w:after="0" w:line="480" w:lineRule="auto"/>
      <w:jc w:val="center"/>
    </w:pPr>
    <w:rPr>
      <w:rFonts w:ascii="Times New Roman" w:eastAsia="Times New Roman" w:hAnsi="Times New Roman"/>
      <w:noProof/>
    </w:rPr>
  </w:style>
  <w:style w:type="character" w:customStyle="1" w:styleId="EndNoteBibliographyTitleChar">
    <w:name w:val="EndNote Bibliography Title Char"/>
    <w:basedOn w:val="Standardnpsmoodstavce"/>
    <w:link w:val="EndNoteBibliographyTitle"/>
    <w:rsid w:val="00E7047C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ln"/>
    <w:link w:val="EndNoteBibliographyChar"/>
    <w:rsid w:val="00E7047C"/>
    <w:pPr>
      <w:suppressAutoHyphens/>
      <w:spacing w:after="0"/>
    </w:pPr>
    <w:rPr>
      <w:rFonts w:ascii="Times New Roman" w:eastAsia="Times New Roman" w:hAnsi="Times New Roman"/>
      <w:noProof/>
    </w:rPr>
  </w:style>
  <w:style w:type="character" w:customStyle="1" w:styleId="EndNoteBibliographyChar">
    <w:name w:val="EndNote Bibliography Char"/>
    <w:basedOn w:val="Standardnpsmoodstavce"/>
    <w:link w:val="EndNoteBibliography"/>
    <w:rsid w:val="00E7047C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styleId="Siln">
    <w:name w:val="Strong"/>
    <w:uiPriority w:val="22"/>
    <w:qFormat/>
    <w:rsid w:val="002B15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4667-8BDD-4CE4-8101-FF62CEC3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10</cp:revision>
  <dcterms:created xsi:type="dcterms:W3CDTF">2020-12-15T13:17:00Z</dcterms:created>
  <dcterms:modified xsi:type="dcterms:W3CDTF">2020-12-18T12:52:00Z</dcterms:modified>
</cp:coreProperties>
</file>