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813176" w14:textId="6107AF63" w:rsidR="0073146B" w:rsidRPr="009E74C8" w:rsidRDefault="0073146B" w:rsidP="0073146B">
      <w:pPr>
        <w:spacing w:after="0" w:line="480" w:lineRule="auto"/>
        <w:rPr>
          <w:rFonts w:ascii="Arial" w:hAnsi="Arial" w:cs="Arial"/>
          <w:b/>
          <w:i/>
          <w:lang w:val="en-GB"/>
        </w:rPr>
      </w:pPr>
      <w:r w:rsidRPr="009E74C8">
        <w:rPr>
          <w:rFonts w:ascii="Arial" w:hAnsi="Arial" w:cs="Arial"/>
          <w:b/>
          <w:i/>
          <w:lang w:val="en-GB"/>
        </w:rPr>
        <w:t xml:space="preserve">Appendix </w:t>
      </w:r>
      <w:r w:rsidR="006E43D7">
        <w:rPr>
          <w:rFonts w:ascii="Arial" w:hAnsi="Arial" w:cs="Arial"/>
          <w:b/>
          <w:i/>
          <w:lang w:val="en-GB"/>
        </w:rPr>
        <w:t>3</w:t>
      </w:r>
      <w:r w:rsidRPr="009E74C8">
        <w:rPr>
          <w:rFonts w:ascii="Arial" w:hAnsi="Arial" w:cs="Arial"/>
          <w:b/>
          <w:i/>
          <w:lang w:val="en-GB"/>
        </w:rPr>
        <w:t xml:space="preserve">: </w:t>
      </w:r>
      <w:r w:rsidR="006E43D7">
        <w:rPr>
          <w:rFonts w:ascii="Arial" w:hAnsi="Arial" w:cs="Arial"/>
          <w:b/>
          <w:i/>
          <w:lang w:val="en-GB"/>
        </w:rPr>
        <w:t>Multilevel modelling considerations</w:t>
      </w:r>
    </w:p>
    <w:p w14:paraId="5B7C6FE9" w14:textId="4DA5E0F2" w:rsidR="0073146B" w:rsidRPr="00E7047C" w:rsidRDefault="006E43D7" w:rsidP="0073146B">
      <w:pPr>
        <w:pStyle w:val="Zkladntext"/>
        <w:spacing w:before="0" w:after="0" w:line="48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Here we</w:t>
      </w:r>
      <w:r w:rsidRPr="006E43D7">
        <w:rPr>
          <w:rFonts w:ascii="Arial" w:hAnsi="Arial" w:cs="Arial"/>
          <w:lang w:val="en-GB"/>
        </w:rPr>
        <w:t xml:space="preserve"> have now investigated the amount </w:t>
      </w:r>
      <w:r>
        <w:rPr>
          <w:rFonts w:ascii="Arial" w:hAnsi="Arial" w:cs="Arial"/>
          <w:lang w:val="en-GB"/>
        </w:rPr>
        <w:t xml:space="preserve">of </w:t>
      </w:r>
      <w:r w:rsidRPr="006E43D7">
        <w:rPr>
          <w:rFonts w:ascii="Arial" w:hAnsi="Arial" w:cs="Arial"/>
          <w:lang w:val="en-GB"/>
        </w:rPr>
        <w:t>variance</w:t>
      </w:r>
      <w:r>
        <w:rPr>
          <w:rFonts w:ascii="Arial" w:hAnsi="Arial" w:cs="Arial"/>
          <w:lang w:val="en-GB"/>
        </w:rPr>
        <w:t xml:space="preserve"> accounted</w:t>
      </w:r>
      <w:r w:rsidRPr="006E43D7">
        <w:rPr>
          <w:rFonts w:ascii="Arial" w:hAnsi="Arial" w:cs="Arial"/>
          <w:lang w:val="en-GB"/>
        </w:rPr>
        <w:t xml:space="preserve"> for </w:t>
      </w:r>
      <w:r w:rsidR="00F405A1">
        <w:rPr>
          <w:rFonts w:ascii="Arial" w:hAnsi="Arial" w:cs="Arial"/>
          <w:lang w:val="en-GB"/>
        </w:rPr>
        <w:t xml:space="preserve">by </w:t>
      </w:r>
      <w:r>
        <w:rPr>
          <w:rFonts w:ascii="Arial" w:hAnsi="Arial" w:cs="Arial"/>
          <w:lang w:val="en-GB"/>
        </w:rPr>
        <w:t>the</w:t>
      </w:r>
      <w:r w:rsidRPr="006E43D7">
        <w:rPr>
          <w:rFonts w:ascii="Arial" w:hAnsi="Arial" w:cs="Arial"/>
          <w:lang w:val="en-GB"/>
        </w:rPr>
        <w:t xml:space="preserve"> therapist and site level</w:t>
      </w:r>
      <w:r w:rsidR="00F405A1">
        <w:rPr>
          <w:rFonts w:ascii="Arial" w:hAnsi="Arial" w:cs="Arial"/>
          <w:lang w:val="en-GB"/>
        </w:rPr>
        <w:t>s</w:t>
      </w:r>
      <w:r w:rsidRPr="006E43D7">
        <w:rPr>
          <w:rFonts w:ascii="Arial" w:hAnsi="Arial" w:cs="Arial"/>
          <w:lang w:val="en-GB"/>
        </w:rPr>
        <w:t xml:space="preserve"> in our outcomes of interest (slopes and intercepts of growth curves and recovery). For this we used the intraclass </w:t>
      </w:r>
      <w:r w:rsidR="00021199">
        <w:rPr>
          <w:rFonts w:ascii="Arial" w:hAnsi="Arial" w:cs="Arial"/>
          <w:lang w:val="en-GB"/>
        </w:rPr>
        <w:t xml:space="preserve">correlation </w:t>
      </w:r>
      <w:r w:rsidRPr="006E43D7">
        <w:rPr>
          <w:rFonts w:ascii="Arial" w:hAnsi="Arial" w:cs="Arial"/>
          <w:lang w:val="en-GB"/>
        </w:rPr>
        <w:t>coefficient (ICC) and design effect (DEFF)</w:t>
      </w:r>
      <w:r>
        <w:rPr>
          <w:rFonts w:ascii="Arial" w:hAnsi="Arial" w:cs="Arial"/>
          <w:lang w:val="en-GB"/>
        </w:rPr>
        <w:t xml:space="preserve"> coefficient</w:t>
      </w:r>
      <w:r w:rsidRPr="006E43D7">
        <w:rPr>
          <w:rFonts w:ascii="Arial" w:hAnsi="Arial" w:cs="Arial"/>
          <w:lang w:val="en-GB"/>
        </w:rPr>
        <w:t xml:space="preserve">. ICCs &gt; 0.05 (5%) and DEFFs &gt; 2 indicate </w:t>
      </w:r>
      <w:r w:rsidR="00F405A1">
        <w:rPr>
          <w:rFonts w:ascii="Arial" w:hAnsi="Arial" w:cs="Arial"/>
          <w:lang w:val="en-GB"/>
        </w:rPr>
        <w:t xml:space="preserve">a </w:t>
      </w:r>
      <w:r w:rsidRPr="006E43D7">
        <w:rPr>
          <w:rFonts w:ascii="Arial" w:hAnsi="Arial" w:cs="Arial"/>
          <w:lang w:val="en-GB"/>
        </w:rPr>
        <w:t>need for multilevel model</w:t>
      </w:r>
      <w:r w:rsidR="00F405A1">
        <w:rPr>
          <w:rFonts w:ascii="Arial" w:hAnsi="Arial" w:cs="Arial"/>
          <w:lang w:val="en-GB"/>
        </w:rPr>
        <w:t>l</w:t>
      </w:r>
      <w:r w:rsidRPr="006E43D7">
        <w:rPr>
          <w:rFonts w:ascii="Arial" w:hAnsi="Arial" w:cs="Arial"/>
          <w:lang w:val="en-GB"/>
        </w:rPr>
        <w:t xml:space="preserve">ing at the corresponding level (Lai &amp; Kwok, 2015; </w:t>
      </w:r>
      <w:proofErr w:type="spellStart"/>
      <w:r w:rsidRPr="006E43D7">
        <w:rPr>
          <w:rFonts w:ascii="Arial" w:hAnsi="Arial" w:cs="Arial"/>
          <w:lang w:val="en-GB"/>
        </w:rPr>
        <w:t>Muthen</w:t>
      </w:r>
      <w:proofErr w:type="spellEnd"/>
      <w:r w:rsidRPr="006E43D7">
        <w:rPr>
          <w:rFonts w:ascii="Arial" w:hAnsi="Arial" w:cs="Arial"/>
          <w:lang w:val="en-GB"/>
        </w:rPr>
        <w:t xml:space="preserve"> &amp; </w:t>
      </w:r>
      <w:proofErr w:type="spellStart"/>
      <w:r w:rsidRPr="006E43D7">
        <w:rPr>
          <w:rFonts w:ascii="Arial" w:hAnsi="Arial" w:cs="Arial"/>
          <w:lang w:val="en-GB"/>
        </w:rPr>
        <w:t>Satorra</w:t>
      </w:r>
      <w:proofErr w:type="spellEnd"/>
      <w:r w:rsidRPr="006E43D7">
        <w:rPr>
          <w:rFonts w:ascii="Arial" w:hAnsi="Arial" w:cs="Arial"/>
          <w:lang w:val="en-GB"/>
        </w:rPr>
        <w:t>, 1995). DEFF is inappropriate for very small or very large cluster sizes (Lai &amp; Kwok, 2015) and thus we do not report it for sites (</w:t>
      </w:r>
      <w:r w:rsidRPr="00E7047C">
        <w:rPr>
          <w:rFonts w:ascii="Arial" w:hAnsi="Arial" w:cs="Arial"/>
          <w:lang w:val="en-GB"/>
        </w:rPr>
        <w:t xml:space="preserve">where the average cluster size is of thousands). </w:t>
      </w:r>
      <w:r w:rsidR="00E7047C" w:rsidRPr="00E7047C">
        <w:rPr>
          <w:rFonts w:ascii="Arial" w:hAnsi="Arial" w:cs="Arial"/>
          <w:lang w:val="en-GB"/>
        </w:rPr>
        <w:t xml:space="preserve">Results are presented in the table below </w:t>
      </w:r>
      <w:r w:rsidR="00F405A1">
        <w:rPr>
          <w:rFonts w:ascii="Arial" w:hAnsi="Arial" w:cs="Arial"/>
          <w:lang w:val="en-GB"/>
        </w:rPr>
        <w:t xml:space="preserve">and </w:t>
      </w:r>
      <w:r w:rsidR="00E7047C" w:rsidRPr="00E7047C">
        <w:rPr>
          <w:rFonts w:ascii="Arial" w:hAnsi="Arial" w:cs="Arial"/>
          <w:lang w:val="en-GB"/>
        </w:rPr>
        <w:t xml:space="preserve">suggest that </w:t>
      </w:r>
      <w:r w:rsidR="00E7047C" w:rsidRPr="00E7047C">
        <w:rPr>
          <w:rFonts w:ascii="Arial" w:hAnsi="Arial" w:cs="Arial"/>
          <w:bCs/>
          <w:color w:val="000000"/>
          <w:shd w:val="clear" w:color="auto" w:fill="FFFFFF"/>
        </w:rPr>
        <w:t>using a two-level model is appropriate for this dataset.</w:t>
      </w:r>
    </w:p>
    <w:p w14:paraId="38E690B0" w14:textId="77777777" w:rsidR="006E43D7" w:rsidRPr="0033650E" w:rsidRDefault="006E43D7" w:rsidP="0073146B">
      <w:pPr>
        <w:pStyle w:val="Zkladntext"/>
        <w:spacing w:before="0" w:after="0" w:line="480" w:lineRule="auto"/>
        <w:rPr>
          <w:rFonts w:ascii="Times New Roman" w:hAnsi="Times New Roman"/>
          <w:lang w:val="en-GB"/>
        </w:rPr>
      </w:pPr>
    </w:p>
    <w:p w14:paraId="70A8825A" w14:textId="007DECB2" w:rsidR="006E43D7" w:rsidRPr="008834C8" w:rsidRDefault="006E43D7" w:rsidP="00021199">
      <w:pPr>
        <w:spacing w:after="0"/>
        <w:rPr>
          <w:rFonts w:ascii="Arial" w:hAnsi="Arial" w:cs="Arial"/>
          <w:b/>
          <w:lang w:val="en-GB"/>
        </w:rPr>
      </w:pPr>
      <w:r w:rsidRPr="008834C8">
        <w:rPr>
          <w:rFonts w:ascii="Arial" w:hAnsi="Arial" w:cs="Arial"/>
          <w:b/>
          <w:lang w:val="en-GB"/>
        </w:rPr>
        <w:t>Supplementa</w:t>
      </w:r>
      <w:r>
        <w:rPr>
          <w:rFonts w:ascii="Arial" w:hAnsi="Arial" w:cs="Arial"/>
          <w:b/>
          <w:lang w:val="en-GB"/>
        </w:rPr>
        <w:t>ry</w:t>
      </w:r>
      <w:r w:rsidRPr="008834C8">
        <w:rPr>
          <w:rFonts w:ascii="Arial" w:hAnsi="Arial" w:cs="Arial"/>
          <w:b/>
          <w:lang w:val="en-GB"/>
        </w:rPr>
        <w:t xml:space="preserve"> Table </w:t>
      </w:r>
      <w:r>
        <w:rPr>
          <w:rFonts w:ascii="Arial" w:hAnsi="Arial" w:cs="Arial"/>
          <w:b/>
          <w:lang w:val="en-GB"/>
        </w:rPr>
        <w:t>2</w:t>
      </w:r>
      <w:r w:rsidRPr="008834C8">
        <w:rPr>
          <w:rFonts w:ascii="Arial" w:hAnsi="Arial" w:cs="Arial"/>
          <w:b/>
          <w:lang w:val="en-GB"/>
        </w:rPr>
        <w:t xml:space="preserve">: </w:t>
      </w:r>
      <w:r w:rsidR="00021199">
        <w:rPr>
          <w:rFonts w:ascii="Arial" w:hAnsi="Arial" w:cs="Arial"/>
          <w:b/>
          <w:lang w:val="en-GB"/>
        </w:rPr>
        <w:t>Intraclass correlation coefficients and design effects for therapist and site levels</w:t>
      </w:r>
      <w:r w:rsidRPr="008834C8">
        <w:rPr>
          <w:rFonts w:ascii="Arial" w:hAnsi="Arial" w:cs="Arial"/>
          <w:b/>
          <w:lang w:val="en-GB"/>
        </w:rPr>
        <w:t>.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148"/>
        <w:gridCol w:w="2250"/>
        <w:gridCol w:w="3261"/>
        <w:gridCol w:w="1444"/>
        <w:gridCol w:w="959"/>
      </w:tblGrid>
      <w:tr w:rsidR="006E43D7" w:rsidRPr="006E43D7" w14:paraId="0E31CDA0" w14:textId="77777777" w:rsidTr="006E43D7">
        <w:tc>
          <w:tcPr>
            <w:tcW w:w="633" w:type="pct"/>
          </w:tcPr>
          <w:p w14:paraId="06CE25EF" w14:textId="2DD073A1" w:rsidR="006E43D7" w:rsidRPr="006E43D7" w:rsidRDefault="006E43D7" w:rsidP="006867DF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6E43D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Level</w:t>
            </w:r>
          </w:p>
        </w:tc>
        <w:tc>
          <w:tcPr>
            <w:tcW w:w="1241" w:type="pct"/>
          </w:tcPr>
          <w:p w14:paraId="2D91F287" w14:textId="77777777" w:rsidR="006E43D7" w:rsidRPr="006E43D7" w:rsidRDefault="006E43D7" w:rsidP="006867DF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6E43D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Outcome</w:t>
            </w:r>
          </w:p>
        </w:tc>
        <w:tc>
          <w:tcPr>
            <w:tcW w:w="1799" w:type="pct"/>
          </w:tcPr>
          <w:p w14:paraId="5312016E" w14:textId="506A7B28" w:rsidR="006E43D7" w:rsidRPr="006E43D7" w:rsidRDefault="006E43D7" w:rsidP="006867DF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6E43D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Intraclass correlation </w:t>
            </w:r>
            <w:r w:rsidR="00021199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coefficient</w:t>
            </w:r>
          </w:p>
          <w:p w14:paraId="74CDB160" w14:textId="77777777" w:rsidR="006E43D7" w:rsidRPr="006E43D7" w:rsidRDefault="006E43D7" w:rsidP="006867DF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6E43D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(% of total outcome variance)</w:t>
            </w:r>
          </w:p>
        </w:tc>
        <w:tc>
          <w:tcPr>
            <w:tcW w:w="797" w:type="pct"/>
          </w:tcPr>
          <w:p w14:paraId="121A969B" w14:textId="77777777" w:rsidR="006E43D7" w:rsidRPr="006E43D7" w:rsidRDefault="006E43D7" w:rsidP="006867DF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6E43D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Average cluster size</w:t>
            </w:r>
          </w:p>
        </w:tc>
        <w:tc>
          <w:tcPr>
            <w:tcW w:w="529" w:type="pct"/>
          </w:tcPr>
          <w:p w14:paraId="21106CFC" w14:textId="77777777" w:rsidR="006E43D7" w:rsidRPr="006E43D7" w:rsidRDefault="006E43D7" w:rsidP="006867DF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6E43D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Design effect</w:t>
            </w:r>
          </w:p>
        </w:tc>
      </w:tr>
      <w:tr w:rsidR="006E43D7" w:rsidRPr="006E43D7" w14:paraId="6806DAA9" w14:textId="77777777" w:rsidTr="006E43D7">
        <w:tc>
          <w:tcPr>
            <w:tcW w:w="633" w:type="pct"/>
            <w:vMerge w:val="restart"/>
          </w:tcPr>
          <w:p w14:paraId="27AA30F1" w14:textId="77777777" w:rsidR="006E43D7" w:rsidRPr="006E43D7" w:rsidRDefault="006E43D7" w:rsidP="006867DF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6E43D7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Therapist</w:t>
            </w:r>
          </w:p>
        </w:tc>
        <w:tc>
          <w:tcPr>
            <w:tcW w:w="1241" w:type="pct"/>
          </w:tcPr>
          <w:p w14:paraId="472461C5" w14:textId="77777777" w:rsidR="006E43D7" w:rsidRPr="006E43D7" w:rsidRDefault="006E43D7" w:rsidP="006867DF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6E43D7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Slopes (rates of symptomatic change)</w:t>
            </w:r>
          </w:p>
        </w:tc>
        <w:tc>
          <w:tcPr>
            <w:tcW w:w="1799" w:type="pct"/>
          </w:tcPr>
          <w:p w14:paraId="59C7A2B3" w14:textId="77777777" w:rsidR="006E43D7" w:rsidRPr="006E43D7" w:rsidRDefault="006E43D7" w:rsidP="006867DF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6E43D7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0.051 (5.1%)</w:t>
            </w:r>
          </w:p>
        </w:tc>
        <w:tc>
          <w:tcPr>
            <w:tcW w:w="797" w:type="pct"/>
          </w:tcPr>
          <w:p w14:paraId="5AB98897" w14:textId="77777777" w:rsidR="006E43D7" w:rsidRPr="006E43D7" w:rsidRDefault="006E43D7" w:rsidP="006867DF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6E43D7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53.73</w:t>
            </w:r>
          </w:p>
        </w:tc>
        <w:tc>
          <w:tcPr>
            <w:tcW w:w="529" w:type="pct"/>
          </w:tcPr>
          <w:p w14:paraId="1AB9E159" w14:textId="77777777" w:rsidR="006E43D7" w:rsidRPr="006E43D7" w:rsidRDefault="006E43D7" w:rsidP="006867DF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6E43D7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3.67</w:t>
            </w:r>
          </w:p>
        </w:tc>
      </w:tr>
      <w:tr w:rsidR="006E43D7" w:rsidRPr="006E43D7" w14:paraId="7C0A8B63" w14:textId="77777777" w:rsidTr="006E43D7">
        <w:tc>
          <w:tcPr>
            <w:tcW w:w="633" w:type="pct"/>
            <w:vMerge/>
          </w:tcPr>
          <w:p w14:paraId="69FF8299" w14:textId="77777777" w:rsidR="006E43D7" w:rsidRPr="006E43D7" w:rsidRDefault="006E43D7" w:rsidP="006867DF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41" w:type="pct"/>
          </w:tcPr>
          <w:p w14:paraId="0A42156E" w14:textId="77777777" w:rsidR="006E43D7" w:rsidRPr="006E43D7" w:rsidRDefault="006E43D7" w:rsidP="006867DF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6E43D7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Intercepts (Baseline symptom severity)</w:t>
            </w:r>
          </w:p>
        </w:tc>
        <w:tc>
          <w:tcPr>
            <w:tcW w:w="1799" w:type="pct"/>
          </w:tcPr>
          <w:p w14:paraId="243CDB61" w14:textId="77777777" w:rsidR="006E43D7" w:rsidRPr="006E43D7" w:rsidRDefault="006E43D7" w:rsidP="006867DF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6E43D7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0.090 (9.0%)</w:t>
            </w:r>
          </w:p>
        </w:tc>
        <w:tc>
          <w:tcPr>
            <w:tcW w:w="797" w:type="pct"/>
          </w:tcPr>
          <w:p w14:paraId="4DB8D77A" w14:textId="77777777" w:rsidR="006E43D7" w:rsidRPr="006E43D7" w:rsidRDefault="006E43D7" w:rsidP="006867DF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6E43D7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53.73</w:t>
            </w:r>
          </w:p>
        </w:tc>
        <w:tc>
          <w:tcPr>
            <w:tcW w:w="529" w:type="pct"/>
          </w:tcPr>
          <w:p w14:paraId="472F48D9" w14:textId="77777777" w:rsidR="006E43D7" w:rsidRPr="006E43D7" w:rsidRDefault="006E43D7" w:rsidP="006867DF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6E43D7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5.76</w:t>
            </w:r>
          </w:p>
        </w:tc>
      </w:tr>
      <w:tr w:rsidR="006E43D7" w:rsidRPr="006E43D7" w14:paraId="2E5E104B" w14:textId="77777777" w:rsidTr="006E43D7">
        <w:tc>
          <w:tcPr>
            <w:tcW w:w="633" w:type="pct"/>
            <w:vMerge/>
          </w:tcPr>
          <w:p w14:paraId="3B925E02" w14:textId="77777777" w:rsidR="006E43D7" w:rsidRPr="006E43D7" w:rsidRDefault="006E43D7" w:rsidP="006867DF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41" w:type="pct"/>
          </w:tcPr>
          <w:p w14:paraId="792D551B" w14:textId="77777777" w:rsidR="006E43D7" w:rsidRPr="006E43D7" w:rsidRDefault="006E43D7" w:rsidP="006867DF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6E43D7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Recovery</w:t>
            </w:r>
          </w:p>
        </w:tc>
        <w:tc>
          <w:tcPr>
            <w:tcW w:w="1799" w:type="pct"/>
          </w:tcPr>
          <w:p w14:paraId="5B26D99A" w14:textId="77777777" w:rsidR="006E43D7" w:rsidRPr="006E43D7" w:rsidRDefault="006E43D7" w:rsidP="006867DF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6E43D7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0.056 (5.6%)</w:t>
            </w:r>
          </w:p>
        </w:tc>
        <w:tc>
          <w:tcPr>
            <w:tcW w:w="797" w:type="pct"/>
          </w:tcPr>
          <w:p w14:paraId="7C76DF41" w14:textId="77777777" w:rsidR="006E43D7" w:rsidRPr="006E43D7" w:rsidRDefault="006E43D7" w:rsidP="006867DF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6E43D7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19.60</w:t>
            </w:r>
          </w:p>
        </w:tc>
        <w:tc>
          <w:tcPr>
            <w:tcW w:w="529" w:type="pct"/>
          </w:tcPr>
          <w:p w14:paraId="775FB98B" w14:textId="77777777" w:rsidR="006E43D7" w:rsidRPr="006E43D7" w:rsidRDefault="006E43D7" w:rsidP="006867DF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6E43D7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2.03</w:t>
            </w:r>
          </w:p>
        </w:tc>
      </w:tr>
      <w:tr w:rsidR="006E43D7" w:rsidRPr="006E43D7" w14:paraId="606ABB4C" w14:textId="77777777" w:rsidTr="006E43D7">
        <w:tc>
          <w:tcPr>
            <w:tcW w:w="633" w:type="pct"/>
            <w:vMerge w:val="restart"/>
          </w:tcPr>
          <w:p w14:paraId="69A3DE64" w14:textId="77777777" w:rsidR="006E43D7" w:rsidRPr="006E43D7" w:rsidRDefault="006E43D7" w:rsidP="006867DF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6E43D7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Site</w:t>
            </w:r>
          </w:p>
        </w:tc>
        <w:tc>
          <w:tcPr>
            <w:tcW w:w="1241" w:type="pct"/>
          </w:tcPr>
          <w:p w14:paraId="4E9797AA" w14:textId="77777777" w:rsidR="006E43D7" w:rsidRPr="006E43D7" w:rsidRDefault="006E43D7" w:rsidP="006867DF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6E43D7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Slopes (rates of symptomatic change)</w:t>
            </w:r>
          </w:p>
        </w:tc>
        <w:tc>
          <w:tcPr>
            <w:tcW w:w="1799" w:type="pct"/>
          </w:tcPr>
          <w:p w14:paraId="28A23FD5" w14:textId="77777777" w:rsidR="006E43D7" w:rsidRPr="006E43D7" w:rsidRDefault="006E43D7" w:rsidP="006867DF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6E43D7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0.003 (0.3</w:t>
            </w:r>
            <w:proofErr w:type="gramStart"/>
            <w:r w:rsidRPr="006E43D7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%)*</w:t>
            </w:r>
            <w:proofErr w:type="gramEnd"/>
          </w:p>
        </w:tc>
        <w:tc>
          <w:tcPr>
            <w:tcW w:w="797" w:type="pct"/>
          </w:tcPr>
          <w:p w14:paraId="73779782" w14:textId="77777777" w:rsidR="006E43D7" w:rsidRPr="006E43D7" w:rsidRDefault="006E43D7" w:rsidP="006867DF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6E43D7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13,916</w:t>
            </w:r>
          </w:p>
        </w:tc>
        <w:tc>
          <w:tcPr>
            <w:tcW w:w="529" w:type="pct"/>
          </w:tcPr>
          <w:p w14:paraId="4DFC3ADB" w14:textId="77777777" w:rsidR="006E43D7" w:rsidRPr="006E43D7" w:rsidRDefault="006E43D7" w:rsidP="006867DF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6E43D7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-</w:t>
            </w:r>
          </w:p>
        </w:tc>
      </w:tr>
      <w:tr w:rsidR="006E43D7" w:rsidRPr="006E43D7" w14:paraId="0B27B32A" w14:textId="77777777" w:rsidTr="006E43D7">
        <w:tc>
          <w:tcPr>
            <w:tcW w:w="633" w:type="pct"/>
            <w:vMerge/>
          </w:tcPr>
          <w:p w14:paraId="79A04758" w14:textId="77777777" w:rsidR="006E43D7" w:rsidRPr="006E43D7" w:rsidRDefault="006E43D7" w:rsidP="006867DF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41" w:type="pct"/>
          </w:tcPr>
          <w:p w14:paraId="14DDFB06" w14:textId="77777777" w:rsidR="006E43D7" w:rsidRPr="006E43D7" w:rsidRDefault="006E43D7" w:rsidP="006867DF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6E43D7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Intercepts (Baseline symptom severity)</w:t>
            </w:r>
          </w:p>
        </w:tc>
        <w:tc>
          <w:tcPr>
            <w:tcW w:w="1799" w:type="pct"/>
          </w:tcPr>
          <w:p w14:paraId="22F3D8FE" w14:textId="77777777" w:rsidR="006E43D7" w:rsidRPr="006E43D7" w:rsidRDefault="006E43D7" w:rsidP="006867DF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6E43D7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0.005 (0.5</w:t>
            </w:r>
            <w:proofErr w:type="gramStart"/>
            <w:r w:rsidRPr="006E43D7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%)*</w:t>
            </w:r>
            <w:proofErr w:type="gramEnd"/>
          </w:p>
        </w:tc>
        <w:tc>
          <w:tcPr>
            <w:tcW w:w="797" w:type="pct"/>
          </w:tcPr>
          <w:p w14:paraId="7FD84A82" w14:textId="77777777" w:rsidR="006E43D7" w:rsidRPr="006E43D7" w:rsidRDefault="006E43D7" w:rsidP="006867DF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6E43D7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13,916</w:t>
            </w:r>
          </w:p>
        </w:tc>
        <w:tc>
          <w:tcPr>
            <w:tcW w:w="529" w:type="pct"/>
          </w:tcPr>
          <w:p w14:paraId="27AF4CF2" w14:textId="77777777" w:rsidR="006E43D7" w:rsidRPr="006E43D7" w:rsidRDefault="006E43D7" w:rsidP="006867DF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6E43D7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-</w:t>
            </w:r>
          </w:p>
        </w:tc>
      </w:tr>
      <w:tr w:rsidR="006E43D7" w:rsidRPr="006E43D7" w14:paraId="07C3EE81" w14:textId="77777777" w:rsidTr="006E43D7">
        <w:tc>
          <w:tcPr>
            <w:tcW w:w="633" w:type="pct"/>
            <w:vMerge/>
          </w:tcPr>
          <w:p w14:paraId="0D10FE2B" w14:textId="77777777" w:rsidR="006E43D7" w:rsidRPr="006E43D7" w:rsidRDefault="006E43D7" w:rsidP="006867DF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41" w:type="pct"/>
          </w:tcPr>
          <w:p w14:paraId="5FF37C07" w14:textId="77777777" w:rsidR="006E43D7" w:rsidRPr="006E43D7" w:rsidRDefault="006E43D7" w:rsidP="006867DF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6E43D7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Recovery</w:t>
            </w:r>
          </w:p>
        </w:tc>
        <w:tc>
          <w:tcPr>
            <w:tcW w:w="1799" w:type="pct"/>
          </w:tcPr>
          <w:p w14:paraId="1AEA1287" w14:textId="77777777" w:rsidR="006E43D7" w:rsidRPr="006E43D7" w:rsidRDefault="006E43D7" w:rsidP="006867DF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6E43D7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-**</w:t>
            </w:r>
          </w:p>
        </w:tc>
        <w:tc>
          <w:tcPr>
            <w:tcW w:w="797" w:type="pct"/>
          </w:tcPr>
          <w:p w14:paraId="20D593CB" w14:textId="77777777" w:rsidR="006E43D7" w:rsidRPr="006E43D7" w:rsidRDefault="006E43D7" w:rsidP="006867DF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6E43D7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4,057</w:t>
            </w:r>
          </w:p>
        </w:tc>
        <w:tc>
          <w:tcPr>
            <w:tcW w:w="529" w:type="pct"/>
          </w:tcPr>
          <w:p w14:paraId="3C93A8EA" w14:textId="77777777" w:rsidR="006E43D7" w:rsidRPr="006E43D7" w:rsidRDefault="006E43D7" w:rsidP="006867DF">
            <w:pPr>
              <w:pStyle w:val="Odstavecseseznamem"/>
              <w:spacing w:line="240" w:lineRule="auto"/>
              <w:ind w:left="0"/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6E43D7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-</w:t>
            </w:r>
          </w:p>
        </w:tc>
      </w:tr>
    </w:tbl>
    <w:p w14:paraId="02A18802" w14:textId="3DCF5FB8" w:rsidR="006E43D7" w:rsidRPr="00E7047C" w:rsidRDefault="006E43D7" w:rsidP="00E7047C">
      <w:pPr>
        <w:spacing w:after="0"/>
        <w:rPr>
          <w:rFonts w:ascii="Arial" w:hAnsi="Arial" w:cs="Arial"/>
          <w:bCs/>
          <w:color w:val="000000"/>
          <w:sz w:val="20"/>
          <w:szCs w:val="20"/>
          <w:shd w:val="clear" w:color="auto" w:fill="FFFFFF"/>
        </w:rPr>
      </w:pPr>
      <w:r w:rsidRPr="00E7047C">
        <w:rPr>
          <w:rFonts w:ascii="Arial" w:hAnsi="Arial" w:cs="Arial"/>
          <w:bCs/>
          <w:color w:val="000000"/>
          <w:sz w:val="20"/>
          <w:szCs w:val="20"/>
          <w:shd w:val="clear" w:color="auto" w:fill="FFFFFF"/>
        </w:rPr>
        <w:t>* only 2 clusters (sites) available. Interpret with caution</w:t>
      </w:r>
    </w:p>
    <w:p w14:paraId="775D8613" w14:textId="77777777" w:rsidR="00E7047C" w:rsidRPr="00E7047C" w:rsidRDefault="00E7047C" w:rsidP="00E7047C">
      <w:pPr>
        <w:spacing w:after="0"/>
        <w:rPr>
          <w:rFonts w:ascii="Arial" w:hAnsi="Arial" w:cs="Arial"/>
          <w:bCs/>
          <w:color w:val="000000"/>
          <w:sz w:val="20"/>
          <w:szCs w:val="20"/>
          <w:shd w:val="clear" w:color="auto" w:fill="FFFFFF"/>
        </w:rPr>
      </w:pPr>
      <w:r w:rsidRPr="00E7047C">
        <w:rPr>
          <w:rFonts w:ascii="Arial" w:hAnsi="Arial" w:cs="Arial"/>
          <w:bCs/>
          <w:color w:val="000000"/>
          <w:sz w:val="20"/>
          <w:szCs w:val="20"/>
          <w:shd w:val="clear" w:color="auto" w:fill="FFFFFF"/>
        </w:rPr>
        <w:t>** estimation failed – likely as a combination of binary outcome (recovery) and 2 clusters (sites)</w:t>
      </w:r>
    </w:p>
    <w:p w14:paraId="5797D89B" w14:textId="77777777" w:rsidR="00E7047C" w:rsidRPr="006E43D7" w:rsidRDefault="00E7047C" w:rsidP="006E43D7">
      <w:pPr>
        <w:rPr>
          <w:rFonts w:ascii="Arial" w:hAnsi="Arial" w:cs="Arial"/>
          <w:bCs/>
          <w:color w:val="000000"/>
          <w:sz w:val="20"/>
          <w:szCs w:val="20"/>
          <w:shd w:val="clear" w:color="auto" w:fill="FFFFFF"/>
        </w:rPr>
      </w:pPr>
    </w:p>
    <w:p w14:paraId="1900A1A6" w14:textId="77777777" w:rsidR="00714579" w:rsidRDefault="00021199"/>
    <w:sectPr w:rsidR="007145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46B"/>
    <w:rsid w:val="00021199"/>
    <w:rsid w:val="000C192D"/>
    <w:rsid w:val="00176B1C"/>
    <w:rsid w:val="00274FB4"/>
    <w:rsid w:val="00495E4A"/>
    <w:rsid w:val="004C6855"/>
    <w:rsid w:val="00605BC2"/>
    <w:rsid w:val="006245CA"/>
    <w:rsid w:val="006E43D7"/>
    <w:rsid w:val="0073146B"/>
    <w:rsid w:val="007F7859"/>
    <w:rsid w:val="009E74C8"/>
    <w:rsid w:val="00CB06E4"/>
    <w:rsid w:val="00E7047C"/>
    <w:rsid w:val="00F405A1"/>
    <w:rsid w:val="00F51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F9398"/>
  <w15:chartTrackingRefBased/>
  <w15:docId w15:val="{13337BD4-1DC9-48B4-8AB2-0554A0560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3146B"/>
    <w:pPr>
      <w:spacing w:after="200" w:line="240" w:lineRule="auto"/>
    </w:pPr>
    <w:rPr>
      <w:rFonts w:ascii="Cambria" w:eastAsia="Cambria" w:hAnsi="Cambria" w:cs="Times New Roman"/>
      <w:sz w:val="24"/>
      <w:szCs w:val="24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qFormat/>
    <w:rsid w:val="0073146B"/>
    <w:pPr>
      <w:spacing w:before="180" w:after="180"/>
    </w:pPr>
  </w:style>
  <w:style w:type="character" w:customStyle="1" w:styleId="ZkladntextChar">
    <w:name w:val="Základní text Char"/>
    <w:basedOn w:val="Standardnpsmoodstavce"/>
    <w:link w:val="Zkladntext"/>
    <w:rsid w:val="0073146B"/>
    <w:rPr>
      <w:rFonts w:ascii="Cambria" w:eastAsia="Cambria" w:hAnsi="Cambria" w:cs="Times New Roman"/>
      <w:sz w:val="24"/>
      <w:szCs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B06E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B06E4"/>
    <w:rPr>
      <w:rFonts w:ascii="Segoe UI" w:eastAsia="Cambria" w:hAnsi="Segoe UI" w:cs="Segoe UI"/>
      <w:sz w:val="18"/>
      <w:szCs w:val="18"/>
      <w:lang w:val="en-US"/>
    </w:rPr>
  </w:style>
  <w:style w:type="paragraph" w:styleId="Odstavecseseznamem">
    <w:name w:val="List Paragraph"/>
    <w:basedOn w:val="Normln"/>
    <w:uiPriority w:val="34"/>
    <w:qFormat/>
    <w:rsid w:val="006E43D7"/>
    <w:pPr>
      <w:suppressAutoHyphens/>
      <w:spacing w:after="0" w:line="480" w:lineRule="auto"/>
      <w:ind w:left="720"/>
      <w:contextualSpacing/>
    </w:pPr>
    <w:rPr>
      <w:rFonts w:ascii="Times New Roman" w:eastAsia="Times New Roman" w:hAnsi="Times New Roman"/>
    </w:rPr>
  </w:style>
  <w:style w:type="table" w:styleId="Mkatabulky">
    <w:name w:val="Table Grid"/>
    <w:basedOn w:val="Normlntabulka"/>
    <w:uiPriority w:val="39"/>
    <w:rsid w:val="006E4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E7047C"/>
    <w:rPr>
      <w:sz w:val="16"/>
      <w:szCs w:val="16"/>
    </w:rPr>
  </w:style>
  <w:style w:type="paragraph" w:customStyle="1" w:styleId="EndNoteBibliographyTitle">
    <w:name w:val="EndNote Bibliography Title"/>
    <w:basedOn w:val="Normln"/>
    <w:link w:val="EndNoteBibliographyTitleChar"/>
    <w:rsid w:val="00E7047C"/>
    <w:pPr>
      <w:suppressAutoHyphens/>
      <w:spacing w:after="0" w:line="480" w:lineRule="auto"/>
      <w:jc w:val="center"/>
    </w:pPr>
    <w:rPr>
      <w:rFonts w:ascii="Times New Roman" w:eastAsia="Times New Roman" w:hAnsi="Times New Roman"/>
      <w:noProof/>
    </w:rPr>
  </w:style>
  <w:style w:type="character" w:customStyle="1" w:styleId="EndNoteBibliographyTitleChar">
    <w:name w:val="EndNote Bibliography Title Char"/>
    <w:basedOn w:val="Standardnpsmoodstavce"/>
    <w:link w:val="EndNoteBibliographyTitle"/>
    <w:rsid w:val="00E7047C"/>
    <w:rPr>
      <w:rFonts w:ascii="Times New Roman" w:eastAsia="Times New Roman" w:hAnsi="Times New Roman" w:cs="Times New Roman"/>
      <w:noProof/>
      <w:sz w:val="24"/>
      <w:szCs w:val="24"/>
      <w:lang w:val="en-US"/>
    </w:rPr>
  </w:style>
  <w:style w:type="paragraph" w:customStyle="1" w:styleId="EndNoteBibliography">
    <w:name w:val="EndNote Bibliography"/>
    <w:basedOn w:val="Normln"/>
    <w:link w:val="EndNoteBibliographyChar"/>
    <w:rsid w:val="00E7047C"/>
    <w:pPr>
      <w:suppressAutoHyphens/>
      <w:spacing w:after="0"/>
    </w:pPr>
    <w:rPr>
      <w:rFonts w:ascii="Times New Roman" w:eastAsia="Times New Roman" w:hAnsi="Times New Roman"/>
      <w:noProof/>
    </w:rPr>
  </w:style>
  <w:style w:type="character" w:customStyle="1" w:styleId="EndNoteBibliographyChar">
    <w:name w:val="EndNote Bibliography Char"/>
    <w:basedOn w:val="Standardnpsmoodstavce"/>
    <w:link w:val="EndNoteBibliography"/>
    <w:rsid w:val="00E7047C"/>
    <w:rPr>
      <w:rFonts w:ascii="Times New Roman" w:eastAsia="Times New Roman" w:hAnsi="Times New Roman" w:cs="Times New Roman"/>
      <w:noProof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Stochl</dc:creator>
  <cp:keywords/>
  <dc:description/>
  <cp:lastModifiedBy>Jan Stochl</cp:lastModifiedBy>
  <cp:revision>6</cp:revision>
  <dcterms:created xsi:type="dcterms:W3CDTF">2020-11-13T15:29:00Z</dcterms:created>
  <dcterms:modified xsi:type="dcterms:W3CDTF">2020-12-15T13:26:00Z</dcterms:modified>
</cp:coreProperties>
</file>