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A87" w:rsidRPr="007A2C47" w:rsidRDefault="00BC2A87" w:rsidP="00BC2A87">
      <w:pPr>
        <w:tabs>
          <w:tab w:val="left" w:pos="567"/>
        </w:tabs>
        <w:spacing w:line="276" w:lineRule="auto"/>
        <w:jc w:val="center"/>
        <w:outlineLvl w:val="0"/>
        <w:rPr>
          <w:rFonts w:ascii="Times New Roman" w:hAnsi="Times New Roman" w:cs="Times New Roman"/>
          <w:b/>
        </w:rPr>
      </w:pPr>
      <w:r w:rsidRPr="007A2C47">
        <w:rPr>
          <w:rFonts w:ascii="Times New Roman" w:hAnsi="Times New Roman" w:cs="Times New Roman"/>
          <w:b/>
        </w:rPr>
        <w:t>Supplementa</w:t>
      </w:r>
      <w:r>
        <w:rPr>
          <w:rFonts w:ascii="Times New Roman" w:hAnsi="Times New Roman" w:cs="Times New Roman"/>
          <w:b/>
        </w:rPr>
        <w:t>l Data</w:t>
      </w:r>
    </w:p>
    <w:p w:rsidR="00BC2A87" w:rsidRPr="007A2C47" w:rsidRDefault="00BC2A87" w:rsidP="00BC2A87">
      <w:pPr>
        <w:tabs>
          <w:tab w:val="left" w:pos="567"/>
        </w:tabs>
        <w:spacing w:line="276" w:lineRule="auto"/>
        <w:jc w:val="center"/>
        <w:rPr>
          <w:rFonts w:ascii="Times New Roman" w:hAnsi="Times New Roman" w:cs="Times New Roman"/>
          <w:b/>
        </w:rPr>
      </w:pPr>
    </w:p>
    <w:p w:rsidR="00BC2A87" w:rsidRPr="007A2C47" w:rsidRDefault="00BC2A87" w:rsidP="00BC2A87">
      <w:pPr>
        <w:rPr>
          <w:rFonts w:ascii="Times New Roman" w:hAnsi="Times New Roman" w:cs="Times New Roman"/>
          <w:b/>
        </w:rPr>
      </w:pPr>
      <w:r w:rsidRPr="007A2C47">
        <w:rPr>
          <w:rFonts w:ascii="Times New Roman" w:hAnsi="Times New Roman" w:cs="Times New Roman"/>
          <w:b/>
        </w:rPr>
        <w:br w:type="page"/>
      </w:r>
    </w:p>
    <w:p w:rsidR="00BC2A87" w:rsidRPr="007A2C47" w:rsidRDefault="00BC2A87" w:rsidP="00BC2A87">
      <w:pPr>
        <w:tabs>
          <w:tab w:val="left" w:pos="567"/>
        </w:tabs>
        <w:spacing w:line="276" w:lineRule="auto"/>
        <w:rPr>
          <w:rFonts w:ascii="Times New Roman" w:hAnsi="Times New Roman" w:cs="Times New Roman"/>
          <w:b/>
        </w:rPr>
        <w:sectPr w:rsidR="00BC2A87" w:rsidRPr="007A2C47" w:rsidSect="00206FD7">
          <w:headerReference w:type="default" r:id="rId6"/>
          <w:footerReference w:type="even" r:id="rId7"/>
          <w:footerReference w:type="default" r:id="rId8"/>
          <w:pgSz w:w="11900" w:h="16840"/>
          <w:pgMar w:top="1417" w:right="1417" w:bottom="1417" w:left="1417" w:header="708" w:footer="708" w:gutter="0"/>
          <w:cols w:space="708"/>
          <w:docGrid w:linePitch="360"/>
        </w:sectPr>
      </w:pPr>
    </w:p>
    <w:p w:rsidR="00BC2A87" w:rsidRPr="007A2C47" w:rsidRDefault="00792F34" w:rsidP="00BC2A87">
      <w:pPr>
        <w:tabs>
          <w:tab w:val="left" w:pos="567"/>
        </w:tabs>
        <w:spacing w:line="276" w:lineRule="auto"/>
        <w:rPr>
          <w:rFonts w:ascii="Times New Roman" w:hAnsi="Times New Roman" w:cs="Times New Roman"/>
        </w:rPr>
      </w:pPr>
      <w:proofErr w:type="spellStart"/>
      <w:r>
        <w:rPr>
          <w:rFonts w:ascii="Times New Roman" w:hAnsi="Times New Roman" w:cs="Times New Roman"/>
          <w:b/>
        </w:rPr>
        <w:lastRenderedPageBreak/>
        <w:t>S</w:t>
      </w:r>
      <w:r w:rsidR="00BC2A87" w:rsidRPr="007A2C47">
        <w:rPr>
          <w:rFonts w:ascii="Times New Roman" w:hAnsi="Times New Roman" w:cs="Times New Roman"/>
          <w:b/>
        </w:rPr>
        <w:t>Table</w:t>
      </w:r>
      <w:proofErr w:type="spellEnd"/>
      <w:r w:rsidR="00BC2A87" w:rsidRPr="007A2C47">
        <w:rPr>
          <w:rFonts w:ascii="Times New Roman" w:hAnsi="Times New Roman" w:cs="Times New Roman"/>
          <w:b/>
        </w:rPr>
        <w:t xml:space="preserve"> 1</w:t>
      </w:r>
      <w:r w:rsidR="00BC2A87" w:rsidRPr="007A2C47">
        <w:rPr>
          <w:rFonts w:ascii="Times New Roman" w:hAnsi="Times New Roman" w:cs="Times New Roman"/>
        </w:rPr>
        <w:t>. Demographic and clinical characteristics of the different samples.</w:t>
      </w:r>
    </w:p>
    <w:tbl>
      <w:tblPr>
        <w:tblStyle w:val="Tabellrutnt"/>
        <w:tblW w:w="136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696"/>
        <w:gridCol w:w="2449"/>
        <w:gridCol w:w="2976"/>
        <w:gridCol w:w="1689"/>
        <w:gridCol w:w="1932"/>
        <w:gridCol w:w="1935"/>
      </w:tblGrid>
      <w:tr w:rsidR="00BC2A87" w:rsidRPr="007A2C47" w:rsidTr="00423B8B">
        <w:tc>
          <w:tcPr>
            <w:tcW w:w="1931" w:type="dxa"/>
            <w:tcBorders>
              <w:top w:val="single" w:sz="4" w:space="0" w:color="auto"/>
              <w:bottom w:val="single" w:sz="4" w:space="0" w:color="auto"/>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Sample</w:t>
            </w:r>
          </w:p>
        </w:tc>
        <w:tc>
          <w:tcPr>
            <w:tcW w:w="696"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i/>
              </w:rPr>
            </w:pPr>
            <w:r w:rsidRPr="007A2C47">
              <w:rPr>
                <w:rFonts w:ascii="Times New Roman" w:hAnsi="Times New Roman" w:cs="Times New Roman"/>
                <w:i/>
              </w:rPr>
              <w:t>n</w:t>
            </w:r>
          </w:p>
        </w:tc>
        <w:tc>
          <w:tcPr>
            <w:tcW w:w="2449"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Sample type</w:t>
            </w:r>
          </w:p>
        </w:tc>
        <w:tc>
          <w:tcPr>
            <w:tcW w:w="2976"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 xml:space="preserve">Age in years,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 xml:space="preserve">), </w:t>
            </w:r>
          </w:p>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range</w:t>
            </w:r>
          </w:p>
        </w:tc>
        <w:tc>
          <w:tcPr>
            <w:tcW w:w="1689"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 xml:space="preserve">Female, </w:t>
            </w:r>
            <w:r w:rsidRPr="007A2C47">
              <w:rPr>
                <w:rFonts w:ascii="Times New Roman" w:hAnsi="Times New Roman" w:cs="Times New Roman"/>
                <w:i/>
              </w:rPr>
              <w:t xml:space="preserve">n </w:t>
            </w:r>
            <w:r w:rsidRPr="007A2C47">
              <w:rPr>
                <w:rFonts w:ascii="Times New Roman" w:hAnsi="Times New Roman" w:cs="Times New Roman"/>
              </w:rPr>
              <w:t>(%)</w:t>
            </w:r>
          </w:p>
        </w:tc>
        <w:tc>
          <w:tcPr>
            <w:tcW w:w="1932"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 xml:space="preserve">Y-BOCS severity, </w:t>
            </w:r>
          </w:p>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1935"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Diagnostic measure</w:t>
            </w:r>
          </w:p>
        </w:tc>
      </w:tr>
      <w:tr w:rsidR="00BC2A87" w:rsidRPr="007A2C47" w:rsidTr="00423B8B">
        <w:tc>
          <w:tcPr>
            <w:tcW w:w="1931" w:type="dxa"/>
            <w:tcBorders>
              <w:top w:val="nil"/>
              <w:bottom w:val="nil"/>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Brazil 1</w:t>
            </w:r>
          </w:p>
        </w:tc>
        <w:tc>
          <w:tcPr>
            <w:tcW w:w="69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1001</w:t>
            </w:r>
          </w:p>
        </w:tc>
        <w:tc>
          <w:tcPr>
            <w:tcW w:w="244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Child and adult OCD</w:t>
            </w:r>
          </w:p>
        </w:tc>
        <w:tc>
          <w:tcPr>
            <w:tcW w:w="297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34.85 (12.99), 9-82 years</w:t>
            </w:r>
          </w:p>
        </w:tc>
        <w:tc>
          <w:tcPr>
            <w:tcW w:w="168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569 (56.8%)</w:t>
            </w:r>
          </w:p>
        </w:tc>
        <w:tc>
          <w:tcPr>
            <w:tcW w:w="1932"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25.51 (7.51)</w:t>
            </w:r>
          </w:p>
        </w:tc>
        <w:tc>
          <w:tcPr>
            <w:tcW w:w="1935"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SCID-CV</w:t>
            </w:r>
          </w:p>
        </w:tc>
      </w:tr>
      <w:tr w:rsidR="00BC2A87" w:rsidRPr="007A2C47" w:rsidTr="00423B8B">
        <w:tc>
          <w:tcPr>
            <w:tcW w:w="1931" w:type="dxa"/>
            <w:tcBorders>
              <w:top w:val="nil"/>
              <w:bottom w:val="nil"/>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Brazil 2</w:t>
            </w:r>
          </w:p>
        </w:tc>
        <w:tc>
          <w:tcPr>
            <w:tcW w:w="69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81</w:t>
            </w:r>
          </w:p>
        </w:tc>
        <w:tc>
          <w:tcPr>
            <w:tcW w:w="244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Child OCD</w:t>
            </w:r>
          </w:p>
        </w:tc>
        <w:tc>
          <w:tcPr>
            <w:tcW w:w="297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11.77 (3.10), 6-17 years</w:t>
            </w:r>
          </w:p>
        </w:tc>
        <w:tc>
          <w:tcPr>
            <w:tcW w:w="168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42 (51.9%)</w:t>
            </w:r>
          </w:p>
        </w:tc>
        <w:tc>
          <w:tcPr>
            <w:tcW w:w="1932"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Pr>
                <w:rFonts w:ascii="Times New Roman" w:hAnsi="Times New Roman" w:cs="Times New Roman"/>
              </w:rPr>
              <w:t>NA</w:t>
            </w:r>
          </w:p>
        </w:tc>
        <w:tc>
          <w:tcPr>
            <w:tcW w:w="1935"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Pr>
                <w:rFonts w:ascii="Times New Roman" w:hAnsi="Times New Roman" w:cs="Times New Roman"/>
              </w:rPr>
              <w:t>K-</w:t>
            </w:r>
            <w:proofErr w:type="spellStart"/>
            <w:r>
              <w:rPr>
                <w:rFonts w:ascii="Times New Roman" w:hAnsi="Times New Roman" w:cs="Times New Roman"/>
              </w:rPr>
              <w:t>SADS</w:t>
            </w:r>
            <w:proofErr w:type="spellEnd"/>
          </w:p>
        </w:tc>
      </w:tr>
      <w:tr w:rsidR="00BC2A87" w:rsidRPr="007A2C47" w:rsidTr="00423B8B">
        <w:tc>
          <w:tcPr>
            <w:tcW w:w="1931" w:type="dxa"/>
            <w:tcBorders>
              <w:top w:val="nil"/>
              <w:bottom w:val="nil"/>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Spain</w:t>
            </w:r>
          </w:p>
        </w:tc>
        <w:tc>
          <w:tcPr>
            <w:tcW w:w="69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95</w:t>
            </w:r>
          </w:p>
        </w:tc>
        <w:tc>
          <w:tcPr>
            <w:tcW w:w="244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Child OCD</w:t>
            </w:r>
          </w:p>
        </w:tc>
        <w:tc>
          <w:tcPr>
            <w:tcW w:w="297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14.87 (2.48), 8-19 years</w:t>
            </w:r>
          </w:p>
        </w:tc>
        <w:tc>
          <w:tcPr>
            <w:tcW w:w="168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46 (48.4%)</w:t>
            </w:r>
          </w:p>
        </w:tc>
        <w:tc>
          <w:tcPr>
            <w:tcW w:w="1932"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NA</w:t>
            </w:r>
          </w:p>
        </w:tc>
        <w:tc>
          <w:tcPr>
            <w:tcW w:w="1935"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K-</w:t>
            </w:r>
            <w:proofErr w:type="spellStart"/>
            <w:r w:rsidRPr="007A2C47">
              <w:rPr>
                <w:rFonts w:ascii="Times New Roman" w:hAnsi="Times New Roman" w:cs="Times New Roman"/>
              </w:rPr>
              <w:t>SADS</w:t>
            </w:r>
            <w:proofErr w:type="spellEnd"/>
          </w:p>
        </w:tc>
      </w:tr>
      <w:tr w:rsidR="00BC2A87" w:rsidRPr="007A2C47" w:rsidTr="00423B8B">
        <w:tc>
          <w:tcPr>
            <w:tcW w:w="1931" w:type="dxa"/>
            <w:tcBorders>
              <w:top w:val="nil"/>
              <w:bottom w:val="nil"/>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Turkey</w:t>
            </w:r>
          </w:p>
        </w:tc>
        <w:tc>
          <w:tcPr>
            <w:tcW w:w="69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142</w:t>
            </w:r>
          </w:p>
        </w:tc>
        <w:tc>
          <w:tcPr>
            <w:tcW w:w="244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Child OCD</w:t>
            </w:r>
          </w:p>
        </w:tc>
        <w:tc>
          <w:tcPr>
            <w:tcW w:w="2976"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12.21 (2.67), 7-18 years</w:t>
            </w:r>
          </w:p>
        </w:tc>
        <w:tc>
          <w:tcPr>
            <w:tcW w:w="1689"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67 (47.2%)</w:t>
            </w:r>
          </w:p>
        </w:tc>
        <w:tc>
          <w:tcPr>
            <w:tcW w:w="1932"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NA</w:t>
            </w:r>
          </w:p>
        </w:tc>
        <w:tc>
          <w:tcPr>
            <w:tcW w:w="1935" w:type="dxa"/>
            <w:tcBorders>
              <w:top w:val="nil"/>
              <w:bottom w:val="nil"/>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K-</w:t>
            </w:r>
            <w:proofErr w:type="spellStart"/>
            <w:r w:rsidRPr="007A2C47">
              <w:rPr>
                <w:rFonts w:ascii="Times New Roman" w:hAnsi="Times New Roman" w:cs="Times New Roman"/>
              </w:rPr>
              <w:t>SADS</w:t>
            </w:r>
            <w:proofErr w:type="spellEnd"/>
          </w:p>
        </w:tc>
      </w:tr>
      <w:tr w:rsidR="00BC2A87" w:rsidRPr="007A2C47" w:rsidTr="00423B8B">
        <w:tc>
          <w:tcPr>
            <w:tcW w:w="1931" w:type="dxa"/>
            <w:tcBorders>
              <w:top w:val="nil"/>
              <w:bottom w:val="single" w:sz="4" w:space="0" w:color="auto"/>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United Kingdom</w:t>
            </w:r>
          </w:p>
        </w:tc>
        <w:tc>
          <w:tcPr>
            <w:tcW w:w="696"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47</w:t>
            </w:r>
          </w:p>
        </w:tc>
        <w:tc>
          <w:tcPr>
            <w:tcW w:w="2449"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Adult OCD</w:t>
            </w:r>
          </w:p>
        </w:tc>
        <w:tc>
          <w:tcPr>
            <w:tcW w:w="2976"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46.85 (11.38), 25-68 years</w:t>
            </w:r>
          </w:p>
        </w:tc>
        <w:tc>
          <w:tcPr>
            <w:tcW w:w="1689"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33 (70.2%)</w:t>
            </w:r>
          </w:p>
        </w:tc>
        <w:tc>
          <w:tcPr>
            <w:tcW w:w="1932"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28.36 (6.62)</w:t>
            </w:r>
          </w:p>
        </w:tc>
        <w:tc>
          <w:tcPr>
            <w:tcW w:w="1935" w:type="dxa"/>
            <w:tcBorders>
              <w:top w:val="nil"/>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MINI</w:t>
            </w:r>
          </w:p>
        </w:tc>
      </w:tr>
      <w:tr w:rsidR="00BC2A87" w:rsidRPr="007A2C47" w:rsidTr="00423B8B">
        <w:tc>
          <w:tcPr>
            <w:tcW w:w="1931" w:type="dxa"/>
            <w:tcBorders>
              <w:top w:val="single" w:sz="4" w:space="0" w:color="auto"/>
              <w:bottom w:val="single" w:sz="4" w:space="0" w:color="auto"/>
            </w:tcBorders>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Total</w:t>
            </w:r>
          </w:p>
        </w:tc>
        <w:tc>
          <w:tcPr>
            <w:tcW w:w="696"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1366</w:t>
            </w:r>
          </w:p>
        </w:tc>
        <w:tc>
          <w:tcPr>
            <w:tcW w:w="2449"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w:t>
            </w:r>
          </w:p>
        </w:tc>
        <w:tc>
          <w:tcPr>
            <w:tcW w:w="2976"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30.14 (15.01)</w:t>
            </w:r>
          </w:p>
        </w:tc>
        <w:tc>
          <w:tcPr>
            <w:tcW w:w="1689"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759 (55.5%)</w:t>
            </w:r>
          </w:p>
        </w:tc>
        <w:tc>
          <w:tcPr>
            <w:tcW w:w="1932"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25.57 (7.50)</w:t>
            </w:r>
          </w:p>
        </w:tc>
        <w:tc>
          <w:tcPr>
            <w:tcW w:w="1935" w:type="dxa"/>
            <w:tcBorders>
              <w:top w:val="single" w:sz="4" w:space="0" w:color="auto"/>
              <w:bottom w:val="single" w:sz="4" w:space="0" w:color="auto"/>
            </w:tcBorders>
          </w:tcPr>
          <w:p w:rsidR="00BC2A87" w:rsidRPr="007A2C47" w:rsidRDefault="00BC2A87" w:rsidP="00423B8B">
            <w:pPr>
              <w:tabs>
                <w:tab w:val="left" w:pos="567"/>
              </w:tabs>
              <w:spacing w:line="276" w:lineRule="auto"/>
              <w:jc w:val="center"/>
              <w:rPr>
                <w:rFonts w:ascii="Times New Roman" w:hAnsi="Times New Roman" w:cs="Times New Roman"/>
              </w:rPr>
            </w:pPr>
            <w:r w:rsidRPr="007A2C47">
              <w:rPr>
                <w:rFonts w:ascii="Times New Roman" w:hAnsi="Times New Roman" w:cs="Times New Roman"/>
              </w:rPr>
              <w:t>-</w:t>
            </w:r>
          </w:p>
        </w:tc>
      </w:tr>
    </w:tbl>
    <w:p w:rsidR="00BC2A87" w:rsidRPr="007A2C47" w:rsidRDefault="00BC2A87" w:rsidP="00BC2A87">
      <w:pPr>
        <w:tabs>
          <w:tab w:val="left" w:pos="567"/>
        </w:tabs>
        <w:spacing w:line="276" w:lineRule="auto"/>
        <w:rPr>
          <w:rFonts w:ascii="Times New Roman" w:hAnsi="Times New Roman" w:cs="Times New Roman"/>
        </w:rPr>
        <w:sectPr w:rsidR="00BC2A87" w:rsidRPr="007A2C47" w:rsidSect="00D8129A">
          <w:pgSz w:w="16840" w:h="11900" w:orient="landscape"/>
          <w:pgMar w:top="1417" w:right="1417" w:bottom="1417" w:left="1417" w:header="708" w:footer="708" w:gutter="0"/>
          <w:cols w:space="708"/>
          <w:docGrid w:linePitch="360"/>
        </w:sectPr>
      </w:pPr>
      <w:r w:rsidRPr="007A2C47">
        <w:rPr>
          <w:rFonts w:ascii="Times New Roman" w:hAnsi="Times New Roman" w:cs="Times New Roman"/>
          <w:i/>
        </w:rPr>
        <w:t>Notes.</w:t>
      </w:r>
      <w:r w:rsidRPr="007A2C47">
        <w:rPr>
          <w:rFonts w:ascii="Times New Roman" w:hAnsi="Times New Roman" w:cs="Times New Roman"/>
        </w:rPr>
        <w:t xml:space="preserve"> Y-BOCS = Yale-Brown Obsessive-Compulsive Scale. OCD = Obsessive-Compulsive Disorder. SCID-CV = Structured Clinical Interview for DSM-IV Axis I Disorders – Clinical Version. K-</w:t>
      </w:r>
      <w:proofErr w:type="spellStart"/>
      <w:r w:rsidRPr="007A2C47">
        <w:rPr>
          <w:rFonts w:ascii="Times New Roman" w:hAnsi="Times New Roman" w:cs="Times New Roman"/>
        </w:rPr>
        <w:t>SADS</w:t>
      </w:r>
      <w:proofErr w:type="spellEnd"/>
      <w:r w:rsidRPr="007A2C47">
        <w:rPr>
          <w:rFonts w:ascii="Times New Roman" w:hAnsi="Times New Roman" w:cs="Times New Roman"/>
        </w:rPr>
        <w:t xml:space="preserve"> = Kiddie Schedule for Affective Disorders and Schizophrenia. MINI = Mini International Neuropsychiatric Interview. NA = Not Available.</w:t>
      </w:r>
    </w:p>
    <w:p w:rsidR="00BC2A87" w:rsidRPr="007A2C47" w:rsidRDefault="00792F34" w:rsidP="00BC2A87">
      <w:pPr>
        <w:tabs>
          <w:tab w:val="left" w:pos="567"/>
        </w:tabs>
        <w:spacing w:line="276" w:lineRule="auto"/>
        <w:rPr>
          <w:rFonts w:ascii="Times New Roman" w:hAnsi="Times New Roman" w:cs="Times New Roman"/>
        </w:rPr>
      </w:pPr>
      <w:proofErr w:type="spellStart"/>
      <w:r>
        <w:rPr>
          <w:rFonts w:ascii="Times New Roman" w:hAnsi="Times New Roman" w:cs="Times New Roman"/>
          <w:b/>
        </w:rPr>
        <w:lastRenderedPageBreak/>
        <w:t>S</w:t>
      </w:r>
      <w:r w:rsidR="00BC2A87" w:rsidRPr="007A2C47">
        <w:rPr>
          <w:rFonts w:ascii="Times New Roman" w:hAnsi="Times New Roman" w:cs="Times New Roman"/>
          <w:b/>
        </w:rPr>
        <w:t>Table</w:t>
      </w:r>
      <w:proofErr w:type="spellEnd"/>
      <w:r w:rsidR="00BC2A87" w:rsidRPr="007A2C47">
        <w:rPr>
          <w:rFonts w:ascii="Times New Roman" w:hAnsi="Times New Roman" w:cs="Times New Roman"/>
          <w:b/>
        </w:rPr>
        <w:t xml:space="preserve"> 2</w:t>
      </w:r>
      <w:r w:rsidR="00BC2A87" w:rsidRPr="007A2C47">
        <w:rPr>
          <w:rFonts w:ascii="Times New Roman" w:hAnsi="Times New Roman" w:cs="Times New Roman"/>
        </w:rPr>
        <w:t xml:space="preserve">. Demographic and clinical characteristics of the </w:t>
      </w:r>
      <w:r w:rsidR="00984B62">
        <w:rPr>
          <w:rFonts w:ascii="Times New Roman" w:hAnsi="Times New Roman" w:cs="Times New Roman"/>
        </w:rPr>
        <w:t>full</w:t>
      </w:r>
      <w:r w:rsidR="00BC2A87" w:rsidRPr="007A2C47">
        <w:rPr>
          <w:rFonts w:ascii="Times New Roman" w:hAnsi="Times New Roman" w:cs="Times New Roman"/>
        </w:rPr>
        <w:t xml:space="preserve"> sample.</w:t>
      </w:r>
    </w:p>
    <w:tbl>
      <w:tblPr>
        <w:tblStyle w:val="Tabellrutnt"/>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4668"/>
        <w:gridCol w:w="3994"/>
      </w:tblGrid>
      <w:tr w:rsidR="00BC2A87" w:rsidRPr="007A2C47" w:rsidTr="00423B8B">
        <w:tc>
          <w:tcPr>
            <w:tcW w:w="5078" w:type="dxa"/>
            <w:gridSpan w:val="2"/>
          </w:tcPr>
          <w:p w:rsidR="00BC2A87" w:rsidRPr="007A2C47" w:rsidRDefault="00BC2A87" w:rsidP="00423B8B">
            <w:pPr>
              <w:tabs>
                <w:tab w:val="left" w:pos="567"/>
              </w:tabs>
              <w:spacing w:line="276" w:lineRule="auto"/>
              <w:rPr>
                <w:rFonts w:ascii="Times New Roman" w:hAnsi="Times New Roman" w:cs="Times New Roman"/>
                <w:b/>
              </w:rPr>
            </w:pPr>
            <w:r w:rsidRPr="007A2C47">
              <w:rPr>
                <w:rFonts w:ascii="Times New Roman" w:hAnsi="Times New Roman" w:cs="Times New Roman"/>
                <w:b/>
              </w:rPr>
              <w:t>Demographic factors</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Female sex,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759 (55.5%)</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Current age in years,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30.14 (15.01)</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Child (6-18 years),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353 (25.9%)</w:t>
            </w:r>
          </w:p>
        </w:tc>
      </w:tr>
      <w:tr w:rsidR="00BC2A87" w:rsidRPr="007A2C47" w:rsidTr="00423B8B">
        <w:tc>
          <w:tcPr>
            <w:tcW w:w="5078" w:type="dxa"/>
            <w:gridSpan w:val="2"/>
          </w:tcPr>
          <w:p w:rsidR="00BC2A87" w:rsidRPr="007A2C47" w:rsidRDefault="00BC2A87" w:rsidP="00423B8B">
            <w:pPr>
              <w:tabs>
                <w:tab w:val="left" w:pos="567"/>
              </w:tabs>
              <w:spacing w:line="276" w:lineRule="auto"/>
              <w:rPr>
                <w:rFonts w:ascii="Times New Roman" w:hAnsi="Times New Roman" w:cs="Times New Roman"/>
                <w:b/>
              </w:rPr>
            </w:pPr>
            <w:r w:rsidRPr="007A2C47">
              <w:rPr>
                <w:rFonts w:ascii="Times New Roman" w:hAnsi="Times New Roman" w:cs="Times New Roman"/>
                <w:b/>
              </w:rPr>
              <w:t>OCD factors</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Y-BOCS total,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25.57 (7.50)</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Poor insight, BABS,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6.85 (5.46)</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Symptom onset, years,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13.11 (7.80)</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Age at diagnosis, years,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Progressive course, yes, </w:t>
            </w:r>
            <w:r w:rsidRPr="007A2C47">
              <w:rPr>
                <w:rFonts w:ascii="Times New Roman" w:hAnsi="Times New Roman" w:cs="Times New Roman"/>
                <w:i/>
              </w:rPr>
              <w:t>n</w:t>
            </w:r>
            <w:r w:rsidRPr="007A2C47">
              <w:rPr>
                <w:rFonts w:ascii="Times New Roman" w:hAnsi="Times New Roman" w:cs="Times New Roman"/>
              </w:rPr>
              <w:t xml:space="preserve"> (%)</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Waxing/waning course, yes, </w:t>
            </w:r>
            <w:r w:rsidRPr="007A2C47">
              <w:rPr>
                <w:rFonts w:ascii="Times New Roman" w:hAnsi="Times New Roman" w:cs="Times New Roman"/>
                <w:i/>
              </w:rPr>
              <w:t>n</w:t>
            </w:r>
            <w:r w:rsidRPr="007A2C47">
              <w:rPr>
                <w:rFonts w:ascii="Times New Roman" w:hAnsi="Times New Roman" w:cs="Times New Roman"/>
              </w:rPr>
              <w:t xml:space="preserve"> (%)</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Episodic course, yes, </w:t>
            </w:r>
            <w:r w:rsidRPr="007A2C47">
              <w:rPr>
                <w:rFonts w:ascii="Times New Roman" w:hAnsi="Times New Roman" w:cs="Times New Roman"/>
                <w:i/>
              </w:rPr>
              <w:t>n</w:t>
            </w:r>
            <w:r w:rsidRPr="007A2C47">
              <w:rPr>
                <w:rFonts w:ascii="Times New Roman" w:hAnsi="Times New Roman" w:cs="Times New Roman"/>
              </w:rPr>
              <w:t xml:space="preserve"> (%)</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Plateau course, yes, </w:t>
            </w:r>
            <w:r w:rsidRPr="007A2C47">
              <w:rPr>
                <w:rFonts w:ascii="Times New Roman" w:hAnsi="Times New Roman" w:cs="Times New Roman"/>
                <w:i/>
              </w:rPr>
              <w:t>n</w:t>
            </w:r>
            <w:r w:rsidRPr="007A2C47">
              <w:rPr>
                <w:rFonts w:ascii="Times New Roman" w:hAnsi="Times New Roman" w:cs="Times New Roman"/>
              </w:rPr>
              <w:t xml:space="preserve"> (%)</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Chronic course, yes,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30.96 (12.76)</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263 (26.3%)</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313 (31.3)</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130 (13.0%)</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123 (12.3%)</w:t>
            </w:r>
          </w:p>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62 (6.2%)</w:t>
            </w:r>
          </w:p>
        </w:tc>
      </w:tr>
      <w:tr w:rsidR="00BC2A87" w:rsidRPr="007A2C47" w:rsidTr="00423B8B">
        <w:tc>
          <w:tcPr>
            <w:tcW w:w="5078" w:type="dxa"/>
            <w:gridSpan w:val="2"/>
          </w:tcPr>
          <w:p w:rsidR="00BC2A87" w:rsidRPr="007A2C47" w:rsidRDefault="00BC2A87" w:rsidP="00423B8B">
            <w:pPr>
              <w:tabs>
                <w:tab w:val="left" w:pos="567"/>
              </w:tabs>
              <w:spacing w:line="276" w:lineRule="auto"/>
              <w:rPr>
                <w:rFonts w:ascii="Times New Roman" w:hAnsi="Times New Roman" w:cs="Times New Roman"/>
                <w:b/>
              </w:rPr>
            </w:pPr>
            <w:r w:rsidRPr="007A2C47">
              <w:rPr>
                <w:rFonts w:ascii="Times New Roman" w:hAnsi="Times New Roman" w:cs="Times New Roman"/>
                <w:b/>
              </w:rPr>
              <w:t>Diagnostic comorbidity, SCID-CV</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Tic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284 (28.4%)</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Major depression,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332 (33.2%)</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Social anxiety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320 (32.0%)</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GAD,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338 (33.8%)</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Panic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113 (11.3%)</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Past Major depression,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565 (56.4%)</w:t>
            </w:r>
          </w:p>
        </w:tc>
      </w:tr>
      <w:tr w:rsidR="00BC2A87" w:rsidRPr="007A2C47" w:rsidTr="00423B8B">
        <w:trPr>
          <w:trHeight w:val="348"/>
        </w:trPr>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Past Anxiety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657 (65.6%)</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Psychosis spectrum,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29 (2.9%)</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Eating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114 (11.4%)</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Body dysmorphic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117 (11.7%)</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Trichotillomania,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60 (6.0%)</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Skin picking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167 (16.8%)</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Lifetime Illness anxiety disorder,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34 (3.4%)</w:t>
            </w:r>
          </w:p>
        </w:tc>
      </w:tr>
      <w:tr w:rsidR="00BC2A87" w:rsidRPr="007A2C47" w:rsidTr="00423B8B">
        <w:trPr>
          <w:trHeight w:val="246"/>
        </w:trPr>
        <w:tc>
          <w:tcPr>
            <w:tcW w:w="5078" w:type="dxa"/>
            <w:gridSpan w:val="2"/>
          </w:tcPr>
          <w:p w:rsidR="00BC2A87" w:rsidRPr="007A2C47" w:rsidRDefault="00BC2A87" w:rsidP="00423B8B">
            <w:pPr>
              <w:tabs>
                <w:tab w:val="left" w:pos="567"/>
              </w:tabs>
              <w:spacing w:line="276" w:lineRule="auto"/>
              <w:rPr>
                <w:rFonts w:ascii="Times New Roman" w:hAnsi="Times New Roman" w:cs="Times New Roman"/>
                <w:b/>
              </w:rPr>
            </w:pPr>
            <w:r w:rsidRPr="007A2C47">
              <w:rPr>
                <w:rFonts w:ascii="Times New Roman" w:hAnsi="Times New Roman" w:cs="Times New Roman"/>
                <w:b/>
              </w:rPr>
              <w:t>Self-reported symptoms</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Anxiety symptoms, BAI,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15.94 (11.34)</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Depressive symptoms, BDI,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16.42 (11.25)</w:t>
            </w:r>
          </w:p>
        </w:tc>
      </w:tr>
      <w:tr w:rsidR="00BC2A87" w:rsidRPr="007A2C47" w:rsidTr="00423B8B">
        <w:tc>
          <w:tcPr>
            <w:tcW w:w="5078" w:type="dxa"/>
            <w:gridSpan w:val="2"/>
          </w:tcPr>
          <w:p w:rsidR="00BC2A87" w:rsidRPr="007A2C47" w:rsidRDefault="00BC2A87" w:rsidP="00423B8B">
            <w:pPr>
              <w:tabs>
                <w:tab w:val="left" w:pos="567"/>
              </w:tabs>
              <w:spacing w:line="276" w:lineRule="auto"/>
              <w:rPr>
                <w:rFonts w:ascii="Times New Roman" w:hAnsi="Times New Roman" w:cs="Times New Roman"/>
                <w:b/>
              </w:rPr>
            </w:pPr>
            <w:r w:rsidRPr="007A2C47">
              <w:rPr>
                <w:rFonts w:ascii="Times New Roman" w:hAnsi="Times New Roman" w:cs="Times New Roman"/>
                <w:b/>
              </w:rPr>
              <w:t>Other factors</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Family history OCD</w:t>
            </w:r>
            <w:r w:rsidR="00564BAE" w:rsidRPr="007A2C47">
              <w:rPr>
                <w:rFonts w:ascii="Times New Roman" w:hAnsi="Times New Roman" w:cs="Times New Roman"/>
              </w:rPr>
              <w:t>, yes</w:t>
            </w:r>
            <w:r w:rsidRPr="007A2C47">
              <w:rPr>
                <w:rFonts w:ascii="Times New Roman" w:hAnsi="Times New Roman" w:cs="Times New Roman"/>
              </w:rPr>
              <w:t xml:space="preserve">,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503 (50.3%)</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Family history Tic disorder</w:t>
            </w:r>
            <w:r w:rsidR="00564BAE" w:rsidRPr="007A2C47">
              <w:rPr>
                <w:rFonts w:ascii="Times New Roman" w:hAnsi="Times New Roman" w:cs="Times New Roman"/>
              </w:rPr>
              <w:t>, yes</w:t>
            </w:r>
            <w:r w:rsidRPr="007A2C47">
              <w:rPr>
                <w:rFonts w:ascii="Times New Roman" w:hAnsi="Times New Roman" w:cs="Times New Roman"/>
              </w:rPr>
              <w:t xml:space="preserve">, </w:t>
            </w:r>
            <w:r w:rsidRPr="007A2C47">
              <w:rPr>
                <w:rFonts w:ascii="Times New Roman" w:hAnsi="Times New Roman" w:cs="Times New Roman"/>
                <w:i/>
              </w:rPr>
              <w:t>n</w:t>
            </w:r>
            <w:r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181 (19.5%)</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Suicide ideation, lifetime</w:t>
            </w:r>
            <w:r w:rsidR="00564BAE" w:rsidRPr="007A2C47">
              <w:rPr>
                <w:rFonts w:ascii="Times New Roman" w:hAnsi="Times New Roman" w:cs="Times New Roman"/>
              </w:rPr>
              <w:t>, yes</w:t>
            </w:r>
            <w:r w:rsidR="002F7022" w:rsidRPr="007A2C47">
              <w:rPr>
                <w:rFonts w:ascii="Times New Roman" w:hAnsi="Times New Roman" w:cs="Times New Roman"/>
              </w:rPr>
              <w:t xml:space="preserve">, </w:t>
            </w:r>
            <w:r w:rsidR="002F7022" w:rsidRPr="007A2C47">
              <w:rPr>
                <w:rFonts w:ascii="Times New Roman" w:hAnsi="Times New Roman" w:cs="Times New Roman"/>
                <w:i/>
              </w:rPr>
              <w:t>n</w:t>
            </w:r>
            <w:r w:rsidR="002F7022"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348 (36.3%)</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Suicide attempt, lifetime</w:t>
            </w:r>
            <w:r w:rsidR="00564BAE" w:rsidRPr="007A2C47">
              <w:rPr>
                <w:rFonts w:ascii="Times New Roman" w:hAnsi="Times New Roman" w:cs="Times New Roman"/>
              </w:rPr>
              <w:t>, yes</w:t>
            </w:r>
            <w:r w:rsidR="002F7022" w:rsidRPr="007A2C47">
              <w:rPr>
                <w:rFonts w:ascii="Times New Roman" w:hAnsi="Times New Roman" w:cs="Times New Roman"/>
              </w:rPr>
              <w:t xml:space="preserve">, </w:t>
            </w:r>
            <w:r w:rsidR="002F7022" w:rsidRPr="007A2C47">
              <w:rPr>
                <w:rFonts w:ascii="Times New Roman" w:hAnsi="Times New Roman" w:cs="Times New Roman"/>
                <w:i/>
              </w:rPr>
              <w:t>n</w:t>
            </w:r>
            <w:r w:rsidR="002F7022" w:rsidRPr="007A2C47">
              <w:rPr>
                <w:rFonts w:ascii="Times New Roman" w:hAnsi="Times New Roman" w:cs="Times New Roman"/>
              </w:rPr>
              <w:t xml:space="preserve"> (%)</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104 (10.8%)</w:t>
            </w:r>
          </w:p>
        </w:tc>
      </w:tr>
      <w:tr w:rsidR="00BC2A87" w:rsidRPr="007A2C47" w:rsidTr="00423B8B">
        <w:tc>
          <w:tcPr>
            <w:tcW w:w="410" w:type="dxa"/>
          </w:tcPr>
          <w:p w:rsidR="00BC2A87" w:rsidRPr="007A2C47" w:rsidRDefault="00BC2A87" w:rsidP="00423B8B">
            <w:pPr>
              <w:tabs>
                <w:tab w:val="left" w:pos="567"/>
              </w:tabs>
              <w:spacing w:line="276" w:lineRule="auto"/>
              <w:rPr>
                <w:rFonts w:ascii="Times New Roman" w:hAnsi="Times New Roman" w:cs="Times New Roman"/>
              </w:rPr>
            </w:pPr>
          </w:p>
        </w:tc>
        <w:tc>
          <w:tcPr>
            <w:tcW w:w="4668"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 xml:space="preserve">Sensory phenomena, </w:t>
            </w:r>
            <w:proofErr w:type="spellStart"/>
            <w:r w:rsidRPr="007A2C47">
              <w:rPr>
                <w:rFonts w:ascii="Times New Roman" w:hAnsi="Times New Roman" w:cs="Times New Roman"/>
              </w:rPr>
              <w:t>USP</w:t>
            </w:r>
            <w:proofErr w:type="spellEnd"/>
            <w:r w:rsidRPr="007A2C47">
              <w:rPr>
                <w:rFonts w:ascii="Times New Roman" w:hAnsi="Times New Roman" w:cs="Times New Roman"/>
              </w:rPr>
              <w:t xml:space="preserve">-SPS, </w:t>
            </w:r>
            <w:r w:rsidRPr="007A2C47">
              <w:rPr>
                <w:rFonts w:ascii="Times New Roman" w:hAnsi="Times New Roman" w:cs="Times New Roman"/>
                <w:i/>
              </w:rPr>
              <w:t>M</w:t>
            </w:r>
            <w:r w:rsidRPr="007A2C47">
              <w:rPr>
                <w:rFonts w:ascii="Times New Roman" w:hAnsi="Times New Roman" w:cs="Times New Roman"/>
              </w:rPr>
              <w:t xml:space="preserve"> (</w:t>
            </w:r>
            <w:r w:rsidRPr="007A2C47">
              <w:rPr>
                <w:rFonts w:ascii="Times New Roman" w:hAnsi="Times New Roman" w:cs="Times New Roman"/>
                <w:i/>
              </w:rPr>
              <w:t>SD</w:t>
            </w:r>
            <w:r w:rsidRPr="007A2C47">
              <w:rPr>
                <w:rFonts w:ascii="Times New Roman" w:hAnsi="Times New Roman" w:cs="Times New Roman"/>
              </w:rPr>
              <w:t>)</w:t>
            </w:r>
          </w:p>
        </w:tc>
        <w:tc>
          <w:tcPr>
            <w:tcW w:w="3994" w:type="dxa"/>
          </w:tcPr>
          <w:p w:rsidR="00BC2A87" w:rsidRPr="007A2C47" w:rsidRDefault="00BC2A87" w:rsidP="00423B8B">
            <w:pPr>
              <w:tabs>
                <w:tab w:val="left" w:pos="567"/>
              </w:tabs>
              <w:spacing w:line="276" w:lineRule="auto"/>
              <w:rPr>
                <w:rFonts w:ascii="Times New Roman" w:hAnsi="Times New Roman" w:cs="Times New Roman"/>
              </w:rPr>
            </w:pPr>
            <w:r w:rsidRPr="007A2C47">
              <w:rPr>
                <w:rFonts w:ascii="Times New Roman" w:hAnsi="Times New Roman" w:cs="Times New Roman"/>
              </w:rPr>
              <w:t>4.95 (4.66)</w:t>
            </w:r>
          </w:p>
        </w:tc>
      </w:tr>
    </w:tbl>
    <w:p w:rsidR="00BC2A87" w:rsidRPr="007A2C47" w:rsidRDefault="00BC2A87" w:rsidP="00BC2A87">
      <w:pPr>
        <w:tabs>
          <w:tab w:val="left" w:pos="567"/>
        </w:tabs>
        <w:spacing w:line="276" w:lineRule="auto"/>
        <w:rPr>
          <w:rFonts w:ascii="Times New Roman" w:hAnsi="Times New Roman" w:cs="Times New Roman"/>
          <w:b/>
        </w:rPr>
      </w:pPr>
      <w:r w:rsidRPr="007A2C47">
        <w:rPr>
          <w:rFonts w:ascii="Times New Roman" w:hAnsi="Times New Roman" w:cs="Times New Roman"/>
          <w:i/>
        </w:rPr>
        <w:t>Notes.</w:t>
      </w:r>
      <w:r w:rsidRPr="007A2C47">
        <w:rPr>
          <w:rFonts w:ascii="Times New Roman" w:hAnsi="Times New Roman" w:cs="Times New Roman"/>
        </w:rPr>
        <w:t xml:space="preserve"> BABS = Brown Assessment of Beliefs Scale. SCID-I = Structured Clinical Interview for DSM-IV Axis I disorders</w:t>
      </w:r>
      <w:r w:rsidRPr="007A2C47">
        <w:rPr>
          <w:rFonts w:ascii="Times New Roman" w:hAnsi="Times New Roman" w:cs="Times New Roman"/>
          <w:b/>
        </w:rPr>
        <w:t xml:space="preserve">. </w:t>
      </w:r>
      <w:r w:rsidRPr="007A2C47">
        <w:rPr>
          <w:rFonts w:ascii="Times New Roman" w:hAnsi="Times New Roman" w:cs="Times New Roman"/>
        </w:rPr>
        <w:t xml:space="preserve">Y-BOCS = Yale-Brown Obsessive-Compulsive Scale. BAI = Beck Anxiety Inventory. BDI = Beck’s Depression Inventory. </w:t>
      </w:r>
      <w:proofErr w:type="spellStart"/>
      <w:r w:rsidRPr="007A2C47">
        <w:rPr>
          <w:rFonts w:ascii="Times New Roman" w:hAnsi="Times New Roman" w:cs="Times New Roman"/>
        </w:rPr>
        <w:t>USP</w:t>
      </w:r>
      <w:proofErr w:type="spellEnd"/>
      <w:r w:rsidRPr="007A2C47">
        <w:rPr>
          <w:rFonts w:ascii="Times New Roman" w:hAnsi="Times New Roman" w:cs="Times New Roman"/>
        </w:rPr>
        <w:t>-SPS = University of São Paulo Sensory Phenomena Scale.</w:t>
      </w:r>
      <w:r w:rsidRPr="007A2C47">
        <w:rPr>
          <w:rFonts w:ascii="Times New Roman" w:hAnsi="Times New Roman" w:cs="Times New Roman"/>
          <w:b/>
        </w:rPr>
        <w:t xml:space="preserve"> </w:t>
      </w:r>
      <w:r w:rsidRPr="007A2C47">
        <w:rPr>
          <w:rFonts w:ascii="Times New Roman" w:hAnsi="Times New Roman" w:cs="Times New Roman"/>
          <w:b/>
        </w:rPr>
        <w:br w:type="page"/>
      </w:r>
    </w:p>
    <w:p w:rsidR="00BC2A87" w:rsidRPr="007A2C47" w:rsidRDefault="00BC2A87" w:rsidP="00BC2A87">
      <w:pPr>
        <w:tabs>
          <w:tab w:val="left" w:pos="567"/>
        </w:tabs>
        <w:spacing w:line="276" w:lineRule="auto"/>
        <w:rPr>
          <w:rFonts w:ascii="Times New Roman" w:hAnsi="Times New Roman" w:cs="Times New Roman"/>
          <w:b/>
        </w:rPr>
        <w:sectPr w:rsidR="00BC2A87" w:rsidRPr="007A2C47" w:rsidSect="002F78CD">
          <w:pgSz w:w="11900" w:h="16840"/>
          <w:pgMar w:top="1417" w:right="1417" w:bottom="1417" w:left="1417" w:header="708" w:footer="708" w:gutter="0"/>
          <w:cols w:space="708"/>
          <w:docGrid w:linePitch="360"/>
        </w:sectPr>
      </w:pPr>
    </w:p>
    <w:p w:rsidR="00BC2A87" w:rsidRPr="007A2C47" w:rsidRDefault="00792F34" w:rsidP="00BC2A87">
      <w:pPr>
        <w:tabs>
          <w:tab w:val="left" w:pos="567"/>
        </w:tabs>
        <w:spacing w:line="276" w:lineRule="auto"/>
        <w:rPr>
          <w:rFonts w:ascii="Times New Roman" w:hAnsi="Times New Roman" w:cs="Times New Roman"/>
        </w:rPr>
      </w:pPr>
      <w:proofErr w:type="spellStart"/>
      <w:r>
        <w:rPr>
          <w:rFonts w:ascii="Times New Roman" w:hAnsi="Times New Roman" w:cs="Times New Roman"/>
          <w:b/>
        </w:rPr>
        <w:lastRenderedPageBreak/>
        <w:t>S</w:t>
      </w:r>
      <w:r w:rsidR="00BC2A87" w:rsidRPr="007A2C47">
        <w:rPr>
          <w:rFonts w:ascii="Times New Roman" w:hAnsi="Times New Roman" w:cs="Times New Roman"/>
          <w:b/>
        </w:rPr>
        <w:t>Table</w:t>
      </w:r>
      <w:proofErr w:type="spellEnd"/>
      <w:r w:rsidR="00BC2A87" w:rsidRPr="007A2C47">
        <w:rPr>
          <w:rFonts w:ascii="Times New Roman" w:hAnsi="Times New Roman" w:cs="Times New Roman"/>
          <w:b/>
        </w:rPr>
        <w:t xml:space="preserve"> 3. </w:t>
      </w:r>
      <w:r w:rsidR="00BC2A87" w:rsidRPr="007A2C47">
        <w:rPr>
          <w:rFonts w:ascii="Times New Roman" w:hAnsi="Times New Roman" w:cs="Times New Roman"/>
        </w:rPr>
        <w:t>Factor loadings for all DY-BOCS items in the exploratory factor analysis. Factor loadings &gt; .20 are highlighted in bold.</w:t>
      </w:r>
      <w:r w:rsidR="00BC2A87">
        <w:rPr>
          <w:rFonts w:ascii="Times New Roman" w:hAnsi="Times New Roman" w:cs="Times New Roman"/>
        </w:rPr>
        <w:t xml:space="preserve"> Factor loadings in italics indicate a loading &gt; .20 but that the item is not included in the corresponding factor.</w:t>
      </w:r>
    </w:p>
    <w:tbl>
      <w:tblPr>
        <w:tblW w:w="1399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35"/>
        <w:gridCol w:w="995"/>
        <w:gridCol w:w="1025"/>
        <w:gridCol w:w="1018"/>
        <w:gridCol w:w="985"/>
        <w:gridCol w:w="845"/>
        <w:gridCol w:w="1010"/>
        <w:gridCol w:w="701"/>
        <w:gridCol w:w="700"/>
        <w:gridCol w:w="707"/>
        <w:gridCol w:w="706"/>
        <w:gridCol w:w="713"/>
        <w:gridCol w:w="860"/>
        <w:gridCol w:w="866"/>
        <w:gridCol w:w="1030"/>
      </w:tblGrid>
      <w:tr w:rsidR="00BC2A87" w:rsidRPr="007A2C47" w:rsidTr="00423B8B">
        <w:trPr>
          <w:trHeight w:hRule="exact" w:val="677"/>
        </w:trPr>
        <w:tc>
          <w:tcPr>
            <w:tcW w:w="1835" w:type="dxa"/>
            <w:tcBorders>
              <w:top w:val="single" w:sz="4" w:space="0" w:color="auto"/>
              <w:bottom w:val="single" w:sz="4" w:space="0" w:color="auto"/>
            </w:tcBorders>
            <w:shd w:val="clear" w:color="auto" w:fill="auto"/>
            <w:noWrap/>
            <w:vAlign w:val="bottom"/>
            <w:hideMark/>
          </w:tcPr>
          <w:p w:rsidR="00BC2A87" w:rsidRPr="0030673E" w:rsidRDefault="00BC2A87" w:rsidP="00423B8B">
            <w:pP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Item</w:t>
            </w:r>
          </w:p>
        </w:tc>
        <w:tc>
          <w:tcPr>
            <w:tcW w:w="995"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Harm</w:t>
            </w:r>
          </w:p>
        </w:tc>
        <w:tc>
          <w:tcPr>
            <w:tcW w:w="1025" w:type="dxa"/>
            <w:tcBorders>
              <w:top w:val="single" w:sz="4" w:space="0" w:color="auto"/>
              <w:bottom w:val="single" w:sz="4" w:space="0" w:color="auto"/>
            </w:tcBorders>
            <w:shd w:val="clear" w:color="auto" w:fill="auto"/>
            <w:noWrap/>
            <w:vAlign w:val="bottom"/>
            <w:hideMark/>
          </w:tcPr>
          <w:p w:rsidR="00BC2A87" w:rsidRPr="007A2C47"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Dirt</w:t>
            </w:r>
            <w:proofErr w:type="spellEnd"/>
            <w:r w:rsidRPr="0030673E">
              <w:rPr>
                <w:rFonts w:ascii="Times New Roman" w:eastAsia="Times New Roman" w:hAnsi="Times New Roman" w:cs="Times New Roman"/>
                <w:b/>
                <w:bCs/>
                <w:color w:val="000000"/>
                <w:sz w:val="20"/>
                <w:szCs w:val="20"/>
                <w:lang w:val="sv-SE" w:eastAsia="sv-SE"/>
              </w:rPr>
              <w:t>/</w:t>
            </w:r>
          </w:p>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Clean</w:t>
            </w:r>
          </w:p>
        </w:tc>
        <w:tc>
          <w:tcPr>
            <w:tcW w:w="1018"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Rel</w:t>
            </w:r>
            <w:proofErr w:type="spellEnd"/>
            <w:r w:rsidRPr="0030673E">
              <w:rPr>
                <w:rFonts w:ascii="Times New Roman" w:eastAsia="Times New Roman" w:hAnsi="Times New Roman" w:cs="Times New Roman"/>
                <w:b/>
                <w:bCs/>
                <w:color w:val="000000"/>
                <w:sz w:val="20"/>
                <w:szCs w:val="20"/>
                <w:lang w:val="sv-SE" w:eastAsia="sv-SE"/>
              </w:rPr>
              <w:t>/Moral</w:t>
            </w:r>
          </w:p>
        </w:tc>
        <w:tc>
          <w:tcPr>
            <w:tcW w:w="985"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Hoarding</w:t>
            </w:r>
            <w:proofErr w:type="spellEnd"/>
          </w:p>
        </w:tc>
        <w:tc>
          <w:tcPr>
            <w:tcW w:w="845"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Disease</w:t>
            </w:r>
            <w:proofErr w:type="spellEnd"/>
          </w:p>
        </w:tc>
        <w:tc>
          <w:tcPr>
            <w:tcW w:w="1010"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Accuracy</w:t>
            </w:r>
            <w:proofErr w:type="spellEnd"/>
          </w:p>
        </w:tc>
        <w:tc>
          <w:tcPr>
            <w:tcW w:w="701"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NJR</w:t>
            </w:r>
            <w:proofErr w:type="spellEnd"/>
            <w:r w:rsidRPr="0030673E">
              <w:rPr>
                <w:rFonts w:ascii="Times New Roman" w:eastAsia="Times New Roman" w:hAnsi="Times New Roman" w:cs="Times New Roman"/>
                <w:b/>
                <w:bCs/>
                <w:color w:val="000000"/>
                <w:sz w:val="20"/>
                <w:szCs w:val="20"/>
                <w:lang w:val="sv-SE" w:eastAsia="sv-SE"/>
              </w:rPr>
              <w:t xml:space="preserve"> </w:t>
            </w:r>
            <w:proofErr w:type="spellStart"/>
            <w:r w:rsidRPr="0030673E">
              <w:rPr>
                <w:rFonts w:ascii="Times New Roman" w:eastAsia="Times New Roman" w:hAnsi="Times New Roman" w:cs="Times New Roman"/>
                <w:b/>
                <w:bCs/>
                <w:color w:val="000000"/>
                <w:sz w:val="20"/>
                <w:szCs w:val="20"/>
                <w:lang w:val="sv-SE" w:eastAsia="sv-SE"/>
              </w:rPr>
              <w:t>Beh</w:t>
            </w:r>
            <w:proofErr w:type="spellEnd"/>
          </w:p>
        </w:tc>
        <w:tc>
          <w:tcPr>
            <w:tcW w:w="700" w:type="dxa"/>
            <w:tcBorders>
              <w:top w:val="single" w:sz="4" w:space="0" w:color="auto"/>
              <w:bottom w:val="single" w:sz="4" w:space="0" w:color="auto"/>
            </w:tcBorders>
            <w:shd w:val="clear" w:color="auto" w:fill="auto"/>
            <w:noWrap/>
            <w:vAlign w:val="bottom"/>
            <w:hideMark/>
          </w:tcPr>
          <w:p w:rsidR="00BC2A87" w:rsidRPr="007A2C47"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Ment/</w:t>
            </w:r>
          </w:p>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Perc</w:t>
            </w:r>
            <w:proofErr w:type="spellEnd"/>
          </w:p>
        </w:tc>
        <w:tc>
          <w:tcPr>
            <w:tcW w:w="707"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Sexual</w:t>
            </w:r>
          </w:p>
        </w:tc>
        <w:tc>
          <w:tcPr>
            <w:tcW w:w="706" w:type="dxa"/>
            <w:tcBorders>
              <w:top w:val="single" w:sz="4" w:space="0" w:color="auto"/>
              <w:bottom w:val="single" w:sz="4" w:space="0" w:color="auto"/>
            </w:tcBorders>
            <w:shd w:val="clear" w:color="auto" w:fill="auto"/>
            <w:noWrap/>
            <w:vAlign w:val="bottom"/>
            <w:hideMark/>
          </w:tcPr>
          <w:p w:rsidR="00BC2A87" w:rsidRPr="007A2C47"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Loss</w:t>
            </w:r>
            <w:r w:rsidRPr="007A2C47">
              <w:rPr>
                <w:rFonts w:ascii="Times New Roman" w:eastAsia="Times New Roman" w:hAnsi="Times New Roman" w:cs="Times New Roman"/>
                <w:b/>
                <w:bCs/>
                <w:color w:val="000000"/>
                <w:sz w:val="20"/>
                <w:szCs w:val="20"/>
                <w:lang w:val="sv-SE" w:eastAsia="sv-SE"/>
              </w:rPr>
              <w:t>/</w:t>
            </w:r>
          </w:p>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7A2C47">
              <w:rPr>
                <w:rFonts w:ascii="Times New Roman" w:eastAsia="Times New Roman" w:hAnsi="Times New Roman" w:cs="Times New Roman"/>
                <w:b/>
                <w:bCs/>
                <w:color w:val="000000"/>
                <w:sz w:val="20"/>
                <w:szCs w:val="20"/>
                <w:lang w:val="sv-SE" w:eastAsia="sv-SE"/>
              </w:rPr>
              <w:t>Sep</w:t>
            </w:r>
          </w:p>
        </w:tc>
        <w:tc>
          <w:tcPr>
            <w:tcW w:w="713"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Body Focus</w:t>
            </w:r>
          </w:p>
        </w:tc>
        <w:tc>
          <w:tcPr>
            <w:tcW w:w="860"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Superst</w:t>
            </w:r>
            <w:proofErr w:type="spellEnd"/>
          </w:p>
        </w:tc>
        <w:tc>
          <w:tcPr>
            <w:tcW w:w="866"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proofErr w:type="spellStart"/>
            <w:r w:rsidRPr="0030673E">
              <w:rPr>
                <w:rFonts w:ascii="Times New Roman" w:eastAsia="Times New Roman" w:hAnsi="Times New Roman" w:cs="Times New Roman"/>
                <w:b/>
                <w:bCs/>
                <w:color w:val="000000"/>
                <w:sz w:val="20"/>
                <w:szCs w:val="20"/>
                <w:lang w:val="sv-SE" w:eastAsia="sv-SE"/>
              </w:rPr>
              <w:t>Transf</w:t>
            </w:r>
            <w:proofErr w:type="spellEnd"/>
          </w:p>
        </w:tc>
        <w:tc>
          <w:tcPr>
            <w:tcW w:w="1030" w:type="dxa"/>
            <w:tcBorders>
              <w:top w:val="single" w:sz="4" w:space="0" w:color="auto"/>
              <w:bottom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 xml:space="preserve">% </w:t>
            </w:r>
            <w:proofErr w:type="spellStart"/>
            <w:r w:rsidRPr="0030673E">
              <w:rPr>
                <w:rFonts w:ascii="Times New Roman" w:eastAsia="Times New Roman" w:hAnsi="Times New Roman" w:cs="Times New Roman"/>
                <w:b/>
                <w:bCs/>
                <w:color w:val="000000"/>
                <w:sz w:val="20"/>
                <w:szCs w:val="20"/>
                <w:lang w:val="sv-SE" w:eastAsia="sv-SE"/>
              </w:rPr>
              <w:t>Yes</w:t>
            </w:r>
            <w:proofErr w:type="spellEnd"/>
            <w:r w:rsidRPr="0030673E">
              <w:rPr>
                <w:rFonts w:ascii="Times New Roman" w:eastAsia="Times New Roman" w:hAnsi="Times New Roman" w:cs="Times New Roman"/>
                <w:b/>
                <w:bCs/>
                <w:color w:val="000000"/>
                <w:sz w:val="20"/>
                <w:szCs w:val="20"/>
                <w:lang w:val="sv-SE" w:eastAsia="sv-SE"/>
              </w:rPr>
              <w:t xml:space="preserve"> in Full </w:t>
            </w:r>
            <w:proofErr w:type="spellStart"/>
            <w:r w:rsidRPr="0030673E">
              <w:rPr>
                <w:rFonts w:ascii="Times New Roman" w:eastAsia="Times New Roman" w:hAnsi="Times New Roman" w:cs="Times New Roman"/>
                <w:b/>
                <w:bCs/>
                <w:color w:val="000000"/>
                <w:sz w:val="20"/>
                <w:szCs w:val="20"/>
                <w:lang w:val="sv-SE" w:eastAsia="sv-SE"/>
              </w:rPr>
              <w:t>Sample</w:t>
            </w:r>
            <w:proofErr w:type="spellEnd"/>
          </w:p>
        </w:tc>
      </w:tr>
      <w:tr w:rsidR="00BC2A87" w:rsidRPr="007A2C47" w:rsidTr="00423B8B">
        <w:trPr>
          <w:trHeight w:hRule="exact" w:val="318"/>
        </w:trPr>
        <w:tc>
          <w:tcPr>
            <w:tcW w:w="1835" w:type="dxa"/>
            <w:tcBorders>
              <w:top w:val="single" w:sz="4" w:space="0" w:color="auto"/>
            </w:tcBorders>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w:t>
            </w:r>
          </w:p>
        </w:tc>
        <w:tc>
          <w:tcPr>
            <w:tcW w:w="995"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59</w:t>
            </w:r>
          </w:p>
        </w:tc>
        <w:tc>
          <w:tcPr>
            <w:tcW w:w="1025"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8"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0"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1"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00"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7"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1030" w:type="dxa"/>
            <w:tcBorders>
              <w:top w:val="single" w:sz="4" w:space="0" w:color="auto"/>
            </w:tcBorders>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18.1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7.2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20.8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69</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27.2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26.6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58</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13.7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25.2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13.8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17.9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16.0</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8.4</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25.1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20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26.9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Aggressive 15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23</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23.1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17.3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6.4</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10.6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544C8" w:rsidRDefault="00BC2A87" w:rsidP="00423B8B">
            <w:pPr>
              <w:jc w:val="center"/>
              <w:rPr>
                <w:rFonts w:ascii="Times New Roman" w:eastAsia="Times New Roman" w:hAnsi="Times New Roman" w:cs="Times New Roman"/>
                <w:b/>
                <w:bCs/>
                <w:i/>
                <w:iCs/>
                <w:color w:val="000000"/>
                <w:sz w:val="20"/>
                <w:szCs w:val="20"/>
                <w:lang w:val="sv-SE" w:eastAsia="sv-SE"/>
              </w:rPr>
            </w:pPr>
            <w:r w:rsidRPr="003544C8">
              <w:rPr>
                <w:rFonts w:ascii="Times New Roman" w:eastAsia="Times New Roman" w:hAnsi="Times New Roman" w:cs="Times New Roman"/>
                <w:b/>
                <w:bCs/>
                <w:i/>
                <w:iCs/>
                <w:color w:val="000000"/>
                <w:sz w:val="20"/>
                <w:szCs w:val="20"/>
                <w:lang w:val="sv-SE" w:eastAsia="sv-SE"/>
              </w:rPr>
              <w:t>0.20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5.0</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9.9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16.8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29.5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22.9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lastRenderedPageBreak/>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9.7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68</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13.9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59</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Sex/</w:t>
            </w:r>
            <w:proofErr w:type="spellStart"/>
            <w:r w:rsidRPr="0030673E">
              <w:rPr>
                <w:rFonts w:ascii="Times New Roman" w:eastAsia="Times New Roman" w:hAnsi="Times New Roman" w:cs="Times New Roman"/>
                <w:color w:val="000000"/>
                <w:sz w:val="20"/>
                <w:szCs w:val="20"/>
                <w:lang w:val="sv-SE" w:eastAsia="sv-SE"/>
              </w:rPr>
              <w:t>Rel</w:t>
            </w:r>
            <w:proofErr w:type="spellEnd"/>
            <w:r w:rsidRPr="0030673E">
              <w:rPr>
                <w:rFonts w:ascii="Times New Roman" w:eastAsia="Times New Roman" w:hAnsi="Times New Roman" w:cs="Times New Roman"/>
                <w:color w:val="000000"/>
                <w:sz w:val="20"/>
                <w:szCs w:val="20"/>
                <w:lang w:val="sv-SE" w:eastAsia="sv-SE"/>
              </w:rPr>
              <w:t>/Moral 15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54.3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40.2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49.3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48</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49.3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40.7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33</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25.7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44.6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24.1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22.3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10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39.0</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11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22.8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Symmetry</w:t>
            </w:r>
            <w:proofErr w:type="spellEnd"/>
            <w:r w:rsidRPr="0030673E">
              <w:rPr>
                <w:rFonts w:ascii="Times New Roman" w:eastAsia="Times New Roman" w:hAnsi="Times New Roman" w:cs="Times New Roman"/>
                <w:color w:val="000000"/>
                <w:sz w:val="20"/>
                <w:szCs w:val="20"/>
                <w:lang w:val="sv-SE" w:eastAsia="sv-SE"/>
              </w:rPr>
              <w:t xml:space="preserve"> 12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24.7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40.8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33.9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11.9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25.2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13.7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39</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31.3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43.6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37.8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33.3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10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32.1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lastRenderedPageBreak/>
              <w:t>Contamination</w:t>
            </w:r>
            <w:proofErr w:type="spellEnd"/>
            <w:r w:rsidRPr="0030673E">
              <w:rPr>
                <w:rFonts w:ascii="Times New Roman" w:eastAsia="Times New Roman" w:hAnsi="Times New Roman" w:cs="Times New Roman"/>
                <w:color w:val="000000"/>
                <w:sz w:val="20"/>
                <w:szCs w:val="20"/>
                <w:lang w:val="sv-SE" w:eastAsia="sv-SE"/>
              </w:rPr>
              <w:t xml:space="preserve"> 11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Contamination</w:t>
            </w:r>
            <w:proofErr w:type="spellEnd"/>
            <w:r w:rsidRPr="0030673E">
              <w:rPr>
                <w:rFonts w:ascii="Times New Roman" w:eastAsia="Times New Roman" w:hAnsi="Times New Roman" w:cs="Times New Roman"/>
                <w:color w:val="000000"/>
                <w:sz w:val="20"/>
                <w:szCs w:val="20"/>
                <w:lang w:val="sv-SE" w:eastAsia="sv-SE"/>
              </w:rPr>
              <w:t xml:space="preserve"> 12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35.5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93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35.9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86</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33.5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22.8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77</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33.6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28.9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7.3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Hoarding</w:t>
            </w:r>
            <w:proofErr w:type="spellEnd"/>
            <w:r w:rsidRPr="0030673E">
              <w:rPr>
                <w:rFonts w:ascii="Times New Roman" w:eastAsia="Times New Roman" w:hAnsi="Times New Roman" w:cs="Times New Roman"/>
                <w:color w:val="000000"/>
                <w:sz w:val="20"/>
                <w:szCs w:val="20"/>
                <w:lang w:val="sv-SE" w:eastAsia="sv-SE"/>
              </w:rPr>
              <w:t xml:space="preserve">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7.6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90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26.6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16.9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78</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11.2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11.0</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16.8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25.9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22.9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39</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23.4</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14.0</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29.6</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23</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15.7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29</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35.5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30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77</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28</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29.1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18</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19</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62</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6.7</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19</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00</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14.9</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20</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36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17</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15.1</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lastRenderedPageBreak/>
              <w:t>Miscellaneous</w:t>
            </w:r>
            <w:proofErr w:type="spellEnd"/>
            <w:r w:rsidRPr="0030673E">
              <w:rPr>
                <w:rFonts w:ascii="Times New Roman" w:eastAsia="Times New Roman" w:hAnsi="Times New Roman" w:cs="Times New Roman"/>
                <w:color w:val="000000"/>
                <w:sz w:val="20"/>
                <w:szCs w:val="20"/>
                <w:lang w:val="sv-SE" w:eastAsia="sv-SE"/>
              </w:rPr>
              <w:t xml:space="preserve"> 21</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70</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21.4</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22</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85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19.3</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23</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54</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9.4</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24</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48</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4.5</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25</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i/>
                <w:iCs/>
                <w:color w:val="000000"/>
                <w:sz w:val="20"/>
                <w:szCs w:val="20"/>
                <w:lang w:val="sv-SE" w:eastAsia="sv-SE"/>
              </w:rPr>
            </w:pPr>
            <w:r w:rsidRPr="0030673E">
              <w:rPr>
                <w:rFonts w:ascii="Times New Roman" w:eastAsia="Times New Roman" w:hAnsi="Times New Roman" w:cs="Times New Roman"/>
                <w:b/>
                <w:bCs/>
                <w:i/>
                <w:iCs/>
                <w:color w:val="000000"/>
                <w:sz w:val="20"/>
                <w:szCs w:val="20"/>
                <w:lang w:val="sv-SE" w:eastAsia="sv-SE"/>
              </w:rPr>
              <w:t>0</w:t>
            </w:r>
            <w:r>
              <w:rPr>
                <w:rFonts w:ascii="Times New Roman" w:eastAsia="Times New Roman" w:hAnsi="Times New Roman" w:cs="Times New Roman"/>
                <w:b/>
                <w:bCs/>
                <w:i/>
                <w:iCs/>
                <w:color w:val="000000"/>
                <w:sz w:val="20"/>
                <w:szCs w:val="20"/>
                <w:lang w:val="sv-SE" w:eastAsia="sv-SE"/>
              </w:rPr>
              <w:t>.</w:t>
            </w:r>
            <w:r w:rsidRPr="0030673E">
              <w:rPr>
                <w:rFonts w:ascii="Times New Roman" w:eastAsia="Times New Roman" w:hAnsi="Times New Roman" w:cs="Times New Roman"/>
                <w:b/>
                <w:bCs/>
                <w:i/>
                <w:iCs/>
                <w:color w:val="000000"/>
                <w:sz w:val="20"/>
                <w:szCs w:val="20"/>
                <w:lang w:val="sv-SE" w:eastAsia="sv-SE"/>
              </w:rPr>
              <w:t>20</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10</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06</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13.2</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26</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16</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02</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09</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5.8</w:t>
            </w:r>
          </w:p>
        </w:tc>
      </w:tr>
      <w:tr w:rsidR="00BC2A87" w:rsidRPr="007A2C47" w:rsidTr="00423B8B">
        <w:trPr>
          <w:trHeight w:hRule="exact" w:val="318"/>
        </w:trPr>
        <w:tc>
          <w:tcPr>
            <w:tcW w:w="1835" w:type="dxa"/>
            <w:shd w:val="clear" w:color="auto" w:fill="auto"/>
            <w:noWrap/>
            <w:vAlign w:val="bottom"/>
            <w:hideMark/>
          </w:tcPr>
          <w:p w:rsidR="00BC2A87" w:rsidRPr="0030673E" w:rsidRDefault="00BC2A87" w:rsidP="00423B8B">
            <w:pPr>
              <w:rPr>
                <w:rFonts w:ascii="Times New Roman" w:eastAsia="Times New Roman" w:hAnsi="Times New Roman" w:cs="Times New Roman"/>
                <w:color w:val="000000"/>
                <w:sz w:val="20"/>
                <w:szCs w:val="20"/>
                <w:lang w:val="sv-SE" w:eastAsia="sv-SE"/>
              </w:rPr>
            </w:pPr>
            <w:proofErr w:type="spellStart"/>
            <w:r w:rsidRPr="0030673E">
              <w:rPr>
                <w:rFonts w:ascii="Times New Roman" w:eastAsia="Times New Roman" w:hAnsi="Times New Roman" w:cs="Times New Roman"/>
                <w:color w:val="000000"/>
                <w:sz w:val="20"/>
                <w:szCs w:val="20"/>
                <w:lang w:val="sv-SE" w:eastAsia="sv-SE"/>
              </w:rPr>
              <w:t>Miscellaneous</w:t>
            </w:r>
            <w:proofErr w:type="spellEnd"/>
            <w:r w:rsidRPr="0030673E">
              <w:rPr>
                <w:rFonts w:ascii="Times New Roman" w:eastAsia="Times New Roman" w:hAnsi="Times New Roman" w:cs="Times New Roman"/>
                <w:color w:val="000000"/>
                <w:sz w:val="20"/>
                <w:szCs w:val="20"/>
                <w:lang w:val="sv-SE" w:eastAsia="sv-SE"/>
              </w:rPr>
              <w:t xml:space="preserve"> 27</w:t>
            </w:r>
          </w:p>
        </w:tc>
        <w:tc>
          <w:tcPr>
            <w:tcW w:w="99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102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05</w:t>
            </w:r>
          </w:p>
        </w:tc>
        <w:tc>
          <w:tcPr>
            <w:tcW w:w="1018"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98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08</w:t>
            </w:r>
          </w:p>
        </w:tc>
        <w:tc>
          <w:tcPr>
            <w:tcW w:w="845"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101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03</w:t>
            </w:r>
          </w:p>
        </w:tc>
        <w:tc>
          <w:tcPr>
            <w:tcW w:w="701"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b/>
                <w:bCs/>
                <w:color w:val="000000"/>
                <w:sz w:val="20"/>
                <w:szCs w:val="20"/>
                <w:lang w:val="sv-SE" w:eastAsia="sv-SE"/>
              </w:rPr>
            </w:pPr>
            <w:r w:rsidRPr="0030673E">
              <w:rPr>
                <w:rFonts w:ascii="Times New Roman" w:eastAsia="Times New Roman" w:hAnsi="Times New Roman" w:cs="Times New Roman"/>
                <w:b/>
                <w:bCs/>
                <w:color w:val="000000"/>
                <w:sz w:val="20"/>
                <w:szCs w:val="20"/>
                <w:lang w:val="sv-SE" w:eastAsia="sv-SE"/>
              </w:rPr>
              <w:t>0</w:t>
            </w:r>
            <w:r>
              <w:rPr>
                <w:rFonts w:ascii="Times New Roman" w:eastAsia="Times New Roman" w:hAnsi="Times New Roman" w:cs="Times New Roman"/>
                <w:b/>
                <w:bCs/>
                <w:color w:val="000000"/>
                <w:sz w:val="20"/>
                <w:szCs w:val="20"/>
                <w:lang w:val="sv-SE" w:eastAsia="sv-SE"/>
              </w:rPr>
              <w:t>.</w:t>
            </w:r>
            <w:r w:rsidRPr="0030673E">
              <w:rPr>
                <w:rFonts w:ascii="Times New Roman" w:eastAsia="Times New Roman" w:hAnsi="Times New Roman" w:cs="Times New Roman"/>
                <w:b/>
                <w:bCs/>
                <w:color w:val="000000"/>
                <w:sz w:val="20"/>
                <w:szCs w:val="20"/>
                <w:lang w:val="sv-SE" w:eastAsia="sv-SE"/>
              </w:rPr>
              <w:t>20</w:t>
            </w:r>
          </w:p>
        </w:tc>
        <w:tc>
          <w:tcPr>
            <w:tcW w:w="70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707"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01</w:t>
            </w:r>
          </w:p>
        </w:tc>
        <w:tc>
          <w:tcPr>
            <w:tcW w:w="70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13</w:t>
            </w:r>
          </w:p>
        </w:tc>
        <w:tc>
          <w:tcPr>
            <w:tcW w:w="713"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15</w:t>
            </w:r>
          </w:p>
        </w:tc>
        <w:tc>
          <w:tcPr>
            <w:tcW w:w="86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04</w:t>
            </w:r>
          </w:p>
        </w:tc>
        <w:tc>
          <w:tcPr>
            <w:tcW w:w="866"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0</w:t>
            </w:r>
            <w:r>
              <w:rPr>
                <w:rFonts w:ascii="Times New Roman" w:eastAsia="Times New Roman" w:hAnsi="Times New Roman" w:cs="Times New Roman"/>
                <w:color w:val="000000"/>
                <w:sz w:val="20"/>
                <w:szCs w:val="20"/>
                <w:lang w:val="sv-SE" w:eastAsia="sv-SE"/>
              </w:rPr>
              <w:t>.</w:t>
            </w:r>
            <w:r w:rsidRPr="0030673E">
              <w:rPr>
                <w:rFonts w:ascii="Times New Roman" w:eastAsia="Times New Roman" w:hAnsi="Times New Roman" w:cs="Times New Roman"/>
                <w:color w:val="000000"/>
                <w:sz w:val="20"/>
                <w:szCs w:val="20"/>
                <w:lang w:val="sv-SE" w:eastAsia="sv-SE"/>
              </w:rPr>
              <w:t>07</w:t>
            </w:r>
          </w:p>
        </w:tc>
        <w:tc>
          <w:tcPr>
            <w:tcW w:w="1030" w:type="dxa"/>
            <w:shd w:val="clear" w:color="auto" w:fill="auto"/>
            <w:noWrap/>
            <w:vAlign w:val="bottom"/>
            <w:hideMark/>
          </w:tcPr>
          <w:p w:rsidR="00BC2A87" w:rsidRPr="0030673E" w:rsidRDefault="00BC2A87" w:rsidP="00423B8B">
            <w:pPr>
              <w:jc w:val="center"/>
              <w:rPr>
                <w:rFonts w:ascii="Times New Roman" w:eastAsia="Times New Roman" w:hAnsi="Times New Roman" w:cs="Times New Roman"/>
                <w:color w:val="000000"/>
                <w:sz w:val="20"/>
                <w:szCs w:val="20"/>
                <w:lang w:val="sv-SE" w:eastAsia="sv-SE"/>
              </w:rPr>
            </w:pPr>
            <w:r w:rsidRPr="0030673E">
              <w:rPr>
                <w:rFonts w:ascii="Times New Roman" w:eastAsia="Times New Roman" w:hAnsi="Times New Roman" w:cs="Times New Roman"/>
                <w:color w:val="000000"/>
                <w:sz w:val="20"/>
                <w:szCs w:val="20"/>
                <w:lang w:val="sv-SE" w:eastAsia="sv-SE"/>
              </w:rPr>
              <w:t>19.5</w:t>
            </w:r>
          </w:p>
        </w:tc>
      </w:tr>
    </w:tbl>
    <w:p w:rsidR="00BC2A87" w:rsidRPr="007A2C47" w:rsidRDefault="00BC2A87" w:rsidP="00BC2A87">
      <w:pPr>
        <w:spacing w:line="480" w:lineRule="auto"/>
        <w:rPr>
          <w:rFonts w:ascii="Times New Roman" w:hAnsi="Times New Roman" w:cs="Times New Roman"/>
        </w:rPr>
      </w:pPr>
      <w:r w:rsidRPr="007A2C47">
        <w:rPr>
          <w:rFonts w:ascii="Times New Roman" w:hAnsi="Times New Roman" w:cs="Times New Roman"/>
          <w:i/>
        </w:rPr>
        <w:t xml:space="preserve">Notes. </w:t>
      </w:r>
      <w:r w:rsidRPr="007A2C47">
        <w:rPr>
          <w:rFonts w:ascii="Times New Roman" w:hAnsi="Times New Roman" w:cs="Times New Roman"/>
        </w:rPr>
        <w:t>DY-BOCS = Dimensional Yale-Brown Obsessive Compulsive Scale.</w:t>
      </w:r>
    </w:p>
    <w:p w:rsidR="00BC2A87" w:rsidRDefault="00BC2A87" w:rsidP="00BC2A87"/>
    <w:p w:rsidR="00BC2A87" w:rsidRPr="007A2C47" w:rsidRDefault="00BC2A87" w:rsidP="00BC2A87">
      <w:pPr>
        <w:tabs>
          <w:tab w:val="left" w:pos="567"/>
        </w:tabs>
        <w:spacing w:line="276" w:lineRule="auto"/>
        <w:rPr>
          <w:rFonts w:ascii="Times New Roman" w:hAnsi="Times New Roman" w:cs="Times New Roman"/>
        </w:rPr>
      </w:pPr>
    </w:p>
    <w:p w:rsidR="00BC2A87" w:rsidRPr="007A2C47" w:rsidRDefault="00BC2A87" w:rsidP="00BC2A87">
      <w:pPr>
        <w:tabs>
          <w:tab w:val="left" w:pos="567"/>
        </w:tabs>
        <w:spacing w:line="276" w:lineRule="auto"/>
        <w:rPr>
          <w:rFonts w:ascii="Times New Roman" w:hAnsi="Times New Roman" w:cs="Times New Roman"/>
        </w:rPr>
      </w:pPr>
    </w:p>
    <w:p w:rsidR="00BC2A87" w:rsidRPr="007A2C47" w:rsidRDefault="00BC2A87" w:rsidP="00BC2A87">
      <w:pPr>
        <w:rPr>
          <w:rFonts w:ascii="Times New Roman" w:hAnsi="Times New Roman" w:cs="Times New Roman"/>
        </w:rPr>
      </w:pPr>
      <w:r w:rsidRPr="007A2C47">
        <w:rPr>
          <w:rFonts w:ascii="Times New Roman" w:hAnsi="Times New Roman" w:cs="Times New Roman"/>
        </w:rPr>
        <w:br w:type="page"/>
      </w:r>
    </w:p>
    <w:p w:rsidR="00BC2A87" w:rsidRPr="007A2C47" w:rsidRDefault="00792F34" w:rsidP="00BC2A87">
      <w:pPr>
        <w:tabs>
          <w:tab w:val="left" w:pos="567"/>
        </w:tabs>
        <w:spacing w:line="276" w:lineRule="auto"/>
        <w:outlineLvl w:val="0"/>
        <w:rPr>
          <w:rFonts w:ascii="Times New Roman" w:hAnsi="Times New Roman" w:cs="Times New Roman"/>
        </w:rPr>
      </w:pPr>
      <w:proofErr w:type="spellStart"/>
      <w:r>
        <w:rPr>
          <w:rFonts w:ascii="Times New Roman" w:hAnsi="Times New Roman" w:cs="Times New Roman"/>
          <w:b/>
        </w:rPr>
        <w:lastRenderedPageBreak/>
        <w:t>S</w:t>
      </w:r>
      <w:r w:rsidR="00BC2A87" w:rsidRPr="007A2C47">
        <w:rPr>
          <w:rFonts w:ascii="Times New Roman" w:hAnsi="Times New Roman" w:cs="Times New Roman"/>
          <w:b/>
        </w:rPr>
        <w:t>Table</w:t>
      </w:r>
      <w:proofErr w:type="spellEnd"/>
      <w:r w:rsidR="00BC2A87" w:rsidRPr="007A2C47">
        <w:rPr>
          <w:rFonts w:ascii="Times New Roman" w:hAnsi="Times New Roman" w:cs="Times New Roman"/>
          <w:b/>
        </w:rPr>
        <w:t xml:space="preserve"> 4. </w:t>
      </w:r>
      <w:r w:rsidR="00BC2A87" w:rsidRPr="007A2C47">
        <w:rPr>
          <w:rFonts w:ascii="Times New Roman" w:hAnsi="Times New Roman" w:cs="Times New Roman"/>
        </w:rPr>
        <w:t>Fit indices for the 13-factor model in subsamples.</w:t>
      </w:r>
    </w:p>
    <w:tbl>
      <w:tblPr>
        <w:tblStyle w:val="Tabellrutnt"/>
        <w:tblW w:w="136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905"/>
        <w:gridCol w:w="106"/>
        <w:gridCol w:w="1114"/>
        <w:gridCol w:w="110"/>
        <w:gridCol w:w="870"/>
        <w:gridCol w:w="106"/>
        <w:gridCol w:w="1028"/>
        <w:gridCol w:w="113"/>
        <w:gridCol w:w="938"/>
        <w:gridCol w:w="113"/>
        <w:gridCol w:w="913"/>
        <w:gridCol w:w="114"/>
        <w:gridCol w:w="1063"/>
        <w:gridCol w:w="114"/>
        <w:gridCol w:w="930"/>
        <w:gridCol w:w="95"/>
      </w:tblGrid>
      <w:tr w:rsidR="00BC2A87" w:rsidRPr="007A2C47" w:rsidTr="00423B8B">
        <w:trPr>
          <w:gridAfter w:val="1"/>
          <w:wAfter w:w="95" w:type="dxa"/>
          <w:trHeight w:val="391"/>
        </w:trPr>
        <w:tc>
          <w:tcPr>
            <w:tcW w:w="3976" w:type="dxa"/>
            <w:tcBorders>
              <w:top w:val="single" w:sz="4" w:space="0" w:color="auto"/>
              <w:bottom w:val="single" w:sz="4" w:space="0" w:color="auto"/>
            </w:tcBorders>
          </w:tcPr>
          <w:p w:rsidR="00BC2A87" w:rsidRPr="007A2C47" w:rsidRDefault="00BC2A87" w:rsidP="00423B8B">
            <w:pPr>
              <w:spacing w:line="276" w:lineRule="auto"/>
              <w:rPr>
                <w:rFonts w:ascii="Times New Roman" w:hAnsi="Times New Roman" w:cs="Times New Roman"/>
              </w:rPr>
            </w:pPr>
          </w:p>
        </w:tc>
        <w:tc>
          <w:tcPr>
            <w:tcW w:w="1905" w:type="dxa"/>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i/>
              </w:rPr>
            </w:pPr>
            <w:r w:rsidRPr="007A2C47">
              <w:rPr>
                <w:rFonts w:ascii="Times New Roman" w:hAnsi="Times New Roman" w:cs="Times New Roman"/>
                <w:i/>
              </w:rPr>
              <w:t>n</w:t>
            </w:r>
          </w:p>
        </w:tc>
        <w:tc>
          <w:tcPr>
            <w:tcW w:w="1220"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i/>
              </w:rPr>
              <w:t>χ2</w:t>
            </w:r>
          </w:p>
        </w:tc>
        <w:tc>
          <w:tcPr>
            <w:tcW w:w="980"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i/>
              </w:rPr>
            </w:pPr>
            <w:r w:rsidRPr="007A2C47">
              <w:rPr>
                <w:rFonts w:ascii="Times New Roman" w:hAnsi="Times New Roman" w:cs="Times New Roman"/>
                <w:i/>
              </w:rPr>
              <w:t>df</w:t>
            </w:r>
          </w:p>
        </w:tc>
        <w:tc>
          <w:tcPr>
            <w:tcW w:w="1134"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i/>
              </w:rPr>
            </w:pPr>
            <w:r w:rsidRPr="007A2C47">
              <w:rPr>
                <w:rFonts w:ascii="Times New Roman" w:hAnsi="Times New Roman" w:cs="Times New Roman"/>
                <w:i/>
              </w:rPr>
              <w:t>p</w:t>
            </w:r>
          </w:p>
        </w:tc>
        <w:tc>
          <w:tcPr>
            <w:tcW w:w="1051"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CFI</w:t>
            </w:r>
          </w:p>
        </w:tc>
        <w:tc>
          <w:tcPr>
            <w:tcW w:w="1026"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TLI</w:t>
            </w:r>
          </w:p>
        </w:tc>
        <w:tc>
          <w:tcPr>
            <w:tcW w:w="1177"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RMSEA</w:t>
            </w:r>
          </w:p>
        </w:tc>
        <w:tc>
          <w:tcPr>
            <w:tcW w:w="1044" w:type="dxa"/>
            <w:gridSpan w:val="2"/>
            <w:tcBorders>
              <w:top w:val="single" w:sz="4" w:space="0" w:color="auto"/>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SRMR</w:t>
            </w:r>
          </w:p>
        </w:tc>
      </w:tr>
      <w:tr w:rsidR="00BC2A87" w:rsidRPr="007A2C47" w:rsidTr="00423B8B">
        <w:tc>
          <w:tcPr>
            <w:tcW w:w="3976" w:type="dxa"/>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Children/adolescents</w:t>
            </w:r>
          </w:p>
        </w:tc>
        <w:tc>
          <w:tcPr>
            <w:tcW w:w="201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355</w:t>
            </w:r>
          </w:p>
        </w:tc>
        <w:tc>
          <w:tcPr>
            <w:tcW w:w="1224"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3887.70</w:t>
            </w:r>
          </w:p>
        </w:tc>
        <w:tc>
          <w:tcPr>
            <w:tcW w:w="976"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3491</w:t>
            </w:r>
          </w:p>
        </w:tc>
        <w:tc>
          <w:tcPr>
            <w:tcW w:w="114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&lt; .001</w:t>
            </w:r>
          </w:p>
        </w:tc>
        <w:tc>
          <w:tcPr>
            <w:tcW w:w="105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.937</w:t>
            </w:r>
          </w:p>
        </w:tc>
        <w:tc>
          <w:tcPr>
            <w:tcW w:w="102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.934</w:t>
            </w:r>
          </w:p>
        </w:tc>
        <w:tc>
          <w:tcPr>
            <w:tcW w:w="117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.018</w:t>
            </w:r>
          </w:p>
        </w:tc>
        <w:tc>
          <w:tcPr>
            <w:tcW w:w="1025"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.120</w:t>
            </w:r>
          </w:p>
        </w:tc>
      </w:tr>
      <w:tr w:rsidR="00BC2A87" w:rsidRPr="007A2C47" w:rsidTr="00423B8B">
        <w:tc>
          <w:tcPr>
            <w:tcW w:w="3976" w:type="dxa"/>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Adults</w:t>
            </w:r>
          </w:p>
        </w:tc>
        <w:tc>
          <w:tcPr>
            <w:tcW w:w="201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1012</w:t>
            </w:r>
          </w:p>
        </w:tc>
        <w:tc>
          <w:tcPr>
            <w:tcW w:w="1224"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5772.91</w:t>
            </w:r>
          </w:p>
        </w:tc>
        <w:tc>
          <w:tcPr>
            <w:tcW w:w="976"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3491</w:t>
            </w:r>
          </w:p>
        </w:tc>
        <w:tc>
          <w:tcPr>
            <w:tcW w:w="114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&lt; .001</w:t>
            </w:r>
          </w:p>
        </w:tc>
        <w:tc>
          <w:tcPr>
            <w:tcW w:w="105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.939</w:t>
            </w:r>
          </w:p>
        </w:tc>
        <w:tc>
          <w:tcPr>
            <w:tcW w:w="102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.937</w:t>
            </w:r>
          </w:p>
        </w:tc>
        <w:tc>
          <w:tcPr>
            <w:tcW w:w="117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.025</w:t>
            </w:r>
          </w:p>
        </w:tc>
        <w:tc>
          <w:tcPr>
            <w:tcW w:w="1025"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.082</w:t>
            </w:r>
          </w:p>
        </w:tc>
      </w:tr>
      <w:tr w:rsidR="00BC2A87" w:rsidRPr="007A2C47" w:rsidTr="00423B8B">
        <w:tc>
          <w:tcPr>
            <w:tcW w:w="3976" w:type="dxa"/>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Men</w:t>
            </w:r>
          </w:p>
        </w:tc>
        <w:tc>
          <w:tcPr>
            <w:tcW w:w="201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609</w:t>
            </w:r>
          </w:p>
        </w:tc>
        <w:tc>
          <w:tcPr>
            <w:tcW w:w="1224"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4328.73</w:t>
            </w:r>
          </w:p>
        </w:tc>
        <w:tc>
          <w:tcPr>
            <w:tcW w:w="976"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w:t>
            </w:r>
            <w:r>
              <w:rPr>
                <w:rFonts w:ascii="Times New Roman" w:hAnsi="Times New Roman" w:cs="Times New Roman"/>
              </w:rPr>
              <w:t>07</w:t>
            </w:r>
          </w:p>
        </w:tc>
        <w:tc>
          <w:tcPr>
            <w:tcW w:w="1141"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&lt; .001</w:t>
            </w:r>
          </w:p>
        </w:tc>
        <w:tc>
          <w:tcPr>
            <w:tcW w:w="1051"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.948</w:t>
            </w:r>
          </w:p>
        </w:tc>
        <w:tc>
          <w:tcPr>
            <w:tcW w:w="1027"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.946</w:t>
            </w:r>
          </w:p>
        </w:tc>
        <w:tc>
          <w:tcPr>
            <w:tcW w:w="1177"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.021</w:t>
            </w:r>
          </w:p>
        </w:tc>
        <w:tc>
          <w:tcPr>
            <w:tcW w:w="1025" w:type="dxa"/>
            <w:gridSpan w:val="2"/>
          </w:tcPr>
          <w:p w:rsidR="00BC2A87" w:rsidRPr="007A2C47" w:rsidRDefault="00BC2A87" w:rsidP="00423B8B">
            <w:pPr>
              <w:spacing w:line="276" w:lineRule="auto"/>
              <w:jc w:val="center"/>
              <w:rPr>
                <w:rFonts w:ascii="Times New Roman" w:hAnsi="Times New Roman" w:cs="Times New Roman"/>
              </w:rPr>
            </w:pPr>
            <w:r>
              <w:rPr>
                <w:rFonts w:ascii="Times New Roman" w:hAnsi="Times New Roman" w:cs="Times New Roman"/>
              </w:rPr>
              <w:t>.089</w:t>
            </w:r>
          </w:p>
        </w:tc>
      </w:tr>
      <w:tr w:rsidR="00BC2A87" w:rsidRPr="007A2C47" w:rsidTr="00423B8B">
        <w:trPr>
          <w:trHeight w:val="250"/>
        </w:trPr>
        <w:tc>
          <w:tcPr>
            <w:tcW w:w="3976" w:type="dxa"/>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Women</w:t>
            </w:r>
          </w:p>
        </w:tc>
        <w:tc>
          <w:tcPr>
            <w:tcW w:w="201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759</w:t>
            </w:r>
          </w:p>
        </w:tc>
        <w:tc>
          <w:tcPr>
            <w:tcW w:w="1224"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4995.48</w:t>
            </w:r>
          </w:p>
        </w:tc>
        <w:tc>
          <w:tcPr>
            <w:tcW w:w="976"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3491</w:t>
            </w:r>
          </w:p>
        </w:tc>
        <w:tc>
          <w:tcPr>
            <w:tcW w:w="114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&lt; .001</w:t>
            </w:r>
          </w:p>
        </w:tc>
        <w:tc>
          <w:tcPr>
            <w:tcW w:w="105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.936</w:t>
            </w:r>
          </w:p>
        </w:tc>
        <w:tc>
          <w:tcPr>
            <w:tcW w:w="102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.933</w:t>
            </w:r>
          </w:p>
        </w:tc>
        <w:tc>
          <w:tcPr>
            <w:tcW w:w="117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.024</w:t>
            </w:r>
          </w:p>
        </w:tc>
        <w:tc>
          <w:tcPr>
            <w:tcW w:w="1025"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.091</w:t>
            </w:r>
          </w:p>
        </w:tc>
      </w:tr>
      <w:tr w:rsidR="00BC2A87" w:rsidRPr="007A2C47" w:rsidTr="00423B8B">
        <w:trPr>
          <w:trHeight w:val="250"/>
        </w:trPr>
        <w:tc>
          <w:tcPr>
            <w:tcW w:w="3976" w:type="dxa"/>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Brazil</w:t>
            </w:r>
          </w:p>
        </w:tc>
        <w:tc>
          <w:tcPr>
            <w:tcW w:w="201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1082</w:t>
            </w:r>
          </w:p>
        </w:tc>
        <w:tc>
          <w:tcPr>
            <w:tcW w:w="1224"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5790.74</w:t>
            </w:r>
          </w:p>
        </w:tc>
        <w:tc>
          <w:tcPr>
            <w:tcW w:w="976"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3491</w:t>
            </w:r>
          </w:p>
        </w:tc>
        <w:tc>
          <w:tcPr>
            <w:tcW w:w="114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&lt; .001</w:t>
            </w:r>
          </w:p>
        </w:tc>
        <w:tc>
          <w:tcPr>
            <w:tcW w:w="1051"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.941</w:t>
            </w:r>
          </w:p>
        </w:tc>
        <w:tc>
          <w:tcPr>
            <w:tcW w:w="102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.938</w:t>
            </w:r>
          </w:p>
        </w:tc>
        <w:tc>
          <w:tcPr>
            <w:tcW w:w="1177"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.025</w:t>
            </w:r>
          </w:p>
        </w:tc>
        <w:tc>
          <w:tcPr>
            <w:tcW w:w="1025" w:type="dxa"/>
            <w:gridSpan w:val="2"/>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.080</w:t>
            </w:r>
          </w:p>
        </w:tc>
      </w:tr>
      <w:tr w:rsidR="00BC2A87" w:rsidRPr="007A2C47" w:rsidTr="00423B8B">
        <w:trPr>
          <w:trHeight w:val="246"/>
        </w:trPr>
        <w:tc>
          <w:tcPr>
            <w:tcW w:w="3976" w:type="dxa"/>
            <w:tcBorders>
              <w:bottom w:val="single" w:sz="4" w:space="0" w:color="auto"/>
            </w:tcBorders>
          </w:tcPr>
          <w:p w:rsidR="00BC2A87" w:rsidRPr="007A2C47" w:rsidRDefault="00BC2A87" w:rsidP="00423B8B">
            <w:pPr>
              <w:spacing w:line="276" w:lineRule="auto"/>
              <w:rPr>
                <w:rFonts w:ascii="Times New Roman" w:hAnsi="Times New Roman" w:cs="Times New Roman"/>
              </w:rPr>
            </w:pPr>
            <w:r w:rsidRPr="007A2C47">
              <w:rPr>
                <w:rFonts w:ascii="Times New Roman" w:hAnsi="Times New Roman" w:cs="Times New Roman"/>
              </w:rPr>
              <w:t>Europe</w:t>
            </w:r>
          </w:p>
        </w:tc>
        <w:tc>
          <w:tcPr>
            <w:tcW w:w="2011"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286</w:t>
            </w:r>
          </w:p>
        </w:tc>
        <w:tc>
          <w:tcPr>
            <w:tcW w:w="1224"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3870.01</w:t>
            </w:r>
          </w:p>
        </w:tc>
        <w:tc>
          <w:tcPr>
            <w:tcW w:w="976"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3491</w:t>
            </w:r>
          </w:p>
        </w:tc>
        <w:tc>
          <w:tcPr>
            <w:tcW w:w="1141"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&lt; .001</w:t>
            </w:r>
          </w:p>
        </w:tc>
        <w:tc>
          <w:tcPr>
            <w:tcW w:w="1051"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.929</w:t>
            </w:r>
          </w:p>
        </w:tc>
        <w:tc>
          <w:tcPr>
            <w:tcW w:w="1027"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.925</w:t>
            </w:r>
          </w:p>
        </w:tc>
        <w:tc>
          <w:tcPr>
            <w:tcW w:w="1177"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.020</w:t>
            </w:r>
          </w:p>
        </w:tc>
        <w:tc>
          <w:tcPr>
            <w:tcW w:w="1025" w:type="dxa"/>
            <w:gridSpan w:val="2"/>
            <w:tcBorders>
              <w:bottom w:val="single" w:sz="4" w:space="0" w:color="auto"/>
            </w:tcBorders>
          </w:tcPr>
          <w:p w:rsidR="00BC2A87" w:rsidRPr="007A2C47" w:rsidRDefault="00BC2A87" w:rsidP="00423B8B">
            <w:pPr>
              <w:spacing w:line="276" w:lineRule="auto"/>
              <w:jc w:val="center"/>
              <w:rPr>
                <w:rFonts w:ascii="Times New Roman" w:hAnsi="Times New Roman" w:cs="Times New Roman"/>
              </w:rPr>
            </w:pPr>
            <w:r w:rsidRPr="007A2C47">
              <w:rPr>
                <w:rFonts w:ascii="Times New Roman" w:hAnsi="Times New Roman" w:cs="Times New Roman"/>
              </w:rPr>
              <w:t>.135</w:t>
            </w:r>
          </w:p>
        </w:tc>
      </w:tr>
    </w:tbl>
    <w:p w:rsidR="00BC2A87" w:rsidRPr="007A2C47" w:rsidRDefault="00BC2A87" w:rsidP="00BC2A87">
      <w:pPr>
        <w:tabs>
          <w:tab w:val="left" w:pos="567"/>
        </w:tabs>
        <w:spacing w:line="276" w:lineRule="auto"/>
        <w:rPr>
          <w:rFonts w:ascii="Times New Roman" w:hAnsi="Times New Roman" w:cs="Times New Roman"/>
        </w:rPr>
      </w:pPr>
      <w:r w:rsidRPr="007A2C47">
        <w:rPr>
          <w:rFonts w:ascii="Times New Roman" w:hAnsi="Times New Roman" w:cs="Times New Roman"/>
          <w:i/>
        </w:rPr>
        <w:t xml:space="preserve">Notes. </w:t>
      </w:r>
      <w:r w:rsidRPr="007A2C47">
        <w:rPr>
          <w:rFonts w:ascii="Times New Roman" w:hAnsi="Times New Roman" w:cs="Times New Roman"/>
        </w:rPr>
        <w:t>DY-BOCS = Dimensional Yale-Brown Obsessive Compulsive Scale.</w:t>
      </w:r>
      <w:r>
        <w:rPr>
          <w:rFonts w:ascii="Times New Roman" w:hAnsi="Times New Roman" w:cs="Times New Roman"/>
        </w:rPr>
        <w:t xml:space="preserve"> </w:t>
      </w:r>
      <w:r w:rsidRPr="007A2C47">
        <w:rPr>
          <w:rFonts w:ascii="Times New Roman" w:hAnsi="Times New Roman" w:cs="Times New Roman"/>
          <w:i/>
        </w:rPr>
        <w:t>χ2</w:t>
      </w:r>
      <w:r w:rsidRPr="005F222F">
        <w:rPr>
          <w:rFonts w:ascii="Times New Roman" w:hAnsi="Times New Roman" w:cs="Times New Roman"/>
          <w:iCs/>
        </w:rPr>
        <w:t xml:space="preserve"> =</w:t>
      </w:r>
      <w:r>
        <w:rPr>
          <w:rFonts w:ascii="Times New Roman" w:hAnsi="Times New Roman" w:cs="Times New Roman"/>
          <w:i/>
        </w:rPr>
        <w:t xml:space="preserve"> </w:t>
      </w:r>
      <w:r>
        <w:rPr>
          <w:rFonts w:ascii="Times New Roman" w:hAnsi="Times New Roman" w:cs="Times New Roman"/>
          <w:iCs/>
        </w:rPr>
        <w:t>Chi-Squared</w:t>
      </w:r>
      <w:r>
        <w:rPr>
          <w:rFonts w:ascii="Times New Roman" w:hAnsi="Times New Roman" w:cs="Times New Roman"/>
          <w:i/>
        </w:rPr>
        <w:t xml:space="preserve">. df </w:t>
      </w:r>
      <w:r w:rsidRPr="005F222F">
        <w:rPr>
          <w:rFonts w:ascii="Times New Roman" w:hAnsi="Times New Roman" w:cs="Times New Roman"/>
          <w:iCs/>
        </w:rPr>
        <w:t xml:space="preserve">= </w:t>
      </w:r>
      <w:r>
        <w:rPr>
          <w:rFonts w:ascii="Times New Roman" w:hAnsi="Times New Roman" w:cs="Times New Roman"/>
          <w:iCs/>
        </w:rPr>
        <w:t>Degrees of Freedom</w:t>
      </w:r>
      <w:r w:rsidRPr="005F222F">
        <w:rPr>
          <w:rFonts w:ascii="Times New Roman" w:hAnsi="Times New Roman" w:cs="Times New Roman"/>
          <w:iCs/>
        </w:rPr>
        <w:t xml:space="preserve">. CFI = </w:t>
      </w:r>
      <w:r>
        <w:rPr>
          <w:rFonts w:ascii="Times New Roman" w:hAnsi="Times New Roman" w:cs="Times New Roman"/>
          <w:iCs/>
        </w:rPr>
        <w:t>C</w:t>
      </w:r>
      <w:r w:rsidRPr="005F222F">
        <w:rPr>
          <w:rFonts w:ascii="Times New Roman" w:hAnsi="Times New Roman" w:cs="Times New Roman"/>
          <w:iCs/>
        </w:rPr>
        <w:t xml:space="preserve">omparative </w:t>
      </w:r>
      <w:r>
        <w:rPr>
          <w:rFonts w:ascii="Times New Roman" w:hAnsi="Times New Roman" w:cs="Times New Roman"/>
          <w:iCs/>
        </w:rPr>
        <w:t>F</w:t>
      </w:r>
      <w:r w:rsidRPr="005F222F">
        <w:rPr>
          <w:rFonts w:ascii="Times New Roman" w:hAnsi="Times New Roman" w:cs="Times New Roman"/>
          <w:iCs/>
        </w:rPr>
        <w:t xml:space="preserve">it </w:t>
      </w:r>
      <w:r>
        <w:rPr>
          <w:rFonts w:ascii="Times New Roman" w:hAnsi="Times New Roman" w:cs="Times New Roman"/>
          <w:iCs/>
        </w:rPr>
        <w:t>I</w:t>
      </w:r>
      <w:r w:rsidRPr="005F222F">
        <w:rPr>
          <w:rFonts w:ascii="Times New Roman" w:hAnsi="Times New Roman" w:cs="Times New Roman"/>
          <w:iCs/>
        </w:rPr>
        <w:t xml:space="preserve">ndex. TLI = Tucker-Lewis </w:t>
      </w:r>
      <w:r>
        <w:rPr>
          <w:rFonts w:ascii="Times New Roman" w:hAnsi="Times New Roman" w:cs="Times New Roman"/>
          <w:iCs/>
        </w:rPr>
        <w:t>I</w:t>
      </w:r>
      <w:r w:rsidRPr="005F222F">
        <w:rPr>
          <w:rFonts w:ascii="Times New Roman" w:hAnsi="Times New Roman" w:cs="Times New Roman"/>
          <w:iCs/>
        </w:rPr>
        <w:t xml:space="preserve">ndex. RMSEA = Root </w:t>
      </w:r>
      <w:r>
        <w:rPr>
          <w:rFonts w:ascii="Times New Roman" w:hAnsi="Times New Roman" w:cs="Times New Roman"/>
          <w:iCs/>
        </w:rPr>
        <w:t>M</w:t>
      </w:r>
      <w:r w:rsidRPr="005F222F">
        <w:rPr>
          <w:rFonts w:ascii="Times New Roman" w:hAnsi="Times New Roman" w:cs="Times New Roman"/>
          <w:iCs/>
        </w:rPr>
        <w:t xml:space="preserve">ean </w:t>
      </w:r>
      <w:r>
        <w:rPr>
          <w:rFonts w:ascii="Times New Roman" w:hAnsi="Times New Roman" w:cs="Times New Roman"/>
          <w:iCs/>
        </w:rPr>
        <w:t>S</w:t>
      </w:r>
      <w:r w:rsidRPr="005F222F">
        <w:rPr>
          <w:rFonts w:ascii="Times New Roman" w:hAnsi="Times New Roman" w:cs="Times New Roman"/>
          <w:iCs/>
        </w:rPr>
        <w:t xml:space="preserve">quare </w:t>
      </w:r>
      <w:r>
        <w:rPr>
          <w:rFonts w:ascii="Times New Roman" w:hAnsi="Times New Roman" w:cs="Times New Roman"/>
          <w:iCs/>
        </w:rPr>
        <w:t>E</w:t>
      </w:r>
      <w:r w:rsidRPr="005F222F">
        <w:rPr>
          <w:rFonts w:ascii="Times New Roman" w:hAnsi="Times New Roman" w:cs="Times New Roman"/>
          <w:iCs/>
        </w:rPr>
        <w:t xml:space="preserve">rror of </w:t>
      </w:r>
      <w:r>
        <w:rPr>
          <w:rFonts w:ascii="Times New Roman" w:hAnsi="Times New Roman" w:cs="Times New Roman"/>
          <w:iCs/>
        </w:rPr>
        <w:t>A</w:t>
      </w:r>
      <w:r w:rsidRPr="005F222F">
        <w:rPr>
          <w:rFonts w:ascii="Times New Roman" w:hAnsi="Times New Roman" w:cs="Times New Roman"/>
          <w:iCs/>
        </w:rPr>
        <w:t xml:space="preserve">pproximation. SRMR = Standardized Root Mean Square Residual. </w:t>
      </w:r>
      <w:r w:rsidRPr="007A2C47">
        <w:rPr>
          <w:rFonts w:ascii="Times New Roman" w:hAnsi="Times New Roman" w:cs="Times New Roman"/>
        </w:rPr>
        <w:t>Best fitting model, because of the principle of parsimony, highlighted in bold.</w:t>
      </w:r>
      <w:r>
        <w:rPr>
          <w:rFonts w:ascii="Times New Roman" w:hAnsi="Times New Roman" w:cs="Times New Roman"/>
        </w:rPr>
        <w:t xml:space="preserve"> One hoarding item was omitted when fitting the model to the data for men because of a very high correlation between this item and another hoarding item.</w:t>
      </w:r>
    </w:p>
    <w:p w:rsidR="00BC2A87" w:rsidRPr="007A2C47" w:rsidRDefault="00BC2A87" w:rsidP="00BC2A87">
      <w:pPr>
        <w:rPr>
          <w:rFonts w:ascii="Times New Roman" w:hAnsi="Times New Roman" w:cs="Times New Roman"/>
        </w:rPr>
      </w:pPr>
      <w:r w:rsidRPr="007A2C47">
        <w:rPr>
          <w:rFonts w:ascii="Times New Roman" w:hAnsi="Times New Roman" w:cs="Times New Roman"/>
        </w:rPr>
        <w:br w:type="page"/>
      </w:r>
    </w:p>
    <w:p w:rsidR="00BC2A87" w:rsidRPr="007A2C47" w:rsidRDefault="00BC2A87" w:rsidP="00BC2A87">
      <w:pPr>
        <w:tabs>
          <w:tab w:val="left" w:pos="567"/>
        </w:tabs>
        <w:spacing w:line="276" w:lineRule="auto"/>
        <w:rPr>
          <w:rFonts w:ascii="Times New Roman" w:hAnsi="Times New Roman" w:cs="Times New Roman"/>
          <w:b/>
          <w:bCs/>
        </w:rPr>
        <w:sectPr w:rsidR="00BC2A87" w:rsidRPr="007A2C47" w:rsidSect="002F78CD">
          <w:pgSz w:w="16840" w:h="11900" w:orient="landscape"/>
          <w:pgMar w:top="1417" w:right="1417" w:bottom="1417" w:left="1417" w:header="708" w:footer="708" w:gutter="0"/>
          <w:cols w:space="708"/>
          <w:docGrid w:linePitch="360"/>
        </w:sectPr>
      </w:pPr>
    </w:p>
    <w:p w:rsidR="00BC2A87" w:rsidRPr="007A2C47" w:rsidRDefault="00792F34" w:rsidP="00BC2A87">
      <w:pPr>
        <w:tabs>
          <w:tab w:val="left" w:pos="567"/>
        </w:tabs>
        <w:spacing w:line="276" w:lineRule="auto"/>
        <w:rPr>
          <w:rFonts w:ascii="Times New Roman" w:hAnsi="Times New Roman" w:cs="Times New Roman"/>
        </w:rPr>
      </w:pPr>
      <w:proofErr w:type="spellStart"/>
      <w:r>
        <w:rPr>
          <w:rFonts w:ascii="Times New Roman" w:hAnsi="Times New Roman" w:cs="Times New Roman"/>
          <w:b/>
          <w:bCs/>
        </w:rPr>
        <w:lastRenderedPageBreak/>
        <w:t>S</w:t>
      </w:r>
      <w:r w:rsidR="00BC2A87" w:rsidRPr="007A2C47">
        <w:rPr>
          <w:rFonts w:ascii="Times New Roman" w:hAnsi="Times New Roman" w:cs="Times New Roman"/>
          <w:b/>
          <w:bCs/>
        </w:rPr>
        <w:t>Figure</w:t>
      </w:r>
      <w:proofErr w:type="spellEnd"/>
      <w:r w:rsidR="00BC2A87" w:rsidRPr="007A2C47">
        <w:rPr>
          <w:rFonts w:ascii="Times New Roman" w:hAnsi="Times New Roman" w:cs="Times New Roman"/>
          <w:b/>
          <w:bCs/>
        </w:rPr>
        <w:t xml:space="preserve"> 1. </w:t>
      </w:r>
      <w:r w:rsidR="00BC2A87" w:rsidRPr="007A2C47">
        <w:rPr>
          <w:rFonts w:ascii="Times New Roman" w:hAnsi="Times New Roman" w:cs="Times New Roman"/>
        </w:rPr>
        <w:t>Statistically significant differences in Expected Influence for the different symptom dimensions in the network structure of these dimensions.</w:t>
      </w:r>
    </w:p>
    <w:p w:rsidR="00BC2A87" w:rsidRPr="007A2C47" w:rsidRDefault="00BC2A87" w:rsidP="00BC2A87">
      <w:pPr>
        <w:tabs>
          <w:tab w:val="left" w:pos="567"/>
        </w:tabs>
        <w:spacing w:line="276" w:lineRule="auto"/>
        <w:rPr>
          <w:rFonts w:ascii="Times New Roman" w:hAnsi="Times New Roman" w:cs="Times New Roman"/>
        </w:rPr>
      </w:pPr>
      <w:r w:rsidRPr="007A2C47">
        <w:rPr>
          <w:rFonts w:ascii="Times New Roman" w:hAnsi="Times New Roman" w:cs="Times New Roman"/>
          <w:noProof/>
        </w:rPr>
        <w:drawing>
          <wp:inline distT="0" distB="0" distL="0" distR="0" wp14:anchorId="69849F57" wp14:editId="1FE1B7D5">
            <wp:extent cx="5756910" cy="575691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diffsEI.pdf"/>
                    <pic:cNvPicPr/>
                  </pic:nvPicPr>
                  <pic:blipFill>
                    <a:blip r:embed="rId9"/>
                    <a:stretch>
                      <a:fillRect/>
                    </a:stretch>
                  </pic:blipFill>
                  <pic:spPr>
                    <a:xfrm>
                      <a:off x="0" y="0"/>
                      <a:ext cx="5756910" cy="5756910"/>
                    </a:xfrm>
                    <a:prstGeom prst="rect">
                      <a:avLst/>
                    </a:prstGeom>
                  </pic:spPr>
                </pic:pic>
              </a:graphicData>
            </a:graphic>
          </wp:inline>
        </w:drawing>
      </w:r>
    </w:p>
    <w:p w:rsidR="00BC2A87" w:rsidRPr="007A2C47" w:rsidRDefault="00BC2A87" w:rsidP="00BC2A87">
      <w:pPr>
        <w:tabs>
          <w:tab w:val="left" w:pos="567"/>
        </w:tabs>
        <w:spacing w:line="276" w:lineRule="auto"/>
        <w:rPr>
          <w:rFonts w:ascii="Times New Roman" w:hAnsi="Times New Roman" w:cs="Times New Roman"/>
        </w:rPr>
      </w:pPr>
      <w:r w:rsidRPr="007A2C47">
        <w:rPr>
          <w:rFonts w:ascii="Times New Roman" w:hAnsi="Times New Roman" w:cs="Times New Roman"/>
          <w:i/>
          <w:iCs/>
        </w:rPr>
        <w:t>Notes.</w:t>
      </w:r>
      <w:r w:rsidRPr="007A2C47">
        <w:rPr>
          <w:rFonts w:ascii="Times New Roman" w:hAnsi="Times New Roman" w:cs="Times New Roman"/>
        </w:rPr>
        <w:t xml:space="preserve"> Black boxes indicate a significant difference. Point estimates of Expected Influence for each node are in the diagonal. Nodes are sorted according to their Expected Influence estimate with the node with the highest estimate at the top of the y-axis. Inc = Incompleteness. </w:t>
      </w:r>
      <w:proofErr w:type="spellStart"/>
      <w:r w:rsidRPr="007A2C47">
        <w:rPr>
          <w:rFonts w:ascii="Times New Roman" w:hAnsi="Times New Roman" w:cs="Times New Roman"/>
        </w:rPr>
        <w:t>DstrbTh</w:t>
      </w:r>
      <w:proofErr w:type="spellEnd"/>
      <w:r w:rsidRPr="007A2C47">
        <w:rPr>
          <w:rFonts w:ascii="Times New Roman" w:hAnsi="Times New Roman" w:cs="Times New Roman"/>
        </w:rPr>
        <w:t xml:space="preserve"> = Disturbing Thoughts. </w:t>
      </w:r>
      <w:proofErr w:type="spellStart"/>
      <w:r w:rsidRPr="007A2C47">
        <w:rPr>
          <w:rFonts w:ascii="Times New Roman" w:hAnsi="Times New Roman" w:cs="Times New Roman"/>
        </w:rPr>
        <w:t>Cont</w:t>
      </w:r>
      <w:proofErr w:type="spellEnd"/>
      <w:r w:rsidRPr="007A2C47">
        <w:rPr>
          <w:rFonts w:ascii="Times New Roman" w:hAnsi="Times New Roman" w:cs="Times New Roman"/>
        </w:rPr>
        <w:t xml:space="preserve"> = Contamination. Loss = Separation/Loss. </w:t>
      </w:r>
      <w:proofErr w:type="spellStart"/>
      <w:r w:rsidRPr="007A2C47">
        <w:rPr>
          <w:rFonts w:ascii="Times New Roman" w:hAnsi="Times New Roman" w:cs="Times New Roman"/>
        </w:rPr>
        <w:t>Sprst</w:t>
      </w:r>
      <w:proofErr w:type="spellEnd"/>
      <w:r w:rsidRPr="007A2C47">
        <w:rPr>
          <w:rFonts w:ascii="Times New Roman" w:hAnsi="Times New Roman" w:cs="Times New Roman"/>
        </w:rPr>
        <w:t xml:space="preserve"> = Superstition. </w:t>
      </w:r>
      <w:proofErr w:type="spellStart"/>
      <w:r w:rsidRPr="007A2C47">
        <w:rPr>
          <w:rFonts w:ascii="Times New Roman" w:hAnsi="Times New Roman" w:cs="Times New Roman"/>
        </w:rPr>
        <w:t>Trnsf</w:t>
      </w:r>
      <w:proofErr w:type="spellEnd"/>
      <w:r w:rsidRPr="007A2C47">
        <w:rPr>
          <w:rFonts w:ascii="Times New Roman" w:hAnsi="Times New Roman" w:cs="Times New Roman"/>
        </w:rPr>
        <w:t xml:space="preserve"> = Transformation. </w:t>
      </w:r>
      <w:proofErr w:type="spellStart"/>
      <w:r w:rsidRPr="007A2C47">
        <w:rPr>
          <w:rFonts w:ascii="Times New Roman" w:hAnsi="Times New Roman" w:cs="Times New Roman"/>
        </w:rPr>
        <w:t>Hrdng</w:t>
      </w:r>
      <w:proofErr w:type="spellEnd"/>
      <w:r w:rsidRPr="007A2C47">
        <w:rPr>
          <w:rFonts w:ascii="Times New Roman" w:hAnsi="Times New Roman" w:cs="Times New Roman"/>
        </w:rPr>
        <w:t xml:space="preserve"> = Hoarding.</w:t>
      </w:r>
    </w:p>
    <w:p w:rsidR="00A2237F" w:rsidRDefault="00992708"/>
    <w:p w:rsidR="0031061D" w:rsidRDefault="0031061D">
      <w:r>
        <w:br w:type="page"/>
      </w:r>
    </w:p>
    <w:p w:rsidR="00B253C2" w:rsidRDefault="00B253C2">
      <w:pPr>
        <w:rPr>
          <w:rFonts w:ascii="Times New Roman" w:hAnsi="Times New Roman" w:cs="Times New Roman"/>
          <w:b/>
          <w:bCs/>
        </w:rPr>
        <w:sectPr w:rsidR="00B253C2" w:rsidSect="0015031A">
          <w:pgSz w:w="11900" w:h="16840"/>
          <w:pgMar w:top="1417" w:right="1417" w:bottom="1417" w:left="1417" w:header="708" w:footer="708" w:gutter="0"/>
          <w:cols w:space="708"/>
          <w:docGrid w:linePitch="360"/>
        </w:sectPr>
      </w:pPr>
    </w:p>
    <w:p w:rsidR="0031061D" w:rsidRDefault="0031061D">
      <w:pPr>
        <w:rPr>
          <w:rFonts w:ascii="Times New Roman" w:hAnsi="Times New Roman" w:cs="Times New Roman"/>
        </w:rPr>
      </w:pPr>
      <w:proofErr w:type="spellStart"/>
      <w:r w:rsidRPr="00FA0ED3">
        <w:rPr>
          <w:rFonts w:ascii="Times New Roman" w:hAnsi="Times New Roman" w:cs="Times New Roman"/>
          <w:b/>
          <w:bCs/>
        </w:rPr>
        <w:lastRenderedPageBreak/>
        <w:t>SFigure</w:t>
      </w:r>
      <w:proofErr w:type="spellEnd"/>
      <w:r w:rsidRPr="00FA0ED3">
        <w:rPr>
          <w:rFonts w:ascii="Times New Roman" w:hAnsi="Times New Roman" w:cs="Times New Roman"/>
          <w:b/>
          <w:bCs/>
        </w:rPr>
        <w:t xml:space="preserve"> 2</w:t>
      </w:r>
      <w:r w:rsidR="00FA0ED3" w:rsidRPr="00FA0ED3">
        <w:rPr>
          <w:rFonts w:ascii="Times New Roman" w:hAnsi="Times New Roman" w:cs="Times New Roman"/>
          <w:b/>
          <w:bCs/>
        </w:rPr>
        <w:t>.</w:t>
      </w:r>
      <w:r w:rsidR="00FA0ED3">
        <w:rPr>
          <w:rFonts w:ascii="Times New Roman" w:hAnsi="Times New Roman" w:cs="Times New Roman"/>
        </w:rPr>
        <w:t xml:space="preserve"> Network structures for children and adolescents and Expected Influence for the dimensions in each network.</w:t>
      </w:r>
    </w:p>
    <w:p w:rsidR="00680AA9" w:rsidRDefault="00680AA9">
      <w:pPr>
        <w:rPr>
          <w:rFonts w:ascii="Times New Roman" w:hAnsi="Times New Roman" w:cs="Times New Roman"/>
        </w:rPr>
      </w:pPr>
    </w:p>
    <w:p w:rsidR="00FA0ED3" w:rsidRDefault="00680AA9">
      <w:pPr>
        <w:rPr>
          <w:rFonts w:ascii="Times New Roman" w:hAnsi="Times New Roman" w:cs="Times New Roman"/>
        </w:rPr>
      </w:pPr>
      <w:r>
        <w:rPr>
          <w:rFonts w:ascii="Times New Roman" w:hAnsi="Times New Roman" w:cs="Times New Roman"/>
          <w:noProof/>
        </w:rPr>
        <w:drawing>
          <wp:inline distT="0" distB="0" distL="0" distR="0">
            <wp:extent cx="6480000" cy="45759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pdf"/>
                    <pic:cNvPicPr/>
                  </pic:nvPicPr>
                  <pic:blipFill>
                    <a:blip r:embed="rId10">
                      <a:extLst>
                        <a:ext uri="{28A0092B-C50C-407E-A947-70E740481C1C}">
                          <a14:useLocalDpi xmlns:a14="http://schemas.microsoft.com/office/drawing/2010/main" val="0"/>
                        </a:ext>
                      </a:extLst>
                    </a:blip>
                    <a:stretch>
                      <a:fillRect/>
                    </a:stretch>
                  </pic:blipFill>
                  <pic:spPr>
                    <a:xfrm>
                      <a:off x="0" y="0"/>
                      <a:ext cx="6480000" cy="4575975"/>
                    </a:xfrm>
                    <a:prstGeom prst="rect">
                      <a:avLst/>
                    </a:prstGeom>
                  </pic:spPr>
                </pic:pic>
              </a:graphicData>
            </a:graphic>
          </wp:inline>
        </w:drawing>
      </w:r>
    </w:p>
    <w:p w:rsidR="00140C4D" w:rsidRDefault="004A60EE" w:rsidP="00680AA9">
      <w:pPr>
        <w:tabs>
          <w:tab w:val="left" w:pos="567"/>
        </w:tabs>
        <w:spacing w:line="276" w:lineRule="auto"/>
        <w:rPr>
          <w:rFonts w:ascii="Times New Roman" w:hAnsi="Times New Roman" w:cs="Times New Roman"/>
        </w:rPr>
      </w:pPr>
      <w:r w:rsidRPr="007A2C47">
        <w:rPr>
          <w:rFonts w:ascii="Times New Roman" w:hAnsi="Times New Roman" w:cs="Times New Roman"/>
          <w:i/>
          <w:iCs/>
        </w:rPr>
        <w:t>Notes.</w:t>
      </w:r>
      <w:r w:rsidRPr="007A2C47">
        <w:rPr>
          <w:rFonts w:ascii="Times New Roman" w:hAnsi="Times New Roman" w:cs="Times New Roman"/>
        </w:rPr>
        <w:t xml:space="preserve"> Black boxes indicate a significant difference. Point estimates of Expected Influence for each node are in the diagonal. Nodes are sorted according to their Expected Influence estimate with the node with the highest estimate at the top of the y-axis. Inc = Incompleteness. </w:t>
      </w:r>
      <w:proofErr w:type="spellStart"/>
      <w:r w:rsidRPr="007A2C47">
        <w:rPr>
          <w:rFonts w:ascii="Times New Roman" w:hAnsi="Times New Roman" w:cs="Times New Roman"/>
        </w:rPr>
        <w:t>DstrbTh</w:t>
      </w:r>
      <w:proofErr w:type="spellEnd"/>
      <w:r w:rsidRPr="007A2C47">
        <w:rPr>
          <w:rFonts w:ascii="Times New Roman" w:hAnsi="Times New Roman" w:cs="Times New Roman"/>
        </w:rPr>
        <w:t xml:space="preserve"> = Disturbing Thoughts. </w:t>
      </w:r>
      <w:proofErr w:type="spellStart"/>
      <w:r w:rsidRPr="007A2C47">
        <w:rPr>
          <w:rFonts w:ascii="Times New Roman" w:hAnsi="Times New Roman" w:cs="Times New Roman"/>
        </w:rPr>
        <w:t>Cont</w:t>
      </w:r>
      <w:proofErr w:type="spellEnd"/>
      <w:r w:rsidRPr="007A2C47">
        <w:rPr>
          <w:rFonts w:ascii="Times New Roman" w:hAnsi="Times New Roman" w:cs="Times New Roman"/>
        </w:rPr>
        <w:t xml:space="preserve"> = Contamination. Loss = Separation/Loss. </w:t>
      </w:r>
      <w:proofErr w:type="spellStart"/>
      <w:r w:rsidRPr="007A2C47">
        <w:rPr>
          <w:rFonts w:ascii="Times New Roman" w:hAnsi="Times New Roman" w:cs="Times New Roman"/>
        </w:rPr>
        <w:t>Sprst</w:t>
      </w:r>
      <w:proofErr w:type="spellEnd"/>
      <w:r w:rsidRPr="007A2C47">
        <w:rPr>
          <w:rFonts w:ascii="Times New Roman" w:hAnsi="Times New Roman" w:cs="Times New Roman"/>
        </w:rPr>
        <w:t xml:space="preserve"> = Superstition. </w:t>
      </w:r>
      <w:proofErr w:type="spellStart"/>
      <w:r w:rsidRPr="007A2C47">
        <w:rPr>
          <w:rFonts w:ascii="Times New Roman" w:hAnsi="Times New Roman" w:cs="Times New Roman"/>
        </w:rPr>
        <w:t>Trnsf</w:t>
      </w:r>
      <w:proofErr w:type="spellEnd"/>
      <w:r w:rsidRPr="007A2C47">
        <w:rPr>
          <w:rFonts w:ascii="Times New Roman" w:hAnsi="Times New Roman" w:cs="Times New Roman"/>
        </w:rPr>
        <w:t xml:space="preserve"> = Transformation. </w:t>
      </w:r>
      <w:proofErr w:type="spellStart"/>
      <w:r w:rsidRPr="007A2C47">
        <w:rPr>
          <w:rFonts w:ascii="Times New Roman" w:hAnsi="Times New Roman" w:cs="Times New Roman"/>
        </w:rPr>
        <w:t>Hrdng</w:t>
      </w:r>
      <w:proofErr w:type="spellEnd"/>
      <w:r w:rsidRPr="007A2C47">
        <w:rPr>
          <w:rFonts w:ascii="Times New Roman" w:hAnsi="Times New Roman" w:cs="Times New Roman"/>
        </w:rPr>
        <w:t xml:space="preserve"> = Hoarding</w:t>
      </w:r>
      <w:r w:rsidR="00AA04B6">
        <w:rPr>
          <w:rFonts w:ascii="Times New Roman" w:hAnsi="Times New Roman" w:cs="Times New Roman"/>
        </w:rPr>
        <w:t>. Body = Body Focus.</w:t>
      </w:r>
    </w:p>
    <w:p w:rsidR="00140C4D" w:rsidRDefault="00140C4D" w:rsidP="00140C4D">
      <w:pPr>
        <w:rPr>
          <w:rFonts w:ascii="Times New Roman" w:hAnsi="Times New Roman" w:cs="Times New Roman"/>
        </w:rPr>
        <w:sectPr w:rsidR="00140C4D" w:rsidSect="00B253C2">
          <w:pgSz w:w="16840" w:h="11900" w:orient="landscape"/>
          <w:pgMar w:top="1417" w:right="1417" w:bottom="1417" w:left="1417" w:header="708" w:footer="708" w:gutter="0"/>
          <w:cols w:space="708"/>
          <w:docGrid w:linePitch="360"/>
        </w:sectPr>
      </w:pPr>
    </w:p>
    <w:p w:rsidR="00AA04B6" w:rsidRDefault="00140C4D" w:rsidP="00140C4D">
      <w:pPr>
        <w:rPr>
          <w:rFonts w:ascii="Times New Roman" w:hAnsi="Times New Roman" w:cs="Times New Roman"/>
        </w:rPr>
      </w:pPr>
      <w:r w:rsidRPr="00140C4D">
        <w:rPr>
          <w:rFonts w:ascii="Times New Roman" w:hAnsi="Times New Roman" w:cs="Times New Roman"/>
          <w:b/>
          <w:bCs/>
        </w:rPr>
        <w:lastRenderedPageBreak/>
        <w:t>SFigure3.</w:t>
      </w:r>
      <w:r>
        <w:rPr>
          <w:rFonts w:ascii="Times New Roman" w:hAnsi="Times New Roman" w:cs="Times New Roman"/>
          <w:b/>
          <w:bCs/>
        </w:rPr>
        <w:t xml:space="preserve"> </w:t>
      </w:r>
      <w:r>
        <w:rPr>
          <w:rFonts w:ascii="Times New Roman" w:hAnsi="Times New Roman" w:cs="Times New Roman"/>
        </w:rPr>
        <w:t>Network structure of the 13 factors derived from exploratory factor analysis fitted in the full sample.</w:t>
      </w:r>
    </w:p>
    <w:p w:rsidR="00140C4D" w:rsidRDefault="007665A2" w:rsidP="00140C4D">
      <w:pPr>
        <w:rPr>
          <w:rFonts w:ascii="Times New Roman" w:hAnsi="Times New Roman" w:cs="Times New Roman"/>
        </w:rPr>
      </w:pPr>
      <w:r>
        <w:rPr>
          <w:rFonts w:ascii="Times New Roman" w:hAnsi="Times New Roman" w:cs="Times New Roman"/>
          <w:noProof/>
        </w:rPr>
        <w:drawing>
          <wp:inline distT="0" distB="0" distL="0" distR="0">
            <wp:extent cx="5756910" cy="5153025"/>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twork_13.pdf"/>
                    <pic:cNvPicPr/>
                  </pic:nvPicPr>
                  <pic:blipFill rotWithShape="1">
                    <a:blip r:embed="rId11">
                      <a:extLst>
                        <a:ext uri="{28A0092B-C50C-407E-A947-70E740481C1C}">
                          <a14:useLocalDpi xmlns:a14="http://schemas.microsoft.com/office/drawing/2010/main" val="0"/>
                        </a:ext>
                      </a:extLst>
                    </a:blip>
                    <a:srcRect t="5294" b="5196"/>
                    <a:stretch/>
                  </pic:blipFill>
                  <pic:spPr bwMode="auto">
                    <a:xfrm>
                      <a:off x="0" y="0"/>
                      <a:ext cx="5756910" cy="5153025"/>
                    </a:xfrm>
                    <a:prstGeom prst="rect">
                      <a:avLst/>
                    </a:prstGeom>
                    <a:ln>
                      <a:noFill/>
                    </a:ln>
                    <a:extLst>
                      <a:ext uri="{53640926-AAD7-44D8-BBD7-CCE9431645EC}">
                        <a14:shadowObscured xmlns:a14="http://schemas.microsoft.com/office/drawing/2010/main"/>
                      </a:ext>
                    </a:extLst>
                  </pic:spPr>
                </pic:pic>
              </a:graphicData>
            </a:graphic>
          </wp:inline>
        </w:drawing>
      </w:r>
    </w:p>
    <w:p w:rsidR="007665A2" w:rsidRDefault="00AA04B6" w:rsidP="007665A2">
      <w:pPr>
        <w:tabs>
          <w:tab w:val="left" w:pos="567"/>
        </w:tabs>
        <w:spacing w:line="276" w:lineRule="auto"/>
        <w:rPr>
          <w:rFonts w:ascii="Times New Roman" w:hAnsi="Times New Roman" w:cs="Times New Roman"/>
        </w:rPr>
      </w:pPr>
      <w:r w:rsidRPr="00AA04B6">
        <w:rPr>
          <w:rFonts w:ascii="Times New Roman" w:hAnsi="Times New Roman" w:cs="Times New Roman"/>
          <w:i/>
          <w:iCs/>
        </w:rPr>
        <w:t>Notes.</w:t>
      </w:r>
      <w:r w:rsidR="002E47A3">
        <w:rPr>
          <w:rFonts w:ascii="Times New Roman" w:hAnsi="Times New Roman" w:cs="Times New Roman"/>
          <w:i/>
          <w:iCs/>
        </w:rPr>
        <w:t xml:space="preserve"> </w:t>
      </w:r>
      <w:proofErr w:type="spellStart"/>
      <w:r w:rsidR="007665A2">
        <w:rPr>
          <w:rFonts w:ascii="Times New Roman" w:hAnsi="Times New Roman" w:cs="Times New Roman"/>
        </w:rPr>
        <w:t>NJR</w:t>
      </w:r>
      <w:proofErr w:type="spellEnd"/>
      <w:r w:rsidR="007665A2" w:rsidRPr="007A2C47">
        <w:rPr>
          <w:rFonts w:ascii="Times New Roman" w:hAnsi="Times New Roman" w:cs="Times New Roman"/>
        </w:rPr>
        <w:t xml:space="preserve"> = </w:t>
      </w:r>
      <w:r w:rsidR="007665A2">
        <w:rPr>
          <w:rFonts w:ascii="Times New Roman" w:hAnsi="Times New Roman" w:cs="Times New Roman"/>
        </w:rPr>
        <w:t>Not Just Right</w:t>
      </w:r>
      <w:r w:rsidR="007665A2" w:rsidRPr="007A2C47">
        <w:rPr>
          <w:rFonts w:ascii="Times New Roman" w:hAnsi="Times New Roman" w:cs="Times New Roman"/>
        </w:rPr>
        <w:t>.</w:t>
      </w:r>
      <w:r w:rsidR="007665A2">
        <w:rPr>
          <w:rFonts w:ascii="Times New Roman" w:hAnsi="Times New Roman" w:cs="Times New Roman"/>
        </w:rPr>
        <w:t xml:space="preserve"> Accuracy = Accuracy. Mental = Mental/Sensory.</w:t>
      </w:r>
      <w:r w:rsidR="007665A2" w:rsidRPr="007A2C47">
        <w:rPr>
          <w:rFonts w:ascii="Times New Roman" w:hAnsi="Times New Roman" w:cs="Times New Roman"/>
        </w:rPr>
        <w:t xml:space="preserve"> </w:t>
      </w:r>
      <w:r w:rsidR="007665A2">
        <w:rPr>
          <w:rFonts w:ascii="Times New Roman" w:hAnsi="Times New Roman" w:cs="Times New Roman"/>
        </w:rPr>
        <w:t>Dirt</w:t>
      </w:r>
      <w:r w:rsidR="007665A2" w:rsidRPr="007A2C47">
        <w:rPr>
          <w:rFonts w:ascii="Times New Roman" w:hAnsi="Times New Roman" w:cs="Times New Roman"/>
        </w:rPr>
        <w:t xml:space="preserve"> =</w:t>
      </w:r>
      <w:r w:rsidR="007665A2">
        <w:rPr>
          <w:rFonts w:ascii="Times New Roman" w:hAnsi="Times New Roman" w:cs="Times New Roman"/>
        </w:rPr>
        <w:t xml:space="preserve"> Dirt/Cleaning</w:t>
      </w:r>
      <w:r w:rsidR="007665A2" w:rsidRPr="007A2C47">
        <w:rPr>
          <w:rFonts w:ascii="Times New Roman" w:hAnsi="Times New Roman" w:cs="Times New Roman"/>
        </w:rPr>
        <w:t>.</w:t>
      </w:r>
      <w:r w:rsidR="007665A2">
        <w:rPr>
          <w:rFonts w:ascii="Times New Roman" w:hAnsi="Times New Roman" w:cs="Times New Roman"/>
        </w:rPr>
        <w:t xml:space="preserve"> </w:t>
      </w:r>
      <w:proofErr w:type="spellStart"/>
      <w:r w:rsidR="007665A2">
        <w:rPr>
          <w:rFonts w:ascii="Times New Roman" w:hAnsi="Times New Roman" w:cs="Times New Roman"/>
        </w:rPr>
        <w:t>Dseas</w:t>
      </w:r>
      <w:proofErr w:type="spellEnd"/>
      <w:r w:rsidR="007665A2">
        <w:rPr>
          <w:rFonts w:ascii="Times New Roman" w:hAnsi="Times New Roman" w:cs="Times New Roman"/>
        </w:rPr>
        <w:t xml:space="preserve"> = Disease Concerns.</w:t>
      </w:r>
      <w:r w:rsidR="007665A2" w:rsidRPr="007A2C47">
        <w:rPr>
          <w:rFonts w:ascii="Times New Roman" w:hAnsi="Times New Roman" w:cs="Times New Roman"/>
        </w:rPr>
        <w:t xml:space="preserve"> </w:t>
      </w:r>
      <w:r w:rsidR="007665A2">
        <w:rPr>
          <w:rFonts w:ascii="Times New Roman" w:hAnsi="Times New Roman" w:cs="Times New Roman"/>
        </w:rPr>
        <w:t>Sex</w:t>
      </w:r>
      <w:r w:rsidR="007665A2" w:rsidRPr="007A2C47">
        <w:rPr>
          <w:rFonts w:ascii="Times New Roman" w:hAnsi="Times New Roman" w:cs="Times New Roman"/>
        </w:rPr>
        <w:t xml:space="preserve"> = </w:t>
      </w:r>
      <w:r w:rsidR="007665A2">
        <w:rPr>
          <w:rFonts w:ascii="Times New Roman" w:hAnsi="Times New Roman" w:cs="Times New Roman"/>
        </w:rPr>
        <w:t>Sexual Concerns</w:t>
      </w:r>
      <w:r w:rsidR="007665A2" w:rsidRPr="007A2C47">
        <w:rPr>
          <w:rFonts w:ascii="Times New Roman" w:hAnsi="Times New Roman" w:cs="Times New Roman"/>
        </w:rPr>
        <w:t xml:space="preserve">. </w:t>
      </w:r>
      <w:r w:rsidR="007665A2">
        <w:rPr>
          <w:rFonts w:ascii="Times New Roman" w:hAnsi="Times New Roman" w:cs="Times New Roman"/>
        </w:rPr>
        <w:t xml:space="preserve">Rel = Religious/Moral Concerns. </w:t>
      </w:r>
      <w:r w:rsidR="007665A2" w:rsidRPr="007A2C47">
        <w:rPr>
          <w:rFonts w:ascii="Times New Roman" w:hAnsi="Times New Roman" w:cs="Times New Roman"/>
        </w:rPr>
        <w:t xml:space="preserve">Loss = Separation/Loss. </w:t>
      </w:r>
      <w:proofErr w:type="spellStart"/>
      <w:r w:rsidR="007665A2" w:rsidRPr="007A2C47">
        <w:rPr>
          <w:rFonts w:ascii="Times New Roman" w:hAnsi="Times New Roman" w:cs="Times New Roman"/>
        </w:rPr>
        <w:t>Sprst</w:t>
      </w:r>
      <w:proofErr w:type="spellEnd"/>
      <w:r w:rsidR="007665A2" w:rsidRPr="007A2C47">
        <w:rPr>
          <w:rFonts w:ascii="Times New Roman" w:hAnsi="Times New Roman" w:cs="Times New Roman"/>
        </w:rPr>
        <w:t xml:space="preserve"> = Superstition. </w:t>
      </w:r>
      <w:proofErr w:type="spellStart"/>
      <w:r w:rsidR="007665A2" w:rsidRPr="007A2C47">
        <w:rPr>
          <w:rFonts w:ascii="Times New Roman" w:hAnsi="Times New Roman" w:cs="Times New Roman"/>
        </w:rPr>
        <w:t>Trnsf</w:t>
      </w:r>
      <w:proofErr w:type="spellEnd"/>
      <w:r w:rsidR="007665A2" w:rsidRPr="007A2C47">
        <w:rPr>
          <w:rFonts w:ascii="Times New Roman" w:hAnsi="Times New Roman" w:cs="Times New Roman"/>
        </w:rPr>
        <w:t xml:space="preserve"> = Transformation. </w:t>
      </w:r>
      <w:proofErr w:type="spellStart"/>
      <w:r w:rsidR="007665A2" w:rsidRPr="007A2C47">
        <w:rPr>
          <w:rFonts w:ascii="Times New Roman" w:hAnsi="Times New Roman" w:cs="Times New Roman"/>
        </w:rPr>
        <w:t>Hrdng</w:t>
      </w:r>
      <w:proofErr w:type="spellEnd"/>
      <w:r w:rsidR="007665A2" w:rsidRPr="007A2C47">
        <w:rPr>
          <w:rFonts w:ascii="Times New Roman" w:hAnsi="Times New Roman" w:cs="Times New Roman"/>
        </w:rPr>
        <w:t xml:space="preserve"> = Hoarding</w:t>
      </w:r>
      <w:r w:rsidR="007665A2">
        <w:rPr>
          <w:rFonts w:ascii="Times New Roman" w:hAnsi="Times New Roman" w:cs="Times New Roman"/>
        </w:rPr>
        <w:t>. Body = Body Focus.</w:t>
      </w:r>
    </w:p>
    <w:p w:rsidR="00AA04B6" w:rsidRPr="002E47A3" w:rsidRDefault="00AA04B6" w:rsidP="002E47A3">
      <w:pPr>
        <w:tabs>
          <w:tab w:val="left" w:pos="567"/>
        </w:tabs>
        <w:spacing w:line="276" w:lineRule="auto"/>
        <w:rPr>
          <w:rFonts w:ascii="Times New Roman" w:hAnsi="Times New Roman" w:cs="Times New Roman"/>
        </w:rPr>
      </w:pPr>
    </w:p>
    <w:p w:rsidR="00140C4D" w:rsidRPr="00140C4D" w:rsidRDefault="00140C4D" w:rsidP="00140C4D">
      <w:pPr>
        <w:rPr>
          <w:rFonts w:ascii="Times New Roman" w:hAnsi="Times New Roman" w:cs="Times New Roman"/>
        </w:rPr>
      </w:pPr>
    </w:p>
    <w:sectPr w:rsidR="00140C4D" w:rsidRPr="00140C4D" w:rsidSect="00140C4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2708" w:rsidRDefault="00992708" w:rsidP="00792F34">
      <w:r>
        <w:separator/>
      </w:r>
    </w:p>
  </w:endnote>
  <w:endnote w:type="continuationSeparator" w:id="0">
    <w:p w:rsidR="00992708" w:rsidRDefault="00992708" w:rsidP="0079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Cambria Math"/>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558547032"/>
      <w:docPartObj>
        <w:docPartGallery w:val="Page Numbers (Bottom of Page)"/>
        <w:docPartUnique/>
      </w:docPartObj>
    </w:sdtPr>
    <w:sdtEndPr>
      <w:rPr>
        <w:rStyle w:val="Sidnummer"/>
      </w:rPr>
    </w:sdtEndPr>
    <w:sdtContent>
      <w:p w:rsidR="00792F34" w:rsidRDefault="00792F34" w:rsidP="000527F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792F34" w:rsidRDefault="00792F34" w:rsidP="00792F3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Fonts w:ascii="Times New Roman" w:hAnsi="Times New Roman" w:cs="Times New Roman"/>
      </w:rPr>
      <w:id w:val="-57788286"/>
      <w:docPartObj>
        <w:docPartGallery w:val="Page Numbers (Bottom of Page)"/>
        <w:docPartUnique/>
      </w:docPartObj>
    </w:sdtPr>
    <w:sdtEndPr>
      <w:rPr>
        <w:rStyle w:val="Sidnummer"/>
      </w:rPr>
    </w:sdtEndPr>
    <w:sdtContent>
      <w:p w:rsidR="00792F34" w:rsidRPr="00792F34" w:rsidRDefault="00792F34" w:rsidP="000527FA">
        <w:pPr>
          <w:pStyle w:val="Sidfot"/>
          <w:framePr w:wrap="none" w:vAnchor="text" w:hAnchor="margin" w:xAlign="right" w:y="1"/>
          <w:rPr>
            <w:rStyle w:val="Sidnummer"/>
            <w:rFonts w:ascii="Times New Roman" w:hAnsi="Times New Roman" w:cs="Times New Roman"/>
          </w:rPr>
        </w:pPr>
        <w:r w:rsidRPr="00792F34">
          <w:rPr>
            <w:rStyle w:val="Sidnummer"/>
            <w:rFonts w:ascii="Times New Roman" w:hAnsi="Times New Roman" w:cs="Times New Roman"/>
          </w:rPr>
          <w:fldChar w:fldCharType="begin"/>
        </w:r>
        <w:r w:rsidRPr="00792F34">
          <w:rPr>
            <w:rStyle w:val="Sidnummer"/>
            <w:rFonts w:ascii="Times New Roman" w:hAnsi="Times New Roman" w:cs="Times New Roman"/>
          </w:rPr>
          <w:instrText xml:space="preserve"> PAGE </w:instrText>
        </w:r>
        <w:r w:rsidRPr="00792F34">
          <w:rPr>
            <w:rStyle w:val="Sidnummer"/>
            <w:rFonts w:ascii="Times New Roman" w:hAnsi="Times New Roman" w:cs="Times New Roman"/>
          </w:rPr>
          <w:fldChar w:fldCharType="separate"/>
        </w:r>
        <w:r w:rsidRPr="00792F34">
          <w:rPr>
            <w:rStyle w:val="Sidnummer"/>
            <w:rFonts w:ascii="Times New Roman" w:hAnsi="Times New Roman" w:cs="Times New Roman"/>
            <w:noProof/>
          </w:rPr>
          <w:t>1</w:t>
        </w:r>
        <w:r w:rsidRPr="00792F34">
          <w:rPr>
            <w:rStyle w:val="Sidnummer"/>
            <w:rFonts w:ascii="Times New Roman" w:hAnsi="Times New Roman" w:cs="Times New Roman"/>
          </w:rPr>
          <w:fldChar w:fldCharType="end"/>
        </w:r>
      </w:p>
    </w:sdtContent>
  </w:sdt>
  <w:p w:rsidR="00792F34" w:rsidRDefault="00792F34" w:rsidP="00792F3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2708" w:rsidRDefault="00992708" w:rsidP="00792F34">
      <w:r>
        <w:separator/>
      </w:r>
    </w:p>
  </w:footnote>
  <w:footnote w:type="continuationSeparator" w:id="0">
    <w:p w:rsidR="00992708" w:rsidRDefault="00992708" w:rsidP="0079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26E" w:rsidRPr="009B626E" w:rsidRDefault="009B626E">
    <w:pPr>
      <w:pStyle w:val="Sidhuvud"/>
      <w:rPr>
        <w:rFonts w:ascii="Times New Roman" w:hAnsi="Times New Roman" w:cs="Times New Roman"/>
      </w:rPr>
    </w:pPr>
    <w:r w:rsidRPr="009B626E">
      <w:rPr>
        <w:rFonts w:ascii="Times New Roman" w:hAnsi="Times New Roman" w:cs="Times New Roman"/>
      </w:rPr>
      <w:t>SUPPL DATA</w:t>
    </w:r>
    <w:r w:rsidR="0053581D">
      <w:rPr>
        <w:rFonts w:ascii="Times New Roman" w:hAnsi="Times New Roman" w:cs="Times New Roman"/>
      </w:rPr>
      <w:t xml:space="preserve">: </w:t>
    </w:r>
    <w:r w:rsidR="0053581D" w:rsidRPr="00D11D91">
      <w:rPr>
        <w:rFonts w:ascii="Baskerville" w:hAnsi="Baskerville"/>
      </w:rPr>
      <w:t>TOWARDS A DEFINITIVE SYMPTOM STRUCTURE OF OCD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87"/>
    <w:rsid w:val="0002066F"/>
    <w:rsid w:val="00035B93"/>
    <w:rsid w:val="00040A1A"/>
    <w:rsid w:val="000D5E04"/>
    <w:rsid w:val="00140C4D"/>
    <w:rsid w:val="00176C31"/>
    <w:rsid w:val="0025707B"/>
    <w:rsid w:val="00265DD8"/>
    <w:rsid w:val="002A21D0"/>
    <w:rsid w:val="002B7CD4"/>
    <w:rsid w:val="002D62D8"/>
    <w:rsid w:val="002E47A3"/>
    <w:rsid w:val="002F7022"/>
    <w:rsid w:val="0031061D"/>
    <w:rsid w:val="0032297C"/>
    <w:rsid w:val="00352724"/>
    <w:rsid w:val="003544C8"/>
    <w:rsid w:val="0038007D"/>
    <w:rsid w:val="00446211"/>
    <w:rsid w:val="004A057D"/>
    <w:rsid w:val="004A60EE"/>
    <w:rsid w:val="004A6A8C"/>
    <w:rsid w:val="004C1C44"/>
    <w:rsid w:val="004E2CF5"/>
    <w:rsid w:val="00505867"/>
    <w:rsid w:val="005313E4"/>
    <w:rsid w:val="0053581D"/>
    <w:rsid w:val="00564BAE"/>
    <w:rsid w:val="005E32C1"/>
    <w:rsid w:val="005E3E02"/>
    <w:rsid w:val="0060480D"/>
    <w:rsid w:val="00641E37"/>
    <w:rsid w:val="00660044"/>
    <w:rsid w:val="00671404"/>
    <w:rsid w:val="00680AA9"/>
    <w:rsid w:val="007033C4"/>
    <w:rsid w:val="00747134"/>
    <w:rsid w:val="007665A2"/>
    <w:rsid w:val="00777661"/>
    <w:rsid w:val="007828D8"/>
    <w:rsid w:val="0079272D"/>
    <w:rsid w:val="00792F34"/>
    <w:rsid w:val="007E6786"/>
    <w:rsid w:val="008873AB"/>
    <w:rsid w:val="008A222A"/>
    <w:rsid w:val="00935F7C"/>
    <w:rsid w:val="009511F7"/>
    <w:rsid w:val="00964F93"/>
    <w:rsid w:val="00984B62"/>
    <w:rsid w:val="00992708"/>
    <w:rsid w:val="009B301C"/>
    <w:rsid w:val="009B626E"/>
    <w:rsid w:val="00A019E2"/>
    <w:rsid w:val="00A06B57"/>
    <w:rsid w:val="00AA04B6"/>
    <w:rsid w:val="00B253C2"/>
    <w:rsid w:val="00BC2A87"/>
    <w:rsid w:val="00BF0923"/>
    <w:rsid w:val="00BF35CC"/>
    <w:rsid w:val="00D01752"/>
    <w:rsid w:val="00D144C0"/>
    <w:rsid w:val="00D26AA5"/>
    <w:rsid w:val="00D5141C"/>
    <w:rsid w:val="00E158F6"/>
    <w:rsid w:val="00ED3741"/>
    <w:rsid w:val="00F01B65"/>
    <w:rsid w:val="00F55065"/>
    <w:rsid w:val="00FA0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1823C9C"/>
  <w15:chartTrackingRefBased/>
  <w15:docId w15:val="{8C2B7034-0A2B-D243-9A61-71C03DB7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87"/>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Title">
    <w:name w:val="EndNote Bibliography Title"/>
    <w:basedOn w:val="Normal"/>
    <w:rsid w:val="00BC2A87"/>
    <w:pPr>
      <w:jc w:val="center"/>
    </w:pPr>
    <w:rPr>
      <w:rFonts w:ascii="Times New Roman" w:hAnsi="Times New Roman" w:cs="Times New Roman"/>
    </w:rPr>
  </w:style>
  <w:style w:type="paragraph" w:customStyle="1" w:styleId="EndNoteBibliography">
    <w:name w:val="EndNote Bibliography"/>
    <w:basedOn w:val="Normal"/>
    <w:rsid w:val="00BC2A87"/>
    <w:pPr>
      <w:spacing w:line="480" w:lineRule="auto"/>
    </w:pPr>
    <w:rPr>
      <w:rFonts w:ascii="Times New Roman" w:hAnsi="Times New Roman" w:cs="Times New Roman"/>
    </w:rPr>
  </w:style>
  <w:style w:type="table" w:styleId="Tabellrutnt">
    <w:name w:val="Table Grid"/>
    <w:basedOn w:val="Normaltabell"/>
    <w:uiPriority w:val="39"/>
    <w:rsid w:val="00BC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BC2A87"/>
    <w:pPr>
      <w:tabs>
        <w:tab w:val="center" w:pos="4536"/>
        <w:tab w:val="right" w:pos="9072"/>
      </w:tabs>
    </w:pPr>
  </w:style>
  <w:style w:type="character" w:customStyle="1" w:styleId="SidfotChar">
    <w:name w:val="Sidfot Char"/>
    <w:basedOn w:val="Standardstycketeckensnitt"/>
    <w:link w:val="Sidfot"/>
    <w:uiPriority w:val="99"/>
    <w:rsid w:val="00BC2A87"/>
    <w:rPr>
      <w:lang w:val="en-US"/>
    </w:rPr>
  </w:style>
  <w:style w:type="character" w:styleId="Sidnummer">
    <w:name w:val="page number"/>
    <w:basedOn w:val="Standardstycketeckensnitt"/>
    <w:uiPriority w:val="99"/>
    <w:semiHidden/>
    <w:unhideWhenUsed/>
    <w:rsid w:val="00BC2A87"/>
  </w:style>
  <w:style w:type="paragraph" w:styleId="Sidhuvud">
    <w:name w:val="header"/>
    <w:basedOn w:val="Normal"/>
    <w:link w:val="SidhuvudChar"/>
    <w:uiPriority w:val="99"/>
    <w:unhideWhenUsed/>
    <w:rsid w:val="00BC2A87"/>
    <w:pPr>
      <w:tabs>
        <w:tab w:val="center" w:pos="4536"/>
        <w:tab w:val="right" w:pos="9072"/>
      </w:tabs>
    </w:pPr>
  </w:style>
  <w:style w:type="character" w:customStyle="1" w:styleId="SidhuvudChar">
    <w:name w:val="Sidhuvud Char"/>
    <w:basedOn w:val="Standardstycketeckensnitt"/>
    <w:link w:val="Sidhuvud"/>
    <w:uiPriority w:val="99"/>
    <w:rsid w:val="00BC2A87"/>
    <w:rPr>
      <w:lang w:val="en-US"/>
    </w:rPr>
  </w:style>
  <w:style w:type="character" w:styleId="Kommentarsreferens">
    <w:name w:val="annotation reference"/>
    <w:basedOn w:val="Standardstycketeckensnitt"/>
    <w:uiPriority w:val="99"/>
    <w:semiHidden/>
    <w:unhideWhenUsed/>
    <w:rsid w:val="00BC2A87"/>
    <w:rPr>
      <w:sz w:val="18"/>
      <w:szCs w:val="18"/>
    </w:rPr>
  </w:style>
  <w:style w:type="paragraph" w:styleId="Kommentarer">
    <w:name w:val="annotation text"/>
    <w:basedOn w:val="Normal"/>
    <w:link w:val="KommentarerChar"/>
    <w:uiPriority w:val="99"/>
    <w:semiHidden/>
    <w:unhideWhenUsed/>
    <w:rsid w:val="00BC2A87"/>
  </w:style>
  <w:style w:type="character" w:customStyle="1" w:styleId="KommentarerChar">
    <w:name w:val="Kommentarer Char"/>
    <w:basedOn w:val="Standardstycketeckensnitt"/>
    <w:link w:val="Kommentarer"/>
    <w:uiPriority w:val="99"/>
    <w:semiHidden/>
    <w:rsid w:val="00BC2A87"/>
    <w:rPr>
      <w:lang w:val="en-US"/>
    </w:rPr>
  </w:style>
  <w:style w:type="paragraph" w:styleId="Kommentarsmne">
    <w:name w:val="annotation subject"/>
    <w:basedOn w:val="Kommentarer"/>
    <w:next w:val="Kommentarer"/>
    <w:link w:val="KommentarsmneChar"/>
    <w:uiPriority w:val="99"/>
    <w:semiHidden/>
    <w:unhideWhenUsed/>
    <w:rsid w:val="00BC2A87"/>
    <w:rPr>
      <w:b/>
      <w:bCs/>
      <w:sz w:val="20"/>
      <w:szCs w:val="20"/>
    </w:rPr>
  </w:style>
  <w:style w:type="character" w:customStyle="1" w:styleId="KommentarsmneChar">
    <w:name w:val="Kommentarsämne Char"/>
    <w:basedOn w:val="KommentarerChar"/>
    <w:link w:val="Kommentarsmne"/>
    <w:uiPriority w:val="99"/>
    <w:semiHidden/>
    <w:rsid w:val="00BC2A87"/>
    <w:rPr>
      <w:b/>
      <w:bCs/>
      <w:sz w:val="20"/>
      <w:szCs w:val="20"/>
      <w:lang w:val="en-US"/>
    </w:rPr>
  </w:style>
  <w:style w:type="paragraph" w:styleId="Ballongtext">
    <w:name w:val="Balloon Text"/>
    <w:basedOn w:val="Normal"/>
    <w:link w:val="BallongtextChar"/>
    <w:uiPriority w:val="99"/>
    <w:semiHidden/>
    <w:unhideWhenUsed/>
    <w:rsid w:val="00BC2A8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C2A87"/>
    <w:rPr>
      <w:rFonts w:ascii="Times New Roman" w:hAnsi="Times New Roman" w:cs="Times New Roman"/>
      <w:sz w:val="18"/>
      <w:szCs w:val="18"/>
      <w:lang w:val="en-US"/>
    </w:rPr>
  </w:style>
  <w:style w:type="paragraph" w:styleId="Dokumentversikt">
    <w:name w:val="Document Map"/>
    <w:basedOn w:val="Normal"/>
    <w:link w:val="DokumentversiktChar"/>
    <w:uiPriority w:val="99"/>
    <w:semiHidden/>
    <w:unhideWhenUsed/>
    <w:rsid w:val="00BC2A87"/>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BC2A87"/>
    <w:rPr>
      <w:rFonts w:ascii="Times New Roman" w:hAnsi="Times New Roman" w:cs="Times New Roman"/>
      <w:lang w:val="en-US"/>
    </w:rPr>
  </w:style>
  <w:style w:type="paragraph" w:styleId="Revision">
    <w:name w:val="Revision"/>
    <w:hidden/>
    <w:uiPriority w:val="99"/>
    <w:semiHidden/>
    <w:rsid w:val="00BC2A87"/>
    <w:rPr>
      <w:lang w:val="en-US"/>
    </w:rPr>
  </w:style>
  <w:style w:type="character" w:styleId="Hyperlnk">
    <w:name w:val="Hyperlink"/>
    <w:basedOn w:val="Standardstycketeckensnitt"/>
    <w:uiPriority w:val="99"/>
    <w:semiHidden/>
    <w:unhideWhenUsed/>
    <w:rsid w:val="00BC2A87"/>
    <w:rPr>
      <w:color w:val="0563C1"/>
      <w:u w:val="single"/>
    </w:rPr>
  </w:style>
  <w:style w:type="character" w:styleId="AnvndHyperlnk">
    <w:name w:val="FollowedHyperlink"/>
    <w:basedOn w:val="Standardstycketeckensnitt"/>
    <w:uiPriority w:val="99"/>
    <w:semiHidden/>
    <w:unhideWhenUsed/>
    <w:rsid w:val="00BC2A87"/>
    <w:rPr>
      <w:color w:val="954F72"/>
      <w:u w:val="single"/>
    </w:rPr>
  </w:style>
  <w:style w:type="paragraph" w:customStyle="1" w:styleId="msonormal0">
    <w:name w:val="msonormal"/>
    <w:basedOn w:val="Normal"/>
    <w:rsid w:val="00BC2A87"/>
    <w:pPr>
      <w:spacing w:before="100" w:beforeAutospacing="1" w:after="100" w:afterAutospacing="1"/>
    </w:pPr>
    <w:rPr>
      <w:rFonts w:ascii="Times New Roman" w:eastAsia="Times New Roman" w:hAnsi="Times New Roman" w:cs="Times New Roman"/>
      <w:lang w:val="sv-SE" w:eastAsia="sv-SE"/>
    </w:rPr>
  </w:style>
  <w:style w:type="paragraph" w:customStyle="1" w:styleId="xl64">
    <w:name w:val="xl64"/>
    <w:basedOn w:val="Normal"/>
    <w:rsid w:val="00BC2A87"/>
    <w:pPr>
      <w:spacing w:before="100" w:beforeAutospacing="1" w:after="100" w:afterAutospacing="1"/>
    </w:pPr>
    <w:rPr>
      <w:rFonts w:ascii="Times New Roman" w:eastAsia="Times New Roman" w:hAnsi="Times New Roman" w:cs="Times New Roman"/>
      <w:b/>
      <w:bCs/>
      <w:lang w:val="sv-SE" w:eastAsia="sv-SE"/>
    </w:rPr>
  </w:style>
  <w:style w:type="paragraph" w:customStyle="1" w:styleId="xl65">
    <w:name w:val="xl65"/>
    <w:basedOn w:val="Normal"/>
    <w:rsid w:val="00BC2A87"/>
    <w:pPr>
      <w:spacing w:before="100" w:beforeAutospacing="1" w:after="100" w:afterAutospacing="1"/>
    </w:pPr>
    <w:rPr>
      <w:rFonts w:ascii="Times New Roman" w:eastAsia="Times New Roman" w:hAnsi="Times New Roman" w:cs="Times New Roman"/>
      <w:b/>
      <w:bCs/>
      <w:i/>
      <w:i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2173</Words>
  <Characters>11519</Characters>
  <Application>Microsoft Office Word</Application>
  <DocSecurity>0</DocSecurity>
  <Lines>95</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Cervin</dc:creator>
  <cp:keywords/>
  <dc:description/>
  <cp:lastModifiedBy>Matti Cervin</cp:lastModifiedBy>
  <cp:revision>17</cp:revision>
  <dcterms:created xsi:type="dcterms:W3CDTF">2020-07-15T13:18:00Z</dcterms:created>
  <dcterms:modified xsi:type="dcterms:W3CDTF">2020-11-01T15:30:00Z</dcterms:modified>
</cp:coreProperties>
</file>