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205D" w14:textId="0AD3E6B1" w:rsidR="00812109" w:rsidRPr="00CD3CEF" w:rsidRDefault="007E0F88" w:rsidP="002F28AF">
      <w:pPr>
        <w:spacing w:after="0"/>
        <w:rPr>
          <w:rFonts w:eastAsia="Times New Roman" w:cstheme="minorHAnsi"/>
          <w:b/>
          <w:color w:val="000000"/>
        </w:rPr>
      </w:pPr>
      <w:r>
        <w:rPr>
          <w:rFonts w:eastAsia="Times New Roman" w:cstheme="minorHAnsi"/>
          <w:b/>
          <w:color w:val="000000"/>
        </w:rPr>
        <w:t>Supplement</w:t>
      </w:r>
      <w:r w:rsidR="00D65DC4">
        <w:rPr>
          <w:rFonts w:eastAsia="Times New Roman" w:cstheme="minorHAnsi"/>
          <w:b/>
          <w:color w:val="000000"/>
        </w:rPr>
        <w:t>ary Material</w:t>
      </w:r>
      <w:r w:rsidR="00466E3F" w:rsidRPr="00CD3CEF">
        <w:rPr>
          <w:rFonts w:eastAsia="Times New Roman" w:cstheme="minorHAnsi"/>
          <w:b/>
          <w:color w:val="000000"/>
        </w:rPr>
        <w:t xml:space="preserve">: </w:t>
      </w:r>
    </w:p>
    <w:p w14:paraId="5CF69FCB" w14:textId="77777777" w:rsidR="00CE7D21" w:rsidRDefault="00CE7D21" w:rsidP="007A3244">
      <w:pPr>
        <w:spacing w:after="0" w:line="240" w:lineRule="auto"/>
        <w:rPr>
          <w:b/>
        </w:rPr>
      </w:pPr>
    </w:p>
    <w:p w14:paraId="38050887" w14:textId="0FA44710" w:rsidR="0061574D" w:rsidRDefault="007E0F88" w:rsidP="007A3244">
      <w:pPr>
        <w:spacing w:after="0" w:line="240" w:lineRule="auto"/>
        <w:rPr>
          <w:b/>
          <w:u w:val="single"/>
        </w:rPr>
      </w:pPr>
      <w:r w:rsidRPr="007C5FDC">
        <w:rPr>
          <w:b/>
          <w:u w:val="single"/>
        </w:rPr>
        <w:t>S</w:t>
      </w:r>
      <w:r w:rsidR="00A611B5" w:rsidRPr="007C5FDC">
        <w:rPr>
          <w:b/>
          <w:u w:val="single"/>
        </w:rPr>
        <w:t>1.</w:t>
      </w:r>
      <w:r w:rsidR="007C5FDC" w:rsidRPr="007C5FDC">
        <w:rPr>
          <w:b/>
          <w:u w:val="single"/>
        </w:rPr>
        <w:t xml:space="preserve"> </w:t>
      </w:r>
      <w:r w:rsidR="00CE7D21" w:rsidRPr="007C5FDC">
        <w:rPr>
          <w:b/>
          <w:u w:val="single"/>
        </w:rPr>
        <w:t>Preliminary</w:t>
      </w:r>
      <w:r w:rsidR="00CE7D21" w:rsidRPr="00CE7D21">
        <w:rPr>
          <w:b/>
          <w:u w:val="single"/>
        </w:rPr>
        <w:t xml:space="preserve"> </w:t>
      </w:r>
      <w:r w:rsidR="0061574D" w:rsidRPr="00CE7D21">
        <w:rPr>
          <w:b/>
          <w:u w:val="single"/>
        </w:rPr>
        <w:t xml:space="preserve">Identification of </w:t>
      </w:r>
      <w:r w:rsidR="00D65DC4">
        <w:rPr>
          <w:b/>
          <w:u w:val="single"/>
        </w:rPr>
        <w:t>P</w:t>
      </w:r>
      <w:r w:rsidR="0061574D" w:rsidRPr="00CE7D21">
        <w:rPr>
          <w:b/>
          <w:u w:val="single"/>
        </w:rPr>
        <w:t xml:space="preserve">sychotherapy </w:t>
      </w:r>
      <w:r w:rsidR="00D65DC4">
        <w:rPr>
          <w:b/>
          <w:u w:val="single"/>
        </w:rPr>
        <w:t>V</w:t>
      </w:r>
      <w:r w:rsidR="00D65DC4" w:rsidRPr="00CE7D21">
        <w:rPr>
          <w:b/>
          <w:u w:val="single"/>
        </w:rPr>
        <w:t xml:space="preserve">isits </w:t>
      </w:r>
      <w:r w:rsidR="00D65DC4">
        <w:rPr>
          <w:b/>
          <w:u w:val="single"/>
        </w:rPr>
        <w:t>U</w:t>
      </w:r>
      <w:r w:rsidR="00D65DC4" w:rsidRPr="00CE7D21">
        <w:rPr>
          <w:b/>
          <w:u w:val="single"/>
        </w:rPr>
        <w:t xml:space="preserve">sing </w:t>
      </w:r>
      <w:r w:rsidR="00D65DC4">
        <w:rPr>
          <w:b/>
          <w:u w:val="single"/>
        </w:rPr>
        <w:t>C</w:t>
      </w:r>
      <w:r w:rsidR="00D65DC4" w:rsidRPr="00CE7D21">
        <w:rPr>
          <w:b/>
          <w:u w:val="single"/>
        </w:rPr>
        <w:t xml:space="preserve">ommon </w:t>
      </w:r>
      <w:r w:rsidR="00D65DC4">
        <w:rPr>
          <w:b/>
          <w:u w:val="single"/>
        </w:rPr>
        <w:t>P</w:t>
      </w:r>
      <w:r w:rsidR="00D65DC4" w:rsidRPr="00CE7D21">
        <w:rPr>
          <w:b/>
          <w:u w:val="single"/>
        </w:rPr>
        <w:t xml:space="preserve">rocedural </w:t>
      </w:r>
      <w:r w:rsidR="00D65DC4">
        <w:rPr>
          <w:b/>
          <w:u w:val="single"/>
        </w:rPr>
        <w:t>T</w:t>
      </w:r>
      <w:r w:rsidR="00D65DC4" w:rsidRPr="00CE7D21">
        <w:rPr>
          <w:b/>
          <w:u w:val="single"/>
        </w:rPr>
        <w:t>erminology</w:t>
      </w:r>
      <w:r w:rsidR="00D65DC4">
        <w:rPr>
          <w:b/>
          <w:u w:val="single"/>
        </w:rPr>
        <w:t xml:space="preserve"> C</w:t>
      </w:r>
      <w:r w:rsidR="00D65DC4" w:rsidRPr="00CE7D21">
        <w:rPr>
          <w:b/>
          <w:u w:val="single"/>
        </w:rPr>
        <w:t>odes</w:t>
      </w:r>
    </w:p>
    <w:p w14:paraId="3D4D4265" w14:textId="77777777" w:rsidR="007A3244" w:rsidRPr="000F4A07" w:rsidRDefault="007A3244" w:rsidP="007A3244">
      <w:pPr>
        <w:spacing w:after="0" w:line="240" w:lineRule="auto"/>
        <w:rPr>
          <w:b/>
          <w:u w:val="single"/>
        </w:rPr>
      </w:pPr>
    </w:p>
    <w:tbl>
      <w:tblPr>
        <w:tblW w:w="8102" w:type="dxa"/>
        <w:tblInd w:w="108" w:type="dxa"/>
        <w:tblLook w:val="04A0" w:firstRow="1" w:lastRow="0" w:firstColumn="1" w:lastColumn="0" w:noHBand="0" w:noVBand="1"/>
      </w:tblPr>
      <w:tblGrid>
        <w:gridCol w:w="815"/>
        <w:gridCol w:w="7287"/>
      </w:tblGrid>
      <w:tr w:rsidR="00CE7D21" w:rsidRPr="00CE7D21" w14:paraId="0BE171A6" w14:textId="77777777" w:rsidTr="00CE7D21">
        <w:trPr>
          <w:trHeight w:val="300"/>
        </w:trPr>
        <w:tc>
          <w:tcPr>
            <w:tcW w:w="815" w:type="dxa"/>
            <w:tcBorders>
              <w:top w:val="nil"/>
              <w:left w:val="nil"/>
              <w:bottom w:val="nil"/>
              <w:right w:val="nil"/>
            </w:tcBorders>
            <w:shd w:val="clear" w:color="auto" w:fill="auto"/>
            <w:noWrap/>
            <w:vAlign w:val="bottom"/>
            <w:hideMark/>
          </w:tcPr>
          <w:p w14:paraId="55C599CB" w14:textId="0866312C" w:rsidR="00CE7D21" w:rsidRPr="00CE7D21" w:rsidRDefault="00CE7D21" w:rsidP="00CE7D21">
            <w:pPr>
              <w:spacing w:after="0" w:line="240" w:lineRule="auto"/>
              <w:rPr>
                <w:rFonts w:ascii="Calibri" w:eastAsia="Times New Roman" w:hAnsi="Calibri" w:cs="Calibri"/>
                <w:color w:val="000000"/>
                <w:u w:val="single"/>
              </w:rPr>
            </w:pPr>
            <w:r w:rsidRPr="00CE7D21">
              <w:rPr>
                <w:rFonts w:ascii="Calibri" w:eastAsia="Times New Roman" w:hAnsi="Calibri" w:cs="Calibri"/>
                <w:color w:val="000000"/>
                <w:u w:val="single"/>
              </w:rPr>
              <w:t>Code</w:t>
            </w:r>
          </w:p>
        </w:tc>
        <w:tc>
          <w:tcPr>
            <w:tcW w:w="7287" w:type="dxa"/>
            <w:tcBorders>
              <w:top w:val="nil"/>
              <w:left w:val="nil"/>
              <w:bottom w:val="nil"/>
              <w:right w:val="nil"/>
            </w:tcBorders>
            <w:shd w:val="clear" w:color="auto" w:fill="auto"/>
            <w:noWrap/>
            <w:vAlign w:val="bottom"/>
            <w:hideMark/>
          </w:tcPr>
          <w:p w14:paraId="18A9D5CB" w14:textId="0C62C85F" w:rsidR="00CE7D21" w:rsidRPr="00CE7D21" w:rsidRDefault="00CE7D21" w:rsidP="00CE7D21">
            <w:pPr>
              <w:spacing w:after="0" w:line="240" w:lineRule="auto"/>
              <w:rPr>
                <w:rFonts w:ascii="Calibri" w:eastAsia="Times New Roman" w:hAnsi="Calibri" w:cs="Calibri"/>
                <w:color w:val="000000"/>
                <w:u w:val="single"/>
              </w:rPr>
            </w:pPr>
            <w:r w:rsidRPr="00CE7D21">
              <w:rPr>
                <w:rFonts w:ascii="Calibri" w:eastAsia="Times New Roman" w:hAnsi="Calibri" w:cs="Calibri"/>
                <w:color w:val="000000"/>
                <w:u w:val="single"/>
              </w:rPr>
              <w:t>Description</w:t>
            </w:r>
          </w:p>
        </w:tc>
      </w:tr>
      <w:tr w:rsidR="00CE7D21" w:rsidRPr="00CE7D21" w14:paraId="68C13702" w14:textId="77777777" w:rsidTr="00CE7D21">
        <w:trPr>
          <w:trHeight w:val="300"/>
        </w:trPr>
        <w:tc>
          <w:tcPr>
            <w:tcW w:w="815" w:type="dxa"/>
            <w:tcBorders>
              <w:top w:val="nil"/>
              <w:left w:val="nil"/>
              <w:bottom w:val="nil"/>
              <w:right w:val="nil"/>
            </w:tcBorders>
            <w:shd w:val="clear" w:color="auto" w:fill="auto"/>
            <w:noWrap/>
            <w:vAlign w:val="bottom"/>
            <w:hideMark/>
          </w:tcPr>
          <w:p w14:paraId="62D1A38D"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4062F</w:t>
            </w:r>
          </w:p>
        </w:tc>
        <w:tc>
          <w:tcPr>
            <w:tcW w:w="7287" w:type="dxa"/>
            <w:tcBorders>
              <w:top w:val="nil"/>
              <w:left w:val="nil"/>
              <w:bottom w:val="nil"/>
              <w:right w:val="nil"/>
            </w:tcBorders>
            <w:shd w:val="clear" w:color="auto" w:fill="auto"/>
            <w:noWrap/>
            <w:vAlign w:val="bottom"/>
            <w:hideMark/>
          </w:tcPr>
          <w:p w14:paraId="1F7C458C"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PATIENT REFERRAL FOR PSYCHOTHERAPY DOCUMENTED (MDD, MDD ADOL)</w:t>
            </w:r>
          </w:p>
        </w:tc>
      </w:tr>
      <w:tr w:rsidR="00CE7D21" w:rsidRPr="00CE7D21" w14:paraId="6E50642B" w14:textId="77777777" w:rsidTr="00CE7D21">
        <w:trPr>
          <w:trHeight w:val="300"/>
        </w:trPr>
        <w:tc>
          <w:tcPr>
            <w:tcW w:w="815" w:type="dxa"/>
            <w:tcBorders>
              <w:top w:val="nil"/>
              <w:left w:val="nil"/>
              <w:bottom w:val="nil"/>
              <w:right w:val="nil"/>
            </w:tcBorders>
            <w:shd w:val="clear" w:color="auto" w:fill="auto"/>
            <w:noWrap/>
            <w:vAlign w:val="bottom"/>
            <w:hideMark/>
          </w:tcPr>
          <w:p w14:paraId="57682AB5"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4064F</w:t>
            </w:r>
          </w:p>
        </w:tc>
        <w:tc>
          <w:tcPr>
            <w:tcW w:w="7287" w:type="dxa"/>
            <w:tcBorders>
              <w:top w:val="nil"/>
              <w:left w:val="nil"/>
              <w:bottom w:val="nil"/>
              <w:right w:val="nil"/>
            </w:tcBorders>
            <w:shd w:val="clear" w:color="auto" w:fill="auto"/>
            <w:noWrap/>
            <w:vAlign w:val="bottom"/>
            <w:hideMark/>
          </w:tcPr>
          <w:p w14:paraId="523B3992"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ANTIDEPRESSANT PHARMACOTHERAPY PRESCRIBED (MDD, MDD ADOL)</w:t>
            </w:r>
          </w:p>
        </w:tc>
      </w:tr>
      <w:tr w:rsidR="00CE7D21" w:rsidRPr="00CE7D21" w14:paraId="5D157FCF" w14:textId="77777777" w:rsidTr="00CE7D21">
        <w:trPr>
          <w:trHeight w:val="300"/>
        </w:trPr>
        <w:tc>
          <w:tcPr>
            <w:tcW w:w="815" w:type="dxa"/>
            <w:tcBorders>
              <w:top w:val="nil"/>
              <w:left w:val="nil"/>
              <w:bottom w:val="nil"/>
              <w:right w:val="nil"/>
            </w:tcBorders>
            <w:shd w:val="clear" w:color="auto" w:fill="auto"/>
            <w:noWrap/>
            <w:vAlign w:val="bottom"/>
            <w:hideMark/>
          </w:tcPr>
          <w:p w14:paraId="1D1FB019"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4065F</w:t>
            </w:r>
          </w:p>
        </w:tc>
        <w:tc>
          <w:tcPr>
            <w:tcW w:w="7287" w:type="dxa"/>
            <w:tcBorders>
              <w:top w:val="nil"/>
              <w:left w:val="nil"/>
              <w:bottom w:val="nil"/>
              <w:right w:val="nil"/>
            </w:tcBorders>
            <w:shd w:val="clear" w:color="auto" w:fill="auto"/>
            <w:noWrap/>
            <w:vAlign w:val="bottom"/>
            <w:hideMark/>
          </w:tcPr>
          <w:p w14:paraId="63B366E7"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ANTIPSYCHOTIC PHARMACOTHERAPY PRESCRIBED (MDD)</w:t>
            </w:r>
          </w:p>
        </w:tc>
      </w:tr>
      <w:tr w:rsidR="00CE7D21" w:rsidRPr="00CE7D21" w14:paraId="36B6B15F" w14:textId="77777777" w:rsidTr="00CE7D21">
        <w:trPr>
          <w:trHeight w:val="300"/>
        </w:trPr>
        <w:tc>
          <w:tcPr>
            <w:tcW w:w="815" w:type="dxa"/>
            <w:tcBorders>
              <w:top w:val="nil"/>
              <w:left w:val="nil"/>
              <w:bottom w:val="nil"/>
              <w:right w:val="nil"/>
            </w:tcBorders>
            <w:shd w:val="clear" w:color="auto" w:fill="auto"/>
            <w:noWrap/>
            <w:vAlign w:val="bottom"/>
            <w:hideMark/>
          </w:tcPr>
          <w:p w14:paraId="1CD50C3B"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90804</w:t>
            </w:r>
          </w:p>
        </w:tc>
        <w:tc>
          <w:tcPr>
            <w:tcW w:w="7287" w:type="dxa"/>
            <w:tcBorders>
              <w:top w:val="nil"/>
              <w:left w:val="nil"/>
              <w:bottom w:val="nil"/>
              <w:right w:val="nil"/>
            </w:tcBorders>
            <w:shd w:val="clear" w:color="auto" w:fill="auto"/>
            <w:noWrap/>
            <w:vAlign w:val="bottom"/>
            <w:hideMark/>
          </w:tcPr>
          <w:p w14:paraId="3442F9B8"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OFFICE OR OUTPATIENT FACILITY, APPROXIMATELY 20 TO 30 MINUTES FACE-TO-FACE WITH THE PATIENT;</w:t>
            </w:r>
          </w:p>
        </w:tc>
      </w:tr>
      <w:tr w:rsidR="00CE7D21" w:rsidRPr="00CE7D21" w14:paraId="725E4BC4" w14:textId="77777777" w:rsidTr="00CE7D21">
        <w:trPr>
          <w:trHeight w:val="300"/>
        </w:trPr>
        <w:tc>
          <w:tcPr>
            <w:tcW w:w="815" w:type="dxa"/>
            <w:tcBorders>
              <w:top w:val="nil"/>
              <w:left w:val="nil"/>
              <w:bottom w:val="nil"/>
              <w:right w:val="nil"/>
            </w:tcBorders>
            <w:shd w:val="clear" w:color="auto" w:fill="auto"/>
            <w:noWrap/>
            <w:vAlign w:val="bottom"/>
            <w:hideMark/>
          </w:tcPr>
          <w:p w14:paraId="19BF690C"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90805</w:t>
            </w:r>
          </w:p>
        </w:tc>
        <w:tc>
          <w:tcPr>
            <w:tcW w:w="7287" w:type="dxa"/>
            <w:tcBorders>
              <w:top w:val="nil"/>
              <w:left w:val="nil"/>
              <w:bottom w:val="nil"/>
              <w:right w:val="nil"/>
            </w:tcBorders>
            <w:shd w:val="clear" w:color="auto" w:fill="auto"/>
            <w:noWrap/>
            <w:vAlign w:val="bottom"/>
            <w:hideMark/>
          </w:tcPr>
          <w:p w14:paraId="5F2DBB89"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OFFICE OR OUTPATIENT FACILITY, APPROXIMATELY 20 TO 30 MINUTES FACE-TO-FACE WITH THE PATIENT; WITH MEDICAL EVALUATION AND MANAGEMENT SERVICES</w:t>
            </w:r>
          </w:p>
        </w:tc>
      </w:tr>
      <w:tr w:rsidR="00CE7D21" w:rsidRPr="00CE7D21" w14:paraId="5439D9D6" w14:textId="77777777" w:rsidTr="00CE7D21">
        <w:trPr>
          <w:trHeight w:val="300"/>
        </w:trPr>
        <w:tc>
          <w:tcPr>
            <w:tcW w:w="815" w:type="dxa"/>
            <w:tcBorders>
              <w:top w:val="nil"/>
              <w:left w:val="nil"/>
              <w:bottom w:val="nil"/>
              <w:right w:val="nil"/>
            </w:tcBorders>
            <w:shd w:val="clear" w:color="auto" w:fill="auto"/>
            <w:noWrap/>
            <w:vAlign w:val="bottom"/>
            <w:hideMark/>
          </w:tcPr>
          <w:p w14:paraId="268D9138"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90806</w:t>
            </w:r>
          </w:p>
        </w:tc>
        <w:tc>
          <w:tcPr>
            <w:tcW w:w="7287" w:type="dxa"/>
            <w:tcBorders>
              <w:top w:val="nil"/>
              <w:left w:val="nil"/>
              <w:bottom w:val="nil"/>
              <w:right w:val="nil"/>
            </w:tcBorders>
            <w:shd w:val="clear" w:color="auto" w:fill="auto"/>
            <w:noWrap/>
            <w:vAlign w:val="bottom"/>
            <w:hideMark/>
          </w:tcPr>
          <w:p w14:paraId="2008E44B"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OFFICE OR OUTPATIENT FACILITY, APPROXIMATELY 45 TO 50 MINUTES FACE-TO-FACE WITH THE PATIENT;</w:t>
            </w:r>
          </w:p>
        </w:tc>
      </w:tr>
      <w:tr w:rsidR="00CE7D21" w:rsidRPr="00CE7D21" w14:paraId="73BE219F" w14:textId="77777777" w:rsidTr="00CE7D21">
        <w:trPr>
          <w:trHeight w:val="300"/>
        </w:trPr>
        <w:tc>
          <w:tcPr>
            <w:tcW w:w="815" w:type="dxa"/>
            <w:tcBorders>
              <w:top w:val="nil"/>
              <w:left w:val="nil"/>
              <w:bottom w:val="nil"/>
              <w:right w:val="nil"/>
            </w:tcBorders>
            <w:shd w:val="clear" w:color="auto" w:fill="auto"/>
            <w:noWrap/>
            <w:vAlign w:val="bottom"/>
            <w:hideMark/>
          </w:tcPr>
          <w:p w14:paraId="4A66B8DD"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90807</w:t>
            </w:r>
          </w:p>
        </w:tc>
        <w:tc>
          <w:tcPr>
            <w:tcW w:w="7287" w:type="dxa"/>
            <w:tcBorders>
              <w:top w:val="nil"/>
              <w:left w:val="nil"/>
              <w:bottom w:val="nil"/>
              <w:right w:val="nil"/>
            </w:tcBorders>
            <w:shd w:val="clear" w:color="auto" w:fill="auto"/>
            <w:noWrap/>
            <w:vAlign w:val="bottom"/>
            <w:hideMark/>
          </w:tcPr>
          <w:p w14:paraId="61CED31F"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OFFICE OR OUTPATIENT FACILITY, APPROXIMATELY 45 TO 50 MINUTES FACE-TO-FACE WITH THE PATIENT; WITH MEDICAL EVALUATION AND MANAGEMENT SERVICES</w:t>
            </w:r>
          </w:p>
        </w:tc>
      </w:tr>
      <w:tr w:rsidR="00CE7D21" w:rsidRPr="00CE7D21" w14:paraId="1DFD618D" w14:textId="77777777" w:rsidTr="00CE7D21">
        <w:trPr>
          <w:trHeight w:val="300"/>
        </w:trPr>
        <w:tc>
          <w:tcPr>
            <w:tcW w:w="815" w:type="dxa"/>
            <w:tcBorders>
              <w:top w:val="nil"/>
              <w:left w:val="nil"/>
              <w:bottom w:val="nil"/>
              <w:right w:val="nil"/>
            </w:tcBorders>
            <w:shd w:val="clear" w:color="auto" w:fill="auto"/>
            <w:noWrap/>
            <w:vAlign w:val="bottom"/>
            <w:hideMark/>
          </w:tcPr>
          <w:p w14:paraId="601CD456"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90808</w:t>
            </w:r>
          </w:p>
        </w:tc>
        <w:tc>
          <w:tcPr>
            <w:tcW w:w="7287" w:type="dxa"/>
            <w:tcBorders>
              <w:top w:val="nil"/>
              <w:left w:val="nil"/>
              <w:bottom w:val="nil"/>
              <w:right w:val="nil"/>
            </w:tcBorders>
            <w:shd w:val="clear" w:color="auto" w:fill="auto"/>
            <w:noWrap/>
            <w:vAlign w:val="bottom"/>
            <w:hideMark/>
          </w:tcPr>
          <w:p w14:paraId="4D0ABF95"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OFFICE OR OUTPATIENT FACILITY, APPROXIMATELY 75 TO 80 MINUTES FACE-TO-FACE WITH THE PATIENT;</w:t>
            </w:r>
          </w:p>
        </w:tc>
      </w:tr>
      <w:tr w:rsidR="00CE7D21" w:rsidRPr="00CE7D21" w14:paraId="5D0AF05B" w14:textId="77777777" w:rsidTr="00CE7D21">
        <w:trPr>
          <w:trHeight w:val="300"/>
        </w:trPr>
        <w:tc>
          <w:tcPr>
            <w:tcW w:w="815" w:type="dxa"/>
            <w:tcBorders>
              <w:top w:val="nil"/>
              <w:left w:val="nil"/>
              <w:bottom w:val="nil"/>
              <w:right w:val="nil"/>
            </w:tcBorders>
            <w:shd w:val="clear" w:color="auto" w:fill="auto"/>
            <w:noWrap/>
            <w:vAlign w:val="bottom"/>
            <w:hideMark/>
          </w:tcPr>
          <w:p w14:paraId="1C9424F5"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90809</w:t>
            </w:r>
          </w:p>
        </w:tc>
        <w:tc>
          <w:tcPr>
            <w:tcW w:w="7287" w:type="dxa"/>
            <w:tcBorders>
              <w:top w:val="nil"/>
              <w:left w:val="nil"/>
              <w:bottom w:val="nil"/>
              <w:right w:val="nil"/>
            </w:tcBorders>
            <w:shd w:val="clear" w:color="auto" w:fill="auto"/>
            <w:noWrap/>
            <w:vAlign w:val="bottom"/>
            <w:hideMark/>
          </w:tcPr>
          <w:p w14:paraId="7A5A9076"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OFFICE OR OUTPATIENT FACILITY, APPROXIMATELY 75 TO 80 MINUTES FACE-TO-FACE WITH THE PATIENT; WITH MEDICAL EVALUATION AND MANAGEMENT SERVICES</w:t>
            </w:r>
          </w:p>
        </w:tc>
      </w:tr>
      <w:tr w:rsidR="00CE7D21" w:rsidRPr="00CE7D21" w14:paraId="53567644" w14:textId="77777777" w:rsidTr="00CE7D21">
        <w:trPr>
          <w:trHeight w:val="300"/>
        </w:trPr>
        <w:tc>
          <w:tcPr>
            <w:tcW w:w="815" w:type="dxa"/>
            <w:tcBorders>
              <w:top w:val="nil"/>
              <w:left w:val="nil"/>
              <w:bottom w:val="nil"/>
              <w:right w:val="nil"/>
            </w:tcBorders>
            <w:shd w:val="clear" w:color="auto" w:fill="auto"/>
            <w:noWrap/>
            <w:vAlign w:val="bottom"/>
            <w:hideMark/>
          </w:tcPr>
          <w:p w14:paraId="07B3BC7D"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90810</w:t>
            </w:r>
          </w:p>
        </w:tc>
        <w:tc>
          <w:tcPr>
            <w:tcW w:w="7287" w:type="dxa"/>
            <w:tcBorders>
              <w:top w:val="nil"/>
              <w:left w:val="nil"/>
              <w:bottom w:val="nil"/>
              <w:right w:val="nil"/>
            </w:tcBorders>
            <w:shd w:val="clear" w:color="auto" w:fill="auto"/>
            <w:noWrap/>
            <w:vAlign w:val="bottom"/>
            <w:hideMark/>
          </w:tcPr>
          <w:p w14:paraId="1552AA54"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OFFICE OR OUTPATIENT FACILITY, APPROXIMATELY 20 TO 30 MINUTES FACE-TO-FACE WITH THE PATIENT;</w:t>
            </w:r>
          </w:p>
        </w:tc>
      </w:tr>
      <w:tr w:rsidR="00CE7D21" w:rsidRPr="00CE7D21" w14:paraId="33C4D648" w14:textId="77777777" w:rsidTr="00CE7D21">
        <w:trPr>
          <w:trHeight w:val="300"/>
        </w:trPr>
        <w:tc>
          <w:tcPr>
            <w:tcW w:w="815" w:type="dxa"/>
            <w:tcBorders>
              <w:top w:val="nil"/>
              <w:left w:val="nil"/>
              <w:bottom w:val="nil"/>
              <w:right w:val="nil"/>
            </w:tcBorders>
            <w:shd w:val="clear" w:color="auto" w:fill="auto"/>
            <w:noWrap/>
            <w:vAlign w:val="bottom"/>
            <w:hideMark/>
          </w:tcPr>
          <w:p w14:paraId="3703FD39"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90811</w:t>
            </w:r>
          </w:p>
        </w:tc>
        <w:tc>
          <w:tcPr>
            <w:tcW w:w="7287" w:type="dxa"/>
            <w:tcBorders>
              <w:top w:val="nil"/>
              <w:left w:val="nil"/>
              <w:bottom w:val="nil"/>
              <w:right w:val="nil"/>
            </w:tcBorders>
            <w:shd w:val="clear" w:color="auto" w:fill="auto"/>
            <w:noWrap/>
            <w:vAlign w:val="bottom"/>
            <w:hideMark/>
          </w:tcPr>
          <w:p w14:paraId="2F164A7A"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OFFICE OR OUTPATIENT FACILITY, APPROXIMATELY 20 TO 30 MINUTES FACE-TO-FACE WITH THE PATIENT; WITH MEDICAL EVALUATION AND MANAGEMENT SERVICES</w:t>
            </w:r>
          </w:p>
        </w:tc>
      </w:tr>
      <w:tr w:rsidR="00CE7D21" w:rsidRPr="00CE7D21" w14:paraId="076B9497" w14:textId="77777777" w:rsidTr="00CE7D21">
        <w:trPr>
          <w:trHeight w:val="300"/>
        </w:trPr>
        <w:tc>
          <w:tcPr>
            <w:tcW w:w="815" w:type="dxa"/>
            <w:tcBorders>
              <w:top w:val="nil"/>
              <w:left w:val="nil"/>
              <w:bottom w:val="nil"/>
              <w:right w:val="nil"/>
            </w:tcBorders>
            <w:shd w:val="clear" w:color="auto" w:fill="auto"/>
            <w:noWrap/>
            <w:vAlign w:val="bottom"/>
            <w:hideMark/>
          </w:tcPr>
          <w:p w14:paraId="215D4706"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90812</w:t>
            </w:r>
          </w:p>
        </w:tc>
        <w:tc>
          <w:tcPr>
            <w:tcW w:w="7287" w:type="dxa"/>
            <w:tcBorders>
              <w:top w:val="nil"/>
              <w:left w:val="nil"/>
              <w:bottom w:val="nil"/>
              <w:right w:val="nil"/>
            </w:tcBorders>
            <w:shd w:val="clear" w:color="auto" w:fill="auto"/>
            <w:noWrap/>
            <w:vAlign w:val="bottom"/>
            <w:hideMark/>
          </w:tcPr>
          <w:p w14:paraId="127A73DE"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OFFICE OR OUTPATIENT FACILITY, APPROXIMATELY 45 TO 50 MINUTES FACE-TO-FACE WITH THE PATIENT;</w:t>
            </w:r>
          </w:p>
        </w:tc>
      </w:tr>
      <w:tr w:rsidR="00CE7D21" w:rsidRPr="00CE7D21" w14:paraId="304BBC02" w14:textId="77777777" w:rsidTr="00CE7D21">
        <w:trPr>
          <w:trHeight w:val="300"/>
        </w:trPr>
        <w:tc>
          <w:tcPr>
            <w:tcW w:w="815" w:type="dxa"/>
            <w:tcBorders>
              <w:top w:val="nil"/>
              <w:left w:val="nil"/>
              <w:bottom w:val="nil"/>
              <w:right w:val="nil"/>
            </w:tcBorders>
            <w:shd w:val="clear" w:color="auto" w:fill="auto"/>
            <w:noWrap/>
            <w:vAlign w:val="bottom"/>
            <w:hideMark/>
          </w:tcPr>
          <w:p w14:paraId="45300C0B"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90813</w:t>
            </w:r>
          </w:p>
        </w:tc>
        <w:tc>
          <w:tcPr>
            <w:tcW w:w="7287" w:type="dxa"/>
            <w:tcBorders>
              <w:top w:val="nil"/>
              <w:left w:val="nil"/>
              <w:bottom w:val="nil"/>
              <w:right w:val="nil"/>
            </w:tcBorders>
            <w:shd w:val="clear" w:color="auto" w:fill="auto"/>
            <w:noWrap/>
            <w:vAlign w:val="bottom"/>
            <w:hideMark/>
          </w:tcPr>
          <w:p w14:paraId="5F4ADBC2"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OFFICE OR OUTPATIENT FACILITY, APPROXIMATELY 45 TO 50 MINUTES FACE-TO-FACE WITH THE PATIENT; WITH MEDICAL EVALUATION AND MANAGEMENT SERVICES</w:t>
            </w:r>
          </w:p>
        </w:tc>
      </w:tr>
      <w:tr w:rsidR="00CE7D21" w:rsidRPr="00CE7D21" w14:paraId="0FD9A011" w14:textId="77777777" w:rsidTr="00CE7D21">
        <w:trPr>
          <w:trHeight w:val="300"/>
        </w:trPr>
        <w:tc>
          <w:tcPr>
            <w:tcW w:w="815" w:type="dxa"/>
            <w:tcBorders>
              <w:top w:val="nil"/>
              <w:left w:val="nil"/>
              <w:bottom w:val="nil"/>
              <w:right w:val="nil"/>
            </w:tcBorders>
            <w:shd w:val="clear" w:color="auto" w:fill="auto"/>
            <w:noWrap/>
            <w:vAlign w:val="bottom"/>
            <w:hideMark/>
          </w:tcPr>
          <w:p w14:paraId="64786693"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lastRenderedPageBreak/>
              <w:t>90814</w:t>
            </w:r>
          </w:p>
        </w:tc>
        <w:tc>
          <w:tcPr>
            <w:tcW w:w="7287" w:type="dxa"/>
            <w:tcBorders>
              <w:top w:val="nil"/>
              <w:left w:val="nil"/>
              <w:bottom w:val="nil"/>
              <w:right w:val="nil"/>
            </w:tcBorders>
            <w:shd w:val="clear" w:color="auto" w:fill="auto"/>
            <w:noWrap/>
            <w:vAlign w:val="bottom"/>
            <w:hideMark/>
          </w:tcPr>
          <w:p w14:paraId="7A040B09"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OFFICE OR OUTPATIENT FACILITY, APPROXIMATELY 75 TO 80 MINUTES FACE-TO-FACE WITH THE PATIENT;</w:t>
            </w:r>
          </w:p>
        </w:tc>
      </w:tr>
      <w:tr w:rsidR="00CE7D21" w:rsidRPr="00CE7D21" w14:paraId="618115F9" w14:textId="77777777" w:rsidTr="00CE7D21">
        <w:trPr>
          <w:trHeight w:val="300"/>
        </w:trPr>
        <w:tc>
          <w:tcPr>
            <w:tcW w:w="815" w:type="dxa"/>
            <w:tcBorders>
              <w:top w:val="nil"/>
              <w:left w:val="nil"/>
              <w:bottom w:val="nil"/>
              <w:right w:val="nil"/>
            </w:tcBorders>
            <w:shd w:val="clear" w:color="auto" w:fill="auto"/>
            <w:noWrap/>
            <w:vAlign w:val="bottom"/>
            <w:hideMark/>
          </w:tcPr>
          <w:p w14:paraId="2ADE72E9"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90815</w:t>
            </w:r>
          </w:p>
        </w:tc>
        <w:tc>
          <w:tcPr>
            <w:tcW w:w="7287" w:type="dxa"/>
            <w:tcBorders>
              <w:top w:val="nil"/>
              <w:left w:val="nil"/>
              <w:bottom w:val="nil"/>
              <w:right w:val="nil"/>
            </w:tcBorders>
            <w:shd w:val="clear" w:color="auto" w:fill="auto"/>
            <w:noWrap/>
            <w:vAlign w:val="bottom"/>
            <w:hideMark/>
          </w:tcPr>
          <w:p w14:paraId="32EB1A1B"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OFFICE OR OUTPATIENT FACILITY, APPROXIMATELY 75 TO 80 MINUTES FACE-TO-FACE WITH THE PATIENT; WITH MEDICAL EVALUATION AND MANAGEMENT SERVICES</w:t>
            </w:r>
          </w:p>
        </w:tc>
      </w:tr>
      <w:tr w:rsidR="00CE7D21" w:rsidRPr="00CE7D21" w14:paraId="1FBE9381" w14:textId="77777777" w:rsidTr="00CE7D21">
        <w:trPr>
          <w:trHeight w:val="300"/>
        </w:trPr>
        <w:tc>
          <w:tcPr>
            <w:tcW w:w="815" w:type="dxa"/>
            <w:tcBorders>
              <w:top w:val="nil"/>
              <w:left w:val="nil"/>
              <w:bottom w:val="nil"/>
              <w:right w:val="nil"/>
            </w:tcBorders>
            <w:shd w:val="clear" w:color="auto" w:fill="auto"/>
            <w:noWrap/>
            <w:vAlign w:val="bottom"/>
            <w:hideMark/>
          </w:tcPr>
          <w:p w14:paraId="3034CCDF"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90816</w:t>
            </w:r>
          </w:p>
        </w:tc>
        <w:tc>
          <w:tcPr>
            <w:tcW w:w="7287" w:type="dxa"/>
            <w:tcBorders>
              <w:top w:val="nil"/>
              <w:left w:val="nil"/>
              <w:bottom w:val="nil"/>
              <w:right w:val="nil"/>
            </w:tcBorders>
            <w:shd w:val="clear" w:color="auto" w:fill="auto"/>
            <w:noWrap/>
            <w:vAlign w:val="bottom"/>
            <w:hideMark/>
          </w:tcPr>
          <w:p w14:paraId="74A45FF3"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INPATIENT HOSPITAL, PARTIAL HOSPITAL OR RESIDENTIAL CARE SETTING, APPROXIMATELY 20 TO 30 MINUTES FACE-TO-FACE WITH THE PATIENT;</w:t>
            </w:r>
          </w:p>
        </w:tc>
      </w:tr>
      <w:tr w:rsidR="00CE7D21" w:rsidRPr="00CE7D21" w14:paraId="701F2A4A" w14:textId="77777777" w:rsidTr="00CE7D21">
        <w:trPr>
          <w:trHeight w:val="300"/>
        </w:trPr>
        <w:tc>
          <w:tcPr>
            <w:tcW w:w="815" w:type="dxa"/>
            <w:tcBorders>
              <w:top w:val="nil"/>
              <w:left w:val="nil"/>
              <w:bottom w:val="nil"/>
              <w:right w:val="nil"/>
            </w:tcBorders>
            <w:shd w:val="clear" w:color="auto" w:fill="auto"/>
            <w:noWrap/>
            <w:vAlign w:val="bottom"/>
            <w:hideMark/>
          </w:tcPr>
          <w:p w14:paraId="6D2D6D2A"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90817</w:t>
            </w:r>
          </w:p>
        </w:tc>
        <w:tc>
          <w:tcPr>
            <w:tcW w:w="7287" w:type="dxa"/>
            <w:tcBorders>
              <w:top w:val="nil"/>
              <w:left w:val="nil"/>
              <w:bottom w:val="nil"/>
              <w:right w:val="nil"/>
            </w:tcBorders>
            <w:shd w:val="clear" w:color="auto" w:fill="auto"/>
            <w:noWrap/>
            <w:vAlign w:val="bottom"/>
            <w:hideMark/>
          </w:tcPr>
          <w:p w14:paraId="02C1D208"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INPATIENT HOSPITAL, PARTIAL HOSPITAL OR RESIDENTIAL CARE SETTING, APPROXIMATELY 20 TO 30 MINUTES FACE-TO-FACE WITH THE PATIENT; WITH MEDICAL EVALUATION AND MANAGEMENT SERVICES</w:t>
            </w:r>
          </w:p>
        </w:tc>
      </w:tr>
      <w:tr w:rsidR="00CE7D21" w:rsidRPr="00CE7D21" w14:paraId="0739B696" w14:textId="77777777" w:rsidTr="00CE7D21">
        <w:trPr>
          <w:trHeight w:val="300"/>
        </w:trPr>
        <w:tc>
          <w:tcPr>
            <w:tcW w:w="815" w:type="dxa"/>
            <w:tcBorders>
              <w:top w:val="nil"/>
              <w:left w:val="nil"/>
              <w:bottom w:val="nil"/>
              <w:right w:val="nil"/>
            </w:tcBorders>
            <w:shd w:val="clear" w:color="auto" w:fill="auto"/>
            <w:noWrap/>
            <w:vAlign w:val="bottom"/>
            <w:hideMark/>
          </w:tcPr>
          <w:p w14:paraId="76A650EA"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90818</w:t>
            </w:r>
          </w:p>
        </w:tc>
        <w:tc>
          <w:tcPr>
            <w:tcW w:w="7287" w:type="dxa"/>
            <w:tcBorders>
              <w:top w:val="nil"/>
              <w:left w:val="nil"/>
              <w:bottom w:val="nil"/>
              <w:right w:val="nil"/>
            </w:tcBorders>
            <w:shd w:val="clear" w:color="auto" w:fill="auto"/>
            <w:noWrap/>
            <w:vAlign w:val="bottom"/>
            <w:hideMark/>
          </w:tcPr>
          <w:p w14:paraId="657B20E9"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INPATIENT HOSPITAL, PARTIAL HOSPITAL OR RESIDENTIAL CARE SETTING, APPROXIMATELY 45 TO 50 MINUTES FACE-TO-FACE WITH THE PATIENT;</w:t>
            </w:r>
          </w:p>
        </w:tc>
      </w:tr>
      <w:tr w:rsidR="00CE7D21" w:rsidRPr="00CE7D21" w14:paraId="44F668CF" w14:textId="77777777" w:rsidTr="00CE7D21">
        <w:trPr>
          <w:trHeight w:val="300"/>
        </w:trPr>
        <w:tc>
          <w:tcPr>
            <w:tcW w:w="815" w:type="dxa"/>
            <w:tcBorders>
              <w:top w:val="nil"/>
              <w:left w:val="nil"/>
              <w:bottom w:val="nil"/>
              <w:right w:val="nil"/>
            </w:tcBorders>
            <w:shd w:val="clear" w:color="auto" w:fill="auto"/>
            <w:noWrap/>
            <w:vAlign w:val="bottom"/>
            <w:hideMark/>
          </w:tcPr>
          <w:p w14:paraId="4C1E3ABC"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90819</w:t>
            </w:r>
          </w:p>
        </w:tc>
        <w:tc>
          <w:tcPr>
            <w:tcW w:w="7287" w:type="dxa"/>
            <w:tcBorders>
              <w:top w:val="nil"/>
              <w:left w:val="nil"/>
              <w:bottom w:val="nil"/>
              <w:right w:val="nil"/>
            </w:tcBorders>
            <w:shd w:val="clear" w:color="auto" w:fill="auto"/>
            <w:noWrap/>
            <w:vAlign w:val="bottom"/>
            <w:hideMark/>
          </w:tcPr>
          <w:p w14:paraId="3EC01883"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INPATIENT HOSPITAL, PARTIAL HOSPITAL OR RESIDENTIAL CARE SETTING, APPROXIMATELY 45 TO 50 MINUTES FACE-TO-FACE WITH THE PATIENT; WITH MEDICAL EVALUATION AND MANAGEMENT SERVICES</w:t>
            </w:r>
          </w:p>
        </w:tc>
      </w:tr>
      <w:tr w:rsidR="00CE7D21" w:rsidRPr="00CE7D21" w14:paraId="35C89470" w14:textId="77777777" w:rsidTr="00CE7D21">
        <w:trPr>
          <w:trHeight w:val="300"/>
        </w:trPr>
        <w:tc>
          <w:tcPr>
            <w:tcW w:w="815" w:type="dxa"/>
            <w:tcBorders>
              <w:top w:val="nil"/>
              <w:left w:val="nil"/>
              <w:bottom w:val="nil"/>
              <w:right w:val="nil"/>
            </w:tcBorders>
            <w:shd w:val="clear" w:color="auto" w:fill="auto"/>
            <w:noWrap/>
            <w:vAlign w:val="bottom"/>
            <w:hideMark/>
          </w:tcPr>
          <w:p w14:paraId="3C1F9D4C"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90821</w:t>
            </w:r>
          </w:p>
        </w:tc>
        <w:tc>
          <w:tcPr>
            <w:tcW w:w="7287" w:type="dxa"/>
            <w:tcBorders>
              <w:top w:val="nil"/>
              <w:left w:val="nil"/>
              <w:bottom w:val="nil"/>
              <w:right w:val="nil"/>
            </w:tcBorders>
            <w:shd w:val="clear" w:color="auto" w:fill="auto"/>
            <w:noWrap/>
            <w:vAlign w:val="bottom"/>
            <w:hideMark/>
          </w:tcPr>
          <w:p w14:paraId="23E24D1E"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INPATIENT HOSPITAL, PARTIAL HOSPITAL OR RESIDENTIAL CARE SETTING, APPROXIMATELY 75 TO 80 MINUTES FACE-TO-FACE WITH THE PATIENT;</w:t>
            </w:r>
          </w:p>
        </w:tc>
      </w:tr>
      <w:tr w:rsidR="00CE7D21" w:rsidRPr="00CE7D21" w14:paraId="0E1F273A" w14:textId="77777777" w:rsidTr="00CE7D21">
        <w:trPr>
          <w:trHeight w:val="300"/>
        </w:trPr>
        <w:tc>
          <w:tcPr>
            <w:tcW w:w="815" w:type="dxa"/>
            <w:tcBorders>
              <w:top w:val="nil"/>
              <w:left w:val="nil"/>
              <w:bottom w:val="nil"/>
              <w:right w:val="nil"/>
            </w:tcBorders>
            <w:shd w:val="clear" w:color="auto" w:fill="auto"/>
            <w:noWrap/>
            <w:vAlign w:val="bottom"/>
            <w:hideMark/>
          </w:tcPr>
          <w:p w14:paraId="6AF355E4"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90822</w:t>
            </w:r>
          </w:p>
        </w:tc>
        <w:tc>
          <w:tcPr>
            <w:tcW w:w="7287" w:type="dxa"/>
            <w:tcBorders>
              <w:top w:val="nil"/>
              <w:left w:val="nil"/>
              <w:bottom w:val="nil"/>
              <w:right w:val="nil"/>
            </w:tcBorders>
            <w:shd w:val="clear" w:color="auto" w:fill="auto"/>
            <w:noWrap/>
            <w:vAlign w:val="bottom"/>
            <w:hideMark/>
          </w:tcPr>
          <w:p w14:paraId="1432F76E"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INSIGHT ORIENTED, BEHAVIOR MODIFYING AND/OR SUPPORTIVE, IN AN INPATIENT HOSPITAL, PARTIAL HOSPITAL OR RESIDENTIAL CARE SETTING, APPROXIMATELY 75 TO 80 MINUTES FACE-TO-FACE WITH THE PATIENT; WITH MEDICAL EVALUATION AND MANAGEMENT SERVICES</w:t>
            </w:r>
          </w:p>
        </w:tc>
      </w:tr>
      <w:tr w:rsidR="00CE7D21" w:rsidRPr="00CE7D21" w14:paraId="45E446FC" w14:textId="77777777" w:rsidTr="00CE7D21">
        <w:trPr>
          <w:trHeight w:val="300"/>
        </w:trPr>
        <w:tc>
          <w:tcPr>
            <w:tcW w:w="815" w:type="dxa"/>
            <w:tcBorders>
              <w:top w:val="nil"/>
              <w:left w:val="nil"/>
              <w:bottom w:val="nil"/>
              <w:right w:val="nil"/>
            </w:tcBorders>
            <w:shd w:val="clear" w:color="auto" w:fill="auto"/>
            <w:noWrap/>
            <w:vAlign w:val="bottom"/>
            <w:hideMark/>
          </w:tcPr>
          <w:p w14:paraId="5C308FFF"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90823</w:t>
            </w:r>
          </w:p>
        </w:tc>
        <w:tc>
          <w:tcPr>
            <w:tcW w:w="7287" w:type="dxa"/>
            <w:tcBorders>
              <w:top w:val="nil"/>
              <w:left w:val="nil"/>
              <w:bottom w:val="nil"/>
              <w:right w:val="nil"/>
            </w:tcBorders>
            <w:shd w:val="clear" w:color="auto" w:fill="auto"/>
            <w:noWrap/>
            <w:vAlign w:val="bottom"/>
            <w:hideMark/>
          </w:tcPr>
          <w:p w14:paraId="4E1115C2"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INPATIENT HOSPITAL, PARTIAL HOSPITAL OR RESIDENTIAL CARE SETTING, APPROXIMATELY 20 TO 30 MINUTES FACE-TO-FACE WITH THE PATIENT;</w:t>
            </w:r>
          </w:p>
        </w:tc>
      </w:tr>
      <w:tr w:rsidR="00CE7D21" w:rsidRPr="00CE7D21" w14:paraId="5C8DEE1E" w14:textId="77777777" w:rsidTr="00CE7D21">
        <w:trPr>
          <w:trHeight w:val="300"/>
        </w:trPr>
        <w:tc>
          <w:tcPr>
            <w:tcW w:w="815" w:type="dxa"/>
            <w:tcBorders>
              <w:top w:val="nil"/>
              <w:left w:val="nil"/>
              <w:bottom w:val="nil"/>
              <w:right w:val="nil"/>
            </w:tcBorders>
            <w:shd w:val="clear" w:color="auto" w:fill="auto"/>
            <w:noWrap/>
            <w:vAlign w:val="bottom"/>
            <w:hideMark/>
          </w:tcPr>
          <w:p w14:paraId="61840E75"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90824</w:t>
            </w:r>
          </w:p>
        </w:tc>
        <w:tc>
          <w:tcPr>
            <w:tcW w:w="7287" w:type="dxa"/>
            <w:tcBorders>
              <w:top w:val="nil"/>
              <w:left w:val="nil"/>
              <w:bottom w:val="nil"/>
              <w:right w:val="nil"/>
            </w:tcBorders>
            <w:shd w:val="clear" w:color="auto" w:fill="auto"/>
            <w:noWrap/>
            <w:vAlign w:val="bottom"/>
            <w:hideMark/>
          </w:tcPr>
          <w:p w14:paraId="222B8CCD"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INPATIENT HOSPITAL, PARTIAL HOSPITAL OR RESIDENTIAL CARE SETTING, APPROXIMATELY 20 TO 30 MINUTES FACE-TO-FACE WITH THE PATIENT; WITH MEDICAL EVALUATION AND MANAGEMENT SERVICES</w:t>
            </w:r>
          </w:p>
        </w:tc>
      </w:tr>
      <w:tr w:rsidR="00CE7D21" w:rsidRPr="00CE7D21" w14:paraId="414AD369" w14:textId="77777777" w:rsidTr="00CE7D21">
        <w:trPr>
          <w:trHeight w:val="300"/>
        </w:trPr>
        <w:tc>
          <w:tcPr>
            <w:tcW w:w="815" w:type="dxa"/>
            <w:tcBorders>
              <w:top w:val="nil"/>
              <w:left w:val="nil"/>
              <w:bottom w:val="nil"/>
              <w:right w:val="nil"/>
            </w:tcBorders>
            <w:shd w:val="clear" w:color="auto" w:fill="auto"/>
            <w:noWrap/>
            <w:vAlign w:val="bottom"/>
            <w:hideMark/>
          </w:tcPr>
          <w:p w14:paraId="4BF4DCD3"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lastRenderedPageBreak/>
              <w:t>90826</w:t>
            </w:r>
          </w:p>
        </w:tc>
        <w:tc>
          <w:tcPr>
            <w:tcW w:w="7287" w:type="dxa"/>
            <w:tcBorders>
              <w:top w:val="nil"/>
              <w:left w:val="nil"/>
              <w:bottom w:val="nil"/>
              <w:right w:val="nil"/>
            </w:tcBorders>
            <w:shd w:val="clear" w:color="auto" w:fill="auto"/>
            <w:noWrap/>
            <w:vAlign w:val="bottom"/>
            <w:hideMark/>
          </w:tcPr>
          <w:p w14:paraId="0BC86206"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INPATIENT HOSPITAL, PARTIAL HOSPITAL OR RESIDENTIAL CARE SETTING, APPROXIMATELY 45 TO 50 MINUTES FACE-TO-FACE WITH THE PATIENT;</w:t>
            </w:r>
          </w:p>
        </w:tc>
      </w:tr>
      <w:tr w:rsidR="00CE7D21" w:rsidRPr="00CE7D21" w14:paraId="63DA3331" w14:textId="77777777" w:rsidTr="00CE7D21">
        <w:trPr>
          <w:trHeight w:val="300"/>
        </w:trPr>
        <w:tc>
          <w:tcPr>
            <w:tcW w:w="815" w:type="dxa"/>
            <w:tcBorders>
              <w:top w:val="nil"/>
              <w:left w:val="nil"/>
              <w:bottom w:val="nil"/>
              <w:right w:val="nil"/>
            </w:tcBorders>
            <w:shd w:val="clear" w:color="auto" w:fill="auto"/>
            <w:noWrap/>
            <w:vAlign w:val="bottom"/>
            <w:hideMark/>
          </w:tcPr>
          <w:p w14:paraId="6E9D4B5E"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90827</w:t>
            </w:r>
          </w:p>
        </w:tc>
        <w:tc>
          <w:tcPr>
            <w:tcW w:w="7287" w:type="dxa"/>
            <w:tcBorders>
              <w:top w:val="nil"/>
              <w:left w:val="nil"/>
              <w:bottom w:val="nil"/>
              <w:right w:val="nil"/>
            </w:tcBorders>
            <w:shd w:val="clear" w:color="auto" w:fill="auto"/>
            <w:noWrap/>
            <w:vAlign w:val="bottom"/>
            <w:hideMark/>
          </w:tcPr>
          <w:p w14:paraId="23614864"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INPATIENT HOSPITAL, PARTIAL HOSPITAL OR RESIDENTIAL CARE SETTING, APPROXIMATELY 45 TO 50 MINUTES FACE-TO-FACE WITH THE PATIENT; WITH MEDICAL EVALUATION AND MANAGEMENT SERVICES</w:t>
            </w:r>
          </w:p>
        </w:tc>
      </w:tr>
      <w:tr w:rsidR="00CE7D21" w:rsidRPr="00CE7D21" w14:paraId="29362921" w14:textId="77777777" w:rsidTr="00CE7D21">
        <w:trPr>
          <w:trHeight w:val="300"/>
        </w:trPr>
        <w:tc>
          <w:tcPr>
            <w:tcW w:w="815" w:type="dxa"/>
            <w:tcBorders>
              <w:top w:val="nil"/>
              <w:left w:val="nil"/>
              <w:bottom w:val="nil"/>
              <w:right w:val="nil"/>
            </w:tcBorders>
            <w:shd w:val="clear" w:color="auto" w:fill="auto"/>
            <w:noWrap/>
            <w:vAlign w:val="bottom"/>
            <w:hideMark/>
          </w:tcPr>
          <w:p w14:paraId="44EAD710"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90828</w:t>
            </w:r>
          </w:p>
        </w:tc>
        <w:tc>
          <w:tcPr>
            <w:tcW w:w="7287" w:type="dxa"/>
            <w:tcBorders>
              <w:top w:val="nil"/>
              <w:left w:val="nil"/>
              <w:bottom w:val="nil"/>
              <w:right w:val="nil"/>
            </w:tcBorders>
            <w:shd w:val="clear" w:color="auto" w:fill="auto"/>
            <w:noWrap/>
            <w:vAlign w:val="bottom"/>
            <w:hideMark/>
          </w:tcPr>
          <w:p w14:paraId="004948BF"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INPATIENT HOSPITAL, PARTIAL HOSPITAL OR RESIDENTIAL CARE SETTING, APPROXIMATELY 75 TO 80 MINUTES FACE-TO-FACE WITH THE PATIENT;</w:t>
            </w:r>
          </w:p>
        </w:tc>
      </w:tr>
      <w:tr w:rsidR="00CE7D21" w:rsidRPr="00CE7D21" w14:paraId="0502DB00" w14:textId="77777777" w:rsidTr="00CE7D21">
        <w:trPr>
          <w:trHeight w:val="300"/>
        </w:trPr>
        <w:tc>
          <w:tcPr>
            <w:tcW w:w="815" w:type="dxa"/>
            <w:tcBorders>
              <w:top w:val="nil"/>
              <w:left w:val="nil"/>
              <w:bottom w:val="nil"/>
              <w:right w:val="nil"/>
            </w:tcBorders>
            <w:shd w:val="clear" w:color="auto" w:fill="auto"/>
            <w:noWrap/>
            <w:vAlign w:val="bottom"/>
            <w:hideMark/>
          </w:tcPr>
          <w:p w14:paraId="1DD4A6C5"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90829</w:t>
            </w:r>
          </w:p>
        </w:tc>
        <w:tc>
          <w:tcPr>
            <w:tcW w:w="7287" w:type="dxa"/>
            <w:tcBorders>
              <w:top w:val="nil"/>
              <w:left w:val="nil"/>
              <w:bottom w:val="nil"/>
              <w:right w:val="nil"/>
            </w:tcBorders>
            <w:shd w:val="clear" w:color="auto" w:fill="auto"/>
            <w:noWrap/>
            <w:vAlign w:val="bottom"/>
            <w:hideMark/>
          </w:tcPr>
          <w:p w14:paraId="020EA013"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PSYCHOTHERAPY, INTERACTIVE, USING PLAY EQUIPMENT, PHYSICAL DEVICES, LANGUAGE INTERPRETER, OR OTHER MECHANISMS OF NON-VERBAL COMMUNICATION, IN AN INPATIENT HOSPITAL, PARTIAL HOSPITAL OR RESIDENTIAL CARE SETTING, APPROXIMATELY 75 TO 80 MINUTES FACE-TO-FACE WITH THE PATIENT; WITH MEDICAL EVALUATION AND MANAGEMENT SERVICES</w:t>
            </w:r>
          </w:p>
        </w:tc>
      </w:tr>
      <w:tr w:rsidR="00CE7D21" w:rsidRPr="00CE7D21" w14:paraId="52DBDC1E" w14:textId="77777777" w:rsidTr="00CE7D21">
        <w:trPr>
          <w:trHeight w:val="300"/>
        </w:trPr>
        <w:tc>
          <w:tcPr>
            <w:tcW w:w="815" w:type="dxa"/>
            <w:tcBorders>
              <w:top w:val="nil"/>
              <w:left w:val="nil"/>
              <w:bottom w:val="nil"/>
              <w:right w:val="nil"/>
            </w:tcBorders>
            <w:shd w:val="clear" w:color="auto" w:fill="auto"/>
            <w:noWrap/>
            <w:vAlign w:val="bottom"/>
            <w:hideMark/>
          </w:tcPr>
          <w:p w14:paraId="59983188"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90832</w:t>
            </w:r>
          </w:p>
        </w:tc>
        <w:tc>
          <w:tcPr>
            <w:tcW w:w="7287" w:type="dxa"/>
            <w:tcBorders>
              <w:top w:val="nil"/>
              <w:left w:val="nil"/>
              <w:bottom w:val="nil"/>
              <w:right w:val="nil"/>
            </w:tcBorders>
            <w:shd w:val="clear" w:color="auto" w:fill="auto"/>
            <w:noWrap/>
            <w:vAlign w:val="bottom"/>
            <w:hideMark/>
          </w:tcPr>
          <w:p w14:paraId="3EB1153D"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PSYCHOTHERAPY, 30 MINUTES WITH PATIENT AND/OR FAMILY MEMBER</w:t>
            </w:r>
          </w:p>
        </w:tc>
      </w:tr>
      <w:tr w:rsidR="00CE7D21" w:rsidRPr="00CE7D21" w14:paraId="62C5718A" w14:textId="77777777" w:rsidTr="00CE7D21">
        <w:trPr>
          <w:trHeight w:val="300"/>
        </w:trPr>
        <w:tc>
          <w:tcPr>
            <w:tcW w:w="815" w:type="dxa"/>
            <w:tcBorders>
              <w:top w:val="nil"/>
              <w:left w:val="nil"/>
              <w:bottom w:val="nil"/>
              <w:right w:val="nil"/>
            </w:tcBorders>
            <w:shd w:val="clear" w:color="auto" w:fill="auto"/>
            <w:noWrap/>
            <w:vAlign w:val="bottom"/>
            <w:hideMark/>
          </w:tcPr>
          <w:p w14:paraId="57983B38"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90833</w:t>
            </w:r>
          </w:p>
        </w:tc>
        <w:tc>
          <w:tcPr>
            <w:tcW w:w="7287" w:type="dxa"/>
            <w:tcBorders>
              <w:top w:val="nil"/>
              <w:left w:val="nil"/>
              <w:bottom w:val="nil"/>
              <w:right w:val="nil"/>
            </w:tcBorders>
            <w:shd w:val="clear" w:color="auto" w:fill="auto"/>
            <w:noWrap/>
            <w:vAlign w:val="bottom"/>
            <w:hideMark/>
          </w:tcPr>
          <w:p w14:paraId="0624C8C3"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PSYCHOTHERAPY, 30 MINUTES WITH PATIENT AND/OR FAMILY MEMBER WHEN PERFORMED WITH AN EVALUATION AND MANAGEMENT SERVICE (LIST SEPARATELY IN ADDITION TO THE CODE FOR PRIMARY PROCEDURE)</w:t>
            </w:r>
          </w:p>
        </w:tc>
      </w:tr>
      <w:tr w:rsidR="00CE7D21" w:rsidRPr="00CE7D21" w14:paraId="6D5D5AAC" w14:textId="77777777" w:rsidTr="00CE7D21">
        <w:trPr>
          <w:trHeight w:val="300"/>
        </w:trPr>
        <w:tc>
          <w:tcPr>
            <w:tcW w:w="815" w:type="dxa"/>
            <w:tcBorders>
              <w:top w:val="nil"/>
              <w:left w:val="nil"/>
              <w:bottom w:val="nil"/>
              <w:right w:val="nil"/>
            </w:tcBorders>
            <w:shd w:val="clear" w:color="auto" w:fill="auto"/>
            <w:noWrap/>
            <w:vAlign w:val="bottom"/>
            <w:hideMark/>
          </w:tcPr>
          <w:p w14:paraId="4BA1A023"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90834</w:t>
            </w:r>
          </w:p>
        </w:tc>
        <w:tc>
          <w:tcPr>
            <w:tcW w:w="7287" w:type="dxa"/>
            <w:tcBorders>
              <w:top w:val="nil"/>
              <w:left w:val="nil"/>
              <w:bottom w:val="nil"/>
              <w:right w:val="nil"/>
            </w:tcBorders>
            <w:shd w:val="clear" w:color="auto" w:fill="auto"/>
            <w:noWrap/>
            <w:vAlign w:val="bottom"/>
            <w:hideMark/>
          </w:tcPr>
          <w:p w14:paraId="128932DD"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PSYCHOTHERAPY, 45 MINUTES WITH PATIENT AND/OR FAMILY MEMBER</w:t>
            </w:r>
          </w:p>
        </w:tc>
      </w:tr>
      <w:tr w:rsidR="00CE7D21" w:rsidRPr="00CE7D21" w14:paraId="78C9E25F" w14:textId="77777777" w:rsidTr="00CE7D21">
        <w:trPr>
          <w:trHeight w:val="300"/>
        </w:trPr>
        <w:tc>
          <w:tcPr>
            <w:tcW w:w="815" w:type="dxa"/>
            <w:tcBorders>
              <w:top w:val="nil"/>
              <w:left w:val="nil"/>
              <w:bottom w:val="nil"/>
              <w:right w:val="nil"/>
            </w:tcBorders>
            <w:shd w:val="clear" w:color="auto" w:fill="auto"/>
            <w:noWrap/>
            <w:vAlign w:val="bottom"/>
            <w:hideMark/>
          </w:tcPr>
          <w:p w14:paraId="316C76F7"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90836</w:t>
            </w:r>
          </w:p>
        </w:tc>
        <w:tc>
          <w:tcPr>
            <w:tcW w:w="7287" w:type="dxa"/>
            <w:tcBorders>
              <w:top w:val="nil"/>
              <w:left w:val="nil"/>
              <w:bottom w:val="nil"/>
              <w:right w:val="nil"/>
            </w:tcBorders>
            <w:shd w:val="clear" w:color="auto" w:fill="auto"/>
            <w:noWrap/>
            <w:vAlign w:val="bottom"/>
            <w:hideMark/>
          </w:tcPr>
          <w:p w14:paraId="291CAC96"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PSYCHOTHERAPY, 45 MINUTES WITH PATIENT AND/OR FAMILY MEMBER WHEN PERFORMED WITH AN EVALUATION AND MANAGEMENT SERVICE (LIST SEPARATELY IN ADDITION TO THE CODE FOR PRIMARY PROCEDURE)</w:t>
            </w:r>
          </w:p>
        </w:tc>
      </w:tr>
      <w:tr w:rsidR="00CE7D21" w:rsidRPr="00CE7D21" w14:paraId="2AAEBA8F" w14:textId="77777777" w:rsidTr="00CE7D21">
        <w:trPr>
          <w:trHeight w:val="300"/>
        </w:trPr>
        <w:tc>
          <w:tcPr>
            <w:tcW w:w="815" w:type="dxa"/>
            <w:tcBorders>
              <w:top w:val="nil"/>
              <w:left w:val="nil"/>
              <w:bottom w:val="nil"/>
              <w:right w:val="nil"/>
            </w:tcBorders>
            <w:shd w:val="clear" w:color="auto" w:fill="auto"/>
            <w:noWrap/>
            <w:vAlign w:val="bottom"/>
            <w:hideMark/>
          </w:tcPr>
          <w:p w14:paraId="73FE4CE5"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90837</w:t>
            </w:r>
          </w:p>
        </w:tc>
        <w:tc>
          <w:tcPr>
            <w:tcW w:w="7287" w:type="dxa"/>
            <w:tcBorders>
              <w:top w:val="nil"/>
              <w:left w:val="nil"/>
              <w:bottom w:val="nil"/>
              <w:right w:val="nil"/>
            </w:tcBorders>
            <w:shd w:val="clear" w:color="auto" w:fill="auto"/>
            <w:noWrap/>
            <w:vAlign w:val="bottom"/>
            <w:hideMark/>
          </w:tcPr>
          <w:p w14:paraId="7DD8ED17"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PSYCHOTHERAPY, 60 MINUTES WITH PATIENT AND/OR FAMILY MEMBER</w:t>
            </w:r>
          </w:p>
        </w:tc>
      </w:tr>
      <w:tr w:rsidR="00CE7D21" w:rsidRPr="00CE7D21" w14:paraId="6B1160C4" w14:textId="77777777" w:rsidTr="00CE7D21">
        <w:trPr>
          <w:trHeight w:val="300"/>
        </w:trPr>
        <w:tc>
          <w:tcPr>
            <w:tcW w:w="815" w:type="dxa"/>
            <w:tcBorders>
              <w:top w:val="nil"/>
              <w:left w:val="nil"/>
              <w:bottom w:val="nil"/>
              <w:right w:val="nil"/>
            </w:tcBorders>
            <w:shd w:val="clear" w:color="auto" w:fill="auto"/>
            <w:noWrap/>
            <w:vAlign w:val="bottom"/>
            <w:hideMark/>
          </w:tcPr>
          <w:p w14:paraId="0C37CF87"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90838</w:t>
            </w:r>
          </w:p>
        </w:tc>
        <w:tc>
          <w:tcPr>
            <w:tcW w:w="7287" w:type="dxa"/>
            <w:tcBorders>
              <w:top w:val="nil"/>
              <w:left w:val="nil"/>
              <w:bottom w:val="nil"/>
              <w:right w:val="nil"/>
            </w:tcBorders>
            <w:shd w:val="clear" w:color="auto" w:fill="auto"/>
            <w:noWrap/>
            <w:vAlign w:val="bottom"/>
            <w:hideMark/>
          </w:tcPr>
          <w:p w14:paraId="54211DC5"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PSYCHOTHERAPY, 60 MINUTES WITH PATIENT AND/OR FAMILY MEMBER WHEN PERFORMED WITH AN EVALUATION AND MANAGEMENT SERVICE (LIST SEPARATELY IN ADDITION TO THE CODE FOR PRIMARY PROCEDURE)</w:t>
            </w:r>
          </w:p>
        </w:tc>
      </w:tr>
      <w:tr w:rsidR="00CE7D21" w:rsidRPr="00CE7D21" w14:paraId="06E3AA4C" w14:textId="77777777" w:rsidTr="00CE7D21">
        <w:trPr>
          <w:trHeight w:val="300"/>
        </w:trPr>
        <w:tc>
          <w:tcPr>
            <w:tcW w:w="815" w:type="dxa"/>
            <w:tcBorders>
              <w:top w:val="nil"/>
              <w:left w:val="nil"/>
              <w:bottom w:val="nil"/>
              <w:right w:val="nil"/>
            </w:tcBorders>
            <w:shd w:val="clear" w:color="auto" w:fill="auto"/>
            <w:noWrap/>
            <w:vAlign w:val="bottom"/>
            <w:hideMark/>
          </w:tcPr>
          <w:p w14:paraId="14BA2110"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90841</w:t>
            </w:r>
          </w:p>
        </w:tc>
        <w:tc>
          <w:tcPr>
            <w:tcW w:w="7287" w:type="dxa"/>
            <w:tcBorders>
              <w:top w:val="nil"/>
              <w:left w:val="nil"/>
              <w:bottom w:val="nil"/>
              <w:right w:val="nil"/>
            </w:tcBorders>
            <w:shd w:val="clear" w:color="auto" w:fill="auto"/>
            <w:noWrap/>
            <w:vAlign w:val="bottom"/>
            <w:hideMark/>
          </w:tcPr>
          <w:p w14:paraId="43931EFB"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MEDICAL PSYCHOTHERAPY BY A PHYSICIAN, WITH CONTINUING MEDICAL DIAGNOSTIC EVALUATION, AND DRUG MANAGEMENT WHEN INDICATED, INCLUDING INSIGHT ORIENTED, BEHAVIOR MODIFYING OR SUPPORTIVE PSYCHOTHERAPY (FACE-TO-FACE WITH THE PATIENT); TIME UNSPECIFIED</w:t>
            </w:r>
          </w:p>
        </w:tc>
      </w:tr>
      <w:tr w:rsidR="00CE7D21" w:rsidRPr="00CE7D21" w14:paraId="1C71B798" w14:textId="77777777" w:rsidTr="00CE7D21">
        <w:trPr>
          <w:trHeight w:val="300"/>
        </w:trPr>
        <w:tc>
          <w:tcPr>
            <w:tcW w:w="815" w:type="dxa"/>
            <w:tcBorders>
              <w:top w:val="nil"/>
              <w:left w:val="nil"/>
              <w:bottom w:val="nil"/>
              <w:right w:val="nil"/>
            </w:tcBorders>
            <w:shd w:val="clear" w:color="auto" w:fill="auto"/>
            <w:noWrap/>
            <w:vAlign w:val="bottom"/>
            <w:hideMark/>
          </w:tcPr>
          <w:p w14:paraId="6708D2A4"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90843</w:t>
            </w:r>
          </w:p>
        </w:tc>
        <w:tc>
          <w:tcPr>
            <w:tcW w:w="7287" w:type="dxa"/>
            <w:tcBorders>
              <w:top w:val="nil"/>
              <w:left w:val="nil"/>
              <w:bottom w:val="nil"/>
              <w:right w:val="nil"/>
            </w:tcBorders>
            <w:shd w:val="clear" w:color="auto" w:fill="auto"/>
            <w:noWrap/>
            <w:vAlign w:val="bottom"/>
            <w:hideMark/>
          </w:tcPr>
          <w:p w14:paraId="5885BDC9"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INDIVIDUAL MEDICAL PSYCHOTHERAPY BY A PHYSICIAN, WITH CONTINUING MEDICAL DIAGNOSTIC EVALUATION, AND DRUG MANAGEMENT WHEN INDICATED, INCLUDING INSIGHT ORIENTED, BEHAVIOR MODIFYING OR SUPPORTIVE PSYCHOTHERAPY (FACE-TO-FACE WITH THE PATIENT); APPROXIMATELY 20 TO 30 MINUTES</w:t>
            </w:r>
          </w:p>
        </w:tc>
      </w:tr>
      <w:tr w:rsidR="00CE7D21" w:rsidRPr="00CE7D21" w14:paraId="6263AED2" w14:textId="77777777" w:rsidTr="00CE7D21">
        <w:trPr>
          <w:trHeight w:val="300"/>
        </w:trPr>
        <w:tc>
          <w:tcPr>
            <w:tcW w:w="815" w:type="dxa"/>
            <w:tcBorders>
              <w:top w:val="nil"/>
              <w:left w:val="nil"/>
              <w:bottom w:val="nil"/>
              <w:right w:val="nil"/>
            </w:tcBorders>
            <w:shd w:val="clear" w:color="auto" w:fill="auto"/>
            <w:noWrap/>
            <w:vAlign w:val="bottom"/>
            <w:hideMark/>
          </w:tcPr>
          <w:p w14:paraId="519D09ED"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90844</w:t>
            </w:r>
          </w:p>
        </w:tc>
        <w:tc>
          <w:tcPr>
            <w:tcW w:w="7287" w:type="dxa"/>
            <w:tcBorders>
              <w:top w:val="nil"/>
              <w:left w:val="nil"/>
              <w:bottom w:val="nil"/>
              <w:right w:val="nil"/>
            </w:tcBorders>
            <w:shd w:val="clear" w:color="auto" w:fill="auto"/>
            <w:noWrap/>
            <w:vAlign w:val="bottom"/>
            <w:hideMark/>
          </w:tcPr>
          <w:p w14:paraId="10929C6C"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 xml:space="preserve">INDIVIDUAL MEDICAL PSYCHOTHERAPY BY A PHYSICIAN, WITH CONTINUING MEDICAL DIAGNOSTIC EVALUATION, AND DRUG MANAGEMENT WHEN INDICATED, INCLUDING INSIGHT ORIENTED, BEHAVIOR MODIFYING OR </w:t>
            </w:r>
            <w:r w:rsidRPr="00CE7D21">
              <w:rPr>
                <w:rFonts w:ascii="Calibri" w:eastAsia="Times New Roman" w:hAnsi="Calibri" w:cs="Calibri"/>
                <w:color w:val="000000"/>
              </w:rPr>
              <w:lastRenderedPageBreak/>
              <w:t>SUPPORTIVE PSYCHOTHERAPY (FACE-TO-FACE WITH THE PATIENT); APPROXIMATELY 45 TO 50 MINUTES</w:t>
            </w:r>
          </w:p>
        </w:tc>
      </w:tr>
      <w:tr w:rsidR="00CE7D21" w:rsidRPr="00CE7D21" w14:paraId="012AA440" w14:textId="77777777" w:rsidTr="00CE7D21">
        <w:trPr>
          <w:trHeight w:val="300"/>
        </w:trPr>
        <w:tc>
          <w:tcPr>
            <w:tcW w:w="815" w:type="dxa"/>
            <w:tcBorders>
              <w:top w:val="nil"/>
              <w:left w:val="nil"/>
              <w:bottom w:val="nil"/>
              <w:right w:val="nil"/>
            </w:tcBorders>
            <w:shd w:val="clear" w:color="auto" w:fill="auto"/>
            <w:noWrap/>
            <w:vAlign w:val="bottom"/>
            <w:hideMark/>
          </w:tcPr>
          <w:p w14:paraId="2536A8A6"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lastRenderedPageBreak/>
              <w:t>90853</w:t>
            </w:r>
          </w:p>
        </w:tc>
        <w:tc>
          <w:tcPr>
            <w:tcW w:w="7287" w:type="dxa"/>
            <w:tcBorders>
              <w:top w:val="nil"/>
              <w:left w:val="nil"/>
              <w:bottom w:val="nil"/>
              <w:right w:val="nil"/>
            </w:tcBorders>
            <w:shd w:val="clear" w:color="auto" w:fill="auto"/>
            <w:noWrap/>
            <w:vAlign w:val="bottom"/>
            <w:hideMark/>
          </w:tcPr>
          <w:p w14:paraId="3CF0B389"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GROUP PSYCHOTHERAPY (OTHER THAN OF A MULTIPLE-FAMILY GROUP)</w:t>
            </w:r>
          </w:p>
        </w:tc>
      </w:tr>
      <w:tr w:rsidR="00CE7D21" w:rsidRPr="00CE7D21" w14:paraId="5DCF1C5C" w14:textId="77777777" w:rsidTr="00CE7D21">
        <w:trPr>
          <w:trHeight w:val="300"/>
        </w:trPr>
        <w:tc>
          <w:tcPr>
            <w:tcW w:w="815" w:type="dxa"/>
            <w:tcBorders>
              <w:top w:val="nil"/>
              <w:left w:val="nil"/>
              <w:bottom w:val="nil"/>
              <w:right w:val="nil"/>
            </w:tcBorders>
            <w:shd w:val="clear" w:color="auto" w:fill="auto"/>
            <w:noWrap/>
            <w:vAlign w:val="bottom"/>
            <w:hideMark/>
          </w:tcPr>
          <w:p w14:paraId="5BEBD6EF"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90855</w:t>
            </w:r>
          </w:p>
        </w:tc>
        <w:tc>
          <w:tcPr>
            <w:tcW w:w="7287" w:type="dxa"/>
            <w:tcBorders>
              <w:top w:val="nil"/>
              <w:left w:val="nil"/>
              <w:bottom w:val="nil"/>
              <w:right w:val="nil"/>
            </w:tcBorders>
            <w:shd w:val="clear" w:color="auto" w:fill="auto"/>
            <w:noWrap/>
            <w:vAlign w:val="bottom"/>
            <w:hideMark/>
          </w:tcPr>
          <w:p w14:paraId="01A164B3"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INTERACTIVE INDIVIDUAL MEDICAL PSYCHOTHERAPY</w:t>
            </w:r>
          </w:p>
        </w:tc>
      </w:tr>
      <w:tr w:rsidR="00CE7D21" w:rsidRPr="00CE7D21" w14:paraId="1EE93745" w14:textId="77777777" w:rsidTr="00CE7D21">
        <w:trPr>
          <w:trHeight w:val="300"/>
        </w:trPr>
        <w:tc>
          <w:tcPr>
            <w:tcW w:w="815" w:type="dxa"/>
            <w:tcBorders>
              <w:top w:val="nil"/>
              <w:left w:val="nil"/>
              <w:bottom w:val="nil"/>
              <w:right w:val="nil"/>
            </w:tcBorders>
            <w:shd w:val="clear" w:color="auto" w:fill="auto"/>
            <w:noWrap/>
            <w:vAlign w:val="bottom"/>
            <w:hideMark/>
          </w:tcPr>
          <w:p w14:paraId="6D7FD0F2"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90857</w:t>
            </w:r>
          </w:p>
        </w:tc>
        <w:tc>
          <w:tcPr>
            <w:tcW w:w="7287" w:type="dxa"/>
            <w:tcBorders>
              <w:top w:val="nil"/>
              <w:left w:val="nil"/>
              <w:bottom w:val="nil"/>
              <w:right w:val="nil"/>
            </w:tcBorders>
            <w:shd w:val="clear" w:color="auto" w:fill="auto"/>
            <w:noWrap/>
            <w:vAlign w:val="bottom"/>
            <w:hideMark/>
          </w:tcPr>
          <w:p w14:paraId="5B7FBC10"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INTERACTIVE GROUP PSYCHOTHERAPY</w:t>
            </w:r>
          </w:p>
        </w:tc>
      </w:tr>
      <w:tr w:rsidR="00CE7D21" w:rsidRPr="00CE7D21" w14:paraId="4F04B368" w14:textId="77777777" w:rsidTr="00CE7D21">
        <w:trPr>
          <w:trHeight w:val="300"/>
        </w:trPr>
        <w:tc>
          <w:tcPr>
            <w:tcW w:w="815" w:type="dxa"/>
            <w:tcBorders>
              <w:top w:val="nil"/>
              <w:left w:val="nil"/>
              <w:bottom w:val="nil"/>
              <w:right w:val="nil"/>
            </w:tcBorders>
            <w:shd w:val="clear" w:color="auto" w:fill="auto"/>
            <w:noWrap/>
            <w:vAlign w:val="bottom"/>
            <w:hideMark/>
          </w:tcPr>
          <w:p w14:paraId="73FA12E0"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90862</w:t>
            </w:r>
          </w:p>
        </w:tc>
        <w:tc>
          <w:tcPr>
            <w:tcW w:w="7287" w:type="dxa"/>
            <w:tcBorders>
              <w:top w:val="nil"/>
              <w:left w:val="nil"/>
              <w:bottom w:val="nil"/>
              <w:right w:val="nil"/>
            </w:tcBorders>
            <w:shd w:val="clear" w:color="auto" w:fill="auto"/>
            <w:noWrap/>
            <w:vAlign w:val="bottom"/>
            <w:hideMark/>
          </w:tcPr>
          <w:p w14:paraId="5BB32026"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PHARMACOLOGIC MANAGEMENT, INCLUDING PRESCRIPTION, USE, AND REVIEW OF MEDICATION WITH NO MORE THAN MINIMAL MEDICAL PSYCHOTHERAPY</w:t>
            </w:r>
          </w:p>
        </w:tc>
      </w:tr>
      <w:tr w:rsidR="00CE7D21" w:rsidRPr="00CE7D21" w14:paraId="7CFFD68E" w14:textId="77777777" w:rsidTr="00CE7D21">
        <w:trPr>
          <w:trHeight w:val="300"/>
        </w:trPr>
        <w:tc>
          <w:tcPr>
            <w:tcW w:w="815" w:type="dxa"/>
            <w:tcBorders>
              <w:top w:val="nil"/>
              <w:left w:val="nil"/>
              <w:bottom w:val="nil"/>
              <w:right w:val="nil"/>
            </w:tcBorders>
            <w:shd w:val="clear" w:color="auto" w:fill="auto"/>
            <w:noWrap/>
            <w:vAlign w:val="bottom"/>
            <w:hideMark/>
          </w:tcPr>
          <w:p w14:paraId="026381DE" w14:textId="77777777" w:rsidR="00CE7D21" w:rsidRPr="00CE7D21" w:rsidRDefault="00CE7D21" w:rsidP="00CE7D21">
            <w:pPr>
              <w:spacing w:after="0" w:line="240" w:lineRule="auto"/>
              <w:jc w:val="right"/>
              <w:rPr>
                <w:rFonts w:ascii="Calibri" w:eastAsia="Times New Roman" w:hAnsi="Calibri" w:cs="Calibri"/>
                <w:color w:val="000000"/>
              </w:rPr>
            </w:pPr>
            <w:r w:rsidRPr="00CE7D21">
              <w:rPr>
                <w:rFonts w:ascii="Calibri" w:eastAsia="Times New Roman" w:hAnsi="Calibri" w:cs="Calibri"/>
                <w:color w:val="000000"/>
              </w:rPr>
              <w:t>90863</w:t>
            </w:r>
          </w:p>
        </w:tc>
        <w:tc>
          <w:tcPr>
            <w:tcW w:w="7287" w:type="dxa"/>
            <w:tcBorders>
              <w:top w:val="nil"/>
              <w:left w:val="nil"/>
              <w:bottom w:val="nil"/>
              <w:right w:val="nil"/>
            </w:tcBorders>
            <w:shd w:val="clear" w:color="auto" w:fill="auto"/>
            <w:noWrap/>
            <w:vAlign w:val="bottom"/>
            <w:hideMark/>
          </w:tcPr>
          <w:p w14:paraId="3E79C70A" w14:textId="77777777" w:rsidR="00CE7D21" w:rsidRPr="00CE7D21" w:rsidRDefault="00CE7D21" w:rsidP="00CE7D21">
            <w:pPr>
              <w:spacing w:after="0" w:line="240" w:lineRule="auto"/>
              <w:rPr>
                <w:rFonts w:ascii="Calibri" w:eastAsia="Times New Roman" w:hAnsi="Calibri" w:cs="Calibri"/>
                <w:color w:val="000000"/>
              </w:rPr>
            </w:pPr>
            <w:r w:rsidRPr="00CE7D21">
              <w:rPr>
                <w:rFonts w:ascii="Calibri" w:eastAsia="Times New Roman" w:hAnsi="Calibri" w:cs="Calibri"/>
                <w:color w:val="000000"/>
              </w:rPr>
              <w:t>PHARMACOLOGIC MANAGEMENT, INCLUDING PRESCRIPTION AND REVIEW OF MEDICATION, WHEN PERFORMED WITH PSYCHOTHERAPY SERVICES (LIST SEPARATELY IN ADDITION TO THE CODE FOR PRIMARY PROCEDURE)</w:t>
            </w:r>
          </w:p>
        </w:tc>
      </w:tr>
    </w:tbl>
    <w:p w14:paraId="1B9A4C13" w14:textId="77777777" w:rsidR="00CE7D21" w:rsidRPr="00CD3CEF" w:rsidRDefault="00CE7D21" w:rsidP="00A611B5">
      <w:pPr>
        <w:spacing w:line="480" w:lineRule="auto"/>
        <w:rPr>
          <w:b/>
        </w:rPr>
      </w:pPr>
    </w:p>
    <w:p w14:paraId="20491CAB" w14:textId="77777777" w:rsidR="00346F46" w:rsidRDefault="00346F46" w:rsidP="007A3244">
      <w:pPr>
        <w:spacing w:after="0" w:line="240" w:lineRule="auto"/>
        <w:rPr>
          <w:b/>
          <w:u w:val="single"/>
        </w:rPr>
      </w:pPr>
    </w:p>
    <w:p w14:paraId="6351B5C4" w14:textId="77777777" w:rsidR="00346F46" w:rsidRDefault="00346F46" w:rsidP="007A3244">
      <w:pPr>
        <w:spacing w:after="0" w:line="240" w:lineRule="auto"/>
        <w:rPr>
          <w:b/>
          <w:u w:val="single"/>
        </w:rPr>
      </w:pPr>
    </w:p>
    <w:p w14:paraId="16D70758" w14:textId="77777777" w:rsidR="00346F46" w:rsidRDefault="00346F46" w:rsidP="007A3244">
      <w:pPr>
        <w:spacing w:after="0" w:line="240" w:lineRule="auto"/>
        <w:rPr>
          <w:b/>
          <w:u w:val="single"/>
        </w:rPr>
      </w:pPr>
    </w:p>
    <w:p w14:paraId="33875977" w14:textId="77777777" w:rsidR="00346F46" w:rsidRDefault="00346F46" w:rsidP="007A3244">
      <w:pPr>
        <w:spacing w:after="0" w:line="240" w:lineRule="auto"/>
        <w:rPr>
          <w:b/>
          <w:u w:val="single"/>
        </w:rPr>
      </w:pPr>
    </w:p>
    <w:p w14:paraId="4C0C3981" w14:textId="77777777" w:rsidR="00346F46" w:rsidRDefault="00346F46" w:rsidP="007A3244">
      <w:pPr>
        <w:spacing w:after="0" w:line="240" w:lineRule="auto"/>
        <w:rPr>
          <w:b/>
          <w:u w:val="single"/>
        </w:rPr>
      </w:pPr>
    </w:p>
    <w:p w14:paraId="7FB63DEC" w14:textId="77777777" w:rsidR="00346F46" w:rsidRDefault="00346F46" w:rsidP="007A3244">
      <w:pPr>
        <w:spacing w:after="0" w:line="240" w:lineRule="auto"/>
        <w:rPr>
          <w:b/>
          <w:u w:val="single"/>
        </w:rPr>
      </w:pPr>
    </w:p>
    <w:p w14:paraId="7B1A54AD" w14:textId="77777777" w:rsidR="00346F46" w:rsidRDefault="00346F46" w:rsidP="007A3244">
      <w:pPr>
        <w:spacing w:after="0" w:line="240" w:lineRule="auto"/>
        <w:rPr>
          <w:b/>
          <w:u w:val="single"/>
        </w:rPr>
      </w:pPr>
    </w:p>
    <w:p w14:paraId="025BB98C" w14:textId="77777777" w:rsidR="00346F46" w:rsidRDefault="00346F46" w:rsidP="007A3244">
      <w:pPr>
        <w:spacing w:after="0" w:line="240" w:lineRule="auto"/>
        <w:rPr>
          <w:b/>
          <w:u w:val="single"/>
        </w:rPr>
      </w:pPr>
    </w:p>
    <w:p w14:paraId="0D5BDC16" w14:textId="77777777" w:rsidR="00346F46" w:rsidRDefault="00346F46" w:rsidP="007A3244">
      <w:pPr>
        <w:spacing w:after="0" w:line="240" w:lineRule="auto"/>
        <w:rPr>
          <w:b/>
          <w:u w:val="single"/>
        </w:rPr>
      </w:pPr>
    </w:p>
    <w:p w14:paraId="426B2B3B" w14:textId="77777777" w:rsidR="00346F46" w:rsidRDefault="00346F46" w:rsidP="007A3244">
      <w:pPr>
        <w:spacing w:after="0" w:line="240" w:lineRule="auto"/>
        <w:rPr>
          <w:b/>
          <w:u w:val="single"/>
        </w:rPr>
      </w:pPr>
    </w:p>
    <w:p w14:paraId="04E01692" w14:textId="77777777" w:rsidR="00346F46" w:rsidRDefault="00346F46" w:rsidP="007A3244">
      <w:pPr>
        <w:spacing w:after="0" w:line="240" w:lineRule="auto"/>
        <w:rPr>
          <w:b/>
          <w:u w:val="single"/>
        </w:rPr>
      </w:pPr>
    </w:p>
    <w:p w14:paraId="46422A5A" w14:textId="77777777" w:rsidR="00346F46" w:rsidRDefault="00346F46" w:rsidP="007A3244">
      <w:pPr>
        <w:spacing w:after="0" w:line="240" w:lineRule="auto"/>
        <w:rPr>
          <w:b/>
          <w:u w:val="single"/>
        </w:rPr>
      </w:pPr>
    </w:p>
    <w:p w14:paraId="32F8EDA3" w14:textId="77777777" w:rsidR="00346F46" w:rsidRDefault="00346F46" w:rsidP="007A3244">
      <w:pPr>
        <w:spacing w:after="0" w:line="240" w:lineRule="auto"/>
        <w:rPr>
          <w:b/>
          <w:u w:val="single"/>
        </w:rPr>
      </w:pPr>
    </w:p>
    <w:p w14:paraId="1C24F213" w14:textId="77777777" w:rsidR="00346F46" w:rsidRDefault="00346F46" w:rsidP="007A3244">
      <w:pPr>
        <w:spacing w:after="0" w:line="240" w:lineRule="auto"/>
        <w:rPr>
          <w:b/>
          <w:u w:val="single"/>
        </w:rPr>
      </w:pPr>
    </w:p>
    <w:p w14:paraId="2FE9CE3C" w14:textId="77777777" w:rsidR="00346F46" w:rsidRDefault="00346F46" w:rsidP="007A3244">
      <w:pPr>
        <w:spacing w:after="0" w:line="240" w:lineRule="auto"/>
        <w:rPr>
          <w:b/>
          <w:u w:val="single"/>
        </w:rPr>
      </w:pPr>
    </w:p>
    <w:p w14:paraId="1B00B669" w14:textId="77777777" w:rsidR="00346F46" w:rsidRDefault="00346F46" w:rsidP="007A3244">
      <w:pPr>
        <w:spacing w:after="0" w:line="240" w:lineRule="auto"/>
        <w:rPr>
          <w:b/>
          <w:u w:val="single"/>
        </w:rPr>
      </w:pPr>
    </w:p>
    <w:p w14:paraId="32D407EF" w14:textId="77777777" w:rsidR="00346F46" w:rsidRDefault="00346F46" w:rsidP="007A3244">
      <w:pPr>
        <w:spacing w:after="0" w:line="240" w:lineRule="auto"/>
        <w:rPr>
          <w:b/>
          <w:u w:val="single"/>
        </w:rPr>
      </w:pPr>
    </w:p>
    <w:p w14:paraId="5BA9BAFC" w14:textId="77777777" w:rsidR="00346F46" w:rsidRDefault="00346F46" w:rsidP="007A3244">
      <w:pPr>
        <w:spacing w:after="0" w:line="240" w:lineRule="auto"/>
        <w:rPr>
          <w:b/>
          <w:u w:val="single"/>
        </w:rPr>
      </w:pPr>
    </w:p>
    <w:p w14:paraId="102D4EEE" w14:textId="77777777" w:rsidR="00346F46" w:rsidRDefault="00346F46" w:rsidP="007A3244">
      <w:pPr>
        <w:spacing w:after="0" w:line="240" w:lineRule="auto"/>
        <w:rPr>
          <w:b/>
          <w:u w:val="single"/>
        </w:rPr>
      </w:pPr>
    </w:p>
    <w:p w14:paraId="7FE16511" w14:textId="77777777" w:rsidR="00346F46" w:rsidRDefault="00346F46" w:rsidP="007A3244">
      <w:pPr>
        <w:spacing w:after="0" w:line="240" w:lineRule="auto"/>
        <w:rPr>
          <w:b/>
          <w:u w:val="single"/>
        </w:rPr>
      </w:pPr>
    </w:p>
    <w:p w14:paraId="66CDDE1B" w14:textId="77777777" w:rsidR="00346F46" w:rsidRDefault="00346F46" w:rsidP="007A3244">
      <w:pPr>
        <w:spacing w:after="0" w:line="240" w:lineRule="auto"/>
        <w:rPr>
          <w:b/>
          <w:u w:val="single"/>
        </w:rPr>
      </w:pPr>
    </w:p>
    <w:p w14:paraId="4DCF576D" w14:textId="77777777" w:rsidR="00346F46" w:rsidRDefault="00346F46" w:rsidP="007A3244">
      <w:pPr>
        <w:spacing w:after="0" w:line="240" w:lineRule="auto"/>
        <w:rPr>
          <w:b/>
          <w:u w:val="single"/>
        </w:rPr>
      </w:pPr>
    </w:p>
    <w:p w14:paraId="5EC92713" w14:textId="77777777" w:rsidR="00346F46" w:rsidRDefault="00346F46" w:rsidP="007A3244">
      <w:pPr>
        <w:spacing w:after="0" w:line="240" w:lineRule="auto"/>
        <w:rPr>
          <w:b/>
          <w:u w:val="single"/>
        </w:rPr>
      </w:pPr>
    </w:p>
    <w:p w14:paraId="4E286F7C" w14:textId="77777777" w:rsidR="00346F46" w:rsidRDefault="00346F46" w:rsidP="007A3244">
      <w:pPr>
        <w:spacing w:after="0" w:line="240" w:lineRule="auto"/>
        <w:rPr>
          <w:b/>
          <w:u w:val="single"/>
        </w:rPr>
      </w:pPr>
    </w:p>
    <w:p w14:paraId="281BB916" w14:textId="77777777" w:rsidR="00346F46" w:rsidRDefault="00346F46" w:rsidP="007A3244">
      <w:pPr>
        <w:spacing w:after="0" w:line="240" w:lineRule="auto"/>
        <w:rPr>
          <w:b/>
          <w:u w:val="single"/>
        </w:rPr>
      </w:pPr>
    </w:p>
    <w:p w14:paraId="517A0218" w14:textId="77777777" w:rsidR="00346F46" w:rsidRDefault="00346F46" w:rsidP="007A3244">
      <w:pPr>
        <w:spacing w:after="0" w:line="240" w:lineRule="auto"/>
        <w:rPr>
          <w:b/>
          <w:u w:val="single"/>
        </w:rPr>
      </w:pPr>
    </w:p>
    <w:p w14:paraId="69C08D77" w14:textId="77777777" w:rsidR="00346F46" w:rsidRDefault="00346F46" w:rsidP="007A3244">
      <w:pPr>
        <w:spacing w:after="0" w:line="240" w:lineRule="auto"/>
        <w:rPr>
          <w:b/>
          <w:u w:val="single"/>
        </w:rPr>
      </w:pPr>
    </w:p>
    <w:p w14:paraId="6B229669" w14:textId="77777777" w:rsidR="00346F46" w:rsidRDefault="00346F46" w:rsidP="007A3244">
      <w:pPr>
        <w:spacing w:after="0" w:line="240" w:lineRule="auto"/>
        <w:rPr>
          <w:b/>
          <w:u w:val="single"/>
        </w:rPr>
      </w:pPr>
    </w:p>
    <w:p w14:paraId="45532861" w14:textId="77777777" w:rsidR="00346F46" w:rsidRDefault="00346F46" w:rsidP="007A3244">
      <w:pPr>
        <w:spacing w:after="0" w:line="240" w:lineRule="auto"/>
        <w:rPr>
          <w:b/>
          <w:u w:val="single"/>
        </w:rPr>
      </w:pPr>
    </w:p>
    <w:p w14:paraId="2D6228A4" w14:textId="77777777" w:rsidR="00346F46" w:rsidRDefault="00346F46" w:rsidP="007A3244">
      <w:pPr>
        <w:spacing w:after="0" w:line="240" w:lineRule="auto"/>
        <w:rPr>
          <w:b/>
          <w:u w:val="single"/>
        </w:rPr>
      </w:pPr>
    </w:p>
    <w:p w14:paraId="74A59C42" w14:textId="77777777" w:rsidR="00346F46" w:rsidRDefault="00346F46" w:rsidP="007A3244">
      <w:pPr>
        <w:spacing w:after="0" w:line="240" w:lineRule="auto"/>
        <w:rPr>
          <w:b/>
          <w:u w:val="single"/>
        </w:rPr>
      </w:pPr>
    </w:p>
    <w:p w14:paraId="17645B65" w14:textId="77777777" w:rsidR="00346F46" w:rsidRDefault="00346F46" w:rsidP="007A3244">
      <w:pPr>
        <w:spacing w:after="0" w:line="240" w:lineRule="auto"/>
        <w:rPr>
          <w:b/>
          <w:u w:val="single"/>
        </w:rPr>
      </w:pPr>
    </w:p>
    <w:p w14:paraId="6F1C9DBB" w14:textId="77777777" w:rsidR="00346F46" w:rsidRDefault="00346F46" w:rsidP="007A3244">
      <w:pPr>
        <w:spacing w:after="0" w:line="240" w:lineRule="auto"/>
        <w:rPr>
          <w:b/>
          <w:u w:val="single"/>
        </w:rPr>
      </w:pPr>
    </w:p>
    <w:p w14:paraId="0F437C6E" w14:textId="77777777" w:rsidR="00346F46" w:rsidRDefault="00346F46" w:rsidP="007A3244">
      <w:pPr>
        <w:spacing w:after="0" w:line="240" w:lineRule="auto"/>
        <w:rPr>
          <w:b/>
          <w:u w:val="single"/>
        </w:rPr>
      </w:pPr>
    </w:p>
    <w:p w14:paraId="7246DE0C" w14:textId="33DE827C" w:rsidR="00250E87" w:rsidRDefault="00E77EBA" w:rsidP="007A3244">
      <w:pPr>
        <w:spacing w:after="0" w:line="240" w:lineRule="auto"/>
        <w:rPr>
          <w:b/>
          <w:u w:val="single"/>
        </w:rPr>
      </w:pPr>
      <w:r>
        <w:rPr>
          <w:b/>
          <w:u w:val="single"/>
        </w:rPr>
        <w:lastRenderedPageBreak/>
        <w:t>S2.</w:t>
      </w:r>
      <w:r w:rsidR="007C5FDC">
        <w:rPr>
          <w:b/>
          <w:u w:val="single"/>
        </w:rPr>
        <w:t xml:space="preserve"> </w:t>
      </w:r>
      <w:r w:rsidR="00A611B5" w:rsidRPr="00BA1556">
        <w:rPr>
          <w:b/>
          <w:u w:val="single"/>
        </w:rPr>
        <w:t>N</w:t>
      </w:r>
      <w:r w:rsidR="00D65DC4">
        <w:rPr>
          <w:b/>
          <w:u w:val="single"/>
        </w:rPr>
        <w:t xml:space="preserve">atural </w:t>
      </w:r>
      <w:r w:rsidR="00A611B5" w:rsidRPr="00BA1556">
        <w:rPr>
          <w:b/>
          <w:u w:val="single"/>
        </w:rPr>
        <w:t>L</w:t>
      </w:r>
      <w:r w:rsidR="00D65DC4">
        <w:rPr>
          <w:b/>
          <w:u w:val="single"/>
        </w:rPr>
        <w:t xml:space="preserve">anguage </w:t>
      </w:r>
      <w:r w:rsidR="00A611B5" w:rsidRPr="00BA1556">
        <w:rPr>
          <w:b/>
          <w:u w:val="single"/>
        </w:rPr>
        <w:t>P</w:t>
      </w:r>
      <w:r w:rsidR="00D65DC4">
        <w:rPr>
          <w:b/>
          <w:u w:val="single"/>
        </w:rPr>
        <w:t>rocessing</w:t>
      </w:r>
      <w:r w:rsidR="00A611B5" w:rsidRPr="00BA1556">
        <w:rPr>
          <w:b/>
          <w:u w:val="single"/>
        </w:rPr>
        <w:t xml:space="preserve"> </w:t>
      </w:r>
      <w:r w:rsidR="00D65DC4">
        <w:rPr>
          <w:b/>
          <w:u w:val="single"/>
        </w:rPr>
        <w:t>E</w:t>
      </w:r>
      <w:r w:rsidR="00D65DC4" w:rsidRPr="00BA1556">
        <w:rPr>
          <w:b/>
          <w:u w:val="single"/>
        </w:rPr>
        <w:t xml:space="preserve">xtraction </w:t>
      </w:r>
      <w:r w:rsidR="00D65DC4">
        <w:rPr>
          <w:b/>
          <w:u w:val="single"/>
        </w:rPr>
        <w:t>of</w:t>
      </w:r>
      <w:r w:rsidR="00D65DC4" w:rsidRPr="00BA1556">
        <w:rPr>
          <w:b/>
          <w:u w:val="single"/>
        </w:rPr>
        <w:t xml:space="preserve"> </w:t>
      </w:r>
      <w:r w:rsidR="00A611B5" w:rsidRPr="00BA1556">
        <w:rPr>
          <w:b/>
          <w:u w:val="single"/>
        </w:rPr>
        <w:t xml:space="preserve">PCL </w:t>
      </w:r>
      <w:r w:rsidR="00D65DC4">
        <w:rPr>
          <w:b/>
          <w:u w:val="single"/>
        </w:rPr>
        <w:t>S</w:t>
      </w:r>
      <w:r w:rsidR="00D65DC4" w:rsidRPr="00BA1556">
        <w:rPr>
          <w:b/>
          <w:u w:val="single"/>
        </w:rPr>
        <w:t>core</w:t>
      </w:r>
      <w:r w:rsidR="00D65DC4">
        <w:rPr>
          <w:b/>
          <w:u w:val="single"/>
        </w:rPr>
        <w:t>s</w:t>
      </w:r>
    </w:p>
    <w:p w14:paraId="5AD08F62" w14:textId="77777777" w:rsidR="00250E87" w:rsidRDefault="00250E87" w:rsidP="007A3244">
      <w:pPr>
        <w:spacing w:after="0" w:line="240" w:lineRule="auto"/>
      </w:pPr>
    </w:p>
    <w:p w14:paraId="13EC01BD" w14:textId="5C7C2BBC" w:rsidR="00A611B5" w:rsidRPr="00AB64DA" w:rsidRDefault="00A611B5" w:rsidP="007A3244">
      <w:pPr>
        <w:spacing w:after="0" w:line="240" w:lineRule="auto"/>
      </w:pPr>
      <w:r w:rsidRPr="00CD3CEF">
        <w:t xml:space="preserve">The </w:t>
      </w:r>
      <w:r w:rsidR="00D65DC4">
        <w:t xml:space="preserve">posttraumatic stress disorder </w:t>
      </w:r>
      <w:r w:rsidR="00086E09">
        <w:t xml:space="preserve">(PTSD) </w:t>
      </w:r>
      <w:r w:rsidR="00D65DC4">
        <w:t xml:space="preserve">checklist </w:t>
      </w:r>
      <w:r w:rsidR="00086E09">
        <w:t>(</w:t>
      </w:r>
      <w:r w:rsidRPr="00CD3CEF">
        <w:t>PCL</w:t>
      </w:r>
      <w:r w:rsidR="00086E09">
        <w:t>)</w:t>
      </w:r>
      <w:r w:rsidRPr="00CD3CEF">
        <w:t xml:space="preserve"> is a self-report PTSD symptom severity measure that can provide a baseline and ongoing measurement of symptom improvement </w:t>
      </w:r>
      <w:proofErr w:type="gramStart"/>
      <w:r w:rsidRPr="00CD3CEF">
        <w:t>during the course of</w:t>
      </w:r>
      <w:proofErr w:type="gramEnd"/>
      <w:r w:rsidRPr="00CD3CEF">
        <w:t xml:space="preserve"> </w:t>
      </w:r>
      <w:r w:rsidR="00086E09">
        <w:t>evidence-based psychotherapy (</w:t>
      </w:r>
      <w:r w:rsidRPr="00CD3CEF">
        <w:t>EBP</w:t>
      </w:r>
      <w:r w:rsidR="00086E09">
        <w:t>)</w:t>
      </w:r>
      <w:r w:rsidRPr="00CD3CEF">
        <w:t xml:space="preserve">. While some PCL scores in the </w:t>
      </w:r>
      <w:r w:rsidR="00086E09">
        <w:t>electronic health record (</w:t>
      </w:r>
      <w:r w:rsidRPr="00CD3CEF">
        <w:t>EHR</w:t>
      </w:r>
      <w:r w:rsidR="00086E09">
        <w:t>)</w:t>
      </w:r>
      <w:r w:rsidRPr="00CD3CEF">
        <w:t xml:space="preserve"> are in a coded format that can be easily extracted for analysis, we</w:t>
      </w:r>
      <w:r w:rsidRPr="000E6D72">
        <w:t xml:space="preserve"> determined that a sizeable percentage (28%) were recorded only in clinical notes and were consequently inaccessible without </w:t>
      </w:r>
      <w:r w:rsidR="005E6828" w:rsidRPr="00132C61">
        <w:t>natural language processing (</w:t>
      </w:r>
      <w:r w:rsidRPr="00140FFB">
        <w:t>NLP</w:t>
      </w:r>
      <w:r w:rsidR="005E6828" w:rsidRPr="00DB3C57">
        <w:t>)</w:t>
      </w:r>
      <w:r w:rsidRPr="00DB3C57">
        <w:t>. Analysis through annotation of a reference set suggested that there was some level of consistency in how PCL name-value pairs are expressed in the notes</w:t>
      </w:r>
      <w:r w:rsidR="00B74A27" w:rsidRPr="00DB3C57">
        <w:t>, which indicate</w:t>
      </w:r>
      <w:r w:rsidR="00210355">
        <w:t>d</w:t>
      </w:r>
      <w:r w:rsidR="00B74A27" w:rsidRPr="00DB3C57">
        <w:t xml:space="preserve"> feasibility of developing an NLP system for value extraction</w:t>
      </w:r>
      <w:r w:rsidRPr="00DC261B">
        <w:t xml:space="preserve">. </w:t>
      </w:r>
      <w:r w:rsidR="005E6828" w:rsidRPr="00ED7DCD">
        <w:t xml:space="preserve">A </w:t>
      </w:r>
      <w:r w:rsidR="000727F8" w:rsidRPr="00ED7DCD">
        <w:t>rule-based</w:t>
      </w:r>
      <w:r w:rsidR="005E6828" w:rsidRPr="00ED7DCD">
        <w:t xml:space="preserve"> NLP system was created to identify mentions of PCL </w:t>
      </w:r>
      <w:r w:rsidR="005E6828" w:rsidRPr="00D96427">
        <w:t xml:space="preserve">score in clinical notes </w:t>
      </w:r>
      <w:r w:rsidR="000727F8" w:rsidRPr="00584DE1">
        <w:t xml:space="preserve">and </w:t>
      </w:r>
      <w:r w:rsidR="00B90AF5" w:rsidRPr="00F61734">
        <w:t xml:space="preserve">to </w:t>
      </w:r>
      <w:r w:rsidR="000727F8" w:rsidRPr="00F61734">
        <w:t>extract the specific ve</w:t>
      </w:r>
      <w:r w:rsidR="000727F8" w:rsidRPr="00543EC0">
        <w:t>rsion of the questionnaire (PCL-4, PCL-5, PCL-M, PCL-S, PCL-C) and the associated numeric score.</w:t>
      </w:r>
      <w:r w:rsidR="00595BE7" w:rsidRPr="006C5D27">
        <w:t xml:space="preserve"> The </w:t>
      </w:r>
      <w:r w:rsidR="00595BE7" w:rsidRPr="0020655D">
        <w:t xml:space="preserve">system was built using </w:t>
      </w:r>
      <w:r w:rsidR="00595BE7" w:rsidRPr="00860D59">
        <w:t>﻿</w:t>
      </w:r>
      <w:r w:rsidR="00595BE7" w:rsidRPr="000F2342">
        <w:t xml:space="preserve">Leo framework based on Unstructured Information Management Architecture Asynchronous </w:t>
      </w:r>
      <w:proofErr w:type="spellStart"/>
      <w:r w:rsidR="00595BE7" w:rsidRPr="000F2342">
        <w:t>Scaleout</w:t>
      </w:r>
      <w:proofErr w:type="spellEnd"/>
      <w:r w:rsidR="00595BE7" w:rsidRPr="000F2342">
        <w:t xml:space="preserve"> (UIMA AS)</w:t>
      </w:r>
      <w:r w:rsidR="00D408FA" w:rsidRPr="00BA1556">
        <w:t xml:space="preserve"> and incorporated regular expressions and a set of patterns to find mentions of PCL results in notes</w:t>
      </w:r>
      <w:r w:rsidR="007F29F7">
        <w:t xml:space="preserve"> (</w:t>
      </w:r>
      <w:proofErr w:type="spellStart"/>
      <w:r w:rsidR="007F29F7">
        <w:t>Cornia</w:t>
      </w:r>
      <w:proofErr w:type="spellEnd"/>
      <w:r w:rsidR="007F29F7">
        <w:t xml:space="preserve"> et al., 2014; </w:t>
      </w:r>
      <w:proofErr w:type="spellStart"/>
      <w:r w:rsidR="007F29F7" w:rsidRPr="00AB64DA">
        <w:rPr>
          <w:rFonts w:cstheme="minorHAnsi"/>
        </w:rPr>
        <w:t>Ferrucci</w:t>
      </w:r>
      <w:proofErr w:type="spellEnd"/>
      <w:r w:rsidR="007F29F7">
        <w:rPr>
          <w:rFonts w:cstheme="minorHAnsi"/>
        </w:rPr>
        <w:t xml:space="preserve"> &amp; </w:t>
      </w:r>
      <w:proofErr w:type="spellStart"/>
      <w:r w:rsidR="007F29F7" w:rsidRPr="00AB64DA">
        <w:rPr>
          <w:rFonts w:cstheme="minorHAnsi"/>
        </w:rPr>
        <w:t>Lally</w:t>
      </w:r>
      <w:proofErr w:type="spellEnd"/>
      <w:r w:rsidR="007F29F7">
        <w:t>, 2004).</w:t>
      </w:r>
      <w:r w:rsidR="007F29F7" w:rsidRPr="00BA1556">
        <w:t xml:space="preserve"> </w:t>
      </w:r>
      <w:r w:rsidR="00C91D9A" w:rsidRPr="00BA1556">
        <w:t>Once the system was developed, all psychotherapy notes</w:t>
      </w:r>
      <w:r w:rsidR="00AD51CB" w:rsidRPr="00BA1556">
        <w:t xml:space="preserve"> in our corpus</w:t>
      </w:r>
      <w:r w:rsidR="00C91D9A" w:rsidRPr="00BA1556">
        <w:t xml:space="preserve"> were processed, and 200 notes with a </w:t>
      </w:r>
      <w:r w:rsidR="00EA3C12" w:rsidRPr="00BA1556">
        <w:t xml:space="preserve">least one NLP-identified </w:t>
      </w:r>
      <w:r w:rsidR="00C91D9A" w:rsidRPr="00BA1556">
        <w:t xml:space="preserve">PCL value </w:t>
      </w:r>
      <w:r w:rsidR="00EA3C12" w:rsidRPr="00BA1556">
        <w:t xml:space="preserve">were manually confirmed by clinical chart annotators. </w:t>
      </w:r>
      <w:r w:rsidRPr="00BA1556">
        <w:t xml:space="preserve">Validation analysis suggested </w:t>
      </w:r>
      <w:r w:rsidR="00EA3C12" w:rsidRPr="00BA1556">
        <w:t xml:space="preserve">that the NLP system achieved </w:t>
      </w:r>
      <w:r w:rsidRPr="00BA1556">
        <w:t xml:space="preserve">precision of 98%. </w:t>
      </w:r>
      <w:r w:rsidR="00EA3C12" w:rsidRPr="00BA1556">
        <w:t>The NLP system was able to accurately</w:t>
      </w:r>
      <w:r w:rsidR="00D408FA" w:rsidRPr="00BA1556">
        <w:t xml:space="preserve"> identify mentions of PCL scores and </w:t>
      </w:r>
      <w:r w:rsidR="00EA3C12" w:rsidRPr="00BA1556">
        <w:t>distinguish the different versions of the PCL (for DSM-IV and DSM-5).</w:t>
      </w:r>
    </w:p>
    <w:p w14:paraId="0DF7B455" w14:textId="77777777" w:rsidR="00BA1556" w:rsidRDefault="00BA1556" w:rsidP="00E17052">
      <w:pPr>
        <w:autoSpaceDE w:val="0"/>
        <w:autoSpaceDN w:val="0"/>
        <w:adjustRightInd w:val="0"/>
        <w:spacing w:after="0" w:line="240" w:lineRule="auto"/>
        <w:rPr>
          <w:rFonts w:cs="Courier New"/>
          <w:color w:val="000000" w:themeColor="text1"/>
          <w:shd w:val="clear" w:color="auto" w:fill="FFFFFF"/>
        </w:rPr>
      </w:pPr>
    </w:p>
    <w:p w14:paraId="5BF408C4" w14:textId="77777777" w:rsidR="00BA1556" w:rsidRDefault="00BA1556" w:rsidP="00E17052">
      <w:pPr>
        <w:autoSpaceDE w:val="0"/>
        <w:autoSpaceDN w:val="0"/>
        <w:adjustRightInd w:val="0"/>
        <w:spacing w:after="0" w:line="240" w:lineRule="auto"/>
        <w:rPr>
          <w:rFonts w:cs="Courier New"/>
          <w:color w:val="000000" w:themeColor="text1"/>
          <w:shd w:val="clear" w:color="auto" w:fill="FFFFFF"/>
        </w:rPr>
      </w:pPr>
    </w:p>
    <w:p w14:paraId="1AD2B987"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04D7BB72"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78BF9062"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3C622E35"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3C6802F0"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6F32C5E1"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2AF54D19"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2D6805D9"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62F89668"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54CA4851"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4E458A40"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077BB669"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2EFC8135"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14950589"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4CF5E60F"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406B8512"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6EE666C1"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74D5721B"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55D2CDE7"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00B41436"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70C5E179"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11A61AB0"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26DCCF45"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594A36DA"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7006FB12"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22D16D47"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45E14773" w14:textId="77777777" w:rsidR="00346F46" w:rsidRDefault="00346F46" w:rsidP="00E17052">
      <w:pPr>
        <w:autoSpaceDE w:val="0"/>
        <w:autoSpaceDN w:val="0"/>
        <w:adjustRightInd w:val="0"/>
        <w:spacing w:after="0" w:line="240" w:lineRule="auto"/>
        <w:rPr>
          <w:rFonts w:cs="Courier New"/>
          <w:b/>
          <w:bCs/>
          <w:color w:val="000000" w:themeColor="text1"/>
          <w:u w:val="single"/>
          <w:shd w:val="clear" w:color="auto" w:fill="FFFFFF"/>
        </w:rPr>
      </w:pPr>
    </w:p>
    <w:p w14:paraId="0A182198" w14:textId="27A89AE6" w:rsidR="00CD3CEF" w:rsidRPr="007C5FDC" w:rsidRDefault="007E0F88" w:rsidP="00E17052">
      <w:pPr>
        <w:autoSpaceDE w:val="0"/>
        <w:autoSpaceDN w:val="0"/>
        <w:adjustRightInd w:val="0"/>
        <w:spacing w:after="0" w:line="240" w:lineRule="auto"/>
        <w:rPr>
          <w:rFonts w:cs="Courier New"/>
          <w:color w:val="000000" w:themeColor="text1"/>
          <w:shd w:val="clear" w:color="auto" w:fill="FFFFFF"/>
        </w:rPr>
      </w:pPr>
      <w:r w:rsidRPr="007C5FDC">
        <w:rPr>
          <w:rFonts w:cs="Courier New"/>
          <w:b/>
          <w:bCs/>
          <w:color w:val="000000" w:themeColor="text1"/>
          <w:u w:val="single"/>
          <w:shd w:val="clear" w:color="auto" w:fill="FFFFFF"/>
        </w:rPr>
        <w:lastRenderedPageBreak/>
        <w:t>S</w:t>
      </w:r>
      <w:r w:rsidR="009E0F1E" w:rsidRPr="007C5FDC">
        <w:rPr>
          <w:rFonts w:cs="Courier New"/>
          <w:b/>
          <w:bCs/>
          <w:color w:val="000000" w:themeColor="text1"/>
          <w:u w:val="single"/>
          <w:shd w:val="clear" w:color="auto" w:fill="FFFFFF"/>
        </w:rPr>
        <w:t>3</w:t>
      </w:r>
      <w:r w:rsidR="00CD3CEF" w:rsidRPr="007C5FDC">
        <w:rPr>
          <w:rFonts w:cs="Courier New"/>
          <w:b/>
          <w:bCs/>
          <w:color w:val="000000" w:themeColor="text1"/>
          <w:u w:val="single"/>
          <w:shd w:val="clear" w:color="auto" w:fill="FFFFFF"/>
        </w:rPr>
        <w:t>.</w:t>
      </w:r>
      <w:r w:rsidR="00CD3CEF" w:rsidRPr="009449E3">
        <w:rPr>
          <w:rFonts w:cs="Courier New"/>
          <w:b/>
          <w:bCs/>
          <w:color w:val="000000" w:themeColor="text1"/>
          <w:u w:val="single"/>
          <w:shd w:val="clear" w:color="auto" w:fill="FFFFFF"/>
        </w:rPr>
        <w:t xml:space="preserve"> </w:t>
      </w:r>
      <w:r w:rsidR="003A00C9" w:rsidRPr="009449E3">
        <w:rPr>
          <w:rFonts w:cs="Courier New"/>
          <w:b/>
          <w:bCs/>
          <w:color w:val="000000" w:themeColor="text1"/>
          <w:u w:val="single"/>
          <w:shd w:val="clear" w:color="auto" w:fill="FFFFFF"/>
        </w:rPr>
        <w:t>Acc</w:t>
      </w:r>
      <w:r w:rsidR="003A00C9">
        <w:rPr>
          <w:rFonts w:cs="Courier New"/>
          <w:b/>
          <w:color w:val="000000" w:themeColor="text1"/>
          <w:u w:val="single"/>
          <w:shd w:val="clear" w:color="auto" w:fill="FFFFFF"/>
        </w:rPr>
        <w:t xml:space="preserve">ounting for Selection Bias using </w:t>
      </w:r>
      <w:r w:rsidR="00CD3CEF" w:rsidRPr="007C5FDC">
        <w:rPr>
          <w:rFonts w:cs="Courier New"/>
          <w:b/>
          <w:color w:val="000000" w:themeColor="text1"/>
          <w:u w:val="single"/>
          <w:shd w:val="clear" w:color="auto" w:fill="FFFFFF"/>
        </w:rPr>
        <w:t xml:space="preserve">Inverse </w:t>
      </w:r>
      <w:r w:rsidR="003A00C9">
        <w:rPr>
          <w:rFonts w:cs="Courier New"/>
          <w:b/>
          <w:color w:val="000000" w:themeColor="text1"/>
          <w:u w:val="single"/>
          <w:shd w:val="clear" w:color="auto" w:fill="FFFFFF"/>
        </w:rPr>
        <w:t>P</w:t>
      </w:r>
      <w:r w:rsidR="003A00C9" w:rsidRPr="007C5FDC">
        <w:rPr>
          <w:rFonts w:cs="Courier New"/>
          <w:b/>
          <w:color w:val="000000" w:themeColor="text1"/>
          <w:u w:val="single"/>
          <w:shd w:val="clear" w:color="auto" w:fill="FFFFFF"/>
        </w:rPr>
        <w:t>robability</w:t>
      </w:r>
      <w:r w:rsidR="003A00C9" w:rsidRPr="00BA1556">
        <w:rPr>
          <w:rFonts w:cs="Courier New"/>
          <w:b/>
          <w:color w:val="000000" w:themeColor="text1"/>
          <w:u w:val="single"/>
          <w:shd w:val="clear" w:color="auto" w:fill="FFFFFF"/>
        </w:rPr>
        <w:t xml:space="preserve"> </w:t>
      </w:r>
      <w:r w:rsidR="00CD3CEF" w:rsidRPr="00BA1556">
        <w:rPr>
          <w:rFonts w:cs="Courier New"/>
          <w:b/>
          <w:color w:val="000000" w:themeColor="text1"/>
          <w:u w:val="single"/>
          <w:shd w:val="clear" w:color="auto" w:fill="FFFFFF"/>
        </w:rPr>
        <w:t xml:space="preserve">of </w:t>
      </w:r>
      <w:r w:rsidR="003A00C9">
        <w:rPr>
          <w:rFonts w:cs="Courier New"/>
          <w:b/>
          <w:color w:val="000000" w:themeColor="text1"/>
          <w:u w:val="single"/>
          <w:shd w:val="clear" w:color="auto" w:fill="FFFFFF"/>
        </w:rPr>
        <w:t>H</w:t>
      </w:r>
      <w:r w:rsidR="003A00C9" w:rsidRPr="00BA1556">
        <w:rPr>
          <w:rFonts w:cs="Courier New"/>
          <w:b/>
          <w:color w:val="000000" w:themeColor="text1"/>
          <w:u w:val="single"/>
          <w:shd w:val="clear" w:color="auto" w:fill="FFFFFF"/>
        </w:rPr>
        <w:t xml:space="preserve">aving </w:t>
      </w:r>
      <w:r w:rsidR="00CD3CEF" w:rsidRPr="00BA1556">
        <w:rPr>
          <w:rFonts w:cs="Courier New"/>
          <w:b/>
          <w:color w:val="000000" w:themeColor="text1"/>
          <w:u w:val="single"/>
          <w:shd w:val="clear" w:color="auto" w:fill="FFFFFF"/>
        </w:rPr>
        <w:t xml:space="preserve">a </w:t>
      </w:r>
      <w:r w:rsidR="003A00C9">
        <w:rPr>
          <w:rFonts w:cs="Courier New"/>
          <w:b/>
          <w:color w:val="000000" w:themeColor="text1"/>
          <w:u w:val="single"/>
          <w:shd w:val="clear" w:color="auto" w:fill="FFFFFF"/>
        </w:rPr>
        <w:t>F</w:t>
      </w:r>
      <w:r w:rsidR="003A00C9" w:rsidRPr="00BA1556">
        <w:rPr>
          <w:rFonts w:cs="Courier New"/>
          <w:b/>
          <w:color w:val="000000" w:themeColor="text1"/>
          <w:u w:val="single"/>
          <w:shd w:val="clear" w:color="auto" w:fill="FFFFFF"/>
        </w:rPr>
        <w:t>ollow</w:t>
      </w:r>
      <w:r w:rsidR="00CD3CEF" w:rsidRPr="00BA1556">
        <w:rPr>
          <w:rFonts w:cs="Courier New"/>
          <w:b/>
          <w:color w:val="000000" w:themeColor="text1"/>
          <w:u w:val="single"/>
          <w:shd w:val="clear" w:color="auto" w:fill="FFFFFF"/>
        </w:rPr>
        <w:t xml:space="preserve">-Up PCL </w:t>
      </w:r>
      <w:r w:rsidR="003A00C9">
        <w:rPr>
          <w:rFonts w:cs="Courier New"/>
          <w:b/>
          <w:color w:val="000000" w:themeColor="text1"/>
          <w:u w:val="single"/>
          <w:shd w:val="clear" w:color="auto" w:fill="FFFFFF"/>
        </w:rPr>
        <w:t>M</w:t>
      </w:r>
      <w:r w:rsidR="003A00C9" w:rsidRPr="00BA1556">
        <w:rPr>
          <w:rFonts w:cs="Courier New"/>
          <w:b/>
          <w:color w:val="000000" w:themeColor="text1"/>
          <w:u w:val="single"/>
          <w:shd w:val="clear" w:color="auto" w:fill="FFFFFF"/>
        </w:rPr>
        <w:t>easure</w:t>
      </w:r>
    </w:p>
    <w:p w14:paraId="5FDB82AC" w14:textId="77777777" w:rsidR="00CD3CEF" w:rsidRPr="00BA1556" w:rsidRDefault="00CD3CEF" w:rsidP="00E17052">
      <w:pPr>
        <w:autoSpaceDE w:val="0"/>
        <w:autoSpaceDN w:val="0"/>
        <w:adjustRightInd w:val="0"/>
        <w:spacing w:after="0" w:line="240" w:lineRule="auto"/>
        <w:rPr>
          <w:rFonts w:cs="Courier New"/>
          <w:color w:val="000000" w:themeColor="text1"/>
          <w:shd w:val="clear" w:color="auto" w:fill="FFFFFF"/>
        </w:rPr>
      </w:pPr>
    </w:p>
    <w:p w14:paraId="200D0749" w14:textId="0A4B2D71" w:rsidR="000779F4" w:rsidRPr="00BA1556" w:rsidRDefault="00CD3CEF" w:rsidP="000779F4">
      <w:pPr>
        <w:autoSpaceDE w:val="0"/>
        <w:autoSpaceDN w:val="0"/>
        <w:adjustRightInd w:val="0"/>
        <w:spacing w:after="0" w:line="240" w:lineRule="auto"/>
        <w:rPr>
          <w:rFonts w:cs="Courier New"/>
          <w:color w:val="000000" w:themeColor="text1"/>
          <w:shd w:val="clear" w:color="auto" w:fill="FFFFFF"/>
        </w:rPr>
      </w:pPr>
      <w:r w:rsidRPr="00D1783A">
        <w:rPr>
          <w:rFonts w:cs="Courier New"/>
          <w:color w:val="000000" w:themeColor="text1"/>
          <w:shd w:val="clear" w:color="auto" w:fill="FFFFFF"/>
        </w:rPr>
        <w:t>We used inverse probability weighting</w:t>
      </w:r>
      <w:r w:rsidR="00A36A27">
        <w:rPr>
          <w:rFonts w:cs="Courier New"/>
          <w:color w:val="000000" w:themeColor="text1"/>
          <w:shd w:val="clear" w:color="auto" w:fill="FFFFFF"/>
        </w:rPr>
        <w:t xml:space="preserve"> (IPW)</w:t>
      </w:r>
      <w:r w:rsidRPr="00D1783A">
        <w:rPr>
          <w:rFonts w:cs="Courier New"/>
          <w:color w:val="000000" w:themeColor="text1"/>
          <w:shd w:val="clear" w:color="auto" w:fill="FFFFFF"/>
        </w:rPr>
        <w:t xml:space="preserve"> t</w:t>
      </w:r>
      <w:r w:rsidR="00E17052" w:rsidRPr="00BA1556">
        <w:rPr>
          <w:rFonts w:cs="Courier New"/>
          <w:color w:val="000000" w:themeColor="text1"/>
          <w:shd w:val="clear" w:color="auto" w:fill="FFFFFF"/>
        </w:rPr>
        <w:t xml:space="preserve">o deal with the possible bias due to the requirement of having a PCL measurement at </w:t>
      </w:r>
      <w:r w:rsidRPr="00D1783A">
        <w:rPr>
          <w:rFonts w:cs="Courier New"/>
          <w:color w:val="000000" w:themeColor="text1"/>
          <w:shd w:val="clear" w:color="auto" w:fill="FFFFFF"/>
        </w:rPr>
        <w:t>the end of the trial</w:t>
      </w:r>
      <w:r w:rsidR="00A36A27">
        <w:rPr>
          <w:rFonts w:cs="Courier New"/>
          <w:color w:val="000000" w:themeColor="text1"/>
          <w:shd w:val="clear" w:color="auto" w:fill="FFFFFF"/>
        </w:rPr>
        <w:t xml:space="preserve"> (i.e., selection bias)</w:t>
      </w:r>
      <w:r w:rsidRPr="00D1783A">
        <w:rPr>
          <w:rFonts w:cs="Courier New"/>
          <w:color w:val="000000" w:themeColor="text1"/>
          <w:shd w:val="clear" w:color="auto" w:fill="FFFFFF"/>
        </w:rPr>
        <w:t xml:space="preserve">. </w:t>
      </w:r>
      <w:r w:rsidR="00DC261B">
        <w:rPr>
          <w:rFonts w:cs="Courier New"/>
          <w:color w:val="000000" w:themeColor="text1"/>
          <w:shd w:val="clear" w:color="auto" w:fill="FFFFFF"/>
        </w:rPr>
        <w:t>To estimate the weights, p</w:t>
      </w:r>
      <w:r w:rsidRPr="00D1783A">
        <w:rPr>
          <w:rFonts w:cs="Courier New"/>
          <w:color w:val="000000" w:themeColor="text1"/>
          <w:shd w:val="clear" w:color="auto" w:fill="FFFFFF"/>
        </w:rPr>
        <w:t>atient</w:t>
      </w:r>
      <w:r w:rsidR="00270CCB">
        <w:rPr>
          <w:rFonts w:cs="Courier New"/>
          <w:color w:val="000000" w:themeColor="text1"/>
          <w:shd w:val="clear" w:color="auto" w:fill="FFFFFF"/>
        </w:rPr>
        <w:t>s</w:t>
      </w:r>
      <w:r w:rsidRPr="00D1783A">
        <w:rPr>
          <w:rFonts w:cs="Courier New"/>
          <w:color w:val="000000" w:themeColor="text1"/>
          <w:shd w:val="clear" w:color="auto" w:fill="FFFFFF"/>
        </w:rPr>
        <w:t xml:space="preserve"> who met </w:t>
      </w:r>
      <w:r w:rsidR="00E17052" w:rsidRPr="00BA1556">
        <w:rPr>
          <w:rFonts w:cs="Courier New"/>
          <w:color w:val="000000" w:themeColor="text1"/>
          <w:shd w:val="clear" w:color="auto" w:fill="FFFFFF"/>
        </w:rPr>
        <w:t xml:space="preserve">all eligibility criteria </w:t>
      </w:r>
      <w:r w:rsidR="00156D22">
        <w:rPr>
          <w:rFonts w:cs="Courier New"/>
          <w:color w:val="000000" w:themeColor="text1"/>
          <w:shd w:val="clear" w:color="auto" w:fill="FFFFFF"/>
        </w:rPr>
        <w:t xml:space="preserve">at beginning of </w:t>
      </w:r>
      <w:r w:rsidRPr="00D1783A">
        <w:rPr>
          <w:rFonts w:cs="Courier New"/>
          <w:color w:val="000000" w:themeColor="text1"/>
          <w:shd w:val="clear" w:color="auto" w:fill="FFFFFF"/>
        </w:rPr>
        <w:t>trial were included in a logistic regression model of having a final PCL measurement. The model included both baseline and post</w:t>
      </w:r>
      <w:r w:rsidR="00CF101B" w:rsidRPr="00D1783A">
        <w:rPr>
          <w:rFonts w:cs="Courier New"/>
          <w:color w:val="000000" w:themeColor="text1"/>
          <w:shd w:val="clear" w:color="auto" w:fill="FFFFFF"/>
        </w:rPr>
        <w:t>-</w:t>
      </w:r>
      <w:r w:rsidR="000F2342">
        <w:rPr>
          <w:rFonts w:cs="Courier New"/>
          <w:color w:val="000000" w:themeColor="text1"/>
          <w:shd w:val="clear" w:color="auto" w:fill="FFFFFF"/>
        </w:rPr>
        <w:t>baseline</w:t>
      </w:r>
      <w:r w:rsidR="008153A4">
        <w:rPr>
          <w:rFonts w:cs="Courier New"/>
          <w:color w:val="000000" w:themeColor="text1"/>
          <w:shd w:val="clear" w:color="auto" w:fill="FFFFFF"/>
        </w:rPr>
        <w:t xml:space="preserve"> </w:t>
      </w:r>
      <w:r w:rsidR="000F2342">
        <w:rPr>
          <w:rFonts w:cs="Courier New"/>
          <w:color w:val="000000" w:themeColor="text1"/>
          <w:shd w:val="clear" w:color="auto" w:fill="FFFFFF"/>
        </w:rPr>
        <w:t>covariates (</w:t>
      </w:r>
      <w:r w:rsidR="007E0F88" w:rsidRPr="00D1783A">
        <w:rPr>
          <w:rFonts w:cs="Courier New"/>
          <w:color w:val="000000" w:themeColor="text1"/>
          <w:shd w:val="clear" w:color="auto" w:fill="FFFFFF"/>
        </w:rPr>
        <w:t>T</w:t>
      </w:r>
      <w:r w:rsidRPr="00D1783A">
        <w:rPr>
          <w:rFonts w:cs="Courier New"/>
          <w:color w:val="000000" w:themeColor="text1"/>
          <w:shd w:val="clear" w:color="auto" w:fill="FFFFFF"/>
        </w:rPr>
        <w:t xml:space="preserve">able </w:t>
      </w:r>
      <w:r w:rsidR="00A36A27">
        <w:rPr>
          <w:rFonts w:cs="Courier New"/>
          <w:color w:val="000000" w:themeColor="text1"/>
          <w:shd w:val="clear" w:color="auto" w:fill="FFFFFF"/>
        </w:rPr>
        <w:t>S3</w:t>
      </w:r>
      <w:r w:rsidR="00863635">
        <w:rPr>
          <w:rFonts w:cs="Courier New"/>
          <w:color w:val="000000" w:themeColor="text1"/>
          <w:shd w:val="clear" w:color="auto" w:fill="FFFFFF"/>
        </w:rPr>
        <w:t>A</w:t>
      </w:r>
      <w:r w:rsidRPr="00D1783A">
        <w:rPr>
          <w:rFonts w:cs="Courier New"/>
          <w:color w:val="000000" w:themeColor="text1"/>
          <w:shd w:val="clear" w:color="auto" w:fill="FFFFFF"/>
        </w:rPr>
        <w:t>).</w:t>
      </w:r>
      <w:r w:rsidR="000779F4">
        <w:rPr>
          <w:rFonts w:cs="Courier New"/>
          <w:color w:val="000000" w:themeColor="text1"/>
          <w:shd w:val="clear" w:color="auto" w:fill="FFFFFF"/>
        </w:rPr>
        <w:t xml:space="preserve">  </w:t>
      </w:r>
      <w:r w:rsidR="000779F4" w:rsidRPr="000779F4">
        <w:rPr>
          <w:rFonts w:cs="Courier New"/>
          <w:color w:val="000000" w:themeColor="text1"/>
          <w:shd w:val="clear" w:color="auto" w:fill="FFFFFF"/>
        </w:rPr>
        <w:t xml:space="preserve">We </w:t>
      </w:r>
      <w:r w:rsidR="000779F4">
        <w:rPr>
          <w:rFonts w:cs="Courier New"/>
          <w:color w:val="000000" w:themeColor="text1"/>
          <w:shd w:val="clear" w:color="auto" w:fill="FFFFFF"/>
        </w:rPr>
        <w:t>compute</w:t>
      </w:r>
      <w:r w:rsidR="00225968">
        <w:rPr>
          <w:rFonts w:cs="Courier New"/>
          <w:color w:val="000000" w:themeColor="text1"/>
          <w:shd w:val="clear" w:color="auto" w:fill="FFFFFF"/>
        </w:rPr>
        <w:t>d</w:t>
      </w:r>
      <w:r w:rsidR="000779F4">
        <w:rPr>
          <w:rFonts w:cs="Courier New"/>
          <w:color w:val="000000" w:themeColor="text1"/>
          <w:shd w:val="clear" w:color="auto" w:fill="FFFFFF"/>
        </w:rPr>
        <w:t xml:space="preserve"> the inverse probability weight for each </w:t>
      </w:r>
      <w:r w:rsidR="000779F4" w:rsidRPr="00BA1556">
        <w:rPr>
          <w:rFonts w:cs="Courier New"/>
          <w:color w:val="000000" w:themeColor="text1"/>
          <w:shd w:val="clear" w:color="auto" w:fill="FFFFFF"/>
        </w:rPr>
        <w:t>person as 1 divided by the predicted value</w:t>
      </w:r>
      <w:r w:rsidR="000779F4">
        <w:rPr>
          <w:rFonts w:cs="Courier New"/>
          <w:color w:val="000000" w:themeColor="text1"/>
          <w:shd w:val="clear" w:color="auto" w:fill="FFFFFF"/>
        </w:rPr>
        <w:t xml:space="preserve"> from the logistic regression model. </w:t>
      </w:r>
    </w:p>
    <w:p w14:paraId="64095343" w14:textId="44A87C48" w:rsidR="00CD3CEF" w:rsidRPr="00D1783A" w:rsidRDefault="00CD3CEF" w:rsidP="00E17052">
      <w:pPr>
        <w:autoSpaceDE w:val="0"/>
        <w:autoSpaceDN w:val="0"/>
        <w:adjustRightInd w:val="0"/>
        <w:spacing w:after="0" w:line="240" w:lineRule="auto"/>
        <w:rPr>
          <w:rFonts w:cs="Courier New"/>
          <w:color w:val="000000" w:themeColor="text1"/>
          <w:shd w:val="clear" w:color="auto" w:fill="FFFFFF"/>
        </w:rPr>
      </w:pPr>
    </w:p>
    <w:p w14:paraId="62F6C77A" w14:textId="78022B8B" w:rsidR="007E0F88" w:rsidRPr="00D1783A" w:rsidRDefault="007E1481" w:rsidP="00E158C6">
      <w:pPr>
        <w:rPr>
          <w:rFonts w:cs="Courier New"/>
          <w:color w:val="000000" w:themeColor="text1"/>
          <w:shd w:val="clear" w:color="auto" w:fill="FFFFFF"/>
        </w:rPr>
      </w:pPr>
      <w:r>
        <w:rPr>
          <w:rFonts w:cs="Courier New"/>
          <w:color w:val="000000" w:themeColor="text1"/>
          <w:shd w:val="clear" w:color="auto" w:fill="FFFFFF"/>
        </w:rPr>
        <w:t>T</w:t>
      </w:r>
      <w:r w:rsidR="00E158C6">
        <w:rPr>
          <w:rFonts w:cs="Courier New"/>
          <w:color w:val="000000" w:themeColor="text1"/>
          <w:shd w:val="clear" w:color="auto" w:fill="FFFFFF"/>
        </w:rPr>
        <w:t>a</w:t>
      </w:r>
      <w:r w:rsidR="007E0F88" w:rsidRPr="00D1783A">
        <w:rPr>
          <w:rFonts w:cs="Courier New"/>
          <w:color w:val="000000" w:themeColor="text1"/>
          <w:shd w:val="clear" w:color="auto" w:fill="FFFFFF"/>
        </w:rPr>
        <w:t xml:space="preserve">ble </w:t>
      </w:r>
      <w:r>
        <w:rPr>
          <w:rFonts w:cs="Courier New"/>
          <w:color w:val="000000" w:themeColor="text1"/>
          <w:shd w:val="clear" w:color="auto" w:fill="FFFFFF"/>
        </w:rPr>
        <w:t>S3</w:t>
      </w:r>
      <w:r w:rsidR="007E0F88" w:rsidRPr="00D1783A">
        <w:rPr>
          <w:rFonts w:cs="Courier New"/>
          <w:color w:val="000000" w:themeColor="text1"/>
          <w:shd w:val="clear" w:color="auto" w:fill="FFFFFF"/>
        </w:rPr>
        <w:t xml:space="preserve">. Covariates </w:t>
      </w:r>
      <w:r w:rsidR="00210355">
        <w:rPr>
          <w:rFonts w:cs="Courier New"/>
          <w:color w:val="000000" w:themeColor="text1"/>
          <w:shd w:val="clear" w:color="auto" w:fill="FFFFFF"/>
        </w:rPr>
        <w:t>I</w:t>
      </w:r>
      <w:r w:rsidR="00210355" w:rsidRPr="00D1783A">
        <w:rPr>
          <w:rFonts w:cs="Courier New"/>
          <w:color w:val="000000" w:themeColor="text1"/>
          <w:shd w:val="clear" w:color="auto" w:fill="FFFFFF"/>
        </w:rPr>
        <w:t xml:space="preserve">ncluded </w:t>
      </w:r>
      <w:r w:rsidR="007E0F88" w:rsidRPr="00D1783A">
        <w:rPr>
          <w:rFonts w:cs="Courier New"/>
          <w:color w:val="000000" w:themeColor="text1"/>
          <w:shd w:val="clear" w:color="auto" w:fill="FFFFFF"/>
        </w:rPr>
        <w:t>in</w:t>
      </w:r>
      <w:r w:rsidR="00210355">
        <w:rPr>
          <w:rFonts w:cs="Courier New"/>
          <w:color w:val="000000" w:themeColor="text1"/>
          <w:shd w:val="clear" w:color="auto" w:fill="FFFFFF"/>
        </w:rPr>
        <w:t xml:space="preserve"> the</w:t>
      </w:r>
      <w:r w:rsidR="007E0F88" w:rsidRPr="00D1783A">
        <w:rPr>
          <w:rFonts w:cs="Courier New"/>
          <w:color w:val="000000" w:themeColor="text1"/>
          <w:shd w:val="clear" w:color="auto" w:fill="FFFFFF"/>
        </w:rPr>
        <w:t xml:space="preserve"> </w:t>
      </w:r>
      <w:r w:rsidR="00210355">
        <w:rPr>
          <w:rFonts w:cs="Courier New"/>
          <w:color w:val="000000" w:themeColor="text1"/>
          <w:shd w:val="clear" w:color="auto" w:fill="FFFFFF"/>
        </w:rPr>
        <w:t>Logistic Regression M</w:t>
      </w:r>
      <w:r w:rsidR="00210355" w:rsidRPr="00D1783A">
        <w:rPr>
          <w:rFonts w:cs="Courier New"/>
          <w:color w:val="000000" w:themeColor="text1"/>
          <w:shd w:val="clear" w:color="auto" w:fill="FFFFFF"/>
        </w:rPr>
        <w:t xml:space="preserve">odel </w:t>
      </w:r>
      <w:r w:rsidR="00210355">
        <w:rPr>
          <w:rFonts w:cs="Courier New"/>
          <w:color w:val="000000" w:themeColor="text1"/>
          <w:shd w:val="clear" w:color="auto" w:fill="FFFFFF"/>
        </w:rPr>
        <w:t>Predicting</w:t>
      </w:r>
      <w:r w:rsidR="00210355" w:rsidRPr="00D1783A">
        <w:rPr>
          <w:rFonts w:cs="Courier New"/>
          <w:color w:val="000000" w:themeColor="text1"/>
          <w:shd w:val="clear" w:color="auto" w:fill="FFFFFF"/>
        </w:rPr>
        <w:t xml:space="preserve"> </w:t>
      </w:r>
      <w:r w:rsidR="00210355">
        <w:rPr>
          <w:rFonts w:cs="Courier New"/>
          <w:color w:val="000000" w:themeColor="text1"/>
          <w:shd w:val="clear" w:color="auto" w:fill="FFFFFF"/>
        </w:rPr>
        <w:t>H</w:t>
      </w:r>
      <w:r w:rsidR="00210355" w:rsidRPr="00D1783A">
        <w:rPr>
          <w:rFonts w:cs="Courier New"/>
          <w:color w:val="000000" w:themeColor="text1"/>
          <w:shd w:val="clear" w:color="auto" w:fill="FFFFFF"/>
        </w:rPr>
        <w:t>aving</w:t>
      </w:r>
      <w:r w:rsidR="00210355">
        <w:rPr>
          <w:rFonts w:cs="Courier New"/>
          <w:color w:val="000000" w:themeColor="text1"/>
          <w:shd w:val="clear" w:color="auto" w:fill="FFFFFF"/>
        </w:rPr>
        <w:t xml:space="preserve"> a</w:t>
      </w:r>
      <w:r w:rsidR="007E0F88" w:rsidRPr="00D1783A">
        <w:rPr>
          <w:rFonts w:cs="Courier New"/>
          <w:color w:val="000000" w:themeColor="text1"/>
          <w:shd w:val="clear" w:color="auto" w:fill="FFFFFF"/>
        </w:rPr>
        <w:t xml:space="preserve"> </w:t>
      </w:r>
      <w:r w:rsidR="00210355">
        <w:rPr>
          <w:rFonts w:cs="Courier New"/>
          <w:color w:val="000000" w:themeColor="text1"/>
          <w:shd w:val="clear" w:color="auto" w:fill="FFFFFF"/>
        </w:rPr>
        <w:t>F</w:t>
      </w:r>
      <w:r w:rsidR="00210355" w:rsidRPr="00D1783A">
        <w:rPr>
          <w:rFonts w:cs="Courier New"/>
          <w:color w:val="000000" w:themeColor="text1"/>
          <w:shd w:val="clear" w:color="auto" w:fill="FFFFFF"/>
        </w:rPr>
        <w:t>ollow</w:t>
      </w:r>
      <w:r w:rsidR="007E0F88" w:rsidRPr="00D1783A">
        <w:rPr>
          <w:rFonts w:cs="Courier New"/>
          <w:color w:val="000000" w:themeColor="text1"/>
          <w:shd w:val="clear" w:color="auto" w:fill="FFFFFF"/>
        </w:rPr>
        <w:t>-</w:t>
      </w:r>
      <w:r w:rsidR="00210355">
        <w:rPr>
          <w:rFonts w:cs="Courier New"/>
          <w:color w:val="000000" w:themeColor="text1"/>
          <w:shd w:val="clear" w:color="auto" w:fill="FFFFFF"/>
        </w:rPr>
        <w:t>U</w:t>
      </w:r>
      <w:r w:rsidR="00210355" w:rsidRPr="00D1783A">
        <w:rPr>
          <w:rFonts w:cs="Courier New"/>
          <w:color w:val="000000" w:themeColor="text1"/>
          <w:shd w:val="clear" w:color="auto" w:fill="FFFFFF"/>
        </w:rPr>
        <w:t xml:space="preserve">p </w:t>
      </w:r>
      <w:r w:rsidR="007E0F88" w:rsidRPr="00D1783A">
        <w:rPr>
          <w:rFonts w:cs="Courier New"/>
          <w:color w:val="000000" w:themeColor="text1"/>
          <w:shd w:val="clear" w:color="auto" w:fill="FFFFFF"/>
        </w:rPr>
        <w:t>PCL</w:t>
      </w:r>
    </w:p>
    <w:tbl>
      <w:tblPr>
        <w:tblW w:w="7380" w:type="dxa"/>
        <w:tblBorders>
          <w:top w:val="single" w:sz="2" w:space="0" w:color="000000"/>
          <w:bottom w:val="single" w:sz="2"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7380"/>
      </w:tblGrid>
      <w:tr w:rsidR="000E6D72" w:rsidRPr="00466E3F" w14:paraId="0232038C" w14:textId="77777777" w:rsidTr="009449E3">
        <w:trPr>
          <w:cantSplit/>
          <w:tblHeader/>
        </w:trPr>
        <w:tc>
          <w:tcPr>
            <w:tcW w:w="7380" w:type="dxa"/>
            <w:tcBorders>
              <w:bottom w:val="single" w:sz="4" w:space="0" w:color="auto"/>
            </w:tcBorders>
            <w:shd w:val="clear" w:color="auto" w:fill="FFFFFF" w:themeFill="background1"/>
            <w:tcMar>
              <w:top w:w="0" w:type="dxa"/>
              <w:left w:w="60" w:type="dxa"/>
              <w:bottom w:w="0" w:type="dxa"/>
              <w:right w:w="60" w:type="dxa"/>
            </w:tcMar>
            <w:vAlign w:val="bottom"/>
            <w:hideMark/>
          </w:tcPr>
          <w:p w14:paraId="37288E2C" w14:textId="0B4E5401" w:rsidR="000E6D72" w:rsidRPr="00466E3F" w:rsidRDefault="000E6D72" w:rsidP="000E6D72"/>
        </w:tc>
      </w:tr>
      <w:tr w:rsidR="000E6D72" w:rsidRPr="007E1481" w14:paraId="494E0A34" w14:textId="77777777" w:rsidTr="009449E3">
        <w:trPr>
          <w:cantSplit/>
        </w:trPr>
        <w:tc>
          <w:tcPr>
            <w:tcW w:w="7380" w:type="dxa"/>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hideMark/>
          </w:tcPr>
          <w:p w14:paraId="53BED48B" w14:textId="598883E6" w:rsidR="000E6D72" w:rsidRPr="003B49AF" w:rsidRDefault="000E6D72" w:rsidP="009449E3">
            <w:pPr>
              <w:spacing w:after="0" w:line="240" w:lineRule="auto"/>
              <w:rPr>
                <w:rFonts w:cstheme="minorHAnsi"/>
                <w:b/>
              </w:rPr>
            </w:pPr>
            <w:bookmarkStart w:id="0" w:name="_Hlk68103105"/>
            <w:r w:rsidRPr="007E1481">
              <w:rPr>
                <w:rFonts w:cstheme="minorHAnsi"/>
                <w:b/>
              </w:rPr>
              <w:t>Sociodemographic data</w:t>
            </w:r>
          </w:p>
        </w:tc>
      </w:tr>
      <w:tr w:rsidR="000E6D72" w:rsidRPr="007E1481" w14:paraId="51F309E1" w14:textId="77777777" w:rsidTr="009449E3">
        <w:trPr>
          <w:cantSplit/>
        </w:trPr>
        <w:tc>
          <w:tcPr>
            <w:tcW w:w="7380" w:type="dxa"/>
            <w:tcBorders>
              <w:top w:val="single" w:sz="4" w:space="0" w:color="auto"/>
              <w:left w:val="nil"/>
              <w:bottom w:val="nil"/>
              <w:right w:val="nil"/>
            </w:tcBorders>
            <w:shd w:val="clear" w:color="auto" w:fill="FFFFFF" w:themeFill="background1"/>
            <w:tcMar>
              <w:top w:w="0" w:type="dxa"/>
              <w:left w:w="60" w:type="dxa"/>
              <w:bottom w:w="0" w:type="dxa"/>
              <w:right w:w="60" w:type="dxa"/>
            </w:tcMar>
            <w:hideMark/>
          </w:tcPr>
          <w:p w14:paraId="51EA57BD" w14:textId="30CA3D7D" w:rsidR="000E6D72" w:rsidRPr="003B49AF" w:rsidRDefault="007E1481" w:rsidP="009449E3">
            <w:pPr>
              <w:pStyle w:val="ListParagraph"/>
              <w:spacing w:after="0" w:line="240" w:lineRule="auto"/>
              <w:ind w:left="0"/>
              <w:rPr>
                <w:rFonts w:cstheme="minorHAnsi"/>
              </w:rPr>
            </w:pPr>
            <w:r>
              <w:rPr>
                <w:rFonts w:cstheme="minorHAnsi"/>
              </w:rPr>
              <w:t xml:space="preserve">1. </w:t>
            </w:r>
            <w:r w:rsidR="000E6D72" w:rsidRPr="003B49AF">
              <w:rPr>
                <w:rFonts w:cstheme="minorHAnsi"/>
              </w:rPr>
              <w:t>Age</w:t>
            </w:r>
            <w:r w:rsidR="003266D2" w:rsidRPr="003B49AF">
              <w:rPr>
                <w:rFonts w:cstheme="minorHAnsi"/>
              </w:rPr>
              <w:t xml:space="preserve"> (years)</w:t>
            </w:r>
          </w:p>
        </w:tc>
      </w:tr>
      <w:tr w:rsidR="000E6D72" w:rsidRPr="007E1481" w14:paraId="7FF81809"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3CED347" w14:textId="23A49475" w:rsidR="000E6D72" w:rsidRPr="003B49AF" w:rsidRDefault="007E1481" w:rsidP="009449E3">
            <w:pPr>
              <w:pStyle w:val="ListParagraph"/>
              <w:spacing w:after="0" w:line="240" w:lineRule="auto"/>
              <w:ind w:left="0"/>
              <w:rPr>
                <w:rFonts w:cstheme="minorHAnsi"/>
              </w:rPr>
            </w:pPr>
            <w:r>
              <w:rPr>
                <w:rFonts w:cstheme="minorHAnsi"/>
              </w:rPr>
              <w:t xml:space="preserve">2. </w:t>
            </w:r>
            <w:r w:rsidR="000E6D72" w:rsidRPr="003B49AF">
              <w:rPr>
                <w:rFonts w:cstheme="minorHAnsi"/>
              </w:rPr>
              <w:t>Male</w:t>
            </w:r>
          </w:p>
        </w:tc>
      </w:tr>
      <w:tr w:rsidR="000E6D72" w:rsidRPr="007E1481" w14:paraId="7B102C5B"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6BBF034F" w14:textId="0FC73980" w:rsidR="000E6D72" w:rsidRPr="003B49AF" w:rsidRDefault="007E1481" w:rsidP="009449E3">
            <w:pPr>
              <w:pStyle w:val="ListParagraph"/>
              <w:spacing w:after="0" w:line="240" w:lineRule="auto"/>
              <w:ind w:left="0"/>
              <w:rPr>
                <w:rFonts w:cstheme="minorHAnsi"/>
              </w:rPr>
            </w:pPr>
            <w:r>
              <w:rPr>
                <w:rFonts w:cstheme="minorHAnsi"/>
              </w:rPr>
              <w:t xml:space="preserve">3. </w:t>
            </w:r>
            <w:r w:rsidR="000E6D72" w:rsidRPr="003B49AF">
              <w:rPr>
                <w:rFonts w:cstheme="minorHAnsi"/>
              </w:rPr>
              <w:t>Racial Category</w:t>
            </w:r>
          </w:p>
        </w:tc>
      </w:tr>
      <w:tr w:rsidR="000E6D72" w:rsidRPr="007E1481" w14:paraId="24665764"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3682984B" w14:textId="63739653" w:rsidR="000E6D72" w:rsidRPr="009449E3" w:rsidRDefault="007E1481" w:rsidP="009449E3">
            <w:pPr>
              <w:spacing w:after="0" w:line="240" w:lineRule="auto"/>
              <w:rPr>
                <w:rFonts w:cstheme="minorHAnsi"/>
              </w:rPr>
            </w:pPr>
            <w:r>
              <w:rPr>
                <w:rFonts w:cstheme="minorHAnsi"/>
              </w:rPr>
              <w:t xml:space="preserve">     </w:t>
            </w:r>
            <w:r w:rsidR="000E6D72" w:rsidRPr="009449E3">
              <w:rPr>
                <w:rFonts w:cstheme="minorHAnsi"/>
              </w:rPr>
              <w:t>White</w:t>
            </w:r>
          </w:p>
        </w:tc>
      </w:tr>
      <w:tr w:rsidR="000E6D72" w:rsidRPr="007E1481" w14:paraId="243C5436"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C0CBD3D" w14:textId="645ACA03" w:rsidR="000E6D72" w:rsidRPr="009449E3" w:rsidRDefault="007E1481" w:rsidP="009449E3">
            <w:pPr>
              <w:spacing w:after="0" w:line="240" w:lineRule="auto"/>
              <w:rPr>
                <w:rFonts w:cstheme="minorHAnsi"/>
              </w:rPr>
            </w:pPr>
            <w:r>
              <w:rPr>
                <w:rFonts w:cstheme="minorHAnsi"/>
              </w:rPr>
              <w:t xml:space="preserve">     </w:t>
            </w:r>
            <w:r w:rsidR="000E6D72" w:rsidRPr="009449E3">
              <w:rPr>
                <w:rFonts w:cstheme="minorHAnsi"/>
              </w:rPr>
              <w:t>Black</w:t>
            </w:r>
          </w:p>
        </w:tc>
      </w:tr>
      <w:tr w:rsidR="000E6D72" w:rsidRPr="007E1481" w14:paraId="68B8888A"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397763C6" w14:textId="0A04C975" w:rsidR="000E6D72" w:rsidRPr="009449E3" w:rsidRDefault="007E1481" w:rsidP="009449E3">
            <w:pPr>
              <w:spacing w:after="0" w:line="240" w:lineRule="auto"/>
              <w:rPr>
                <w:rFonts w:cstheme="minorHAnsi"/>
              </w:rPr>
            </w:pPr>
            <w:r>
              <w:rPr>
                <w:rFonts w:cstheme="minorHAnsi"/>
              </w:rPr>
              <w:t xml:space="preserve">     </w:t>
            </w:r>
            <w:r w:rsidR="000E6D72" w:rsidRPr="009449E3">
              <w:rPr>
                <w:rFonts w:cstheme="minorHAnsi"/>
              </w:rPr>
              <w:t>American Indian or Alaska Native</w:t>
            </w:r>
          </w:p>
        </w:tc>
      </w:tr>
      <w:tr w:rsidR="000E6D72" w:rsidRPr="007E1481" w14:paraId="1775F067"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0A5AFF09" w14:textId="66468AE7"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Asian</w:t>
            </w:r>
          </w:p>
        </w:tc>
      </w:tr>
      <w:tr w:rsidR="000E6D72" w:rsidRPr="007E1481" w14:paraId="684F82B7"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22946C39" w14:textId="27CC0393"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Native Hawaiian or other Pacific Islander</w:t>
            </w:r>
          </w:p>
        </w:tc>
      </w:tr>
      <w:tr w:rsidR="000E6D72" w:rsidRPr="007E1481" w14:paraId="61373562"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4D56A69B" w14:textId="7C12C749"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Multi-rac</w:t>
            </w:r>
            <w:r w:rsidR="00250E87" w:rsidRPr="003B49AF">
              <w:rPr>
                <w:rFonts w:cstheme="minorHAnsi"/>
              </w:rPr>
              <w:t>ial</w:t>
            </w:r>
          </w:p>
        </w:tc>
      </w:tr>
      <w:tr w:rsidR="000E6D72" w:rsidRPr="007E1481" w14:paraId="0A88861D"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E07E4D1" w14:textId="04C7C3E8"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Unknown</w:t>
            </w:r>
          </w:p>
        </w:tc>
      </w:tr>
      <w:tr w:rsidR="000E6D72" w:rsidRPr="007E1481" w14:paraId="39A75AB0"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328DBF2F" w14:textId="211F7491" w:rsidR="000E6D72" w:rsidRPr="003B49AF" w:rsidRDefault="007E1481" w:rsidP="009449E3">
            <w:pPr>
              <w:pStyle w:val="ListParagraph"/>
              <w:spacing w:after="0" w:line="240" w:lineRule="auto"/>
              <w:ind w:left="0"/>
              <w:rPr>
                <w:rFonts w:cstheme="minorHAnsi"/>
              </w:rPr>
            </w:pPr>
            <w:r>
              <w:rPr>
                <w:rFonts w:cstheme="minorHAnsi"/>
              </w:rPr>
              <w:t xml:space="preserve">4. </w:t>
            </w:r>
            <w:r w:rsidR="00AB6A4D" w:rsidRPr="003B49AF">
              <w:rPr>
                <w:rFonts w:cstheme="minorHAnsi"/>
              </w:rPr>
              <w:t>Ethnicity</w:t>
            </w:r>
          </w:p>
        </w:tc>
      </w:tr>
      <w:tr w:rsidR="000E6D72" w:rsidRPr="007E1481" w14:paraId="7737DE9F"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644ED3A6" w14:textId="3A175FDB"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Hispanic or Latino</w:t>
            </w:r>
          </w:p>
        </w:tc>
      </w:tr>
      <w:tr w:rsidR="000E6D72" w:rsidRPr="007E1481" w14:paraId="5A195E83"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356469A1" w14:textId="27E9CFE8"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Not Hispanic or Latino</w:t>
            </w:r>
          </w:p>
        </w:tc>
      </w:tr>
      <w:tr w:rsidR="000E6D72" w:rsidRPr="007E1481" w14:paraId="11602071"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A4BB31D" w14:textId="1C120F23"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Other</w:t>
            </w:r>
          </w:p>
        </w:tc>
      </w:tr>
      <w:tr w:rsidR="000E6D72" w:rsidRPr="007E1481" w14:paraId="24F6DDC3"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2FC9429A" w14:textId="4B6DBB35"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Unknown</w:t>
            </w:r>
          </w:p>
        </w:tc>
      </w:tr>
      <w:tr w:rsidR="000E6D72" w:rsidRPr="007E1481" w14:paraId="2EB1F2E5"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2DA65071" w14:textId="36A8E9E3" w:rsidR="000E6D72" w:rsidRPr="003B49AF" w:rsidRDefault="007E1481" w:rsidP="009449E3">
            <w:pPr>
              <w:pStyle w:val="ListParagraph"/>
              <w:spacing w:after="0" w:line="240" w:lineRule="auto"/>
              <w:ind w:left="0"/>
              <w:rPr>
                <w:rFonts w:cstheme="minorHAnsi"/>
              </w:rPr>
            </w:pPr>
            <w:r>
              <w:rPr>
                <w:rFonts w:cstheme="minorHAnsi"/>
              </w:rPr>
              <w:t xml:space="preserve">5. </w:t>
            </w:r>
            <w:r w:rsidR="00AB6A4D" w:rsidRPr="003B49AF">
              <w:rPr>
                <w:rFonts w:cstheme="minorHAnsi"/>
              </w:rPr>
              <w:t>Education</w:t>
            </w:r>
          </w:p>
        </w:tc>
      </w:tr>
      <w:tr w:rsidR="000E6D72" w:rsidRPr="007E1481" w14:paraId="5E0B6933"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BBFF795" w14:textId="7CE224D1"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 xml:space="preserve">&lt;HS </w:t>
            </w:r>
            <w:r w:rsidR="00086E09" w:rsidRPr="003B49AF">
              <w:rPr>
                <w:rFonts w:cstheme="minorHAnsi"/>
              </w:rPr>
              <w:t>Diploma</w:t>
            </w:r>
          </w:p>
        </w:tc>
      </w:tr>
      <w:tr w:rsidR="000E6D72" w:rsidRPr="007E1481" w14:paraId="2F60E775"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6CFA4F0" w14:textId="37D72388"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 xml:space="preserve">HS </w:t>
            </w:r>
            <w:r w:rsidR="00086E09" w:rsidRPr="003B49AF">
              <w:rPr>
                <w:rFonts w:cstheme="minorHAnsi"/>
              </w:rPr>
              <w:t>Diploma</w:t>
            </w:r>
          </w:p>
        </w:tc>
      </w:tr>
      <w:tr w:rsidR="000E6D72" w:rsidRPr="007E1481" w14:paraId="33230844"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339C5091" w14:textId="22040B78"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 xml:space="preserve">&gt;HS </w:t>
            </w:r>
            <w:r w:rsidR="00086E09" w:rsidRPr="003B49AF">
              <w:rPr>
                <w:rFonts w:cstheme="minorHAnsi"/>
              </w:rPr>
              <w:t>Diploma</w:t>
            </w:r>
          </w:p>
        </w:tc>
      </w:tr>
      <w:tr w:rsidR="000E6D72" w:rsidRPr="007E1481" w14:paraId="00D96C74"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6200F709" w14:textId="72A94E97"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Missing</w:t>
            </w:r>
          </w:p>
        </w:tc>
      </w:tr>
      <w:tr w:rsidR="000E6D72" w:rsidRPr="007E1481" w14:paraId="67CC4D93"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30225C7B" w14:textId="3A599B24" w:rsidR="000E6D72" w:rsidRPr="003B49AF" w:rsidRDefault="007E1481" w:rsidP="009449E3">
            <w:pPr>
              <w:pStyle w:val="ListParagraph"/>
              <w:spacing w:after="0" w:line="240" w:lineRule="auto"/>
              <w:ind w:left="0"/>
              <w:rPr>
                <w:rFonts w:cstheme="minorHAnsi"/>
              </w:rPr>
            </w:pPr>
            <w:r>
              <w:rPr>
                <w:rFonts w:cstheme="minorHAnsi"/>
              </w:rPr>
              <w:t xml:space="preserve">6. </w:t>
            </w:r>
            <w:r w:rsidR="00AB6A4D" w:rsidRPr="003B49AF">
              <w:rPr>
                <w:rFonts w:cstheme="minorHAnsi"/>
              </w:rPr>
              <w:t>Marital Status</w:t>
            </w:r>
          </w:p>
        </w:tc>
      </w:tr>
      <w:tr w:rsidR="000E6D72" w:rsidRPr="007E1481" w14:paraId="74A4F8C5"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23C8ED3D" w14:textId="79DEBA77"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Married</w:t>
            </w:r>
          </w:p>
        </w:tc>
      </w:tr>
      <w:tr w:rsidR="000E6D72" w:rsidRPr="007E1481" w14:paraId="35947EB5"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7E88F3B" w14:textId="05C82877"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 xml:space="preserve">Never </w:t>
            </w:r>
            <w:r w:rsidR="00086E09" w:rsidRPr="003B49AF">
              <w:rPr>
                <w:rFonts w:cstheme="minorHAnsi"/>
              </w:rPr>
              <w:t>Married</w:t>
            </w:r>
          </w:p>
        </w:tc>
      </w:tr>
      <w:tr w:rsidR="000E6D72" w:rsidRPr="007E1481" w14:paraId="20E7241C"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CCDBAE0" w14:textId="1A229B44" w:rsidR="000E6D72" w:rsidRPr="005C7B62"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 xml:space="preserve">Divorced, </w:t>
            </w:r>
            <w:r w:rsidR="00086E09" w:rsidRPr="003B49AF">
              <w:rPr>
                <w:rFonts w:cstheme="minorHAnsi"/>
              </w:rPr>
              <w:t>Separated</w:t>
            </w:r>
            <w:r w:rsidRPr="003B49AF">
              <w:rPr>
                <w:rFonts w:cstheme="minorHAnsi"/>
              </w:rPr>
              <w:t xml:space="preserve">, or </w:t>
            </w:r>
            <w:r w:rsidR="00086E09" w:rsidRPr="003B49AF">
              <w:rPr>
                <w:rFonts w:cstheme="minorHAnsi"/>
              </w:rPr>
              <w:t>Single</w:t>
            </w:r>
          </w:p>
        </w:tc>
      </w:tr>
      <w:tr w:rsidR="000E6D72" w:rsidRPr="007E1481" w14:paraId="20AF7D9F"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5E60FCCB" w14:textId="07E2103B"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 xml:space="preserve">Widowed, </w:t>
            </w:r>
            <w:r w:rsidR="00086E09" w:rsidRPr="003B49AF">
              <w:rPr>
                <w:rFonts w:cstheme="minorHAnsi"/>
              </w:rPr>
              <w:t>Widower</w:t>
            </w:r>
          </w:p>
        </w:tc>
      </w:tr>
      <w:tr w:rsidR="000E6D72" w:rsidRPr="007E1481" w14:paraId="2A13F5C2" w14:textId="77777777" w:rsidTr="009449E3">
        <w:trPr>
          <w:cantSplit/>
        </w:trPr>
        <w:tc>
          <w:tcPr>
            <w:tcW w:w="7380" w:type="dxa"/>
            <w:tcBorders>
              <w:top w:val="nil"/>
              <w:left w:val="nil"/>
              <w:bottom w:val="single" w:sz="4" w:space="0" w:color="auto"/>
              <w:right w:val="nil"/>
            </w:tcBorders>
            <w:shd w:val="clear" w:color="auto" w:fill="FFFFFF" w:themeFill="background1"/>
            <w:tcMar>
              <w:top w:w="0" w:type="dxa"/>
              <w:left w:w="60" w:type="dxa"/>
              <w:bottom w:w="0" w:type="dxa"/>
              <w:right w:w="60" w:type="dxa"/>
            </w:tcMar>
            <w:hideMark/>
          </w:tcPr>
          <w:p w14:paraId="0772F45D" w14:textId="4D10ACF3"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Unknown</w:t>
            </w:r>
          </w:p>
        </w:tc>
      </w:tr>
      <w:tr w:rsidR="000E6D72" w:rsidRPr="007E1481" w14:paraId="7F9F8954" w14:textId="77777777" w:rsidTr="009449E3">
        <w:trPr>
          <w:cantSplit/>
        </w:trPr>
        <w:tc>
          <w:tcPr>
            <w:tcW w:w="7380" w:type="dxa"/>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hideMark/>
          </w:tcPr>
          <w:p w14:paraId="5AC7CFF1" w14:textId="77777777" w:rsidR="000E6D72" w:rsidRPr="003B49AF" w:rsidRDefault="000E6D72" w:rsidP="009449E3">
            <w:pPr>
              <w:spacing w:after="0" w:line="240" w:lineRule="auto"/>
              <w:rPr>
                <w:rFonts w:cstheme="minorHAnsi"/>
                <w:b/>
              </w:rPr>
            </w:pPr>
            <w:r w:rsidRPr="003B49AF">
              <w:rPr>
                <w:rFonts w:cstheme="minorHAnsi"/>
                <w:b/>
              </w:rPr>
              <w:t>Military Service Data</w:t>
            </w:r>
          </w:p>
        </w:tc>
      </w:tr>
      <w:tr w:rsidR="000E6D72" w:rsidRPr="007E1481" w14:paraId="3C31B1AB" w14:textId="77777777" w:rsidTr="009449E3">
        <w:trPr>
          <w:cantSplit/>
        </w:trPr>
        <w:tc>
          <w:tcPr>
            <w:tcW w:w="7380" w:type="dxa"/>
            <w:tcBorders>
              <w:top w:val="single" w:sz="4" w:space="0" w:color="auto"/>
              <w:left w:val="nil"/>
              <w:bottom w:val="nil"/>
              <w:right w:val="nil"/>
            </w:tcBorders>
            <w:shd w:val="clear" w:color="auto" w:fill="FFFFFF" w:themeFill="background1"/>
            <w:tcMar>
              <w:top w:w="0" w:type="dxa"/>
              <w:left w:w="60" w:type="dxa"/>
              <w:bottom w:w="0" w:type="dxa"/>
              <w:right w:w="60" w:type="dxa"/>
            </w:tcMar>
            <w:hideMark/>
          </w:tcPr>
          <w:p w14:paraId="266456B3" w14:textId="3989580B" w:rsidR="000E6D72" w:rsidRPr="003B49AF" w:rsidRDefault="007E1481" w:rsidP="009449E3">
            <w:pPr>
              <w:pStyle w:val="ListParagraph"/>
              <w:spacing w:after="0" w:line="240" w:lineRule="auto"/>
              <w:ind w:left="0"/>
              <w:rPr>
                <w:rFonts w:cstheme="minorHAnsi"/>
              </w:rPr>
            </w:pPr>
            <w:r>
              <w:rPr>
                <w:rFonts w:cstheme="minorHAnsi"/>
              </w:rPr>
              <w:t xml:space="preserve">7. </w:t>
            </w:r>
            <w:r w:rsidR="000E6D72" w:rsidRPr="003B49AF">
              <w:rPr>
                <w:rFonts w:cstheme="minorHAnsi"/>
              </w:rPr>
              <w:t>End of</w:t>
            </w:r>
            <w:r w:rsidR="00B01E91" w:rsidRPr="003B49AF">
              <w:rPr>
                <w:rFonts w:cstheme="minorHAnsi"/>
              </w:rPr>
              <w:t xml:space="preserve"> </w:t>
            </w:r>
            <w:r w:rsidR="00086E09" w:rsidRPr="003B49AF">
              <w:rPr>
                <w:rFonts w:cstheme="minorHAnsi"/>
              </w:rPr>
              <w:t>Last Deployment Date</w:t>
            </w:r>
          </w:p>
        </w:tc>
      </w:tr>
      <w:tr w:rsidR="000E6D72" w:rsidRPr="007E1481" w14:paraId="14794F67"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5979C8C2" w14:textId="1C05F495" w:rsidR="000E6D72" w:rsidRPr="003B49AF" w:rsidRDefault="007E1481" w:rsidP="009449E3">
            <w:pPr>
              <w:pStyle w:val="ListParagraph"/>
              <w:spacing w:after="0" w:line="240" w:lineRule="auto"/>
              <w:ind w:left="0"/>
              <w:rPr>
                <w:rFonts w:cstheme="minorHAnsi"/>
              </w:rPr>
            </w:pPr>
            <w:r>
              <w:rPr>
                <w:rFonts w:cstheme="minorHAnsi"/>
              </w:rPr>
              <w:t xml:space="preserve">8. </w:t>
            </w:r>
            <w:r w:rsidR="00B01E91" w:rsidRPr="003B49AF">
              <w:rPr>
                <w:rFonts w:cstheme="minorHAnsi"/>
              </w:rPr>
              <w:t>Branch of Service</w:t>
            </w:r>
          </w:p>
        </w:tc>
      </w:tr>
      <w:tr w:rsidR="000E6D72" w:rsidRPr="007E1481" w14:paraId="1C001481"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0CE7D346" w14:textId="3F118DA4"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 xml:space="preserve">Air </w:t>
            </w:r>
            <w:r w:rsidR="00086E09" w:rsidRPr="003B49AF">
              <w:rPr>
                <w:rFonts w:cstheme="minorHAnsi"/>
              </w:rPr>
              <w:t>F</w:t>
            </w:r>
            <w:r w:rsidRPr="003B49AF">
              <w:rPr>
                <w:rFonts w:cstheme="minorHAnsi"/>
              </w:rPr>
              <w:t>orce</w:t>
            </w:r>
          </w:p>
        </w:tc>
      </w:tr>
      <w:tr w:rsidR="000E6D72" w:rsidRPr="007E1481" w14:paraId="31BC0049"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4A1F59FA" w14:textId="0EF90E5A"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Army</w:t>
            </w:r>
          </w:p>
        </w:tc>
      </w:tr>
      <w:tr w:rsidR="000E6D72" w:rsidRPr="007E1481" w14:paraId="6B3B1684"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463B635" w14:textId="73D3CEBA"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Coast Guard</w:t>
            </w:r>
          </w:p>
        </w:tc>
      </w:tr>
      <w:tr w:rsidR="000E6D72" w:rsidRPr="007E1481" w14:paraId="59706E37"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54DBC8DA" w14:textId="410840A3"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Marine</w:t>
            </w:r>
          </w:p>
        </w:tc>
      </w:tr>
      <w:tr w:rsidR="000E6D72" w:rsidRPr="007E1481" w14:paraId="5E8A0809"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49410B92" w14:textId="6A814303"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Navy</w:t>
            </w:r>
          </w:p>
        </w:tc>
      </w:tr>
      <w:tr w:rsidR="000E6D72" w:rsidRPr="007E1481" w14:paraId="2F7C214D"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0632A9E" w14:textId="140FE293" w:rsidR="000E6D72" w:rsidRPr="003B49AF" w:rsidRDefault="007E1481" w:rsidP="009449E3">
            <w:pPr>
              <w:pStyle w:val="ListParagraph"/>
              <w:spacing w:after="0" w:line="240" w:lineRule="auto"/>
              <w:ind w:left="0"/>
              <w:rPr>
                <w:rFonts w:cstheme="minorHAnsi"/>
              </w:rPr>
            </w:pPr>
            <w:r>
              <w:rPr>
                <w:rFonts w:cstheme="minorHAnsi"/>
              </w:rPr>
              <w:t xml:space="preserve">9. </w:t>
            </w:r>
            <w:r w:rsidR="00B01E91" w:rsidRPr="003B49AF">
              <w:rPr>
                <w:rFonts w:cstheme="minorHAnsi"/>
              </w:rPr>
              <w:t xml:space="preserve">Military </w:t>
            </w:r>
            <w:r w:rsidR="00086E09" w:rsidRPr="003B49AF">
              <w:rPr>
                <w:rFonts w:cstheme="minorHAnsi"/>
              </w:rPr>
              <w:t>Component</w:t>
            </w:r>
          </w:p>
        </w:tc>
      </w:tr>
      <w:tr w:rsidR="000E6D72" w:rsidRPr="007E1481" w14:paraId="480907C3"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48165CFD" w14:textId="6BF2B367"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 xml:space="preserve">Active </w:t>
            </w:r>
            <w:r w:rsidR="00086E09" w:rsidRPr="003B49AF">
              <w:rPr>
                <w:rFonts w:cstheme="minorHAnsi"/>
              </w:rPr>
              <w:t>Duty</w:t>
            </w:r>
          </w:p>
        </w:tc>
      </w:tr>
      <w:tr w:rsidR="000E6D72" w:rsidRPr="007E1481" w14:paraId="3A2D0157"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D7BA553" w14:textId="0E3BE318" w:rsidR="000E6D72" w:rsidRPr="003B49AF" w:rsidRDefault="000E6D72" w:rsidP="009449E3">
            <w:pPr>
              <w:spacing w:after="0" w:line="240" w:lineRule="auto"/>
              <w:rPr>
                <w:rFonts w:cstheme="minorHAnsi"/>
              </w:rPr>
            </w:pPr>
            <w:r w:rsidRPr="003B49AF">
              <w:rPr>
                <w:rFonts w:cstheme="minorHAnsi"/>
              </w:rPr>
              <w:lastRenderedPageBreak/>
              <w:t xml:space="preserve">  </w:t>
            </w:r>
            <w:r w:rsidR="007E1481">
              <w:rPr>
                <w:rFonts w:cstheme="minorHAnsi"/>
              </w:rPr>
              <w:t xml:space="preserve">   </w:t>
            </w:r>
            <w:r w:rsidRPr="003B49AF">
              <w:rPr>
                <w:rFonts w:cstheme="minorHAnsi"/>
              </w:rPr>
              <w:t>Guard</w:t>
            </w:r>
          </w:p>
        </w:tc>
      </w:tr>
      <w:tr w:rsidR="000E6D72" w:rsidRPr="007E1481" w14:paraId="239B5FA0"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6B9934AE" w14:textId="0CA7CE0C"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Reserve</w:t>
            </w:r>
          </w:p>
        </w:tc>
      </w:tr>
      <w:tr w:rsidR="000E6D72" w:rsidRPr="007E1481" w14:paraId="4FE80853"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AB03DF1" w14:textId="7B734D71" w:rsidR="000E6D72" w:rsidRPr="003B49AF" w:rsidRDefault="007E1481" w:rsidP="009449E3">
            <w:pPr>
              <w:pStyle w:val="ListParagraph"/>
              <w:spacing w:after="0" w:line="240" w:lineRule="auto"/>
              <w:ind w:left="0"/>
              <w:rPr>
                <w:rFonts w:cstheme="minorHAnsi"/>
              </w:rPr>
            </w:pPr>
            <w:r>
              <w:rPr>
                <w:rFonts w:cstheme="minorHAnsi"/>
              </w:rPr>
              <w:t xml:space="preserve">10. </w:t>
            </w:r>
            <w:r w:rsidR="00A0058A" w:rsidRPr="003B49AF">
              <w:rPr>
                <w:rFonts w:cstheme="minorHAnsi"/>
              </w:rPr>
              <w:t xml:space="preserve">Military </w:t>
            </w:r>
            <w:r w:rsidR="00250E87" w:rsidRPr="003B49AF">
              <w:rPr>
                <w:rFonts w:cstheme="minorHAnsi"/>
              </w:rPr>
              <w:t>Rank</w:t>
            </w:r>
          </w:p>
        </w:tc>
      </w:tr>
      <w:tr w:rsidR="000E6D72" w:rsidRPr="007E1481" w14:paraId="5E36FACF"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39442C7" w14:textId="04FA7881" w:rsidR="000E6D72" w:rsidRPr="003B49AF" w:rsidRDefault="000E6D72" w:rsidP="009449E3">
            <w:pPr>
              <w:spacing w:after="0" w:line="240" w:lineRule="auto"/>
              <w:rPr>
                <w:rFonts w:cstheme="minorHAnsi"/>
              </w:rPr>
            </w:pPr>
            <w:r w:rsidRPr="003B49AF">
              <w:rPr>
                <w:rFonts w:cstheme="minorHAnsi"/>
              </w:rPr>
              <w:t xml:space="preserve">  </w:t>
            </w:r>
            <w:r w:rsidR="007E1481">
              <w:rPr>
                <w:rFonts w:cstheme="minorHAnsi"/>
              </w:rPr>
              <w:t xml:space="preserve">   </w:t>
            </w:r>
            <w:r w:rsidRPr="003B49AF">
              <w:rPr>
                <w:rFonts w:cstheme="minorHAnsi"/>
              </w:rPr>
              <w:t>Enlisted</w:t>
            </w:r>
          </w:p>
        </w:tc>
      </w:tr>
      <w:tr w:rsidR="000E6D72" w:rsidRPr="007E1481" w14:paraId="24635046"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E40D2FA" w14:textId="5CF6E385"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Officer</w:t>
            </w:r>
          </w:p>
        </w:tc>
      </w:tr>
      <w:tr w:rsidR="000E6D72" w:rsidRPr="007E1481" w14:paraId="404FE815"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10B4C86" w14:textId="7DCAA7B6"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Warrant</w:t>
            </w:r>
          </w:p>
        </w:tc>
      </w:tr>
      <w:tr w:rsidR="000E6D72" w:rsidRPr="007E1481" w14:paraId="440BEE49"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54874F8F" w14:textId="29E58C9D" w:rsidR="000E6D72" w:rsidRPr="003B49AF" w:rsidRDefault="00A36A27" w:rsidP="009449E3">
            <w:pPr>
              <w:pStyle w:val="ListParagraph"/>
              <w:spacing w:after="0" w:line="240" w:lineRule="auto"/>
              <w:ind w:left="0"/>
              <w:rPr>
                <w:rFonts w:cstheme="minorHAnsi"/>
              </w:rPr>
            </w:pPr>
            <w:r>
              <w:rPr>
                <w:rFonts w:cstheme="minorHAnsi"/>
              </w:rPr>
              <w:t xml:space="preserve">11. </w:t>
            </w:r>
            <w:r w:rsidR="009E680B" w:rsidRPr="003B49AF">
              <w:rPr>
                <w:rFonts w:cstheme="minorHAnsi"/>
              </w:rPr>
              <w:t xml:space="preserve">Number of </w:t>
            </w:r>
            <w:r w:rsidR="00250E87" w:rsidRPr="003B49AF">
              <w:rPr>
                <w:rFonts w:cstheme="minorHAnsi"/>
              </w:rPr>
              <w:t>Deployments</w:t>
            </w:r>
          </w:p>
        </w:tc>
      </w:tr>
      <w:tr w:rsidR="000E6D72" w:rsidRPr="007E1481" w14:paraId="0DC978FF"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8C136D8" w14:textId="531C5C0A"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Single</w:t>
            </w:r>
          </w:p>
        </w:tc>
      </w:tr>
      <w:tr w:rsidR="000E6D72" w:rsidRPr="007E1481" w14:paraId="6354E90F"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053393A6" w14:textId="16DD90C3"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Multiple</w:t>
            </w:r>
          </w:p>
        </w:tc>
      </w:tr>
      <w:tr w:rsidR="000E6D72" w:rsidRPr="007E1481" w14:paraId="7BC7DDF5" w14:textId="77777777" w:rsidTr="009449E3">
        <w:trPr>
          <w:cantSplit/>
        </w:trPr>
        <w:tc>
          <w:tcPr>
            <w:tcW w:w="7380" w:type="dxa"/>
            <w:tcBorders>
              <w:top w:val="nil"/>
              <w:left w:val="nil"/>
              <w:bottom w:val="single" w:sz="4" w:space="0" w:color="auto"/>
              <w:right w:val="nil"/>
            </w:tcBorders>
            <w:shd w:val="clear" w:color="auto" w:fill="FFFFFF" w:themeFill="background1"/>
            <w:tcMar>
              <w:top w:w="0" w:type="dxa"/>
              <w:left w:w="60" w:type="dxa"/>
              <w:bottom w:w="0" w:type="dxa"/>
              <w:right w:w="60" w:type="dxa"/>
            </w:tcMar>
            <w:hideMark/>
          </w:tcPr>
          <w:p w14:paraId="4B7DBD9D" w14:textId="1F7CFB3C"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Missing</w:t>
            </w:r>
          </w:p>
        </w:tc>
      </w:tr>
      <w:tr w:rsidR="000E6D72" w:rsidRPr="007E1481" w14:paraId="2D39FD3A" w14:textId="77777777" w:rsidTr="009449E3">
        <w:trPr>
          <w:cantSplit/>
        </w:trPr>
        <w:tc>
          <w:tcPr>
            <w:tcW w:w="7380" w:type="dxa"/>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hideMark/>
          </w:tcPr>
          <w:p w14:paraId="3D9AF139" w14:textId="23BF9DE6" w:rsidR="000E6D72" w:rsidRPr="003B49AF" w:rsidRDefault="000E6D72" w:rsidP="009449E3">
            <w:pPr>
              <w:spacing w:after="0" w:line="240" w:lineRule="auto"/>
              <w:rPr>
                <w:rFonts w:cstheme="minorHAnsi"/>
                <w:b/>
              </w:rPr>
            </w:pPr>
            <w:r w:rsidRPr="003B49AF">
              <w:rPr>
                <w:rFonts w:cstheme="minorHAnsi"/>
                <w:b/>
              </w:rPr>
              <w:t xml:space="preserve">VA </w:t>
            </w:r>
            <w:r w:rsidR="00CE4D06" w:rsidRPr="003B49AF">
              <w:rPr>
                <w:rFonts w:cstheme="minorHAnsi"/>
                <w:b/>
              </w:rPr>
              <w:t>Utilization Data</w:t>
            </w:r>
          </w:p>
        </w:tc>
      </w:tr>
      <w:tr w:rsidR="000E6D72" w:rsidRPr="007E1481" w14:paraId="265177EF" w14:textId="77777777" w:rsidTr="009449E3">
        <w:trPr>
          <w:cantSplit/>
        </w:trPr>
        <w:tc>
          <w:tcPr>
            <w:tcW w:w="7380" w:type="dxa"/>
            <w:tcBorders>
              <w:top w:val="single" w:sz="4" w:space="0" w:color="auto"/>
              <w:left w:val="nil"/>
              <w:bottom w:val="nil"/>
              <w:right w:val="nil"/>
            </w:tcBorders>
            <w:shd w:val="clear" w:color="auto" w:fill="FFFFFF" w:themeFill="background1"/>
            <w:tcMar>
              <w:top w:w="0" w:type="dxa"/>
              <w:left w:w="60" w:type="dxa"/>
              <w:bottom w:w="0" w:type="dxa"/>
              <w:right w:w="60" w:type="dxa"/>
            </w:tcMar>
            <w:hideMark/>
          </w:tcPr>
          <w:p w14:paraId="24B46620" w14:textId="5D171D78" w:rsidR="000E6D72" w:rsidRPr="003B49AF" w:rsidRDefault="000E6D72" w:rsidP="009449E3">
            <w:pPr>
              <w:spacing w:after="0" w:line="240" w:lineRule="auto"/>
              <w:rPr>
                <w:rFonts w:cstheme="minorHAnsi"/>
              </w:rPr>
            </w:pPr>
          </w:p>
        </w:tc>
      </w:tr>
      <w:tr w:rsidR="000E6D72" w:rsidRPr="007E1481" w14:paraId="456848ED"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E72E1D8" w14:textId="5812E160" w:rsidR="000E6D72" w:rsidRPr="003B49AF" w:rsidRDefault="00A36A27" w:rsidP="009449E3">
            <w:pPr>
              <w:pStyle w:val="ListParagraph"/>
              <w:spacing w:after="0" w:line="240" w:lineRule="auto"/>
              <w:ind w:left="0"/>
              <w:rPr>
                <w:rFonts w:cstheme="minorHAnsi"/>
              </w:rPr>
            </w:pPr>
            <w:r>
              <w:rPr>
                <w:rFonts w:cstheme="minorHAnsi"/>
              </w:rPr>
              <w:t xml:space="preserve">12. </w:t>
            </w:r>
            <w:r w:rsidR="000E6D72" w:rsidRPr="003B49AF">
              <w:rPr>
                <w:rFonts w:cstheme="minorHAnsi"/>
              </w:rPr>
              <w:t>Per</w:t>
            </w:r>
            <w:r w:rsidR="006F3205" w:rsidRPr="003B49AF">
              <w:rPr>
                <w:rFonts w:cstheme="minorHAnsi"/>
              </w:rPr>
              <w:t>cent Service Connection</w:t>
            </w:r>
          </w:p>
        </w:tc>
      </w:tr>
      <w:tr w:rsidR="000E6D72" w:rsidRPr="007E1481" w14:paraId="45901729"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4CC28D94" w14:textId="5F2CA77C"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0%</w:t>
            </w:r>
          </w:p>
        </w:tc>
      </w:tr>
      <w:tr w:rsidR="000E6D72" w:rsidRPr="007E1481" w14:paraId="19ACDCA7"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43D54DF8" w14:textId="40822DC7"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1-30%</w:t>
            </w:r>
          </w:p>
        </w:tc>
      </w:tr>
      <w:tr w:rsidR="000E6D72" w:rsidRPr="007E1481" w14:paraId="2AD70FBE"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799AC71" w14:textId="58FE22E3"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30-70%</w:t>
            </w:r>
          </w:p>
        </w:tc>
      </w:tr>
      <w:tr w:rsidR="000E6D72" w:rsidRPr="007E1481" w14:paraId="0E984F4B"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783B36F" w14:textId="558FB8A4"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70-100%</w:t>
            </w:r>
          </w:p>
        </w:tc>
      </w:tr>
      <w:tr w:rsidR="000E6D72" w:rsidRPr="007E1481" w14:paraId="6E9A239E"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0426AF0A" w14:textId="4DC5CBDA" w:rsidR="000E6D72" w:rsidRPr="005C7B62" w:rsidRDefault="00A36A27" w:rsidP="009449E3">
            <w:pPr>
              <w:pStyle w:val="ListParagraph"/>
              <w:spacing w:after="0" w:line="240" w:lineRule="auto"/>
              <w:ind w:left="0"/>
              <w:rPr>
                <w:rFonts w:cstheme="minorHAnsi"/>
              </w:rPr>
            </w:pPr>
            <w:r>
              <w:rPr>
                <w:rFonts w:cstheme="minorHAnsi"/>
              </w:rPr>
              <w:t xml:space="preserve">13. </w:t>
            </w:r>
            <w:r w:rsidR="000E6D72" w:rsidRPr="003B49AF">
              <w:rPr>
                <w:rFonts w:cstheme="minorHAnsi"/>
              </w:rPr>
              <w:t xml:space="preserve">Drive </w:t>
            </w:r>
            <w:r w:rsidR="00250E87" w:rsidRPr="003B49AF">
              <w:rPr>
                <w:rFonts w:cstheme="minorHAnsi"/>
              </w:rPr>
              <w:t xml:space="preserve">Time </w:t>
            </w:r>
            <w:r w:rsidR="00AB6A4D" w:rsidRPr="003B49AF">
              <w:rPr>
                <w:rFonts w:cstheme="minorHAnsi"/>
              </w:rPr>
              <w:t xml:space="preserve">to </w:t>
            </w:r>
            <w:r w:rsidR="00250E87" w:rsidRPr="003B49AF">
              <w:rPr>
                <w:rFonts w:cstheme="minorHAnsi"/>
              </w:rPr>
              <w:t xml:space="preserve">Nearest Veterans </w:t>
            </w:r>
            <w:r w:rsidR="00250E87" w:rsidRPr="005C7B62">
              <w:rPr>
                <w:rFonts w:cstheme="minorHAnsi"/>
              </w:rPr>
              <w:t>Affairs F</w:t>
            </w:r>
            <w:r w:rsidR="00AB6A4D" w:rsidRPr="005C7B62">
              <w:rPr>
                <w:rFonts w:cstheme="minorHAnsi"/>
              </w:rPr>
              <w:t>acility</w:t>
            </w:r>
          </w:p>
        </w:tc>
      </w:tr>
      <w:tr w:rsidR="000E6D72" w:rsidRPr="007E1481" w14:paraId="0A6FBA05"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2A5544D5" w14:textId="16580AC5"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0-1.78hr</w:t>
            </w:r>
          </w:p>
        </w:tc>
      </w:tr>
      <w:tr w:rsidR="000E6D72" w:rsidRPr="007E1481" w14:paraId="5C39369D"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B401686" w14:textId="56111E02"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1.79-4.14hr</w:t>
            </w:r>
          </w:p>
        </w:tc>
      </w:tr>
      <w:tr w:rsidR="000E6D72" w:rsidRPr="007E1481" w14:paraId="2B5E0BEC"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9F0FCB4" w14:textId="6A067427"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4.15-5.38hr</w:t>
            </w:r>
          </w:p>
        </w:tc>
      </w:tr>
      <w:tr w:rsidR="000E6D72" w:rsidRPr="007E1481" w14:paraId="454ED618"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51FC2018" w14:textId="51174F85"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5.39-9.34hr</w:t>
            </w:r>
          </w:p>
        </w:tc>
      </w:tr>
      <w:tr w:rsidR="000E6D72" w:rsidRPr="007E1481" w14:paraId="0F02073E" w14:textId="77777777" w:rsidTr="009449E3">
        <w:trPr>
          <w:cantSplit/>
        </w:trPr>
        <w:tc>
          <w:tcPr>
            <w:tcW w:w="7380" w:type="dxa"/>
            <w:tcBorders>
              <w:top w:val="nil"/>
              <w:left w:val="nil"/>
              <w:bottom w:val="single" w:sz="4" w:space="0" w:color="auto"/>
              <w:right w:val="nil"/>
            </w:tcBorders>
            <w:shd w:val="clear" w:color="auto" w:fill="FFFFFF" w:themeFill="background1"/>
            <w:tcMar>
              <w:top w:w="0" w:type="dxa"/>
              <w:left w:w="60" w:type="dxa"/>
              <w:bottom w:w="0" w:type="dxa"/>
              <w:right w:w="60" w:type="dxa"/>
            </w:tcMar>
            <w:hideMark/>
          </w:tcPr>
          <w:p w14:paraId="7C7827A3" w14:textId="32D6978D" w:rsidR="000E6D72" w:rsidRPr="003B49AF" w:rsidRDefault="000E6D72"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Unknown</w:t>
            </w:r>
          </w:p>
        </w:tc>
      </w:tr>
      <w:tr w:rsidR="000E6D72" w:rsidRPr="007E1481" w14:paraId="083F23BB" w14:textId="77777777" w:rsidTr="009449E3">
        <w:trPr>
          <w:cantSplit/>
        </w:trPr>
        <w:tc>
          <w:tcPr>
            <w:tcW w:w="7380" w:type="dxa"/>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hideMark/>
          </w:tcPr>
          <w:p w14:paraId="5BDC7E22" w14:textId="07C53BC8" w:rsidR="000E6D72" w:rsidRPr="003B49AF" w:rsidRDefault="000E6D72" w:rsidP="009449E3">
            <w:pPr>
              <w:spacing w:after="0" w:line="240" w:lineRule="auto"/>
              <w:rPr>
                <w:rFonts w:cstheme="minorHAnsi"/>
                <w:b/>
              </w:rPr>
            </w:pPr>
            <w:r w:rsidRPr="003B49AF">
              <w:rPr>
                <w:rFonts w:cstheme="minorHAnsi"/>
                <w:b/>
              </w:rPr>
              <w:t>Prior P</w:t>
            </w:r>
            <w:r w:rsidR="00AB6A4D" w:rsidRPr="003B49AF">
              <w:rPr>
                <w:rFonts w:cstheme="minorHAnsi"/>
                <w:b/>
              </w:rPr>
              <w:t>sychotherapy for PTSD</w:t>
            </w:r>
            <w:r w:rsidR="004A61EA" w:rsidRPr="003B49AF">
              <w:rPr>
                <w:rFonts w:cstheme="minorHAnsi"/>
                <w:b/>
              </w:rPr>
              <w:t xml:space="preserve"> </w:t>
            </w:r>
          </w:p>
        </w:tc>
      </w:tr>
      <w:tr w:rsidR="000E6D72" w:rsidRPr="007E1481" w14:paraId="7936E4B8" w14:textId="77777777" w:rsidTr="009449E3">
        <w:trPr>
          <w:cantSplit/>
        </w:trPr>
        <w:tc>
          <w:tcPr>
            <w:tcW w:w="7380" w:type="dxa"/>
            <w:tcBorders>
              <w:top w:val="single" w:sz="4" w:space="0" w:color="auto"/>
              <w:left w:val="nil"/>
              <w:bottom w:val="nil"/>
              <w:right w:val="nil"/>
            </w:tcBorders>
            <w:shd w:val="clear" w:color="auto" w:fill="FFFFFF" w:themeFill="background1"/>
            <w:tcMar>
              <w:top w:w="0" w:type="dxa"/>
              <w:left w:w="60" w:type="dxa"/>
              <w:bottom w:w="0" w:type="dxa"/>
              <w:right w:w="60" w:type="dxa"/>
            </w:tcMar>
            <w:hideMark/>
          </w:tcPr>
          <w:p w14:paraId="794A7B32" w14:textId="5BD1F4DA" w:rsidR="00132C61" w:rsidRPr="003B49AF" w:rsidRDefault="00A36A27" w:rsidP="009449E3">
            <w:pPr>
              <w:pStyle w:val="ListParagraph"/>
              <w:spacing w:after="0" w:line="240" w:lineRule="auto"/>
              <w:ind w:left="0"/>
              <w:rPr>
                <w:rFonts w:cstheme="minorHAnsi"/>
              </w:rPr>
            </w:pPr>
            <w:r>
              <w:rPr>
                <w:rFonts w:cstheme="minorHAnsi"/>
              </w:rPr>
              <w:t xml:space="preserve">14. </w:t>
            </w:r>
            <w:r w:rsidR="000E6D72" w:rsidRPr="003B49AF">
              <w:rPr>
                <w:rFonts w:cstheme="minorHAnsi"/>
              </w:rPr>
              <w:t>Non-EBP/Other Psychotherapy</w:t>
            </w:r>
            <w:r w:rsidR="003462D2">
              <w:rPr>
                <w:rFonts w:cstheme="minorHAnsi"/>
              </w:rPr>
              <w:t xml:space="preserve"> (Sessions)</w:t>
            </w:r>
          </w:p>
        </w:tc>
      </w:tr>
      <w:tr w:rsidR="00C7018B" w:rsidRPr="007E1481" w14:paraId="1237F354"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33A313B6" w14:textId="5275ADED" w:rsidR="00C7018B" w:rsidRPr="003B49AF" w:rsidRDefault="00A36A27" w:rsidP="009449E3">
            <w:pPr>
              <w:spacing w:after="0" w:line="240" w:lineRule="auto"/>
              <w:rPr>
                <w:rFonts w:cstheme="minorHAnsi"/>
              </w:rPr>
            </w:pPr>
            <w:r>
              <w:rPr>
                <w:rFonts w:cstheme="minorHAnsi"/>
              </w:rPr>
              <w:t xml:space="preserve">     </w:t>
            </w:r>
            <w:r w:rsidR="00C7018B" w:rsidRPr="003B49AF">
              <w:rPr>
                <w:rFonts w:cstheme="minorHAnsi"/>
              </w:rPr>
              <w:t>None</w:t>
            </w:r>
          </w:p>
        </w:tc>
      </w:tr>
      <w:tr w:rsidR="00C7018B" w:rsidRPr="007E1481" w14:paraId="2A239CB8"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35EEEDC0" w14:textId="52E38378" w:rsidR="00C7018B" w:rsidRPr="003B49AF" w:rsidRDefault="00A36A27" w:rsidP="009449E3">
            <w:pPr>
              <w:spacing w:after="0" w:line="240" w:lineRule="auto"/>
              <w:rPr>
                <w:rFonts w:cstheme="minorHAnsi"/>
              </w:rPr>
            </w:pPr>
            <w:r>
              <w:rPr>
                <w:rFonts w:cstheme="minorHAnsi"/>
              </w:rPr>
              <w:t xml:space="preserve">     </w:t>
            </w:r>
            <w:r w:rsidR="00C7018B" w:rsidRPr="003B49AF">
              <w:rPr>
                <w:rFonts w:cstheme="minorHAnsi"/>
              </w:rPr>
              <w:t>One</w:t>
            </w:r>
          </w:p>
        </w:tc>
      </w:tr>
      <w:tr w:rsidR="00C7018B" w:rsidRPr="007E1481" w14:paraId="7EA6431E"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387F171B" w14:textId="65562BD2" w:rsidR="00C7018B" w:rsidRPr="003B49AF" w:rsidRDefault="00A36A27" w:rsidP="009449E3">
            <w:pPr>
              <w:spacing w:after="0" w:line="240" w:lineRule="auto"/>
              <w:rPr>
                <w:rFonts w:cstheme="minorHAnsi"/>
              </w:rPr>
            </w:pPr>
            <w:r>
              <w:rPr>
                <w:rFonts w:cstheme="minorHAnsi"/>
              </w:rPr>
              <w:t xml:space="preserve">     </w:t>
            </w:r>
            <w:r w:rsidR="00C7018B" w:rsidRPr="003B49AF">
              <w:rPr>
                <w:rFonts w:cstheme="minorHAnsi"/>
              </w:rPr>
              <w:t>Two or more</w:t>
            </w:r>
          </w:p>
        </w:tc>
      </w:tr>
      <w:tr w:rsidR="000E6D72" w:rsidRPr="007E1481" w14:paraId="225524E3"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49F15297" w14:textId="4F980909" w:rsidR="000E6D72" w:rsidRPr="009449E3" w:rsidRDefault="00A36A27" w:rsidP="009449E3">
            <w:pPr>
              <w:pStyle w:val="ListParagraph"/>
              <w:spacing w:after="0" w:line="240" w:lineRule="auto"/>
              <w:ind w:left="0"/>
              <w:rPr>
                <w:rFonts w:cstheme="minorHAnsi"/>
              </w:rPr>
            </w:pPr>
            <w:r>
              <w:rPr>
                <w:rFonts w:cstheme="minorHAnsi"/>
              </w:rPr>
              <w:t xml:space="preserve">15. </w:t>
            </w:r>
            <w:r w:rsidR="000E6D72" w:rsidRPr="003B49AF">
              <w:rPr>
                <w:rFonts w:cstheme="minorHAnsi"/>
              </w:rPr>
              <w:t>Cognitive Processing Therapy</w:t>
            </w:r>
            <w:r>
              <w:rPr>
                <w:rFonts w:cstheme="minorHAnsi"/>
              </w:rPr>
              <w:t xml:space="preserve"> CPT</w:t>
            </w:r>
            <w:r w:rsidR="000E6D72" w:rsidRPr="003B49AF">
              <w:rPr>
                <w:rFonts w:cstheme="minorHAnsi"/>
              </w:rPr>
              <w:t xml:space="preserve"> </w:t>
            </w:r>
            <w:r w:rsidR="004A61EA" w:rsidRPr="009449E3">
              <w:rPr>
                <w:rFonts w:cstheme="minorHAnsi"/>
              </w:rPr>
              <w:t>(&gt;30 days prior to start)</w:t>
            </w:r>
          </w:p>
        </w:tc>
      </w:tr>
      <w:tr w:rsidR="000D0D4F" w:rsidRPr="007E1481" w14:paraId="1CDC9E12"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1F04F94C" w14:textId="66044D7E" w:rsidR="000D0D4F" w:rsidRPr="003B49AF" w:rsidRDefault="00A36A27" w:rsidP="009449E3">
            <w:pPr>
              <w:spacing w:after="0" w:line="240" w:lineRule="auto"/>
              <w:rPr>
                <w:rFonts w:cstheme="minorHAnsi"/>
              </w:rPr>
            </w:pPr>
            <w:r>
              <w:rPr>
                <w:rFonts w:cstheme="minorHAnsi"/>
              </w:rPr>
              <w:t xml:space="preserve">     </w:t>
            </w:r>
            <w:r w:rsidR="000D0D4F" w:rsidRPr="003B49AF">
              <w:rPr>
                <w:rFonts w:cstheme="minorHAnsi"/>
              </w:rPr>
              <w:t>None</w:t>
            </w:r>
          </w:p>
        </w:tc>
      </w:tr>
      <w:tr w:rsidR="000D0D4F" w:rsidRPr="007E1481" w14:paraId="499A58B2"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26D80DE9" w14:textId="222F0E71" w:rsidR="000D0D4F" w:rsidRPr="003B49AF" w:rsidRDefault="00A36A27" w:rsidP="009449E3">
            <w:pPr>
              <w:spacing w:after="0" w:line="240" w:lineRule="auto"/>
              <w:rPr>
                <w:rFonts w:cstheme="minorHAnsi"/>
              </w:rPr>
            </w:pPr>
            <w:r>
              <w:rPr>
                <w:rFonts w:cstheme="minorHAnsi"/>
              </w:rPr>
              <w:t xml:space="preserve">     </w:t>
            </w:r>
            <w:r w:rsidR="000D0D4F" w:rsidRPr="003B49AF">
              <w:rPr>
                <w:rFonts w:cstheme="minorHAnsi"/>
              </w:rPr>
              <w:t>One</w:t>
            </w:r>
          </w:p>
        </w:tc>
      </w:tr>
      <w:tr w:rsidR="000D0D4F" w:rsidRPr="007E1481" w14:paraId="6210BB76"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393C86EB" w14:textId="6E01A6EE" w:rsidR="000D0D4F" w:rsidRPr="003B49AF" w:rsidRDefault="00A36A27" w:rsidP="009449E3">
            <w:pPr>
              <w:spacing w:after="0" w:line="240" w:lineRule="auto"/>
              <w:rPr>
                <w:rFonts w:cstheme="minorHAnsi"/>
              </w:rPr>
            </w:pPr>
            <w:r>
              <w:rPr>
                <w:rFonts w:cstheme="minorHAnsi"/>
              </w:rPr>
              <w:t xml:space="preserve">     </w:t>
            </w:r>
            <w:r w:rsidR="000D0D4F" w:rsidRPr="003B49AF">
              <w:rPr>
                <w:rFonts w:cstheme="minorHAnsi"/>
              </w:rPr>
              <w:t>Two or more</w:t>
            </w:r>
          </w:p>
        </w:tc>
      </w:tr>
      <w:tr w:rsidR="000D0D4F" w:rsidRPr="007E1481" w14:paraId="07E18066"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3774EB43" w14:textId="339C2E76" w:rsidR="000D0D4F" w:rsidRPr="003B49AF" w:rsidRDefault="00A36A27" w:rsidP="009449E3">
            <w:pPr>
              <w:pStyle w:val="ListParagraph"/>
              <w:spacing w:after="0" w:line="240" w:lineRule="auto"/>
              <w:ind w:left="0"/>
              <w:rPr>
                <w:rFonts w:cstheme="minorHAnsi"/>
              </w:rPr>
            </w:pPr>
            <w:r>
              <w:rPr>
                <w:rFonts w:cstheme="minorHAnsi"/>
              </w:rPr>
              <w:t xml:space="preserve">16. </w:t>
            </w:r>
            <w:r w:rsidR="000D0D4F" w:rsidRPr="003B49AF">
              <w:rPr>
                <w:rFonts w:cstheme="minorHAnsi"/>
              </w:rPr>
              <w:t>Prolonged Exposure Therapy PE (&gt;30 days prior to start)</w:t>
            </w:r>
          </w:p>
        </w:tc>
      </w:tr>
      <w:tr w:rsidR="000D0D4F" w:rsidRPr="007E1481" w14:paraId="509DA82E"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23A373C9" w14:textId="5AA4C8E0" w:rsidR="000D0D4F" w:rsidRPr="003B49AF" w:rsidRDefault="00A36A27" w:rsidP="009449E3">
            <w:pPr>
              <w:spacing w:after="0" w:line="240" w:lineRule="auto"/>
              <w:rPr>
                <w:rFonts w:cstheme="minorHAnsi"/>
              </w:rPr>
            </w:pPr>
            <w:r>
              <w:rPr>
                <w:rFonts w:cstheme="minorHAnsi"/>
              </w:rPr>
              <w:t xml:space="preserve">     </w:t>
            </w:r>
            <w:r w:rsidR="000D0D4F" w:rsidRPr="003B49AF">
              <w:rPr>
                <w:rFonts w:cstheme="minorHAnsi"/>
              </w:rPr>
              <w:t>None</w:t>
            </w:r>
          </w:p>
        </w:tc>
      </w:tr>
      <w:tr w:rsidR="000D0D4F" w:rsidRPr="007E1481" w14:paraId="0746DAD4"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6A8EE728" w14:textId="768F804B" w:rsidR="000D0D4F" w:rsidRPr="003B49AF" w:rsidRDefault="00A36A27" w:rsidP="009449E3">
            <w:pPr>
              <w:spacing w:after="0" w:line="240" w:lineRule="auto"/>
              <w:rPr>
                <w:rFonts w:cstheme="minorHAnsi"/>
              </w:rPr>
            </w:pPr>
            <w:r>
              <w:rPr>
                <w:rFonts w:cstheme="minorHAnsi"/>
              </w:rPr>
              <w:t xml:space="preserve">     </w:t>
            </w:r>
            <w:r w:rsidR="000D0D4F" w:rsidRPr="003B49AF">
              <w:rPr>
                <w:rFonts w:cstheme="minorHAnsi"/>
              </w:rPr>
              <w:t>One</w:t>
            </w:r>
          </w:p>
        </w:tc>
      </w:tr>
      <w:tr w:rsidR="000D0D4F" w:rsidRPr="007E1481" w14:paraId="46CC53EC" w14:textId="77777777" w:rsidTr="009449E3">
        <w:trPr>
          <w:cantSplit/>
        </w:trPr>
        <w:tc>
          <w:tcPr>
            <w:tcW w:w="7380" w:type="dxa"/>
            <w:tcBorders>
              <w:top w:val="nil"/>
              <w:left w:val="nil"/>
              <w:bottom w:val="single" w:sz="4" w:space="0" w:color="auto"/>
              <w:right w:val="nil"/>
            </w:tcBorders>
            <w:shd w:val="clear" w:color="auto" w:fill="FFFFFF" w:themeFill="background1"/>
            <w:tcMar>
              <w:top w:w="0" w:type="dxa"/>
              <w:left w:w="60" w:type="dxa"/>
              <w:bottom w:w="0" w:type="dxa"/>
              <w:right w:w="60" w:type="dxa"/>
            </w:tcMar>
          </w:tcPr>
          <w:p w14:paraId="3D998D3E" w14:textId="6BB50BE1" w:rsidR="000D0D4F" w:rsidRPr="003B49AF" w:rsidRDefault="00A36A27" w:rsidP="009449E3">
            <w:pPr>
              <w:spacing w:after="0" w:line="240" w:lineRule="auto"/>
              <w:rPr>
                <w:rFonts w:cstheme="minorHAnsi"/>
              </w:rPr>
            </w:pPr>
            <w:r>
              <w:rPr>
                <w:rFonts w:cstheme="minorHAnsi"/>
              </w:rPr>
              <w:t xml:space="preserve">     </w:t>
            </w:r>
            <w:r w:rsidR="000D0D4F" w:rsidRPr="003B49AF">
              <w:rPr>
                <w:rFonts w:cstheme="minorHAnsi"/>
              </w:rPr>
              <w:t>Two or more</w:t>
            </w:r>
          </w:p>
        </w:tc>
      </w:tr>
      <w:tr w:rsidR="000D0D4F" w:rsidRPr="007E1481" w14:paraId="0008FE17" w14:textId="77777777" w:rsidTr="009449E3">
        <w:trPr>
          <w:cantSplit/>
        </w:trPr>
        <w:tc>
          <w:tcPr>
            <w:tcW w:w="7380" w:type="dxa"/>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hideMark/>
          </w:tcPr>
          <w:p w14:paraId="71077410" w14:textId="25AB2A03" w:rsidR="000D0D4F" w:rsidRPr="003B49AF" w:rsidRDefault="000D0D4F" w:rsidP="009449E3">
            <w:pPr>
              <w:spacing w:after="0" w:line="240" w:lineRule="auto"/>
              <w:rPr>
                <w:rFonts w:cstheme="minorHAnsi"/>
                <w:b/>
              </w:rPr>
            </w:pPr>
            <w:r w:rsidRPr="003B49AF">
              <w:rPr>
                <w:rFonts w:cstheme="minorHAnsi"/>
                <w:b/>
              </w:rPr>
              <w:t>Acute care service use in past year</w:t>
            </w:r>
            <w:r w:rsidR="008662BD" w:rsidRPr="003B49AF">
              <w:rPr>
                <w:rFonts w:cstheme="minorHAnsi"/>
                <w:b/>
              </w:rPr>
              <w:t xml:space="preserve"> (yes/no)</w:t>
            </w:r>
          </w:p>
        </w:tc>
      </w:tr>
      <w:tr w:rsidR="000D0D4F" w:rsidRPr="007E1481" w14:paraId="3B56F466" w14:textId="77777777" w:rsidTr="009449E3">
        <w:trPr>
          <w:cantSplit/>
        </w:trPr>
        <w:tc>
          <w:tcPr>
            <w:tcW w:w="7380" w:type="dxa"/>
            <w:tcBorders>
              <w:top w:val="single" w:sz="4" w:space="0" w:color="auto"/>
              <w:left w:val="nil"/>
              <w:bottom w:val="nil"/>
              <w:right w:val="nil"/>
            </w:tcBorders>
            <w:shd w:val="clear" w:color="auto" w:fill="FFFFFF" w:themeFill="background1"/>
            <w:tcMar>
              <w:top w:w="0" w:type="dxa"/>
              <w:left w:w="60" w:type="dxa"/>
              <w:bottom w:w="0" w:type="dxa"/>
              <w:right w:w="60" w:type="dxa"/>
            </w:tcMar>
            <w:hideMark/>
          </w:tcPr>
          <w:p w14:paraId="74086336" w14:textId="0D44703F" w:rsidR="000D0D4F" w:rsidRPr="003B49AF" w:rsidRDefault="00A36A27" w:rsidP="009449E3">
            <w:pPr>
              <w:pStyle w:val="ListParagraph"/>
              <w:spacing w:after="0" w:line="240" w:lineRule="auto"/>
              <w:ind w:left="0"/>
              <w:rPr>
                <w:rFonts w:cstheme="minorHAnsi"/>
              </w:rPr>
            </w:pPr>
            <w:r>
              <w:rPr>
                <w:rFonts w:cstheme="minorHAnsi"/>
              </w:rPr>
              <w:t xml:space="preserve">17. </w:t>
            </w:r>
            <w:r w:rsidR="000D0D4F" w:rsidRPr="003B49AF">
              <w:rPr>
                <w:rFonts w:cstheme="minorHAnsi"/>
              </w:rPr>
              <w:t>Non-</w:t>
            </w:r>
            <w:r w:rsidR="00250E87" w:rsidRPr="003B49AF">
              <w:rPr>
                <w:rFonts w:cstheme="minorHAnsi"/>
              </w:rPr>
              <w:t>Psychiatric Hospital Admission</w:t>
            </w:r>
          </w:p>
        </w:tc>
      </w:tr>
      <w:tr w:rsidR="000D0D4F" w:rsidRPr="007E1481" w14:paraId="2F734847"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1EABFC8" w14:textId="5528E80E" w:rsidR="000D0D4F" w:rsidRPr="003B49AF" w:rsidRDefault="00A36A27" w:rsidP="009449E3">
            <w:pPr>
              <w:pStyle w:val="ListParagraph"/>
              <w:spacing w:after="0" w:line="240" w:lineRule="auto"/>
              <w:ind w:left="0"/>
              <w:rPr>
                <w:rFonts w:cstheme="minorHAnsi"/>
              </w:rPr>
            </w:pPr>
            <w:r>
              <w:rPr>
                <w:rFonts w:cstheme="minorHAnsi"/>
              </w:rPr>
              <w:t xml:space="preserve">18. </w:t>
            </w:r>
            <w:r w:rsidR="000D0D4F" w:rsidRPr="003B49AF">
              <w:rPr>
                <w:rFonts w:cstheme="minorHAnsi"/>
              </w:rPr>
              <w:t>Residential Mental Health</w:t>
            </w:r>
          </w:p>
        </w:tc>
      </w:tr>
      <w:tr w:rsidR="000D0D4F" w:rsidRPr="007E1481" w14:paraId="38E09065"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4A88C27" w14:textId="1B8E3339" w:rsidR="000D0D4F" w:rsidRPr="003B49AF" w:rsidRDefault="00A36A27" w:rsidP="009449E3">
            <w:pPr>
              <w:pStyle w:val="ListParagraph"/>
              <w:spacing w:after="0" w:line="240" w:lineRule="auto"/>
              <w:ind w:left="0"/>
              <w:rPr>
                <w:rFonts w:cstheme="minorHAnsi"/>
              </w:rPr>
            </w:pPr>
            <w:r>
              <w:rPr>
                <w:rFonts w:cstheme="minorHAnsi"/>
              </w:rPr>
              <w:t xml:space="preserve">19. </w:t>
            </w:r>
            <w:r w:rsidR="000D0D4F" w:rsidRPr="003B49AF">
              <w:rPr>
                <w:rFonts w:cstheme="minorHAnsi"/>
              </w:rPr>
              <w:t>Residential Substance Abuse</w:t>
            </w:r>
          </w:p>
        </w:tc>
      </w:tr>
      <w:tr w:rsidR="000D0D4F" w:rsidRPr="007E1481" w14:paraId="4DBBD469"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A104292" w14:textId="76AB20EC" w:rsidR="000D0D4F" w:rsidRPr="003B49AF" w:rsidRDefault="00A36A27" w:rsidP="009449E3">
            <w:pPr>
              <w:pStyle w:val="ListParagraph"/>
              <w:spacing w:after="0" w:line="240" w:lineRule="auto"/>
              <w:ind w:left="0"/>
              <w:rPr>
                <w:rFonts w:cstheme="minorHAnsi"/>
              </w:rPr>
            </w:pPr>
            <w:r>
              <w:rPr>
                <w:rFonts w:cstheme="minorHAnsi"/>
              </w:rPr>
              <w:t xml:space="preserve">20. </w:t>
            </w:r>
            <w:r w:rsidR="00250E87" w:rsidRPr="003B49AF">
              <w:rPr>
                <w:rFonts w:cstheme="minorHAnsi"/>
              </w:rPr>
              <w:t xml:space="preserve">Residential Rehabilitation Treatment Program for </w:t>
            </w:r>
            <w:r w:rsidR="000D0D4F" w:rsidRPr="003B49AF">
              <w:rPr>
                <w:rFonts w:cstheme="minorHAnsi"/>
              </w:rPr>
              <w:t xml:space="preserve">PTSD </w:t>
            </w:r>
            <w:r w:rsidR="00250E87" w:rsidRPr="003B49AF">
              <w:rPr>
                <w:rFonts w:cstheme="minorHAnsi"/>
              </w:rPr>
              <w:t>Admission</w:t>
            </w:r>
          </w:p>
        </w:tc>
      </w:tr>
      <w:tr w:rsidR="000D0D4F" w:rsidRPr="007E1481" w14:paraId="4A5D0DB3"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39D098A3" w14:textId="51ED201C" w:rsidR="000D0D4F" w:rsidRPr="003B49AF" w:rsidRDefault="00A36A27" w:rsidP="009449E3">
            <w:pPr>
              <w:pStyle w:val="ListParagraph"/>
              <w:spacing w:after="0" w:line="240" w:lineRule="auto"/>
              <w:ind w:left="0"/>
              <w:rPr>
                <w:rFonts w:cstheme="minorHAnsi"/>
              </w:rPr>
            </w:pPr>
            <w:r>
              <w:rPr>
                <w:rFonts w:cstheme="minorHAnsi"/>
              </w:rPr>
              <w:t xml:space="preserve">21. </w:t>
            </w:r>
            <w:r w:rsidR="000D0D4F" w:rsidRPr="003B49AF">
              <w:rPr>
                <w:rFonts w:cstheme="minorHAnsi"/>
              </w:rPr>
              <w:t xml:space="preserve">Acute </w:t>
            </w:r>
            <w:r w:rsidR="00250E87" w:rsidRPr="003B49AF">
              <w:rPr>
                <w:rFonts w:cstheme="minorHAnsi"/>
              </w:rPr>
              <w:t>Mental Health Admission</w:t>
            </w:r>
          </w:p>
        </w:tc>
      </w:tr>
      <w:tr w:rsidR="000D0D4F" w:rsidRPr="007E1481" w14:paraId="22A6DF10" w14:textId="77777777" w:rsidTr="009449E3">
        <w:trPr>
          <w:cantSplit/>
        </w:trPr>
        <w:tc>
          <w:tcPr>
            <w:tcW w:w="7380" w:type="dxa"/>
            <w:tcBorders>
              <w:top w:val="nil"/>
              <w:left w:val="nil"/>
              <w:bottom w:val="single" w:sz="4" w:space="0" w:color="auto"/>
              <w:right w:val="nil"/>
            </w:tcBorders>
            <w:shd w:val="clear" w:color="auto" w:fill="FFFFFF" w:themeFill="background1"/>
            <w:tcMar>
              <w:top w:w="0" w:type="dxa"/>
              <w:left w:w="60" w:type="dxa"/>
              <w:bottom w:w="0" w:type="dxa"/>
              <w:right w:w="60" w:type="dxa"/>
            </w:tcMar>
            <w:hideMark/>
          </w:tcPr>
          <w:p w14:paraId="6EE379DF" w14:textId="1DFFA819" w:rsidR="000D0D4F" w:rsidRPr="005C7B62" w:rsidRDefault="00A36A27" w:rsidP="009449E3">
            <w:pPr>
              <w:pStyle w:val="ListParagraph"/>
              <w:spacing w:after="0" w:line="240" w:lineRule="auto"/>
              <w:ind w:left="0"/>
              <w:rPr>
                <w:rFonts w:cstheme="minorHAnsi"/>
              </w:rPr>
            </w:pPr>
            <w:r>
              <w:rPr>
                <w:rFonts w:cstheme="minorHAnsi"/>
              </w:rPr>
              <w:t xml:space="preserve">22. </w:t>
            </w:r>
            <w:r w:rsidR="000D0D4F" w:rsidRPr="003B49AF">
              <w:rPr>
                <w:rFonts w:cstheme="minorHAnsi"/>
              </w:rPr>
              <w:t>E</w:t>
            </w:r>
            <w:r w:rsidR="00250E87" w:rsidRPr="003B49AF">
              <w:rPr>
                <w:rFonts w:cstheme="minorHAnsi"/>
              </w:rPr>
              <w:t xml:space="preserve">mergency </w:t>
            </w:r>
            <w:r w:rsidR="000D0D4F" w:rsidRPr="003B49AF">
              <w:rPr>
                <w:rFonts w:cstheme="minorHAnsi"/>
              </w:rPr>
              <w:t>R</w:t>
            </w:r>
            <w:r w:rsidR="00250E87" w:rsidRPr="003B49AF">
              <w:rPr>
                <w:rFonts w:cstheme="minorHAnsi"/>
              </w:rPr>
              <w:t>oom</w:t>
            </w:r>
            <w:r w:rsidR="000D0D4F" w:rsidRPr="005C7B62">
              <w:rPr>
                <w:rFonts w:cstheme="minorHAnsi"/>
              </w:rPr>
              <w:t xml:space="preserve"> </w:t>
            </w:r>
            <w:r w:rsidR="00250E87" w:rsidRPr="005C7B62">
              <w:rPr>
                <w:rFonts w:cstheme="minorHAnsi"/>
              </w:rPr>
              <w:t>Visits</w:t>
            </w:r>
          </w:p>
        </w:tc>
      </w:tr>
      <w:tr w:rsidR="000D0D4F" w:rsidRPr="007E1481" w14:paraId="258863D4" w14:textId="77777777" w:rsidTr="009449E3">
        <w:trPr>
          <w:cantSplit/>
        </w:trPr>
        <w:tc>
          <w:tcPr>
            <w:tcW w:w="7380" w:type="dxa"/>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hideMark/>
          </w:tcPr>
          <w:p w14:paraId="76C82EF1" w14:textId="0A8FA7AB" w:rsidR="000D0D4F" w:rsidRPr="003B49AF" w:rsidRDefault="000D0D4F" w:rsidP="009449E3">
            <w:pPr>
              <w:spacing w:after="0" w:line="240" w:lineRule="auto"/>
              <w:rPr>
                <w:rFonts w:cstheme="minorHAnsi"/>
                <w:b/>
              </w:rPr>
            </w:pPr>
            <w:r w:rsidRPr="003B49AF">
              <w:rPr>
                <w:rFonts w:cstheme="minorHAnsi"/>
                <w:b/>
              </w:rPr>
              <w:t>Comorbid conditions</w:t>
            </w:r>
          </w:p>
        </w:tc>
      </w:tr>
      <w:tr w:rsidR="000D0D4F" w:rsidRPr="007E1481" w14:paraId="2ABA4B76" w14:textId="77777777" w:rsidTr="009449E3">
        <w:trPr>
          <w:cantSplit/>
        </w:trPr>
        <w:tc>
          <w:tcPr>
            <w:tcW w:w="7380" w:type="dxa"/>
            <w:tcBorders>
              <w:top w:val="single" w:sz="4" w:space="0" w:color="auto"/>
              <w:left w:val="nil"/>
              <w:bottom w:val="nil"/>
              <w:right w:val="nil"/>
            </w:tcBorders>
            <w:shd w:val="clear" w:color="auto" w:fill="FFFFFF" w:themeFill="background1"/>
            <w:tcMar>
              <w:top w:w="0" w:type="dxa"/>
              <w:left w:w="60" w:type="dxa"/>
              <w:bottom w:w="0" w:type="dxa"/>
              <w:right w:w="60" w:type="dxa"/>
            </w:tcMar>
            <w:hideMark/>
          </w:tcPr>
          <w:p w14:paraId="7C6A7B7A" w14:textId="281A11A8" w:rsidR="000D0D4F" w:rsidRPr="003B49AF" w:rsidRDefault="00A36A27" w:rsidP="009449E3">
            <w:pPr>
              <w:pStyle w:val="ListParagraph"/>
              <w:spacing w:after="0" w:line="240" w:lineRule="auto"/>
              <w:ind w:left="0"/>
              <w:rPr>
                <w:rFonts w:cstheme="minorHAnsi"/>
              </w:rPr>
            </w:pPr>
            <w:r>
              <w:rPr>
                <w:rFonts w:cstheme="minorHAnsi"/>
              </w:rPr>
              <w:t xml:space="preserve">23. </w:t>
            </w:r>
            <w:r w:rsidR="000D0D4F" w:rsidRPr="003B49AF">
              <w:rPr>
                <w:rFonts w:cstheme="minorHAnsi"/>
              </w:rPr>
              <w:t xml:space="preserve">Alcohol </w:t>
            </w:r>
            <w:r w:rsidR="00250E87" w:rsidRPr="003B49AF">
              <w:rPr>
                <w:rFonts w:cstheme="minorHAnsi"/>
              </w:rPr>
              <w:t>Abuse</w:t>
            </w:r>
          </w:p>
        </w:tc>
      </w:tr>
      <w:tr w:rsidR="000D0D4F" w:rsidRPr="007E1481" w14:paraId="41EC2617"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47EDB93F" w14:textId="5A15B0E8" w:rsidR="000D0D4F" w:rsidRPr="003B49AF" w:rsidRDefault="00A36A27" w:rsidP="009449E3">
            <w:pPr>
              <w:pStyle w:val="ListParagraph"/>
              <w:spacing w:after="0" w:line="240" w:lineRule="auto"/>
              <w:ind w:left="0"/>
              <w:rPr>
                <w:rFonts w:cstheme="minorHAnsi"/>
              </w:rPr>
            </w:pPr>
            <w:r>
              <w:rPr>
                <w:rFonts w:cstheme="minorHAnsi"/>
              </w:rPr>
              <w:t xml:space="preserve">24. </w:t>
            </w:r>
            <w:r w:rsidR="000D0D4F" w:rsidRPr="003B49AF">
              <w:rPr>
                <w:rFonts w:cstheme="minorHAnsi"/>
              </w:rPr>
              <w:t xml:space="preserve">Alcohol </w:t>
            </w:r>
            <w:r w:rsidR="00250E87" w:rsidRPr="003B49AF">
              <w:rPr>
                <w:rFonts w:cstheme="minorHAnsi"/>
              </w:rPr>
              <w:t>Dependence</w:t>
            </w:r>
          </w:p>
        </w:tc>
      </w:tr>
      <w:tr w:rsidR="000D0D4F" w:rsidRPr="007E1481" w14:paraId="301452A1"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B7E1301" w14:textId="00451349" w:rsidR="000D0D4F" w:rsidRPr="003B49AF" w:rsidRDefault="00A36A27" w:rsidP="009449E3">
            <w:pPr>
              <w:pStyle w:val="ListParagraph"/>
              <w:spacing w:after="0" w:line="240" w:lineRule="auto"/>
              <w:ind w:left="0"/>
              <w:rPr>
                <w:rFonts w:cstheme="minorHAnsi"/>
              </w:rPr>
            </w:pPr>
            <w:r>
              <w:rPr>
                <w:rFonts w:cstheme="minorHAnsi"/>
              </w:rPr>
              <w:t xml:space="preserve">25. </w:t>
            </w:r>
            <w:r w:rsidR="000D0D4F" w:rsidRPr="003B49AF">
              <w:rPr>
                <w:rFonts w:cstheme="minorHAnsi"/>
              </w:rPr>
              <w:t>Depression</w:t>
            </w:r>
          </w:p>
        </w:tc>
      </w:tr>
      <w:tr w:rsidR="000D0D4F" w:rsidRPr="007E1481" w14:paraId="45F9D646"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6B2BB1D" w14:textId="393412E7" w:rsidR="000D0D4F" w:rsidRPr="003B49AF" w:rsidRDefault="00A36A27" w:rsidP="009449E3">
            <w:pPr>
              <w:pStyle w:val="ListParagraph"/>
              <w:spacing w:after="0" w:line="240" w:lineRule="auto"/>
              <w:ind w:left="0"/>
              <w:rPr>
                <w:rFonts w:cstheme="minorHAnsi"/>
              </w:rPr>
            </w:pPr>
            <w:r>
              <w:rPr>
                <w:rFonts w:cstheme="minorHAnsi"/>
              </w:rPr>
              <w:t xml:space="preserve">26. </w:t>
            </w:r>
            <w:r w:rsidR="000D0D4F" w:rsidRPr="003B49AF">
              <w:rPr>
                <w:rFonts w:cstheme="minorHAnsi"/>
              </w:rPr>
              <w:t xml:space="preserve">Drug </w:t>
            </w:r>
            <w:r w:rsidR="00250E87" w:rsidRPr="003B49AF">
              <w:rPr>
                <w:rFonts w:cstheme="minorHAnsi"/>
              </w:rPr>
              <w:t>Abuse</w:t>
            </w:r>
          </w:p>
        </w:tc>
      </w:tr>
      <w:tr w:rsidR="000D0D4F" w:rsidRPr="007E1481" w14:paraId="24FF4148"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C9E284E" w14:textId="06D9CFCD" w:rsidR="000D0D4F" w:rsidRPr="003B49AF" w:rsidRDefault="00A36A27" w:rsidP="009449E3">
            <w:pPr>
              <w:pStyle w:val="ListParagraph"/>
              <w:spacing w:after="0" w:line="240" w:lineRule="auto"/>
              <w:ind w:left="0"/>
              <w:rPr>
                <w:rFonts w:cstheme="minorHAnsi"/>
              </w:rPr>
            </w:pPr>
            <w:r>
              <w:rPr>
                <w:rFonts w:cstheme="minorHAnsi"/>
              </w:rPr>
              <w:lastRenderedPageBreak/>
              <w:t xml:space="preserve">27. </w:t>
            </w:r>
            <w:r w:rsidR="000D0D4F" w:rsidRPr="003B49AF">
              <w:rPr>
                <w:rFonts w:cstheme="minorHAnsi"/>
              </w:rPr>
              <w:t xml:space="preserve">Drug </w:t>
            </w:r>
            <w:r w:rsidR="00250E87" w:rsidRPr="003B49AF">
              <w:rPr>
                <w:rFonts w:cstheme="minorHAnsi"/>
              </w:rPr>
              <w:t>Dependence</w:t>
            </w:r>
          </w:p>
        </w:tc>
      </w:tr>
      <w:tr w:rsidR="000D0D4F" w:rsidRPr="007E1481" w14:paraId="30F71E29"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6F782186" w14:textId="54712D7B" w:rsidR="000D0D4F" w:rsidRPr="003B49AF" w:rsidRDefault="00A36A27" w:rsidP="009449E3">
            <w:pPr>
              <w:pStyle w:val="ListParagraph"/>
              <w:spacing w:after="0" w:line="240" w:lineRule="auto"/>
              <w:ind w:left="0"/>
              <w:rPr>
                <w:rFonts w:cstheme="minorHAnsi"/>
              </w:rPr>
            </w:pPr>
            <w:r>
              <w:rPr>
                <w:rFonts w:cstheme="minorHAnsi"/>
              </w:rPr>
              <w:t xml:space="preserve">28. </w:t>
            </w:r>
            <w:r w:rsidR="000D0D4F" w:rsidRPr="003B49AF">
              <w:rPr>
                <w:rFonts w:cstheme="minorHAnsi"/>
              </w:rPr>
              <w:t>Psychosis</w:t>
            </w:r>
          </w:p>
        </w:tc>
      </w:tr>
      <w:tr w:rsidR="000D0D4F" w:rsidRPr="007E1481" w14:paraId="78D6AAAB"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34CE33D" w14:textId="442BD2DC" w:rsidR="000D0D4F" w:rsidRPr="003B49AF" w:rsidRDefault="00A36A27" w:rsidP="009449E3">
            <w:pPr>
              <w:pStyle w:val="ListParagraph"/>
              <w:spacing w:after="0" w:line="240" w:lineRule="auto"/>
              <w:ind w:left="0"/>
              <w:rPr>
                <w:rFonts w:cstheme="minorHAnsi"/>
              </w:rPr>
            </w:pPr>
            <w:r>
              <w:rPr>
                <w:rFonts w:cstheme="minorHAnsi"/>
              </w:rPr>
              <w:t xml:space="preserve">29. </w:t>
            </w:r>
            <w:r w:rsidR="000D0D4F" w:rsidRPr="003B49AF">
              <w:rPr>
                <w:rFonts w:cstheme="minorHAnsi"/>
              </w:rPr>
              <w:t>Pain</w:t>
            </w:r>
            <w:r w:rsidR="00CD37B8" w:rsidRPr="003B49AF">
              <w:rPr>
                <w:rFonts w:cstheme="minorHAnsi"/>
              </w:rPr>
              <w:t xml:space="preserve"> </w:t>
            </w:r>
          </w:p>
        </w:tc>
      </w:tr>
      <w:tr w:rsidR="000D0D4F" w:rsidRPr="007E1481" w14:paraId="3F508CEC"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5E5E4F37" w14:textId="09AE8DE3" w:rsidR="000D0D4F" w:rsidRPr="003B49AF" w:rsidRDefault="00A36A27" w:rsidP="009449E3">
            <w:pPr>
              <w:pStyle w:val="ListParagraph"/>
              <w:spacing w:after="0" w:line="240" w:lineRule="auto"/>
              <w:ind w:left="0"/>
              <w:rPr>
                <w:rFonts w:cstheme="minorHAnsi"/>
              </w:rPr>
            </w:pPr>
            <w:r>
              <w:rPr>
                <w:rFonts w:cstheme="minorHAnsi"/>
              </w:rPr>
              <w:t xml:space="preserve">30. </w:t>
            </w:r>
            <w:r w:rsidR="000D0D4F" w:rsidRPr="003B49AF">
              <w:rPr>
                <w:rFonts w:cstheme="minorHAnsi"/>
              </w:rPr>
              <w:t>Suicid</w:t>
            </w:r>
            <w:r w:rsidR="00250E87" w:rsidRPr="003B49AF">
              <w:rPr>
                <w:rFonts w:cstheme="minorHAnsi"/>
              </w:rPr>
              <w:t>al Ideation/Attempt</w:t>
            </w:r>
            <w:r w:rsidR="00CD37B8" w:rsidRPr="003B49AF">
              <w:rPr>
                <w:rFonts w:cstheme="minorHAnsi"/>
              </w:rPr>
              <w:t xml:space="preserve"> </w:t>
            </w:r>
          </w:p>
        </w:tc>
      </w:tr>
      <w:tr w:rsidR="000D0D4F" w:rsidRPr="007E1481" w14:paraId="547F4AB3"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03B1B85" w14:textId="0C4BC37E" w:rsidR="000D0D4F" w:rsidRPr="003B49AF" w:rsidRDefault="00A36A27" w:rsidP="009449E3">
            <w:pPr>
              <w:pStyle w:val="ListParagraph"/>
              <w:spacing w:after="0" w:line="240" w:lineRule="auto"/>
              <w:ind w:left="0"/>
              <w:rPr>
                <w:rFonts w:cstheme="minorHAnsi"/>
              </w:rPr>
            </w:pPr>
            <w:r>
              <w:rPr>
                <w:rFonts w:cstheme="minorHAnsi"/>
              </w:rPr>
              <w:t xml:space="preserve">31. </w:t>
            </w:r>
            <w:r w:rsidR="000D0D4F" w:rsidRPr="003B49AF">
              <w:rPr>
                <w:rFonts w:cstheme="minorHAnsi"/>
              </w:rPr>
              <w:t>T</w:t>
            </w:r>
            <w:r w:rsidR="00CE4D06" w:rsidRPr="003B49AF">
              <w:rPr>
                <w:rFonts w:cstheme="minorHAnsi"/>
              </w:rPr>
              <w:t>raumatic Brain Injury</w:t>
            </w:r>
          </w:p>
        </w:tc>
      </w:tr>
      <w:tr w:rsidR="000D0D4F" w:rsidRPr="007E1481" w14:paraId="2D484272"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0775F1FA" w14:textId="7F434835" w:rsidR="000D0D4F" w:rsidRPr="003B49AF" w:rsidRDefault="00A36A27" w:rsidP="009449E3">
            <w:pPr>
              <w:pStyle w:val="ListParagraph"/>
              <w:spacing w:after="0" w:line="240" w:lineRule="auto"/>
              <w:ind w:left="0"/>
              <w:rPr>
                <w:rFonts w:cstheme="minorHAnsi"/>
              </w:rPr>
            </w:pPr>
            <w:r>
              <w:rPr>
                <w:rFonts w:cstheme="minorHAnsi"/>
              </w:rPr>
              <w:t xml:space="preserve">32. </w:t>
            </w:r>
            <w:r w:rsidR="000D0D4F" w:rsidRPr="003B49AF">
              <w:rPr>
                <w:rFonts w:cstheme="minorHAnsi"/>
              </w:rPr>
              <w:t xml:space="preserve">PCL </w:t>
            </w:r>
            <w:r w:rsidR="00BF63DC" w:rsidRPr="003B49AF">
              <w:rPr>
                <w:rFonts w:cstheme="minorHAnsi"/>
              </w:rPr>
              <w:t xml:space="preserve">score </w:t>
            </w:r>
            <w:r w:rsidR="000D0D4F" w:rsidRPr="003B49AF">
              <w:rPr>
                <w:rFonts w:cstheme="minorHAnsi"/>
              </w:rPr>
              <w:t>at baseline (z-score)</w:t>
            </w:r>
          </w:p>
        </w:tc>
      </w:tr>
      <w:tr w:rsidR="000D0D4F" w:rsidRPr="007E1481" w14:paraId="2B338C3B"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4829D5D9" w14:textId="66B7735C" w:rsidR="000D0D4F" w:rsidRPr="003B49AF" w:rsidRDefault="00A36A27" w:rsidP="009449E3">
            <w:pPr>
              <w:pStyle w:val="ListParagraph"/>
              <w:spacing w:after="0" w:line="240" w:lineRule="auto"/>
              <w:ind w:left="0"/>
              <w:rPr>
                <w:rFonts w:cstheme="minorHAnsi"/>
              </w:rPr>
            </w:pPr>
            <w:r>
              <w:rPr>
                <w:rFonts w:cstheme="minorHAnsi"/>
              </w:rPr>
              <w:t xml:space="preserve">33. </w:t>
            </w:r>
            <w:r w:rsidR="000D0D4F" w:rsidRPr="003B49AF">
              <w:rPr>
                <w:rFonts w:cstheme="minorHAnsi"/>
              </w:rPr>
              <w:t>Any of Following Medications (past 90 days)</w:t>
            </w:r>
            <w:r w:rsidR="0044564B" w:rsidRPr="003B49AF">
              <w:rPr>
                <w:rFonts w:cstheme="minorHAnsi"/>
              </w:rPr>
              <w:t>:</w:t>
            </w:r>
          </w:p>
        </w:tc>
      </w:tr>
      <w:tr w:rsidR="000D0D4F" w:rsidRPr="007E1481" w14:paraId="3F2CF16A"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3976D5A" w14:textId="5AFEB4E5"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Mirtazapine</w:t>
            </w:r>
          </w:p>
        </w:tc>
      </w:tr>
      <w:tr w:rsidR="000D0D4F" w:rsidRPr="007E1481" w14:paraId="7DD1D0AA"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3A363797" w14:textId="6A911832"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Prazosin</w:t>
            </w:r>
          </w:p>
        </w:tc>
      </w:tr>
      <w:tr w:rsidR="000D0D4F" w:rsidRPr="007E1481" w14:paraId="0C502786"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53EF248" w14:textId="49A3DBC6"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Fluoxetine</w:t>
            </w:r>
          </w:p>
        </w:tc>
      </w:tr>
      <w:tr w:rsidR="000D0D4F" w:rsidRPr="007E1481" w14:paraId="1AEF66F6"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A08E717" w14:textId="39776D10"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Citalopram</w:t>
            </w:r>
          </w:p>
        </w:tc>
      </w:tr>
      <w:tr w:rsidR="000D0D4F" w:rsidRPr="007E1481" w14:paraId="5262AD60"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6D4DAA9B" w14:textId="2A1E8A55"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Sertraline</w:t>
            </w:r>
          </w:p>
        </w:tc>
      </w:tr>
      <w:tr w:rsidR="000D0D4F" w:rsidRPr="007E1481" w14:paraId="47B1FB7D"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2EA22586" w14:textId="5A16D513"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Amitriptyline</w:t>
            </w:r>
          </w:p>
        </w:tc>
      </w:tr>
      <w:tr w:rsidR="000D0D4F" w:rsidRPr="007E1481" w14:paraId="770798AE"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1209BAF6" w14:textId="4A01D432"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Venlafaxine</w:t>
            </w:r>
          </w:p>
        </w:tc>
      </w:tr>
      <w:tr w:rsidR="000D0D4F" w:rsidRPr="007E1481" w14:paraId="4E7D3BEE"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797937B4" w14:textId="17F1EF54"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Paroxetine</w:t>
            </w:r>
          </w:p>
        </w:tc>
      </w:tr>
      <w:tr w:rsidR="000D0D4F" w:rsidRPr="007E1481" w14:paraId="345231F3"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3570FF37" w14:textId="7FCB3489"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Duloxetine</w:t>
            </w:r>
          </w:p>
        </w:tc>
      </w:tr>
      <w:tr w:rsidR="000D0D4F" w:rsidRPr="007E1481" w14:paraId="2C734D6A"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5052F458" w14:textId="76EFC261"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Escitalopram</w:t>
            </w:r>
          </w:p>
        </w:tc>
      </w:tr>
      <w:tr w:rsidR="000D0D4F" w:rsidRPr="007E1481" w14:paraId="61D479B4"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5E6DB352" w14:textId="6F1FC30D"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Imipramine</w:t>
            </w:r>
          </w:p>
        </w:tc>
      </w:tr>
      <w:tr w:rsidR="000D0D4F" w:rsidRPr="007E1481" w14:paraId="12CF25EE"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2F4DD8DD" w14:textId="58CBAFC0"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Fluvoxamine</w:t>
            </w:r>
          </w:p>
        </w:tc>
      </w:tr>
      <w:tr w:rsidR="000D0D4F" w:rsidRPr="007E1481" w14:paraId="2331ACDC"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hideMark/>
          </w:tcPr>
          <w:p w14:paraId="2FEEC9C5" w14:textId="7EA4BE16"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Desvenlafaxine</w:t>
            </w:r>
          </w:p>
        </w:tc>
      </w:tr>
      <w:tr w:rsidR="000D0D4F" w:rsidRPr="007E1481" w14:paraId="30F9C0A6" w14:textId="77777777" w:rsidTr="009449E3">
        <w:trPr>
          <w:cantSplit/>
        </w:trPr>
        <w:tc>
          <w:tcPr>
            <w:tcW w:w="7380" w:type="dxa"/>
            <w:tcBorders>
              <w:top w:val="nil"/>
              <w:left w:val="nil"/>
              <w:bottom w:val="single" w:sz="4" w:space="0" w:color="auto"/>
              <w:right w:val="nil"/>
            </w:tcBorders>
            <w:shd w:val="clear" w:color="auto" w:fill="FFFFFF" w:themeFill="background1"/>
            <w:tcMar>
              <w:top w:w="0" w:type="dxa"/>
              <w:left w:w="60" w:type="dxa"/>
              <w:bottom w:w="0" w:type="dxa"/>
              <w:right w:w="60" w:type="dxa"/>
            </w:tcMar>
            <w:hideMark/>
          </w:tcPr>
          <w:p w14:paraId="43C1284C" w14:textId="5FFE971C" w:rsidR="000D0D4F" w:rsidRPr="003B49AF" w:rsidRDefault="000D0D4F" w:rsidP="009449E3">
            <w:pPr>
              <w:spacing w:after="0" w:line="240" w:lineRule="auto"/>
              <w:rPr>
                <w:rFonts w:cstheme="minorHAnsi"/>
              </w:rPr>
            </w:pPr>
            <w:r w:rsidRPr="003B49AF">
              <w:rPr>
                <w:rFonts w:cstheme="minorHAnsi"/>
              </w:rPr>
              <w:t xml:space="preserve">  </w:t>
            </w:r>
            <w:r w:rsidR="00A36A27">
              <w:rPr>
                <w:rFonts w:cstheme="minorHAnsi"/>
              </w:rPr>
              <w:t xml:space="preserve">   </w:t>
            </w:r>
            <w:r w:rsidRPr="003B49AF">
              <w:rPr>
                <w:rFonts w:cstheme="minorHAnsi"/>
              </w:rPr>
              <w:t>Amitriptyline-Perphenazine</w:t>
            </w:r>
          </w:p>
        </w:tc>
      </w:tr>
      <w:tr w:rsidR="0044564B" w:rsidRPr="007E1481" w14:paraId="68BDDFEE" w14:textId="77777777" w:rsidTr="009449E3">
        <w:trPr>
          <w:cantSplit/>
        </w:trPr>
        <w:tc>
          <w:tcPr>
            <w:tcW w:w="7380" w:type="dxa"/>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tcPr>
          <w:p w14:paraId="5DDFAB5C" w14:textId="169F7E1B" w:rsidR="0044564B" w:rsidRPr="003B49AF" w:rsidRDefault="0044564B" w:rsidP="009449E3">
            <w:pPr>
              <w:spacing w:after="0" w:line="240" w:lineRule="auto"/>
              <w:jc w:val="both"/>
              <w:rPr>
                <w:rFonts w:cstheme="minorHAnsi"/>
                <w:b/>
              </w:rPr>
            </w:pPr>
            <w:r w:rsidRPr="003B49AF">
              <w:rPr>
                <w:rFonts w:cstheme="minorHAnsi"/>
                <w:b/>
              </w:rPr>
              <w:t xml:space="preserve">Post-Baseline </w:t>
            </w:r>
            <w:r w:rsidR="00A36A27">
              <w:rPr>
                <w:rFonts w:cstheme="minorHAnsi"/>
                <w:b/>
              </w:rPr>
              <w:t>C</w:t>
            </w:r>
            <w:r w:rsidR="00A36A27" w:rsidRPr="003B49AF">
              <w:rPr>
                <w:rFonts w:cstheme="minorHAnsi"/>
                <w:b/>
              </w:rPr>
              <w:t>ovariates</w:t>
            </w:r>
          </w:p>
        </w:tc>
      </w:tr>
      <w:tr w:rsidR="00DB3C57" w:rsidRPr="007E1481" w14:paraId="38D77BCE" w14:textId="77777777" w:rsidTr="009449E3">
        <w:trPr>
          <w:cantSplit/>
        </w:trPr>
        <w:tc>
          <w:tcPr>
            <w:tcW w:w="7380" w:type="dxa"/>
            <w:tcBorders>
              <w:top w:val="single" w:sz="4" w:space="0" w:color="auto"/>
              <w:left w:val="nil"/>
              <w:bottom w:val="nil"/>
              <w:right w:val="nil"/>
            </w:tcBorders>
            <w:shd w:val="clear" w:color="auto" w:fill="FFFFFF" w:themeFill="background1"/>
            <w:tcMar>
              <w:top w:w="0" w:type="dxa"/>
              <w:left w:w="60" w:type="dxa"/>
              <w:bottom w:w="0" w:type="dxa"/>
              <w:right w:w="60" w:type="dxa"/>
            </w:tcMar>
          </w:tcPr>
          <w:p w14:paraId="0A3BF29F" w14:textId="7FB5917E" w:rsidR="00DB3C57" w:rsidRPr="009449E3" w:rsidRDefault="00DB3C57" w:rsidP="009449E3">
            <w:pPr>
              <w:spacing w:after="0" w:line="240" w:lineRule="auto"/>
              <w:jc w:val="both"/>
              <w:rPr>
                <w:rFonts w:cstheme="minorHAnsi"/>
                <w:b/>
              </w:rPr>
            </w:pPr>
            <w:r w:rsidRPr="003B49AF">
              <w:rPr>
                <w:rFonts w:cstheme="minorHAnsi"/>
              </w:rPr>
              <w:t>3</w:t>
            </w:r>
            <w:r w:rsidR="00A36A27">
              <w:rPr>
                <w:rFonts w:cstheme="minorHAnsi"/>
              </w:rPr>
              <w:t>4.</w:t>
            </w:r>
            <w:r w:rsidRPr="009449E3">
              <w:rPr>
                <w:rFonts w:cstheme="minorHAnsi"/>
              </w:rPr>
              <w:t xml:space="preserve"> Non-EBP/Other Psychotherapy</w:t>
            </w:r>
          </w:p>
        </w:tc>
      </w:tr>
      <w:tr w:rsidR="00DB3C57" w:rsidRPr="007E1481" w14:paraId="45294662"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6FE1D159" w14:textId="3CCEB770" w:rsidR="00DB3C57" w:rsidRPr="003B49AF" w:rsidRDefault="00A36A27" w:rsidP="009449E3">
            <w:pPr>
              <w:spacing w:after="0" w:line="240" w:lineRule="auto"/>
              <w:jc w:val="both"/>
              <w:rPr>
                <w:rFonts w:cstheme="minorHAnsi"/>
                <w:b/>
              </w:rPr>
            </w:pPr>
            <w:r>
              <w:rPr>
                <w:rFonts w:cstheme="minorHAnsi"/>
              </w:rPr>
              <w:t xml:space="preserve">     </w:t>
            </w:r>
            <w:r w:rsidR="00DB3C57" w:rsidRPr="003B49AF">
              <w:rPr>
                <w:rFonts w:cstheme="minorHAnsi"/>
              </w:rPr>
              <w:t>None</w:t>
            </w:r>
          </w:p>
        </w:tc>
      </w:tr>
      <w:tr w:rsidR="00DB3C57" w:rsidRPr="007E1481" w14:paraId="6E43E6DF"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08C45029" w14:textId="17C600B4" w:rsidR="00DB3C57" w:rsidRPr="003B49AF" w:rsidRDefault="00A36A27" w:rsidP="009449E3">
            <w:pPr>
              <w:spacing w:after="0" w:line="240" w:lineRule="auto"/>
              <w:jc w:val="both"/>
              <w:rPr>
                <w:rFonts w:cstheme="minorHAnsi"/>
                <w:b/>
              </w:rPr>
            </w:pPr>
            <w:r>
              <w:rPr>
                <w:rFonts w:cstheme="minorHAnsi"/>
              </w:rPr>
              <w:t xml:space="preserve">     </w:t>
            </w:r>
            <w:r w:rsidR="00DB3C57" w:rsidRPr="003B49AF">
              <w:rPr>
                <w:rFonts w:cstheme="minorHAnsi"/>
              </w:rPr>
              <w:t>One</w:t>
            </w:r>
          </w:p>
        </w:tc>
      </w:tr>
      <w:tr w:rsidR="00DB3C57" w:rsidRPr="007E1481" w14:paraId="43677924"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2814DCCD" w14:textId="1F0979A5" w:rsidR="00DB3C57" w:rsidRPr="003B49AF" w:rsidRDefault="00A36A27" w:rsidP="009449E3">
            <w:pPr>
              <w:spacing w:after="0" w:line="240" w:lineRule="auto"/>
              <w:jc w:val="both"/>
              <w:rPr>
                <w:rFonts w:cstheme="minorHAnsi"/>
                <w:b/>
              </w:rPr>
            </w:pPr>
            <w:r>
              <w:rPr>
                <w:rFonts w:cstheme="minorHAnsi"/>
              </w:rPr>
              <w:t xml:space="preserve">     </w:t>
            </w:r>
            <w:r w:rsidR="00DB3C57" w:rsidRPr="003B49AF">
              <w:rPr>
                <w:rFonts w:cstheme="minorHAnsi"/>
              </w:rPr>
              <w:t>Two or more</w:t>
            </w:r>
          </w:p>
        </w:tc>
      </w:tr>
      <w:tr w:rsidR="00DB3C57" w:rsidRPr="007E1481" w14:paraId="7A3F952B"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3F0D3F3B" w14:textId="739B9E1C" w:rsidR="00DB3C57" w:rsidRPr="003B49AF" w:rsidRDefault="00DB3C57" w:rsidP="009449E3">
            <w:pPr>
              <w:spacing w:after="0" w:line="240" w:lineRule="auto"/>
              <w:jc w:val="both"/>
              <w:rPr>
                <w:rFonts w:cstheme="minorHAnsi"/>
                <w:b/>
              </w:rPr>
            </w:pPr>
            <w:r w:rsidRPr="003B49AF">
              <w:rPr>
                <w:rFonts w:cstheme="minorHAnsi"/>
              </w:rPr>
              <w:t>35</w:t>
            </w:r>
            <w:r w:rsidR="00A36A27">
              <w:rPr>
                <w:rFonts w:cstheme="minorHAnsi"/>
              </w:rPr>
              <w:t>.</w:t>
            </w:r>
            <w:r w:rsidRPr="003B49AF">
              <w:rPr>
                <w:rFonts w:cstheme="minorHAnsi"/>
              </w:rPr>
              <w:t xml:space="preserve"> PE or CPT </w:t>
            </w:r>
          </w:p>
        </w:tc>
      </w:tr>
      <w:tr w:rsidR="00DB3C57" w:rsidRPr="007E1481" w14:paraId="0A8D5338"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6BBE9CAC" w14:textId="15DE9F87" w:rsidR="00DB3C57" w:rsidRPr="003B49AF" w:rsidRDefault="00A36A27" w:rsidP="009449E3">
            <w:pPr>
              <w:spacing w:after="0" w:line="240" w:lineRule="auto"/>
              <w:jc w:val="both"/>
              <w:rPr>
                <w:rFonts w:cstheme="minorHAnsi"/>
                <w:b/>
              </w:rPr>
            </w:pPr>
            <w:r>
              <w:rPr>
                <w:rFonts w:cstheme="minorHAnsi"/>
              </w:rPr>
              <w:t xml:space="preserve">     </w:t>
            </w:r>
            <w:r w:rsidR="00DB3C57" w:rsidRPr="003B49AF">
              <w:rPr>
                <w:rFonts w:cstheme="minorHAnsi"/>
              </w:rPr>
              <w:t>None</w:t>
            </w:r>
          </w:p>
        </w:tc>
      </w:tr>
      <w:tr w:rsidR="00DB3C57" w:rsidRPr="007E1481" w14:paraId="58ACCDC4"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225CAEDB" w14:textId="1D5437FF" w:rsidR="00DB3C57" w:rsidRPr="003B49AF" w:rsidRDefault="00A36A27" w:rsidP="009449E3">
            <w:pPr>
              <w:spacing w:after="0" w:line="240" w:lineRule="auto"/>
              <w:jc w:val="both"/>
              <w:rPr>
                <w:rFonts w:cstheme="minorHAnsi"/>
                <w:b/>
              </w:rPr>
            </w:pPr>
            <w:r>
              <w:rPr>
                <w:rFonts w:cstheme="minorHAnsi"/>
              </w:rPr>
              <w:t xml:space="preserve">     </w:t>
            </w:r>
            <w:r w:rsidR="00DB3C57" w:rsidRPr="003B49AF">
              <w:rPr>
                <w:rFonts w:cstheme="minorHAnsi"/>
              </w:rPr>
              <w:t>One</w:t>
            </w:r>
          </w:p>
        </w:tc>
      </w:tr>
      <w:tr w:rsidR="00DB3C57" w:rsidRPr="007E1481" w14:paraId="509D3D8B"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6503749B" w14:textId="785D8DB6" w:rsidR="00DB3C57" w:rsidRPr="003B49AF" w:rsidRDefault="00A36A27" w:rsidP="009449E3">
            <w:pPr>
              <w:spacing w:after="0" w:line="240" w:lineRule="auto"/>
              <w:jc w:val="both"/>
              <w:rPr>
                <w:rFonts w:cstheme="minorHAnsi"/>
                <w:b/>
              </w:rPr>
            </w:pPr>
            <w:r>
              <w:rPr>
                <w:rFonts w:cstheme="minorHAnsi"/>
              </w:rPr>
              <w:t xml:space="preserve">     </w:t>
            </w:r>
            <w:r w:rsidR="00DB3C57" w:rsidRPr="003B49AF">
              <w:rPr>
                <w:rFonts w:cstheme="minorHAnsi"/>
              </w:rPr>
              <w:t>Two or more</w:t>
            </w:r>
          </w:p>
        </w:tc>
      </w:tr>
      <w:tr w:rsidR="00DB3C57" w:rsidRPr="007E1481" w14:paraId="39E592F1" w14:textId="77777777" w:rsidTr="009449E3">
        <w:trPr>
          <w:cantSplit/>
        </w:trPr>
        <w:tc>
          <w:tcPr>
            <w:tcW w:w="7380" w:type="dxa"/>
            <w:tcBorders>
              <w:top w:val="nil"/>
              <w:left w:val="nil"/>
              <w:bottom w:val="nil"/>
              <w:right w:val="nil"/>
            </w:tcBorders>
            <w:shd w:val="clear" w:color="auto" w:fill="FFFFFF" w:themeFill="background1"/>
            <w:tcMar>
              <w:top w:w="0" w:type="dxa"/>
              <w:left w:w="60" w:type="dxa"/>
              <w:bottom w:w="0" w:type="dxa"/>
              <w:right w:w="60" w:type="dxa"/>
            </w:tcMar>
          </w:tcPr>
          <w:p w14:paraId="59E178D6" w14:textId="340D8472" w:rsidR="00DB3C57" w:rsidRPr="00C949DF" w:rsidRDefault="00E550BE" w:rsidP="009449E3">
            <w:pPr>
              <w:spacing w:after="0" w:line="240" w:lineRule="auto"/>
              <w:jc w:val="both"/>
              <w:rPr>
                <w:rFonts w:cstheme="minorHAnsi"/>
              </w:rPr>
            </w:pPr>
            <w:r w:rsidRPr="003B49AF">
              <w:rPr>
                <w:rFonts w:cstheme="minorHAnsi"/>
              </w:rPr>
              <w:t>36</w:t>
            </w:r>
            <w:r w:rsidR="00A36A27">
              <w:rPr>
                <w:rFonts w:cstheme="minorHAnsi"/>
              </w:rPr>
              <w:t>.</w:t>
            </w:r>
            <w:r w:rsidRPr="009449E3">
              <w:rPr>
                <w:rFonts w:cstheme="minorHAnsi"/>
              </w:rPr>
              <w:t xml:space="preserve"> Any </w:t>
            </w:r>
            <w:r w:rsidR="00250E87" w:rsidRPr="009449E3">
              <w:rPr>
                <w:rFonts w:cstheme="minorHAnsi"/>
              </w:rPr>
              <w:t>Post</w:t>
            </w:r>
            <w:r w:rsidR="00B86455" w:rsidRPr="009449E3">
              <w:rPr>
                <w:rFonts w:cstheme="minorHAnsi"/>
              </w:rPr>
              <w:t>-</w:t>
            </w:r>
            <w:r w:rsidR="00250E87" w:rsidRPr="009449E3">
              <w:rPr>
                <w:rFonts w:cstheme="minorHAnsi"/>
              </w:rPr>
              <w:t>Base</w:t>
            </w:r>
            <w:r w:rsidR="00250E87" w:rsidRPr="00EB4E2B">
              <w:rPr>
                <w:rFonts w:cstheme="minorHAnsi"/>
              </w:rPr>
              <w:t xml:space="preserve">line Medication Use </w:t>
            </w:r>
            <w:r w:rsidR="00063BB8" w:rsidRPr="00C949DF">
              <w:rPr>
                <w:rFonts w:cstheme="minorHAnsi"/>
              </w:rPr>
              <w:t>(</w:t>
            </w:r>
            <w:r w:rsidR="00B46229" w:rsidRPr="00C949DF">
              <w:rPr>
                <w:rFonts w:cstheme="minorHAnsi"/>
              </w:rPr>
              <w:t>yes/no</w:t>
            </w:r>
            <w:r w:rsidR="00063BB8" w:rsidRPr="00C949DF">
              <w:rPr>
                <w:rFonts w:cstheme="minorHAnsi"/>
              </w:rPr>
              <w:t>)</w:t>
            </w:r>
          </w:p>
        </w:tc>
      </w:tr>
      <w:tr w:rsidR="00DB3C57" w:rsidRPr="007E1481" w14:paraId="5A606F13" w14:textId="77777777" w:rsidTr="009449E3">
        <w:trPr>
          <w:cantSplit/>
        </w:trPr>
        <w:tc>
          <w:tcPr>
            <w:tcW w:w="7380" w:type="dxa"/>
            <w:tcBorders>
              <w:top w:val="nil"/>
              <w:left w:val="nil"/>
              <w:bottom w:val="single" w:sz="4" w:space="0" w:color="auto"/>
              <w:right w:val="nil"/>
            </w:tcBorders>
            <w:shd w:val="clear" w:color="auto" w:fill="FFFFFF" w:themeFill="background1"/>
            <w:tcMar>
              <w:top w:w="0" w:type="dxa"/>
              <w:left w:w="60" w:type="dxa"/>
              <w:bottom w:w="0" w:type="dxa"/>
              <w:right w:w="60" w:type="dxa"/>
            </w:tcMar>
          </w:tcPr>
          <w:p w14:paraId="3ECB2E02" w14:textId="059ECF07" w:rsidR="00DB3C57" w:rsidRDefault="00B82E39">
            <w:pPr>
              <w:spacing w:after="0" w:line="240" w:lineRule="auto"/>
              <w:rPr>
                <w:rFonts w:cstheme="minorHAnsi"/>
              </w:rPr>
            </w:pPr>
            <w:r w:rsidRPr="003B49AF">
              <w:rPr>
                <w:rFonts w:cstheme="minorHAnsi"/>
              </w:rPr>
              <w:t>37</w:t>
            </w:r>
            <w:r w:rsidR="00A36A27">
              <w:rPr>
                <w:rFonts w:cstheme="minorHAnsi"/>
              </w:rPr>
              <w:t>.</w:t>
            </w:r>
            <w:r w:rsidRPr="003B49AF">
              <w:rPr>
                <w:rFonts w:cstheme="minorHAnsi"/>
              </w:rPr>
              <w:t xml:space="preserve"> Any</w:t>
            </w:r>
            <w:r w:rsidR="00250E87" w:rsidRPr="003B49AF">
              <w:rPr>
                <w:rFonts w:cstheme="minorHAnsi"/>
              </w:rPr>
              <w:t xml:space="preserve"> Comorbid Condition </w:t>
            </w:r>
            <w:r w:rsidR="006C0A44" w:rsidRPr="003B49AF">
              <w:rPr>
                <w:rFonts w:cstheme="minorHAnsi"/>
              </w:rPr>
              <w:t xml:space="preserve">(list above) </w:t>
            </w:r>
            <w:r w:rsidR="00250E87" w:rsidRPr="003B49AF">
              <w:rPr>
                <w:rFonts w:cstheme="minorHAnsi"/>
              </w:rPr>
              <w:t>Recorded Post</w:t>
            </w:r>
            <w:r w:rsidR="00B86455" w:rsidRPr="005C7B62">
              <w:rPr>
                <w:rFonts w:cstheme="minorHAnsi"/>
              </w:rPr>
              <w:t>-</w:t>
            </w:r>
            <w:r w:rsidR="00250E87" w:rsidRPr="005C7B62">
              <w:rPr>
                <w:rFonts w:cstheme="minorHAnsi"/>
              </w:rPr>
              <w:t xml:space="preserve">Baseline </w:t>
            </w:r>
            <w:r w:rsidR="00B46229" w:rsidRPr="005C7B62">
              <w:rPr>
                <w:rFonts w:cstheme="minorHAnsi"/>
              </w:rPr>
              <w:t>(yes/no)</w:t>
            </w:r>
          </w:p>
          <w:p w14:paraId="2FCF4950" w14:textId="77777777" w:rsidR="00C949DF" w:rsidRDefault="00C949DF">
            <w:pPr>
              <w:spacing w:after="0" w:line="240" w:lineRule="auto"/>
              <w:rPr>
                <w:rFonts w:cstheme="minorHAnsi"/>
              </w:rPr>
            </w:pPr>
            <w:r>
              <w:rPr>
                <w:rFonts w:cstheme="minorHAnsi"/>
              </w:rPr>
              <w:t xml:space="preserve">38. </w:t>
            </w:r>
            <w:r w:rsidR="00156773">
              <w:rPr>
                <w:rFonts w:cstheme="minorHAnsi"/>
              </w:rPr>
              <w:t xml:space="preserve">Any </w:t>
            </w:r>
            <w:r w:rsidR="001A647C" w:rsidRPr="003B49AF">
              <w:rPr>
                <w:rFonts w:cstheme="minorHAnsi"/>
              </w:rPr>
              <w:t>Non-Psychiatric Hospital Admission</w:t>
            </w:r>
          </w:p>
          <w:p w14:paraId="586FF704" w14:textId="77777777" w:rsidR="00156773" w:rsidRDefault="00CB6453">
            <w:pPr>
              <w:spacing w:after="0" w:line="240" w:lineRule="auto"/>
              <w:rPr>
                <w:rFonts w:cstheme="minorHAnsi"/>
              </w:rPr>
            </w:pPr>
            <w:r>
              <w:rPr>
                <w:rFonts w:cstheme="minorHAnsi"/>
              </w:rPr>
              <w:t xml:space="preserve">39. Any </w:t>
            </w:r>
            <w:r w:rsidRPr="003B49AF">
              <w:rPr>
                <w:rFonts w:cstheme="minorHAnsi"/>
              </w:rPr>
              <w:t>Acute Mental Health Admission</w:t>
            </w:r>
          </w:p>
          <w:p w14:paraId="20BBA973" w14:textId="3FDB6B13" w:rsidR="00CB6453" w:rsidRPr="00442930" w:rsidRDefault="00CB6453" w:rsidP="009449E3">
            <w:pPr>
              <w:spacing w:after="0" w:line="240" w:lineRule="auto"/>
              <w:rPr>
                <w:rFonts w:cstheme="minorHAnsi"/>
              </w:rPr>
            </w:pPr>
            <w:r>
              <w:rPr>
                <w:rFonts w:cstheme="minorHAnsi"/>
              </w:rPr>
              <w:t>40. Any Emergency Room Visit</w:t>
            </w:r>
          </w:p>
        </w:tc>
      </w:tr>
      <w:bookmarkEnd w:id="0"/>
    </w:tbl>
    <w:p w14:paraId="22EE74AB" w14:textId="77777777" w:rsidR="00250E87" w:rsidRDefault="00250E87" w:rsidP="00420E00">
      <w:pPr>
        <w:spacing w:after="0"/>
      </w:pPr>
    </w:p>
    <w:p w14:paraId="050D46D2" w14:textId="77777777" w:rsidR="00584DE1" w:rsidRDefault="00584DE1" w:rsidP="002F28AF">
      <w:pPr>
        <w:spacing w:after="0"/>
      </w:pPr>
    </w:p>
    <w:p w14:paraId="2FD48246" w14:textId="77777777" w:rsidR="00250E87" w:rsidRDefault="00250E87" w:rsidP="00A422F0">
      <w:pPr>
        <w:spacing w:after="0"/>
      </w:pPr>
    </w:p>
    <w:p w14:paraId="1018CDC5" w14:textId="77777777" w:rsidR="00B02E35" w:rsidRDefault="00B02E35" w:rsidP="002F28AF">
      <w:pPr>
        <w:spacing w:after="0"/>
        <w:rPr>
          <w:rFonts w:eastAsia="Times New Roman" w:cstheme="minorHAnsi"/>
          <w:b/>
          <w:color w:val="000000"/>
        </w:rPr>
      </w:pPr>
    </w:p>
    <w:p w14:paraId="4E18A4E2" w14:textId="77777777" w:rsidR="007E1481" w:rsidRDefault="007E1481" w:rsidP="002F28AF">
      <w:pPr>
        <w:spacing w:after="0"/>
        <w:rPr>
          <w:rFonts w:cs="Courier New"/>
          <w:color w:val="000000"/>
          <w:shd w:val="clear" w:color="auto" w:fill="FFFFFF"/>
        </w:rPr>
      </w:pPr>
    </w:p>
    <w:p w14:paraId="47B1FA61" w14:textId="77777777" w:rsidR="007E1481" w:rsidRDefault="007E1481" w:rsidP="002F28AF">
      <w:pPr>
        <w:spacing w:after="0"/>
        <w:rPr>
          <w:rFonts w:cs="Courier New"/>
          <w:color w:val="000000"/>
          <w:shd w:val="clear" w:color="auto" w:fill="FFFFFF"/>
        </w:rPr>
      </w:pPr>
    </w:p>
    <w:p w14:paraId="3B828C3F" w14:textId="77777777" w:rsidR="007E1481" w:rsidRDefault="007E1481" w:rsidP="002F28AF">
      <w:pPr>
        <w:spacing w:after="0"/>
        <w:rPr>
          <w:rFonts w:cs="Courier New"/>
          <w:color w:val="000000"/>
          <w:shd w:val="clear" w:color="auto" w:fill="FFFFFF"/>
        </w:rPr>
      </w:pPr>
    </w:p>
    <w:p w14:paraId="519AADE9" w14:textId="77777777" w:rsidR="007E1481" w:rsidRDefault="007E1481" w:rsidP="002F28AF">
      <w:pPr>
        <w:spacing w:after="0"/>
        <w:rPr>
          <w:rFonts w:cs="Courier New"/>
          <w:color w:val="000000"/>
          <w:shd w:val="clear" w:color="auto" w:fill="FFFFFF"/>
        </w:rPr>
      </w:pPr>
    </w:p>
    <w:p w14:paraId="6D264867" w14:textId="77777777" w:rsidR="007E1481" w:rsidRDefault="007E1481" w:rsidP="002F28AF">
      <w:pPr>
        <w:spacing w:after="0"/>
        <w:rPr>
          <w:rFonts w:cs="Courier New"/>
          <w:color w:val="000000"/>
          <w:shd w:val="clear" w:color="auto" w:fill="FFFFFF"/>
        </w:rPr>
      </w:pPr>
    </w:p>
    <w:p w14:paraId="57526CBD" w14:textId="77777777" w:rsidR="007E1481" w:rsidRDefault="007E1481" w:rsidP="002F28AF">
      <w:pPr>
        <w:spacing w:after="0"/>
        <w:rPr>
          <w:rFonts w:cs="Courier New"/>
          <w:color w:val="000000"/>
          <w:shd w:val="clear" w:color="auto" w:fill="FFFFFF"/>
        </w:rPr>
      </w:pPr>
    </w:p>
    <w:p w14:paraId="128B8E20" w14:textId="77777777" w:rsidR="007E1481" w:rsidRDefault="007E1481" w:rsidP="002F28AF">
      <w:pPr>
        <w:spacing w:after="0"/>
        <w:rPr>
          <w:rFonts w:cs="Courier New"/>
          <w:color w:val="000000"/>
          <w:shd w:val="clear" w:color="auto" w:fill="FFFFFF"/>
        </w:rPr>
      </w:pPr>
    </w:p>
    <w:p w14:paraId="1246DCC7" w14:textId="77777777" w:rsidR="007E1481" w:rsidRDefault="007E1481" w:rsidP="002F28AF">
      <w:pPr>
        <w:spacing w:after="0"/>
        <w:rPr>
          <w:rFonts w:cs="Courier New"/>
          <w:color w:val="000000"/>
          <w:shd w:val="clear" w:color="auto" w:fill="FFFFFF"/>
        </w:rPr>
      </w:pPr>
    </w:p>
    <w:p w14:paraId="3BF92E8E" w14:textId="36460E82" w:rsidR="00A36A27" w:rsidRPr="007C5FDC" w:rsidRDefault="00A36A27" w:rsidP="009449E3">
      <w:pPr>
        <w:autoSpaceDE w:val="0"/>
        <w:autoSpaceDN w:val="0"/>
        <w:adjustRightInd w:val="0"/>
        <w:spacing w:after="0" w:line="480" w:lineRule="auto"/>
        <w:rPr>
          <w:rFonts w:cs="Courier New"/>
          <w:color w:val="000000" w:themeColor="text1"/>
          <w:shd w:val="clear" w:color="auto" w:fill="FFFFFF"/>
        </w:rPr>
      </w:pPr>
      <w:r w:rsidRPr="007C5FDC">
        <w:rPr>
          <w:rFonts w:cs="Courier New"/>
          <w:b/>
          <w:bCs/>
          <w:color w:val="000000" w:themeColor="text1"/>
          <w:u w:val="single"/>
          <w:shd w:val="clear" w:color="auto" w:fill="FFFFFF"/>
        </w:rPr>
        <w:lastRenderedPageBreak/>
        <w:t>S</w:t>
      </w:r>
      <w:r>
        <w:rPr>
          <w:rFonts w:cs="Courier New"/>
          <w:b/>
          <w:bCs/>
          <w:color w:val="000000" w:themeColor="text1"/>
          <w:u w:val="single"/>
          <w:shd w:val="clear" w:color="auto" w:fill="FFFFFF"/>
        </w:rPr>
        <w:t>4</w:t>
      </w:r>
      <w:r w:rsidRPr="007C5FDC">
        <w:rPr>
          <w:rFonts w:cs="Courier New"/>
          <w:b/>
          <w:bCs/>
          <w:color w:val="000000" w:themeColor="text1"/>
          <w:u w:val="single"/>
          <w:shd w:val="clear" w:color="auto" w:fill="FFFFFF"/>
        </w:rPr>
        <w:t>.</w:t>
      </w:r>
      <w:r w:rsidRPr="007C5FDC">
        <w:rPr>
          <w:rFonts w:cs="Courier New"/>
          <w:color w:val="000000" w:themeColor="text1"/>
          <w:u w:val="single"/>
          <w:shd w:val="clear" w:color="auto" w:fill="FFFFFF"/>
        </w:rPr>
        <w:t xml:space="preserve"> </w:t>
      </w:r>
      <w:r w:rsidR="003A00C9" w:rsidRPr="00C73F27">
        <w:rPr>
          <w:rFonts w:cs="Courier New"/>
          <w:b/>
          <w:bCs/>
          <w:color w:val="000000" w:themeColor="text1"/>
          <w:u w:val="single"/>
          <w:shd w:val="clear" w:color="auto" w:fill="FFFFFF"/>
        </w:rPr>
        <w:t>Acc</w:t>
      </w:r>
      <w:r w:rsidR="003A00C9">
        <w:rPr>
          <w:rFonts w:cs="Courier New"/>
          <w:b/>
          <w:color w:val="000000" w:themeColor="text1"/>
          <w:u w:val="single"/>
          <w:shd w:val="clear" w:color="auto" w:fill="FFFFFF"/>
        </w:rPr>
        <w:t xml:space="preserve">ounting for non-Adherence Bias using </w:t>
      </w:r>
      <w:r w:rsidR="003A00C9" w:rsidRPr="007C5FDC">
        <w:rPr>
          <w:rFonts w:cs="Courier New"/>
          <w:b/>
          <w:color w:val="000000" w:themeColor="text1"/>
          <w:u w:val="single"/>
          <w:shd w:val="clear" w:color="auto" w:fill="FFFFFF"/>
        </w:rPr>
        <w:t xml:space="preserve">Inverse </w:t>
      </w:r>
      <w:r w:rsidR="003A00C9">
        <w:rPr>
          <w:rFonts w:cs="Courier New"/>
          <w:b/>
          <w:color w:val="000000" w:themeColor="text1"/>
          <w:u w:val="single"/>
          <w:shd w:val="clear" w:color="auto" w:fill="FFFFFF"/>
        </w:rPr>
        <w:t>P</w:t>
      </w:r>
      <w:r w:rsidR="003A00C9" w:rsidRPr="007C5FDC">
        <w:rPr>
          <w:rFonts w:cs="Courier New"/>
          <w:b/>
          <w:color w:val="000000" w:themeColor="text1"/>
          <w:u w:val="single"/>
          <w:shd w:val="clear" w:color="auto" w:fill="FFFFFF"/>
        </w:rPr>
        <w:t>robability</w:t>
      </w:r>
      <w:r w:rsidR="003A00C9" w:rsidRPr="00BA1556">
        <w:rPr>
          <w:rFonts w:cs="Courier New"/>
          <w:b/>
          <w:color w:val="000000" w:themeColor="text1"/>
          <w:u w:val="single"/>
          <w:shd w:val="clear" w:color="auto" w:fill="FFFFFF"/>
        </w:rPr>
        <w:t xml:space="preserve"> of </w:t>
      </w:r>
      <w:r w:rsidR="003A00C9">
        <w:rPr>
          <w:rFonts w:cs="Courier New"/>
          <w:b/>
          <w:color w:val="000000" w:themeColor="text1"/>
          <w:u w:val="single"/>
          <w:shd w:val="clear" w:color="auto" w:fill="FFFFFF"/>
        </w:rPr>
        <w:t>Censoring Weights (IPCW)</w:t>
      </w:r>
    </w:p>
    <w:p w14:paraId="7500CAC2" w14:textId="1CA8544F" w:rsidR="005B2417" w:rsidRDefault="00442930" w:rsidP="009449E3">
      <w:pPr>
        <w:spacing w:after="0" w:line="480" w:lineRule="auto"/>
        <w:ind w:firstLine="605"/>
      </w:pPr>
      <w:r>
        <w:t xml:space="preserve"> </w:t>
      </w:r>
      <w:r w:rsidR="005B2417">
        <w:t xml:space="preserve">To estimate the analogue of per-protocol completer effect, we artificially censored person-trials when they deviated from completing at least eight sessions of the treatment that they initiated during the first two weeks of trial (i.e., assigned treatment strategy). If a person-trial was assigned to CPT (PE) treatment they were artificially censored at earliest of a) switching to PE (CPT), or b) switching to non-EBP individual psychotherapy, or c) when too few days remained in trial to complete all eight EBP sessions. If a person-trial was assigned to non-EBP they were artificially censored at earliest of a) switching to EBP, or b) when too few days remained in trial to complete all eight non-EBP sessions. Since treatment switching is likely related to PTSD symptoms (outcome of interest) and post-baseline covariates, it introduces a bias known as dependent censoring. The inverse probability censoring weight (IPCW) is used to correct for censored subjects by giving extra weight to subjects who are not censored. In this way, the PCL outcome model </w:t>
      </w:r>
      <w:r w:rsidR="00BB586B">
        <w:t xml:space="preserve">to estimate the treatment effect </w:t>
      </w:r>
      <w:r w:rsidR="005B2417">
        <w:t>is fit as if censoring was absent.</w:t>
      </w:r>
    </w:p>
    <w:p w14:paraId="3A6F6BB0" w14:textId="19EB6D28" w:rsidR="005B2417" w:rsidRDefault="005B2417" w:rsidP="009449E3">
      <w:pPr>
        <w:spacing w:after="0" w:line="480" w:lineRule="auto"/>
        <w:ind w:firstLine="605"/>
      </w:pPr>
      <w:r>
        <w:t xml:space="preserve">We estimated stabilized IPCW with extended Cox models </w:t>
      </w:r>
      <w:r>
        <w:fldChar w:fldCharType="begin" w:fldLock="1"/>
      </w:r>
      <w:r>
        <w:instrText xml:space="preserve"> ADDIN PAPERS2_CITATIONS &lt;citation&gt;&lt;uuid&gt;5086BD96-6C01-45ED-86EC-2F8609E5D3EA&lt;/uuid&gt;&lt;priority&gt;0&lt;/priority&gt;&lt;publications&gt;&lt;publication&gt;&lt;doi&gt;10.1177/0962280216628900&lt;/doi&gt;&lt;endpage&gt;335&lt;/endpage&gt;&lt;number&gt;2&lt;/number&gt;&lt;publication_date&gt;99201800000000000000200000&lt;/publication_date&gt;&lt;startpage&gt;323&lt;/startpage&gt;&lt;subtype&gt;400&lt;/subtype&gt;&lt;title&gt;Correcting for dependent censoring in routine outcome monitoring data by applying the inverse probability censoring weighted estimator&lt;/title&gt;&lt;type&gt;400&lt;/type&gt;&lt;volume&gt;27&lt;/volume&gt;&lt;uuid&gt;3df59f40-6051-4e31-8037-fa77a8a51353&lt;/uuid&gt;&lt;authors&gt;&lt;author&gt;&lt;lastName&gt;Willems&lt;/lastName&gt;&lt;firstName&gt;S&lt;/firstName&gt;&lt;middleNames&gt;J W&lt;/middleNames&gt;&lt;/author&gt;&lt;author&gt;&lt;lastName&gt;Schat&lt;/lastName&gt;&lt;firstName&gt;A&lt;/firstName&gt;&lt;/author&gt;&lt;author&gt;&lt;lastName&gt;Noorden&lt;/lastName&gt;&lt;nonDroppingParticle&gt;van&lt;/nonDroppingParticle&gt;&lt;firstName&gt;M&lt;/firstName&gt;&lt;middleNames&gt;S&lt;/middleNames&gt;&lt;/author&gt;&lt;author&gt;&lt;lastName&gt;Fiocco&lt;/lastName&gt;&lt;firstName&gt;M&lt;/firstName&gt;&lt;/author&gt;&lt;/authors&gt;&lt;editors /&gt;&lt;translators /&gt;&lt;photographers /&gt;&lt;livfe_id /&gt;&lt;citekey&gt;Anonymous:0gdba&lt;/citekey&gt;&lt;subtitle p4:nil="true" xmlns:p4="http://www.w3.org/2001/XMLSchema-instance" /&gt;&lt;submission_date /&gt;&lt;revision_date /&gt;&lt;accepted_date /&gt;&lt;is_bundle&gt;0&lt;/is_bundle&gt;&lt;bundle&gt;&lt;type&gt;-100&lt;/type&gt;&lt;subtype&gt;-100&lt;/subtype&gt;&lt;livfeID /&gt;&lt;citekey&gt;:0wtbacadaeafa&lt;/citekey&gt;&lt;title&gt;Statistical Methods in Medical Research&lt;/title&gt;&lt;/bundle&gt;&lt;url p4:nil="true" xmlns:p4="http://www.w3.org/2001/XMLSchema-instance" /&gt;&lt;/publication&gt;&lt;/publications&gt;&lt;cites /&gt;&lt;/citation&gt;</w:instrText>
      </w:r>
      <w:r>
        <w:fldChar w:fldCharType="separate"/>
      </w:r>
      <w:r>
        <w:t>(Willems et al., 2018)</w:t>
      </w:r>
      <w:r>
        <w:fldChar w:fldCharType="end"/>
      </w:r>
      <w:r>
        <w:t xml:space="preserve">. Briefly, we used the Cox proportional hazards estimator for time to artificial censoring for each subject at each time point, first without covariates and then with covariates (both baseline and time-updated; See Table </w:t>
      </w:r>
      <w:r w:rsidR="00F41DB4">
        <w:t>S4</w:t>
      </w:r>
      <w:r>
        <w:t xml:space="preserve">). Then the stabilized IPCW weights were calculated by dividing the unadjusted probabilities by the adjusted probabilities. Finally, we estimated the effect of completing treatment in the absence of treatment switching by using the stabilized IPCW weights. </w:t>
      </w:r>
    </w:p>
    <w:p w14:paraId="434EDC7B" w14:textId="241BAC6D" w:rsidR="005B2417" w:rsidRPr="009449E3" w:rsidRDefault="005B2417" w:rsidP="009449E3">
      <w:pPr>
        <w:spacing w:after="0" w:line="480" w:lineRule="auto"/>
        <w:ind w:firstLine="605"/>
      </w:pPr>
      <w:r>
        <w:t>The stabilized IPCW weights are created by modeling the censoring process separately for each treatment group. For example, in the comparison of PE with non-EBP the stabilized IPCW are estimated among the person-trials in the PE group by running an extended Cox model without covariates, and an extended Cox model with covariates (</w:t>
      </w:r>
      <w:r w:rsidR="007874DC">
        <w:t>T</w:t>
      </w:r>
      <w:r>
        <w:t xml:space="preserve">able </w:t>
      </w:r>
      <w:r w:rsidR="00176207">
        <w:t>S4</w:t>
      </w:r>
      <w:r>
        <w:t xml:space="preserve">), and then dividing the unadjusted probabilities by the </w:t>
      </w:r>
      <w:r>
        <w:lastRenderedPageBreak/>
        <w:t xml:space="preserve">adjusted probabilities. Separately, those steps are repeated among the </w:t>
      </w:r>
      <w:proofErr w:type="gramStart"/>
      <w:r>
        <w:t>propensity-matched</w:t>
      </w:r>
      <w:proofErr w:type="gramEnd"/>
      <w:r>
        <w:t xml:space="preserve"> non-EBP group. Finally,</w:t>
      </w:r>
      <w:r w:rsidR="00EC10C2">
        <w:t xml:space="preserve"> w</w:t>
      </w:r>
      <w:r>
        <w:t>e retained uncensored patients and conducted the outcome analysis</w:t>
      </w:r>
      <w:r w:rsidR="002E363C">
        <w:t xml:space="preserve"> to estimate the treatment completer effect. We used a </w:t>
      </w:r>
      <w:r>
        <w:t xml:space="preserve">general linear model of baseline and follow-up PCL scores, weighted to account for selection bias and informative censoring, with treatment group, time, and their interaction as the only predictors. </w:t>
      </w:r>
    </w:p>
    <w:p w14:paraId="6CCB60A4" w14:textId="77777777" w:rsidR="007E1481" w:rsidRDefault="007E1481" w:rsidP="002F28AF">
      <w:pPr>
        <w:spacing w:after="0"/>
        <w:rPr>
          <w:rFonts w:cs="Courier New"/>
          <w:color w:val="000000"/>
          <w:shd w:val="clear" w:color="auto" w:fill="FFFFFF"/>
        </w:rPr>
      </w:pPr>
    </w:p>
    <w:p w14:paraId="039F0BBA" w14:textId="71B71F9D" w:rsidR="00452212" w:rsidRDefault="00DB516A" w:rsidP="002F28AF">
      <w:pPr>
        <w:spacing w:after="0"/>
        <w:rPr>
          <w:rFonts w:cs="Courier New"/>
          <w:color w:val="000000"/>
          <w:shd w:val="clear" w:color="auto" w:fill="FFFFFF"/>
        </w:rPr>
      </w:pPr>
      <w:r w:rsidRPr="00DB516A">
        <w:rPr>
          <w:rFonts w:cs="Courier New"/>
          <w:color w:val="000000"/>
          <w:shd w:val="clear" w:color="auto" w:fill="FFFFFF"/>
        </w:rPr>
        <w:t xml:space="preserve">Table </w:t>
      </w:r>
      <w:r w:rsidR="00A36A27">
        <w:rPr>
          <w:rFonts w:cs="Courier New"/>
          <w:color w:val="000000"/>
          <w:shd w:val="clear" w:color="auto" w:fill="FFFFFF"/>
        </w:rPr>
        <w:t>S4</w:t>
      </w:r>
      <w:r w:rsidRPr="00DB516A">
        <w:rPr>
          <w:rFonts w:cs="Courier New"/>
          <w:color w:val="000000"/>
          <w:shd w:val="clear" w:color="auto" w:fill="FFFFFF"/>
        </w:rPr>
        <w:t xml:space="preserve">. </w:t>
      </w:r>
      <w:r w:rsidR="006A673F">
        <w:rPr>
          <w:rFonts w:cs="Courier New"/>
          <w:color w:val="000000"/>
          <w:shd w:val="clear" w:color="auto" w:fill="FFFFFF"/>
        </w:rPr>
        <w:t xml:space="preserve">Baseline and Time-Updated </w:t>
      </w:r>
      <w:r w:rsidRPr="00DB516A">
        <w:rPr>
          <w:rFonts w:cs="Courier New"/>
          <w:color w:val="000000"/>
          <w:shd w:val="clear" w:color="auto" w:fill="FFFFFF"/>
        </w:rPr>
        <w:t xml:space="preserve">Covariates </w:t>
      </w:r>
      <w:r w:rsidR="00210355">
        <w:rPr>
          <w:rFonts w:cs="Courier New"/>
          <w:color w:val="000000"/>
          <w:shd w:val="clear" w:color="auto" w:fill="FFFFFF"/>
        </w:rPr>
        <w:t>I</w:t>
      </w:r>
      <w:r w:rsidR="00210355" w:rsidRPr="00DB516A">
        <w:rPr>
          <w:rFonts w:cs="Courier New"/>
          <w:color w:val="000000"/>
          <w:shd w:val="clear" w:color="auto" w:fill="FFFFFF"/>
        </w:rPr>
        <w:t xml:space="preserve">ncluded </w:t>
      </w:r>
      <w:r w:rsidRPr="00DB516A">
        <w:rPr>
          <w:rFonts w:cs="Courier New"/>
          <w:color w:val="000000"/>
          <w:shd w:val="clear" w:color="auto" w:fill="FFFFFF"/>
        </w:rPr>
        <w:t>in</w:t>
      </w:r>
      <w:r w:rsidR="00210355">
        <w:rPr>
          <w:rFonts w:cs="Courier New"/>
          <w:color w:val="000000"/>
          <w:shd w:val="clear" w:color="auto" w:fill="FFFFFF"/>
        </w:rPr>
        <w:t xml:space="preserve"> the</w:t>
      </w:r>
      <w:r w:rsidRPr="00DB516A">
        <w:rPr>
          <w:rFonts w:cs="Courier New"/>
          <w:color w:val="000000"/>
          <w:shd w:val="clear" w:color="auto" w:fill="FFFFFF"/>
        </w:rPr>
        <w:t xml:space="preserve"> </w:t>
      </w:r>
      <w:r w:rsidR="00210355">
        <w:rPr>
          <w:rFonts w:cs="Courier New"/>
          <w:color w:val="000000"/>
          <w:shd w:val="clear" w:color="auto" w:fill="FFFFFF"/>
        </w:rPr>
        <w:t>E</w:t>
      </w:r>
      <w:r w:rsidR="00210355" w:rsidRPr="00DB516A">
        <w:rPr>
          <w:rFonts w:cs="Courier New"/>
          <w:color w:val="000000"/>
          <w:shd w:val="clear" w:color="auto" w:fill="FFFFFF"/>
        </w:rPr>
        <w:t xml:space="preserve">xtended </w:t>
      </w:r>
      <w:r w:rsidRPr="00DB516A">
        <w:rPr>
          <w:rFonts w:cs="Courier New"/>
          <w:color w:val="000000"/>
          <w:shd w:val="clear" w:color="auto" w:fill="FFFFFF"/>
        </w:rPr>
        <w:t xml:space="preserve">Cox </w:t>
      </w:r>
      <w:r w:rsidR="00210355">
        <w:rPr>
          <w:rFonts w:cs="Courier New"/>
          <w:color w:val="000000"/>
          <w:shd w:val="clear" w:color="auto" w:fill="FFFFFF"/>
        </w:rPr>
        <w:t>M</w:t>
      </w:r>
      <w:r w:rsidR="00210355" w:rsidRPr="00DB516A">
        <w:rPr>
          <w:rFonts w:cs="Courier New"/>
          <w:color w:val="000000"/>
          <w:shd w:val="clear" w:color="auto" w:fill="FFFFFF"/>
        </w:rPr>
        <w:t xml:space="preserve">odels </w:t>
      </w:r>
      <w:r w:rsidR="00813422">
        <w:rPr>
          <w:rFonts w:cs="Courier New"/>
          <w:color w:val="000000"/>
          <w:shd w:val="clear" w:color="auto" w:fill="FFFFFF"/>
        </w:rPr>
        <w:t xml:space="preserve">to </w:t>
      </w:r>
      <w:r w:rsidR="00210355">
        <w:rPr>
          <w:rFonts w:cs="Courier New"/>
          <w:color w:val="000000"/>
          <w:shd w:val="clear" w:color="auto" w:fill="FFFFFF"/>
        </w:rPr>
        <w:t xml:space="preserve">Estimate </w:t>
      </w:r>
      <w:r w:rsidR="00813422">
        <w:rPr>
          <w:rFonts w:cs="Courier New"/>
          <w:color w:val="000000"/>
          <w:shd w:val="clear" w:color="auto" w:fill="FFFFFF"/>
        </w:rPr>
        <w:t>IPCW weights</w:t>
      </w:r>
      <w:r w:rsidR="00381827">
        <w:rPr>
          <w:rFonts w:cs="Courier New"/>
          <w:color w:val="000000"/>
          <w:shd w:val="clear" w:color="auto" w:fill="FFFFFF"/>
        </w:rPr>
        <w:t>*</w:t>
      </w:r>
    </w:p>
    <w:tbl>
      <w:tblPr>
        <w:tblW w:w="7659" w:type="dxa"/>
        <w:tblBorders>
          <w:top w:val="single" w:sz="2" w:space="0" w:color="000000"/>
          <w:bottom w:val="single" w:sz="2"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7380"/>
        <w:gridCol w:w="180"/>
        <w:gridCol w:w="99"/>
      </w:tblGrid>
      <w:tr w:rsidR="00452212" w:rsidRPr="00466E3F" w14:paraId="58ADBE63" w14:textId="77777777" w:rsidTr="009449E3">
        <w:trPr>
          <w:cantSplit/>
          <w:tblHeader/>
        </w:trPr>
        <w:tc>
          <w:tcPr>
            <w:tcW w:w="7659" w:type="dxa"/>
            <w:gridSpan w:val="3"/>
            <w:tcBorders>
              <w:bottom w:val="single" w:sz="4" w:space="0" w:color="auto"/>
            </w:tcBorders>
            <w:shd w:val="clear" w:color="auto" w:fill="FFFFFF" w:themeFill="background1"/>
            <w:tcMar>
              <w:top w:w="0" w:type="dxa"/>
              <w:left w:w="60" w:type="dxa"/>
              <w:bottom w:w="0" w:type="dxa"/>
              <w:right w:w="60" w:type="dxa"/>
            </w:tcMar>
            <w:vAlign w:val="bottom"/>
            <w:hideMark/>
          </w:tcPr>
          <w:p w14:paraId="28D6EF79" w14:textId="77777777" w:rsidR="00452212" w:rsidRPr="00466E3F" w:rsidRDefault="00452212" w:rsidP="003171CB"/>
        </w:tc>
      </w:tr>
      <w:tr w:rsidR="00452212" w:rsidRPr="00466E3F" w14:paraId="37EFF0FE" w14:textId="77777777" w:rsidTr="009449E3">
        <w:trPr>
          <w:gridAfter w:val="1"/>
          <w:wAfter w:w="99" w:type="dxa"/>
          <w:cantSplit/>
        </w:trPr>
        <w:tc>
          <w:tcPr>
            <w:tcW w:w="7560" w:type="dxa"/>
            <w:gridSpan w:val="2"/>
            <w:tcBorders>
              <w:top w:val="nil"/>
              <w:left w:val="nil"/>
              <w:bottom w:val="single" w:sz="4" w:space="0" w:color="auto"/>
              <w:right w:val="nil"/>
            </w:tcBorders>
            <w:shd w:val="clear" w:color="auto" w:fill="FFFFFF" w:themeFill="background1"/>
            <w:tcMar>
              <w:top w:w="0" w:type="dxa"/>
              <w:left w:w="60" w:type="dxa"/>
              <w:bottom w:w="0" w:type="dxa"/>
              <w:right w:w="60" w:type="dxa"/>
            </w:tcMar>
            <w:vAlign w:val="bottom"/>
            <w:hideMark/>
          </w:tcPr>
          <w:p w14:paraId="1C6DB61B" w14:textId="77777777" w:rsidR="00452212" w:rsidRPr="003B49AF" w:rsidRDefault="00452212" w:rsidP="009449E3">
            <w:pPr>
              <w:spacing w:after="0" w:line="240" w:lineRule="auto"/>
              <w:jc w:val="both"/>
              <w:rPr>
                <w:rFonts w:cstheme="minorHAnsi"/>
                <w:b/>
              </w:rPr>
            </w:pPr>
            <w:r w:rsidRPr="003B49AF">
              <w:rPr>
                <w:rFonts w:cstheme="minorHAnsi"/>
                <w:b/>
              </w:rPr>
              <w:t>Sociodemographic data</w:t>
            </w:r>
          </w:p>
        </w:tc>
      </w:tr>
      <w:tr w:rsidR="00452212" w:rsidRPr="00466E3F" w14:paraId="2855F970" w14:textId="77777777" w:rsidTr="009449E3">
        <w:trPr>
          <w:gridAfter w:val="1"/>
          <w:wAfter w:w="99" w:type="dxa"/>
          <w:cantSplit/>
        </w:trPr>
        <w:tc>
          <w:tcPr>
            <w:tcW w:w="7560" w:type="dxa"/>
            <w:gridSpan w:val="2"/>
            <w:tcBorders>
              <w:top w:val="single" w:sz="4" w:space="0" w:color="auto"/>
              <w:left w:val="nil"/>
              <w:bottom w:val="nil"/>
              <w:right w:val="nil"/>
            </w:tcBorders>
            <w:shd w:val="clear" w:color="auto" w:fill="FFFFFF" w:themeFill="background1"/>
            <w:tcMar>
              <w:top w:w="0" w:type="dxa"/>
              <w:left w:w="60" w:type="dxa"/>
              <w:bottom w:w="0" w:type="dxa"/>
              <w:right w:w="60" w:type="dxa"/>
            </w:tcMar>
            <w:vAlign w:val="bottom"/>
            <w:hideMark/>
          </w:tcPr>
          <w:p w14:paraId="0AFD092F" w14:textId="1004BFC6" w:rsidR="00452212" w:rsidRPr="003B49AF" w:rsidRDefault="00121D30" w:rsidP="009449E3">
            <w:pPr>
              <w:pStyle w:val="ListParagraph"/>
              <w:spacing w:after="0" w:line="240" w:lineRule="auto"/>
              <w:ind w:left="0"/>
              <w:jc w:val="both"/>
              <w:rPr>
                <w:rFonts w:cstheme="minorHAnsi"/>
              </w:rPr>
            </w:pPr>
            <w:r>
              <w:rPr>
                <w:rFonts w:cstheme="minorHAnsi"/>
              </w:rPr>
              <w:t xml:space="preserve">1. </w:t>
            </w:r>
            <w:r w:rsidR="00452212" w:rsidRPr="003B49AF">
              <w:rPr>
                <w:rFonts w:cstheme="minorHAnsi"/>
              </w:rPr>
              <w:t xml:space="preserve">Age </w:t>
            </w:r>
          </w:p>
        </w:tc>
      </w:tr>
      <w:tr w:rsidR="00452212" w:rsidRPr="00466E3F" w14:paraId="420D9857"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054EFB5B" w14:textId="1F04C147" w:rsidR="00452212" w:rsidRPr="003B49AF" w:rsidRDefault="00121D30" w:rsidP="009449E3">
            <w:pPr>
              <w:pStyle w:val="ListParagraph"/>
              <w:spacing w:after="0" w:line="240" w:lineRule="auto"/>
              <w:ind w:left="0"/>
              <w:jc w:val="both"/>
              <w:rPr>
                <w:rFonts w:cstheme="minorHAnsi"/>
              </w:rPr>
            </w:pPr>
            <w:r>
              <w:rPr>
                <w:rFonts w:cstheme="minorHAnsi"/>
              </w:rPr>
              <w:t xml:space="preserve">2. </w:t>
            </w:r>
            <w:r w:rsidR="00452212" w:rsidRPr="003B49AF">
              <w:rPr>
                <w:rFonts w:cstheme="minorHAnsi"/>
              </w:rPr>
              <w:t>Male</w:t>
            </w:r>
          </w:p>
        </w:tc>
      </w:tr>
      <w:tr w:rsidR="00452212" w:rsidRPr="00466E3F" w14:paraId="1B495D00"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1E9A29FC" w14:textId="52F7A51E" w:rsidR="00452212" w:rsidRPr="003B49AF" w:rsidRDefault="00121D30" w:rsidP="009449E3">
            <w:pPr>
              <w:pStyle w:val="ListParagraph"/>
              <w:spacing w:after="0" w:line="240" w:lineRule="auto"/>
              <w:ind w:left="0"/>
              <w:jc w:val="both"/>
              <w:rPr>
                <w:rFonts w:cstheme="minorHAnsi"/>
              </w:rPr>
            </w:pPr>
            <w:r>
              <w:rPr>
                <w:rFonts w:cstheme="minorHAnsi"/>
              </w:rPr>
              <w:t xml:space="preserve">3. </w:t>
            </w:r>
            <w:r w:rsidR="00452212" w:rsidRPr="003B49AF">
              <w:rPr>
                <w:rFonts w:cstheme="minorHAnsi"/>
              </w:rPr>
              <w:t>Racial Category</w:t>
            </w:r>
          </w:p>
        </w:tc>
      </w:tr>
      <w:tr w:rsidR="00452212" w:rsidRPr="00466E3F" w14:paraId="4B6B9C2A"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881822B" w14:textId="1944BB68" w:rsidR="00452212" w:rsidRPr="009449E3" w:rsidRDefault="00121D30" w:rsidP="009449E3">
            <w:pPr>
              <w:spacing w:after="0" w:line="240" w:lineRule="auto"/>
              <w:jc w:val="both"/>
              <w:rPr>
                <w:rFonts w:cstheme="minorHAnsi"/>
              </w:rPr>
            </w:pPr>
            <w:r>
              <w:rPr>
                <w:rFonts w:cstheme="minorHAnsi"/>
              </w:rPr>
              <w:t xml:space="preserve">     </w:t>
            </w:r>
            <w:r w:rsidR="00452212" w:rsidRPr="009449E3">
              <w:rPr>
                <w:rFonts w:cstheme="minorHAnsi"/>
              </w:rPr>
              <w:t>White</w:t>
            </w:r>
          </w:p>
        </w:tc>
      </w:tr>
      <w:tr w:rsidR="00452212" w:rsidRPr="00466E3F" w14:paraId="5529C964"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7A52CA5A" w14:textId="585025CA"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Black</w:t>
            </w:r>
          </w:p>
        </w:tc>
      </w:tr>
      <w:tr w:rsidR="00452212" w:rsidRPr="00466E3F" w14:paraId="47EDA6D7"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3F1FF458" w14:textId="65A07BA7"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American Indian or Alaska Native</w:t>
            </w:r>
          </w:p>
        </w:tc>
      </w:tr>
      <w:tr w:rsidR="00452212" w:rsidRPr="00466E3F" w14:paraId="71A05F91"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03265BE7" w14:textId="4B6A6432"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Asian</w:t>
            </w:r>
          </w:p>
        </w:tc>
      </w:tr>
      <w:tr w:rsidR="00452212" w:rsidRPr="00466E3F" w14:paraId="1B3F5762"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307F35CA" w14:textId="62B72827"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Native Hawaiian or other Pacific Islander</w:t>
            </w:r>
          </w:p>
        </w:tc>
      </w:tr>
      <w:tr w:rsidR="00452212" w:rsidRPr="00466E3F" w14:paraId="17B35F88"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8080BA3" w14:textId="743A1CE6"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Multi-rac</w:t>
            </w:r>
            <w:r w:rsidR="00E94565" w:rsidRPr="003B49AF">
              <w:rPr>
                <w:rFonts w:cstheme="minorHAnsi"/>
              </w:rPr>
              <w:t>ial</w:t>
            </w:r>
          </w:p>
        </w:tc>
      </w:tr>
      <w:tr w:rsidR="00452212" w:rsidRPr="00466E3F" w14:paraId="4C4586B1"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5764ACC9" w14:textId="67B60958"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Unknown</w:t>
            </w:r>
          </w:p>
        </w:tc>
      </w:tr>
      <w:tr w:rsidR="00452212" w:rsidRPr="00466E3F" w14:paraId="013E2B97"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224D0ED1" w14:textId="21D6074E" w:rsidR="00452212" w:rsidRPr="003B49AF" w:rsidRDefault="00121D30" w:rsidP="009449E3">
            <w:pPr>
              <w:pStyle w:val="ListParagraph"/>
              <w:spacing w:after="0" w:line="240" w:lineRule="auto"/>
              <w:ind w:left="0"/>
              <w:jc w:val="both"/>
              <w:rPr>
                <w:rFonts w:cstheme="minorHAnsi"/>
              </w:rPr>
            </w:pPr>
            <w:r>
              <w:rPr>
                <w:rFonts w:cstheme="minorHAnsi"/>
              </w:rPr>
              <w:t xml:space="preserve">4. </w:t>
            </w:r>
            <w:r w:rsidR="00452212" w:rsidRPr="003B49AF">
              <w:rPr>
                <w:rFonts w:cstheme="minorHAnsi"/>
              </w:rPr>
              <w:t>Ethnicity</w:t>
            </w:r>
          </w:p>
        </w:tc>
      </w:tr>
      <w:tr w:rsidR="00452212" w:rsidRPr="00466E3F" w14:paraId="2A157422"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491AF428" w14:textId="0FC81128"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Hispanic or Latino</w:t>
            </w:r>
          </w:p>
        </w:tc>
      </w:tr>
      <w:tr w:rsidR="00452212" w:rsidRPr="00466E3F" w14:paraId="02DCA2B5"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1414F3E0" w14:textId="7B3B825C"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Not Hispanic or Latino</w:t>
            </w:r>
          </w:p>
        </w:tc>
      </w:tr>
      <w:tr w:rsidR="00452212" w:rsidRPr="00466E3F" w14:paraId="63C875B1"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55AB46C" w14:textId="5B22FEF0"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Other</w:t>
            </w:r>
          </w:p>
        </w:tc>
      </w:tr>
      <w:tr w:rsidR="00452212" w:rsidRPr="00466E3F" w14:paraId="73FA4183"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1C57EBB5" w14:textId="13C52727"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Unknown</w:t>
            </w:r>
          </w:p>
        </w:tc>
      </w:tr>
      <w:tr w:rsidR="00452212" w:rsidRPr="00466E3F" w14:paraId="1D7CEE0C"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2B038B9" w14:textId="7ED73648" w:rsidR="00452212" w:rsidRPr="003B49AF" w:rsidRDefault="00121D30" w:rsidP="009449E3">
            <w:pPr>
              <w:pStyle w:val="ListParagraph"/>
              <w:spacing w:after="0" w:line="240" w:lineRule="auto"/>
              <w:ind w:left="0"/>
              <w:jc w:val="both"/>
              <w:rPr>
                <w:rFonts w:cstheme="minorHAnsi"/>
              </w:rPr>
            </w:pPr>
            <w:r>
              <w:rPr>
                <w:rFonts w:cstheme="minorHAnsi"/>
              </w:rPr>
              <w:t xml:space="preserve">5. </w:t>
            </w:r>
            <w:r w:rsidR="00452212" w:rsidRPr="003B49AF">
              <w:rPr>
                <w:rFonts w:cstheme="minorHAnsi"/>
              </w:rPr>
              <w:t>Education</w:t>
            </w:r>
          </w:p>
        </w:tc>
      </w:tr>
      <w:tr w:rsidR="00452212" w:rsidRPr="00466E3F" w14:paraId="0B6580ED"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5CC4F7DB" w14:textId="7E435CF6"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 xml:space="preserve">&lt;HS </w:t>
            </w:r>
            <w:r w:rsidR="00E94565" w:rsidRPr="003B49AF">
              <w:rPr>
                <w:rFonts w:cstheme="minorHAnsi"/>
              </w:rPr>
              <w:t>Diploma</w:t>
            </w:r>
          </w:p>
        </w:tc>
      </w:tr>
      <w:tr w:rsidR="00452212" w:rsidRPr="00466E3F" w14:paraId="0683AE42"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500FBAF2" w14:textId="181552F2"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 xml:space="preserve">HS </w:t>
            </w:r>
            <w:r w:rsidR="00E94565" w:rsidRPr="003B49AF">
              <w:rPr>
                <w:rFonts w:cstheme="minorHAnsi"/>
              </w:rPr>
              <w:t>Diploma</w:t>
            </w:r>
          </w:p>
        </w:tc>
      </w:tr>
      <w:tr w:rsidR="00452212" w:rsidRPr="00466E3F" w14:paraId="7479C298"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04C0D360" w14:textId="603FE5B2"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 xml:space="preserve">&gt;HS </w:t>
            </w:r>
            <w:r w:rsidR="00E94565" w:rsidRPr="003B49AF">
              <w:rPr>
                <w:rFonts w:cstheme="minorHAnsi"/>
              </w:rPr>
              <w:t>Diploma</w:t>
            </w:r>
          </w:p>
        </w:tc>
      </w:tr>
      <w:tr w:rsidR="00452212" w:rsidRPr="00466E3F" w14:paraId="599C9EE2"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7E2B2E50" w14:textId="5F7B939B"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Missing</w:t>
            </w:r>
          </w:p>
        </w:tc>
      </w:tr>
      <w:tr w:rsidR="00452212" w:rsidRPr="00466E3F" w14:paraId="4B24DEE0"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8882CA0" w14:textId="4A3693C2" w:rsidR="00452212" w:rsidRPr="003B49AF" w:rsidRDefault="00121D30" w:rsidP="009449E3">
            <w:pPr>
              <w:pStyle w:val="ListParagraph"/>
              <w:spacing w:after="0" w:line="240" w:lineRule="auto"/>
              <w:ind w:left="0"/>
              <w:jc w:val="both"/>
              <w:rPr>
                <w:rFonts w:cstheme="minorHAnsi"/>
              </w:rPr>
            </w:pPr>
            <w:r>
              <w:rPr>
                <w:rFonts w:cstheme="minorHAnsi"/>
              </w:rPr>
              <w:t xml:space="preserve">6. </w:t>
            </w:r>
            <w:r w:rsidR="00452212" w:rsidRPr="003B49AF">
              <w:rPr>
                <w:rFonts w:cstheme="minorHAnsi"/>
              </w:rPr>
              <w:t>Marital Status</w:t>
            </w:r>
          </w:p>
        </w:tc>
      </w:tr>
      <w:tr w:rsidR="00452212" w:rsidRPr="00466E3F" w14:paraId="384A810D"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0870EAA" w14:textId="3F42E98C"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Married</w:t>
            </w:r>
          </w:p>
        </w:tc>
      </w:tr>
      <w:tr w:rsidR="00452212" w:rsidRPr="00466E3F" w14:paraId="1275E2C9"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1D459BC7" w14:textId="2E79BDFD"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 xml:space="preserve">Never </w:t>
            </w:r>
            <w:r w:rsidR="00E94565" w:rsidRPr="003B49AF">
              <w:rPr>
                <w:rFonts w:cstheme="minorHAnsi"/>
              </w:rPr>
              <w:t>Married</w:t>
            </w:r>
          </w:p>
        </w:tc>
      </w:tr>
      <w:tr w:rsidR="00452212" w:rsidRPr="00466E3F" w14:paraId="77D8661A"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4F89E30E" w14:textId="07A541C7" w:rsidR="00452212" w:rsidRPr="005C7B62"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 xml:space="preserve">Divorced, </w:t>
            </w:r>
            <w:r w:rsidR="00E94565" w:rsidRPr="003B49AF">
              <w:rPr>
                <w:rFonts w:cstheme="minorHAnsi"/>
              </w:rPr>
              <w:t>Separated</w:t>
            </w:r>
            <w:r w:rsidRPr="003B49AF">
              <w:rPr>
                <w:rFonts w:cstheme="minorHAnsi"/>
              </w:rPr>
              <w:t xml:space="preserve">, or </w:t>
            </w:r>
            <w:r w:rsidR="00E94565" w:rsidRPr="003B49AF">
              <w:rPr>
                <w:rFonts w:cstheme="minorHAnsi"/>
              </w:rPr>
              <w:t>Single</w:t>
            </w:r>
          </w:p>
        </w:tc>
      </w:tr>
      <w:tr w:rsidR="00452212" w:rsidRPr="00466E3F" w14:paraId="65BF989B"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43D1E15D" w14:textId="01A10BA8"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 xml:space="preserve">Widowed, </w:t>
            </w:r>
            <w:r w:rsidR="00E94565" w:rsidRPr="003B49AF">
              <w:rPr>
                <w:rFonts w:cstheme="minorHAnsi"/>
              </w:rPr>
              <w:t>Widower</w:t>
            </w:r>
          </w:p>
        </w:tc>
      </w:tr>
      <w:tr w:rsidR="00452212" w:rsidRPr="00466E3F" w14:paraId="12FCA643" w14:textId="77777777" w:rsidTr="009449E3">
        <w:trPr>
          <w:gridAfter w:val="1"/>
          <w:wAfter w:w="99" w:type="dxa"/>
          <w:cantSplit/>
        </w:trPr>
        <w:tc>
          <w:tcPr>
            <w:tcW w:w="7560" w:type="dxa"/>
            <w:gridSpan w:val="2"/>
            <w:tcBorders>
              <w:top w:val="nil"/>
              <w:left w:val="nil"/>
              <w:bottom w:val="single" w:sz="4" w:space="0" w:color="auto"/>
              <w:right w:val="nil"/>
            </w:tcBorders>
            <w:shd w:val="clear" w:color="auto" w:fill="FFFFFF" w:themeFill="background1"/>
            <w:tcMar>
              <w:top w:w="0" w:type="dxa"/>
              <w:left w:w="60" w:type="dxa"/>
              <w:bottom w:w="0" w:type="dxa"/>
              <w:right w:w="60" w:type="dxa"/>
            </w:tcMar>
            <w:vAlign w:val="bottom"/>
            <w:hideMark/>
          </w:tcPr>
          <w:p w14:paraId="024E5AC3" w14:textId="0A1427E0"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Unknown</w:t>
            </w:r>
          </w:p>
        </w:tc>
      </w:tr>
      <w:tr w:rsidR="00452212" w:rsidRPr="00466E3F" w14:paraId="1BA596E3" w14:textId="77777777" w:rsidTr="009449E3">
        <w:trPr>
          <w:gridAfter w:val="1"/>
          <w:wAfter w:w="99" w:type="dxa"/>
          <w:cantSplit/>
        </w:trPr>
        <w:tc>
          <w:tcPr>
            <w:tcW w:w="7560" w:type="dxa"/>
            <w:gridSpan w:val="2"/>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vAlign w:val="bottom"/>
            <w:hideMark/>
          </w:tcPr>
          <w:p w14:paraId="01830D65" w14:textId="77777777" w:rsidR="00452212" w:rsidRPr="003B49AF" w:rsidRDefault="00452212" w:rsidP="009449E3">
            <w:pPr>
              <w:spacing w:after="0" w:line="240" w:lineRule="auto"/>
              <w:jc w:val="both"/>
              <w:rPr>
                <w:rFonts w:cstheme="minorHAnsi"/>
                <w:b/>
              </w:rPr>
            </w:pPr>
            <w:r w:rsidRPr="003B49AF">
              <w:rPr>
                <w:rFonts w:cstheme="minorHAnsi"/>
                <w:b/>
              </w:rPr>
              <w:t>Military Service Data</w:t>
            </w:r>
          </w:p>
        </w:tc>
      </w:tr>
      <w:tr w:rsidR="00452212" w:rsidRPr="00466E3F" w14:paraId="4BEE5AE0" w14:textId="77777777" w:rsidTr="009449E3">
        <w:trPr>
          <w:gridAfter w:val="1"/>
          <w:wAfter w:w="99" w:type="dxa"/>
          <w:cantSplit/>
        </w:trPr>
        <w:tc>
          <w:tcPr>
            <w:tcW w:w="7560" w:type="dxa"/>
            <w:gridSpan w:val="2"/>
            <w:tcBorders>
              <w:top w:val="single" w:sz="4" w:space="0" w:color="auto"/>
              <w:left w:val="nil"/>
              <w:bottom w:val="nil"/>
              <w:right w:val="nil"/>
            </w:tcBorders>
            <w:shd w:val="clear" w:color="auto" w:fill="FFFFFF" w:themeFill="background1"/>
            <w:tcMar>
              <w:top w:w="0" w:type="dxa"/>
              <w:left w:w="60" w:type="dxa"/>
              <w:bottom w:w="0" w:type="dxa"/>
              <w:right w:w="60" w:type="dxa"/>
            </w:tcMar>
            <w:vAlign w:val="bottom"/>
            <w:hideMark/>
          </w:tcPr>
          <w:p w14:paraId="3A9A48F9" w14:textId="0116F8A9" w:rsidR="00452212" w:rsidRPr="003B49AF" w:rsidRDefault="00121D30" w:rsidP="009449E3">
            <w:pPr>
              <w:pStyle w:val="ListParagraph"/>
              <w:spacing w:after="0" w:line="240" w:lineRule="auto"/>
              <w:ind w:left="0"/>
              <w:jc w:val="both"/>
              <w:rPr>
                <w:rFonts w:cstheme="minorHAnsi"/>
              </w:rPr>
            </w:pPr>
            <w:r>
              <w:rPr>
                <w:rFonts w:cstheme="minorHAnsi"/>
              </w:rPr>
              <w:t xml:space="preserve">7. </w:t>
            </w:r>
            <w:r w:rsidR="00452212" w:rsidRPr="003B49AF">
              <w:rPr>
                <w:rFonts w:cstheme="minorHAnsi"/>
              </w:rPr>
              <w:t xml:space="preserve">End of </w:t>
            </w:r>
            <w:r w:rsidR="00E94565" w:rsidRPr="003B49AF">
              <w:rPr>
                <w:rFonts w:cstheme="minorHAnsi"/>
              </w:rPr>
              <w:t>Last Deployment Date</w:t>
            </w:r>
          </w:p>
        </w:tc>
      </w:tr>
      <w:tr w:rsidR="00452212" w:rsidRPr="00466E3F" w14:paraId="1BE63318"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12212070" w14:textId="4A2C78EC" w:rsidR="00452212" w:rsidRPr="003B49AF" w:rsidRDefault="00121D30" w:rsidP="009449E3">
            <w:pPr>
              <w:pStyle w:val="ListParagraph"/>
              <w:spacing w:after="0" w:line="240" w:lineRule="auto"/>
              <w:ind w:left="0"/>
              <w:jc w:val="both"/>
              <w:rPr>
                <w:rFonts w:cstheme="minorHAnsi"/>
              </w:rPr>
            </w:pPr>
            <w:r>
              <w:rPr>
                <w:rFonts w:cstheme="minorHAnsi"/>
              </w:rPr>
              <w:t xml:space="preserve">8. </w:t>
            </w:r>
            <w:r w:rsidR="00452212" w:rsidRPr="003B49AF">
              <w:rPr>
                <w:rFonts w:cstheme="minorHAnsi"/>
              </w:rPr>
              <w:t>Branch of Service</w:t>
            </w:r>
          </w:p>
        </w:tc>
      </w:tr>
      <w:tr w:rsidR="00452212" w:rsidRPr="00466E3F" w14:paraId="45CC3E65"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942E15B" w14:textId="7C6222B4" w:rsidR="00452212" w:rsidRPr="003B49AF" w:rsidRDefault="00121D30" w:rsidP="009449E3">
            <w:pPr>
              <w:spacing w:after="0" w:line="240" w:lineRule="auto"/>
              <w:jc w:val="both"/>
              <w:rPr>
                <w:rFonts w:cstheme="minorHAnsi"/>
              </w:rPr>
            </w:pPr>
            <w:r>
              <w:rPr>
                <w:rFonts w:cstheme="minorHAnsi"/>
              </w:rPr>
              <w:t xml:space="preserve">  </w:t>
            </w:r>
            <w:r w:rsidR="00452212" w:rsidRPr="003B49AF">
              <w:rPr>
                <w:rFonts w:cstheme="minorHAnsi"/>
              </w:rPr>
              <w:t xml:space="preserve">  </w:t>
            </w:r>
            <w:r>
              <w:rPr>
                <w:rFonts w:cstheme="minorHAnsi"/>
              </w:rPr>
              <w:t xml:space="preserve"> </w:t>
            </w:r>
            <w:r w:rsidR="00452212" w:rsidRPr="003B49AF">
              <w:rPr>
                <w:rFonts w:cstheme="minorHAnsi"/>
              </w:rPr>
              <w:t xml:space="preserve">Air </w:t>
            </w:r>
            <w:r w:rsidR="00E94565" w:rsidRPr="003B49AF">
              <w:rPr>
                <w:rFonts w:cstheme="minorHAnsi"/>
              </w:rPr>
              <w:t>Force</w:t>
            </w:r>
          </w:p>
        </w:tc>
      </w:tr>
      <w:tr w:rsidR="00452212" w:rsidRPr="00466E3F" w14:paraId="7307A1E6"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47827678" w14:textId="70855B51"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Army</w:t>
            </w:r>
          </w:p>
        </w:tc>
      </w:tr>
      <w:tr w:rsidR="00452212" w:rsidRPr="00466E3F" w14:paraId="14CD979D"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06DAD943" w14:textId="707172ED" w:rsidR="00452212" w:rsidRPr="003B49AF" w:rsidRDefault="00452212" w:rsidP="009449E3">
            <w:pPr>
              <w:spacing w:after="0" w:line="240" w:lineRule="auto"/>
              <w:jc w:val="both"/>
              <w:rPr>
                <w:rFonts w:cstheme="minorHAnsi"/>
              </w:rPr>
            </w:pPr>
            <w:r w:rsidRPr="003B49AF">
              <w:rPr>
                <w:rFonts w:cstheme="minorHAnsi"/>
              </w:rPr>
              <w:lastRenderedPageBreak/>
              <w:t xml:space="preserve">  </w:t>
            </w:r>
            <w:r w:rsidR="00121D30">
              <w:rPr>
                <w:rFonts w:cstheme="minorHAnsi"/>
              </w:rPr>
              <w:t xml:space="preserve">   </w:t>
            </w:r>
            <w:r w:rsidRPr="003B49AF">
              <w:rPr>
                <w:rFonts w:cstheme="minorHAnsi"/>
              </w:rPr>
              <w:t>Coast Guard</w:t>
            </w:r>
          </w:p>
        </w:tc>
      </w:tr>
      <w:tr w:rsidR="00452212" w:rsidRPr="00466E3F" w14:paraId="212A98FA"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2E3E2552" w14:textId="6AEE1F12"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Marine</w:t>
            </w:r>
          </w:p>
        </w:tc>
      </w:tr>
      <w:tr w:rsidR="00452212" w:rsidRPr="00466E3F" w14:paraId="551119F1"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7A3B6EA8" w14:textId="15C94A42"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Navy</w:t>
            </w:r>
          </w:p>
        </w:tc>
      </w:tr>
      <w:tr w:rsidR="00452212" w:rsidRPr="00466E3F" w14:paraId="52F81869"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0C1D1695" w14:textId="525F0AA3" w:rsidR="00452212" w:rsidRPr="003B49AF" w:rsidRDefault="00121D30" w:rsidP="009449E3">
            <w:pPr>
              <w:pStyle w:val="ListParagraph"/>
              <w:spacing w:after="0" w:line="240" w:lineRule="auto"/>
              <w:ind w:left="0"/>
              <w:jc w:val="both"/>
              <w:rPr>
                <w:rFonts w:cstheme="minorHAnsi"/>
              </w:rPr>
            </w:pPr>
            <w:r>
              <w:rPr>
                <w:rFonts w:cstheme="minorHAnsi"/>
              </w:rPr>
              <w:t xml:space="preserve">9. </w:t>
            </w:r>
            <w:r w:rsidR="00452212" w:rsidRPr="003B49AF">
              <w:rPr>
                <w:rFonts w:cstheme="minorHAnsi"/>
              </w:rPr>
              <w:t xml:space="preserve">Military </w:t>
            </w:r>
            <w:r w:rsidR="00E94565" w:rsidRPr="003B49AF">
              <w:rPr>
                <w:rFonts w:cstheme="minorHAnsi"/>
              </w:rPr>
              <w:t>Component</w:t>
            </w:r>
          </w:p>
        </w:tc>
      </w:tr>
      <w:tr w:rsidR="00452212" w:rsidRPr="00466E3F" w14:paraId="6B633521"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12CD5C86" w14:textId="301F04D7"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 xml:space="preserve">Active </w:t>
            </w:r>
            <w:r w:rsidR="00E94565" w:rsidRPr="003B49AF">
              <w:rPr>
                <w:rFonts w:cstheme="minorHAnsi"/>
              </w:rPr>
              <w:t>Duty</w:t>
            </w:r>
          </w:p>
        </w:tc>
      </w:tr>
      <w:tr w:rsidR="00452212" w:rsidRPr="00466E3F" w14:paraId="2FA568EF"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57FA1285" w14:textId="13C54BCD"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Guard</w:t>
            </w:r>
          </w:p>
        </w:tc>
      </w:tr>
      <w:tr w:rsidR="00452212" w:rsidRPr="00466E3F" w14:paraId="53BF550A"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77B772E3" w14:textId="6A7C313D"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Reserve</w:t>
            </w:r>
          </w:p>
        </w:tc>
      </w:tr>
      <w:tr w:rsidR="00452212" w:rsidRPr="00466E3F" w14:paraId="025D1967"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E2E5418" w14:textId="1B9C5C06" w:rsidR="00452212" w:rsidRPr="003B49AF" w:rsidRDefault="00121D30" w:rsidP="009449E3">
            <w:pPr>
              <w:pStyle w:val="ListParagraph"/>
              <w:spacing w:after="0" w:line="240" w:lineRule="auto"/>
              <w:ind w:left="0"/>
              <w:jc w:val="both"/>
              <w:rPr>
                <w:rFonts w:cstheme="minorHAnsi"/>
              </w:rPr>
            </w:pPr>
            <w:r>
              <w:rPr>
                <w:rFonts w:cstheme="minorHAnsi"/>
              </w:rPr>
              <w:t xml:space="preserve">10. </w:t>
            </w:r>
            <w:r w:rsidR="00452212" w:rsidRPr="003B49AF">
              <w:rPr>
                <w:rFonts w:cstheme="minorHAnsi"/>
              </w:rPr>
              <w:t xml:space="preserve">Military </w:t>
            </w:r>
            <w:r w:rsidR="00E94565" w:rsidRPr="003B49AF">
              <w:rPr>
                <w:rFonts w:cstheme="minorHAnsi"/>
              </w:rPr>
              <w:t>Rank</w:t>
            </w:r>
          </w:p>
        </w:tc>
      </w:tr>
      <w:tr w:rsidR="00452212" w:rsidRPr="00466E3F" w14:paraId="60710D4F"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48A4417C" w14:textId="19339B1B"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Enlisted</w:t>
            </w:r>
          </w:p>
        </w:tc>
      </w:tr>
      <w:tr w:rsidR="00452212" w:rsidRPr="00466E3F" w14:paraId="0466CD54"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C1889AE" w14:textId="3920E7FB"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Officer</w:t>
            </w:r>
          </w:p>
        </w:tc>
      </w:tr>
      <w:tr w:rsidR="00452212" w:rsidRPr="00466E3F" w14:paraId="00BE6228"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76DFBF64" w14:textId="7BB3E853"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Warrant</w:t>
            </w:r>
          </w:p>
        </w:tc>
      </w:tr>
      <w:tr w:rsidR="00452212" w:rsidRPr="00466E3F" w14:paraId="79F33091"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22C851B4" w14:textId="3A4614CC" w:rsidR="00452212" w:rsidRPr="003B49AF" w:rsidRDefault="00121D30" w:rsidP="009449E3">
            <w:pPr>
              <w:pStyle w:val="ListParagraph"/>
              <w:spacing w:after="0" w:line="240" w:lineRule="auto"/>
              <w:ind w:left="0"/>
              <w:jc w:val="both"/>
              <w:rPr>
                <w:rFonts w:cstheme="minorHAnsi"/>
              </w:rPr>
            </w:pPr>
            <w:r>
              <w:rPr>
                <w:rFonts w:cstheme="minorHAnsi"/>
              </w:rPr>
              <w:t xml:space="preserve">11. </w:t>
            </w:r>
            <w:r w:rsidR="00452212" w:rsidRPr="003B49AF">
              <w:rPr>
                <w:rFonts w:cstheme="minorHAnsi"/>
              </w:rPr>
              <w:t xml:space="preserve">Number of </w:t>
            </w:r>
            <w:r w:rsidR="00E94565" w:rsidRPr="003B49AF">
              <w:rPr>
                <w:rFonts w:cstheme="minorHAnsi"/>
              </w:rPr>
              <w:t>Deployments</w:t>
            </w:r>
          </w:p>
        </w:tc>
      </w:tr>
      <w:tr w:rsidR="00452212" w:rsidRPr="00466E3F" w14:paraId="397F5350"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019B2FA4" w14:textId="3783260C"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Single</w:t>
            </w:r>
          </w:p>
        </w:tc>
      </w:tr>
      <w:tr w:rsidR="00452212" w:rsidRPr="00466E3F" w14:paraId="31FF692C"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4ABE865" w14:textId="2A4484F0"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Multiple</w:t>
            </w:r>
          </w:p>
        </w:tc>
      </w:tr>
      <w:tr w:rsidR="00452212" w:rsidRPr="00466E3F" w14:paraId="7AD20830" w14:textId="77777777" w:rsidTr="009449E3">
        <w:trPr>
          <w:gridAfter w:val="1"/>
          <w:wAfter w:w="99" w:type="dxa"/>
          <w:cantSplit/>
        </w:trPr>
        <w:tc>
          <w:tcPr>
            <w:tcW w:w="7560" w:type="dxa"/>
            <w:gridSpan w:val="2"/>
            <w:tcBorders>
              <w:top w:val="nil"/>
              <w:left w:val="nil"/>
              <w:bottom w:val="single" w:sz="4" w:space="0" w:color="auto"/>
              <w:right w:val="nil"/>
            </w:tcBorders>
            <w:shd w:val="clear" w:color="auto" w:fill="FFFFFF" w:themeFill="background1"/>
            <w:tcMar>
              <w:top w:w="0" w:type="dxa"/>
              <w:left w:w="60" w:type="dxa"/>
              <w:bottom w:w="0" w:type="dxa"/>
              <w:right w:w="60" w:type="dxa"/>
            </w:tcMar>
            <w:vAlign w:val="bottom"/>
            <w:hideMark/>
          </w:tcPr>
          <w:p w14:paraId="2E7287D7" w14:textId="65AF0E79"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Missing</w:t>
            </w:r>
          </w:p>
        </w:tc>
      </w:tr>
      <w:tr w:rsidR="009449E3" w:rsidRPr="007E1481" w14:paraId="5C3F5224" w14:textId="77777777" w:rsidTr="009449E3">
        <w:trPr>
          <w:gridAfter w:val="2"/>
          <w:wAfter w:w="279" w:type="dxa"/>
          <w:cantSplit/>
        </w:trPr>
        <w:tc>
          <w:tcPr>
            <w:tcW w:w="7380" w:type="dxa"/>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hideMark/>
          </w:tcPr>
          <w:p w14:paraId="10104BF9" w14:textId="77777777" w:rsidR="009449E3" w:rsidRPr="003B49AF" w:rsidRDefault="009449E3" w:rsidP="009449E3">
            <w:pPr>
              <w:spacing w:after="0" w:line="240" w:lineRule="auto"/>
              <w:rPr>
                <w:rFonts w:cstheme="minorHAnsi"/>
                <w:b/>
              </w:rPr>
            </w:pPr>
            <w:r w:rsidRPr="003B49AF">
              <w:rPr>
                <w:rFonts w:cstheme="minorHAnsi"/>
                <w:b/>
              </w:rPr>
              <w:t>VA Utilization Data</w:t>
            </w:r>
          </w:p>
        </w:tc>
      </w:tr>
      <w:tr w:rsidR="00452212" w:rsidRPr="00466E3F" w14:paraId="1CC3689D"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2A44642A" w14:textId="40F62201" w:rsidR="00452212" w:rsidRPr="003B49AF" w:rsidRDefault="00121D30" w:rsidP="009449E3">
            <w:pPr>
              <w:pStyle w:val="ListParagraph"/>
              <w:spacing w:after="0" w:line="240" w:lineRule="auto"/>
              <w:ind w:left="0"/>
              <w:jc w:val="both"/>
              <w:rPr>
                <w:rFonts w:cstheme="minorHAnsi"/>
              </w:rPr>
            </w:pPr>
            <w:r>
              <w:rPr>
                <w:rFonts w:cstheme="minorHAnsi"/>
              </w:rPr>
              <w:t xml:space="preserve">12. </w:t>
            </w:r>
            <w:r w:rsidR="00452212" w:rsidRPr="003B49AF">
              <w:rPr>
                <w:rFonts w:cstheme="minorHAnsi"/>
              </w:rPr>
              <w:t>Percent Service Connection</w:t>
            </w:r>
          </w:p>
        </w:tc>
      </w:tr>
      <w:tr w:rsidR="00452212" w:rsidRPr="00466E3F" w14:paraId="4DDA168E"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0F912235" w14:textId="167DB767"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0%</w:t>
            </w:r>
          </w:p>
        </w:tc>
      </w:tr>
      <w:tr w:rsidR="00452212" w:rsidRPr="00466E3F" w14:paraId="170A25EF"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42A0347B" w14:textId="7046D345"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1-30%</w:t>
            </w:r>
          </w:p>
        </w:tc>
      </w:tr>
      <w:tr w:rsidR="00452212" w:rsidRPr="00466E3F" w14:paraId="5D7609B4"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7B5DEDBB" w14:textId="31ED8A94"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30-70%</w:t>
            </w:r>
          </w:p>
        </w:tc>
      </w:tr>
      <w:tr w:rsidR="00452212" w:rsidRPr="00466E3F" w14:paraId="2405697F"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145F3874" w14:textId="50B2AD8B"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70-100%</w:t>
            </w:r>
          </w:p>
        </w:tc>
      </w:tr>
      <w:tr w:rsidR="00452212" w:rsidRPr="00466E3F" w14:paraId="4DC683F1"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7EACFF2E" w14:textId="46DF71AB" w:rsidR="00452212" w:rsidRPr="005C7B62" w:rsidRDefault="00121D30" w:rsidP="009449E3">
            <w:pPr>
              <w:pStyle w:val="ListParagraph"/>
              <w:spacing w:after="0" w:line="240" w:lineRule="auto"/>
              <w:ind w:left="0"/>
              <w:jc w:val="both"/>
              <w:rPr>
                <w:rFonts w:cstheme="minorHAnsi"/>
              </w:rPr>
            </w:pPr>
            <w:r>
              <w:rPr>
                <w:rFonts w:cstheme="minorHAnsi"/>
              </w:rPr>
              <w:t xml:space="preserve">13. </w:t>
            </w:r>
            <w:r w:rsidR="00452212" w:rsidRPr="003B49AF">
              <w:rPr>
                <w:rFonts w:cstheme="minorHAnsi"/>
              </w:rPr>
              <w:t xml:space="preserve">Drive </w:t>
            </w:r>
            <w:r w:rsidR="00E94565" w:rsidRPr="003B49AF">
              <w:rPr>
                <w:rFonts w:cstheme="minorHAnsi"/>
              </w:rPr>
              <w:t xml:space="preserve">Time </w:t>
            </w:r>
            <w:r w:rsidR="00452212" w:rsidRPr="003B49AF">
              <w:rPr>
                <w:rFonts w:cstheme="minorHAnsi"/>
              </w:rPr>
              <w:t xml:space="preserve">to </w:t>
            </w:r>
            <w:r w:rsidR="00E94565" w:rsidRPr="003B49AF">
              <w:rPr>
                <w:rFonts w:cstheme="minorHAnsi"/>
              </w:rPr>
              <w:t>Nearest Veterans Affairs Facility</w:t>
            </w:r>
          </w:p>
        </w:tc>
      </w:tr>
      <w:tr w:rsidR="00452212" w:rsidRPr="00466E3F" w14:paraId="1E14D924"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53C094AF" w14:textId="3DFEFB8B"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0-1.78hr</w:t>
            </w:r>
          </w:p>
        </w:tc>
      </w:tr>
      <w:tr w:rsidR="00452212" w:rsidRPr="00466E3F" w14:paraId="09A47497"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20DAEC35" w14:textId="7EE89719"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1.79-4.14hr</w:t>
            </w:r>
          </w:p>
        </w:tc>
      </w:tr>
      <w:tr w:rsidR="00452212" w:rsidRPr="00466E3F" w14:paraId="3CB72BB9"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05197557" w14:textId="6ED08958"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4.15-5.38hr</w:t>
            </w:r>
          </w:p>
        </w:tc>
      </w:tr>
      <w:tr w:rsidR="00452212" w:rsidRPr="00466E3F" w14:paraId="7BD17525"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5A153CFC" w14:textId="07493529"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5.39-9.34hr</w:t>
            </w:r>
          </w:p>
        </w:tc>
      </w:tr>
      <w:tr w:rsidR="00452212" w:rsidRPr="00466E3F" w14:paraId="591A5383" w14:textId="77777777" w:rsidTr="009449E3">
        <w:trPr>
          <w:gridAfter w:val="1"/>
          <w:wAfter w:w="99" w:type="dxa"/>
          <w:cantSplit/>
        </w:trPr>
        <w:tc>
          <w:tcPr>
            <w:tcW w:w="7560" w:type="dxa"/>
            <w:gridSpan w:val="2"/>
            <w:tcBorders>
              <w:top w:val="nil"/>
              <w:left w:val="nil"/>
              <w:bottom w:val="single" w:sz="4" w:space="0" w:color="auto"/>
              <w:right w:val="nil"/>
            </w:tcBorders>
            <w:shd w:val="clear" w:color="auto" w:fill="FFFFFF" w:themeFill="background1"/>
            <w:tcMar>
              <w:top w:w="0" w:type="dxa"/>
              <w:left w:w="60" w:type="dxa"/>
              <w:bottom w:w="0" w:type="dxa"/>
              <w:right w:w="60" w:type="dxa"/>
            </w:tcMar>
            <w:vAlign w:val="bottom"/>
            <w:hideMark/>
          </w:tcPr>
          <w:p w14:paraId="2D881855" w14:textId="677552F4" w:rsidR="00452212" w:rsidRPr="003B49AF" w:rsidRDefault="00452212" w:rsidP="009449E3">
            <w:pPr>
              <w:spacing w:after="0" w:line="240" w:lineRule="auto"/>
              <w:jc w:val="both"/>
              <w:rPr>
                <w:rFonts w:cstheme="minorHAnsi"/>
              </w:rPr>
            </w:pPr>
            <w:r w:rsidRPr="003B49AF">
              <w:rPr>
                <w:rFonts w:cstheme="minorHAnsi"/>
              </w:rPr>
              <w:t xml:space="preserve">  </w:t>
            </w:r>
            <w:r w:rsidR="00121D30">
              <w:rPr>
                <w:rFonts w:cstheme="minorHAnsi"/>
              </w:rPr>
              <w:t xml:space="preserve">   </w:t>
            </w:r>
            <w:r w:rsidRPr="003B49AF">
              <w:rPr>
                <w:rFonts w:cstheme="minorHAnsi"/>
              </w:rPr>
              <w:t>Unknown</w:t>
            </w:r>
          </w:p>
        </w:tc>
      </w:tr>
      <w:tr w:rsidR="00452212" w:rsidRPr="00466E3F" w14:paraId="1C7CAC59" w14:textId="77777777" w:rsidTr="009449E3">
        <w:trPr>
          <w:gridAfter w:val="1"/>
          <w:wAfter w:w="99" w:type="dxa"/>
          <w:cantSplit/>
        </w:trPr>
        <w:tc>
          <w:tcPr>
            <w:tcW w:w="7560" w:type="dxa"/>
            <w:gridSpan w:val="2"/>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vAlign w:val="bottom"/>
            <w:hideMark/>
          </w:tcPr>
          <w:p w14:paraId="6202B23D" w14:textId="633AD1E8" w:rsidR="00452212" w:rsidRPr="003B49AF" w:rsidRDefault="00452212" w:rsidP="009449E3">
            <w:pPr>
              <w:spacing w:after="0" w:line="240" w:lineRule="auto"/>
              <w:jc w:val="both"/>
              <w:rPr>
                <w:rFonts w:cstheme="minorHAnsi"/>
                <w:b/>
              </w:rPr>
            </w:pPr>
            <w:r w:rsidRPr="003B49AF">
              <w:rPr>
                <w:rFonts w:cstheme="minorHAnsi"/>
                <w:b/>
              </w:rPr>
              <w:t>Prior</w:t>
            </w:r>
            <w:r w:rsidR="00533A2D" w:rsidRPr="003B49AF">
              <w:rPr>
                <w:rFonts w:cstheme="minorHAnsi"/>
                <w:b/>
              </w:rPr>
              <w:t xml:space="preserve"> History of</w:t>
            </w:r>
            <w:r w:rsidRPr="003B49AF">
              <w:rPr>
                <w:rFonts w:cstheme="minorHAnsi"/>
                <w:b/>
              </w:rPr>
              <w:t xml:space="preserve"> Psychotherapy for PTSD </w:t>
            </w:r>
          </w:p>
        </w:tc>
      </w:tr>
      <w:tr w:rsidR="00452212" w:rsidRPr="00466E3F" w14:paraId="0FB07289" w14:textId="77777777" w:rsidTr="009449E3">
        <w:trPr>
          <w:gridAfter w:val="1"/>
          <w:wAfter w:w="99" w:type="dxa"/>
          <w:cantSplit/>
        </w:trPr>
        <w:tc>
          <w:tcPr>
            <w:tcW w:w="7560" w:type="dxa"/>
            <w:gridSpan w:val="2"/>
            <w:tcBorders>
              <w:top w:val="single" w:sz="4" w:space="0" w:color="auto"/>
              <w:left w:val="nil"/>
              <w:bottom w:val="nil"/>
              <w:right w:val="nil"/>
            </w:tcBorders>
            <w:shd w:val="clear" w:color="auto" w:fill="FFFFFF" w:themeFill="background1"/>
            <w:tcMar>
              <w:top w:w="0" w:type="dxa"/>
              <w:left w:w="60" w:type="dxa"/>
              <w:bottom w:w="0" w:type="dxa"/>
              <w:right w:w="60" w:type="dxa"/>
            </w:tcMar>
            <w:vAlign w:val="bottom"/>
            <w:hideMark/>
          </w:tcPr>
          <w:p w14:paraId="75EC922B" w14:textId="1955EB93" w:rsidR="00452212" w:rsidRPr="003B49AF" w:rsidRDefault="00121D30" w:rsidP="009449E3">
            <w:pPr>
              <w:pStyle w:val="ListParagraph"/>
              <w:spacing w:after="0" w:line="240" w:lineRule="auto"/>
              <w:ind w:left="0"/>
              <w:jc w:val="both"/>
              <w:rPr>
                <w:rFonts w:cstheme="minorHAnsi"/>
              </w:rPr>
            </w:pPr>
            <w:r>
              <w:rPr>
                <w:rFonts w:cstheme="minorHAnsi"/>
              </w:rPr>
              <w:t xml:space="preserve">14. </w:t>
            </w:r>
            <w:r w:rsidR="00452212" w:rsidRPr="003B49AF">
              <w:rPr>
                <w:rFonts w:cstheme="minorHAnsi"/>
              </w:rPr>
              <w:t>Non-EBP/Other Psychotherapy</w:t>
            </w:r>
            <w:r w:rsidR="003462D2">
              <w:rPr>
                <w:rFonts w:cstheme="minorHAnsi"/>
              </w:rPr>
              <w:t xml:space="preserve"> (Sessions)</w:t>
            </w:r>
          </w:p>
        </w:tc>
      </w:tr>
      <w:tr w:rsidR="00452212" w:rsidRPr="00466E3F" w14:paraId="0A2521F9"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7F26AF6F" w14:textId="7009FBED" w:rsidR="00452212" w:rsidRPr="003B49AF" w:rsidRDefault="00121D30" w:rsidP="009449E3">
            <w:pPr>
              <w:spacing w:after="0" w:line="240" w:lineRule="auto"/>
              <w:jc w:val="both"/>
              <w:rPr>
                <w:rFonts w:cstheme="minorHAnsi"/>
              </w:rPr>
            </w:pPr>
            <w:r>
              <w:rPr>
                <w:rFonts w:cstheme="minorHAnsi"/>
              </w:rPr>
              <w:t xml:space="preserve">     </w:t>
            </w:r>
            <w:r w:rsidR="00452212" w:rsidRPr="003B49AF">
              <w:rPr>
                <w:rFonts w:cstheme="minorHAnsi"/>
              </w:rPr>
              <w:t>None</w:t>
            </w:r>
          </w:p>
        </w:tc>
      </w:tr>
      <w:tr w:rsidR="00452212" w:rsidRPr="00466E3F" w14:paraId="6A850925"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4D950F9E" w14:textId="57A9621B" w:rsidR="00452212" w:rsidRPr="003B49AF" w:rsidRDefault="00121D30" w:rsidP="009449E3">
            <w:pPr>
              <w:spacing w:after="0" w:line="240" w:lineRule="auto"/>
              <w:jc w:val="both"/>
              <w:rPr>
                <w:rFonts w:cstheme="minorHAnsi"/>
              </w:rPr>
            </w:pPr>
            <w:r>
              <w:rPr>
                <w:rFonts w:cstheme="minorHAnsi"/>
              </w:rPr>
              <w:t xml:space="preserve">     </w:t>
            </w:r>
            <w:r w:rsidR="00452212" w:rsidRPr="003B49AF">
              <w:rPr>
                <w:rFonts w:cstheme="minorHAnsi"/>
              </w:rPr>
              <w:t>One</w:t>
            </w:r>
          </w:p>
        </w:tc>
      </w:tr>
      <w:tr w:rsidR="00452212" w:rsidRPr="00466E3F" w14:paraId="423B6003"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0CBCCE19" w14:textId="25B1D73C" w:rsidR="00452212" w:rsidRPr="003B49AF" w:rsidRDefault="00121D30" w:rsidP="009449E3">
            <w:pPr>
              <w:spacing w:after="0" w:line="240" w:lineRule="auto"/>
              <w:jc w:val="both"/>
              <w:rPr>
                <w:rFonts w:cstheme="minorHAnsi"/>
              </w:rPr>
            </w:pPr>
            <w:r>
              <w:rPr>
                <w:rFonts w:cstheme="minorHAnsi"/>
              </w:rPr>
              <w:t xml:space="preserve">     </w:t>
            </w:r>
            <w:r w:rsidR="00452212" w:rsidRPr="003B49AF">
              <w:rPr>
                <w:rFonts w:cstheme="minorHAnsi"/>
              </w:rPr>
              <w:t>Two or more</w:t>
            </w:r>
          </w:p>
        </w:tc>
      </w:tr>
      <w:tr w:rsidR="00452212" w:rsidRPr="00466E3F" w14:paraId="5CBA8FED"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7ADF1F24" w14:textId="3F260CCE" w:rsidR="00452212" w:rsidRPr="003B49AF" w:rsidRDefault="00121D30" w:rsidP="009449E3">
            <w:pPr>
              <w:pStyle w:val="ListParagraph"/>
              <w:spacing w:after="0" w:line="240" w:lineRule="auto"/>
              <w:ind w:left="0"/>
              <w:jc w:val="both"/>
              <w:rPr>
                <w:rFonts w:cstheme="minorHAnsi"/>
              </w:rPr>
            </w:pPr>
            <w:r>
              <w:rPr>
                <w:rFonts w:cstheme="minorHAnsi"/>
              </w:rPr>
              <w:t xml:space="preserve">15. </w:t>
            </w:r>
            <w:r w:rsidR="00452212" w:rsidRPr="003B49AF">
              <w:rPr>
                <w:rFonts w:cstheme="minorHAnsi"/>
              </w:rPr>
              <w:t>Cognitive Processing Therapy CPT (&gt;30 days prior to start)</w:t>
            </w:r>
          </w:p>
        </w:tc>
      </w:tr>
      <w:tr w:rsidR="00452212" w:rsidRPr="00466E3F" w14:paraId="68F926AE"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7C306E01" w14:textId="3340A9A5" w:rsidR="00452212" w:rsidRPr="003B49AF" w:rsidRDefault="00121D30" w:rsidP="009449E3">
            <w:pPr>
              <w:spacing w:after="0" w:line="240" w:lineRule="auto"/>
              <w:jc w:val="both"/>
              <w:rPr>
                <w:rFonts w:cstheme="minorHAnsi"/>
              </w:rPr>
            </w:pPr>
            <w:r>
              <w:rPr>
                <w:rFonts w:cstheme="minorHAnsi"/>
              </w:rPr>
              <w:t xml:space="preserve">     </w:t>
            </w:r>
            <w:r w:rsidR="00452212" w:rsidRPr="003B49AF">
              <w:rPr>
                <w:rFonts w:cstheme="minorHAnsi"/>
              </w:rPr>
              <w:t>None</w:t>
            </w:r>
          </w:p>
        </w:tc>
      </w:tr>
      <w:tr w:rsidR="00452212" w:rsidRPr="00466E3F" w14:paraId="77D99EB3"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394DC70A" w14:textId="20A79834" w:rsidR="00452212" w:rsidRPr="003B49AF" w:rsidRDefault="00121D30" w:rsidP="009449E3">
            <w:pPr>
              <w:spacing w:after="0" w:line="240" w:lineRule="auto"/>
              <w:jc w:val="both"/>
              <w:rPr>
                <w:rFonts w:cstheme="minorHAnsi"/>
              </w:rPr>
            </w:pPr>
            <w:r>
              <w:rPr>
                <w:rFonts w:cstheme="minorHAnsi"/>
              </w:rPr>
              <w:t xml:space="preserve">     </w:t>
            </w:r>
            <w:r w:rsidR="00452212" w:rsidRPr="003B49AF">
              <w:rPr>
                <w:rFonts w:cstheme="minorHAnsi"/>
              </w:rPr>
              <w:t>One</w:t>
            </w:r>
          </w:p>
        </w:tc>
      </w:tr>
      <w:tr w:rsidR="00452212" w:rsidRPr="00466E3F" w14:paraId="063D2B60"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72AA3196" w14:textId="03A72952" w:rsidR="00452212" w:rsidRPr="003B49AF" w:rsidRDefault="00121D30" w:rsidP="009449E3">
            <w:pPr>
              <w:spacing w:after="0" w:line="240" w:lineRule="auto"/>
              <w:jc w:val="both"/>
              <w:rPr>
                <w:rFonts w:cstheme="minorHAnsi"/>
              </w:rPr>
            </w:pPr>
            <w:r>
              <w:rPr>
                <w:rFonts w:cstheme="minorHAnsi"/>
              </w:rPr>
              <w:t xml:space="preserve">     </w:t>
            </w:r>
            <w:r w:rsidR="00452212" w:rsidRPr="003B49AF">
              <w:rPr>
                <w:rFonts w:cstheme="minorHAnsi"/>
              </w:rPr>
              <w:t>Two or more</w:t>
            </w:r>
          </w:p>
        </w:tc>
      </w:tr>
      <w:tr w:rsidR="00452212" w:rsidRPr="00466E3F" w14:paraId="1DB8C6D6"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73B5BA4B" w14:textId="029A1871" w:rsidR="00452212" w:rsidRPr="003B49AF" w:rsidRDefault="00121D30" w:rsidP="009449E3">
            <w:pPr>
              <w:pStyle w:val="ListParagraph"/>
              <w:spacing w:after="0" w:line="240" w:lineRule="auto"/>
              <w:ind w:left="0"/>
              <w:jc w:val="both"/>
              <w:rPr>
                <w:rFonts w:cstheme="minorHAnsi"/>
              </w:rPr>
            </w:pPr>
            <w:r>
              <w:rPr>
                <w:rFonts w:cstheme="minorHAnsi"/>
              </w:rPr>
              <w:t xml:space="preserve">16. </w:t>
            </w:r>
            <w:r w:rsidR="00452212" w:rsidRPr="003B49AF">
              <w:rPr>
                <w:rFonts w:cstheme="minorHAnsi"/>
              </w:rPr>
              <w:t>Prolonged Exposure Therapy PE (&gt;30 days prior to start)</w:t>
            </w:r>
          </w:p>
        </w:tc>
      </w:tr>
      <w:tr w:rsidR="00452212" w:rsidRPr="00466E3F" w14:paraId="1942C3BE"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54B0AF52" w14:textId="37C1B531" w:rsidR="00452212" w:rsidRPr="003B49AF" w:rsidRDefault="00121D30" w:rsidP="009449E3">
            <w:pPr>
              <w:spacing w:after="0" w:line="240" w:lineRule="auto"/>
              <w:jc w:val="both"/>
              <w:rPr>
                <w:rFonts w:cstheme="minorHAnsi"/>
              </w:rPr>
            </w:pPr>
            <w:r>
              <w:rPr>
                <w:rFonts w:cstheme="minorHAnsi"/>
              </w:rPr>
              <w:t xml:space="preserve">     </w:t>
            </w:r>
            <w:r w:rsidR="00452212" w:rsidRPr="003B49AF">
              <w:rPr>
                <w:rFonts w:cstheme="minorHAnsi"/>
              </w:rPr>
              <w:t>None</w:t>
            </w:r>
          </w:p>
        </w:tc>
      </w:tr>
      <w:tr w:rsidR="00452212" w:rsidRPr="00466E3F" w14:paraId="354C3127"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315C1988" w14:textId="37BDAC32" w:rsidR="00452212" w:rsidRPr="003B49AF" w:rsidRDefault="00121D30" w:rsidP="009449E3">
            <w:pPr>
              <w:spacing w:after="0" w:line="240" w:lineRule="auto"/>
              <w:jc w:val="both"/>
              <w:rPr>
                <w:rFonts w:cstheme="minorHAnsi"/>
              </w:rPr>
            </w:pPr>
            <w:r>
              <w:rPr>
                <w:rFonts w:cstheme="minorHAnsi"/>
              </w:rPr>
              <w:t xml:space="preserve">     </w:t>
            </w:r>
            <w:r w:rsidR="00452212" w:rsidRPr="003B49AF">
              <w:rPr>
                <w:rFonts w:cstheme="minorHAnsi"/>
              </w:rPr>
              <w:t>One</w:t>
            </w:r>
          </w:p>
        </w:tc>
      </w:tr>
      <w:tr w:rsidR="00452212" w:rsidRPr="00466E3F" w14:paraId="5BD968B6" w14:textId="77777777" w:rsidTr="009449E3">
        <w:trPr>
          <w:gridAfter w:val="1"/>
          <w:wAfter w:w="99" w:type="dxa"/>
          <w:cantSplit/>
        </w:trPr>
        <w:tc>
          <w:tcPr>
            <w:tcW w:w="7560" w:type="dxa"/>
            <w:gridSpan w:val="2"/>
            <w:tcBorders>
              <w:top w:val="nil"/>
              <w:left w:val="nil"/>
              <w:bottom w:val="single" w:sz="4" w:space="0" w:color="auto"/>
              <w:right w:val="nil"/>
            </w:tcBorders>
            <w:shd w:val="clear" w:color="auto" w:fill="FFFFFF" w:themeFill="background1"/>
            <w:tcMar>
              <w:top w:w="0" w:type="dxa"/>
              <w:left w:w="60" w:type="dxa"/>
              <w:bottom w:w="0" w:type="dxa"/>
              <w:right w:w="60" w:type="dxa"/>
            </w:tcMar>
            <w:vAlign w:val="bottom"/>
          </w:tcPr>
          <w:p w14:paraId="4706683B" w14:textId="249AFD06" w:rsidR="00452212" w:rsidRPr="003B49AF" w:rsidRDefault="00121D30" w:rsidP="009449E3">
            <w:pPr>
              <w:spacing w:after="0" w:line="240" w:lineRule="auto"/>
              <w:jc w:val="both"/>
              <w:rPr>
                <w:rFonts w:cstheme="minorHAnsi"/>
              </w:rPr>
            </w:pPr>
            <w:r>
              <w:rPr>
                <w:rFonts w:cstheme="minorHAnsi"/>
              </w:rPr>
              <w:t xml:space="preserve">     </w:t>
            </w:r>
            <w:r w:rsidR="00452212" w:rsidRPr="003B49AF">
              <w:rPr>
                <w:rFonts w:cstheme="minorHAnsi"/>
              </w:rPr>
              <w:t>Two or more</w:t>
            </w:r>
          </w:p>
        </w:tc>
      </w:tr>
      <w:tr w:rsidR="00452212" w:rsidRPr="00466E3F" w14:paraId="288E0900" w14:textId="77777777" w:rsidTr="009449E3">
        <w:trPr>
          <w:gridAfter w:val="1"/>
          <w:wAfter w:w="99" w:type="dxa"/>
          <w:cantSplit/>
        </w:trPr>
        <w:tc>
          <w:tcPr>
            <w:tcW w:w="7560" w:type="dxa"/>
            <w:gridSpan w:val="2"/>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vAlign w:val="bottom"/>
            <w:hideMark/>
          </w:tcPr>
          <w:p w14:paraId="3E9300AF" w14:textId="6FE1B2A3" w:rsidR="00452212" w:rsidRPr="005C7B62" w:rsidRDefault="003539CD" w:rsidP="009449E3">
            <w:pPr>
              <w:spacing w:after="0" w:line="240" w:lineRule="auto"/>
              <w:jc w:val="both"/>
              <w:rPr>
                <w:rFonts w:cstheme="minorHAnsi"/>
                <w:b/>
              </w:rPr>
            </w:pPr>
            <w:r>
              <w:rPr>
                <w:rFonts w:cstheme="minorHAnsi"/>
                <w:b/>
              </w:rPr>
              <w:t>Time-updated (cumulative</w:t>
            </w:r>
            <w:r w:rsidR="00EC1497">
              <w:rPr>
                <w:rFonts w:cstheme="minorHAnsi"/>
                <w:b/>
              </w:rPr>
              <w:t xml:space="preserve">) </w:t>
            </w:r>
            <w:r w:rsidR="00452212" w:rsidRPr="003B49AF">
              <w:rPr>
                <w:rFonts w:cstheme="minorHAnsi"/>
                <w:b/>
              </w:rPr>
              <w:t xml:space="preserve">Acute </w:t>
            </w:r>
            <w:r w:rsidR="00E533F3" w:rsidRPr="003B49AF">
              <w:rPr>
                <w:rFonts w:cstheme="minorHAnsi"/>
                <w:b/>
              </w:rPr>
              <w:t>Care Service Use</w:t>
            </w:r>
          </w:p>
        </w:tc>
      </w:tr>
      <w:tr w:rsidR="00452212" w:rsidRPr="00466E3F" w14:paraId="5F129DB0" w14:textId="77777777" w:rsidTr="009449E3">
        <w:trPr>
          <w:gridAfter w:val="1"/>
          <w:wAfter w:w="99" w:type="dxa"/>
          <w:cantSplit/>
        </w:trPr>
        <w:tc>
          <w:tcPr>
            <w:tcW w:w="7560" w:type="dxa"/>
            <w:gridSpan w:val="2"/>
            <w:tcBorders>
              <w:top w:val="single" w:sz="4" w:space="0" w:color="auto"/>
              <w:left w:val="nil"/>
              <w:bottom w:val="nil"/>
              <w:right w:val="nil"/>
            </w:tcBorders>
            <w:shd w:val="clear" w:color="auto" w:fill="FFFFFF" w:themeFill="background1"/>
            <w:tcMar>
              <w:top w:w="0" w:type="dxa"/>
              <w:left w:w="60" w:type="dxa"/>
              <w:bottom w:w="0" w:type="dxa"/>
              <w:right w:w="60" w:type="dxa"/>
            </w:tcMar>
            <w:vAlign w:val="bottom"/>
            <w:hideMark/>
          </w:tcPr>
          <w:p w14:paraId="4E0CE0A3" w14:textId="2A20B3ED" w:rsidR="00452212" w:rsidRPr="003B49AF" w:rsidRDefault="00121D30" w:rsidP="009449E3">
            <w:pPr>
              <w:pStyle w:val="ListParagraph"/>
              <w:spacing w:after="0" w:line="240" w:lineRule="auto"/>
              <w:ind w:left="0"/>
              <w:jc w:val="both"/>
              <w:rPr>
                <w:rFonts w:cstheme="minorHAnsi"/>
              </w:rPr>
            </w:pPr>
            <w:r>
              <w:rPr>
                <w:rFonts w:cstheme="minorHAnsi"/>
              </w:rPr>
              <w:t xml:space="preserve">17. </w:t>
            </w:r>
            <w:r w:rsidR="00452212" w:rsidRPr="003B49AF">
              <w:rPr>
                <w:rFonts w:cstheme="minorHAnsi"/>
              </w:rPr>
              <w:t>Residential Mental Health</w:t>
            </w:r>
          </w:p>
        </w:tc>
      </w:tr>
      <w:tr w:rsidR="00452212" w:rsidRPr="00466E3F" w14:paraId="51DF5888"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683845EC" w14:textId="22B7FB91" w:rsidR="00452212" w:rsidRPr="003B49AF" w:rsidRDefault="00121D30" w:rsidP="009449E3">
            <w:pPr>
              <w:pStyle w:val="ListParagraph"/>
              <w:spacing w:after="0" w:line="240" w:lineRule="auto"/>
              <w:ind w:left="0"/>
              <w:jc w:val="both"/>
              <w:rPr>
                <w:rFonts w:cstheme="minorHAnsi"/>
              </w:rPr>
            </w:pPr>
            <w:r>
              <w:rPr>
                <w:rFonts w:cstheme="minorHAnsi"/>
              </w:rPr>
              <w:t xml:space="preserve">18. </w:t>
            </w:r>
            <w:r w:rsidR="00452212" w:rsidRPr="003B49AF">
              <w:rPr>
                <w:rFonts w:cstheme="minorHAnsi"/>
              </w:rPr>
              <w:t>Residential Substance Abuse</w:t>
            </w:r>
          </w:p>
        </w:tc>
      </w:tr>
      <w:tr w:rsidR="00452212" w:rsidRPr="00466E3F" w14:paraId="3BFC2A01"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00544588" w14:textId="0D1261E9" w:rsidR="00452212" w:rsidRPr="003B49AF" w:rsidRDefault="00121D30" w:rsidP="009449E3">
            <w:pPr>
              <w:pStyle w:val="ListParagraph"/>
              <w:spacing w:after="0" w:line="240" w:lineRule="auto"/>
              <w:ind w:left="0"/>
              <w:jc w:val="both"/>
              <w:rPr>
                <w:rFonts w:cstheme="minorHAnsi"/>
              </w:rPr>
            </w:pPr>
            <w:r>
              <w:rPr>
                <w:rFonts w:cstheme="minorHAnsi"/>
              </w:rPr>
              <w:t xml:space="preserve">19. </w:t>
            </w:r>
            <w:r w:rsidR="00E533F3" w:rsidRPr="003B49AF">
              <w:rPr>
                <w:rFonts w:cstheme="minorHAnsi"/>
              </w:rPr>
              <w:t xml:space="preserve">Residential Rehabilitation Treatment Program for </w:t>
            </w:r>
            <w:r w:rsidR="00452212" w:rsidRPr="003B49AF">
              <w:rPr>
                <w:rFonts w:cstheme="minorHAnsi"/>
              </w:rPr>
              <w:t xml:space="preserve">PTSD </w:t>
            </w:r>
            <w:r w:rsidR="00E533F3" w:rsidRPr="003B49AF">
              <w:rPr>
                <w:rFonts w:cstheme="minorHAnsi"/>
              </w:rPr>
              <w:t>Admission</w:t>
            </w:r>
          </w:p>
        </w:tc>
      </w:tr>
      <w:tr w:rsidR="00452212" w:rsidRPr="00466E3F" w14:paraId="7584F3B0"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53E439A9" w14:textId="27519852" w:rsidR="00452212" w:rsidRPr="003B49AF" w:rsidRDefault="00121D30" w:rsidP="009449E3">
            <w:pPr>
              <w:pStyle w:val="ListParagraph"/>
              <w:spacing w:after="0" w:line="240" w:lineRule="auto"/>
              <w:ind w:left="0"/>
              <w:jc w:val="both"/>
              <w:rPr>
                <w:rFonts w:cstheme="minorHAnsi"/>
              </w:rPr>
            </w:pPr>
            <w:r>
              <w:rPr>
                <w:rFonts w:cstheme="minorHAnsi"/>
              </w:rPr>
              <w:t xml:space="preserve">20. </w:t>
            </w:r>
            <w:r w:rsidR="00452212" w:rsidRPr="003B49AF">
              <w:rPr>
                <w:rFonts w:cstheme="minorHAnsi"/>
              </w:rPr>
              <w:t xml:space="preserve">Acute </w:t>
            </w:r>
            <w:r w:rsidR="00E533F3" w:rsidRPr="003B49AF">
              <w:rPr>
                <w:rFonts w:cstheme="minorHAnsi"/>
              </w:rPr>
              <w:t>Mental Health Admission</w:t>
            </w:r>
          </w:p>
        </w:tc>
      </w:tr>
      <w:tr w:rsidR="00452212" w:rsidRPr="00466E3F" w14:paraId="73BBBE19"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hideMark/>
          </w:tcPr>
          <w:p w14:paraId="4E6E2CDB" w14:textId="4BE70A3D" w:rsidR="00452212" w:rsidRPr="005C7B62" w:rsidRDefault="00121D30" w:rsidP="009449E3">
            <w:pPr>
              <w:pStyle w:val="ListParagraph"/>
              <w:spacing w:after="0" w:line="240" w:lineRule="auto"/>
              <w:ind w:left="0"/>
              <w:jc w:val="both"/>
              <w:rPr>
                <w:rFonts w:cstheme="minorHAnsi"/>
              </w:rPr>
            </w:pPr>
            <w:r>
              <w:rPr>
                <w:rFonts w:cstheme="minorHAnsi"/>
              </w:rPr>
              <w:t xml:space="preserve">21. </w:t>
            </w:r>
            <w:r w:rsidR="00452212" w:rsidRPr="003B49AF">
              <w:rPr>
                <w:rFonts w:cstheme="minorHAnsi"/>
              </w:rPr>
              <w:t xml:space="preserve">PCL </w:t>
            </w:r>
            <w:r w:rsidR="00E533F3" w:rsidRPr="003B49AF">
              <w:rPr>
                <w:rFonts w:cstheme="minorHAnsi"/>
              </w:rPr>
              <w:t xml:space="preserve">Score </w:t>
            </w:r>
            <w:r w:rsidR="00452212" w:rsidRPr="005C7B62">
              <w:rPr>
                <w:rFonts w:cstheme="minorHAnsi"/>
              </w:rPr>
              <w:t>(z-score)</w:t>
            </w:r>
          </w:p>
        </w:tc>
      </w:tr>
      <w:tr w:rsidR="00E82511" w:rsidRPr="00466E3F" w14:paraId="5ABA90E1" w14:textId="77777777" w:rsidTr="009449E3">
        <w:trPr>
          <w:gridAfter w:val="1"/>
          <w:wAfter w:w="99" w:type="dxa"/>
          <w:cantSplit/>
        </w:trPr>
        <w:tc>
          <w:tcPr>
            <w:tcW w:w="7560" w:type="dxa"/>
            <w:gridSpan w:val="2"/>
            <w:tcBorders>
              <w:top w:val="nil"/>
              <w:left w:val="nil"/>
              <w:bottom w:val="single" w:sz="4" w:space="0" w:color="auto"/>
              <w:right w:val="nil"/>
            </w:tcBorders>
            <w:shd w:val="clear" w:color="auto" w:fill="FFFFFF" w:themeFill="background1"/>
            <w:tcMar>
              <w:top w:w="0" w:type="dxa"/>
              <w:left w:w="60" w:type="dxa"/>
              <w:bottom w:w="0" w:type="dxa"/>
              <w:right w:w="60" w:type="dxa"/>
            </w:tcMar>
            <w:vAlign w:val="bottom"/>
          </w:tcPr>
          <w:p w14:paraId="2A3552E9" w14:textId="56303774" w:rsidR="00E82511" w:rsidRPr="003B49AF" w:rsidRDefault="00121D30" w:rsidP="009449E3">
            <w:pPr>
              <w:pStyle w:val="ListParagraph"/>
              <w:spacing w:after="0" w:line="240" w:lineRule="auto"/>
              <w:ind w:left="0"/>
              <w:jc w:val="both"/>
              <w:rPr>
                <w:rFonts w:cstheme="minorHAnsi"/>
              </w:rPr>
            </w:pPr>
            <w:r>
              <w:rPr>
                <w:rFonts w:cstheme="minorHAnsi"/>
              </w:rPr>
              <w:t xml:space="preserve">22. </w:t>
            </w:r>
            <w:r w:rsidR="00E82511" w:rsidRPr="003B49AF">
              <w:rPr>
                <w:rFonts w:cstheme="minorHAnsi"/>
              </w:rPr>
              <w:t>Time Updated Medications Use (yes/no)</w:t>
            </w:r>
          </w:p>
        </w:tc>
      </w:tr>
      <w:tr w:rsidR="00E82511" w:rsidRPr="00466E3F" w14:paraId="04E0EA84" w14:textId="77777777" w:rsidTr="009449E3">
        <w:trPr>
          <w:gridAfter w:val="1"/>
          <w:wAfter w:w="99" w:type="dxa"/>
          <w:cantSplit/>
        </w:trPr>
        <w:tc>
          <w:tcPr>
            <w:tcW w:w="7560" w:type="dxa"/>
            <w:gridSpan w:val="2"/>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vAlign w:val="bottom"/>
          </w:tcPr>
          <w:p w14:paraId="50D134BC" w14:textId="7532A33C" w:rsidR="00E82511" w:rsidRPr="009449E3" w:rsidRDefault="006C04D5" w:rsidP="009449E3">
            <w:pPr>
              <w:spacing w:after="0" w:line="240" w:lineRule="auto"/>
              <w:jc w:val="both"/>
              <w:rPr>
                <w:rFonts w:cstheme="minorHAnsi"/>
              </w:rPr>
            </w:pPr>
            <w:r w:rsidRPr="003B49AF">
              <w:rPr>
                <w:rFonts w:cstheme="minorHAnsi"/>
                <w:b/>
              </w:rPr>
              <w:lastRenderedPageBreak/>
              <w:t>Time-u</w:t>
            </w:r>
            <w:r w:rsidR="007B075C" w:rsidRPr="003B49AF">
              <w:rPr>
                <w:rFonts w:cstheme="minorHAnsi"/>
                <w:b/>
              </w:rPr>
              <w:t>pdated (</w:t>
            </w:r>
            <w:r w:rsidRPr="003B49AF">
              <w:rPr>
                <w:rFonts w:cstheme="minorHAnsi"/>
                <w:b/>
              </w:rPr>
              <w:t>c</w:t>
            </w:r>
            <w:r w:rsidR="007B075C" w:rsidRPr="003B49AF">
              <w:rPr>
                <w:rFonts w:cstheme="minorHAnsi"/>
                <w:b/>
              </w:rPr>
              <w:t xml:space="preserve">umulative) </w:t>
            </w:r>
            <w:r w:rsidRPr="005C7B62">
              <w:rPr>
                <w:rFonts w:cstheme="minorHAnsi"/>
                <w:b/>
              </w:rPr>
              <w:t>n</w:t>
            </w:r>
            <w:r w:rsidR="007B075C" w:rsidRPr="005C7B62">
              <w:rPr>
                <w:rFonts w:cstheme="minorHAnsi"/>
                <w:b/>
              </w:rPr>
              <w:t>on-</w:t>
            </w:r>
            <w:r w:rsidR="00E533F3" w:rsidRPr="005B2417">
              <w:rPr>
                <w:rFonts w:cstheme="minorHAnsi"/>
                <w:b/>
              </w:rPr>
              <w:t>Psychiatric Acute Care Service Use</w:t>
            </w:r>
          </w:p>
        </w:tc>
      </w:tr>
      <w:tr w:rsidR="00121D30" w:rsidRPr="00466E3F" w14:paraId="4A84031F" w14:textId="77777777" w:rsidTr="009449E3">
        <w:trPr>
          <w:gridAfter w:val="1"/>
          <w:wAfter w:w="99" w:type="dxa"/>
          <w:cantSplit/>
        </w:trPr>
        <w:tc>
          <w:tcPr>
            <w:tcW w:w="7560" w:type="dxa"/>
            <w:gridSpan w:val="2"/>
            <w:tcBorders>
              <w:top w:val="single" w:sz="4" w:space="0" w:color="auto"/>
              <w:left w:val="nil"/>
              <w:bottom w:val="nil"/>
              <w:right w:val="nil"/>
            </w:tcBorders>
            <w:shd w:val="clear" w:color="auto" w:fill="FFFFFF" w:themeFill="background1"/>
            <w:tcMar>
              <w:top w:w="0" w:type="dxa"/>
              <w:left w:w="60" w:type="dxa"/>
              <w:bottom w:w="0" w:type="dxa"/>
              <w:right w:w="60" w:type="dxa"/>
            </w:tcMar>
            <w:vAlign w:val="bottom"/>
          </w:tcPr>
          <w:p w14:paraId="4B530217" w14:textId="79072133" w:rsidR="00121D30" w:rsidRPr="009449E3" w:rsidRDefault="00121D30" w:rsidP="009449E3">
            <w:pPr>
              <w:pStyle w:val="ListParagraph"/>
              <w:spacing w:after="0" w:line="240" w:lineRule="auto"/>
              <w:ind w:left="0"/>
              <w:jc w:val="both"/>
              <w:rPr>
                <w:rFonts w:cstheme="minorHAnsi"/>
              </w:rPr>
            </w:pPr>
            <w:r>
              <w:rPr>
                <w:rFonts w:cstheme="minorHAnsi"/>
              </w:rPr>
              <w:t xml:space="preserve">23. </w:t>
            </w:r>
            <w:r w:rsidRPr="00C73F27">
              <w:rPr>
                <w:rFonts w:cstheme="minorHAnsi"/>
              </w:rPr>
              <w:t>Non-Psychiatric Hospital Admission</w:t>
            </w:r>
          </w:p>
        </w:tc>
      </w:tr>
      <w:tr w:rsidR="00121D30" w:rsidRPr="00466E3F" w14:paraId="7E9528B6" w14:textId="77777777" w:rsidTr="009449E3">
        <w:trPr>
          <w:gridAfter w:val="1"/>
          <w:wAfter w:w="99" w:type="dxa"/>
          <w:cantSplit/>
        </w:trPr>
        <w:tc>
          <w:tcPr>
            <w:tcW w:w="7560" w:type="dxa"/>
            <w:gridSpan w:val="2"/>
            <w:tcBorders>
              <w:top w:val="nil"/>
              <w:left w:val="nil"/>
              <w:bottom w:val="single" w:sz="4" w:space="0" w:color="auto"/>
              <w:right w:val="nil"/>
            </w:tcBorders>
            <w:shd w:val="clear" w:color="auto" w:fill="FFFFFF" w:themeFill="background1"/>
            <w:tcMar>
              <w:top w:w="0" w:type="dxa"/>
              <w:left w:w="60" w:type="dxa"/>
              <w:bottom w:w="0" w:type="dxa"/>
              <w:right w:w="60" w:type="dxa"/>
            </w:tcMar>
            <w:vAlign w:val="bottom"/>
          </w:tcPr>
          <w:p w14:paraId="7DFA18C5" w14:textId="2191ABC6" w:rsidR="00121D30" w:rsidRPr="009449E3" w:rsidRDefault="00121D30" w:rsidP="009449E3">
            <w:pPr>
              <w:pStyle w:val="ListParagraph"/>
              <w:spacing w:after="0" w:line="240" w:lineRule="auto"/>
              <w:ind w:left="0"/>
              <w:jc w:val="both"/>
              <w:rPr>
                <w:rFonts w:cstheme="minorHAnsi"/>
              </w:rPr>
            </w:pPr>
            <w:r>
              <w:rPr>
                <w:rFonts w:cstheme="minorHAnsi"/>
              </w:rPr>
              <w:t xml:space="preserve">24. </w:t>
            </w:r>
            <w:r w:rsidRPr="00C73F27">
              <w:rPr>
                <w:rFonts w:cstheme="minorHAnsi"/>
              </w:rPr>
              <w:t>Emergency Room Visits</w:t>
            </w:r>
          </w:p>
        </w:tc>
      </w:tr>
      <w:tr w:rsidR="00121D30" w:rsidRPr="00466E3F" w14:paraId="5B959243" w14:textId="77777777" w:rsidTr="009449E3">
        <w:trPr>
          <w:gridAfter w:val="1"/>
          <w:wAfter w:w="99" w:type="dxa"/>
          <w:cantSplit/>
        </w:trPr>
        <w:tc>
          <w:tcPr>
            <w:tcW w:w="7560" w:type="dxa"/>
            <w:gridSpan w:val="2"/>
            <w:tcBorders>
              <w:top w:val="single" w:sz="4" w:space="0" w:color="auto"/>
              <w:left w:val="nil"/>
              <w:bottom w:val="single" w:sz="4" w:space="0" w:color="auto"/>
              <w:right w:val="nil"/>
            </w:tcBorders>
            <w:shd w:val="clear" w:color="auto" w:fill="FFFFFF" w:themeFill="background1"/>
            <w:tcMar>
              <w:top w:w="0" w:type="dxa"/>
              <w:left w:w="60" w:type="dxa"/>
              <w:bottom w:w="0" w:type="dxa"/>
              <w:right w:w="60" w:type="dxa"/>
            </w:tcMar>
            <w:vAlign w:val="bottom"/>
          </w:tcPr>
          <w:p w14:paraId="40175E9D" w14:textId="41B54B99" w:rsidR="00121D30" w:rsidRPr="00121D30" w:rsidRDefault="00121D30" w:rsidP="00121D30">
            <w:pPr>
              <w:spacing w:after="0" w:line="240" w:lineRule="auto"/>
              <w:jc w:val="both"/>
              <w:rPr>
                <w:rFonts w:cstheme="minorHAnsi"/>
                <w:b/>
              </w:rPr>
            </w:pPr>
            <w:r w:rsidRPr="00C73F27">
              <w:rPr>
                <w:rFonts w:cstheme="minorHAnsi"/>
                <w:b/>
              </w:rPr>
              <w:t>Time Updated Comorbid Conditions</w:t>
            </w:r>
          </w:p>
        </w:tc>
      </w:tr>
      <w:tr w:rsidR="00E82511" w:rsidRPr="00466E3F" w14:paraId="54D3B74C" w14:textId="77777777" w:rsidTr="009449E3">
        <w:trPr>
          <w:gridAfter w:val="1"/>
          <w:wAfter w:w="99" w:type="dxa"/>
          <w:cantSplit/>
        </w:trPr>
        <w:tc>
          <w:tcPr>
            <w:tcW w:w="7560" w:type="dxa"/>
            <w:gridSpan w:val="2"/>
            <w:tcBorders>
              <w:top w:val="single" w:sz="4" w:space="0" w:color="auto"/>
              <w:left w:val="nil"/>
              <w:bottom w:val="nil"/>
              <w:right w:val="nil"/>
            </w:tcBorders>
            <w:shd w:val="clear" w:color="auto" w:fill="FFFFFF" w:themeFill="background1"/>
            <w:tcMar>
              <w:top w:w="0" w:type="dxa"/>
              <w:left w:w="60" w:type="dxa"/>
              <w:bottom w:w="0" w:type="dxa"/>
              <w:right w:w="60" w:type="dxa"/>
            </w:tcMar>
            <w:vAlign w:val="bottom"/>
          </w:tcPr>
          <w:p w14:paraId="3DC54ACF" w14:textId="38A8A104" w:rsidR="00E82511" w:rsidRPr="003B49AF" w:rsidRDefault="00121D30" w:rsidP="009449E3">
            <w:pPr>
              <w:pStyle w:val="ListParagraph"/>
              <w:spacing w:after="0" w:line="240" w:lineRule="auto"/>
              <w:ind w:left="0"/>
              <w:jc w:val="both"/>
              <w:rPr>
                <w:rFonts w:cstheme="minorHAnsi"/>
              </w:rPr>
            </w:pPr>
            <w:r>
              <w:rPr>
                <w:rFonts w:cstheme="minorHAnsi"/>
              </w:rPr>
              <w:t xml:space="preserve">25. </w:t>
            </w:r>
            <w:r w:rsidR="00E82511" w:rsidRPr="003B49AF">
              <w:rPr>
                <w:rFonts w:cstheme="minorHAnsi"/>
              </w:rPr>
              <w:t xml:space="preserve">Alcohol </w:t>
            </w:r>
            <w:r w:rsidR="00E533F3" w:rsidRPr="003B49AF">
              <w:rPr>
                <w:rFonts w:cstheme="minorHAnsi"/>
              </w:rPr>
              <w:t>Abuse</w:t>
            </w:r>
          </w:p>
        </w:tc>
      </w:tr>
      <w:tr w:rsidR="00E82511" w:rsidRPr="00466E3F" w14:paraId="539D166F"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7E4FB9F0" w14:textId="2A4A2AAF" w:rsidR="00E82511" w:rsidRPr="003B49AF" w:rsidRDefault="00121D30" w:rsidP="009449E3">
            <w:pPr>
              <w:pStyle w:val="ListParagraph"/>
              <w:spacing w:after="0" w:line="240" w:lineRule="auto"/>
              <w:ind w:left="0"/>
              <w:jc w:val="both"/>
              <w:rPr>
                <w:rFonts w:cstheme="minorHAnsi"/>
              </w:rPr>
            </w:pPr>
            <w:r>
              <w:rPr>
                <w:rFonts w:cstheme="minorHAnsi"/>
              </w:rPr>
              <w:t xml:space="preserve">26. </w:t>
            </w:r>
            <w:r w:rsidR="00E82511" w:rsidRPr="003B49AF">
              <w:rPr>
                <w:rFonts w:cstheme="minorHAnsi"/>
              </w:rPr>
              <w:t xml:space="preserve">Alcohol </w:t>
            </w:r>
            <w:r w:rsidR="00E533F3" w:rsidRPr="003B49AF">
              <w:rPr>
                <w:rFonts w:cstheme="minorHAnsi"/>
              </w:rPr>
              <w:t>Dependence</w:t>
            </w:r>
          </w:p>
        </w:tc>
      </w:tr>
      <w:tr w:rsidR="00E82511" w:rsidRPr="00466E3F" w14:paraId="1F8E41ED"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620CC92A" w14:textId="04B1CB83" w:rsidR="00E82511" w:rsidRPr="003B49AF" w:rsidRDefault="00121D30" w:rsidP="009449E3">
            <w:pPr>
              <w:pStyle w:val="ListParagraph"/>
              <w:spacing w:after="0" w:line="240" w:lineRule="auto"/>
              <w:ind w:left="0"/>
              <w:jc w:val="both"/>
              <w:rPr>
                <w:rFonts w:cstheme="minorHAnsi"/>
              </w:rPr>
            </w:pPr>
            <w:r>
              <w:rPr>
                <w:rFonts w:cstheme="minorHAnsi"/>
              </w:rPr>
              <w:t xml:space="preserve">27. </w:t>
            </w:r>
            <w:r w:rsidR="00E82511" w:rsidRPr="003B49AF">
              <w:rPr>
                <w:rFonts w:cstheme="minorHAnsi"/>
              </w:rPr>
              <w:t>Depression</w:t>
            </w:r>
          </w:p>
        </w:tc>
      </w:tr>
      <w:tr w:rsidR="00E82511" w:rsidRPr="00466E3F" w14:paraId="7C3E3691"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72A698BB" w14:textId="3BFBF4F1" w:rsidR="00E82511" w:rsidRPr="003B49AF" w:rsidRDefault="00121D30" w:rsidP="009449E3">
            <w:pPr>
              <w:pStyle w:val="ListParagraph"/>
              <w:spacing w:after="0" w:line="240" w:lineRule="auto"/>
              <w:ind w:left="0"/>
              <w:jc w:val="both"/>
              <w:rPr>
                <w:rFonts w:cstheme="minorHAnsi"/>
              </w:rPr>
            </w:pPr>
            <w:r>
              <w:rPr>
                <w:rFonts w:cstheme="minorHAnsi"/>
              </w:rPr>
              <w:t xml:space="preserve">28. </w:t>
            </w:r>
            <w:r w:rsidR="00E82511" w:rsidRPr="003B49AF">
              <w:rPr>
                <w:rFonts w:cstheme="minorHAnsi"/>
              </w:rPr>
              <w:t xml:space="preserve">Drug </w:t>
            </w:r>
            <w:r w:rsidR="00E533F3" w:rsidRPr="003B49AF">
              <w:rPr>
                <w:rFonts w:cstheme="minorHAnsi"/>
              </w:rPr>
              <w:t>Abuse</w:t>
            </w:r>
          </w:p>
        </w:tc>
      </w:tr>
      <w:tr w:rsidR="00E82511" w:rsidRPr="00466E3F" w14:paraId="4E3CD988"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5FEE2636" w14:textId="116A7B61" w:rsidR="00E82511" w:rsidRPr="003B49AF" w:rsidRDefault="00121D30" w:rsidP="009449E3">
            <w:pPr>
              <w:pStyle w:val="ListParagraph"/>
              <w:spacing w:after="0" w:line="240" w:lineRule="auto"/>
              <w:ind w:left="0"/>
              <w:jc w:val="both"/>
              <w:rPr>
                <w:rFonts w:cstheme="minorHAnsi"/>
              </w:rPr>
            </w:pPr>
            <w:r>
              <w:rPr>
                <w:rFonts w:cstheme="minorHAnsi"/>
              </w:rPr>
              <w:t xml:space="preserve">29. </w:t>
            </w:r>
            <w:r w:rsidR="00E82511" w:rsidRPr="003B49AF">
              <w:rPr>
                <w:rFonts w:cstheme="minorHAnsi"/>
              </w:rPr>
              <w:t xml:space="preserve">Drug </w:t>
            </w:r>
            <w:r w:rsidR="00E533F3" w:rsidRPr="003B49AF">
              <w:rPr>
                <w:rFonts w:cstheme="minorHAnsi"/>
              </w:rPr>
              <w:t>Dependence</w:t>
            </w:r>
          </w:p>
        </w:tc>
      </w:tr>
      <w:tr w:rsidR="00E82511" w:rsidRPr="00466E3F" w14:paraId="181C6773"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25E332B1" w14:textId="744B6A43" w:rsidR="00E82511" w:rsidRPr="003B49AF" w:rsidRDefault="00121D30" w:rsidP="009449E3">
            <w:pPr>
              <w:pStyle w:val="ListParagraph"/>
              <w:spacing w:after="0" w:line="240" w:lineRule="auto"/>
              <w:ind w:left="0"/>
              <w:jc w:val="both"/>
              <w:rPr>
                <w:rFonts w:cstheme="minorHAnsi"/>
              </w:rPr>
            </w:pPr>
            <w:r>
              <w:rPr>
                <w:rFonts w:cstheme="minorHAnsi"/>
              </w:rPr>
              <w:t xml:space="preserve">30. </w:t>
            </w:r>
            <w:r w:rsidR="00E82511" w:rsidRPr="003B49AF">
              <w:rPr>
                <w:rFonts w:cstheme="minorHAnsi"/>
              </w:rPr>
              <w:t>Psychosis</w:t>
            </w:r>
          </w:p>
        </w:tc>
      </w:tr>
      <w:tr w:rsidR="00E82511" w:rsidRPr="00466E3F" w14:paraId="2F4F006C"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29BC13C4" w14:textId="01CED57E" w:rsidR="00E82511" w:rsidRPr="003B49AF" w:rsidRDefault="00121D30" w:rsidP="009449E3">
            <w:pPr>
              <w:pStyle w:val="ListParagraph"/>
              <w:spacing w:after="0" w:line="240" w:lineRule="auto"/>
              <w:ind w:left="0"/>
              <w:jc w:val="both"/>
              <w:rPr>
                <w:rFonts w:cstheme="minorHAnsi"/>
              </w:rPr>
            </w:pPr>
            <w:r>
              <w:rPr>
                <w:rFonts w:cstheme="minorHAnsi"/>
              </w:rPr>
              <w:t xml:space="preserve">31. </w:t>
            </w:r>
            <w:r w:rsidR="00E82511" w:rsidRPr="003B49AF">
              <w:rPr>
                <w:rFonts w:cstheme="minorHAnsi"/>
              </w:rPr>
              <w:t xml:space="preserve">Pain </w:t>
            </w:r>
          </w:p>
        </w:tc>
      </w:tr>
      <w:tr w:rsidR="00E82511" w:rsidRPr="00466E3F" w14:paraId="11063E40"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3CBF46A7" w14:textId="6DFDCB06" w:rsidR="005072EA" w:rsidRPr="009449E3" w:rsidRDefault="00121D30" w:rsidP="009449E3">
            <w:pPr>
              <w:pStyle w:val="ListParagraph"/>
              <w:spacing w:after="0" w:line="240" w:lineRule="auto"/>
              <w:ind w:left="0"/>
              <w:jc w:val="both"/>
              <w:rPr>
                <w:rFonts w:cstheme="minorHAnsi"/>
              </w:rPr>
            </w:pPr>
            <w:r>
              <w:rPr>
                <w:rFonts w:cstheme="minorHAnsi"/>
              </w:rPr>
              <w:t xml:space="preserve">32. </w:t>
            </w:r>
            <w:r w:rsidR="00E82511" w:rsidRPr="003B49AF">
              <w:rPr>
                <w:rFonts w:cstheme="minorHAnsi"/>
              </w:rPr>
              <w:t>Suici</w:t>
            </w:r>
            <w:r w:rsidR="00E533F3" w:rsidRPr="003B49AF">
              <w:rPr>
                <w:rFonts w:cstheme="minorHAnsi"/>
              </w:rPr>
              <w:t>dal Ideation/Attempt</w:t>
            </w:r>
            <w:r w:rsidR="00E82511" w:rsidRPr="003B49AF">
              <w:rPr>
                <w:rFonts w:cstheme="minorHAnsi"/>
              </w:rPr>
              <w:t xml:space="preserve"> </w:t>
            </w:r>
          </w:p>
        </w:tc>
      </w:tr>
      <w:tr w:rsidR="00121D30" w:rsidRPr="00466E3F" w14:paraId="6706AD78"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054945C8" w14:textId="78FD061C" w:rsidR="00121D30" w:rsidRPr="003B49AF" w:rsidRDefault="00121D30" w:rsidP="009449E3">
            <w:pPr>
              <w:pStyle w:val="ListParagraph"/>
              <w:spacing w:after="0" w:line="240" w:lineRule="auto"/>
              <w:ind w:left="0"/>
              <w:jc w:val="both"/>
              <w:rPr>
                <w:rFonts w:cstheme="minorHAnsi"/>
              </w:rPr>
            </w:pPr>
            <w:r>
              <w:rPr>
                <w:rFonts w:cstheme="minorHAnsi"/>
              </w:rPr>
              <w:t xml:space="preserve">33. </w:t>
            </w:r>
            <w:r w:rsidRPr="00C73F27">
              <w:rPr>
                <w:rFonts w:cstheme="minorHAnsi"/>
              </w:rPr>
              <w:t>Traumatic Brain Injury</w:t>
            </w:r>
          </w:p>
        </w:tc>
      </w:tr>
      <w:tr w:rsidR="00121D30" w:rsidRPr="00466E3F" w14:paraId="5B4A27EC" w14:textId="77777777" w:rsidTr="009449E3">
        <w:trPr>
          <w:gridAfter w:val="1"/>
          <w:wAfter w:w="99" w:type="dxa"/>
          <w:cantSplit/>
        </w:trPr>
        <w:tc>
          <w:tcPr>
            <w:tcW w:w="7560" w:type="dxa"/>
            <w:gridSpan w:val="2"/>
            <w:tcBorders>
              <w:top w:val="nil"/>
              <w:left w:val="nil"/>
              <w:bottom w:val="nil"/>
              <w:right w:val="nil"/>
            </w:tcBorders>
            <w:shd w:val="clear" w:color="auto" w:fill="FFFFFF" w:themeFill="background1"/>
            <w:tcMar>
              <w:top w:w="0" w:type="dxa"/>
              <w:left w:w="60" w:type="dxa"/>
              <w:bottom w:w="0" w:type="dxa"/>
              <w:right w:w="60" w:type="dxa"/>
            </w:tcMar>
            <w:vAlign w:val="bottom"/>
          </w:tcPr>
          <w:p w14:paraId="535E14A0" w14:textId="0AF2DF64" w:rsidR="00121D30" w:rsidRPr="00C73F27" w:rsidRDefault="00121D30" w:rsidP="009449E3">
            <w:pPr>
              <w:pStyle w:val="ListParagraph"/>
              <w:spacing w:after="0" w:line="240" w:lineRule="auto"/>
              <w:ind w:left="0"/>
              <w:jc w:val="both"/>
              <w:rPr>
                <w:rFonts w:cstheme="minorHAnsi"/>
              </w:rPr>
            </w:pPr>
            <w:r>
              <w:rPr>
                <w:rFonts w:cstheme="minorHAnsi"/>
              </w:rPr>
              <w:t xml:space="preserve">34. </w:t>
            </w:r>
            <w:r w:rsidRPr="00C73F27">
              <w:rPr>
                <w:rFonts w:cstheme="minorHAnsi"/>
              </w:rPr>
              <w:t>Time-updated Pain Score</w:t>
            </w:r>
          </w:p>
        </w:tc>
      </w:tr>
      <w:tr w:rsidR="00121D30" w:rsidRPr="00466E3F" w14:paraId="7A6E0C57" w14:textId="77777777" w:rsidTr="009449E3">
        <w:trPr>
          <w:gridAfter w:val="1"/>
          <w:wAfter w:w="99" w:type="dxa"/>
          <w:cantSplit/>
        </w:trPr>
        <w:tc>
          <w:tcPr>
            <w:tcW w:w="7560" w:type="dxa"/>
            <w:gridSpan w:val="2"/>
            <w:tcBorders>
              <w:top w:val="nil"/>
              <w:left w:val="nil"/>
              <w:bottom w:val="single" w:sz="4" w:space="0" w:color="auto"/>
              <w:right w:val="nil"/>
            </w:tcBorders>
            <w:shd w:val="clear" w:color="auto" w:fill="FFFFFF" w:themeFill="background1"/>
            <w:tcMar>
              <w:top w:w="0" w:type="dxa"/>
              <w:left w:w="60" w:type="dxa"/>
              <w:bottom w:w="0" w:type="dxa"/>
              <w:right w:w="60" w:type="dxa"/>
            </w:tcMar>
            <w:vAlign w:val="bottom"/>
          </w:tcPr>
          <w:p w14:paraId="1547B16B" w14:textId="78A1D70A" w:rsidR="00121D30" w:rsidRPr="00C73F27" w:rsidRDefault="00121D30" w:rsidP="009449E3">
            <w:pPr>
              <w:pStyle w:val="ListParagraph"/>
              <w:spacing w:after="0" w:line="240" w:lineRule="auto"/>
              <w:ind w:left="0"/>
              <w:jc w:val="both"/>
              <w:rPr>
                <w:rFonts w:cstheme="minorHAnsi"/>
              </w:rPr>
            </w:pPr>
            <w:r>
              <w:rPr>
                <w:rFonts w:cstheme="minorHAnsi"/>
              </w:rPr>
              <w:t xml:space="preserve">35. </w:t>
            </w:r>
            <w:r w:rsidRPr="00C73F27">
              <w:rPr>
                <w:rFonts w:cstheme="minorHAnsi"/>
              </w:rPr>
              <w:t>Time updated Suicidal Risk Screening Results</w:t>
            </w:r>
          </w:p>
        </w:tc>
      </w:tr>
    </w:tbl>
    <w:p w14:paraId="5490974A" w14:textId="4A08E6EC" w:rsidR="00381827" w:rsidRPr="006C5D27" w:rsidRDefault="00381827" w:rsidP="00381827">
      <w:pPr>
        <w:spacing w:after="0"/>
        <w:rPr>
          <w:rFonts w:eastAsia="Times New Roman" w:cstheme="minorHAnsi"/>
          <w:b/>
          <w:color w:val="000000"/>
        </w:rPr>
      </w:pPr>
      <w:r>
        <w:t>*E</w:t>
      </w:r>
      <w:r w:rsidRPr="00F61734">
        <w:t xml:space="preserve">ach </w:t>
      </w:r>
      <w:r>
        <w:t xml:space="preserve">extended Cox </w:t>
      </w:r>
      <w:r w:rsidRPr="00F61734">
        <w:t>model contained slightly different post-baseline time-</w:t>
      </w:r>
      <w:r>
        <w:t>updated</w:t>
      </w:r>
      <w:r w:rsidRPr="00F61734">
        <w:t xml:space="preserve"> covariates when covariate definitions wer</w:t>
      </w:r>
      <w:r w:rsidRPr="00543EC0">
        <w:t xml:space="preserve">e dependent on treatment group. For example, the non-EBP group is censored when they initiate CPT/PE; therefore, post-baseline CPT/PE cannot be a covariate in the model. Similarly, for those receiving CPT (PE), post-baseline PE (CPT) </w:t>
      </w:r>
      <w:r>
        <w:t xml:space="preserve">and non-EBP individual psychotherapy </w:t>
      </w:r>
      <w:r w:rsidRPr="00543EC0">
        <w:t>visits were not included as predictors of censoring.</w:t>
      </w:r>
      <w:r>
        <w:t xml:space="preserve"> </w:t>
      </w:r>
    </w:p>
    <w:p w14:paraId="703450AB" w14:textId="58B4F743" w:rsidR="00F03762" w:rsidRPr="00BA1556" w:rsidRDefault="00F03762" w:rsidP="002C5201">
      <w:pPr>
        <w:spacing w:after="0" w:line="240" w:lineRule="auto"/>
        <w:rPr>
          <w:rFonts w:cstheme="minorHAnsi"/>
          <w:b/>
          <w:u w:val="single"/>
        </w:rPr>
        <w:sectPr w:rsidR="00F03762" w:rsidRPr="00BA1556" w:rsidSect="00346F46">
          <w:headerReference w:type="default" r:id="rId7"/>
          <w:footerReference w:type="default" r:id="rId8"/>
          <w:pgSz w:w="12240" w:h="15840"/>
          <w:pgMar w:top="1440" w:right="1440" w:bottom="1440" w:left="1440" w:header="720" w:footer="720" w:gutter="0"/>
          <w:pgNumType w:start="1"/>
          <w:cols w:space="720"/>
          <w:docGrid w:linePitch="360"/>
        </w:sectPr>
      </w:pPr>
    </w:p>
    <w:p w14:paraId="6D0F4886" w14:textId="468229FA" w:rsidR="003A00C9" w:rsidRPr="007C5FDC" w:rsidRDefault="003A00C9" w:rsidP="003462D2">
      <w:pPr>
        <w:autoSpaceDE w:val="0"/>
        <w:autoSpaceDN w:val="0"/>
        <w:adjustRightInd w:val="0"/>
        <w:spacing w:after="0" w:line="480" w:lineRule="auto"/>
        <w:rPr>
          <w:rFonts w:cs="Courier New"/>
          <w:color w:val="000000" w:themeColor="text1"/>
          <w:shd w:val="clear" w:color="auto" w:fill="FFFFFF"/>
        </w:rPr>
      </w:pPr>
      <w:r w:rsidRPr="007C5FDC">
        <w:rPr>
          <w:rFonts w:cs="Courier New"/>
          <w:b/>
          <w:bCs/>
          <w:color w:val="000000" w:themeColor="text1"/>
          <w:u w:val="single"/>
          <w:shd w:val="clear" w:color="auto" w:fill="FFFFFF"/>
        </w:rPr>
        <w:lastRenderedPageBreak/>
        <w:t>S</w:t>
      </w:r>
      <w:r>
        <w:rPr>
          <w:rFonts w:cs="Courier New"/>
          <w:b/>
          <w:bCs/>
          <w:color w:val="000000" w:themeColor="text1"/>
          <w:u w:val="single"/>
          <w:shd w:val="clear" w:color="auto" w:fill="FFFFFF"/>
        </w:rPr>
        <w:t>5</w:t>
      </w:r>
      <w:r w:rsidRPr="007C5FDC">
        <w:rPr>
          <w:rFonts w:cs="Courier New"/>
          <w:b/>
          <w:bCs/>
          <w:color w:val="000000" w:themeColor="text1"/>
          <w:u w:val="single"/>
          <w:shd w:val="clear" w:color="auto" w:fill="FFFFFF"/>
        </w:rPr>
        <w:t>.</w:t>
      </w:r>
      <w:r w:rsidRPr="007C5FDC">
        <w:rPr>
          <w:rFonts w:cs="Courier New"/>
          <w:color w:val="000000" w:themeColor="text1"/>
          <w:u w:val="single"/>
          <w:shd w:val="clear" w:color="auto" w:fill="FFFFFF"/>
        </w:rPr>
        <w:t xml:space="preserve"> </w:t>
      </w:r>
      <w:r>
        <w:rPr>
          <w:rFonts w:cs="Courier New"/>
          <w:b/>
          <w:color w:val="000000" w:themeColor="text1"/>
          <w:u w:val="single"/>
          <w:shd w:val="clear" w:color="auto" w:fill="FFFFFF"/>
        </w:rPr>
        <w:t>Sensitivity Analysis using Cloning/Censoring/Weighting Analytic Approach</w:t>
      </w:r>
    </w:p>
    <w:p w14:paraId="144C783C" w14:textId="4F9D7E46" w:rsidR="00F278CF" w:rsidRPr="00BA1556" w:rsidRDefault="00940286" w:rsidP="003462D2">
      <w:pPr>
        <w:spacing w:after="0" w:line="480" w:lineRule="auto"/>
        <w:rPr>
          <w:rFonts w:cstheme="minorHAnsi"/>
        </w:rPr>
      </w:pPr>
      <w:r w:rsidRPr="00BA1556">
        <w:rPr>
          <w:rFonts w:cstheme="minorHAnsi"/>
        </w:rPr>
        <w:t xml:space="preserve">Figure </w:t>
      </w:r>
      <w:r w:rsidR="003A00C9">
        <w:rPr>
          <w:rFonts w:cstheme="minorHAnsi"/>
        </w:rPr>
        <w:t>S5</w:t>
      </w:r>
      <w:r w:rsidR="00863635">
        <w:rPr>
          <w:rFonts w:cstheme="minorHAnsi"/>
        </w:rPr>
        <w:t>A</w:t>
      </w:r>
      <w:r w:rsidRPr="00BA1556">
        <w:rPr>
          <w:rFonts w:cstheme="minorHAnsi"/>
        </w:rPr>
        <w:t xml:space="preserve">. Sample selection for sensitivity analyses using the analytical approach of cloning/censoring/weighting </w:t>
      </w:r>
    </w:p>
    <w:p w14:paraId="2964DD92" w14:textId="1931C117" w:rsidR="00940286" w:rsidRPr="00BA1556" w:rsidRDefault="00F928B3" w:rsidP="00940286">
      <w:pPr>
        <w:rPr>
          <w:rFonts w:cstheme="minorHAnsi"/>
        </w:rPr>
      </w:pPr>
      <w:r w:rsidRPr="00F928B3">
        <w:rPr>
          <w:noProof/>
        </w:rPr>
        <w:drawing>
          <wp:inline distT="0" distB="0" distL="0" distR="0" wp14:anchorId="2B2F4588" wp14:editId="4BDCCFA9">
            <wp:extent cx="8750808" cy="4645152"/>
            <wp:effectExtent l="0" t="0" r="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50808" cy="4645152"/>
                    </a:xfrm>
                    <a:prstGeom prst="rect">
                      <a:avLst/>
                    </a:prstGeom>
                    <a:noFill/>
                    <a:ln>
                      <a:noFill/>
                    </a:ln>
                  </pic:spPr>
                </pic:pic>
              </a:graphicData>
            </a:graphic>
          </wp:inline>
        </w:drawing>
      </w:r>
    </w:p>
    <w:p w14:paraId="1688BE36" w14:textId="54AD52A3" w:rsidR="005F1BD8" w:rsidRPr="00BA1556" w:rsidRDefault="005F1BD8" w:rsidP="00940286">
      <w:pPr>
        <w:rPr>
          <w:rFonts w:cstheme="minorHAnsi"/>
        </w:rPr>
        <w:sectPr w:rsidR="005F1BD8" w:rsidRPr="00BA1556" w:rsidSect="00656426">
          <w:pgSz w:w="15840" w:h="12240" w:orient="landscape"/>
          <w:pgMar w:top="1440" w:right="1440" w:bottom="1440" w:left="1440" w:header="720" w:footer="720" w:gutter="0"/>
          <w:cols w:space="720"/>
          <w:docGrid w:linePitch="360"/>
        </w:sectPr>
      </w:pPr>
    </w:p>
    <w:p w14:paraId="57BB09FD" w14:textId="1A1770AC" w:rsidR="00940286" w:rsidRPr="00142A2D" w:rsidRDefault="00940286" w:rsidP="00940286">
      <w:pPr>
        <w:rPr>
          <w:rFonts w:cstheme="minorHAnsi"/>
        </w:rPr>
      </w:pPr>
      <w:r w:rsidRPr="00CD3CEF">
        <w:rPr>
          <w:rFonts w:cstheme="minorHAnsi"/>
        </w:rPr>
        <w:lastRenderedPageBreak/>
        <w:t xml:space="preserve">Table </w:t>
      </w:r>
      <w:r w:rsidR="003A00C9">
        <w:rPr>
          <w:rFonts w:cstheme="minorHAnsi"/>
        </w:rPr>
        <w:t>S5A</w:t>
      </w:r>
      <w:r w:rsidRPr="000E37E0">
        <w:rPr>
          <w:rFonts w:cstheme="minorHAnsi"/>
        </w:rPr>
        <w:t xml:space="preserve">.  Baseline </w:t>
      </w:r>
      <w:r w:rsidR="00210355">
        <w:rPr>
          <w:rFonts w:cstheme="minorHAnsi"/>
        </w:rPr>
        <w:t>C</w:t>
      </w:r>
      <w:r w:rsidR="00210355" w:rsidRPr="000E37E0">
        <w:rPr>
          <w:rFonts w:cstheme="minorHAnsi"/>
        </w:rPr>
        <w:t xml:space="preserve">haracteristics </w:t>
      </w:r>
      <w:r w:rsidRPr="000E37E0">
        <w:rPr>
          <w:rFonts w:cstheme="minorHAnsi"/>
        </w:rPr>
        <w:t xml:space="preserve">of </w:t>
      </w:r>
      <w:r w:rsidR="00210355">
        <w:rPr>
          <w:rFonts w:cstheme="minorHAnsi"/>
        </w:rPr>
        <w:t>A</w:t>
      </w:r>
      <w:r w:rsidR="00210355" w:rsidRPr="000E37E0">
        <w:rPr>
          <w:rFonts w:cstheme="minorHAnsi"/>
        </w:rPr>
        <w:t xml:space="preserve">ll </w:t>
      </w:r>
      <w:r w:rsidR="00210355">
        <w:rPr>
          <w:rFonts w:cstheme="minorHAnsi"/>
        </w:rPr>
        <w:t>E</w:t>
      </w:r>
      <w:r w:rsidR="00210355" w:rsidRPr="000E37E0">
        <w:rPr>
          <w:rFonts w:cstheme="minorHAnsi"/>
        </w:rPr>
        <w:t xml:space="preserve">ligible </w:t>
      </w:r>
      <w:r w:rsidR="00210355">
        <w:rPr>
          <w:rFonts w:cstheme="minorHAnsi"/>
        </w:rPr>
        <w:t>P</w:t>
      </w:r>
      <w:r w:rsidR="00210355" w:rsidRPr="000E37E0">
        <w:rPr>
          <w:rFonts w:cstheme="minorHAnsi"/>
        </w:rPr>
        <w:t>erson</w:t>
      </w:r>
      <w:r w:rsidRPr="000E37E0">
        <w:rPr>
          <w:rFonts w:cstheme="minorHAnsi"/>
        </w:rPr>
        <w:t>-</w:t>
      </w:r>
      <w:r w:rsidR="00210355">
        <w:rPr>
          <w:rFonts w:cstheme="minorHAnsi"/>
        </w:rPr>
        <w:t>T</w:t>
      </w:r>
      <w:r w:rsidR="00210355" w:rsidRPr="000E37E0">
        <w:rPr>
          <w:rFonts w:cstheme="minorHAnsi"/>
        </w:rPr>
        <w:t xml:space="preserve">rials </w:t>
      </w:r>
      <w:r w:rsidRPr="000E37E0">
        <w:rPr>
          <w:rFonts w:cstheme="minorHAnsi"/>
        </w:rPr>
        <w:t>(</w:t>
      </w:r>
      <w:r w:rsidR="00210355">
        <w:rPr>
          <w:rFonts w:cstheme="minorHAnsi"/>
        </w:rPr>
        <w:t>P</w:t>
      </w:r>
      <w:r w:rsidR="00210355" w:rsidRPr="000E37E0">
        <w:rPr>
          <w:rFonts w:cstheme="minorHAnsi"/>
        </w:rPr>
        <w:t>ooled</w:t>
      </w:r>
      <w:r w:rsidRPr="000E37E0">
        <w:rPr>
          <w:rFonts w:cstheme="minorHAnsi"/>
        </w:rPr>
        <w:t xml:space="preserve">).  </w:t>
      </w:r>
    </w:p>
    <w:tbl>
      <w:tblPr>
        <w:tblW w:w="8640" w:type="dxa"/>
        <w:tblInd w:w="60" w:type="dxa"/>
        <w:tblBorders>
          <w:top w:val="single" w:sz="2" w:space="0" w:color="000000"/>
          <w:left w:val="single" w:sz="2" w:space="0" w:color="000000"/>
          <w:bottom w:val="single" w:sz="4" w:space="0" w:color="auto"/>
          <w:right w:val="single" w:sz="2" w:space="0" w:color="000000"/>
        </w:tblBorders>
        <w:tblLayout w:type="fixed"/>
        <w:tblCellMar>
          <w:left w:w="0" w:type="dxa"/>
          <w:right w:w="0" w:type="dxa"/>
        </w:tblCellMar>
        <w:tblLook w:val="04A0" w:firstRow="1" w:lastRow="0" w:firstColumn="1" w:lastColumn="0" w:noHBand="0" w:noVBand="1"/>
      </w:tblPr>
      <w:tblGrid>
        <w:gridCol w:w="5620"/>
        <w:gridCol w:w="3020"/>
      </w:tblGrid>
      <w:tr w:rsidR="00940286" w:rsidRPr="00BA1556" w14:paraId="0C79DD9E" w14:textId="77777777" w:rsidTr="00D15FEA">
        <w:trPr>
          <w:cantSplit/>
          <w:tblHeader/>
        </w:trPr>
        <w:tc>
          <w:tcPr>
            <w:tcW w:w="5620" w:type="dxa"/>
            <w:shd w:val="clear" w:color="auto" w:fill="BBBBBB"/>
            <w:tcMar>
              <w:top w:w="0" w:type="dxa"/>
              <w:left w:w="60" w:type="dxa"/>
              <w:bottom w:w="0" w:type="dxa"/>
              <w:right w:w="60" w:type="dxa"/>
            </w:tcMar>
            <w:vAlign w:val="bottom"/>
            <w:hideMark/>
          </w:tcPr>
          <w:p w14:paraId="3D7B1676" w14:textId="77777777" w:rsidR="00940286" w:rsidRPr="001C5933" w:rsidRDefault="00940286" w:rsidP="00812109">
            <w:pPr>
              <w:keepNext/>
              <w:adjustRightInd w:val="0"/>
              <w:spacing w:before="60" w:after="60"/>
              <w:rPr>
                <w:rFonts w:cstheme="minorHAnsi"/>
                <w:b/>
                <w:bCs/>
                <w:color w:val="000000"/>
              </w:rPr>
            </w:pPr>
            <w:r w:rsidRPr="000E6D72">
              <w:rPr>
                <w:rFonts w:cstheme="minorHAnsi"/>
                <w:b/>
                <w:bCs/>
                <w:color w:val="000000"/>
              </w:rPr>
              <w:t>Characteristic</w:t>
            </w:r>
          </w:p>
        </w:tc>
        <w:tc>
          <w:tcPr>
            <w:tcW w:w="3020" w:type="dxa"/>
            <w:shd w:val="clear" w:color="auto" w:fill="BBBBBB"/>
            <w:tcMar>
              <w:top w:w="0" w:type="dxa"/>
              <w:left w:w="60" w:type="dxa"/>
              <w:bottom w:w="0" w:type="dxa"/>
              <w:right w:w="60" w:type="dxa"/>
            </w:tcMar>
            <w:vAlign w:val="bottom"/>
            <w:hideMark/>
          </w:tcPr>
          <w:p w14:paraId="361987C2" w14:textId="77777777" w:rsidR="00940286" w:rsidRPr="00132C61" w:rsidRDefault="00940286" w:rsidP="00812109">
            <w:pPr>
              <w:keepNext/>
              <w:adjustRightInd w:val="0"/>
              <w:spacing w:before="60" w:after="60"/>
              <w:rPr>
                <w:rFonts w:cstheme="minorHAnsi"/>
                <w:b/>
                <w:bCs/>
                <w:color w:val="000000"/>
              </w:rPr>
            </w:pPr>
            <w:r w:rsidRPr="00132C61">
              <w:rPr>
                <w:rFonts w:cstheme="minorHAnsi"/>
                <w:b/>
                <w:bCs/>
                <w:color w:val="000000"/>
              </w:rPr>
              <w:t>All Eligible Person-Trials</w:t>
            </w:r>
            <w:r w:rsidRPr="00132C61">
              <w:rPr>
                <w:rFonts w:cstheme="minorHAnsi"/>
                <w:b/>
                <w:bCs/>
                <w:color w:val="000000"/>
              </w:rPr>
              <w:br/>
              <w:t>(N=89,532)</w:t>
            </w:r>
          </w:p>
        </w:tc>
      </w:tr>
      <w:tr w:rsidR="00940286" w:rsidRPr="00BA1556" w14:paraId="1649E2A3" w14:textId="77777777" w:rsidTr="00D15FEA">
        <w:trPr>
          <w:cantSplit/>
        </w:trPr>
        <w:tc>
          <w:tcPr>
            <w:tcW w:w="5620" w:type="dxa"/>
            <w:shd w:val="clear" w:color="auto" w:fill="BBBBBB"/>
            <w:tcMar>
              <w:top w:w="0" w:type="dxa"/>
              <w:left w:w="60" w:type="dxa"/>
              <w:bottom w:w="0" w:type="dxa"/>
              <w:right w:w="60" w:type="dxa"/>
            </w:tcMar>
            <w:hideMark/>
          </w:tcPr>
          <w:p w14:paraId="3A37BC75" w14:textId="77777777" w:rsidR="00940286" w:rsidRPr="00BA1556" w:rsidRDefault="00940286" w:rsidP="00812109">
            <w:pPr>
              <w:adjustRightInd w:val="0"/>
              <w:spacing w:before="60" w:after="60"/>
              <w:rPr>
                <w:rFonts w:cstheme="minorHAnsi"/>
                <w:b/>
                <w:bCs/>
                <w:color w:val="000000"/>
                <w:u w:val="single"/>
              </w:rPr>
            </w:pPr>
            <w:r w:rsidRPr="00BA1556">
              <w:rPr>
                <w:rFonts w:cstheme="minorHAnsi"/>
                <w:b/>
                <w:bCs/>
                <w:color w:val="000000"/>
                <w:u w:val="single"/>
              </w:rPr>
              <w:t>Sociodemographic data</w:t>
            </w:r>
          </w:p>
        </w:tc>
        <w:tc>
          <w:tcPr>
            <w:tcW w:w="3020" w:type="dxa"/>
            <w:shd w:val="clear" w:color="auto" w:fill="FFFFFF"/>
            <w:tcMar>
              <w:top w:w="0" w:type="dxa"/>
              <w:left w:w="60" w:type="dxa"/>
              <w:bottom w:w="0" w:type="dxa"/>
              <w:right w:w="60" w:type="dxa"/>
            </w:tcMar>
          </w:tcPr>
          <w:p w14:paraId="0745A7FA" w14:textId="77777777" w:rsidR="00940286" w:rsidRPr="00BA1556" w:rsidRDefault="00940286" w:rsidP="00812109">
            <w:pPr>
              <w:adjustRightInd w:val="0"/>
              <w:spacing w:before="60" w:after="60"/>
              <w:rPr>
                <w:rFonts w:cstheme="minorHAnsi"/>
                <w:color w:val="000000"/>
              </w:rPr>
            </w:pPr>
          </w:p>
        </w:tc>
      </w:tr>
      <w:tr w:rsidR="00940286" w:rsidRPr="00BA1556" w14:paraId="1CF58A2E" w14:textId="77777777" w:rsidTr="00D15FEA">
        <w:trPr>
          <w:cantSplit/>
        </w:trPr>
        <w:tc>
          <w:tcPr>
            <w:tcW w:w="5620" w:type="dxa"/>
            <w:shd w:val="clear" w:color="auto" w:fill="BBBBBB"/>
            <w:tcMar>
              <w:top w:w="0" w:type="dxa"/>
              <w:left w:w="60" w:type="dxa"/>
              <w:bottom w:w="0" w:type="dxa"/>
              <w:right w:w="60" w:type="dxa"/>
            </w:tcMar>
            <w:hideMark/>
          </w:tcPr>
          <w:p w14:paraId="2B883F43"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Age, mean (SD), y</w:t>
            </w:r>
          </w:p>
        </w:tc>
        <w:tc>
          <w:tcPr>
            <w:tcW w:w="3020" w:type="dxa"/>
            <w:shd w:val="clear" w:color="auto" w:fill="FFFFFF"/>
            <w:tcMar>
              <w:top w:w="0" w:type="dxa"/>
              <w:left w:w="60" w:type="dxa"/>
              <w:bottom w:w="0" w:type="dxa"/>
              <w:right w:w="60" w:type="dxa"/>
            </w:tcMar>
            <w:hideMark/>
          </w:tcPr>
          <w:p w14:paraId="24EFC216"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37.44 (9.43)</w:t>
            </w:r>
          </w:p>
        </w:tc>
      </w:tr>
      <w:tr w:rsidR="00940286" w:rsidRPr="00BA1556" w14:paraId="4B403829" w14:textId="77777777" w:rsidTr="00D15FEA">
        <w:trPr>
          <w:cantSplit/>
        </w:trPr>
        <w:tc>
          <w:tcPr>
            <w:tcW w:w="5620" w:type="dxa"/>
            <w:shd w:val="clear" w:color="auto" w:fill="BBBBBB"/>
            <w:tcMar>
              <w:top w:w="0" w:type="dxa"/>
              <w:left w:w="60" w:type="dxa"/>
              <w:bottom w:w="0" w:type="dxa"/>
              <w:right w:w="60" w:type="dxa"/>
            </w:tcMar>
            <w:hideMark/>
          </w:tcPr>
          <w:p w14:paraId="12C2C56E" w14:textId="75ABD79B" w:rsidR="00940286" w:rsidRPr="00BA1556" w:rsidRDefault="000919EC" w:rsidP="00812109">
            <w:pPr>
              <w:adjustRightInd w:val="0"/>
              <w:spacing w:before="60" w:after="60"/>
              <w:rPr>
                <w:rFonts w:cstheme="minorHAnsi"/>
                <w:bCs/>
                <w:color w:val="000000"/>
              </w:rPr>
            </w:pPr>
            <w:r w:rsidRPr="00BA1556">
              <w:rPr>
                <w:rFonts w:cstheme="minorHAnsi"/>
                <w:bCs/>
                <w:color w:val="000000"/>
              </w:rPr>
              <w:t>Fem</w:t>
            </w:r>
            <w:r w:rsidR="00940286" w:rsidRPr="00BA1556">
              <w:rPr>
                <w:rFonts w:cstheme="minorHAnsi"/>
                <w:bCs/>
                <w:color w:val="000000"/>
              </w:rPr>
              <w:t>ale, No. (%)</w:t>
            </w:r>
          </w:p>
        </w:tc>
        <w:tc>
          <w:tcPr>
            <w:tcW w:w="3020" w:type="dxa"/>
            <w:shd w:val="clear" w:color="auto" w:fill="FFFFFF"/>
            <w:tcMar>
              <w:top w:w="0" w:type="dxa"/>
              <w:left w:w="60" w:type="dxa"/>
              <w:bottom w:w="0" w:type="dxa"/>
              <w:right w:w="60" w:type="dxa"/>
            </w:tcMar>
            <w:hideMark/>
          </w:tcPr>
          <w:p w14:paraId="551CC1B6" w14:textId="1E3EDC68" w:rsidR="00940286" w:rsidRPr="00CD3CEF" w:rsidRDefault="000919EC" w:rsidP="00812109">
            <w:pPr>
              <w:adjustRightInd w:val="0"/>
              <w:spacing w:before="60" w:after="60"/>
              <w:rPr>
                <w:rFonts w:cstheme="minorHAnsi"/>
                <w:color w:val="000000"/>
              </w:rPr>
            </w:pPr>
            <w:r w:rsidRPr="00BA1556">
              <w:rPr>
                <w:rFonts w:cs="Times"/>
                <w:color w:val="000000"/>
              </w:rPr>
              <w:t>9014 (10.1%)</w:t>
            </w:r>
          </w:p>
        </w:tc>
      </w:tr>
      <w:tr w:rsidR="00940286" w:rsidRPr="00BA1556" w14:paraId="64E8C77B" w14:textId="77777777" w:rsidTr="00D15FEA">
        <w:trPr>
          <w:cantSplit/>
        </w:trPr>
        <w:tc>
          <w:tcPr>
            <w:tcW w:w="5620" w:type="dxa"/>
            <w:shd w:val="clear" w:color="auto" w:fill="BBBBBB"/>
            <w:tcMar>
              <w:top w:w="0" w:type="dxa"/>
              <w:left w:w="60" w:type="dxa"/>
              <w:bottom w:w="0" w:type="dxa"/>
              <w:right w:w="60" w:type="dxa"/>
            </w:tcMar>
            <w:hideMark/>
          </w:tcPr>
          <w:p w14:paraId="79B75CF3"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Racial Category, No. (%)</w:t>
            </w:r>
          </w:p>
        </w:tc>
        <w:tc>
          <w:tcPr>
            <w:tcW w:w="3020" w:type="dxa"/>
            <w:shd w:val="clear" w:color="auto" w:fill="FFFFFF"/>
            <w:tcMar>
              <w:top w:w="0" w:type="dxa"/>
              <w:left w:w="60" w:type="dxa"/>
              <w:bottom w:w="0" w:type="dxa"/>
              <w:right w:w="60" w:type="dxa"/>
            </w:tcMar>
          </w:tcPr>
          <w:p w14:paraId="0A75D13D" w14:textId="77777777" w:rsidR="00940286" w:rsidRPr="00BA1556" w:rsidRDefault="00940286" w:rsidP="00812109">
            <w:pPr>
              <w:adjustRightInd w:val="0"/>
              <w:spacing w:before="60" w:after="60"/>
              <w:rPr>
                <w:rFonts w:cstheme="minorHAnsi"/>
                <w:color w:val="000000"/>
              </w:rPr>
            </w:pPr>
          </w:p>
        </w:tc>
      </w:tr>
      <w:tr w:rsidR="00940286" w:rsidRPr="00BA1556" w14:paraId="5C05527D" w14:textId="77777777" w:rsidTr="00D15FEA">
        <w:trPr>
          <w:cantSplit/>
        </w:trPr>
        <w:tc>
          <w:tcPr>
            <w:tcW w:w="5620" w:type="dxa"/>
            <w:shd w:val="clear" w:color="auto" w:fill="BBBBBB"/>
            <w:tcMar>
              <w:top w:w="0" w:type="dxa"/>
              <w:left w:w="60" w:type="dxa"/>
              <w:bottom w:w="0" w:type="dxa"/>
              <w:right w:w="60" w:type="dxa"/>
            </w:tcMar>
            <w:hideMark/>
          </w:tcPr>
          <w:p w14:paraId="5139ADF9"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White</w:t>
            </w:r>
          </w:p>
        </w:tc>
        <w:tc>
          <w:tcPr>
            <w:tcW w:w="3020" w:type="dxa"/>
            <w:shd w:val="clear" w:color="auto" w:fill="FFFFFF"/>
            <w:tcMar>
              <w:top w:w="0" w:type="dxa"/>
              <w:left w:w="60" w:type="dxa"/>
              <w:bottom w:w="0" w:type="dxa"/>
              <w:right w:w="60" w:type="dxa"/>
            </w:tcMar>
            <w:hideMark/>
          </w:tcPr>
          <w:p w14:paraId="2CD3FFB3"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65868 (73.6%)</w:t>
            </w:r>
          </w:p>
        </w:tc>
      </w:tr>
      <w:tr w:rsidR="00940286" w:rsidRPr="00BA1556" w14:paraId="36DDD280" w14:textId="77777777" w:rsidTr="00D15FEA">
        <w:trPr>
          <w:cantSplit/>
        </w:trPr>
        <w:tc>
          <w:tcPr>
            <w:tcW w:w="5620" w:type="dxa"/>
            <w:shd w:val="clear" w:color="auto" w:fill="BBBBBB"/>
            <w:tcMar>
              <w:top w:w="0" w:type="dxa"/>
              <w:left w:w="60" w:type="dxa"/>
              <w:bottom w:w="0" w:type="dxa"/>
              <w:right w:w="60" w:type="dxa"/>
            </w:tcMar>
            <w:hideMark/>
          </w:tcPr>
          <w:p w14:paraId="068A46DC"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Black</w:t>
            </w:r>
          </w:p>
        </w:tc>
        <w:tc>
          <w:tcPr>
            <w:tcW w:w="3020" w:type="dxa"/>
            <w:shd w:val="clear" w:color="auto" w:fill="FFFFFF"/>
            <w:tcMar>
              <w:top w:w="0" w:type="dxa"/>
              <w:left w:w="60" w:type="dxa"/>
              <w:bottom w:w="0" w:type="dxa"/>
              <w:right w:w="60" w:type="dxa"/>
            </w:tcMar>
            <w:hideMark/>
          </w:tcPr>
          <w:p w14:paraId="01CD2A56"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13388 (15.0%)</w:t>
            </w:r>
          </w:p>
        </w:tc>
      </w:tr>
      <w:tr w:rsidR="00940286" w:rsidRPr="00BA1556" w14:paraId="6B2EAEBC" w14:textId="77777777" w:rsidTr="00D15FEA">
        <w:trPr>
          <w:cantSplit/>
        </w:trPr>
        <w:tc>
          <w:tcPr>
            <w:tcW w:w="5620" w:type="dxa"/>
            <w:shd w:val="clear" w:color="auto" w:fill="BBBBBB"/>
            <w:tcMar>
              <w:top w:w="0" w:type="dxa"/>
              <w:left w:w="60" w:type="dxa"/>
              <w:bottom w:w="0" w:type="dxa"/>
              <w:right w:w="60" w:type="dxa"/>
            </w:tcMar>
            <w:hideMark/>
          </w:tcPr>
          <w:p w14:paraId="76E14740"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American Indian or Alaska Native</w:t>
            </w:r>
          </w:p>
        </w:tc>
        <w:tc>
          <w:tcPr>
            <w:tcW w:w="3020" w:type="dxa"/>
            <w:shd w:val="clear" w:color="auto" w:fill="FFFFFF"/>
            <w:tcMar>
              <w:top w:w="0" w:type="dxa"/>
              <w:left w:w="60" w:type="dxa"/>
              <w:bottom w:w="0" w:type="dxa"/>
              <w:right w:w="60" w:type="dxa"/>
            </w:tcMar>
            <w:hideMark/>
          </w:tcPr>
          <w:p w14:paraId="3B774F6C"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1097 (1.2%)</w:t>
            </w:r>
          </w:p>
        </w:tc>
      </w:tr>
      <w:tr w:rsidR="00940286" w:rsidRPr="00BA1556" w14:paraId="0D9EFBF5" w14:textId="77777777" w:rsidTr="00D15FEA">
        <w:trPr>
          <w:cantSplit/>
        </w:trPr>
        <w:tc>
          <w:tcPr>
            <w:tcW w:w="5620" w:type="dxa"/>
            <w:shd w:val="clear" w:color="auto" w:fill="BBBBBB"/>
            <w:tcMar>
              <w:top w:w="0" w:type="dxa"/>
              <w:left w:w="60" w:type="dxa"/>
              <w:bottom w:w="0" w:type="dxa"/>
              <w:right w:w="60" w:type="dxa"/>
            </w:tcMar>
            <w:hideMark/>
          </w:tcPr>
          <w:p w14:paraId="78F24D97"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Asian</w:t>
            </w:r>
          </w:p>
        </w:tc>
        <w:tc>
          <w:tcPr>
            <w:tcW w:w="3020" w:type="dxa"/>
            <w:shd w:val="clear" w:color="auto" w:fill="FFFFFF"/>
            <w:tcMar>
              <w:top w:w="0" w:type="dxa"/>
              <w:left w:w="60" w:type="dxa"/>
              <w:bottom w:w="0" w:type="dxa"/>
              <w:right w:w="60" w:type="dxa"/>
            </w:tcMar>
            <w:hideMark/>
          </w:tcPr>
          <w:p w14:paraId="02979E42"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1743 (1.9%)</w:t>
            </w:r>
          </w:p>
        </w:tc>
      </w:tr>
      <w:tr w:rsidR="00940286" w:rsidRPr="00BA1556" w14:paraId="6863031B" w14:textId="77777777" w:rsidTr="00D15FEA">
        <w:trPr>
          <w:cantSplit/>
        </w:trPr>
        <w:tc>
          <w:tcPr>
            <w:tcW w:w="5620" w:type="dxa"/>
            <w:shd w:val="clear" w:color="auto" w:fill="BBBBBB"/>
            <w:tcMar>
              <w:top w:w="0" w:type="dxa"/>
              <w:left w:w="60" w:type="dxa"/>
              <w:bottom w:w="0" w:type="dxa"/>
              <w:right w:w="60" w:type="dxa"/>
            </w:tcMar>
            <w:hideMark/>
          </w:tcPr>
          <w:p w14:paraId="27349F67"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Native Hawaiian or other Pacific Islander</w:t>
            </w:r>
          </w:p>
        </w:tc>
        <w:tc>
          <w:tcPr>
            <w:tcW w:w="3020" w:type="dxa"/>
            <w:shd w:val="clear" w:color="auto" w:fill="FFFFFF"/>
            <w:tcMar>
              <w:top w:w="0" w:type="dxa"/>
              <w:left w:w="60" w:type="dxa"/>
              <w:bottom w:w="0" w:type="dxa"/>
              <w:right w:w="60" w:type="dxa"/>
            </w:tcMar>
            <w:hideMark/>
          </w:tcPr>
          <w:p w14:paraId="28D40225"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1646 (1.8%)</w:t>
            </w:r>
          </w:p>
        </w:tc>
      </w:tr>
      <w:tr w:rsidR="00940286" w:rsidRPr="00BA1556" w14:paraId="20CF4BC5" w14:textId="77777777" w:rsidTr="00D15FEA">
        <w:trPr>
          <w:cantSplit/>
        </w:trPr>
        <w:tc>
          <w:tcPr>
            <w:tcW w:w="5620" w:type="dxa"/>
            <w:shd w:val="clear" w:color="auto" w:fill="BBBBBB"/>
            <w:tcMar>
              <w:top w:w="0" w:type="dxa"/>
              <w:left w:w="60" w:type="dxa"/>
              <w:bottom w:w="0" w:type="dxa"/>
              <w:right w:w="60" w:type="dxa"/>
            </w:tcMar>
            <w:hideMark/>
          </w:tcPr>
          <w:p w14:paraId="397B0F75" w14:textId="5B56F098"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Multi-rac</w:t>
            </w:r>
            <w:r w:rsidR="008C27CC">
              <w:rPr>
                <w:rFonts w:cstheme="minorHAnsi"/>
                <w:bCs/>
                <w:color w:val="000000"/>
              </w:rPr>
              <w:t>ial</w:t>
            </w:r>
          </w:p>
        </w:tc>
        <w:tc>
          <w:tcPr>
            <w:tcW w:w="3020" w:type="dxa"/>
            <w:shd w:val="clear" w:color="auto" w:fill="FFFFFF"/>
            <w:tcMar>
              <w:top w:w="0" w:type="dxa"/>
              <w:left w:w="60" w:type="dxa"/>
              <w:bottom w:w="0" w:type="dxa"/>
              <w:right w:w="60" w:type="dxa"/>
            </w:tcMar>
            <w:hideMark/>
          </w:tcPr>
          <w:p w14:paraId="410CBD84"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1195 (1.3%)</w:t>
            </w:r>
          </w:p>
        </w:tc>
      </w:tr>
      <w:tr w:rsidR="00940286" w:rsidRPr="00BA1556" w14:paraId="40D95C34" w14:textId="77777777" w:rsidTr="00D15FEA">
        <w:trPr>
          <w:cantSplit/>
        </w:trPr>
        <w:tc>
          <w:tcPr>
            <w:tcW w:w="5620" w:type="dxa"/>
            <w:shd w:val="clear" w:color="auto" w:fill="BBBBBB"/>
            <w:tcMar>
              <w:top w:w="0" w:type="dxa"/>
              <w:left w:w="60" w:type="dxa"/>
              <w:bottom w:w="0" w:type="dxa"/>
              <w:right w:w="60" w:type="dxa"/>
            </w:tcMar>
            <w:hideMark/>
          </w:tcPr>
          <w:p w14:paraId="4B9A7DBC"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Unknown</w:t>
            </w:r>
          </w:p>
        </w:tc>
        <w:tc>
          <w:tcPr>
            <w:tcW w:w="3020" w:type="dxa"/>
            <w:shd w:val="clear" w:color="auto" w:fill="FFFFFF"/>
            <w:tcMar>
              <w:top w:w="0" w:type="dxa"/>
              <w:left w:w="60" w:type="dxa"/>
              <w:bottom w:w="0" w:type="dxa"/>
              <w:right w:w="60" w:type="dxa"/>
            </w:tcMar>
            <w:hideMark/>
          </w:tcPr>
          <w:p w14:paraId="00D685D8"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4595 (5.1%)</w:t>
            </w:r>
          </w:p>
        </w:tc>
      </w:tr>
      <w:tr w:rsidR="00940286" w:rsidRPr="00BA1556" w14:paraId="2E12D44B" w14:textId="77777777" w:rsidTr="00D15FEA">
        <w:trPr>
          <w:cantSplit/>
        </w:trPr>
        <w:tc>
          <w:tcPr>
            <w:tcW w:w="5620" w:type="dxa"/>
            <w:shd w:val="clear" w:color="auto" w:fill="BBBBBB"/>
            <w:tcMar>
              <w:top w:w="0" w:type="dxa"/>
              <w:left w:w="60" w:type="dxa"/>
              <w:bottom w:w="0" w:type="dxa"/>
              <w:right w:w="60" w:type="dxa"/>
            </w:tcMar>
            <w:hideMark/>
          </w:tcPr>
          <w:p w14:paraId="6DB2FB39"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Ethnicity, No. (%)</w:t>
            </w:r>
          </w:p>
        </w:tc>
        <w:tc>
          <w:tcPr>
            <w:tcW w:w="3020" w:type="dxa"/>
            <w:shd w:val="clear" w:color="auto" w:fill="FFFFFF"/>
            <w:tcMar>
              <w:top w:w="0" w:type="dxa"/>
              <w:left w:w="60" w:type="dxa"/>
              <w:bottom w:w="0" w:type="dxa"/>
              <w:right w:w="60" w:type="dxa"/>
            </w:tcMar>
          </w:tcPr>
          <w:p w14:paraId="065CB831" w14:textId="77777777" w:rsidR="00940286" w:rsidRPr="00BA1556" w:rsidRDefault="00940286" w:rsidP="00812109">
            <w:pPr>
              <w:adjustRightInd w:val="0"/>
              <w:spacing w:before="60" w:after="60"/>
              <w:rPr>
                <w:rFonts w:cstheme="minorHAnsi"/>
                <w:color w:val="000000"/>
              </w:rPr>
            </w:pPr>
          </w:p>
        </w:tc>
      </w:tr>
      <w:tr w:rsidR="00940286" w:rsidRPr="00BA1556" w14:paraId="12017B70" w14:textId="77777777" w:rsidTr="00D15FEA">
        <w:trPr>
          <w:cantSplit/>
        </w:trPr>
        <w:tc>
          <w:tcPr>
            <w:tcW w:w="5620" w:type="dxa"/>
            <w:shd w:val="clear" w:color="auto" w:fill="BBBBBB"/>
            <w:tcMar>
              <w:top w:w="0" w:type="dxa"/>
              <w:left w:w="60" w:type="dxa"/>
              <w:bottom w:w="0" w:type="dxa"/>
              <w:right w:w="60" w:type="dxa"/>
            </w:tcMar>
            <w:hideMark/>
          </w:tcPr>
          <w:p w14:paraId="23670655"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Hispanic or Latino</w:t>
            </w:r>
          </w:p>
        </w:tc>
        <w:tc>
          <w:tcPr>
            <w:tcW w:w="3020" w:type="dxa"/>
            <w:shd w:val="clear" w:color="auto" w:fill="FFFFFF"/>
            <w:tcMar>
              <w:top w:w="0" w:type="dxa"/>
              <w:left w:w="60" w:type="dxa"/>
              <w:bottom w:w="0" w:type="dxa"/>
              <w:right w:w="60" w:type="dxa"/>
            </w:tcMar>
            <w:hideMark/>
          </w:tcPr>
          <w:p w14:paraId="426AB07D"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11817 (13.2%)</w:t>
            </w:r>
          </w:p>
        </w:tc>
      </w:tr>
      <w:tr w:rsidR="00940286" w:rsidRPr="00BA1556" w14:paraId="0401CB4B" w14:textId="77777777" w:rsidTr="00D15FEA">
        <w:trPr>
          <w:cantSplit/>
        </w:trPr>
        <w:tc>
          <w:tcPr>
            <w:tcW w:w="5620" w:type="dxa"/>
            <w:shd w:val="clear" w:color="auto" w:fill="BBBBBB"/>
            <w:tcMar>
              <w:top w:w="0" w:type="dxa"/>
              <w:left w:w="60" w:type="dxa"/>
              <w:bottom w:w="0" w:type="dxa"/>
              <w:right w:w="60" w:type="dxa"/>
            </w:tcMar>
            <w:hideMark/>
          </w:tcPr>
          <w:p w14:paraId="5DE92ADD"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Not Hispanic or Latino</w:t>
            </w:r>
          </w:p>
        </w:tc>
        <w:tc>
          <w:tcPr>
            <w:tcW w:w="3020" w:type="dxa"/>
            <w:shd w:val="clear" w:color="auto" w:fill="FFFFFF"/>
            <w:tcMar>
              <w:top w:w="0" w:type="dxa"/>
              <w:left w:w="60" w:type="dxa"/>
              <w:bottom w:w="0" w:type="dxa"/>
              <w:right w:w="60" w:type="dxa"/>
            </w:tcMar>
            <w:hideMark/>
          </w:tcPr>
          <w:p w14:paraId="551E3C72"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73988 (82.6%)</w:t>
            </w:r>
          </w:p>
        </w:tc>
      </w:tr>
      <w:tr w:rsidR="00940286" w:rsidRPr="00BA1556" w14:paraId="68DEB742" w14:textId="77777777" w:rsidTr="00D15FEA">
        <w:trPr>
          <w:cantSplit/>
        </w:trPr>
        <w:tc>
          <w:tcPr>
            <w:tcW w:w="5620" w:type="dxa"/>
            <w:shd w:val="clear" w:color="auto" w:fill="BBBBBB"/>
            <w:tcMar>
              <w:top w:w="0" w:type="dxa"/>
              <w:left w:w="60" w:type="dxa"/>
              <w:bottom w:w="0" w:type="dxa"/>
              <w:right w:w="60" w:type="dxa"/>
            </w:tcMar>
            <w:hideMark/>
          </w:tcPr>
          <w:p w14:paraId="53E0A29C"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Other</w:t>
            </w:r>
          </w:p>
        </w:tc>
        <w:tc>
          <w:tcPr>
            <w:tcW w:w="3020" w:type="dxa"/>
            <w:shd w:val="clear" w:color="auto" w:fill="FFFFFF"/>
            <w:tcMar>
              <w:top w:w="0" w:type="dxa"/>
              <w:left w:w="60" w:type="dxa"/>
              <w:bottom w:w="0" w:type="dxa"/>
              <w:right w:w="60" w:type="dxa"/>
            </w:tcMar>
            <w:hideMark/>
          </w:tcPr>
          <w:p w14:paraId="6BCB1482"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2627 (2.9%)</w:t>
            </w:r>
          </w:p>
        </w:tc>
      </w:tr>
      <w:tr w:rsidR="00940286" w:rsidRPr="00BA1556" w14:paraId="4CCD966E" w14:textId="77777777" w:rsidTr="00D15FEA">
        <w:trPr>
          <w:cantSplit/>
        </w:trPr>
        <w:tc>
          <w:tcPr>
            <w:tcW w:w="5620" w:type="dxa"/>
            <w:shd w:val="clear" w:color="auto" w:fill="BBBBBB"/>
            <w:tcMar>
              <w:top w:w="0" w:type="dxa"/>
              <w:left w:w="60" w:type="dxa"/>
              <w:bottom w:w="0" w:type="dxa"/>
              <w:right w:w="60" w:type="dxa"/>
            </w:tcMar>
            <w:hideMark/>
          </w:tcPr>
          <w:p w14:paraId="43295EE1"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Unknown</w:t>
            </w:r>
          </w:p>
        </w:tc>
        <w:tc>
          <w:tcPr>
            <w:tcW w:w="3020" w:type="dxa"/>
            <w:shd w:val="clear" w:color="auto" w:fill="FFFFFF"/>
            <w:tcMar>
              <w:top w:w="0" w:type="dxa"/>
              <w:left w:w="60" w:type="dxa"/>
              <w:bottom w:w="0" w:type="dxa"/>
              <w:right w:w="60" w:type="dxa"/>
            </w:tcMar>
            <w:hideMark/>
          </w:tcPr>
          <w:p w14:paraId="2529B9E7"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1100 (1.2%)</w:t>
            </w:r>
          </w:p>
        </w:tc>
      </w:tr>
      <w:tr w:rsidR="004070D4" w:rsidRPr="00BA1556" w14:paraId="0DB91C0F" w14:textId="77777777" w:rsidTr="00D15FEA">
        <w:trPr>
          <w:cantSplit/>
        </w:trPr>
        <w:tc>
          <w:tcPr>
            <w:tcW w:w="5620" w:type="dxa"/>
            <w:shd w:val="clear" w:color="auto" w:fill="BBBBBB"/>
            <w:tcMar>
              <w:top w:w="0" w:type="dxa"/>
              <w:left w:w="60" w:type="dxa"/>
              <w:bottom w:w="0" w:type="dxa"/>
              <w:right w:w="60" w:type="dxa"/>
            </w:tcMar>
          </w:tcPr>
          <w:p w14:paraId="7FDD4B84" w14:textId="40E7C46A" w:rsidR="004070D4" w:rsidRPr="00BA1556" w:rsidRDefault="004070D4" w:rsidP="00812109">
            <w:pPr>
              <w:adjustRightInd w:val="0"/>
              <w:spacing w:before="60" w:after="60"/>
              <w:rPr>
                <w:rFonts w:cstheme="minorHAnsi"/>
                <w:bCs/>
                <w:color w:val="000000"/>
              </w:rPr>
            </w:pPr>
            <w:r w:rsidRPr="00BA1556">
              <w:rPr>
                <w:rFonts w:cstheme="minorHAnsi"/>
                <w:bCs/>
                <w:color w:val="000000"/>
              </w:rPr>
              <w:t xml:space="preserve">PCL at </w:t>
            </w:r>
            <w:r w:rsidR="008C27CC">
              <w:rPr>
                <w:rFonts w:cstheme="minorHAnsi"/>
                <w:bCs/>
                <w:color w:val="000000"/>
              </w:rPr>
              <w:t>B</w:t>
            </w:r>
            <w:r w:rsidRPr="00BA1556">
              <w:rPr>
                <w:rFonts w:cstheme="minorHAnsi"/>
                <w:bCs/>
                <w:color w:val="000000"/>
              </w:rPr>
              <w:t>aseline (z-score), mean (SD)</w:t>
            </w:r>
          </w:p>
        </w:tc>
        <w:tc>
          <w:tcPr>
            <w:tcW w:w="3020" w:type="dxa"/>
            <w:shd w:val="clear" w:color="auto" w:fill="FFFFFF"/>
            <w:tcMar>
              <w:top w:w="0" w:type="dxa"/>
              <w:left w:w="60" w:type="dxa"/>
              <w:bottom w:w="0" w:type="dxa"/>
              <w:right w:w="60" w:type="dxa"/>
            </w:tcMar>
          </w:tcPr>
          <w:p w14:paraId="67A706B4" w14:textId="771CA215" w:rsidR="004070D4" w:rsidRPr="00BA1556" w:rsidRDefault="004070D4" w:rsidP="00812109">
            <w:pPr>
              <w:adjustRightInd w:val="0"/>
              <w:spacing w:before="60" w:after="60"/>
              <w:rPr>
                <w:rFonts w:cstheme="minorHAnsi"/>
                <w:color w:val="000000"/>
              </w:rPr>
            </w:pPr>
            <w:r w:rsidRPr="00BA1556">
              <w:rPr>
                <w:rFonts w:cstheme="minorHAnsi"/>
                <w:color w:val="000000"/>
              </w:rPr>
              <w:t>-0.00 (1.00)</w:t>
            </w:r>
          </w:p>
        </w:tc>
      </w:tr>
      <w:tr w:rsidR="00940286" w:rsidRPr="00BA1556" w14:paraId="1A7E98B4" w14:textId="77777777" w:rsidTr="00D15FEA">
        <w:trPr>
          <w:cantSplit/>
        </w:trPr>
        <w:tc>
          <w:tcPr>
            <w:tcW w:w="5620" w:type="dxa"/>
            <w:shd w:val="clear" w:color="auto" w:fill="BBBBBB"/>
            <w:tcMar>
              <w:top w:w="0" w:type="dxa"/>
              <w:left w:w="60" w:type="dxa"/>
              <w:bottom w:w="0" w:type="dxa"/>
              <w:right w:w="60" w:type="dxa"/>
            </w:tcMar>
            <w:hideMark/>
          </w:tcPr>
          <w:p w14:paraId="2A32BDBA" w14:textId="1666DD51"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Comorbid </w:t>
            </w:r>
            <w:r w:rsidR="008C27CC">
              <w:rPr>
                <w:rFonts w:cstheme="minorHAnsi"/>
                <w:bCs/>
                <w:color w:val="000000"/>
              </w:rPr>
              <w:t>C</w:t>
            </w:r>
            <w:r w:rsidR="008C27CC" w:rsidRPr="00BA1556">
              <w:rPr>
                <w:rFonts w:cstheme="minorHAnsi"/>
                <w:bCs/>
                <w:color w:val="000000"/>
              </w:rPr>
              <w:t>onditions</w:t>
            </w:r>
            <w:r w:rsidRPr="00BA1556">
              <w:rPr>
                <w:rFonts w:cstheme="minorHAnsi"/>
                <w:bCs/>
                <w:color w:val="000000"/>
              </w:rPr>
              <w:t>, No. (%)</w:t>
            </w:r>
          </w:p>
        </w:tc>
        <w:tc>
          <w:tcPr>
            <w:tcW w:w="3020" w:type="dxa"/>
            <w:shd w:val="clear" w:color="auto" w:fill="FFFFFF"/>
            <w:tcMar>
              <w:top w:w="0" w:type="dxa"/>
              <w:left w:w="60" w:type="dxa"/>
              <w:bottom w:w="0" w:type="dxa"/>
              <w:right w:w="60" w:type="dxa"/>
            </w:tcMar>
          </w:tcPr>
          <w:p w14:paraId="77A54615" w14:textId="77777777" w:rsidR="00940286" w:rsidRPr="00BA1556" w:rsidRDefault="00940286" w:rsidP="00812109">
            <w:pPr>
              <w:adjustRightInd w:val="0"/>
              <w:spacing w:before="60" w:after="60"/>
              <w:rPr>
                <w:rFonts w:cstheme="minorHAnsi"/>
                <w:color w:val="000000"/>
              </w:rPr>
            </w:pPr>
          </w:p>
        </w:tc>
      </w:tr>
      <w:tr w:rsidR="00940286" w:rsidRPr="00BA1556" w14:paraId="6913E3F0" w14:textId="77777777" w:rsidTr="00D15FEA">
        <w:trPr>
          <w:cantSplit/>
        </w:trPr>
        <w:tc>
          <w:tcPr>
            <w:tcW w:w="5620" w:type="dxa"/>
            <w:shd w:val="clear" w:color="auto" w:fill="BBBBBB"/>
            <w:tcMar>
              <w:top w:w="0" w:type="dxa"/>
              <w:left w:w="60" w:type="dxa"/>
              <w:bottom w:w="0" w:type="dxa"/>
              <w:right w:w="60" w:type="dxa"/>
            </w:tcMar>
            <w:hideMark/>
          </w:tcPr>
          <w:p w14:paraId="05B4FBA6" w14:textId="5D03F77C" w:rsidR="00940286" w:rsidRPr="00BA1556" w:rsidRDefault="00940286" w:rsidP="00812109">
            <w:pPr>
              <w:adjustRightInd w:val="0"/>
              <w:spacing w:before="60" w:after="60"/>
              <w:rPr>
                <w:rFonts w:cstheme="minorHAnsi"/>
                <w:bCs/>
                <w:color w:val="000000"/>
              </w:rPr>
            </w:pPr>
            <w:r w:rsidRPr="00BA1556">
              <w:rPr>
                <w:rFonts w:cstheme="minorHAnsi"/>
                <w:b/>
                <w:bCs/>
                <w:color w:val="000000"/>
              </w:rPr>
              <w:t xml:space="preserve">  </w:t>
            </w:r>
            <w:r w:rsidRPr="00BA1556">
              <w:rPr>
                <w:rFonts w:cstheme="minorHAnsi"/>
                <w:bCs/>
                <w:color w:val="000000"/>
              </w:rPr>
              <w:t xml:space="preserve">Alcohol </w:t>
            </w:r>
            <w:r w:rsidR="008C27CC">
              <w:rPr>
                <w:rFonts w:cstheme="minorHAnsi"/>
                <w:bCs/>
                <w:color w:val="000000"/>
              </w:rPr>
              <w:t>A</w:t>
            </w:r>
            <w:r w:rsidR="008C27CC" w:rsidRPr="00BA1556">
              <w:rPr>
                <w:rFonts w:cstheme="minorHAnsi"/>
                <w:bCs/>
                <w:color w:val="000000"/>
              </w:rPr>
              <w:t>buse</w:t>
            </w:r>
          </w:p>
        </w:tc>
        <w:tc>
          <w:tcPr>
            <w:tcW w:w="3020" w:type="dxa"/>
            <w:shd w:val="clear" w:color="auto" w:fill="FFFFFF"/>
            <w:tcMar>
              <w:top w:w="0" w:type="dxa"/>
              <w:left w:w="60" w:type="dxa"/>
              <w:bottom w:w="0" w:type="dxa"/>
              <w:right w:w="60" w:type="dxa"/>
            </w:tcMar>
            <w:hideMark/>
          </w:tcPr>
          <w:p w14:paraId="0B26C302"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11897 (13.3)</w:t>
            </w:r>
          </w:p>
        </w:tc>
      </w:tr>
      <w:tr w:rsidR="00940286" w:rsidRPr="00BA1556" w14:paraId="643A5216" w14:textId="77777777" w:rsidTr="00D15FEA">
        <w:trPr>
          <w:cantSplit/>
        </w:trPr>
        <w:tc>
          <w:tcPr>
            <w:tcW w:w="5620" w:type="dxa"/>
            <w:shd w:val="clear" w:color="auto" w:fill="BBBBBB"/>
            <w:tcMar>
              <w:top w:w="0" w:type="dxa"/>
              <w:left w:w="60" w:type="dxa"/>
              <w:bottom w:w="0" w:type="dxa"/>
              <w:right w:w="60" w:type="dxa"/>
            </w:tcMar>
            <w:hideMark/>
          </w:tcPr>
          <w:p w14:paraId="3B1C6194" w14:textId="7EDF690B"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Alcohol </w:t>
            </w:r>
            <w:r w:rsidR="008C27CC">
              <w:rPr>
                <w:rFonts w:cstheme="minorHAnsi"/>
                <w:bCs/>
                <w:color w:val="000000"/>
              </w:rPr>
              <w:t>D</w:t>
            </w:r>
            <w:r w:rsidR="008C27CC" w:rsidRPr="00BA1556">
              <w:rPr>
                <w:rFonts w:cstheme="minorHAnsi"/>
                <w:bCs/>
                <w:color w:val="000000"/>
              </w:rPr>
              <w:t>ependence</w:t>
            </w:r>
          </w:p>
        </w:tc>
        <w:tc>
          <w:tcPr>
            <w:tcW w:w="3020" w:type="dxa"/>
            <w:shd w:val="clear" w:color="auto" w:fill="FFFFFF"/>
            <w:tcMar>
              <w:top w:w="0" w:type="dxa"/>
              <w:left w:w="60" w:type="dxa"/>
              <w:bottom w:w="0" w:type="dxa"/>
              <w:right w:w="60" w:type="dxa"/>
            </w:tcMar>
            <w:hideMark/>
          </w:tcPr>
          <w:p w14:paraId="4AD83A1D"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10705 (12.0)</w:t>
            </w:r>
          </w:p>
        </w:tc>
      </w:tr>
      <w:tr w:rsidR="00940286" w:rsidRPr="00BA1556" w14:paraId="0768E696" w14:textId="77777777" w:rsidTr="00D15FEA">
        <w:trPr>
          <w:cantSplit/>
        </w:trPr>
        <w:tc>
          <w:tcPr>
            <w:tcW w:w="5620" w:type="dxa"/>
            <w:shd w:val="clear" w:color="auto" w:fill="BBBBBB"/>
            <w:tcMar>
              <w:top w:w="0" w:type="dxa"/>
              <w:left w:w="60" w:type="dxa"/>
              <w:bottom w:w="0" w:type="dxa"/>
              <w:right w:w="60" w:type="dxa"/>
            </w:tcMar>
            <w:hideMark/>
          </w:tcPr>
          <w:p w14:paraId="2C6BF0E2"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Depression</w:t>
            </w:r>
          </w:p>
        </w:tc>
        <w:tc>
          <w:tcPr>
            <w:tcW w:w="3020" w:type="dxa"/>
            <w:shd w:val="clear" w:color="auto" w:fill="FFFFFF"/>
            <w:tcMar>
              <w:top w:w="0" w:type="dxa"/>
              <w:left w:w="60" w:type="dxa"/>
              <w:bottom w:w="0" w:type="dxa"/>
              <w:right w:w="60" w:type="dxa"/>
            </w:tcMar>
            <w:hideMark/>
          </w:tcPr>
          <w:p w14:paraId="4404CE3E"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48422 (54.1)</w:t>
            </w:r>
          </w:p>
        </w:tc>
      </w:tr>
      <w:tr w:rsidR="00940286" w:rsidRPr="00BA1556" w14:paraId="4EC711E3" w14:textId="77777777" w:rsidTr="00D15FEA">
        <w:trPr>
          <w:cantSplit/>
        </w:trPr>
        <w:tc>
          <w:tcPr>
            <w:tcW w:w="5620" w:type="dxa"/>
            <w:shd w:val="clear" w:color="auto" w:fill="BBBBBB"/>
            <w:tcMar>
              <w:top w:w="0" w:type="dxa"/>
              <w:left w:w="60" w:type="dxa"/>
              <w:bottom w:w="0" w:type="dxa"/>
              <w:right w:w="60" w:type="dxa"/>
            </w:tcMar>
            <w:hideMark/>
          </w:tcPr>
          <w:p w14:paraId="5E62B599" w14:textId="59D688A5"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Drug </w:t>
            </w:r>
            <w:r w:rsidR="008C27CC">
              <w:rPr>
                <w:rFonts w:cstheme="minorHAnsi"/>
                <w:bCs/>
                <w:color w:val="000000"/>
              </w:rPr>
              <w:t>A</w:t>
            </w:r>
            <w:r w:rsidR="008C27CC" w:rsidRPr="00BA1556">
              <w:rPr>
                <w:rFonts w:cstheme="minorHAnsi"/>
                <w:bCs/>
                <w:color w:val="000000"/>
              </w:rPr>
              <w:t>buse</w:t>
            </w:r>
          </w:p>
        </w:tc>
        <w:tc>
          <w:tcPr>
            <w:tcW w:w="3020" w:type="dxa"/>
            <w:shd w:val="clear" w:color="auto" w:fill="FFFFFF"/>
            <w:tcMar>
              <w:top w:w="0" w:type="dxa"/>
              <w:left w:w="60" w:type="dxa"/>
              <w:bottom w:w="0" w:type="dxa"/>
              <w:right w:w="60" w:type="dxa"/>
            </w:tcMar>
            <w:hideMark/>
          </w:tcPr>
          <w:p w14:paraId="0BDD95C3"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6702 (7.5)</w:t>
            </w:r>
          </w:p>
        </w:tc>
      </w:tr>
      <w:tr w:rsidR="00940286" w:rsidRPr="00BA1556" w14:paraId="7169E28C" w14:textId="77777777" w:rsidTr="00D15FEA">
        <w:trPr>
          <w:cantSplit/>
        </w:trPr>
        <w:tc>
          <w:tcPr>
            <w:tcW w:w="5620" w:type="dxa"/>
            <w:shd w:val="clear" w:color="auto" w:fill="BBBBBB"/>
            <w:tcMar>
              <w:top w:w="0" w:type="dxa"/>
              <w:left w:w="60" w:type="dxa"/>
              <w:bottom w:w="0" w:type="dxa"/>
              <w:right w:w="60" w:type="dxa"/>
            </w:tcMar>
            <w:hideMark/>
          </w:tcPr>
          <w:p w14:paraId="46060635" w14:textId="5CD904E9"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Drug </w:t>
            </w:r>
            <w:r w:rsidR="008C27CC">
              <w:rPr>
                <w:rFonts w:cstheme="minorHAnsi"/>
                <w:bCs/>
                <w:color w:val="000000"/>
              </w:rPr>
              <w:t>D</w:t>
            </w:r>
            <w:r w:rsidR="008C27CC" w:rsidRPr="00BA1556">
              <w:rPr>
                <w:rFonts w:cstheme="minorHAnsi"/>
                <w:bCs/>
                <w:color w:val="000000"/>
              </w:rPr>
              <w:t>ependence</w:t>
            </w:r>
          </w:p>
        </w:tc>
        <w:tc>
          <w:tcPr>
            <w:tcW w:w="3020" w:type="dxa"/>
            <w:shd w:val="clear" w:color="auto" w:fill="FFFFFF"/>
            <w:tcMar>
              <w:top w:w="0" w:type="dxa"/>
              <w:left w:w="60" w:type="dxa"/>
              <w:bottom w:w="0" w:type="dxa"/>
              <w:right w:w="60" w:type="dxa"/>
            </w:tcMar>
            <w:hideMark/>
          </w:tcPr>
          <w:p w14:paraId="702909CD"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6565 (7.3)</w:t>
            </w:r>
          </w:p>
        </w:tc>
      </w:tr>
      <w:tr w:rsidR="00940286" w:rsidRPr="00BA1556" w14:paraId="51653857" w14:textId="77777777" w:rsidTr="00D15FEA">
        <w:trPr>
          <w:cantSplit/>
        </w:trPr>
        <w:tc>
          <w:tcPr>
            <w:tcW w:w="5620" w:type="dxa"/>
            <w:shd w:val="clear" w:color="auto" w:fill="BBBBBB"/>
            <w:tcMar>
              <w:top w:w="0" w:type="dxa"/>
              <w:left w:w="60" w:type="dxa"/>
              <w:bottom w:w="0" w:type="dxa"/>
              <w:right w:w="60" w:type="dxa"/>
            </w:tcMar>
            <w:hideMark/>
          </w:tcPr>
          <w:p w14:paraId="0625166A"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Psychosis</w:t>
            </w:r>
          </w:p>
        </w:tc>
        <w:tc>
          <w:tcPr>
            <w:tcW w:w="3020" w:type="dxa"/>
            <w:shd w:val="clear" w:color="auto" w:fill="FFFFFF"/>
            <w:tcMar>
              <w:top w:w="0" w:type="dxa"/>
              <w:left w:w="60" w:type="dxa"/>
              <w:bottom w:w="0" w:type="dxa"/>
              <w:right w:w="60" w:type="dxa"/>
            </w:tcMar>
            <w:hideMark/>
          </w:tcPr>
          <w:p w14:paraId="57D9963B"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27168 (30.3)</w:t>
            </w:r>
          </w:p>
        </w:tc>
      </w:tr>
      <w:tr w:rsidR="00940286" w:rsidRPr="00BA1556" w14:paraId="47D9C080" w14:textId="77777777" w:rsidTr="00D15FEA">
        <w:trPr>
          <w:cantSplit/>
        </w:trPr>
        <w:tc>
          <w:tcPr>
            <w:tcW w:w="5620" w:type="dxa"/>
            <w:shd w:val="clear" w:color="auto" w:fill="BBBBBB"/>
            <w:tcMar>
              <w:top w:w="0" w:type="dxa"/>
              <w:left w:w="60" w:type="dxa"/>
              <w:bottom w:w="0" w:type="dxa"/>
              <w:right w:w="60" w:type="dxa"/>
            </w:tcMar>
            <w:hideMark/>
          </w:tcPr>
          <w:p w14:paraId="332F3274" w14:textId="77777777"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Pain</w:t>
            </w:r>
          </w:p>
        </w:tc>
        <w:tc>
          <w:tcPr>
            <w:tcW w:w="3020" w:type="dxa"/>
            <w:shd w:val="clear" w:color="auto" w:fill="FFFFFF"/>
            <w:tcMar>
              <w:top w:w="0" w:type="dxa"/>
              <w:left w:w="60" w:type="dxa"/>
              <w:bottom w:w="0" w:type="dxa"/>
              <w:right w:w="60" w:type="dxa"/>
            </w:tcMar>
            <w:hideMark/>
          </w:tcPr>
          <w:p w14:paraId="34AF659B"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46329 (51.7)</w:t>
            </w:r>
          </w:p>
        </w:tc>
      </w:tr>
      <w:tr w:rsidR="00940286" w:rsidRPr="00BA1556" w14:paraId="594A58C5" w14:textId="77777777" w:rsidTr="00D15FEA">
        <w:trPr>
          <w:cantSplit/>
        </w:trPr>
        <w:tc>
          <w:tcPr>
            <w:tcW w:w="5620" w:type="dxa"/>
            <w:shd w:val="clear" w:color="auto" w:fill="BBBBBB"/>
            <w:tcMar>
              <w:top w:w="0" w:type="dxa"/>
              <w:left w:w="60" w:type="dxa"/>
              <w:bottom w:w="0" w:type="dxa"/>
              <w:right w:w="60" w:type="dxa"/>
            </w:tcMar>
            <w:hideMark/>
          </w:tcPr>
          <w:p w14:paraId="07BADC80" w14:textId="0A908CD4"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Suicid</w:t>
            </w:r>
            <w:r w:rsidR="008C27CC">
              <w:rPr>
                <w:rFonts w:cstheme="minorHAnsi"/>
                <w:bCs/>
                <w:color w:val="000000"/>
              </w:rPr>
              <w:t>al Ideation/Attempt</w:t>
            </w:r>
          </w:p>
        </w:tc>
        <w:tc>
          <w:tcPr>
            <w:tcW w:w="3020" w:type="dxa"/>
            <w:shd w:val="clear" w:color="auto" w:fill="FFFFFF"/>
            <w:tcMar>
              <w:top w:w="0" w:type="dxa"/>
              <w:left w:w="60" w:type="dxa"/>
              <w:bottom w:w="0" w:type="dxa"/>
              <w:right w:w="60" w:type="dxa"/>
            </w:tcMar>
            <w:hideMark/>
          </w:tcPr>
          <w:p w14:paraId="26A9C07E"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6974 (7.8)</w:t>
            </w:r>
          </w:p>
        </w:tc>
      </w:tr>
      <w:tr w:rsidR="00940286" w:rsidRPr="00BA1556" w14:paraId="05FD9F62" w14:textId="77777777" w:rsidTr="00D15FEA">
        <w:trPr>
          <w:cantSplit/>
        </w:trPr>
        <w:tc>
          <w:tcPr>
            <w:tcW w:w="5620" w:type="dxa"/>
            <w:shd w:val="clear" w:color="auto" w:fill="BBBBBB"/>
            <w:tcMar>
              <w:top w:w="0" w:type="dxa"/>
              <w:left w:w="60" w:type="dxa"/>
              <w:bottom w:w="0" w:type="dxa"/>
              <w:right w:w="60" w:type="dxa"/>
            </w:tcMar>
            <w:hideMark/>
          </w:tcPr>
          <w:p w14:paraId="143C63D9" w14:textId="5BC30035" w:rsidR="00940286" w:rsidRPr="00BA1556" w:rsidRDefault="00940286" w:rsidP="00812109">
            <w:pPr>
              <w:adjustRightInd w:val="0"/>
              <w:spacing w:before="60" w:after="60"/>
              <w:rPr>
                <w:rFonts w:cstheme="minorHAnsi"/>
                <w:bCs/>
                <w:color w:val="000000"/>
              </w:rPr>
            </w:pPr>
            <w:r w:rsidRPr="00BA1556">
              <w:rPr>
                <w:rFonts w:cstheme="minorHAnsi"/>
                <w:bCs/>
                <w:color w:val="000000"/>
              </w:rPr>
              <w:t xml:space="preserve">  T</w:t>
            </w:r>
            <w:r w:rsidR="008C27CC">
              <w:rPr>
                <w:rFonts w:cstheme="minorHAnsi"/>
                <w:bCs/>
                <w:color w:val="000000"/>
              </w:rPr>
              <w:t>raumatic Brain Injury</w:t>
            </w:r>
          </w:p>
        </w:tc>
        <w:tc>
          <w:tcPr>
            <w:tcW w:w="3020" w:type="dxa"/>
            <w:shd w:val="clear" w:color="auto" w:fill="FFFFFF"/>
            <w:tcMar>
              <w:top w:w="0" w:type="dxa"/>
              <w:left w:w="60" w:type="dxa"/>
              <w:bottom w:w="0" w:type="dxa"/>
              <w:right w:w="60" w:type="dxa"/>
            </w:tcMar>
            <w:hideMark/>
          </w:tcPr>
          <w:p w14:paraId="6BCF2CFC" w14:textId="77777777" w:rsidR="00940286" w:rsidRPr="00BA1556" w:rsidRDefault="00940286" w:rsidP="00812109">
            <w:pPr>
              <w:adjustRightInd w:val="0"/>
              <w:spacing w:before="60" w:after="60"/>
              <w:rPr>
                <w:rFonts w:cstheme="minorHAnsi"/>
                <w:color w:val="000000"/>
              </w:rPr>
            </w:pPr>
            <w:r w:rsidRPr="00BA1556">
              <w:rPr>
                <w:rFonts w:cstheme="minorHAnsi"/>
                <w:color w:val="000000"/>
              </w:rPr>
              <w:t>12673 (14.2)</w:t>
            </w:r>
          </w:p>
        </w:tc>
      </w:tr>
    </w:tbl>
    <w:p w14:paraId="022670AD" w14:textId="77777777" w:rsidR="00940286" w:rsidRPr="00BA1556" w:rsidRDefault="00940286" w:rsidP="00940286">
      <w:pPr>
        <w:spacing w:line="480" w:lineRule="auto"/>
        <w:rPr>
          <w:rFonts w:cstheme="minorHAnsi"/>
        </w:rPr>
      </w:pPr>
    </w:p>
    <w:p w14:paraId="17BD52E0" w14:textId="37548A3A" w:rsidR="00DA24B0" w:rsidRPr="00DB3C57" w:rsidRDefault="00E65771" w:rsidP="00DA24B0">
      <w:pPr>
        <w:rPr>
          <w:rFonts w:cstheme="minorHAnsi"/>
        </w:rPr>
      </w:pPr>
      <w:r w:rsidRPr="00CD3CEF">
        <w:rPr>
          <w:rFonts w:cstheme="minorHAnsi"/>
        </w:rPr>
        <w:lastRenderedPageBreak/>
        <w:t xml:space="preserve">Table </w:t>
      </w:r>
      <w:r w:rsidR="003A00C9">
        <w:rPr>
          <w:rFonts w:cstheme="minorHAnsi"/>
        </w:rPr>
        <w:t>S5B</w:t>
      </w:r>
      <w:r w:rsidR="00D3699F" w:rsidRPr="00142A2D">
        <w:rPr>
          <w:rFonts w:cstheme="minorHAnsi"/>
        </w:rPr>
        <w:t>:</w:t>
      </w:r>
      <w:r w:rsidRPr="00142A2D">
        <w:rPr>
          <w:rFonts w:cstheme="minorHAnsi"/>
        </w:rPr>
        <w:t xml:space="preserve"> Treatment </w:t>
      </w:r>
      <w:r w:rsidR="00210355">
        <w:rPr>
          <w:rFonts w:cstheme="minorHAnsi"/>
        </w:rPr>
        <w:t>E</w:t>
      </w:r>
      <w:r w:rsidR="00210355" w:rsidRPr="00142A2D">
        <w:rPr>
          <w:rFonts w:cstheme="minorHAnsi"/>
        </w:rPr>
        <w:t xml:space="preserve">ffect </w:t>
      </w:r>
      <w:r w:rsidRPr="00142A2D">
        <w:rPr>
          <w:rFonts w:cstheme="minorHAnsi"/>
        </w:rPr>
        <w:t xml:space="preserve">of </w:t>
      </w:r>
      <w:r w:rsidR="00210355">
        <w:rPr>
          <w:rFonts w:cstheme="minorHAnsi"/>
        </w:rPr>
        <w:t>E</w:t>
      </w:r>
      <w:r w:rsidR="00210355" w:rsidRPr="00142A2D">
        <w:rPr>
          <w:rFonts w:cstheme="minorHAnsi"/>
        </w:rPr>
        <w:t>vidence</w:t>
      </w:r>
      <w:r w:rsidR="00270CC1" w:rsidRPr="007E0F88">
        <w:rPr>
          <w:rFonts w:cstheme="minorHAnsi"/>
        </w:rPr>
        <w:t>-</w:t>
      </w:r>
      <w:r w:rsidR="00210355">
        <w:rPr>
          <w:rFonts w:cstheme="minorHAnsi"/>
        </w:rPr>
        <w:t>B</w:t>
      </w:r>
      <w:r w:rsidR="00210355" w:rsidRPr="00656426">
        <w:rPr>
          <w:rFonts w:cstheme="minorHAnsi"/>
        </w:rPr>
        <w:t xml:space="preserve">ased </w:t>
      </w:r>
      <w:r w:rsidR="00210355">
        <w:rPr>
          <w:rFonts w:cstheme="minorHAnsi"/>
        </w:rPr>
        <w:t>P</w:t>
      </w:r>
      <w:r w:rsidR="00210355" w:rsidRPr="00656426">
        <w:rPr>
          <w:rFonts w:cstheme="minorHAnsi"/>
        </w:rPr>
        <w:t xml:space="preserve">sychotherapy </w:t>
      </w:r>
      <w:r w:rsidRPr="00656426">
        <w:rPr>
          <w:rFonts w:cstheme="minorHAnsi"/>
        </w:rPr>
        <w:t>for PTS</w:t>
      </w:r>
      <w:r w:rsidR="00EB3C9B" w:rsidRPr="000E6D72">
        <w:rPr>
          <w:rFonts w:cstheme="minorHAnsi"/>
        </w:rPr>
        <w:t>D</w:t>
      </w:r>
      <w:r w:rsidRPr="000E6D72">
        <w:rPr>
          <w:rFonts w:cstheme="minorHAnsi"/>
        </w:rPr>
        <w:t xml:space="preserve"> in </w:t>
      </w:r>
      <w:r w:rsidR="00210355">
        <w:rPr>
          <w:rFonts w:cstheme="minorHAnsi"/>
        </w:rPr>
        <w:t>the Veterans Health Administration</w:t>
      </w:r>
      <w:r w:rsidR="0020461E" w:rsidRPr="00140FFB">
        <w:rPr>
          <w:rFonts w:cstheme="minorHAnsi"/>
        </w:rPr>
        <w:t xml:space="preserve">, </w:t>
      </w:r>
      <w:r w:rsidR="00210355">
        <w:rPr>
          <w:rFonts w:cstheme="minorHAnsi"/>
        </w:rPr>
        <w:t>E</w:t>
      </w:r>
      <w:r w:rsidR="00210355" w:rsidRPr="00140FFB">
        <w:rPr>
          <w:rFonts w:cstheme="minorHAnsi"/>
        </w:rPr>
        <w:t xml:space="preserve">stimated </w:t>
      </w:r>
      <w:r w:rsidR="00210355">
        <w:rPr>
          <w:rFonts w:cstheme="minorHAnsi"/>
        </w:rPr>
        <w:t>U</w:t>
      </w:r>
      <w:r w:rsidR="00210355" w:rsidRPr="0044564B">
        <w:rPr>
          <w:rFonts w:cstheme="minorHAnsi"/>
        </w:rPr>
        <w:t>sing</w:t>
      </w:r>
      <w:r w:rsidR="00210355" w:rsidRPr="00DB3C57">
        <w:rPr>
          <w:rFonts w:cstheme="minorHAnsi"/>
        </w:rPr>
        <w:t xml:space="preserve"> </w:t>
      </w:r>
      <w:r w:rsidR="0020461E" w:rsidRPr="00DB3C57">
        <w:rPr>
          <w:rFonts w:cstheme="minorHAnsi"/>
        </w:rPr>
        <w:t xml:space="preserve">the </w:t>
      </w:r>
      <w:r w:rsidR="00210355">
        <w:rPr>
          <w:rFonts w:cstheme="minorHAnsi"/>
        </w:rPr>
        <w:t>C</w:t>
      </w:r>
      <w:r w:rsidR="00210355" w:rsidRPr="00DB3C57">
        <w:rPr>
          <w:rFonts w:cstheme="minorHAnsi"/>
        </w:rPr>
        <w:t>loning</w:t>
      </w:r>
      <w:r w:rsidR="0020461E" w:rsidRPr="00DB3C57">
        <w:rPr>
          <w:rFonts w:cstheme="minorHAnsi"/>
        </w:rPr>
        <w:t>/</w:t>
      </w:r>
      <w:r w:rsidR="00210355">
        <w:rPr>
          <w:rFonts w:cstheme="minorHAnsi"/>
        </w:rPr>
        <w:t>C</w:t>
      </w:r>
      <w:r w:rsidR="00210355" w:rsidRPr="00DB3C57">
        <w:rPr>
          <w:rFonts w:cstheme="minorHAnsi"/>
        </w:rPr>
        <w:t>ensoring</w:t>
      </w:r>
      <w:r w:rsidR="0020461E" w:rsidRPr="00DB3C57">
        <w:rPr>
          <w:rFonts w:cstheme="minorHAnsi"/>
        </w:rPr>
        <w:t>/</w:t>
      </w:r>
      <w:r w:rsidR="00210355">
        <w:rPr>
          <w:rFonts w:cstheme="minorHAnsi"/>
        </w:rPr>
        <w:t>W</w:t>
      </w:r>
      <w:r w:rsidR="00210355" w:rsidRPr="00DB3C57">
        <w:rPr>
          <w:rFonts w:cstheme="minorHAnsi"/>
        </w:rPr>
        <w:t xml:space="preserve">eighting </w:t>
      </w:r>
      <w:r w:rsidR="00210355">
        <w:rPr>
          <w:rFonts w:cstheme="minorHAnsi"/>
        </w:rPr>
        <w:t>A</w:t>
      </w:r>
      <w:r w:rsidR="00210355" w:rsidRPr="00DB3C57">
        <w:rPr>
          <w:rFonts w:cstheme="minorHAnsi"/>
        </w:rPr>
        <w:t>pproach</w:t>
      </w:r>
    </w:p>
    <w:tbl>
      <w:tblPr>
        <w:tblStyle w:val="TableGrid"/>
        <w:tblW w:w="0" w:type="auto"/>
        <w:tblInd w:w="0" w:type="dxa"/>
        <w:tblLook w:val="04A0" w:firstRow="1" w:lastRow="0" w:firstColumn="1" w:lastColumn="0" w:noHBand="0" w:noVBand="1"/>
      </w:tblPr>
      <w:tblGrid>
        <w:gridCol w:w="1089"/>
        <w:gridCol w:w="2204"/>
        <w:gridCol w:w="1850"/>
        <w:gridCol w:w="2191"/>
        <w:gridCol w:w="2016"/>
      </w:tblGrid>
      <w:tr w:rsidR="005D05B5" w:rsidRPr="00BA1556" w14:paraId="679C85C6" w14:textId="77777777" w:rsidTr="000C72CF">
        <w:tc>
          <w:tcPr>
            <w:tcW w:w="895" w:type="dxa"/>
          </w:tcPr>
          <w:p w14:paraId="55210D6E" w14:textId="77777777" w:rsidR="005D05B5" w:rsidRPr="00DB3C57" w:rsidRDefault="005D05B5" w:rsidP="005D05B5">
            <w:pPr>
              <w:pStyle w:val="NoSpacing"/>
              <w:rPr>
                <w:rFonts w:cstheme="minorHAnsi"/>
                <w:b/>
              </w:rPr>
            </w:pPr>
            <w:r w:rsidRPr="00DB3C57">
              <w:rPr>
                <w:rFonts w:cstheme="minorHAnsi"/>
                <w:b/>
              </w:rPr>
              <w:t>Emulated Trial</w:t>
            </w:r>
          </w:p>
        </w:tc>
        <w:tc>
          <w:tcPr>
            <w:tcW w:w="2250" w:type="dxa"/>
          </w:tcPr>
          <w:p w14:paraId="700D0C53" w14:textId="77777777" w:rsidR="005D05B5" w:rsidRPr="00ED7DCD" w:rsidRDefault="005D05B5" w:rsidP="005D05B5">
            <w:pPr>
              <w:pStyle w:val="NoSpacing"/>
              <w:rPr>
                <w:rFonts w:cstheme="minorHAnsi"/>
                <w:b/>
              </w:rPr>
            </w:pPr>
            <w:r w:rsidRPr="005D5C5B">
              <w:rPr>
                <w:rFonts w:cstheme="minorHAnsi"/>
                <w:b/>
              </w:rPr>
              <w:t>Initiation/ITT Effect</w:t>
            </w:r>
            <w:r w:rsidR="00426695" w:rsidRPr="000779F4">
              <w:rPr>
                <w:rFonts w:cstheme="minorHAnsi"/>
                <w:b/>
              </w:rPr>
              <w:t>*</w:t>
            </w:r>
            <w:r w:rsidRPr="000779F4">
              <w:rPr>
                <w:rFonts w:cstheme="minorHAnsi"/>
                <w:b/>
              </w:rPr>
              <w:t xml:space="preserve"> (95% CI)</w:t>
            </w:r>
            <w:r w:rsidR="00154E56" w:rsidRPr="00DC261B">
              <w:rPr>
                <w:rFonts w:cstheme="minorHAnsi"/>
                <w:b/>
              </w:rPr>
              <w:t>**</w:t>
            </w:r>
          </w:p>
        </w:tc>
        <w:tc>
          <w:tcPr>
            <w:tcW w:w="1890" w:type="dxa"/>
          </w:tcPr>
          <w:p w14:paraId="3F9EC46A" w14:textId="77777777" w:rsidR="005D05B5" w:rsidRPr="00ED7DCD" w:rsidRDefault="005D05B5" w:rsidP="005D05B5">
            <w:pPr>
              <w:pStyle w:val="NoSpacing"/>
              <w:rPr>
                <w:rFonts w:cstheme="minorHAnsi"/>
                <w:b/>
              </w:rPr>
            </w:pPr>
            <w:r w:rsidRPr="00ED7DCD">
              <w:rPr>
                <w:rFonts w:cstheme="minorHAnsi"/>
                <w:b/>
              </w:rPr>
              <w:t>Initiation Effect on PCL-M scale (for reference)</w:t>
            </w:r>
          </w:p>
        </w:tc>
        <w:tc>
          <w:tcPr>
            <w:tcW w:w="2250" w:type="dxa"/>
          </w:tcPr>
          <w:p w14:paraId="48E1DE84" w14:textId="77777777" w:rsidR="005D05B5" w:rsidRPr="00543EC0" w:rsidRDefault="005D05B5" w:rsidP="005D05B5">
            <w:pPr>
              <w:pStyle w:val="NoSpacing"/>
              <w:rPr>
                <w:rFonts w:cstheme="minorHAnsi"/>
                <w:b/>
              </w:rPr>
            </w:pPr>
            <w:r w:rsidRPr="00D96427">
              <w:rPr>
                <w:rFonts w:cstheme="minorHAnsi"/>
                <w:b/>
              </w:rPr>
              <w:t>Completer Effect</w:t>
            </w:r>
            <w:r w:rsidR="00426695" w:rsidRPr="00584DE1">
              <w:rPr>
                <w:rFonts w:cstheme="minorHAnsi"/>
                <w:b/>
              </w:rPr>
              <w:t>*</w:t>
            </w:r>
            <w:r w:rsidRPr="00F61734">
              <w:rPr>
                <w:rFonts w:cstheme="minorHAnsi"/>
                <w:b/>
              </w:rPr>
              <w:t xml:space="preserve">  (95% CI)</w:t>
            </w:r>
            <w:r w:rsidR="00436ECC" w:rsidRPr="00F61734">
              <w:rPr>
                <w:rFonts w:cstheme="minorHAnsi"/>
                <w:b/>
              </w:rPr>
              <w:t>**</w:t>
            </w:r>
          </w:p>
        </w:tc>
        <w:tc>
          <w:tcPr>
            <w:tcW w:w="2065" w:type="dxa"/>
          </w:tcPr>
          <w:p w14:paraId="1C2236C9" w14:textId="77777777" w:rsidR="005D05B5" w:rsidRPr="006C5D27" w:rsidRDefault="005D05B5" w:rsidP="005D05B5">
            <w:pPr>
              <w:pStyle w:val="NoSpacing"/>
              <w:rPr>
                <w:rFonts w:cstheme="minorHAnsi"/>
                <w:b/>
              </w:rPr>
            </w:pPr>
            <w:r w:rsidRPr="006C5D27">
              <w:rPr>
                <w:rFonts w:cstheme="minorHAnsi"/>
                <w:b/>
              </w:rPr>
              <w:t>Completer Effect on PCL-M scale (for reference)</w:t>
            </w:r>
          </w:p>
        </w:tc>
      </w:tr>
      <w:tr w:rsidR="00DA24B0" w:rsidRPr="00BA1556" w14:paraId="08141A9C" w14:textId="77777777" w:rsidTr="000C72CF">
        <w:tc>
          <w:tcPr>
            <w:tcW w:w="895" w:type="dxa"/>
          </w:tcPr>
          <w:p w14:paraId="7AC4E514" w14:textId="77777777" w:rsidR="00DA24B0" w:rsidRPr="00BA1556" w:rsidRDefault="00DA24B0" w:rsidP="00DA24B0">
            <w:pPr>
              <w:pStyle w:val="NoSpacing"/>
              <w:rPr>
                <w:rFonts w:cstheme="minorHAnsi"/>
              </w:rPr>
            </w:pPr>
            <w:r w:rsidRPr="00BA1556">
              <w:rPr>
                <w:rFonts w:cstheme="minorHAnsi"/>
              </w:rPr>
              <w:t>CPT vs. non-EB</w:t>
            </w:r>
            <w:r w:rsidR="00B95E7E" w:rsidRPr="00BA1556">
              <w:rPr>
                <w:rFonts w:cstheme="minorHAnsi"/>
              </w:rPr>
              <w:t>P</w:t>
            </w:r>
          </w:p>
        </w:tc>
        <w:tc>
          <w:tcPr>
            <w:tcW w:w="2250" w:type="dxa"/>
          </w:tcPr>
          <w:p w14:paraId="6E951C89" w14:textId="5FEE03E3" w:rsidR="00DA24B0" w:rsidRPr="00BA1556" w:rsidRDefault="00DA24B0" w:rsidP="00DA24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rPr>
                <w:rFonts w:cstheme="minorHAnsi"/>
              </w:rPr>
            </w:pPr>
            <w:r w:rsidRPr="00BA1556">
              <w:rPr>
                <w:rFonts w:cstheme="minorHAnsi"/>
              </w:rPr>
              <w:t xml:space="preserve">-0.130 </w:t>
            </w:r>
            <w:r w:rsidR="008D2419" w:rsidRPr="00BA1556">
              <w:rPr>
                <w:rFonts w:cstheme="minorHAnsi"/>
              </w:rPr>
              <w:t>(-0.16, -0.10</w:t>
            </w:r>
            <w:r w:rsidRPr="00BA1556">
              <w:rPr>
                <w:rFonts w:cstheme="minorHAnsi"/>
              </w:rPr>
              <w:t>)</w:t>
            </w:r>
          </w:p>
        </w:tc>
        <w:tc>
          <w:tcPr>
            <w:tcW w:w="1890" w:type="dxa"/>
          </w:tcPr>
          <w:p w14:paraId="69749FBD" w14:textId="0B3934F4" w:rsidR="00DA24B0" w:rsidRPr="00BA1556" w:rsidRDefault="00DA24B0" w:rsidP="00CF39FD">
            <w:pPr>
              <w:pStyle w:val="NoSpacing"/>
              <w:rPr>
                <w:rFonts w:cstheme="minorHAnsi"/>
              </w:rPr>
            </w:pPr>
            <w:r w:rsidRPr="00BA1556">
              <w:rPr>
                <w:rFonts w:cstheme="minorHAnsi"/>
              </w:rPr>
              <w:t>-1.72 (</w:t>
            </w:r>
            <w:r w:rsidR="00CF39FD" w:rsidRPr="00BA1556">
              <w:rPr>
                <w:rFonts w:cstheme="minorHAnsi"/>
              </w:rPr>
              <w:t>-2.12</w:t>
            </w:r>
            <w:r w:rsidR="00DA43B9" w:rsidRPr="00BA1556">
              <w:rPr>
                <w:rFonts w:cstheme="minorHAnsi"/>
              </w:rPr>
              <w:t>, -</w:t>
            </w:r>
            <w:r w:rsidR="00D51202" w:rsidRPr="00BA1556">
              <w:rPr>
                <w:rFonts w:cstheme="minorHAnsi"/>
              </w:rPr>
              <w:t>1</w:t>
            </w:r>
            <w:r w:rsidR="00DA43B9" w:rsidRPr="00BA1556">
              <w:rPr>
                <w:rFonts w:cstheme="minorHAnsi"/>
              </w:rPr>
              <w:t>.32</w:t>
            </w:r>
            <w:r w:rsidRPr="00BA1556">
              <w:rPr>
                <w:rFonts w:cstheme="minorHAnsi"/>
              </w:rPr>
              <w:t>)</w:t>
            </w:r>
          </w:p>
        </w:tc>
        <w:tc>
          <w:tcPr>
            <w:tcW w:w="2250" w:type="dxa"/>
          </w:tcPr>
          <w:p w14:paraId="3A210C1F" w14:textId="77777777" w:rsidR="00DA24B0" w:rsidRPr="00BA1556" w:rsidRDefault="00DA24B0" w:rsidP="00DA24B0">
            <w:pPr>
              <w:pStyle w:val="NoSpacing"/>
              <w:rPr>
                <w:rFonts w:cstheme="minorHAnsi"/>
              </w:rPr>
            </w:pPr>
            <w:r w:rsidRPr="00BA1556">
              <w:rPr>
                <w:rFonts w:cstheme="minorHAnsi"/>
              </w:rPr>
              <w:t>-0.377 (-0.386, -0.297)</w:t>
            </w:r>
          </w:p>
        </w:tc>
        <w:tc>
          <w:tcPr>
            <w:tcW w:w="2065" w:type="dxa"/>
          </w:tcPr>
          <w:p w14:paraId="20DAE1C6" w14:textId="77777777" w:rsidR="00DA24B0" w:rsidRPr="00BA1556" w:rsidRDefault="00DA24B0" w:rsidP="00DA24B0">
            <w:pPr>
              <w:pStyle w:val="NoSpacing"/>
              <w:rPr>
                <w:rFonts w:cstheme="minorHAnsi"/>
              </w:rPr>
            </w:pPr>
            <w:r w:rsidRPr="00BA1556">
              <w:rPr>
                <w:rFonts w:cstheme="minorHAnsi"/>
              </w:rPr>
              <w:t>-4.98 (-5.10, -3.93)</w:t>
            </w:r>
          </w:p>
        </w:tc>
      </w:tr>
      <w:tr w:rsidR="00DA24B0" w:rsidRPr="00BA1556" w14:paraId="64F44AB1" w14:textId="77777777" w:rsidTr="000C72CF">
        <w:tc>
          <w:tcPr>
            <w:tcW w:w="895" w:type="dxa"/>
          </w:tcPr>
          <w:p w14:paraId="064D9690" w14:textId="77777777" w:rsidR="00DA24B0" w:rsidRPr="00BA1556" w:rsidRDefault="00DA24B0" w:rsidP="00DA24B0">
            <w:pPr>
              <w:pStyle w:val="NoSpacing"/>
              <w:rPr>
                <w:rFonts w:cstheme="minorHAnsi"/>
              </w:rPr>
            </w:pPr>
            <w:r w:rsidRPr="00BA1556">
              <w:rPr>
                <w:rFonts w:cstheme="minorHAnsi"/>
              </w:rPr>
              <w:t>PE vs. non-EB</w:t>
            </w:r>
            <w:r w:rsidR="00B95E7E" w:rsidRPr="00BA1556">
              <w:rPr>
                <w:rFonts w:cstheme="minorHAnsi"/>
              </w:rPr>
              <w:t>P</w:t>
            </w:r>
          </w:p>
        </w:tc>
        <w:tc>
          <w:tcPr>
            <w:tcW w:w="2250" w:type="dxa"/>
          </w:tcPr>
          <w:p w14:paraId="6995B527" w14:textId="298F2BA1" w:rsidR="00DA24B0" w:rsidRPr="00BA1556" w:rsidRDefault="00DA24B0" w:rsidP="00DA24B0">
            <w:pPr>
              <w:pStyle w:val="NoSpacing"/>
              <w:rPr>
                <w:rFonts w:cstheme="minorHAnsi"/>
                <w:highlight w:val="yellow"/>
              </w:rPr>
            </w:pPr>
            <w:r w:rsidRPr="00BA1556">
              <w:rPr>
                <w:rFonts w:cstheme="minorHAnsi"/>
              </w:rPr>
              <w:t xml:space="preserve">-0.323 </w:t>
            </w:r>
            <w:r w:rsidR="00916DA4" w:rsidRPr="00BA1556">
              <w:rPr>
                <w:rFonts w:cstheme="minorHAnsi"/>
              </w:rPr>
              <w:t>(-0.372,</w:t>
            </w:r>
            <w:r w:rsidR="00A87BA1" w:rsidRPr="00BA1556">
              <w:rPr>
                <w:rFonts w:cstheme="minorHAnsi"/>
              </w:rPr>
              <w:t xml:space="preserve"> -</w:t>
            </w:r>
            <w:r w:rsidR="00916DA4" w:rsidRPr="00BA1556">
              <w:rPr>
                <w:rFonts w:cstheme="minorHAnsi"/>
              </w:rPr>
              <w:t>0.274)</w:t>
            </w:r>
          </w:p>
        </w:tc>
        <w:tc>
          <w:tcPr>
            <w:tcW w:w="1890" w:type="dxa"/>
          </w:tcPr>
          <w:p w14:paraId="2F5384C4" w14:textId="68F24C02" w:rsidR="00DA24B0" w:rsidRPr="00BA1556" w:rsidRDefault="00DA24B0" w:rsidP="00DA24B0">
            <w:pPr>
              <w:pStyle w:val="NoSpacing"/>
              <w:rPr>
                <w:rFonts w:cstheme="minorHAnsi"/>
              </w:rPr>
            </w:pPr>
            <w:r w:rsidRPr="00BA1556">
              <w:rPr>
                <w:rFonts w:cstheme="minorHAnsi"/>
              </w:rPr>
              <w:t xml:space="preserve">-4.27 </w:t>
            </w:r>
            <w:r w:rsidR="0069015C" w:rsidRPr="00BA1556">
              <w:rPr>
                <w:rFonts w:cstheme="minorHAnsi"/>
              </w:rPr>
              <w:t>(-4.92</w:t>
            </w:r>
            <w:r w:rsidR="009D10A9" w:rsidRPr="00BA1556">
              <w:rPr>
                <w:rFonts w:cstheme="minorHAnsi"/>
              </w:rPr>
              <w:t>, -3.63</w:t>
            </w:r>
            <w:r w:rsidRPr="00BA1556">
              <w:rPr>
                <w:rFonts w:cstheme="minorHAnsi"/>
              </w:rPr>
              <w:t>)</w:t>
            </w:r>
          </w:p>
        </w:tc>
        <w:tc>
          <w:tcPr>
            <w:tcW w:w="2250" w:type="dxa"/>
          </w:tcPr>
          <w:p w14:paraId="321926C0" w14:textId="77777777" w:rsidR="00DA24B0" w:rsidRPr="00BA1556" w:rsidRDefault="00DA24B0" w:rsidP="00DA24B0">
            <w:pPr>
              <w:pStyle w:val="NoSpacing"/>
              <w:rPr>
                <w:rFonts w:cstheme="minorHAnsi"/>
              </w:rPr>
            </w:pPr>
            <w:r w:rsidRPr="00BA1556">
              <w:rPr>
                <w:rFonts w:cstheme="minorHAnsi"/>
              </w:rPr>
              <w:t>-0.538 (-0.585, -0.410)</w:t>
            </w:r>
          </w:p>
        </w:tc>
        <w:tc>
          <w:tcPr>
            <w:tcW w:w="2065" w:type="dxa"/>
          </w:tcPr>
          <w:p w14:paraId="09F05B89" w14:textId="77777777" w:rsidR="00DA24B0" w:rsidRPr="00BA1556" w:rsidRDefault="00DA24B0" w:rsidP="00DA24B0">
            <w:pPr>
              <w:pStyle w:val="NoSpacing"/>
              <w:rPr>
                <w:rFonts w:cstheme="minorHAnsi"/>
              </w:rPr>
            </w:pPr>
            <w:r w:rsidRPr="00BA1556">
              <w:rPr>
                <w:rFonts w:cstheme="minorHAnsi"/>
              </w:rPr>
              <w:t>-7.12 (-7.74, -5.42)</w:t>
            </w:r>
          </w:p>
        </w:tc>
      </w:tr>
      <w:tr w:rsidR="00DA24B0" w:rsidRPr="00BA1556" w14:paraId="2D38F953" w14:textId="77777777" w:rsidTr="000C72CF">
        <w:tc>
          <w:tcPr>
            <w:tcW w:w="895" w:type="dxa"/>
          </w:tcPr>
          <w:p w14:paraId="0AE263C9" w14:textId="77777777" w:rsidR="00DA24B0" w:rsidRPr="00BA1556" w:rsidRDefault="00DA24B0" w:rsidP="00DA24B0">
            <w:pPr>
              <w:pStyle w:val="NoSpacing"/>
              <w:rPr>
                <w:rFonts w:cstheme="minorHAnsi"/>
              </w:rPr>
            </w:pPr>
            <w:r w:rsidRPr="00BA1556">
              <w:rPr>
                <w:rFonts w:cstheme="minorHAnsi"/>
              </w:rPr>
              <w:t>PE vs. CPT individual</w:t>
            </w:r>
          </w:p>
        </w:tc>
        <w:tc>
          <w:tcPr>
            <w:tcW w:w="2250" w:type="dxa"/>
          </w:tcPr>
          <w:p w14:paraId="2A1AD6AF" w14:textId="77777777" w:rsidR="00DA24B0" w:rsidRPr="00BA1556" w:rsidRDefault="00DA24B0" w:rsidP="00DA24B0">
            <w:pPr>
              <w:pStyle w:val="NoSpacing"/>
              <w:rPr>
                <w:rFonts w:cstheme="minorHAnsi"/>
              </w:rPr>
            </w:pPr>
            <w:r w:rsidRPr="00BA1556">
              <w:rPr>
                <w:rFonts w:cstheme="minorHAnsi"/>
              </w:rPr>
              <w:t>-0.183 (-0.236, -0.140)</w:t>
            </w:r>
          </w:p>
        </w:tc>
        <w:tc>
          <w:tcPr>
            <w:tcW w:w="1890" w:type="dxa"/>
          </w:tcPr>
          <w:p w14:paraId="62AAC80C" w14:textId="77777777" w:rsidR="00DA24B0" w:rsidRPr="00BA1556" w:rsidRDefault="00DA24B0" w:rsidP="00DA24B0">
            <w:pPr>
              <w:pStyle w:val="NoSpacing"/>
              <w:rPr>
                <w:rFonts w:cstheme="minorHAnsi"/>
              </w:rPr>
            </w:pPr>
            <w:r w:rsidRPr="00BA1556">
              <w:rPr>
                <w:rFonts w:cstheme="minorHAnsi"/>
              </w:rPr>
              <w:t>-2.42 (-3.12, -1.86)</w:t>
            </w:r>
          </w:p>
        </w:tc>
        <w:tc>
          <w:tcPr>
            <w:tcW w:w="2250" w:type="dxa"/>
          </w:tcPr>
          <w:p w14:paraId="4CC95158" w14:textId="77777777" w:rsidR="00DA24B0" w:rsidRPr="00BA1556" w:rsidRDefault="00DA24B0" w:rsidP="00DA24B0">
            <w:pPr>
              <w:pStyle w:val="NoSpacing"/>
              <w:rPr>
                <w:rFonts w:cstheme="minorHAnsi"/>
              </w:rPr>
            </w:pPr>
            <w:r w:rsidRPr="00BA1556">
              <w:rPr>
                <w:rFonts w:cstheme="minorHAnsi"/>
              </w:rPr>
              <w:t>-0.249 (-0.801, -0.194)</w:t>
            </w:r>
          </w:p>
        </w:tc>
        <w:tc>
          <w:tcPr>
            <w:tcW w:w="2065" w:type="dxa"/>
          </w:tcPr>
          <w:p w14:paraId="624286C4" w14:textId="77777777" w:rsidR="00DA24B0" w:rsidRPr="00BA1556" w:rsidRDefault="00DA24B0" w:rsidP="00DA24B0">
            <w:pPr>
              <w:pStyle w:val="NoSpacing"/>
              <w:rPr>
                <w:rFonts w:cstheme="minorHAnsi"/>
              </w:rPr>
            </w:pPr>
            <w:r w:rsidRPr="00BA1556">
              <w:rPr>
                <w:rFonts w:cstheme="minorHAnsi"/>
              </w:rPr>
              <w:t>-3.29 (-10.59, -2.57)</w:t>
            </w:r>
          </w:p>
        </w:tc>
      </w:tr>
    </w:tbl>
    <w:p w14:paraId="7DC1C31C" w14:textId="3E6EDA07" w:rsidR="00DA24B0" w:rsidRPr="00BA1556" w:rsidRDefault="00DA24B0" w:rsidP="00EF61A4">
      <w:pPr>
        <w:rPr>
          <w:rFonts w:cstheme="minorHAnsi"/>
        </w:rPr>
      </w:pPr>
      <w:r w:rsidRPr="00BA1556">
        <w:rPr>
          <w:rFonts w:cstheme="minorHAnsi"/>
        </w:rPr>
        <w:t>*Effect is difference between treatment and control group in change in PCL scores, adjusted for baseline PCL z-score, and weighted by inverse probability of censoring and inverse probability of follow-up.   A negative value means treatment group had greater improvement (decrease) in symptoms than the control group, e.g., CPT completers had a 0.</w:t>
      </w:r>
      <w:r w:rsidR="00426695" w:rsidRPr="00BA1556">
        <w:rPr>
          <w:rFonts w:cstheme="minorHAnsi"/>
        </w:rPr>
        <w:t>377</w:t>
      </w:r>
      <w:r w:rsidRPr="00BA1556">
        <w:rPr>
          <w:rFonts w:cstheme="minorHAnsi"/>
        </w:rPr>
        <w:t xml:space="preserve"> greater decrease in</w:t>
      </w:r>
      <w:r w:rsidR="0003260D" w:rsidRPr="00BA1556">
        <w:rPr>
          <w:rFonts w:cstheme="minorHAnsi"/>
        </w:rPr>
        <w:t xml:space="preserve"> z-score compared to the non-EBP</w:t>
      </w:r>
      <w:r w:rsidRPr="00BA1556">
        <w:rPr>
          <w:rFonts w:cstheme="minorHAnsi"/>
        </w:rPr>
        <w:t xml:space="preserve"> group.</w:t>
      </w:r>
    </w:p>
    <w:p w14:paraId="7C467138" w14:textId="4A41171B" w:rsidR="00C15211" w:rsidRDefault="00DA24B0" w:rsidP="00243BFF">
      <w:pPr>
        <w:rPr>
          <w:rFonts w:cstheme="minorHAnsi"/>
        </w:rPr>
      </w:pPr>
      <w:r w:rsidRPr="00BA1556">
        <w:rPr>
          <w:rFonts w:cstheme="minorHAnsi"/>
        </w:rPr>
        <w:t>**95% CI estimated with non-parametric</w:t>
      </w:r>
      <w:r w:rsidR="009741FF" w:rsidRPr="00BA1556">
        <w:rPr>
          <w:rFonts w:cstheme="minorHAnsi"/>
        </w:rPr>
        <w:t xml:space="preserve"> bootstrap based on 500 samples.</w:t>
      </w:r>
    </w:p>
    <w:p w14:paraId="1C02AEE7" w14:textId="77777777" w:rsidR="0099405A" w:rsidRDefault="0099405A" w:rsidP="00243BFF">
      <w:pPr>
        <w:rPr>
          <w:rFonts w:cstheme="minorHAnsi"/>
        </w:rPr>
      </w:pPr>
    </w:p>
    <w:p w14:paraId="4FFB05FF" w14:textId="77777777" w:rsidR="007C5FDC" w:rsidRDefault="007C5FDC">
      <w:pPr>
        <w:rPr>
          <w:rFonts w:cstheme="minorHAnsi"/>
          <w:b/>
          <w:u w:val="single"/>
        </w:rPr>
      </w:pPr>
      <w:r>
        <w:rPr>
          <w:rFonts w:cstheme="minorHAnsi"/>
          <w:b/>
          <w:u w:val="single"/>
        </w:rPr>
        <w:br w:type="page"/>
      </w:r>
    </w:p>
    <w:p w14:paraId="2DFC87D8" w14:textId="75B2307C" w:rsidR="0099405A" w:rsidRDefault="0099405A" w:rsidP="00243BFF">
      <w:pPr>
        <w:rPr>
          <w:rFonts w:cstheme="minorHAnsi"/>
          <w:b/>
          <w:u w:val="single"/>
        </w:rPr>
      </w:pPr>
      <w:r w:rsidRPr="0099405A">
        <w:rPr>
          <w:rFonts w:cstheme="minorHAnsi"/>
          <w:b/>
          <w:u w:val="single"/>
        </w:rPr>
        <w:lastRenderedPageBreak/>
        <w:t>Supplement References</w:t>
      </w:r>
    </w:p>
    <w:p w14:paraId="2AD2FB08" w14:textId="271EC2E7" w:rsidR="00AB64DA" w:rsidRPr="00C75B20" w:rsidRDefault="00AA2A0F" w:rsidP="00C75B20">
      <w:pPr>
        <w:spacing w:after="0" w:line="480" w:lineRule="auto"/>
        <w:ind w:left="720" w:hanging="720"/>
        <w:rPr>
          <w:rFonts w:cstheme="minorHAnsi"/>
        </w:rPr>
      </w:pPr>
      <w:r w:rsidRPr="00C75B20">
        <w:rPr>
          <w:rFonts w:cstheme="minorHAnsi"/>
        </w:rPr>
        <w:fldChar w:fldCharType="begin" w:fldLock="1"/>
      </w:r>
      <w:r w:rsidRPr="00C75B20">
        <w:rPr>
          <w:rFonts w:cstheme="minorHAnsi"/>
        </w:rPr>
        <w:instrText xml:space="preserve"> ADDIN PAPERS2_CITATIONS &lt;papers2_bibliography/&gt;</w:instrText>
      </w:r>
      <w:r w:rsidRPr="00C75B20">
        <w:rPr>
          <w:rFonts w:cstheme="minorHAnsi"/>
        </w:rPr>
        <w:fldChar w:fldCharType="separate"/>
      </w:r>
      <w:r w:rsidR="00AB64DA" w:rsidRPr="00C75B20">
        <w:rPr>
          <w:rFonts w:cstheme="minorHAnsi"/>
        </w:rPr>
        <w:t>Cornia</w:t>
      </w:r>
      <w:r w:rsidR="00C75B20" w:rsidRPr="00C75B20">
        <w:rPr>
          <w:rFonts w:cstheme="minorHAnsi"/>
        </w:rPr>
        <w:t>,</w:t>
      </w:r>
      <w:r w:rsidR="00AB64DA" w:rsidRPr="00C75B20">
        <w:rPr>
          <w:rFonts w:cstheme="minorHAnsi"/>
        </w:rPr>
        <w:t xml:space="preserve"> R</w:t>
      </w:r>
      <w:r w:rsidR="00C75B20" w:rsidRPr="00C75B20">
        <w:rPr>
          <w:rFonts w:cstheme="minorHAnsi"/>
        </w:rPr>
        <w:t>.,</w:t>
      </w:r>
      <w:r w:rsidR="00AB64DA" w:rsidRPr="00C75B20">
        <w:rPr>
          <w:rFonts w:cstheme="minorHAnsi"/>
        </w:rPr>
        <w:t xml:space="preserve"> Patterson</w:t>
      </w:r>
      <w:r w:rsidR="00C75B20" w:rsidRPr="00C75B20">
        <w:rPr>
          <w:rFonts w:cstheme="minorHAnsi"/>
        </w:rPr>
        <w:t>,</w:t>
      </w:r>
      <w:r w:rsidR="00AB64DA" w:rsidRPr="00C75B20">
        <w:rPr>
          <w:rFonts w:cstheme="minorHAnsi"/>
        </w:rPr>
        <w:t xml:space="preserve"> O</w:t>
      </w:r>
      <w:r w:rsidR="00C75B20" w:rsidRPr="00C75B20">
        <w:rPr>
          <w:rFonts w:cstheme="minorHAnsi"/>
        </w:rPr>
        <w:t xml:space="preserve">. </w:t>
      </w:r>
      <w:r w:rsidR="00AB64DA" w:rsidRPr="00C75B20">
        <w:rPr>
          <w:rFonts w:cstheme="minorHAnsi"/>
        </w:rPr>
        <w:t>V</w:t>
      </w:r>
      <w:r w:rsidR="00C75B20" w:rsidRPr="00C75B20">
        <w:rPr>
          <w:rFonts w:cstheme="minorHAnsi"/>
        </w:rPr>
        <w:t>.</w:t>
      </w:r>
      <w:r w:rsidR="00AB64DA" w:rsidRPr="00C75B20">
        <w:rPr>
          <w:rFonts w:cstheme="minorHAnsi"/>
        </w:rPr>
        <w:t>, Ginter</w:t>
      </w:r>
      <w:r w:rsidR="00C75B20" w:rsidRPr="00C75B20">
        <w:rPr>
          <w:rFonts w:cstheme="minorHAnsi"/>
        </w:rPr>
        <w:t>,</w:t>
      </w:r>
      <w:r w:rsidR="00AB64DA" w:rsidRPr="00C75B20">
        <w:rPr>
          <w:rFonts w:cstheme="minorHAnsi"/>
        </w:rPr>
        <w:t xml:space="preserve"> T</w:t>
      </w:r>
      <w:r w:rsidR="00C75B20" w:rsidRPr="00C75B20">
        <w:rPr>
          <w:rFonts w:cstheme="minorHAnsi"/>
        </w:rPr>
        <w:t>.</w:t>
      </w:r>
      <w:r w:rsidR="00AB64DA" w:rsidRPr="00C75B20">
        <w:rPr>
          <w:rFonts w:cstheme="minorHAnsi"/>
        </w:rPr>
        <w:t xml:space="preserve">, </w:t>
      </w:r>
      <w:r w:rsidR="00C75B20" w:rsidRPr="00C75B20">
        <w:rPr>
          <w:rFonts w:cstheme="minorHAnsi"/>
        </w:rPr>
        <w:t xml:space="preserve">&amp; </w:t>
      </w:r>
      <w:r w:rsidR="00AB64DA" w:rsidRPr="00C75B20">
        <w:rPr>
          <w:rFonts w:cstheme="minorHAnsi"/>
        </w:rPr>
        <w:t>DuVall</w:t>
      </w:r>
      <w:r w:rsidR="00C75B20" w:rsidRPr="00C75B20">
        <w:rPr>
          <w:rFonts w:cstheme="minorHAnsi"/>
        </w:rPr>
        <w:t>,</w:t>
      </w:r>
      <w:r w:rsidR="00AB64DA" w:rsidRPr="00C75B20">
        <w:rPr>
          <w:rFonts w:cstheme="minorHAnsi"/>
        </w:rPr>
        <w:t xml:space="preserve"> S</w:t>
      </w:r>
      <w:r w:rsidR="00C75B20" w:rsidRPr="00C75B20">
        <w:rPr>
          <w:rFonts w:cstheme="minorHAnsi"/>
        </w:rPr>
        <w:t xml:space="preserve">. </w:t>
      </w:r>
      <w:r w:rsidR="00AB64DA" w:rsidRPr="00C75B20">
        <w:rPr>
          <w:rFonts w:cstheme="minorHAnsi"/>
        </w:rPr>
        <w:t>L.</w:t>
      </w:r>
      <w:r w:rsidR="00C75B20" w:rsidRPr="00C75B20">
        <w:rPr>
          <w:rFonts w:cstheme="minorHAnsi"/>
        </w:rPr>
        <w:t xml:space="preserve"> (2014).</w:t>
      </w:r>
      <w:r w:rsidR="00AB64DA" w:rsidRPr="00C75B20">
        <w:rPr>
          <w:rFonts w:cstheme="minorHAnsi"/>
        </w:rPr>
        <w:t xml:space="preserve"> Rapid NLP Development with LEO. </w:t>
      </w:r>
      <w:r w:rsidR="00C75B20" w:rsidRPr="00C75B20">
        <w:rPr>
          <w:rFonts w:cstheme="minorHAnsi"/>
        </w:rPr>
        <w:t>AMIA Annual Symposium. Washington D.C.</w:t>
      </w:r>
    </w:p>
    <w:p w14:paraId="7AF52F01" w14:textId="7CB20215" w:rsidR="00AB64DA" w:rsidRPr="00C75B20" w:rsidRDefault="00AB64DA" w:rsidP="00C75B20">
      <w:pPr>
        <w:spacing w:after="0" w:line="480" w:lineRule="auto"/>
        <w:ind w:left="720" w:hanging="720"/>
        <w:rPr>
          <w:rFonts w:cstheme="minorHAnsi"/>
        </w:rPr>
      </w:pPr>
      <w:r w:rsidRPr="00C75B20">
        <w:rPr>
          <w:rFonts w:cstheme="minorHAnsi"/>
        </w:rPr>
        <w:t>Ferrucci</w:t>
      </w:r>
      <w:r w:rsidR="00C75B20" w:rsidRPr="00C75B20">
        <w:rPr>
          <w:rFonts w:cstheme="minorHAnsi"/>
        </w:rPr>
        <w:t>,</w:t>
      </w:r>
      <w:r w:rsidRPr="00C75B20">
        <w:rPr>
          <w:rFonts w:cstheme="minorHAnsi"/>
        </w:rPr>
        <w:t xml:space="preserve"> D</w:t>
      </w:r>
      <w:r w:rsidR="00C75B20" w:rsidRPr="00C75B20">
        <w:rPr>
          <w:rFonts w:cstheme="minorHAnsi"/>
        </w:rPr>
        <w:t>. &amp;</w:t>
      </w:r>
      <w:r w:rsidRPr="00C75B20">
        <w:rPr>
          <w:rFonts w:cstheme="minorHAnsi"/>
        </w:rPr>
        <w:t xml:space="preserve"> Lally</w:t>
      </w:r>
      <w:r w:rsidR="00C75B20" w:rsidRPr="00C75B20">
        <w:rPr>
          <w:rFonts w:cstheme="minorHAnsi"/>
        </w:rPr>
        <w:t>,</w:t>
      </w:r>
      <w:r w:rsidRPr="00C75B20">
        <w:rPr>
          <w:rFonts w:cstheme="minorHAnsi"/>
        </w:rPr>
        <w:t xml:space="preserve"> A.</w:t>
      </w:r>
      <w:r w:rsidR="00C75B20" w:rsidRPr="00C75B20">
        <w:rPr>
          <w:rFonts w:cstheme="minorHAnsi"/>
        </w:rPr>
        <w:t xml:space="preserve"> (2004).</w:t>
      </w:r>
      <w:r w:rsidRPr="00C75B20">
        <w:rPr>
          <w:rFonts w:cstheme="minorHAnsi"/>
        </w:rPr>
        <w:t xml:space="preserve"> UIMA: An architectural approach to unstructured information processing in the corporate research environment. </w:t>
      </w:r>
      <w:r w:rsidRPr="00C75B20">
        <w:rPr>
          <w:rFonts w:cstheme="minorHAnsi"/>
          <w:i/>
        </w:rPr>
        <w:t>Nat</w:t>
      </w:r>
      <w:r w:rsidR="00C75B20" w:rsidRPr="00C75B20">
        <w:rPr>
          <w:rFonts w:cstheme="minorHAnsi"/>
          <w:i/>
        </w:rPr>
        <w:t>ural</w:t>
      </w:r>
      <w:r w:rsidRPr="00C75B20">
        <w:rPr>
          <w:rFonts w:cstheme="minorHAnsi"/>
          <w:i/>
        </w:rPr>
        <w:t xml:space="preserve"> Lang</w:t>
      </w:r>
      <w:r w:rsidR="00C75B20" w:rsidRPr="00C75B20">
        <w:rPr>
          <w:rFonts w:cstheme="minorHAnsi"/>
          <w:i/>
        </w:rPr>
        <w:t>uage</w:t>
      </w:r>
      <w:r w:rsidRPr="00C75B20">
        <w:rPr>
          <w:rFonts w:cstheme="minorHAnsi"/>
          <w:i/>
        </w:rPr>
        <w:t xml:space="preserve"> Eng</w:t>
      </w:r>
      <w:r w:rsidR="00C75B20" w:rsidRPr="00C75B20">
        <w:rPr>
          <w:rFonts w:cstheme="minorHAnsi"/>
          <w:i/>
        </w:rPr>
        <w:t>ineering</w:t>
      </w:r>
      <w:r w:rsidR="00C75B20" w:rsidRPr="00C75B20">
        <w:rPr>
          <w:rFonts w:cstheme="minorHAnsi"/>
        </w:rPr>
        <w:t>,</w:t>
      </w:r>
      <w:r w:rsidRPr="00C75B20">
        <w:rPr>
          <w:rFonts w:cstheme="minorHAnsi"/>
        </w:rPr>
        <w:t xml:space="preserve"> </w:t>
      </w:r>
      <w:r w:rsidRPr="00C75B20">
        <w:rPr>
          <w:rFonts w:cstheme="minorHAnsi"/>
          <w:i/>
        </w:rPr>
        <w:t>10</w:t>
      </w:r>
      <w:r w:rsidR="00C75B20" w:rsidRPr="00C75B20">
        <w:rPr>
          <w:rFonts w:cstheme="minorHAnsi"/>
        </w:rPr>
        <w:t xml:space="preserve">(3-4), </w:t>
      </w:r>
      <w:r w:rsidRPr="00C75B20">
        <w:rPr>
          <w:rFonts w:cstheme="minorHAnsi"/>
        </w:rPr>
        <w:t>327–348.</w:t>
      </w:r>
    </w:p>
    <w:p w14:paraId="7E01102A" w14:textId="73926A83" w:rsidR="00851C14" w:rsidRDefault="00AA2A0F" w:rsidP="00851C14">
      <w:pPr>
        <w:spacing w:line="480" w:lineRule="auto"/>
        <w:ind w:left="720" w:hanging="720"/>
      </w:pPr>
      <w:r w:rsidRPr="00C75B20">
        <w:rPr>
          <w:rFonts w:cstheme="minorHAnsi"/>
        </w:rPr>
        <w:fldChar w:fldCharType="end"/>
      </w:r>
      <w:r w:rsidR="00851C14" w:rsidRPr="00851C14">
        <w:t xml:space="preserve"> </w:t>
      </w:r>
      <w:r w:rsidR="00851C14">
        <w:t xml:space="preserve">Willems, S. J. W., </w:t>
      </w:r>
      <w:proofErr w:type="spellStart"/>
      <w:r w:rsidR="00851C14">
        <w:t>Schat</w:t>
      </w:r>
      <w:proofErr w:type="spellEnd"/>
      <w:r w:rsidR="00851C14">
        <w:t xml:space="preserve">, A., van </w:t>
      </w:r>
      <w:proofErr w:type="spellStart"/>
      <w:r w:rsidR="00851C14">
        <w:t>Noorden</w:t>
      </w:r>
      <w:proofErr w:type="spellEnd"/>
      <w:r w:rsidR="00851C14">
        <w:t xml:space="preserve">, M. S., &amp; </w:t>
      </w:r>
      <w:proofErr w:type="spellStart"/>
      <w:r w:rsidR="00851C14">
        <w:t>Fiocco</w:t>
      </w:r>
      <w:proofErr w:type="spellEnd"/>
      <w:r w:rsidR="00851C14">
        <w:t xml:space="preserve">, M. (2018). Correcting for dependent censoring in routine outcome monitoring data by applying the inverse probability censoring weighted estimator. </w:t>
      </w:r>
      <w:r w:rsidR="00851C14">
        <w:rPr>
          <w:i/>
        </w:rPr>
        <w:t>Statistical Methods in Medical Research</w:t>
      </w:r>
      <w:r w:rsidR="00851C14">
        <w:t xml:space="preserve">, </w:t>
      </w:r>
      <w:r w:rsidR="00851C14">
        <w:rPr>
          <w:i/>
        </w:rPr>
        <w:t>27</w:t>
      </w:r>
      <w:r w:rsidR="00851C14">
        <w:t>(2), 323–335. doi:10.1177/0962280216628900</w:t>
      </w:r>
    </w:p>
    <w:p w14:paraId="4E91DBF8" w14:textId="09D60BE1" w:rsidR="00AA2A0F" w:rsidRPr="00AA2A0F" w:rsidRDefault="00AA2A0F" w:rsidP="00C75B20">
      <w:pPr>
        <w:spacing w:after="0" w:line="480" w:lineRule="auto"/>
        <w:ind w:left="720" w:hanging="720"/>
        <w:rPr>
          <w:rFonts w:cstheme="minorHAnsi"/>
        </w:rPr>
      </w:pPr>
      <w:bookmarkStart w:id="1" w:name="_GoBack"/>
      <w:bookmarkEnd w:id="1"/>
    </w:p>
    <w:sectPr w:rsidR="00AA2A0F" w:rsidRPr="00AA2A0F" w:rsidSect="0065642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F2DB1" w16cex:dateUtc="2021-04-01T00:19:00Z"/>
  <w16cex:commentExtensible w16cex:durableId="24130E15" w16cex:dateUtc="2021-04-03T22:53:00Z"/>
  <w16cex:commentExtensible w16cex:durableId="2412F93D" w16cex:dateUtc="2021-04-03T21:25:00Z"/>
  <w16cex:commentExtensible w16cex:durableId="2412F968" w16cex:dateUtc="2021-04-03T2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8257" w14:textId="77777777" w:rsidR="009449E3" w:rsidRDefault="009449E3" w:rsidP="00863C57">
      <w:pPr>
        <w:spacing w:after="0" w:line="240" w:lineRule="auto"/>
      </w:pPr>
      <w:r>
        <w:separator/>
      </w:r>
    </w:p>
  </w:endnote>
  <w:endnote w:type="continuationSeparator" w:id="0">
    <w:p w14:paraId="3692944C" w14:textId="77777777" w:rsidR="009449E3" w:rsidRDefault="009449E3" w:rsidP="00863C57">
      <w:pPr>
        <w:spacing w:after="0" w:line="240" w:lineRule="auto"/>
      </w:pPr>
      <w:r>
        <w:continuationSeparator/>
      </w:r>
    </w:p>
  </w:endnote>
  <w:endnote w:type="continuationNotice" w:id="1">
    <w:p w14:paraId="08B6260E" w14:textId="77777777" w:rsidR="009449E3" w:rsidRDefault="00944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5027F" w14:textId="79EE753C" w:rsidR="009449E3" w:rsidRDefault="009449E3">
    <w:pPr>
      <w:pStyle w:val="Footer"/>
      <w:jc w:val="center"/>
    </w:pPr>
  </w:p>
  <w:p w14:paraId="648E7265" w14:textId="77777777" w:rsidR="009449E3" w:rsidRDefault="00944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22A1" w14:textId="77777777" w:rsidR="009449E3" w:rsidRDefault="009449E3" w:rsidP="00863C57">
      <w:pPr>
        <w:spacing w:after="0" w:line="240" w:lineRule="auto"/>
      </w:pPr>
      <w:r>
        <w:separator/>
      </w:r>
    </w:p>
  </w:footnote>
  <w:footnote w:type="continuationSeparator" w:id="0">
    <w:p w14:paraId="5CA8A8D3" w14:textId="77777777" w:rsidR="009449E3" w:rsidRDefault="009449E3" w:rsidP="00863C57">
      <w:pPr>
        <w:spacing w:after="0" w:line="240" w:lineRule="auto"/>
      </w:pPr>
      <w:r>
        <w:continuationSeparator/>
      </w:r>
    </w:p>
  </w:footnote>
  <w:footnote w:type="continuationNotice" w:id="1">
    <w:p w14:paraId="31AAA684" w14:textId="77777777" w:rsidR="009449E3" w:rsidRDefault="00944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4CC3" w14:textId="00D3BB0B" w:rsidR="009449E3" w:rsidRPr="009449E3" w:rsidRDefault="009449E3" w:rsidP="009449E3">
    <w:pPr>
      <w:pStyle w:val="Header"/>
      <w:jc w:val="right"/>
      <w:rPr>
        <w:rFonts w:ascii="Times New Roman" w:hAnsi="Times New Roman" w:cs="Times New Roman"/>
        <w:sz w:val="24"/>
        <w:szCs w:val="24"/>
      </w:rPr>
    </w:pPr>
    <w:r w:rsidRPr="00346F46">
      <w:rPr>
        <w:rFonts w:ascii="Times New Roman" w:hAnsi="Times New Roman" w:cs="Times New Roman"/>
        <w:sz w:val="24"/>
        <w:szCs w:val="24"/>
      </w:rPr>
      <w:fldChar w:fldCharType="begin"/>
    </w:r>
    <w:r w:rsidRPr="00346F46">
      <w:rPr>
        <w:rFonts w:ascii="Times New Roman" w:hAnsi="Times New Roman" w:cs="Times New Roman"/>
        <w:sz w:val="24"/>
        <w:szCs w:val="24"/>
      </w:rPr>
      <w:instrText xml:space="preserve"> PAGE   \* MERGEFORMAT </w:instrText>
    </w:r>
    <w:r w:rsidRPr="00346F46">
      <w:rPr>
        <w:rFonts w:ascii="Times New Roman" w:hAnsi="Times New Roman" w:cs="Times New Roman"/>
        <w:sz w:val="24"/>
        <w:szCs w:val="24"/>
      </w:rPr>
      <w:fldChar w:fldCharType="separate"/>
    </w:r>
    <w:r w:rsidRPr="00346F46">
      <w:rPr>
        <w:rFonts w:ascii="Times New Roman" w:hAnsi="Times New Roman" w:cs="Times New Roman"/>
        <w:noProof/>
        <w:sz w:val="24"/>
        <w:szCs w:val="24"/>
      </w:rPr>
      <w:t>1</w:t>
    </w:r>
    <w:r w:rsidRPr="00346F46">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C16F2"/>
    <w:multiLevelType w:val="hybridMultilevel"/>
    <w:tmpl w:val="AF20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F1626"/>
    <w:multiLevelType w:val="hybridMultilevel"/>
    <w:tmpl w:val="AF20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35"/>
    <w:rsid w:val="00002279"/>
    <w:rsid w:val="000100C0"/>
    <w:rsid w:val="00022DAE"/>
    <w:rsid w:val="00023299"/>
    <w:rsid w:val="0003260D"/>
    <w:rsid w:val="00032FF3"/>
    <w:rsid w:val="000339E7"/>
    <w:rsid w:val="000348B6"/>
    <w:rsid w:val="000438E6"/>
    <w:rsid w:val="00045257"/>
    <w:rsid w:val="00045C32"/>
    <w:rsid w:val="000472FB"/>
    <w:rsid w:val="00063BB8"/>
    <w:rsid w:val="00065DF8"/>
    <w:rsid w:val="000727F8"/>
    <w:rsid w:val="000779F4"/>
    <w:rsid w:val="000851CD"/>
    <w:rsid w:val="00086E09"/>
    <w:rsid w:val="000919EC"/>
    <w:rsid w:val="00095B60"/>
    <w:rsid w:val="00096512"/>
    <w:rsid w:val="000A7769"/>
    <w:rsid w:val="000B5E92"/>
    <w:rsid w:val="000C72CF"/>
    <w:rsid w:val="000D0D4F"/>
    <w:rsid w:val="000D3791"/>
    <w:rsid w:val="000E37E0"/>
    <w:rsid w:val="000E6D72"/>
    <w:rsid w:val="000F07E8"/>
    <w:rsid w:val="000F0F44"/>
    <w:rsid w:val="000F2342"/>
    <w:rsid w:val="000F4A07"/>
    <w:rsid w:val="000F66B9"/>
    <w:rsid w:val="001041FB"/>
    <w:rsid w:val="00111019"/>
    <w:rsid w:val="00111CC4"/>
    <w:rsid w:val="00121D30"/>
    <w:rsid w:val="00122716"/>
    <w:rsid w:val="00132AC4"/>
    <w:rsid w:val="00132C61"/>
    <w:rsid w:val="00137D7B"/>
    <w:rsid w:val="00140FFB"/>
    <w:rsid w:val="00142A2D"/>
    <w:rsid w:val="00154E56"/>
    <w:rsid w:val="00156773"/>
    <w:rsid w:val="00156D22"/>
    <w:rsid w:val="0017163C"/>
    <w:rsid w:val="00176207"/>
    <w:rsid w:val="00183A4D"/>
    <w:rsid w:val="0019025C"/>
    <w:rsid w:val="001913D3"/>
    <w:rsid w:val="00195036"/>
    <w:rsid w:val="001A647C"/>
    <w:rsid w:val="001B2842"/>
    <w:rsid w:val="001C1152"/>
    <w:rsid w:val="001C5933"/>
    <w:rsid w:val="001D25F9"/>
    <w:rsid w:val="001E07C5"/>
    <w:rsid w:val="001E306E"/>
    <w:rsid w:val="001F01D1"/>
    <w:rsid w:val="001F19FF"/>
    <w:rsid w:val="0020461E"/>
    <w:rsid w:val="0020655D"/>
    <w:rsid w:val="00210355"/>
    <w:rsid w:val="00214307"/>
    <w:rsid w:val="00225968"/>
    <w:rsid w:val="002300D1"/>
    <w:rsid w:val="00243BFF"/>
    <w:rsid w:val="0024475C"/>
    <w:rsid w:val="00250E87"/>
    <w:rsid w:val="00254B19"/>
    <w:rsid w:val="00270CC1"/>
    <w:rsid w:val="00270CCB"/>
    <w:rsid w:val="00275F59"/>
    <w:rsid w:val="00281654"/>
    <w:rsid w:val="00282240"/>
    <w:rsid w:val="002876B5"/>
    <w:rsid w:val="00293282"/>
    <w:rsid w:val="002C5201"/>
    <w:rsid w:val="002D4548"/>
    <w:rsid w:val="002D5DE2"/>
    <w:rsid w:val="002E363C"/>
    <w:rsid w:val="002F28AF"/>
    <w:rsid w:val="00312D2B"/>
    <w:rsid w:val="003171CB"/>
    <w:rsid w:val="0031769E"/>
    <w:rsid w:val="0032189E"/>
    <w:rsid w:val="003221A2"/>
    <w:rsid w:val="003266D2"/>
    <w:rsid w:val="00343477"/>
    <w:rsid w:val="003462D2"/>
    <w:rsid w:val="00346F46"/>
    <w:rsid w:val="003539CD"/>
    <w:rsid w:val="00356632"/>
    <w:rsid w:val="00381827"/>
    <w:rsid w:val="00391277"/>
    <w:rsid w:val="003A00C9"/>
    <w:rsid w:val="003B0F8D"/>
    <w:rsid w:val="003B49AF"/>
    <w:rsid w:val="003D00A7"/>
    <w:rsid w:val="003D1519"/>
    <w:rsid w:val="003D19F0"/>
    <w:rsid w:val="003D2B45"/>
    <w:rsid w:val="003D62F0"/>
    <w:rsid w:val="003D7628"/>
    <w:rsid w:val="003E10B1"/>
    <w:rsid w:val="003F0C6B"/>
    <w:rsid w:val="004070D4"/>
    <w:rsid w:val="00420E00"/>
    <w:rsid w:val="00425881"/>
    <w:rsid w:val="00426695"/>
    <w:rsid w:val="0043271A"/>
    <w:rsid w:val="00436ECC"/>
    <w:rsid w:val="004405FC"/>
    <w:rsid w:val="00442930"/>
    <w:rsid w:val="00443B07"/>
    <w:rsid w:val="0044564B"/>
    <w:rsid w:val="00452212"/>
    <w:rsid w:val="0045344C"/>
    <w:rsid w:val="00461026"/>
    <w:rsid w:val="00463F33"/>
    <w:rsid w:val="00466E3F"/>
    <w:rsid w:val="00476E14"/>
    <w:rsid w:val="0048024C"/>
    <w:rsid w:val="004A61EA"/>
    <w:rsid w:val="004B1381"/>
    <w:rsid w:val="004B3BB5"/>
    <w:rsid w:val="004C4A1C"/>
    <w:rsid w:val="004D6BDC"/>
    <w:rsid w:val="004E5DE4"/>
    <w:rsid w:val="00502F78"/>
    <w:rsid w:val="005072EA"/>
    <w:rsid w:val="00525C08"/>
    <w:rsid w:val="00533A2D"/>
    <w:rsid w:val="00535B1E"/>
    <w:rsid w:val="00543EC0"/>
    <w:rsid w:val="00560091"/>
    <w:rsid w:val="00562414"/>
    <w:rsid w:val="00565B36"/>
    <w:rsid w:val="00572AD3"/>
    <w:rsid w:val="00572C20"/>
    <w:rsid w:val="005757FF"/>
    <w:rsid w:val="00584DE1"/>
    <w:rsid w:val="00595BE7"/>
    <w:rsid w:val="005B2417"/>
    <w:rsid w:val="005B4FF8"/>
    <w:rsid w:val="005B5476"/>
    <w:rsid w:val="005C0005"/>
    <w:rsid w:val="005C7B62"/>
    <w:rsid w:val="005D05B5"/>
    <w:rsid w:val="005D5C5B"/>
    <w:rsid w:val="005E6828"/>
    <w:rsid w:val="005F1BD8"/>
    <w:rsid w:val="005F21F9"/>
    <w:rsid w:val="006019B7"/>
    <w:rsid w:val="00603435"/>
    <w:rsid w:val="00612462"/>
    <w:rsid w:val="006124DF"/>
    <w:rsid w:val="00613C42"/>
    <w:rsid w:val="0061574D"/>
    <w:rsid w:val="006210E5"/>
    <w:rsid w:val="00622641"/>
    <w:rsid w:val="00641287"/>
    <w:rsid w:val="006503E2"/>
    <w:rsid w:val="006534DC"/>
    <w:rsid w:val="00654C18"/>
    <w:rsid w:val="00656426"/>
    <w:rsid w:val="00657072"/>
    <w:rsid w:val="0069015C"/>
    <w:rsid w:val="00696CC5"/>
    <w:rsid w:val="006A673F"/>
    <w:rsid w:val="006C04D5"/>
    <w:rsid w:val="006C0A44"/>
    <w:rsid w:val="006C3B42"/>
    <w:rsid w:val="006C5D27"/>
    <w:rsid w:val="006C5EEC"/>
    <w:rsid w:val="006D43D8"/>
    <w:rsid w:val="006E640D"/>
    <w:rsid w:val="006F1E4B"/>
    <w:rsid w:val="006F2C52"/>
    <w:rsid w:val="006F3205"/>
    <w:rsid w:val="006F62C0"/>
    <w:rsid w:val="0073273B"/>
    <w:rsid w:val="00734BC3"/>
    <w:rsid w:val="00780C85"/>
    <w:rsid w:val="007856AC"/>
    <w:rsid w:val="007874DC"/>
    <w:rsid w:val="00791037"/>
    <w:rsid w:val="0079360A"/>
    <w:rsid w:val="007A3244"/>
    <w:rsid w:val="007A5446"/>
    <w:rsid w:val="007B075C"/>
    <w:rsid w:val="007B7D8A"/>
    <w:rsid w:val="007C1202"/>
    <w:rsid w:val="007C5FDC"/>
    <w:rsid w:val="007D3234"/>
    <w:rsid w:val="007E0F88"/>
    <w:rsid w:val="007E1481"/>
    <w:rsid w:val="007E56E2"/>
    <w:rsid w:val="007F29F7"/>
    <w:rsid w:val="00812109"/>
    <w:rsid w:val="00813422"/>
    <w:rsid w:val="008153A4"/>
    <w:rsid w:val="00831467"/>
    <w:rsid w:val="008364AB"/>
    <w:rsid w:val="00840320"/>
    <w:rsid w:val="00851C14"/>
    <w:rsid w:val="00857F15"/>
    <w:rsid w:val="00860D59"/>
    <w:rsid w:val="0086269B"/>
    <w:rsid w:val="00863635"/>
    <w:rsid w:val="00863C57"/>
    <w:rsid w:val="00864442"/>
    <w:rsid w:val="008650F4"/>
    <w:rsid w:val="008662BD"/>
    <w:rsid w:val="008805E4"/>
    <w:rsid w:val="00885D4D"/>
    <w:rsid w:val="00887325"/>
    <w:rsid w:val="00890217"/>
    <w:rsid w:val="00893B90"/>
    <w:rsid w:val="0089756B"/>
    <w:rsid w:val="008A1EA8"/>
    <w:rsid w:val="008A2F3F"/>
    <w:rsid w:val="008C27CC"/>
    <w:rsid w:val="008C4983"/>
    <w:rsid w:val="008D1CC1"/>
    <w:rsid w:val="008D2419"/>
    <w:rsid w:val="008D6FC9"/>
    <w:rsid w:val="008F7340"/>
    <w:rsid w:val="009000B9"/>
    <w:rsid w:val="00916DA4"/>
    <w:rsid w:val="00922F47"/>
    <w:rsid w:val="0092508D"/>
    <w:rsid w:val="0093074F"/>
    <w:rsid w:val="00940286"/>
    <w:rsid w:val="0094234D"/>
    <w:rsid w:val="009449E3"/>
    <w:rsid w:val="009477DC"/>
    <w:rsid w:val="00947C03"/>
    <w:rsid w:val="0095249C"/>
    <w:rsid w:val="00956345"/>
    <w:rsid w:val="0095686E"/>
    <w:rsid w:val="009741FF"/>
    <w:rsid w:val="00992B03"/>
    <w:rsid w:val="00993E82"/>
    <w:rsid w:val="0099405A"/>
    <w:rsid w:val="009974D9"/>
    <w:rsid w:val="009A059F"/>
    <w:rsid w:val="009A0D1E"/>
    <w:rsid w:val="009B1194"/>
    <w:rsid w:val="009B3672"/>
    <w:rsid w:val="009B6794"/>
    <w:rsid w:val="009D10A9"/>
    <w:rsid w:val="009D1EC4"/>
    <w:rsid w:val="009D2C8D"/>
    <w:rsid w:val="009E0F1E"/>
    <w:rsid w:val="009E680B"/>
    <w:rsid w:val="00A0058A"/>
    <w:rsid w:val="00A315DA"/>
    <w:rsid w:val="00A36A27"/>
    <w:rsid w:val="00A422F0"/>
    <w:rsid w:val="00A611B5"/>
    <w:rsid w:val="00A7626E"/>
    <w:rsid w:val="00A839CA"/>
    <w:rsid w:val="00A87BA1"/>
    <w:rsid w:val="00AA2A0F"/>
    <w:rsid w:val="00AA5DB1"/>
    <w:rsid w:val="00AB64DA"/>
    <w:rsid w:val="00AB69CD"/>
    <w:rsid w:val="00AB6A4D"/>
    <w:rsid w:val="00AD4640"/>
    <w:rsid w:val="00AD51CB"/>
    <w:rsid w:val="00AE6196"/>
    <w:rsid w:val="00AF5248"/>
    <w:rsid w:val="00B01E91"/>
    <w:rsid w:val="00B02E35"/>
    <w:rsid w:val="00B320F2"/>
    <w:rsid w:val="00B3221A"/>
    <w:rsid w:val="00B34D2B"/>
    <w:rsid w:val="00B35802"/>
    <w:rsid w:val="00B3653A"/>
    <w:rsid w:val="00B42265"/>
    <w:rsid w:val="00B445F5"/>
    <w:rsid w:val="00B46229"/>
    <w:rsid w:val="00B52734"/>
    <w:rsid w:val="00B6029C"/>
    <w:rsid w:val="00B633B4"/>
    <w:rsid w:val="00B723B6"/>
    <w:rsid w:val="00B74A27"/>
    <w:rsid w:val="00B8045F"/>
    <w:rsid w:val="00B82E39"/>
    <w:rsid w:val="00B86455"/>
    <w:rsid w:val="00B90AF5"/>
    <w:rsid w:val="00B9593E"/>
    <w:rsid w:val="00B95B23"/>
    <w:rsid w:val="00B95E7E"/>
    <w:rsid w:val="00B97020"/>
    <w:rsid w:val="00BA1556"/>
    <w:rsid w:val="00BA56B2"/>
    <w:rsid w:val="00BB463F"/>
    <w:rsid w:val="00BB586B"/>
    <w:rsid w:val="00BC66EE"/>
    <w:rsid w:val="00BD36D4"/>
    <w:rsid w:val="00BE0741"/>
    <w:rsid w:val="00BE3FFA"/>
    <w:rsid w:val="00BF63DC"/>
    <w:rsid w:val="00C120F1"/>
    <w:rsid w:val="00C15211"/>
    <w:rsid w:val="00C16EAC"/>
    <w:rsid w:val="00C2383D"/>
    <w:rsid w:val="00C33B4F"/>
    <w:rsid w:val="00C3692B"/>
    <w:rsid w:val="00C37376"/>
    <w:rsid w:val="00C429A0"/>
    <w:rsid w:val="00C442FD"/>
    <w:rsid w:val="00C5120D"/>
    <w:rsid w:val="00C53B4C"/>
    <w:rsid w:val="00C60BF3"/>
    <w:rsid w:val="00C7018B"/>
    <w:rsid w:val="00C74A30"/>
    <w:rsid w:val="00C75B20"/>
    <w:rsid w:val="00C80B94"/>
    <w:rsid w:val="00C8474E"/>
    <w:rsid w:val="00C91D9A"/>
    <w:rsid w:val="00C949DF"/>
    <w:rsid w:val="00C9629E"/>
    <w:rsid w:val="00CA5887"/>
    <w:rsid w:val="00CB0D35"/>
    <w:rsid w:val="00CB6453"/>
    <w:rsid w:val="00CB76C3"/>
    <w:rsid w:val="00CD37B8"/>
    <w:rsid w:val="00CD3CEF"/>
    <w:rsid w:val="00CE12A8"/>
    <w:rsid w:val="00CE4D06"/>
    <w:rsid w:val="00CE7D21"/>
    <w:rsid w:val="00CF101B"/>
    <w:rsid w:val="00CF39FD"/>
    <w:rsid w:val="00D015B2"/>
    <w:rsid w:val="00D15FEA"/>
    <w:rsid w:val="00D1783A"/>
    <w:rsid w:val="00D2110C"/>
    <w:rsid w:val="00D27E75"/>
    <w:rsid w:val="00D3699F"/>
    <w:rsid w:val="00D408FA"/>
    <w:rsid w:val="00D44E5D"/>
    <w:rsid w:val="00D51202"/>
    <w:rsid w:val="00D56A8B"/>
    <w:rsid w:val="00D6203E"/>
    <w:rsid w:val="00D65DC4"/>
    <w:rsid w:val="00D96427"/>
    <w:rsid w:val="00DA24B0"/>
    <w:rsid w:val="00DA4367"/>
    <w:rsid w:val="00DA43B9"/>
    <w:rsid w:val="00DB3C57"/>
    <w:rsid w:val="00DB516A"/>
    <w:rsid w:val="00DC261B"/>
    <w:rsid w:val="00DD4C2A"/>
    <w:rsid w:val="00DE3914"/>
    <w:rsid w:val="00DE60FB"/>
    <w:rsid w:val="00DF00C3"/>
    <w:rsid w:val="00DF035E"/>
    <w:rsid w:val="00DF1142"/>
    <w:rsid w:val="00E158C6"/>
    <w:rsid w:val="00E15A10"/>
    <w:rsid w:val="00E17052"/>
    <w:rsid w:val="00E40584"/>
    <w:rsid w:val="00E5064E"/>
    <w:rsid w:val="00E533F3"/>
    <w:rsid w:val="00E550BE"/>
    <w:rsid w:val="00E5646C"/>
    <w:rsid w:val="00E65771"/>
    <w:rsid w:val="00E71E68"/>
    <w:rsid w:val="00E77EBA"/>
    <w:rsid w:val="00E82511"/>
    <w:rsid w:val="00E83DD0"/>
    <w:rsid w:val="00E944B7"/>
    <w:rsid w:val="00E94565"/>
    <w:rsid w:val="00EA0AFB"/>
    <w:rsid w:val="00EA3C12"/>
    <w:rsid w:val="00EB3C9B"/>
    <w:rsid w:val="00EB4A04"/>
    <w:rsid w:val="00EB4E2B"/>
    <w:rsid w:val="00EC10C2"/>
    <w:rsid w:val="00EC1484"/>
    <w:rsid w:val="00EC1497"/>
    <w:rsid w:val="00ED131B"/>
    <w:rsid w:val="00ED2624"/>
    <w:rsid w:val="00ED6CED"/>
    <w:rsid w:val="00ED7DCD"/>
    <w:rsid w:val="00EE162B"/>
    <w:rsid w:val="00EE7ACC"/>
    <w:rsid w:val="00EF61A4"/>
    <w:rsid w:val="00F01D2C"/>
    <w:rsid w:val="00F03762"/>
    <w:rsid w:val="00F05B7A"/>
    <w:rsid w:val="00F07421"/>
    <w:rsid w:val="00F17E07"/>
    <w:rsid w:val="00F278CF"/>
    <w:rsid w:val="00F3400D"/>
    <w:rsid w:val="00F40615"/>
    <w:rsid w:val="00F41DB4"/>
    <w:rsid w:val="00F61734"/>
    <w:rsid w:val="00F6649A"/>
    <w:rsid w:val="00F80857"/>
    <w:rsid w:val="00F926A8"/>
    <w:rsid w:val="00F928B3"/>
    <w:rsid w:val="00FA2A79"/>
    <w:rsid w:val="00FB5106"/>
    <w:rsid w:val="00FC66A7"/>
    <w:rsid w:val="00FD5BA3"/>
    <w:rsid w:val="00FE7D27"/>
    <w:rsid w:val="00FF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72E6"/>
  <w15:docId w15:val="{2483DF76-8EDF-461E-972A-D056EA04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6B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C5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63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C57"/>
  </w:style>
  <w:style w:type="paragraph" w:styleId="Footer">
    <w:name w:val="footer"/>
    <w:basedOn w:val="Normal"/>
    <w:link w:val="FooterChar"/>
    <w:uiPriority w:val="99"/>
    <w:unhideWhenUsed/>
    <w:rsid w:val="00863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C57"/>
  </w:style>
  <w:style w:type="paragraph" w:styleId="NoSpacing">
    <w:name w:val="No Spacing"/>
    <w:uiPriority w:val="1"/>
    <w:qFormat/>
    <w:rsid w:val="00E65771"/>
    <w:pPr>
      <w:spacing w:after="0" w:line="240" w:lineRule="auto"/>
    </w:pPr>
  </w:style>
  <w:style w:type="paragraph" w:styleId="ListParagraph">
    <w:name w:val="List Paragraph"/>
    <w:basedOn w:val="Normal"/>
    <w:uiPriority w:val="34"/>
    <w:qFormat/>
    <w:rsid w:val="00E65771"/>
    <w:pPr>
      <w:spacing w:after="200" w:line="276" w:lineRule="auto"/>
      <w:ind w:left="720"/>
      <w:contextualSpacing/>
    </w:pPr>
  </w:style>
  <w:style w:type="table" w:styleId="TableGrid">
    <w:name w:val="Table Grid"/>
    <w:basedOn w:val="TableNormal"/>
    <w:uiPriority w:val="59"/>
    <w:rsid w:val="00E657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5B2"/>
    <w:rPr>
      <w:color w:val="0000FF"/>
      <w:u w:val="single"/>
    </w:rPr>
  </w:style>
  <w:style w:type="character" w:styleId="CommentReference">
    <w:name w:val="annotation reference"/>
    <w:basedOn w:val="DefaultParagraphFont"/>
    <w:uiPriority w:val="99"/>
    <w:semiHidden/>
    <w:unhideWhenUsed/>
    <w:rsid w:val="00812109"/>
    <w:rPr>
      <w:sz w:val="16"/>
      <w:szCs w:val="16"/>
    </w:rPr>
  </w:style>
  <w:style w:type="paragraph" w:styleId="CommentText">
    <w:name w:val="annotation text"/>
    <w:basedOn w:val="Normal"/>
    <w:link w:val="CommentTextChar"/>
    <w:uiPriority w:val="99"/>
    <w:unhideWhenUsed/>
    <w:rsid w:val="00812109"/>
    <w:pPr>
      <w:spacing w:line="240" w:lineRule="auto"/>
    </w:pPr>
    <w:rPr>
      <w:sz w:val="20"/>
      <w:szCs w:val="20"/>
    </w:rPr>
  </w:style>
  <w:style w:type="character" w:customStyle="1" w:styleId="CommentTextChar">
    <w:name w:val="Comment Text Char"/>
    <w:basedOn w:val="DefaultParagraphFont"/>
    <w:link w:val="CommentText"/>
    <w:uiPriority w:val="99"/>
    <w:rsid w:val="00812109"/>
    <w:rPr>
      <w:sz w:val="20"/>
      <w:szCs w:val="20"/>
    </w:rPr>
  </w:style>
  <w:style w:type="paragraph" w:styleId="CommentSubject">
    <w:name w:val="annotation subject"/>
    <w:basedOn w:val="CommentText"/>
    <w:next w:val="CommentText"/>
    <w:link w:val="CommentSubjectChar"/>
    <w:uiPriority w:val="99"/>
    <w:semiHidden/>
    <w:unhideWhenUsed/>
    <w:rsid w:val="00812109"/>
    <w:rPr>
      <w:b/>
      <w:bCs/>
    </w:rPr>
  </w:style>
  <w:style w:type="character" w:customStyle="1" w:styleId="CommentSubjectChar">
    <w:name w:val="Comment Subject Char"/>
    <w:basedOn w:val="CommentTextChar"/>
    <w:link w:val="CommentSubject"/>
    <w:uiPriority w:val="99"/>
    <w:semiHidden/>
    <w:rsid w:val="00812109"/>
    <w:rPr>
      <w:b/>
      <w:bCs/>
      <w:sz w:val="20"/>
      <w:szCs w:val="20"/>
    </w:rPr>
  </w:style>
  <w:style w:type="paragraph" w:styleId="BalloonText">
    <w:name w:val="Balloon Text"/>
    <w:basedOn w:val="Normal"/>
    <w:link w:val="BalloonTextChar"/>
    <w:uiPriority w:val="99"/>
    <w:semiHidden/>
    <w:unhideWhenUsed/>
    <w:rsid w:val="00812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109"/>
    <w:rPr>
      <w:rFonts w:ascii="Segoe UI" w:hAnsi="Segoe UI" w:cs="Segoe UI"/>
      <w:sz w:val="18"/>
      <w:szCs w:val="18"/>
    </w:rPr>
  </w:style>
  <w:style w:type="character" w:customStyle="1" w:styleId="Heading1Char">
    <w:name w:val="Heading 1 Char"/>
    <w:basedOn w:val="DefaultParagraphFont"/>
    <w:link w:val="Heading1"/>
    <w:uiPriority w:val="9"/>
    <w:rsid w:val="004D6BDC"/>
    <w:rPr>
      <w:rFonts w:ascii="Times New Roman" w:eastAsia="Times New Roman" w:hAnsi="Times New Roman" w:cs="Times New Roman"/>
      <w:b/>
      <w:bCs/>
      <w:kern w:val="36"/>
      <w:sz w:val="48"/>
      <w:szCs w:val="48"/>
    </w:rPr>
  </w:style>
  <w:style w:type="character" w:customStyle="1" w:styleId="jrnl">
    <w:name w:val="jrnl"/>
    <w:basedOn w:val="DefaultParagraphFont"/>
    <w:rsid w:val="00860D59"/>
  </w:style>
  <w:style w:type="paragraph" w:customStyle="1" w:styleId="desc">
    <w:name w:val="desc"/>
    <w:basedOn w:val="Normal"/>
    <w:rsid w:val="00860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860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rsid w:val="00860D5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C5201"/>
    <w:rPr>
      <w:color w:val="954F72" w:themeColor="followedHyperlink"/>
      <w:u w:val="single"/>
    </w:rPr>
  </w:style>
  <w:style w:type="paragraph" w:styleId="Revision">
    <w:name w:val="Revision"/>
    <w:hidden/>
    <w:uiPriority w:val="99"/>
    <w:semiHidden/>
    <w:rsid w:val="00C12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365310">
      <w:bodyDiv w:val="1"/>
      <w:marLeft w:val="0"/>
      <w:marRight w:val="0"/>
      <w:marTop w:val="0"/>
      <w:marBottom w:val="0"/>
      <w:divBdr>
        <w:top w:val="none" w:sz="0" w:space="0" w:color="auto"/>
        <w:left w:val="none" w:sz="0" w:space="0" w:color="auto"/>
        <w:bottom w:val="none" w:sz="0" w:space="0" w:color="auto"/>
        <w:right w:val="none" w:sz="0" w:space="0" w:color="auto"/>
      </w:divBdr>
    </w:div>
    <w:div w:id="1433549485">
      <w:bodyDiv w:val="1"/>
      <w:marLeft w:val="0"/>
      <w:marRight w:val="0"/>
      <w:marTop w:val="0"/>
      <w:marBottom w:val="0"/>
      <w:divBdr>
        <w:top w:val="none" w:sz="0" w:space="0" w:color="auto"/>
        <w:left w:val="none" w:sz="0" w:space="0" w:color="auto"/>
        <w:bottom w:val="none" w:sz="0" w:space="0" w:color="auto"/>
        <w:right w:val="none" w:sz="0" w:space="0" w:color="auto"/>
      </w:divBdr>
    </w:div>
    <w:div w:id="1446578564">
      <w:bodyDiv w:val="1"/>
      <w:marLeft w:val="0"/>
      <w:marRight w:val="0"/>
      <w:marTop w:val="0"/>
      <w:marBottom w:val="0"/>
      <w:divBdr>
        <w:top w:val="none" w:sz="0" w:space="0" w:color="auto"/>
        <w:left w:val="none" w:sz="0" w:space="0" w:color="auto"/>
        <w:bottom w:val="none" w:sz="0" w:space="0" w:color="auto"/>
        <w:right w:val="none" w:sz="0" w:space="0" w:color="auto"/>
      </w:divBdr>
    </w:div>
    <w:div w:id="1953126224">
      <w:bodyDiv w:val="1"/>
      <w:marLeft w:val="0"/>
      <w:marRight w:val="0"/>
      <w:marTop w:val="0"/>
      <w:marBottom w:val="0"/>
      <w:divBdr>
        <w:top w:val="none" w:sz="0" w:space="0" w:color="auto"/>
        <w:left w:val="none" w:sz="0" w:space="0" w:color="auto"/>
        <w:bottom w:val="none" w:sz="0" w:space="0" w:color="auto"/>
        <w:right w:val="none" w:sz="0" w:space="0" w:color="auto"/>
      </w:divBdr>
    </w:div>
    <w:div w:id="1958943886">
      <w:bodyDiv w:val="1"/>
      <w:marLeft w:val="0"/>
      <w:marRight w:val="0"/>
      <w:marTop w:val="0"/>
      <w:marBottom w:val="0"/>
      <w:divBdr>
        <w:top w:val="none" w:sz="0" w:space="0" w:color="auto"/>
        <w:left w:val="none" w:sz="0" w:space="0" w:color="auto"/>
        <w:bottom w:val="none" w:sz="0" w:space="0" w:color="auto"/>
        <w:right w:val="none" w:sz="0" w:space="0" w:color="auto"/>
      </w:divBdr>
    </w:div>
    <w:div w:id="2034651692">
      <w:bodyDiv w:val="1"/>
      <w:marLeft w:val="0"/>
      <w:marRight w:val="0"/>
      <w:marTop w:val="0"/>
      <w:marBottom w:val="0"/>
      <w:divBdr>
        <w:top w:val="none" w:sz="0" w:space="0" w:color="auto"/>
        <w:left w:val="none" w:sz="0" w:space="0" w:color="auto"/>
        <w:bottom w:val="none" w:sz="0" w:space="0" w:color="auto"/>
        <w:right w:val="none" w:sz="0" w:space="0" w:color="auto"/>
      </w:divBdr>
    </w:div>
    <w:div w:id="2059277980">
      <w:bodyDiv w:val="1"/>
      <w:marLeft w:val="0"/>
      <w:marRight w:val="0"/>
      <w:marTop w:val="0"/>
      <w:marBottom w:val="0"/>
      <w:divBdr>
        <w:top w:val="none" w:sz="0" w:space="0" w:color="auto"/>
        <w:left w:val="none" w:sz="0" w:space="0" w:color="auto"/>
        <w:bottom w:val="none" w:sz="0" w:space="0" w:color="auto"/>
        <w:right w:val="none" w:sz="0" w:space="0" w:color="auto"/>
      </w:divBdr>
    </w:div>
    <w:div w:id="21351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3537</Words>
  <Characters>20166</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Madden, Erin</dc:creator>
  <cp:lastModifiedBy>Maguen, Shira</cp:lastModifiedBy>
  <cp:revision>2</cp:revision>
  <cp:lastPrinted>2020-05-27T18:19:00Z</cp:lastPrinted>
  <dcterms:created xsi:type="dcterms:W3CDTF">2021-04-05T20:49:00Z</dcterms:created>
  <dcterms:modified xsi:type="dcterms:W3CDTF">2021-04-05T20:49:00Z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id="http://www.zotero.org/styles/american-medical-association" /&gt;&lt;format class="0" /&gt;&lt;count citations="0" publications="0" /&gt;&lt;/info&gt;PAPERS2_INFO_END</vt:lpwstr>
  </property>
</Properties>
</file>