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E3AF5" w14:textId="3F1E9E7A" w:rsidR="00B83110" w:rsidRPr="0065378E" w:rsidRDefault="00B0431A" w:rsidP="003C0F0F">
      <w:pPr>
        <w:jc w:val="center"/>
        <w:rPr>
          <w:b/>
          <w:bCs/>
        </w:rPr>
      </w:pPr>
      <w:r w:rsidRPr="0065378E">
        <w:rPr>
          <w:b/>
          <w:bCs/>
        </w:rPr>
        <w:t>Supplementary Materials</w:t>
      </w:r>
    </w:p>
    <w:p w14:paraId="4840151E" w14:textId="3DC8CC56" w:rsidR="00B0431A" w:rsidRPr="0065378E" w:rsidRDefault="00B0431A" w:rsidP="003C0F0F">
      <w:pPr>
        <w:pStyle w:val="Heading1"/>
        <w:rPr>
          <w:szCs w:val="24"/>
        </w:rPr>
      </w:pPr>
      <w:r w:rsidRPr="0065378E">
        <w:rPr>
          <w:szCs w:val="24"/>
        </w:rPr>
        <w:t xml:space="preserve">Multiple </w:t>
      </w:r>
      <w:r w:rsidR="002F65D3">
        <w:rPr>
          <w:szCs w:val="24"/>
        </w:rPr>
        <w:t>i</w:t>
      </w:r>
      <w:r w:rsidRPr="0065378E">
        <w:rPr>
          <w:szCs w:val="24"/>
        </w:rPr>
        <w:t>mputation</w:t>
      </w:r>
    </w:p>
    <w:p w14:paraId="13DA52F1" w14:textId="3764709F" w:rsidR="004775AE" w:rsidRPr="0065378E" w:rsidRDefault="00B0431A" w:rsidP="003C0F0F">
      <w:r w:rsidRPr="0065378E">
        <w:t xml:space="preserve">Missing data </w:t>
      </w:r>
      <w:r w:rsidR="00FD0E85" w:rsidRPr="0065378E">
        <w:t xml:space="preserve">for regression analyses were </w:t>
      </w:r>
      <w:r w:rsidRPr="0065378E">
        <w:t>addressed using multiple imputation through chained equations</w:t>
      </w:r>
      <w:r w:rsidR="00617B14" w:rsidRPr="0065378E">
        <w:t xml:space="preserve"> with a fully conditional specification</w:t>
      </w:r>
      <w:r w:rsidR="00CA4DDC" w:rsidRPr="0065378E">
        <w:t xml:space="preserve"> </w:t>
      </w:r>
      <w:r w:rsidR="005E0025" w:rsidRPr="0065378E">
        <w:fldChar w:fldCharType="begin" w:fldLock="1">
          <w:fldData xml:space="preserve">ZQBKAHoATgBWADEAMQB2AEcANwBrAFYALwBTAHUARQBIAHYASwBrAG0AWgBEAHoAegBRAEIAQgBh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</w:fldData>
        </w:fldChar>
      </w:r>
      <w:r w:rsidR="003F232A" w:rsidRPr="0065378E">
        <w:instrText>ADDIN paperpile_citation &lt;clusterId&gt;J267W527L998Q629&lt;/clusterId&gt;&lt;version&gt;0.6.7&lt;/version&gt;&lt;metadata&gt;&lt;citation&gt;&lt;id&gt;d9746e92-bb66-492d-bbd6-ae1a439caeb8&lt;/id&gt;&lt;no_author/&gt;&lt;prefix/&gt;&lt;suffix/&gt;&lt;locator_label&gt;page&lt;/locator_label&gt;&lt;locator/&gt;&lt;updated&gt;1474807761.647366&lt;/updated&gt;&lt;/citation&gt;&lt;citation&gt;&lt;id&gt;cae4b1bb-0302-4bc6-aca1-2917bcc5ec64&lt;/id&gt;&lt;no_author/&gt;&lt;prefix/&gt;&lt;suffix/&gt;&lt;locator_label&gt;page&lt;/locator_label&gt;&lt;locator/&gt;&lt;updated&gt;1602115757.239503&lt;/updated&gt;&lt;/citation&gt;&lt;/metadata&gt; \* MERGEFORMAT</w:instrText>
      </w:r>
      <w:r w:rsidR="005E0025" w:rsidRPr="0065378E">
        <w:fldChar w:fldCharType="separate"/>
      </w:r>
      <w:r w:rsidR="007640DC" w:rsidRPr="0065378E">
        <w:rPr>
          <w:noProof/>
        </w:rPr>
        <w:t>(Little &amp; Rubin, 2002; Van Buuren, Brand, Groothuis-Oudshoorn, &amp; Rubin, 2006)</w:t>
      </w:r>
      <w:r w:rsidR="005E0025" w:rsidRPr="0065378E">
        <w:fldChar w:fldCharType="end"/>
      </w:r>
      <w:r w:rsidRPr="0065378E">
        <w:t xml:space="preserve">. </w:t>
      </w:r>
      <w:r w:rsidR="0061731A" w:rsidRPr="0065378E">
        <w:t xml:space="preserve">Multiple imputation produces unbiased estimates when data are missing completely at random or are missing at random, </w:t>
      </w:r>
      <w:proofErr w:type="gramStart"/>
      <w:r w:rsidR="0061731A" w:rsidRPr="0065378E">
        <w:t>as long as</w:t>
      </w:r>
      <w:proofErr w:type="gramEnd"/>
      <w:r w:rsidR="0061731A" w:rsidRPr="0065378E">
        <w:t xml:space="preserve"> the relevant variables are included. </w:t>
      </w:r>
      <w:r w:rsidR="00FE5CDD" w:rsidRPr="0065378E">
        <w:t xml:space="preserve">At a minimum, all variables </w:t>
      </w:r>
      <w:r w:rsidR="00311169" w:rsidRPr="0065378E">
        <w:t xml:space="preserve">from a </w:t>
      </w:r>
      <w:r w:rsidR="00FE5CDD" w:rsidRPr="0065378E">
        <w:t>substantive model</w:t>
      </w:r>
      <w:r w:rsidR="00BC1841" w:rsidRPr="0065378E">
        <w:t xml:space="preserve"> with the same functional form</w:t>
      </w:r>
      <w:r w:rsidR="00FE5CDD" w:rsidRPr="0065378E">
        <w:t xml:space="preserve"> should be included in the imputation </w:t>
      </w:r>
      <w:r w:rsidR="00B707BC" w:rsidRPr="0065378E">
        <w:fldChar w:fldCharType="begin" w:fldLock="1">
          <w:fldData xml:space="preserve">ZQBKAHkAMQBWADIAMQBQADMARQBnAFMALwBpAHUAdABrAFkANgA3AFAAVwBIAGoAOQB4AGMAaQB0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</w:fldData>
        </w:fldChar>
      </w:r>
      <w:r w:rsidR="00B707BC" w:rsidRPr="0065378E">
        <w:instrText>ADDIN paperpile_citation &lt;clusterId&gt;E919S166H457L161&lt;/clusterId&gt;&lt;version&gt;0.6.7&lt;/version&gt;&lt;metadata&gt;&lt;citation&gt;&lt;id&gt;01f9b4c7-6f7a-4b2f-8e8b-8ce868615105&lt;/id&gt;&lt;no_author/&gt;&lt;prefix/&gt;&lt;suffix/&gt;&lt;locator_label&gt;page&lt;/locator_label&gt;&lt;locator/&gt;&lt;updated&gt;1602115862.264346&lt;/updated&gt;&lt;/citation&gt;&lt;/metadata&gt; \* MERGEFORMAT</w:instrText>
      </w:r>
      <w:r w:rsidR="00B707BC" w:rsidRPr="0065378E">
        <w:fldChar w:fldCharType="separate"/>
      </w:r>
      <w:r w:rsidR="007640DC" w:rsidRPr="0065378E">
        <w:rPr>
          <w:noProof/>
        </w:rPr>
        <w:t>(Bartlett, Seaman, White, Carpenter, &amp; Alzheimer’s Disease Neuroimaging Initiative*, 2015)</w:t>
      </w:r>
      <w:r w:rsidR="00B707BC" w:rsidRPr="0065378E">
        <w:fldChar w:fldCharType="end"/>
      </w:r>
      <w:r w:rsidR="00FE5CDD" w:rsidRPr="0065378E">
        <w:t>.</w:t>
      </w:r>
      <w:r w:rsidR="007009A5" w:rsidRPr="0065378E">
        <w:t xml:space="preserve"> In addition, any variables </w:t>
      </w:r>
      <w:r w:rsidR="00D111AD" w:rsidRPr="0065378E">
        <w:t>that may be causes of missingness or good predictors of the missing values are helpful to include</w:t>
      </w:r>
      <w:r w:rsidR="00D32B1A" w:rsidRPr="0065378E">
        <w:t xml:space="preserve"> in the imputation model, even if they are not included in the substantive model to increase efficiency and reduce bias</w:t>
      </w:r>
      <w:r w:rsidR="00D111AD" w:rsidRPr="0065378E">
        <w:t>.</w:t>
      </w:r>
      <w:r w:rsidR="002F2123" w:rsidRPr="0065378E">
        <w:t xml:space="preserve"> </w:t>
      </w:r>
      <w:r w:rsidR="00C325CD" w:rsidRPr="0065378E">
        <w:t xml:space="preserve">The final multiple imputation model included data from </w:t>
      </w:r>
      <w:r w:rsidR="003E2428" w:rsidRPr="0065378E">
        <w:t>163</w:t>
      </w:r>
      <w:r w:rsidR="007427BF" w:rsidRPr="0065378E">
        <w:t xml:space="preserve"> randomised</w:t>
      </w:r>
      <w:r w:rsidR="00C325CD" w:rsidRPr="0065378E">
        <w:t xml:space="preserve"> participants and 107 variables. </w:t>
      </w:r>
      <w:r w:rsidR="00BE28E4" w:rsidRPr="0065378E">
        <w:t xml:space="preserve">For each variable being imputed, included predictors were: (1) the same variable from all timepoints, (2) </w:t>
      </w:r>
      <w:r w:rsidR="00266E7D" w:rsidRPr="0065378E">
        <w:t xml:space="preserve">all primary and secondary outcome variables at </w:t>
      </w:r>
      <w:r w:rsidR="00BE28E4" w:rsidRPr="0065378E">
        <w:t>the same time point</w:t>
      </w:r>
      <w:r w:rsidR="00266E7D" w:rsidRPr="0065378E">
        <w:t>, (</w:t>
      </w:r>
      <w:r w:rsidR="00BE28E4" w:rsidRPr="0065378E">
        <w:t>3</w:t>
      </w:r>
      <w:r w:rsidR="00266E7D" w:rsidRPr="0065378E">
        <w:t>) sociodemographic factors (e.g., age, gestation</w:t>
      </w:r>
      <w:r w:rsidR="00AF3E4D" w:rsidRPr="0065378E">
        <w:t xml:space="preserve"> at baseline), </w:t>
      </w:r>
      <w:r w:rsidR="00BE28E4" w:rsidRPr="0065378E">
        <w:t>(4</w:t>
      </w:r>
      <w:r w:rsidR="00AF3E4D" w:rsidRPr="0065378E">
        <w:t>) group, and (</w:t>
      </w:r>
      <w:r w:rsidR="00BE28E4" w:rsidRPr="0065378E">
        <w:t>5</w:t>
      </w:r>
      <w:r w:rsidR="00AF3E4D" w:rsidRPr="0065378E">
        <w:t xml:space="preserve">) </w:t>
      </w:r>
      <w:r w:rsidR="00B5328D" w:rsidRPr="0065378E">
        <w:t xml:space="preserve">if not </w:t>
      </w:r>
      <w:r w:rsidR="00BA199E" w:rsidRPr="0065378E">
        <w:t>measured at</w:t>
      </w:r>
      <w:r w:rsidR="00B5328D" w:rsidRPr="0065378E">
        <w:t xml:space="preserve"> baseline, a </w:t>
      </w:r>
      <w:r w:rsidR="00AF3E4D" w:rsidRPr="0065378E">
        <w:t>group x baseline insomnia symptoms interaction based on previous literature showing more robust benefits of cognitive behavio</w:t>
      </w:r>
      <w:r w:rsidR="00105C82" w:rsidRPr="0065378E">
        <w:t>u</w:t>
      </w:r>
      <w:r w:rsidR="00AF3E4D" w:rsidRPr="0065378E">
        <w:t xml:space="preserve">ral therapy </w:t>
      </w:r>
      <w:r w:rsidR="00707105" w:rsidRPr="0065378E">
        <w:t>for individuals</w:t>
      </w:r>
      <w:r w:rsidR="00AF3E4D" w:rsidRPr="0065378E">
        <w:t xml:space="preserve"> with higher insomnia symptoms</w:t>
      </w:r>
      <w:r w:rsidR="008A4FB3" w:rsidRPr="0065378E">
        <w:t xml:space="preserve"> </w:t>
      </w:r>
      <w:r w:rsidR="008A4FB3" w:rsidRPr="0065378E">
        <w:fldChar w:fldCharType="begin" w:fldLock="1">
          <w:fldData xml:space="preserve">ZQBKAHkATgBXAE8AdAB1ADIAMABZAFcAZgBwAFcAQgBnAFcAbwBkAHkASwBSAEoAaQBwAFEAbwBH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</w:fldData>
        </w:fldChar>
      </w:r>
      <w:r w:rsidR="008A4FB3" w:rsidRPr="0065378E">
        <w:instrText>ADDIN paperpile_citation &lt;clusterId&gt;M692A659P149T733&lt;/clusterId&gt;&lt;version&gt;0.6.7&lt;/version&gt;&lt;metadata&gt;&lt;citation&gt;&lt;id&gt;958dc15c-8558-4c23-87db-e05d427ae6fd&lt;/id&gt;&lt;no_author/&gt;&lt;prefix/&gt;&lt;suffix/&gt;&lt;locator_label&gt;page&lt;/locator_label&gt;&lt;locator/&gt;&lt;updated&gt;1563408200.850757&lt;/updated&gt;&lt;/citation&gt;&lt;/metadata&gt; \* MERGEFORMAT</w:instrText>
      </w:r>
      <w:r w:rsidR="008A4FB3" w:rsidRPr="0065378E">
        <w:fldChar w:fldCharType="separate"/>
      </w:r>
      <w:r w:rsidR="007640DC" w:rsidRPr="0065378E">
        <w:rPr>
          <w:noProof/>
        </w:rPr>
        <w:t>(Bei, Ong, Rajaratnam, &amp; Manber, 2015)</w:t>
      </w:r>
      <w:r w:rsidR="008A4FB3" w:rsidRPr="0065378E">
        <w:fldChar w:fldCharType="end"/>
      </w:r>
      <w:r w:rsidR="00AF3E4D" w:rsidRPr="0065378E">
        <w:t>.</w:t>
      </w:r>
    </w:p>
    <w:p w14:paraId="275717DE" w14:textId="0C13A9E3" w:rsidR="0069560F" w:rsidRPr="0065378E" w:rsidRDefault="00DB6CC4" w:rsidP="003C0F0F">
      <w:r w:rsidRPr="0065378E">
        <w:t>T</w:t>
      </w:r>
      <w:r w:rsidR="00B0431A" w:rsidRPr="0065378E">
        <w:t>he maximum number of iteration</w:t>
      </w:r>
      <w:r w:rsidRPr="0065378E">
        <w:t>s</w:t>
      </w:r>
      <w:r w:rsidR="00B0431A" w:rsidRPr="0065378E">
        <w:t xml:space="preserve"> was </w:t>
      </w:r>
      <w:r w:rsidRPr="0065378E">
        <w:t>set at</w:t>
      </w:r>
      <w:r w:rsidR="00B5328D" w:rsidRPr="0065378E">
        <w:t xml:space="preserve"> 50</w:t>
      </w:r>
      <w:r w:rsidR="00A42391" w:rsidRPr="0065378E">
        <w:t xml:space="preserve"> to ensure good convergence (default is 5)</w:t>
      </w:r>
      <w:r w:rsidR="00B0431A" w:rsidRPr="0065378E">
        <w:t xml:space="preserve">. A total of </w:t>
      </w:r>
      <w:r w:rsidR="008E157F" w:rsidRPr="0065378E">
        <w:t xml:space="preserve">100 </w:t>
      </w:r>
      <w:r w:rsidR="00B0431A" w:rsidRPr="0065378E">
        <w:t xml:space="preserve">multiply imputed datasets were generated. </w:t>
      </w:r>
      <w:r w:rsidR="002A2BA9" w:rsidRPr="0065378E">
        <w:t>Predictive mean matching was used for continuous variables</w:t>
      </w:r>
      <w:r w:rsidR="00CA4DDC" w:rsidRPr="0065378E">
        <w:t xml:space="preserve">, the recommended default as it performs well both for normally distributed and skewed data </w:t>
      </w:r>
      <w:r w:rsidR="00C3138D" w:rsidRPr="0065378E">
        <w:fldChar w:fldCharType="begin" w:fldLock="1">
          <w:fldData xml:space="preserve">ZQBKAHkAZABWAG0AMQB2ADIAegBZAFEALwBpAHUARQBnAEIAVQB0AEUATgBtAGsAMwBoAFUAZwAy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</w:fldData>
        </w:fldChar>
      </w:r>
      <w:r w:rsidR="00C3138D" w:rsidRPr="0065378E">
        <w:instrText>ADDIN paperpile_citation &lt;clusterId&gt;D595R653N143K766&lt;/clusterId&gt;&lt;version&gt;0.6.7&lt;/version&gt;&lt;metadata&gt;&lt;citation&gt;&lt;id&gt;c489d86f-cc12-4f5d-a4b7-c4da8723a4a7&lt;/id&gt;&lt;no_author/&gt;&lt;prefix/&gt;&lt;suffix/&gt;&lt;locator_label&gt;page&lt;/locator_label&gt;&lt;locator/&gt;&lt;updated&gt;1602119930.734305&lt;/updated&gt;&lt;/citation&gt;&lt;/metadata&gt; \* MERGEFORMAT</w:instrText>
      </w:r>
      <w:r w:rsidR="00C3138D" w:rsidRPr="0065378E">
        <w:fldChar w:fldCharType="separate"/>
      </w:r>
      <w:r w:rsidR="007640DC" w:rsidRPr="0065378E">
        <w:rPr>
          <w:noProof/>
        </w:rPr>
        <w:t>(Vink, Frank, Pannekoek, &amp; van Buuren, 2014)</w:t>
      </w:r>
      <w:r w:rsidR="00C3138D" w:rsidRPr="0065378E">
        <w:fldChar w:fldCharType="end"/>
      </w:r>
      <w:r w:rsidR="00CA4DDC" w:rsidRPr="0065378E">
        <w:t xml:space="preserve">. </w:t>
      </w:r>
      <w:r w:rsidR="00B0431A" w:rsidRPr="0065378E">
        <w:t>Multiple imputation was conducted using R</w:t>
      </w:r>
      <w:r w:rsidR="00033ACD" w:rsidRPr="0065378E">
        <w:t xml:space="preserve"> 4.02 </w:t>
      </w:r>
      <w:r w:rsidR="00033ACD" w:rsidRPr="0065378E">
        <w:fldChar w:fldCharType="begin" w:fldLock="1">
          <w:fldData xml:space="preserve">ZQBKAHgAbABVAGwAMQB2ADIAegBBAE0ALwBDAHUARwBuACsAdABVAGsAdQBXAHYAUABDADEASgBr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</w:fldData>
        </w:fldChar>
      </w:r>
      <w:r w:rsidR="00033ACD" w:rsidRPr="0065378E">
        <w:instrText>ADDIN paperpile_citation &lt;clusterId&gt;I184W244S534Q345&lt;/clusterId&gt;&lt;version&gt;0.6.7&lt;/version&gt;&lt;metadata&gt;&lt;citation&gt;&lt;id&gt;c6a12086-3549-4069-be0e-ffcec3988385&lt;/id&gt;&lt;no_author/&gt;&lt;prefix/&gt;&lt;suffix/&gt;&lt;locator_label&gt;page&lt;/locator_label&gt;&lt;locator/&gt;&lt;updated&gt;1405147450.532121&lt;/updated&gt;&lt;/citation&gt;&lt;/metadata&gt; \* MERGEFORMAT</w:instrText>
      </w:r>
      <w:r w:rsidR="00033ACD" w:rsidRPr="0065378E">
        <w:fldChar w:fldCharType="separate"/>
      </w:r>
      <w:r w:rsidR="007640DC" w:rsidRPr="0065378E">
        <w:rPr>
          <w:noProof/>
        </w:rPr>
        <w:t>(R Core Team, 2020)</w:t>
      </w:r>
      <w:r w:rsidR="00033ACD" w:rsidRPr="0065378E">
        <w:fldChar w:fldCharType="end"/>
      </w:r>
      <w:r w:rsidR="00B0431A" w:rsidRPr="0065378E">
        <w:t xml:space="preserve">, the mice package </w:t>
      </w:r>
      <w:r w:rsidR="00D63E8E" w:rsidRPr="0065378E">
        <w:fldChar w:fldCharType="begin" w:fldLock="1">
          <w:fldData xml:space="preserve">ZQBKAHgAMQBWAHQAdAB5ADIAegBZAFEALwBSAFUATQBuADAAVwBaAFYANQBIADAAVQAyADMASAA3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</w:fldData>
        </w:fldChar>
      </w:r>
      <w:r w:rsidR="00D63E8E" w:rsidRPr="0065378E">
        <w:instrText>ADDIN paperpile_citation &lt;clusterId&gt;M379A638P129T731&lt;/clusterId&gt;&lt;version&gt;0.6.7&lt;/version&gt;&lt;metadata&gt;&lt;citation&gt;&lt;id&gt;770a17c8-13eb-44ac-82f2-363ead83cc26&lt;/id&gt;&lt;no_author/&gt;&lt;prefix/&gt;&lt;suffix/&gt;&lt;locator_label&gt;page&lt;/locator_label&gt;&lt;locator/&gt;&lt;updated&gt;1405147221.945474&lt;/updated&gt;&lt;/citation&gt;&lt;/metadata&gt; \* MERGEFORMAT</w:instrText>
      </w:r>
      <w:r w:rsidR="00D63E8E" w:rsidRPr="0065378E">
        <w:fldChar w:fldCharType="separate"/>
      </w:r>
      <w:r w:rsidR="007640DC" w:rsidRPr="0065378E">
        <w:rPr>
          <w:noProof/>
        </w:rPr>
        <w:t>(Buuren &amp; Groothuis-Oudshoorn, 2011)</w:t>
      </w:r>
      <w:r w:rsidR="00D63E8E" w:rsidRPr="0065378E">
        <w:fldChar w:fldCharType="end"/>
      </w:r>
      <w:r w:rsidR="00B0431A" w:rsidRPr="0065378E">
        <w:t>.</w:t>
      </w:r>
    </w:p>
    <w:p w14:paraId="1F107BD5" w14:textId="77777777" w:rsidR="00993E6F" w:rsidRPr="0065378E" w:rsidRDefault="00993E6F" w:rsidP="003C0F0F"/>
    <w:p w14:paraId="60AAC01B" w14:textId="7CDEC479" w:rsidR="007640DC" w:rsidRPr="0065378E" w:rsidRDefault="00D31DB5" w:rsidP="007640DC">
      <w:pPr>
        <w:ind w:left="720" w:hanging="720"/>
        <w:rPr>
          <w:noProof/>
        </w:rPr>
      </w:pPr>
      <w:r w:rsidRPr="0065378E">
        <w:fldChar w:fldCharType="begin" w:fldLock="1"/>
      </w:r>
      <w:r w:rsidR="007640DC" w:rsidRPr="0065378E">
        <w:instrText>ADDIN paperpile_bibliography &lt;pp-bibliography&gt;&lt;first-reference-indices&gt;&lt;formatting&gt;1&lt;/formatting&gt;&lt;space-after&gt;1&lt;/space-after&gt;&lt;/first-reference-indices&gt;&lt;/pp-bibliography&gt; \* MERGEFORMAT</w:instrText>
      </w:r>
      <w:r w:rsidRPr="0065378E">
        <w:fldChar w:fldCharType="separate"/>
      </w:r>
      <w:r w:rsidR="007640DC" w:rsidRPr="0065378E">
        <w:rPr>
          <w:noProof/>
        </w:rPr>
        <w:t xml:space="preserve">Bartlett, J. W., Seaman, S. R., White, I. R., Carpenter, J. R., &amp; Alzheimer’s Disease Neuroimaging Initiative*. (2015). Multiple imputation of covariates by fully conditional specification: Accommodating the substantive model. </w:t>
      </w:r>
      <w:r w:rsidR="007640DC" w:rsidRPr="0065378E">
        <w:rPr>
          <w:i/>
          <w:noProof/>
        </w:rPr>
        <w:t>Statistical Methods in Medical Research</w:t>
      </w:r>
      <w:r w:rsidR="007640DC" w:rsidRPr="0065378E">
        <w:rPr>
          <w:noProof/>
        </w:rPr>
        <w:t xml:space="preserve">, </w:t>
      </w:r>
      <w:r w:rsidR="007640DC" w:rsidRPr="0065378E">
        <w:rPr>
          <w:i/>
          <w:noProof/>
        </w:rPr>
        <w:t>24</w:t>
      </w:r>
      <w:r w:rsidR="007640DC" w:rsidRPr="0065378E">
        <w:rPr>
          <w:noProof/>
        </w:rPr>
        <w:t>(4), 462–487.</w:t>
      </w:r>
    </w:p>
    <w:p w14:paraId="5147566D" w14:textId="77777777" w:rsidR="007640DC" w:rsidRPr="0065378E" w:rsidRDefault="007640DC" w:rsidP="007640DC">
      <w:pPr>
        <w:ind w:left="720" w:hanging="720"/>
        <w:rPr>
          <w:noProof/>
        </w:rPr>
      </w:pPr>
      <w:r w:rsidRPr="0065378E">
        <w:rPr>
          <w:noProof/>
        </w:rPr>
        <w:t xml:space="preserve">Bei, B., Ong, J. C., Rajaratnam, S. M. W., &amp; Manber, R. (2015). Chronotype and improved sleep efficiency independently predict depressive symptom reduction after group cognitive behavioral therapy for insomnia. </w:t>
      </w:r>
      <w:r w:rsidRPr="0065378E">
        <w:rPr>
          <w:i/>
          <w:noProof/>
        </w:rPr>
        <w:t>Journal of Clinical Sleep Medicine: JCSM: Official Publication of the American Academy of Sleep Medicine</w:t>
      </w:r>
      <w:r w:rsidRPr="0065378E">
        <w:rPr>
          <w:noProof/>
        </w:rPr>
        <w:t xml:space="preserve">, </w:t>
      </w:r>
      <w:r w:rsidRPr="0065378E">
        <w:rPr>
          <w:i/>
          <w:noProof/>
        </w:rPr>
        <w:t>11</w:t>
      </w:r>
      <w:r w:rsidRPr="0065378E">
        <w:rPr>
          <w:noProof/>
        </w:rPr>
        <w:t>(9), 1021–1027.</w:t>
      </w:r>
    </w:p>
    <w:p w14:paraId="6D5AB1DE" w14:textId="77777777" w:rsidR="007640DC" w:rsidRPr="0065378E" w:rsidRDefault="007640DC" w:rsidP="007640DC">
      <w:pPr>
        <w:ind w:left="720" w:hanging="720"/>
        <w:rPr>
          <w:noProof/>
        </w:rPr>
      </w:pPr>
      <w:r w:rsidRPr="0065378E">
        <w:rPr>
          <w:noProof/>
        </w:rPr>
        <w:t xml:space="preserve">Buuren, S. van, &amp; Groothuis-Oudshoorn, K. (2011). mice: Multivariate Imputation by Chained Equations in R. </w:t>
      </w:r>
      <w:r w:rsidRPr="0065378E">
        <w:rPr>
          <w:i/>
          <w:noProof/>
        </w:rPr>
        <w:t>Journal of Statistical Software</w:t>
      </w:r>
      <w:r w:rsidRPr="0065378E">
        <w:rPr>
          <w:noProof/>
        </w:rPr>
        <w:t xml:space="preserve">, </w:t>
      </w:r>
      <w:r w:rsidRPr="0065378E">
        <w:rPr>
          <w:i/>
          <w:noProof/>
        </w:rPr>
        <w:t>45</w:t>
      </w:r>
      <w:r w:rsidRPr="0065378E">
        <w:rPr>
          <w:noProof/>
        </w:rPr>
        <w:t>(3), 67.</w:t>
      </w:r>
    </w:p>
    <w:p w14:paraId="3974A441" w14:textId="77777777" w:rsidR="007640DC" w:rsidRPr="0065378E" w:rsidRDefault="007640DC" w:rsidP="007640DC">
      <w:pPr>
        <w:ind w:left="720" w:hanging="720"/>
        <w:rPr>
          <w:noProof/>
        </w:rPr>
      </w:pPr>
      <w:r w:rsidRPr="0065378E">
        <w:rPr>
          <w:noProof/>
        </w:rPr>
        <w:t xml:space="preserve">Little, R. J. A., &amp; Rubin, D. B. (2002). </w:t>
      </w:r>
      <w:r w:rsidRPr="0065378E">
        <w:rPr>
          <w:i/>
          <w:noProof/>
        </w:rPr>
        <w:t>Statistical Analysis with Missing Data</w:t>
      </w:r>
      <w:r w:rsidRPr="0065378E">
        <w:rPr>
          <w:noProof/>
        </w:rPr>
        <w:t>. Hoboken, NJ, USA: John Wiley &amp; Sons, Inc.</w:t>
      </w:r>
    </w:p>
    <w:p w14:paraId="5F3297AB" w14:textId="77777777" w:rsidR="007640DC" w:rsidRPr="0065378E" w:rsidRDefault="007640DC" w:rsidP="007640DC">
      <w:pPr>
        <w:ind w:left="720" w:hanging="720"/>
        <w:rPr>
          <w:noProof/>
        </w:rPr>
      </w:pPr>
      <w:r w:rsidRPr="0065378E">
        <w:rPr>
          <w:noProof/>
        </w:rPr>
        <w:t xml:space="preserve">R Core Team. (2020). </w:t>
      </w:r>
      <w:r w:rsidRPr="0065378E">
        <w:rPr>
          <w:i/>
          <w:noProof/>
        </w:rPr>
        <w:t>R: A language and environment for statistical computing</w:t>
      </w:r>
      <w:r w:rsidRPr="0065378E">
        <w:rPr>
          <w:noProof/>
        </w:rPr>
        <w:t>. Retrieved from http://www.R-project.org</w:t>
      </w:r>
    </w:p>
    <w:p w14:paraId="4D91B03D" w14:textId="77777777" w:rsidR="007640DC" w:rsidRPr="0065378E" w:rsidRDefault="007640DC" w:rsidP="007640DC">
      <w:pPr>
        <w:ind w:left="720" w:hanging="720"/>
        <w:rPr>
          <w:noProof/>
        </w:rPr>
      </w:pPr>
      <w:r w:rsidRPr="0065378E">
        <w:rPr>
          <w:noProof/>
        </w:rPr>
        <w:t xml:space="preserve">Van Buuren, S., Brand, J. P. L., Groothuis-Oudshoorn, C. G. M., &amp; Rubin, D. B. (2006). Fully conditional specification in multivariate imputation. </w:t>
      </w:r>
      <w:r w:rsidRPr="0065378E">
        <w:rPr>
          <w:i/>
          <w:noProof/>
        </w:rPr>
        <w:t>Journal of Statistical Computation and Simulation</w:t>
      </w:r>
      <w:r w:rsidRPr="0065378E">
        <w:rPr>
          <w:noProof/>
        </w:rPr>
        <w:t xml:space="preserve">, </w:t>
      </w:r>
      <w:r w:rsidRPr="0065378E">
        <w:rPr>
          <w:i/>
          <w:noProof/>
        </w:rPr>
        <w:t>76</w:t>
      </w:r>
      <w:r w:rsidRPr="0065378E">
        <w:rPr>
          <w:noProof/>
        </w:rPr>
        <w:t>(12), 1049–1064.</w:t>
      </w:r>
    </w:p>
    <w:p w14:paraId="2FCF8E82" w14:textId="7A735A4B" w:rsidR="00293CF9" w:rsidRPr="0065378E" w:rsidRDefault="007640DC" w:rsidP="007640DC">
      <w:pPr>
        <w:ind w:left="720" w:hanging="720"/>
      </w:pPr>
      <w:r w:rsidRPr="0065378E">
        <w:rPr>
          <w:noProof/>
        </w:rPr>
        <w:t xml:space="preserve">Vink, G., Frank, L. E., Pannekoek, J., &amp; van Buuren, S. (2014). Predictive mean matching imputation of semicontinuous variables: PMM imputation of semicontinuous variables. </w:t>
      </w:r>
      <w:r w:rsidRPr="0065378E">
        <w:rPr>
          <w:i/>
          <w:noProof/>
        </w:rPr>
        <w:t>Statistica Neerlandica</w:t>
      </w:r>
      <w:r w:rsidRPr="0065378E">
        <w:rPr>
          <w:noProof/>
        </w:rPr>
        <w:t xml:space="preserve">, </w:t>
      </w:r>
      <w:r w:rsidRPr="0065378E">
        <w:rPr>
          <w:i/>
          <w:noProof/>
        </w:rPr>
        <w:t>68</w:t>
      </w:r>
      <w:r w:rsidRPr="0065378E">
        <w:rPr>
          <w:noProof/>
        </w:rPr>
        <w:t>(1), 61–90.</w:t>
      </w:r>
      <w:r w:rsidR="00D31DB5" w:rsidRPr="0065378E">
        <w:rPr>
          <w:noProof/>
        </w:rPr>
        <w:fldChar w:fldCharType="end"/>
      </w:r>
      <w:r w:rsidR="00293CF9" w:rsidRPr="0065378E">
        <w:br w:type="page"/>
      </w:r>
    </w:p>
    <w:p w14:paraId="14AE3548" w14:textId="61E9D883" w:rsidR="00136A37" w:rsidRPr="008E17B0" w:rsidRDefault="00136A37" w:rsidP="003C0F0F">
      <w:pPr>
        <w:ind w:firstLine="0"/>
        <w:rPr>
          <w:b/>
          <w:bCs/>
        </w:rPr>
      </w:pPr>
      <w:r w:rsidRPr="008E17B0">
        <w:rPr>
          <w:b/>
          <w:bCs/>
        </w:rPr>
        <w:lastRenderedPageBreak/>
        <w:t>Table S1</w:t>
      </w:r>
    </w:p>
    <w:p w14:paraId="501D9047" w14:textId="1A1AE41F" w:rsidR="004E388B" w:rsidRPr="008E17B0" w:rsidRDefault="00136A37" w:rsidP="003C0F0F">
      <w:pPr>
        <w:ind w:firstLine="0"/>
        <w:rPr>
          <w:i/>
          <w:iCs/>
        </w:rPr>
      </w:pPr>
      <w:r w:rsidRPr="008E17B0">
        <w:rPr>
          <w:i/>
          <w:iCs/>
        </w:rPr>
        <w:t>Post-Baseline Adjusted Means (95% Confidence Interval) and Group Differences for the Overall Sample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851"/>
        <w:gridCol w:w="2055"/>
        <w:gridCol w:w="2055"/>
        <w:gridCol w:w="2055"/>
        <w:gridCol w:w="2056"/>
      </w:tblGrid>
      <w:tr w:rsidR="005F2F21" w:rsidRPr="00563A4B" w14:paraId="251D9500" w14:textId="77777777" w:rsidTr="00F86FE2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26D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7B4B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CBT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DA94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CTRL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C58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Group difference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2AE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A4B">
              <w:rPr>
                <w:b/>
                <w:bCs/>
                <w:i/>
                <w:iCs/>
                <w:color w:val="000000"/>
                <w:sz w:val="20"/>
                <w:szCs w:val="20"/>
              </w:rPr>
              <w:t>p-</w:t>
            </w:r>
            <w:r w:rsidRPr="00563A4B">
              <w:rPr>
                <w:b/>
                <w:bCs/>
                <w:color w:val="000000"/>
                <w:sz w:val="20"/>
                <w:szCs w:val="20"/>
              </w:rPr>
              <w:t>value, effect size</w:t>
            </w:r>
          </w:p>
        </w:tc>
      </w:tr>
      <w:tr w:rsidR="005F2F21" w:rsidRPr="00563A4B" w14:paraId="7912EC45" w14:textId="77777777" w:rsidTr="00F86FE2">
        <w:trPr>
          <w:trHeight w:val="320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AE9DEBD" w14:textId="77777777" w:rsidR="005F2F21" w:rsidRPr="00563A4B" w:rsidRDefault="005F2F21" w:rsidP="00281D22">
            <w:pPr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Insomnia Severity Index (First Primary Outcome)</w:t>
            </w:r>
          </w:p>
        </w:tc>
      </w:tr>
      <w:tr w:rsidR="005F2F21" w:rsidRPr="00563A4B" w14:paraId="591AE627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1DC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7DB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7.17 [6.30, 8.04]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679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9.25 [8.40, 10.11]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CA3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-2.08 [-3.31, -0.85]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E4E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.001, -0.55</w:t>
            </w:r>
          </w:p>
        </w:tc>
      </w:tr>
      <w:tr w:rsidR="005F2F21" w:rsidRPr="00563A4B" w14:paraId="12378CF4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5283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5E7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7.07 [6.10, 8.03]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7383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7.19 [6.19, 8.19]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4D9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-0.12 [-1.51, 1.26]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945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.860, -0.03</w:t>
            </w:r>
          </w:p>
        </w:tc>
      </w:tr>
      <w:tr w:rsidR="005F2F21" w:rsidRPr="00563A4B" w14:paraId="56B71B7B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25F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267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6.18 [5.28, 7.08]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2DE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6.57 [5.60, 7.54]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BC0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-0.39 [-1.73, 0.95]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37F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.565, -0.10</w:t>
            </w:r>
          </w:p>
        </w:tc>
      </w:tr>
      <w:tr w:rsidR="005F2F21" w:rsidRPr="00563A4B" w14:paraId="66E1186E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173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C1D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6.62 [5.70, 7.53]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4B8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7.79 [6.87, 8.71]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206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-1.17 [-2.49, 0.14]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0F9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.080, -0.29</w:t>
            </w:r>
          </w:p>
        </w:tc>
      </w:tr>
      <w:tr w:rsidR="005F2F21" w:rsidRPr="00563A4B" w14:paraId="62788672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33B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C1B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5.90 [4.98, 6.82]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088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6.17 [5.24, 7.11]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2F3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-0.28 [-1.57, 1.02]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BEC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.671, -0.08</w:t>
            </w:r>
          </w:p>
        </w:tc>
      </w:tr>
      <w:tr w:rsidR="005F2F21" w:rsidRPr="00563A4B" w14:paraId="31C07385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BF6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5D50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5.18 [4.15, 6.21]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A00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7.09 [6.08, 8.10]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F25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-1.90 [-3.37, -0.44]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780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.012, -0.48</w:t>
            </w:r>
          </w:p>
        </w:tc>
      </w:tr>
      <w:tr w:rsidR="005F2F21" w:rsidRPr="00563A4B" w14:paraId="443CD3C2" w14:textId="77777777" w:rsidTr="00F86FE2">
        <w:trPr>
          <w:trHeight w:val="3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F1C8591" w14:textId="77777777" w:rsidR="005F2F21" w:rsidRPr="00563A4B" w:rsidRDefault="005F2F21" w:rsidP="00281D22">
            <w:pPr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PROMIS Sleep Disturbance (Second Primary Outcome)</w:t>
            </w:r>
          </w:p>
        </w:tc>
      </w:tr>
      <w:tr w:rsidR="005F2F21" w:rsidRPr="00563A4B" w14:paraId="4B9ECD88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894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2D6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49.28 [47.74, 50.82]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9720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53.10 [51.57, 54.62]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690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 w:rsidRPr="00563A4B">
              <w:rPr>
                <w:color w:val="000000"/>
                <w:sz w:val="20"/>
                <w:szCs w:val="20"/>
              </w:rPr>
              <w:t>-3.81 [-5.98, -1.65]</w:t>
            </w:r>
            <w:bookmarkEnd w:id="0"/>
            <w:bookmarkEnd w:id="1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6F6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&lt; .001, -0.56</w:t>
            </w:r>
          </w:p>
        </w:tc>
      </w:tr>
      <w:tr w:rsidR="005F2F21" w:rsidRPr="00563A4B" w14:paraId="754C6A6E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A67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BE5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49.88 [48.40, 51.36]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797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49.73 [48.20, 51.26]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539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0.15 [-1.99, 2.29]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E31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.888, 0.02</w:t>
            </w:r>
          </w:p>
        </w:tc>
      </w:tr>
      <w:tr w:rsidR="005F2F21" w:rsidRPr="00563A4B" w14:paraId="76859365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062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F53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48.70 [47.23, 50.17]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1FE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48.92 [47.39, 50.46]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5C0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-0.23 [-2.36, 1.91]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199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.835, -0.03</w:t>
            </w:r>
          </w:p>
        </w:tc>
      </w:tr>
      <w:tr w:rsidR="005F2F21" w:rsidRPr="00563A4B" w14:paraId="4B840238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711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72A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49.92 [48.40, 51.44]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F8F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50.64 [49.09, 52.18]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01E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-0.71 [-2.89, 1.46]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D84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.518, -0.11</w:t>
            </w:r>
          </w:p>
        </w:tc>
      </w:tr>
      <w:tr w:rsidR="005F2F21" w:rsidRPr="00563A4B" w14:paraId="06780200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03E0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609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48.07 [46.41, 49.73]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A3B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48.68 [47.00, 50.36]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AC2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-0.61 [-2.95, 1.72]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13A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.604, -0.09</w:t>
            </w:r>
          </w:p>
        </w:tc>
      </w:tr>
      <w:tr w:rsidR="005F2F21" w:rsidRPr="00563A4B" w14:paraId="54978CCB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6CC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D42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47.15 [45.24, 49.05]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DAA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49.85 [47.98, 51.73]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DD2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-2.71 [-5.44, 0.03]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32F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.052, -0.36</w:t>
            </w:r>
          </w:p>
        </w:tc>
      </w:tr>
      <w:tr w:rsidR="005F2F21" w:rsidRPr="00563A4B" w14:paraId="25F9BA1C" w14:textId="77777777" w:rsidTr="00F86FE2">
        <w:trPr>
          <w:trHeight w:val="3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50117C5" w14:textId="77777777" w:rsidR="005F2F21" w:rsidRPr="00563A4B" w:rsidRDefault="005F2F21" w:rsidP="00281D22">
            <w:pPr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PROMIS Sleep Related Impairment</w:t>
            </w:r>
          </w:p>
        </w:tc>
      </w:tr>
      <w:tr w:rsidR="005F2F21" w:rsidRPr="00563A4B" w14:paraId="17AC0BFD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79F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08F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50.93 [49.48, 52.37]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DEE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54.60 [53.18, 56.02]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D800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-3.67 [-5.70, -1.65]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458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&lt; .001, -0.58</w:t>
            </w:r>
          </w:p>
        </w:tc>
      </w:tr>
      <w:tr w:rsidR="005F2F21" w:rsidRPr="00563A4B" w14:paraId="4EA875A7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B39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6B8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55.47 [53.96, 56.97]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A7B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56.05 [54.52, 57.58]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C06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-0.59 [-2.74, 1.56]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9CE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.590, -0.09</w:t>
            </w:r>
          </w:p>
        </w:tc>
      </w:tr>
      <w:tr w:rsidR="005F2F21" w:rsidRPr="00563A4B" w14:paraId="22AE8F04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6DC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F4B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51.91 [50.33, 53.48]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EC03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53.50 [51.89, 55.11]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146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-1.60 [-3.84, 0.65]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305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.162, -0.23</w:t>
            </w:r>
          </w:p>
        </w:tc>
      </w:tr>
      <w:tr w:rsidR="005F2F21" w:rsidRPr="00563A4B" w14:paraId="1E50892D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474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127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52.65 [51.04, 54.26]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FE0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52.78 [51.17, 54.40]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1F20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-0.13 [-2.43, 2.16]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B42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.908, -0.02</w:t>
            </w:r>
          </w:p>
        </w:tc>
      </w:tr>
      <w:tr w:rsidR="005F2F21" w:rsidRPr="00563A4B" w14:paraId="3FAABB6F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412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BC7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51.53 [49.83, 53.23]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747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51.91 [50.21, 53.61]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61B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-0.38 [-2.79, 2.03]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0EE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.757, -0.05</w:t>
            </w:r>
          </w:p>
        </w:tc>
      </w:tr>
      <w:tr w:rsidR="005F2F21" w:rsidRPr="00563A4B" w14:paraId="74048EA1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682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011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49.81 [47.94, 51.67]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273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53.10 [51.13, 55.06]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9B4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-3.29 [-6.02, -0.56]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0B3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.019, -0.44</w:t>
            </w:r>
          </w:p>
        </w:tc>
      </w:tr>
      <w:tr w:rsidR="005F2F21" w:rsidRPr="00563A4B" w14:paraId="5C60E900" w14:textId="77777777" w:rsidTr="00F86FE2">
        <w:trPr>
          <w:trHeight w:val="3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DE0992B" w14:textId="77777777" w:rsidR="005F2F21" w:rsidRPr="00563A4B" w:rsidRDefault="005F2F21" w:rsidP="00281D22">
            <w:pPr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Total Sleep Time (hours)</w:t>
            </w:r>
          </w:p>
        </w:tc>
      </w:tr>
      <w:tr w:rsidR="005F2F21" w:rsidRPr="00563A4B" w14:paraId="249AA849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91E0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EEE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7.51 [7.23, 7.78]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EEE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7.26 [6.99, 7.54]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414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0.25 [-0.15, 0.64]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0CF3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.216, 0.20</w:t>
            </w:r>
          </w:p>
        </w:tc>
      </w:tr>
      <w:tr w:rsidR="005F2F21" w:rsidRPr="00563A4B" w14:paraId="6070DC16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C27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8083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6.18 [5.91, 6.44]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F24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6.14 [5.88, 6.41]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CC6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0.04 [-0.34, 0.41]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B59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.846, 0.03</w:t>
            </w:r>
          </w:p>
        </w:tc>
      </w:tr>
      <w:tr w:rsidR="005F2F21" w:rsidRPr="00563A4B" w14:paraId="776EB78A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125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092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6.94 [6.70, 7.18]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B35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6.98 [6.73, 7.23]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2E2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-0.03 [-0.38, 0.31]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742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.846, -0.03</w:t>
            </w:r>
          </w:p>
        </w:tc>
      </w:tr>
      <w:tr w:rsidR="005F2F21" w:rsidRPr="00563A4B" w14:paraId="76069972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1720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195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6.98 [6.75, 7.21]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FC0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6.86 [6.63, 7.09]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F8F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0.12 [-0.21, 0.45]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830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.458, 0.12</w:t>
            </w:r>
          </w:p>
        </w:tc>
      </w:tr>
      <w:tr w:rsidR="005F2F21" w:rsidRPr="00563A4B" w14:paraId="7B10E128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B3A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116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7.29 [7.09, 7.49]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35C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7.35 [7.15, 7.55]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C91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-0.06 [-0.34, 0.23]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613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.692, -0.07</w:t>
            </w:r>
          </w:p>
        </w:tc>
      </w:tr>
      <w:tr w:rsidR="005F2F21" w:rsidRPr="00563A4B" w14:paraId="67E2A96B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BBB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ED0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7.52 [7.28, 7.76]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9F5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7.15 [6.89, 7.41]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302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0.37 [0.02, 0.73]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876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.039, 0.39</w:t>
            </w:r>
          </w:p>
        </w:tc>
      </w:tr>
      <w:tr w:rsidR="005F2F21" w:rsidRPr="00563A4B" w14:paraId="40A837DA" w14:textId="77777777" w:rsidTr="00F86FE2">
        <w:trPr>
          <w:trHeight w:val="3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D8A6095" w14:textId="77777777" w:rsidR="005F2F21" w:rsidRPr="00563A4B" w:rsidRDefault="005F2F21" w:rsidP="00281D22">
            <w:pPr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Sleep Efficiency (%)</w:t>
            </w:r>
          </w:p>
        </w:tc>
      </w:tr>
      <w:tr w:rsidR="005F2F21" w:rsidRPr="00563A4B" w14:paraId="3C8A019F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8CA0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953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82.07 [79.27, 84.87]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3693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78.94 [76.19, 81.68]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65D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3.14 [-0.78, 7.05]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CB0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.116, 0.26</w:t>
            </w:r>
          </w:p>
        </w:tc>
      </w:tr>
      <w:tr w:rsidR="005F2F21" w:rsidRPr="00563A4B" w14:paraId="1AF8093C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0A1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688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65.89 [62.53, 69.25]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AC8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65.59 [62.17, 69.01]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8F30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0.30 [-4.52, 5.12]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08D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.902, 0.02</w:t>
            </w:r>
          </w:p>
        </w:tc>
      </w:tr>
      <w:tr w:rsidR="005F2F21" w:rsidRPr="00563A4B" w14:paraId="10623064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F03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D79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73.95 [71.13, 76.76]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16B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76.17 [73.15, 79.20]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5A8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-2.23 [-6.40, 1.95]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62F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.293, -0.18</w:t>
            </w:r>
          </w:p>
        </w:tc>
      </w:tr>
      <w:tr w:rsidR="005F2F21" w:rsidRPr="00563A4B" w14:paraId="46D685C0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28A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243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76.20 [73.52, 78.89]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6AB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74.89 [72.17, 77.60]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C28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1.32 [-2.50, 5.13]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6D6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.496, 0.11</w:t>
            </w:r>
          </w:p>
        </w:tc>
      </w:tr>
      <w:tr w:rsidR="005F2F21" w:rsidRPr="00563A4B" w14:paraId="15B3A8B9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F57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7A1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83.69 [81.44, 85.94]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D15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85.99 [83.67, 88.32]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43B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-2.30 [-5.58, 0.98]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29F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.167, -0.25</w:t>
            </w:r>
          </w:p>
        </w:tc>
      </w:tr>
      <w:tr w:rsidR="005F2F21" w:rsidRPr="00563A4B" w14:paraId="55A3FCFA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795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lastRenderedPageBreak/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673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86.45 [83.61, 89.29]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027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82.46 [79.53, 85.39]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A7A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3.99 [-0.16, 8.14]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036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.059, 0.36</w:t>
            </w:r>
          </w:p>
        </w:tc>
      </w:tr>
      <w:tr w:rsidR="005F2F21" w:rsidRPr="00563A4B" w14:paraId="47C0C991" w14:textId="77777777" w:rsidTr="00F86FE2">
        <w:trPr>
          <w:trHeight w:val="3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F2CE102" w14:textId="77777777" w:rsidR="005F2F21" w:rsidRPr="00563A4B" w:rsidRDefault="005F2F21" w:rsidP="00281D22">
            <w:pPr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Dysfunctional Beliefs and Attitudes about Sleep</w:t>
            </w:r>
          </w:p>
        </w:tc>
      </w:tr>
      <w:tr w:rsidR="005F2F21" w:rsidRPr="00563A4B" w14:paraId="57C39BCF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903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BEA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3.30 [3.08, 3.53]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3F1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3.94 [3.72, 4.16]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820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-0.64 [-0.96, -0.33]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6DB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&lt; .001, -0.64</w:t>
            </w:r>
          </w:p>
        </w:tc>
      </w:tr>
      <w:tr w:rsidR="005F2F21" w:rsidRPr="00563A4B" w14:paraId="7F3E95FA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32F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BEC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3.54 [3.30, 3.79]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618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3.70 [3.45, 3.95]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9F4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-0.16 [-0.51, 0.19]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511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.374, -0.14</w:t>
            </w:r>
          </w:p>
        </w:tc>
      </w:tr>
      <w:tr w:rsidR="005F2F21" w:rsidRPr="00563A4B" w14:paraId="264CF58A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819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768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3.46 [3.19, 3.73]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AA4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3.69 [3.41, 3.96]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371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-0.23 [-0.61, 0.16]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4A4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.249, -0.19</w:t>
            </w:r>
          </w:p>
        </w:tc>
      </w:tr>
      <w:tr w:rsidR="005F2F21" w:rsidRPr="00563A4B" w14:paraId="16202060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69A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003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3.34 [3.06, 3.62]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071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3.76 [3.48, 4.03]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7BB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-0.42 [-0.81, -0.03]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A8E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.036, -0.34</w:t>
            </w:r>
          </w:p>
        </w:tc>
      </w:tr>
      <w:tr w:rsidR="005F2F21" w:rsidRPr="00563A4B" w14:paraId="18AE0776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CBC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876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3.32 [3.07, 3.57]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84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3.59 [3.34, 3.85]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B56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-0.27 [-0.63, 0.09]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DF9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.142, -0.26</w:t>
            </w:r>
          </w:p>
        </w:tc>
      </w:tr>
      <w:tr w:rsidR="005F2F21" w:rsidRPr="00563A4B" w14:paraId="528F7AE5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F36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F02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3.09 [2.78, 3.41]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601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3.68 [3.34, 4.01]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FEB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-0.58 [-1.03, -0.13]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A06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.012, -0.47</w:t>
            </w:r>
          </w:p>
        </w:tc>
      </w:tr>
      <w:tr w:rsidR="005F2F21" w:rsidRPr="00563A4B" w14:paraId="42178465" w14:textId="77777777" w:rsidTr="00F86FE2">
        <w:trPr>
          <w:trHeight w:val="3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56A8259" w14:textId="77777777" w:rsidR="005F2F21" w:rsidRPr="00563A4B" w:rsidRDefault="005F2F21" w:rsidP="00281D22">
            <w:pPr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PROMIS Depression</w:t>
            </w:r>
          </w:p>
        </w:tc>
      </w:tr>
      <w:tr w:rsidR="005F2F21" w:rsidRPr="00563A4B" w14:paraId="259AEAFB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FE6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2B2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45.01 [43.73, 46.30]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556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45.27 [43.99, 46.55]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23C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-0.25 [-2.06, 1.55]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08F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.781, -0.04</w:t>
            </w:r>
          </w:p>
        </w:tc>
      </w:tr>
      <w:tr w:rsidR="005F2F21" w:rsidRPr="00563A4B" w14:paraId="1EA7589A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6D4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D117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47.76 [46.23, 49.29]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44A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47.59 [46.03, 49.15]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10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0.17 [-2.02, 2.35]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A86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.881, 0.02</w:t>
            </w:r>
          </w:p>
        </w:tc>
      </w:tr>
      <w:tr w:rsidR="005F2F21" w:rsidRPr="00563A4B" w14:paraId="51D169CF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D60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7CD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47.00 [45.44, 48.56]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7FA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46.93 [45.33, 48.53]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F5F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0.07 [-2.17, 2.32]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1B4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.948, 0.01</w:t>
            </w:r>
          </w:p>
        </w:tc>
      </w:tr>
      <w:tr w:rsidR="005F2F21" w:rsidRPr="00563A4B" w14:paraId="2E1BCFCD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084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9DE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48.15 [46.62, 49.69]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AE7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45.93 [44.38, 47.47]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FB5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2.22 [0.04, 4.41]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94F9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.046, 0.33</w:t>
            </w:r>
          </w:p>
        </w:tc>
      </w:tr>
      <w:tr w:rsidR="005F2F21" w:rsidRPr="00563A4B" w14:paraId="14422F36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BFE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690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48.42 [46.91, 49.93]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C0B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47.96 [46.42, 49.50]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C74F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0.46 [-1.72, 2.64]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D63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.679, 0.07</w:t>
            </w:r>
          </w:p>
        </w:tc>
      </w:tr>
      <w:tr w:rsidR="005F2F21" w:rsidRPr="00563A4B" w14:paraId="25C90206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F0A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F05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47.95 [46.42, 49.47]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3A9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47.76 [46.15, 49.36]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045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0.19 [-2.03, 2.42]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EBC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.864, 0.03</w:t>
            </w:r>
          </w:p>
        </w:tc>
      </w:tr>
      <w:tr w:rsidR="005F2F21" w:rsidRPr="00563A4B" w14:paraId="04C86950" w14:textId="77777777" w:rsidTr="00F86FE2">
        <w:trPr>
          <w:trHeight w:val="32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B5F5EE6" w14:textId="77777777" w:rsidR="005F2F21" w:rsidRPr="00563A4B" w:rsidRDefault="005F2F21" w:rsidP="00281D22">
            <w:pPr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3A4B">
              <w:rPr>
                <w:b/>
                <w:bCs/>
                <w:color w:val="000000"/>
                <w:sz w:val="20"/>
                <w:szCs w:val="20"/>
              </w:rPr>
              <w:t>PROMIS Anxiety</w:t>
            </w:r>
          </w:p>
        </w:tc>
      </w:tr>
      <w:tr w:rsidR="005F2F21" w:rsidRPr="00563A4B" w14:paraId="24A4A413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C7A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18BB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49.02 [47.56, 50.48]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927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48.21 [46.76, 49.66]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41C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0.81 [-1.27, 2.88]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871A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.443, 0.12</w:t>
            </w:r>
          </w:p>
        </w:tc>
      </w:tr>
      <w:tr w:rsidR="005F2F21" w:rsidRPr="00563A4B" w14:paraId="11691E63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262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50F3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48.17 [46.68, 49.66]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6F9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47.66 [46.15, 49.17]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C54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0.51 [-1.62, 2.63]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4C0C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.639, 0.08</w:t>
            </w:r>
          </w:p>
        </w:tc>
      </w:tr>
      <w:tr w:rsidR="005F2F21" w:rsidRPr="00563A4B" w14:paraId="1CA42566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6E0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762E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48.87 [47.22, 50.51]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9DA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48.27 [46.60, 49.95]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BCF4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0.60 [-1.75, 2.94]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C4F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.617, 0.08</w:t>
            </w:r>
          </w:p>
        </w:tc>
      </w:tr>
      <w:tr w:rsidR="005F2F21" w:rsidRPr="00563A4B" w14:paraId="1F9478CF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775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5B2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48.73 [47.07, 50.39]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245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47.18 [45.51, 48.84]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A9D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1.55 [-0.81, 3.91]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A81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.196, 0.21</w:t>
            </w:r>
          </w:p>
        </w:tc>
      </w:tr>
      <w:tr w:rsidR="005F2F21" w:rsidRPr="00563A4B" w14:paraId="6E751D06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4E8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7245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49.44 [47.76, 51.13]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9EE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47.91 [46.25, 49.58]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11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1.53 [-0.91, 3.96]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613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.216, 0.23</w:t>
            </w:r>
          </w:p>
        </w:tc>
      </w:tr>
      <w:tr w:rsidR="005F2F21" w:rsidRPr="00563A4B" w14:paraId="190B3C34" w14:textId="77777777" w:rsidTr="00F86FE2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7468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6BC2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48.74 [47.02, 50.47]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D13D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47.53 [45.83, 49.23]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C9E1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1.22 [-1.22, 3.66]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A9D6" w14:textId="77777777" w:rsidR="005F2F21" w:rsidRPr="00563A4B" w:rsidRDefault="005F2F21" w:rsidP="00281D22">
            <w:pPr>
              <w:spacing w:line="36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63A4B">
              <w:rPr>
                <w:color w:val="000000"/>
                <w:sz w:val="20"/>
                <w:szCs w:val="20"/>
              </w:rPr>
              <w:t>.326, 0.18</w:t>
            </w:r>
          </w:p>
        </w:tc>
      </w:tr>
    </w:tbl>
    <w:p w14:paraId="7E3BB380" w14:textId="413D483A" w:rsidR="00B85E67" w:rsidRPr="00136A37" w:rsidRDefault="008E23B5" w:rsidP="008E23B5">
      <w:pPr>
        <w:spacing w:before="120"/>
        <w:ind w:firstLine="0"/>
        <w:rPr>
          <w:color w:val="000000"/>
        </w:rPr>
      </w:pPr>
      <w:r w:rsidRPr="003066C0">
        <w:rPr>
          <w:i/>
          <w:iCs/>
        </w:rPr>
        <w:t xml:space="preserve">Note. </w:t>
      </w:r>
      <w:r w:rsidR="00B63CD1" w:rsidRPr="00563A4B">
        <w:t xml:space="preserve">See Table 2 in the main text for </w:t>
      </w:r>
      <w:r w:rsidR="001B4937" w:rsidRPr="00563A4B">
        <w:t>values at</w:t>
      </w:r>
      <w:r w:rsidR="00B5410D" w:rsidRPr="00563A4B">
        <w:t xml:space="preserve"> </w:t>
      </w:r>
      <w:r w:rsidR="00B63CD1" w:rsidRPr="00563A4B">
        <w:t xml:space="preserve">baseline </w:t>
      </w:r>
      <w:r w:rsidR="00F32675" w:rsidRPr="00563A4B">
        <w:t xml:space="preserve">(T1, 30 </w:t>
      </w:r>
      <w:r w:rsidR="003066C0" w:rsidRPr="00563A4B">
        <w:t>weeks’</w:t>
      </w:r>
      <w:r w:rsidR="00F32675" w:rsidRPr="00563A4B">
        <w:t xml:space="preserve"> gestation)</w:t>
      </w:r>
      <w:r w:rsidR="00393B8A" w:rsidRPr="00563A4B">
        <w:t xml:space="preserve">. All models adjusted for baseline levels of the outcome. </w:t>
      </w:r>
      <w:r w:rsidR="00BF5E9A" w:rsidRPr="00563A4B">
        <w:rPr>
          <w:color w:val="000000" w:themeColor="text1"/>
        </w:rPr>
        <w:t xml:space="preserve">Sample sizes are in </w:t>
      </w:r>
      <w:r w:rsidR="00457CB4" w:rsidRPr="00563A4B">
        <w:rPr>
          <w:color w:val="000000" w:themeColor="text1"/>
        </w:rPr>
        <w:t xml:space="preserve">main text </w:t>
      </w:r>
      <w:r w:rsidR="00BF5E9A" w:rsidRPr="00563A4B">
        <w:rPr>
          <w:color w:val="000000" w:themeColor="text1"/>
        </w:rPr>
        <w:t>Figure 2.</w:t>
      </w:r>
      <w:r w:rsidR="00220DFF" w:rsidRPr="00563A4B">
        <w:t xml:space="preserve"> </w:t>
      </w:r>
      <w:r w:rsidR="0080289A" w:rsidRPr="00563A4B">
        <w:rPr>
          <w:color w:val="000000" w:themeColor="text1"/>
        </w:rPr>
        <w:t xml:space="preserve">CBT = Cognitive Behavioural Therapy condition, CTRL = active control condition. </w:t>
      </w:r>
      <w:r w:rsidR="00C2534A" w:rsidRPr="00563A4B">
        <w:rPr>
          <w:color w:val="000000" w:themeColor="text1"/>
        </w:rPr>
        <w:t>T2 = 3</w:t>
      </w:r>
      <w:r w:rsidR="00092880" w:rsidRPr="00563A4B">
        <w:rPr>
          <w:color w:val="000000" w:themeColor="text1"/>
        </w:rPr>
        <w:t>5</w:t>
      </w:r>
      <w:r w:rsidR="00C2534A" w:rsidRPr="00563A4B">
        <w:rPr>
          <w:color w:val="000000" w:themeColor="text1"/>
        </w:rPr>
        <w:t xml:space="preserve"> </w:t>
      </w:r>
      <w:r w:rsidR="003066C0" w:rsidRPr="00563A4B">
        <w:rPr>
          <w:color w:val="000000" w:themeColor="text1"/>
        </w:rPr>
        <w:t>weeks’</w:t>
      </w:r>
      <w:r w:rsidR="00C2534A" w:rsidRPr="00563A4B">
        <w:rPr>
          <w:color w:val="000000" w:themeColor="text1"/>
        </w:rPr>
        <w:t xml:space="preserve"> gestation</w:t>
      </w:r>
      <w:r w:rsidR="00457CB4" w:rsidRPr="00563A4B">
        <w:rPr>
          <w:color w:val="000000" w:themeColor="text1"/>
        </w:rPr>
        <w:t xml:space="preserve"> (first primary endpoint)</w:t>
      </w:r>
      <w:r w:rsidR="00C2534A" w:rsidRPr="00563A4B">
        <w:rPr>
          <w:color w:val="000000" w:themeColor="text1"/>
        </w:rPr>
        <w:t>, T3 (2 weeks postpartum) with no assessment is not shown, T4 = 6 weeks postpartum, T5 – T8 =</w:t>
      </w:r>
      <w:r w:rsidR="00457CB4" w:rsidRPr="00563A4B">
        <w:rPr>
          <w:color w:val="000000" w:themeColor="text1"/>
        </w:rPr>
        <w:t xml:space="preserve"> </w:t>
      </w:r>
      <w:r w:rsidR="00C2534A" w:rsidRPr="00563A4B">
        <w:rPr>
          <w:color w:val="000000" w:themeColor="text1"/>
        </w:rPr>
        <w:t>3, 6</w:t>
      </w:r>
      <w:r w:rsidR="00457CB4" w:rsidRPr="00563A4B">
        <w:rPr>
          <w:color w:val="000000" w:themeColor="text1"/>
        </w:rPr>
        <w:t xml:space="preserve"> (second primary endpoint)</w:t>
      </w:r>
      <w:r w:rsidR="00C2534A" w:rsidRPr="00563A4B">
        <w:rPr>
          <w:color w:val="000000" w:themeColor="text1"/>
        </w:rPr>
        <w:t>, 12, 24 months postpartum, respectively.</w:t>
      </w:r>
      <w:r w:rsidR="00973CDA" w:rsidRPr="00563A4B">
        <w:rPr>
          <w:color w:val="000000" w:themeColor="text1"/>
        </w:rPr>
        <w:t xml:space="preserve"> </w:t>
      </w:r>
      <w:r w:rsidR="00E05629" w:rsidRPr="00563A4B">
        <w:rPr>
          <w:color w:val="000000" w:themeColor="text1"/>
        </w:rPr>
        <w:t>* indicates</w:t>
      </w:r>
      <w:r w:rsidR="00E05629" w:rsidRPr="00563A4B">
        <w:rPr>
          <w:color w:val="000000"/>
        </w:rPr>
        <w:t xml:space="preserve"> the two primary endpoints</w:t>
      </w:r>
      <w:r w:rsidR="00EE4481" w:rsidRPr="00563A4B">
        <w:rPr>
          <w:color w:val="000000"/>
        </w:rPr>
        <w:t>.</w:t>
      </w:r>
      <w:r w:rsidR="00954CF3" w:rsidRPr="00563A4B">
        <w:rPr>
          <w:color w:val="000000"/>
        </w:rPr>
        <w:t xml:space="preserve"> </w:t>
      </w:r>
      <w:r w:rsidR="00B85E67" w:rsidRPr="00563A4B">
        <w:br w:type="page"/>
      </w:r>
    </w:p>
    <w:p w14:paraId="345CA3FA" w14:textId="111E3E8E" w:rsidR="00C64AFB" w:rsidRPr="00C64AFB" w:rsidRDefault="006D5AF5" w:rsidP="008C656B">
      <w:pPr>
        <w:ind w:firstLine="0"/>
        <w:rPr>
          <w:b/>
          <w:bCs/>
        </w:rPr>
      </w:pPr>
      <w:r w:rsidRPr="00C64AFB">
        <w:rPr>
          <w:b/>
          <w:bCs/>
        </w:rPr>
        <w:lastRenderedPageBreak/>
        <w:t>Table S2</w:t>
      </w:r>
    </w:p>
    <w:p w14:paraId="0AE4DE27" w14:textId="505281CF" w:rsidR="003619E0" w:rsidRPr="00C64AFB" w:rsidRDefault="006D5AF5" w:rsidP="003C0F0F">
      <w:pPr>
        <w:ind w:firstLine="0"/>
        <w:rPr>
          <w:i/>
          <w:iCs/>
        </w:rPr>
      </w:pPr>
      <w:r w:rsidRPr="00C64AFB">
        <w:rPr>
          <w:i/>
          <w:iCs/>
        </w:rPr>
        <w:t>Numbers (Percentage) of Participants Meeting DSM-5 Insomnia Disorder Criteria at Each Time Point</w:t>
      </w:r>
    </w:p>
    <w:tbl>
      <w:tblPr>
        <w:tblW w:w="8592" w:type="dxa"/>
        <w:tblLayout w:type="fixed"/>
        <w:tblLook w:val="04A0" w:firstRow="1" w:lastRow="0" w:firstColumn="1" w:lastColumn="0" w:noHBand="0" w:noVBand="1"/>
      </w:tblPr>
      <w:tblGrid>
        <w:gridCol w:w="709"/>
        <w:gridCol w:w="1970"/>
        <w:gridCol w:w="1971"/>
        <w:gridCol w:w="1971"/>
        <w:gridCol w:w="1971"/>
      </w:tblGrid>
      <w:tr w:rsidR="001B4001" w:rsidRPr="001B4001" w14:paraId="0C9060BD" w14:textId="77777777" w:rsidTr="00F86FE2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EFDF" w14:textId="77777777" w:rsidR="001B4001" w:rsidRPr="001B4001" w:rsidRDefault="001B4001" w:rsidP="00F86FE2">
            <w:pPr>
              <w:pStyle w:val="LancetTable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EEF1" w14:textId="77777777" w:rsidR="001B4001" w:rsidRPr="001B4001" w:rsidRDefault="001B4001" w:rsidP="00F86FE2">
            <w:pPr>
              <w:pStyle w:val="LancetTable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B4001">
              <w:rPr>
                <w:b/>
                <w:bCs/>
                <w:color w:val="000000"/>
                <w:sz w:val="20"/>
                <w:szCs w:val="20"/>
              </w:rPr>
              <w:t>Overall Sample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5E7B" w14:textId="77777777" w:rsidR="001B4001" w:rsidRPr="001B4001" w:rsidRDefault="001B4001" w:rsidP="00F86FE2">
            <w:pPr>
              <w:pStyle w:val="LancetTable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B4001">
              <w:rPr>
                <w:b/>
                <w:bCs/>
                <w:color w:val="000000"/>
                <w:sz w:val="20"/>
                <w:szCs w:val="20"/>
              </w:rPr>
              <w:t>High Baseline Insomnia Symptom</w:t>
            </w:r>
          </w:p>
        </w:tc>
      </w:tr>
      <w:tr w:rsidR="001B4001" w:rsidRPr="001B4001" w14:paraId="7C7176C7" w14:textId="77777777" w:rsidTr="00F86FE2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F426" w14:textId="77777777" w:rsidR="001B4001" w:rsidRPr="001B4001" w:rsidRDefault="001B4001" w:rsidP="00F86FE2">
            <w:pPr>
              <w:pStyle w:val="LancetTable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2634" w14:textId="77777777" w:rsidR="001B4001" w:rsidRPr="001B4001" w:rsidRDefault="001B4001" w:rsidP="00F86FE2">
            <w:pPr>
              <w:pStyle w:val="LancetTable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B4001">
              <w:rPr>
                <w:b/>
                <w:bCs/>
                <w:color w:val="000000"/>
                <w:sz w:val="20"/>
                <w:szCs w:val="20"/>
              </w:rPr>
              <w:t>CBT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6EE8" w14:textId="77777777" w:rsidR="001B4001" w:rsidRPr="001B4001" w:rsidRDefault="001B4001" w:rsidP="00F86FE2">
            <w:pPr>
              <w:pStyle w:val="LancetTable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B4001">
              <w:rPr>
                <w:b/>
                <w:bCs/>
                <w:color w:val="000000"/>
                <w:sz w:val="20"/>
                <w:szCs w:val="20"/>
              </w:rPr>
              <w:t>CTRL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A833" w14:textId="77777777" w:rsidR="001B4001" w:rsidRPr="001B4001" w:rsidRDefault="001B4001" w:rsidP="00F86FE2">
            <w:pPr>
              <w:pStyle w:val="LancetTable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B4001">
              <w:rPr>
                <w:b/>
                <w:bCs/>
                <w:color w:val="000000"/>
                <w:sz w:val="20"/>
                <w:szCs w:val="20"/>
              </w:rPr>
              <w:t>CBT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985A" w14:textId="77777777" w:rsidR="001B4001" w:rsidRPr="001B4001" w:rsidRDefault="001B4001" w:rsidP="00F86FE2">
            <w:pPr>
              <w:pStyle w:val="LancetTable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B4001">
              <w:rPr>
                <w:b/>
                <w:bCs/>
                <w:color w:val="000000"/>
                <w:sz w:val="20"/>
                <w:szCs w:val="20"/>
              </w:rPr>
              <w:t>CTRL</w:t>
            </w:r>
          </w:p>
        </w:tc>
      </w:tr>
      <w:tr w:rsidR="001B4001" w:rsidRPr="001B4001" w14:paraId="6DD52A07" w14:textId="77777777" w:rsidTr="00F86FE2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B871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T1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7C2C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15 (18.5%)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9BDF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11 (13.4%)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8578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14 (41.2%)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FCB2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8 (36.4%)</w:t>
            </w:r>
          </w:p>
        </w:tc>
      </w:tr>
      <w:tr w:rsidR="001B4001" w:rsidRPr="001B4001" w14:paraId="342A719F" w14:textId="77777777" w:rsidTr="00F86FE2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4801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T2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12C5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8 (13.1%)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098D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17 (26.2%)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34F9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6 (23.1%)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0AA0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6 (40.0%)</w:t>
            </w:r>
          </w:p>
        </w:tc>
      </w:tr>
      <w:tr w:rsidR="001B4001" w:rsidRPr="001B4001" w14:paraId="5AFD8830" w14:textId="77777777" w:rsidTr="00F86FE2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9DE7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T4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8925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8 (12.1%)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55AB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7 (11.3%)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331A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3 (10.7%)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25D7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3 (23.1%)</w:t>
            </w:r>
          </w:p>
        </w:tc>
      </w:tr>
      <w:tr w:rsidR="001B4001" w:rsidRPr="001B4001" w14:paraId="105FFCB2" w14:textId="77777777" w:rsidTr="00F86FE2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8688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T5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FB3B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6 (8.1%)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C885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6 (8.5%)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7819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4 (12.5%)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3280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2 (13.3%)</w:t>
            </w:r>
          </w:p>
        </w:tc>
      </w:tr>
      <w:tr w:rsidR="001B4001" w:rsidRPr="001B4001" w14:paraId="2B483427" w14:textId="77777777" w:rsidTr="00F86FE2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1E0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T6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2479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9 (11.8%)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DE1F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7 (9.3%)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0C86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6 (18.8%)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5288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3 (17.6%)</w:t>
            </w:r>
          </w:p>
        </w:tc>
      </w:tr>
      <w:tr w:rsidR="001B4001" w:rsidRPr="001B4001" w14:paraId="18FDDEFF" w14:textId="77777777" w:rsidTr="00F86FE2">
        <w:trPr>
          <w:trHeight w:val="3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82AE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T7</w:t>
            </w:r>
          </w:p>
        </w:tc>
        <w:tc>
          <w:tcPr>
            <w:tcW w:w="1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FDC4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3 (5.1%)</w:t>
            </w: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16A7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3 (5.5%)</w:t>
            </w: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E553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3 (12.0%)</w:t>
            </w: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8720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1 (8.3%)</w:t>
            </w:r>
          </w:p>
        </w:tc>
      </w:tr>
      <w:tr w:rsidR="001B4001" w:rsidRPr="001B4001" w14:paraId="4F2313C9" w14:textId="77777777" w:rsidTr="00F86FE2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A697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T8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D369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3 (5.0%)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33D9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5 (8.8%)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B100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1 (3.7%)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0413" w14:textId="77777777" w:rsidR="001B4001" w:rsidRPr="001B4001" w:rsidRDefault="001B4001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1B4001">
              <w:rPr>
                <w:color w:val="000000"/>
                <w:sz w:val="20"/>
                <w:szCs w:val="20"/>
              </w:rPr>
              <w:t>2 (15.4%)</w:t>
            </w:r>
          </w:p>
        </w:tc>
      </w:tr>
    </w:tbl>
    <w:p w14:paraId="7FA47558" w14:textId="2D8FC743" w:rsidR="00E87B99" w:rsidRPr="005B0F77" w:rsidRDefault="00C951E4" w:rsidP="00D64DF5">
      <w:pPr>
        <w:spacing w:before="120"/>
        <w:ind w:firstLine="0"/>
        <w:rPr>
          <w:color w:val="000000" w:themeColor="text1"/>
        </w:rPr>
      </w:pPr>
      <w:r>
        <w:rPr>
          <w:i/>
          <w:iCs/>
        </w:rPr>
        <w:t xml:space="preserve">Note. </w:t>
      </w:r>
      <w:r w:rsidR="00E87B99" w:rsidRPr="005B0F77">
        <w:t>Diagnostic status established using structured clinical interview</w:t>
      </w:r>
      <w:r w:rsidR="003163BA" w:rsidRPr="005B0F77">
        <w:t xml:space="preserve"> for DSM-5 Insomnia Disorder without </w:t>
      </w:r>
      <w:r w:rsidR="0006381A" w:rsidRPr="005B0F77">
        <w:t xml:space="preserve">the </w:t>
      </w:r>
      <w:r w:rsidR="003163BA" w:rsidRPr="005B0F77">
        <w:t>Duration criterion</w:t>
      </w:r>
      <w:r w:rsidR="00E87B99" w:rsidRPr="005B0F77">
        <w:t>.</w:t>
      </w:r>
      <w:r w:rsidR="00E87B99" w:rsidRPr="005B0F77">
        <w:rPr>
          <w:color w:val="000000" w:themeColor="text1"/>
        </w:rPr>
        <w:t xml:space="preserve"> </w:t>
      </w:r>
      <w:r w:rsidR="00E87B99" w:rsidRPr="005B0F77">
        <w:t xml:space="preserve">High baseline insomnia symptom is defined as scores &gt; 7 on Insomnia Severity Index at baseline (30 </w:t>
      </w:r>
      <w:r w:rsidR="00C00E0E" w:rsidRPr="005B0F77">
        <w:t>weeks’</w:t>
      </w:r>
      <w:r w:rsidR="00E87B99" w:rsidRPr="005B0F77">
        <w:t xml:space="preserve"> gestation). </w:t>
      </w:r>
      <w:r w:rsidR="00E87B99" w:rsidRPr="005B0F77">
        <w:rPr>
          <w:color w:val="000000" w:themeColor="text1"/>
        </w:rPr>
        <w:t>CBT = Cognitive Behavioural Therapy condition, CTRL = active control condition. T2 = 3</w:t>
      </w:r>
      <w:r w:rsidR="00092880" w:rsidRPr="005B0F77">
        <w:rPr>
          <w:color w:val="000000" w:themeColor="text1"/>
        </w:rPr>
        <w:t>5</w:t>
      </w:r>
      <w:r w:rsidR="00E87B99" w:rsidRPr="005B0F77">
        <w:rPr>
          <w:color w:val="000000" w:themeColor="text1"/>
        </w:rPr>
        <w:t xml:space="preserve"> </w:t>
      </w:r>
      <w:r w:rsidR="009B0A61" w:rsidRPr="005B0F77">
        <w:rPr>
          <w:color w:val="000000" w:themeColor="text1"/>
        </w:rPr>
        <w:t>weeks’</w:t>
      </w:r>
      <w:r w:rsidR="00E87B99" w:rsidRPr="005B0F77">
        <w:rPr>
          <w:color w:val="000000" w:themeColor="text1"/>
        </w:rPr>
        <w:t xml:space="preserve"> gestation, T3 (2 weeks postpartum) with no assessment is not shown, T4 = 6 weeks postpartum, T5 – T8 =</w:t>
      </w:r>
      <w:r w:rsidR="00F751E6" w:rsidRPr="005B0F77">
        <w:rPr>
          <w:color w:val="000000" w:themeColor="text1"/>
        </w:rPr>
        <w:t xml:space="preserve"> </w:t>
      </w:r>
      <w:r w:rsidR="00E87B99" w:rsidRPr="005B0F77">
        <w:rPr>
          <w:color w:val="000000" w:themeColor="text1"/>
        </w:rPr>
        <w:t>3, 6, 12, 24 months postpartum, respectively.</w:t>
      </w:r>
    </w:p>
    <w:p w14:paraId="1B3DCC63" w14:textId="77777777" w:rsidR="00E87B99" w:rsidRDefault="00E87B99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br w:type="page"/>
      </w:r>
    </w:p>
    <w:p w14:paraId="10749B5C" w14:textId="59A777D1" w:rsidR="0038786F" w:rsidRPr="0067362F" w:rsidRDefault="006D5EC8" w:rsidP="003C0F0F">
      <w:pPr>
        <w:ind w:firstLine="0"/>
        <w:rPr>
          <w:b/>
          <w:bCs/>
        </w:rPr>
      </w:pPr>
      <w:r w:rsidRPr="0067362F">
        <w:rPr>
          <w:b/>
          <w:bCs/>
        </w:rPr>
        <w:lastRenderedPageBreak/>
        <w:t>Table S3</w:t>
      </w:r>
    </w:p>
    <w:p w14:paraId="681BE154" w14:textId="7260A43A" w:rsidR="00D84DBA" w:rsidRPr="0067362F" w:rsidRDefault="006D5EC8" w:rsidP="003C0F0F">
      <w:pPr>
        <w:ind w:firstLine="0"/>
        <w:rPr>
          <w:i/>
          <w:iCs/>
        </w:rPr>
      </w:pPr>
      <w:r w:rsidRPr="0067362F">
        <w:rPr>
          <w:i/>
          <w:iCs/>
        </w:rPr>
        <w:t>Post-Baseline Model Estimated Group Mean (95% Confidence Interval) and Their Differences for Participants with High Baseline Insomnia Symptoms.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055"/>
        <w:gridCol w:w="2055"/>
        <w:gridCol w:w="2055"/>
        <w:gridCol w:w="2056"/>
      </w:tblGrid>
      <w:tr w:rsidR="00D84DBA" w:rsidRPr="00D84DBA" w14:paraId="5C4C0E6C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7B2D" w14:textId="77777777" w:rsidR="00D84DBA" w:rsidRPr="00D84DBA" w:rsidRDefault="00D84DBA" w:rsidP="00F86FE2">
            <w:pPr>
              <w:pStyle w:val="LancetTable"/>
              <w:spacing w:line="360" w:lineRule="auto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4516" w14:textId="77777777" w:rsidR="00D84DBA" w:rsidRPr="00D84DBA" w:rsidRDefault="00D84DBA" w:rsidP="00F86FE2">
            <w:pPr>
              <w:pStyle w:val="LancetTable"/>
              <w:spacing w:line="360" w:lineRule="auto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CBT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51BA" w14:textId="77777777" w:rsidR="00D84DBA" w:rsidRPr="00D84DBA" w:rsidRDefault="00D84DBA" w:rsidP="00F86FE2">
            <w:pPr>
              <w:pStyle w:val="LancetTable"/>
              <w:spacing w:line="360" w:lineRule="auto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CTRL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4C9F" w14:textId="77777777" w:rsidR="00D84DBA" w:rsidRPr="00D84DBA" w:rsidRDefault="00D84DBA" w:rsidP="00F86FE2">
            <w:pPr>
              <w:pStyle w:val="LancetTable"/>
              <w:spacing w:line="360" w:lineRule="auto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Group difference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59F0" w14:textId="77777777" w:rsidR="00D84DBA" w:rsidRPr="00D84DBA" w:rsidRDefault="00D84DBA" w:rsidP="00F86FE2">
            <w:pPr>
              <w:pStyle w:val="LancetTable"/>
              <w:spacing w:line="360" w:lineRule="auto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D84DBA">
              <w:rPr>
                <w:b/>
                <w:bCs/>
                <w:sz w:val="20"/>
                <w:szCs w:val="20"/>
              </w:rPr>
              <w:t>-value, effect size</w:t>
            </w:r>
          </w:p>
        </w:tc>
      </w:tr>
      <w:tr w:rsidR="00D84DBA" w:rsidRPr="00D84DBA" w14:paraId="574647CF" w14:textId="77777777" w:rsidTr="00F86FE2">
        <w:trPr>
          <w:trHeight w:val="32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D234F3" w14:textId="77777777" w:rsidR="00D84DBA" w:rsidRPr="00D84DBA" w:rsidRDefault="00D84DBA" w:rsidP="00F86FE2">
            <w:pPr>
              <w:pStyle w:val="LancetTable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Insomnia Severity Index (First Primary Outcome)</w:t>
            </w:r>
          </w:p>
        </w:tc>
      </w:tr>
      <w:tr w:rsidR="00D84DBA" w:rsidRPr="00D84DBA" w14:paraId="61F15A66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C20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E9E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9.49 [8.22, 10.76]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CDB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12.93 [11.24, 14.61]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9EA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-3.44 [-5.55, -1.33]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5CF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.002, -0.97</w:t>
            </w:r>
          </w:p>
        </w:tc>
      </w:tr>
      <w:tr w:rsidR="00D84DBA" w:rsidRPr="00D84DBA" w14:paraId="3CD1E6E9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D48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C78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7.94 [6.37, 9.52]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B43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8.80 [6.54, 11.06]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D21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-0.86 [-3.60, 1.89]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841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.532, -0.19</w:t>
            </w:r>
          </w:p>
        </w:tc>
      </w:tr>
      <w:tr w:rsidR="00D84DBA" w:rsidRPr="00D84DBA" w14:paraId="11BF04CC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501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34D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6.65 [5.20, 8.10]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9FB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9.51 [7.19, 11.83]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B188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-2.86 [-5.59, -0.13]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9E1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.041, -0.70</w:t>
            </w:r>
          </w:p>
        </w:tc>
      </w:tr>
      <w:tr w:rsidR="00D84DBA" w:rsidRPr="00D84DBA" w14:paraId="30348EEF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D18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57C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7.83 [6.27, 9.38]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5EA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10.55 [8.38, 12.71]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4C6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-2.72 [-5.38, -0.06]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623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.045, -0.62</w:t>
            </w:r>
          </w:p>
        </w:tc>
      </w:tr>
      <w:tr w:rsidR="00D84DBA" w:rsidRPr="00D84DBA" w14:paraId="7F11F383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3978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97D8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6.81 [5.41, 8.20]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1EF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9.04 [7.01, 11.07]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FB33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-2.23 [-4.65, 0.18]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8FF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.069, -0.65</w:t>
            </w:r>
          </w:p>
        </w:tc>
      </w:tr>
      <w:tr w:rsidR="00D84DBA" w:rsidRPr="00D84DBA" w14:paraId="5F73C5D5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EC8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3F0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5.71 [4.05, 7.37]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C1B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9.94 [7.55, 12.32]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537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-4.23 [-7.18, -1.27]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D3F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.006, -0.97</w:t>
            </w:r>
          </w:p>
        </w:tc>
      </w:tr>
      <w:tr w:rsidR="00D84DBA" w:rsidRPr="00D84DBA" w14:paraId="04E7B447" w14:textId="77777777" w:rsidTr="00F86FE2">
        <w:trPr>
          <w:trHeight w:val="320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7795611" w14:textId="77777777" w:rsidR="00D84DBA" w:rsidRPr="00D84DBA" w:rsidRDefault="00D84DBA" w:rsidP="00F86FE2">
            <w:pPr>
              <w:pStyle w:val="LancetTable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PROMIS Sleep Disturbance (Second Primary Outcome)</w:t>
            </w:r>
          </w:p>
        </w:tc>
      </w:tr>
      <w:tr w:rsidR="00D84DBA" w:rsidRPr="00D84DBA" w14:paraId="16602E28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C31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0A4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53.19 [51.24, 55.14]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8BA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57.70 [55.14, 60.26]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610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-4.51 [-7.70, -1.32]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736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.007, -0.85</w:t>
            </w:r>
          </w:p>
        </w:tc>
      </w:tr>
      <w:tr w:rsidR="00D84DBA" w:rsidRPr="00D84DBA" w14:paraId="067F98A1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720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151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51.24 [49.00, 53.47]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1DC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52.68 [49.38, 55.99]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E5D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-1.45 [-5.48, 2.59]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3A2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.473, -0.23</w:t>
            </w:r>
          </w:p>
        </w:tc>
      </w:tr>
      <w:tr w:rsidR="00D84DBA" w:rsidRPr="00D84DBA" w14:paraId="2AAA3303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FD4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6DC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50.28 [48.04, 52.53]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3A3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51.50 [48.05, 54.95]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07B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-1.22 [-5.34, 2.90]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900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.553, -0.19</w:t>
            </w:r>
          </w:p>
        </w:tc>
      </w:tr>
      <w:tr w:rsidR="00D84DBA" w:rsidRPr="00D84DBA" w14:paraId="58EBF0AE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C51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FCB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52.37 [49.85, 54.88]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C263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53.81 [50.27, 57.36]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471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-1.45 [-5.81, 2.92]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831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.507, -0.21</w:t>
            </w:r>
          </w:p>
        </w:tc>
      </w:tr>
      <w:tr w:rsidR="00D84DBA" w:rsidRPr="00D84DBA" w14:paraId="3E04D751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2FA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D5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48.34 [45.99, 50.69]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8A1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52.22 [48.57, 55.88]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66E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-3.88 [-8.19, 0.43]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B89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.076, -0.67</w:t>
            </w:r>
          </w:p>
        </w:tc>
      </w:tr>
      <w:tr w:rsidR="00D84DBA" w:rsidRPr="00D84DBA" w14:paraId="09624D05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236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071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48.16 [45.30, 51.03]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6FF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53.81 [49.90, 57.71]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832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-5.64 [-10.55, -0.73]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D43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.026, -0.75</w:t>
            </w:r>
          </w:p>
        </w:tc>
      </w:tr>
      <w:tr w:rsidR="00D84DBA" w:rsidRPr="00D84DBA" w14:paraId="54BAAC65" w14:textId="77777777" w:rsidTr="00F86FE2">
        <w:trPr>
          <w:trHeight w:val="320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B317DFA" w14:textId="77777777" w:rsidR="00D84DBA" w:rsidRPr="00D84DBA" w:rsidRDefault="00D84DBA" w:rsidP="00F86FE2">
            <w:pPr>
              <w:pStyle w:val="LancetTable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PROMIS Sleep Related Impairment</w:t>
            </w:r>
          </w:p>
        </w:tc>
      </w:tr>
      <w:tr w:rsidR="00D84DBA" w:rsidRPr="00D84DBA" w14:paraId="305C9E69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90F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E0E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53.08 [51.22, 54.95]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700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59.04 [56.53, 61.56]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F85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-5.96 [-9.08, -2.84]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B00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&lt; .001, -1.16</w:t>
            </w:r>
          </w:p>
        </w:tc>
      </w:tr>
      <w:tr w:rsidR="00D84DBA" w:rsidRPr="00D84DBA" w14:paraId="1B52CE9B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FFE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3D7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57.38 [55.25, 59.52]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F43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59.41 [56.32, 62.51]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11E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-2.03 [-5.79, 1.74]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DE5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.283, -0.34</w:t>
            </w:r>
          </w:p>
        </w:tc>
      </w:tr>
      <w:tr w:rsidR="00D84DBA" w:rsidRPr="00D84DBA" w14:paraId="6A99E2F1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D4B8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6A7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52.94 [50.53, 55.35]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25F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57.18 [53.69, 60.68]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E45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-4.25 [-8.48, -0.01]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263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.049, -0.63</w:t>
            </w:r>
          </w:p>
        </w:tc>
      </w:tr>
      <w:tr w:rsidR="00D84DBA" w:rsidRPr="00D84DBA" w14:paraId="10BAC41B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19C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EC8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54.79 [52.47, 57.10]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5C2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57.06 [53.80, 60.33]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C943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-2.28 [-6.32, 1.77]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F6A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.262, -0.35</w:t>
            </w:r>
          </w:p>
        </w:tc>
      </w:tr>
      <w:tr w:rsidR="00D84DBA" w:rsidRPr="00D84DBA" w14:paraId="6FDD1656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0C4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1DF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54.54 [51.94, 57.14]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9DA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56.49 [52.68, 60.30]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A7C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-1.95 [-6.47, 2.57]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498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.387, -0.29</w:t>
            </w:r>
          </w:p>
        </w:tc>
      </w:tr>
      <w:tr w:rsidR="00D84DBA" w:rsidRPr="00D84DBA" w14:paraId="7C13473D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CDF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45C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50.84 [47.91, 53.77]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0DA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57.46 [53.29, 61.63]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A80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-6.62 [-11.82, -1.42]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CF0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.014, -0.86</w:t>
            </w:r>
          </w:p>
        </w:tc>
      </w:tr>
      <w:tr w:rsidR="00D84DBA" w:rsidRPr="00D84DBA" w14:paraId="58767247" w14:textId="77777777" w:rsidTr="00F86FE2">
        <w:trPr>
          <w:trHeight w:val="320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AA0DE22" w14:textId="77777777" w:rsidR="00D84DBA" w:rsidRPr="00D84DBA" w:rsidRDefault="00D84DBA" w:rsidP="00F86FE2">
            <w:pPr>
              <w:pStyle w:val="LancetTable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Total Sleep Time (hours)</w:t>
            </w:r>
          </w:p>
        </w:tc>
      </w:tr>
      <w:tr w:rsidR="00D84DBA" w:rsidRPr="00D84DBA" w14:paraId="0183C6C0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E2E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EBA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7.05 [6.61, 7.49]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F5F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6.73 [6.16, 7.30]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94F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0.32 [-0.40, 1.03]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97C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.374, 0.26</w:t>
            </w:r>
          </w:p>
        </w:tc>
      </w:tr>
      <w:tr w:rsidR="00D84DBA" w:rsidRPr="00D84DBA" w14:paraId="248E0CBA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673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EDB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6.08 [5.68, 6.48]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76E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5.69 [5.14, 6.24]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5BF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0.39 [-0.29, 1.07]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345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.255, 0.34</w:t>
            </w:r>
          </w:p>
        </w:tc>
      </w:tr>
      <w:tr w:rsidR="00D84DBA" w:rsidRPr="00D84DBA" w14:paraId="1B58F1AD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F45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87D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6.74 [6.34, 7.13]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779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6.61 [6.03, 7.19]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651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0.13 [-0.57, 0.83]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709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.703, 0.12</w:t>
            </w:r>
          </w:p>
        </w:tc>
      </w:tr>
      <w:tr w:rsidR="00D84DBA" w:rsidRPr="00D84DBA" w14:paraId="70039E29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42C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B5D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6.74 [6.40, 7.08]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B6C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6.46 [5.98, 6.94]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903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0.28 [-0.32, 0.88]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4FF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.347, 0.30</w:t>
            </w:r>
          </w:p>
        </w:tc>
      </w:tr>
      <w:tr w:rsidR="00D84DBA" w:rsidRPr="00D84DBA" w14:paraId="0308723E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716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1C1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7.20 [6.91, 7.49]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580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7.08 [6.66, 7.50]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058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0.12 [-0.40, 0.64]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5D8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.641, 0.16</w:t>
            </w:r>
          </w:p>
        </w:tc>
      </w:tr>
      <w:tr w:rsidR="00D84DBA" w:rsidRPr="00D84DBA" w14:paraId="234BB364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78B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9CD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7.43 [7.07, 7.79]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898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6.63 [6.09, 7.17]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991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0.80 [0.14, 1.46]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CE6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.019, 0.86</w:t>
            </w:r>
          </w:p>
        </w:tc>
      </w:tr>
      <w:tr w:rsidR="00D84DBA" w:rsidRPr="00D84DBA" w14:paraId="3BE99389" w14:textId="77777777" w:rsidTr="00F86FE2">
        <w:trPr>
          <w:trHeight w:val="320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A2DD8F9" w14:textId="77777777" w:rsidR="00D84DBA" w:rsidRPr="00D84DBA" w:rsidRDefault="00D84DBA" w:rsidP="00F86FE2">
            <w:pPr>
              <w:pStyle w:val="LancetTable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Sleep Efficiency (%)</w:t>
            </w:r>
          </w:p>
        </w:tc>
      </w:tr>
      <w:tr w:rsidR="00D84DBA" w:rsidRPr="00D84DBA" w14:paraId="0405C33F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C8C3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9A1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76.74 [72.27, 81.20]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0F23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73.45 [67.68, 79.22]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A70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3.28 [-4.00, 10.56]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88C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.369, 0.26</w:t>
            </w:r>
          </w:p>
        </w:tc>
      </w:tr>
      <w:tr w:rsidR="00D84DBA" w:rsidRPr="00D84DBA" w14:paraId="4F795981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ED6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488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64.77 [59.64, 69.90]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A23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59.07 [51.95, 66.20]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86B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5.69 [-3.12, 14.50]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75F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.199, 0.39</w:t>
            </w:r>
          </w:p>
        </w:tc>
      </w:tr>
      <w:tr w:rsidR="00D84DBA" w:rsidRPr="00D84DBA" w14:paraId="62534A42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8798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DB5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72.12 [67.16, 77.08]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5BA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70.59 [63.16, 78.01]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786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1.53 [-7.39, 10.45]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D39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.731, 0.11</w:t>
            </w:r>
          </w:p>
        </w:tc>
      </w:tr>
      <w:tr w:rsidR="00D84DBA" w:rsidRPr="00D84DBA" w14:paraId="4D85D5F8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BB7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96E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72.75 [68.63, 76.87]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F6A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69.42 [63.66, 75.18]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3D8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3.33 [-3.74, 10.40]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4E7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.347, 0.29</w:t>
            </w:r>
          </w:p>
        </w:tc>
      </w:tr>
      <w:tr w:rsidR="00D84DBA" w:rsidRPr="00D84DBA" w14:paraId="3BFDA1EB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6CA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092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81.86 [78.32, 85.40]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DA4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84.22 [79.06, 89.39]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312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-2.37 [-8.68, 3.95]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914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.450, -0.27</w:t>
            </w:r>
          </w:p>
        </w:tc>
      </w:tr>
      <w:tr w:rsidR="00D84DBA" w:rsidRPr="00D84DBA" w14:paraId="6164C7F6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8CA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lastRenderedPageBreak/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220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86.29 [82.47, 90.11]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639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78.44 [72.74, 84.14]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9E6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7.86 [0.90, 14.82]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780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.028, 0.78</w:t>
            </w:r>
          </w:p>
        </w:tc>
      </w:tr>
      <w:tr w:rsidR="00D84DBA" w:rsidRPr="00D84DBA" w14:paraId="36425274" w14:textId="77777777" w:rsidTr="00F86FE2">
        <w:trPr>
          <w:trHeight w:val="320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2580846" w14:textId="77777777" w:rsidR="00D84DBA" w:rsidRPr="00D84DBA" w:rsidRDefault="00D84DBA" w:rsidP="00F86FE2">
            <w:pPr>
              <w:pStyle w:val="LancetTable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Dysfunctional Beliefs and Attitudes about Sleep</w:t>
            </w:r>
          </w:p>
        </w:tc>
      </w:tr>
      <w:tr w:rsidR="00D84DBA" w:rsidRPr="00D84DBA" w14:paraId="03B2B06F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EAB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EEE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3.86 [3.54, 4.18]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FDB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4.70 [4.28, 5.11]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67B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-0.84 [-1.37, -0.32]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F34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.002, -0.93</w:t>
            </w:r>
          </w:p>
        </w:tc>
      </w:tr>
      <w:tr w:rsidR="00D84DBA" w:rsidRPr="00D84DBA" w14:paraId="2E7C4BE8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5588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3FF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3.93 [3.53, 4.32]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90D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4.27 [3.73, 4.81]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8B43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-0.34 [-1.01, 0.32]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518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.303, -0.31</w:t>
            </w:r>
          </w:p>
        </w:tc>
      </w:tr>
      <w:tr w:rsidR="00D84DBA" w:rsidRPr="00D84DBA" w14:paraId="3FB11854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C3C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2BA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3.73 [3.30, 4.17]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3E2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4.52 [3.88, 5.15]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E0A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-0.79 [-1.55, -0.02]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F34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.044, -0.64</w:t>
            </w:r>
          </w:p>
        </w:tc>
      </w:tr>
      <w:tr w:rsidR="00D84DBA" w:rsidRPr="00D84DBA" w14:paraId="4D8E4898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1C1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91F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3.73 [3.33, 4.12]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954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4.67 [4.14, 5.20]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BC2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-0.94 [-1.61, -0.28]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E57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.007, -0.86</w:t>
            </w:r>
          </w:p>
        </w:tc>
      </w:tr>
      <w:tr w:rsidR="00D84DBA" w:rsidRPr="00D84DBA" w14:paraId="7829A178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CFC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CA7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4.18 [3.80, 4.57]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B6D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4.31 [3.74, 4.89]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132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-0.13 [-0.83, 0.57]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342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.716, -0.13</w:t>
            </w:r>
          </w:p>
        </w:tc>
      </w:tr>
      <w:tr w:rsidR="00D84DBA" w:rsidRPr="00D84DBA" w14:paraId="52224DA5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689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17C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3.13 [2.67, 3.60]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889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4.52 [3.82, 5.21]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958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-1.39 [-2.24, -0.53]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03A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.002, -1.21</w:t>
            </w:r>
          </w:p>
        </w:tc>
      </w:tr>
      <w:tr w:rsidR="00D84DBA" w:rsidRPr="00D84DBA" w14:paraId="4E7625CF" w14:textId="77777777" w:rsidTr="00F86FE2">
        <w:trPr>
          <w:trHeight w:val="320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9098D15" w14:textId="77777777" w:rsidR="00D84DBA" w:rsidRPr="00D84DBA" w:rsidRDefault="00D84DBA" w:rsidP="00F86FE2">
            <w:pPr>
              <w:pStyle w:val="LancetTable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PROMIS Depression</w:t>
            </w:r>
          </w:p>
        </w:tc>
      </w:tr>
      <w:tr w:rsidR="00D84DBA" w:rsidRPr="00D84DBA" w14:paraId="10AF8F66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6578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7C5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45.76 [43.84, 47.69]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137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47.68 [45.15, 50.21]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35D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-1.92 [-5.09, 1.26]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284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.231, -0.36</w:t>
            </w:r>
          </w:p>
        </w:tc>
      </w:tr>
      <w:tr w:rsidR="00D84DBA" w:rsidRPr="00D84DBA" w14:paraId="28D8C156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F59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DB9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49.36 [46.65, 52.07]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87C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49.22 [45.46, 52.99]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89A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0.14 [-4.49, 4.76]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B99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.953, 0.02</w:t>
            </w:r>
          </w:p>
        </w:tc>
      </w:tr>
      <w:tr w:rsidR="00D84DBA" w:rsidRPr="00D84DBA" w14:paraId="5B2304B4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B90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825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47.22 [44.76, 49.67]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DE9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48.46 [44.95, 51.96]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BC9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-1.24 [-5.51, 3.03]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CB1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.561, -0.18</w:t>
            </w:r>
          </w:p>
        </w:tc>
      </w:tr>
      <w:tr w:rsidR="00D84DBA" w:rsidRPr="00D84DBA" w14:paraId="5B0688C0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602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C00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50.22 [47.71, 52.72]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3F1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47.62 [44.18, 51.06]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07B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2.59 [-1.68, 6.86]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86F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.228, 0.37</w:t>
            </w:r>
          </w:p>
        </w:tc>
      </w:tr>
      <w:tr w:rsidR="00D84DBA" w:rsidRPr="00D84DBA" w14:paraId="6CC8FD4D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1CB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990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50.96 [48.49, 53.42]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A29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51.18 [47.73, 54.63]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B2CF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-0.22 [-4.53, 4.08]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5FE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.917, -0.04</w:t>
            </w:r>
          </w:p>
        </w:tc>
      </w:tr>
      <w:tr w:rsidR="00D84DBA" w:rsidRPr="00D84DBA" w14:paraId="5208FAA5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71C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B97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49.76 [47.20, 52.32]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585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51.33 [47.83, 54.82]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8F8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-1.57 [-5.89, 2.76]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DF5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.468, -0.24</w:t>
            </w:r>
          </w:p>
        </w:tc>
      </w:tr>
      <w:tr w:rsidR="00D84DBA" w:rsidRPr="00D84DBA" w14:paraId="1C32F078" w14:textId="77777777" w:rsidTr="00F86FE2">
        <w:trPr>
          <w:trHeight w:val="320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D846C13" w14:textId="77777777" w:rsidR="00D84DBA" w:rsidRPr="00D84DBA" w:rsidRDefault="00D84DBA" w:rsidP="00F86FE2">
            <w:pPr>
              <w:pStyle w:val="LancetTable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D84DBA">
              <w:rPr>
                <w:b/>
                <w:bCs/>
                <w:sz w:val="20"/>
                <w:szCs w:val="20"/>
              </w:rPr>
              <w:t>PROMIS Anxiety</w:t>
            </w:r>
          </w:p>
        </w:tc>
      </w:tr>
      <w:tr w:rsidR="00D84DBA" w:rsidRPr="00D84DBA" w14:paraId="4E59FC5A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DDB8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T2*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C98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50.24 [48.00, 52.48]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89F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50.18 [47.28, 53.07]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034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0.06 [-3.61, 3.73]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85C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.974, 0.01</w:t>
            </w:r>
          </w:p>
        </w:tc>
      </w:tr>
      <w:tr w:rsidR="00D84DBA" w:rsidRPr="00D84DBA" w14:paraId="3ADBAFA6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EE3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DF4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50.62 [47.87, 53.37]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168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49.02 [45.32, 52.72]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4FA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1.60 [-3.01, 6.22]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70E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.488, 0.20</w:t>
            </w:r>
          </w:p>
        </w:tc>
      </w:tr>
      <w:tr w:rsidR="00D84DBA" w:rsidRPr="00D84DBA" w14:paraId="587B5298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3E76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EF77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50.30 [47.81, 52.78]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5D5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51.11 [47.57, 54.66]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3D95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-0.82 [-5.13, 3.49]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489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.704, -0.12</w:t>
            </w:r>
          </w:p>
        </w:tc>
      </w:tr>
      <w:tr w:rsidR="00D84DBA" w:rsidRPr="00D84DBA" w14:paraId="2BFD1638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82BD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T6*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4740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52.17 [49.64, 54.69]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641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49.78 [46.34, 53.23]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0B0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2.38 [-1.89, 6.66]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776C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.267, 0.34</w:t>
            </w:r>
          </w:p>
        </w:tc>
      </w:tr>
      <w:tr w:rsidR="00D84DBA" w:rsidRPr="00D84DBA" w14:paraId="0321BFBA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2DB9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T7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E1B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52.40 [49.87, 54.92]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ABE1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49.92 [46.43, 53.41]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A96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2.47 [-1.94, 6.89]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FBDB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.262, 0.38</w:t>
            </w:r>
          </w:p>
        </w:tc>
      </w:tr>
      <w:tr w:rsidR="00D84DBA" w:rsidRPr="00D84DBA" w14:paraId="063B3379" w14:textId="77777777" w:rsidTr="00F86FE2">
        <w:trPr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4FAC4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T8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13E2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50.62 [47.81, 53.44]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8BE6A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50.62 [46.90, 54.34]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9EE8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0.00 [-4.77, 4.77]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5FF2E" w14:textId="77777777" w:rsidR="00D84DBA" w:rsidRPr="00D84DBA" w:rsidRDefault="00D84DBA" w:rsidP="00F86FE2">
            <w:pPr>
              <w:pStyle w:val="LancetTable"/>
              <w:spacing w:line="360" w:lineRule="auto"/>
              <w:rPr>
                <w:sz w:val="20"/>
                <w:szCs w:val="20"/>
              </w:rPr>
            </w:pPr>
            <w:r w:rsidRPr="00D84DBA">
              <w:rPr>
                <w:sz w:val="20"/>
                <w:szCs w:val="20"/>
              </w:rPr>
              <w:t>.999, -0.00</w:t>
            </w:r>
          </w:p>
        </w:tc>
      </w:tr>
    </w:tbl>
    <w:p w14:paraId="70AE9FF8" w14:textId="4EC91C70" w:rsidR="00F46C70" w:rsidRPr="006D5EC8" w:rsidRDefault="00845A4D" w:rsidP="00B372DE">
      <w:pPr>
        <w:spacing w:before="120"/>
        <w:ind w:firstLine="0"/>
        <w:rPr>
          <w:color w:val="000000"/>
        </w:rPr>
      </w:pPr>
      <w:r>
        <w:rPr>
          <w:i/>
          <w:iCs/>
        </w:rPr>
        <w:t xml:space="preserve">Note. </w:t>
      </w:r>
      <w:r w:rsidR="0014323E" w:rsidRPr="00AC51F2">
        <w:t xml:space="preserve">High baseline </w:t>
      </w:r>
      <w:r w:rsidR="00054EC0" w:rsidRPr="00AC51F2">
        <w:t xml:space="preserve">insomnia symptom is defined as scores </w:t>
      </w:r>
      <w:r w:rsidR="000B6C85" w:rsidRPr="00AC51F2">
        <w:t>&gt; 7 on Insomnia Severity Index</w:t>
      </w:r>
      <w:r w:rsidR="00D733F5" w:rsidRPr="00AC51F2">
        <w:t xml:space="preserve">. </w:t>
      </w:r>
      <w:r w:rsidR="00F07B9D" w:rsidRPr="00AC51F2">
        <w:t xml:space="preserve">See </w:t>
      </w:r>
      <w:r w:rsidR="00337F08" w:rsidRPr="00AC51F2">
        <w:t xml:space="preserve">Table S4 for </w:t>
      </w:r>
      <w:r w:rsidR="00F07B9D" w:rsidRPr="00AC51F2">
        <w:t xml:space="preserve">values at baseline (T1, 30 </w:t>
      </w:r>
      <w:r w:rsidR="00DF5B20" w:rsidRPr="00AC51F2">
        <w:t>weeks’</w:t>
      </w:r>
      <w:r w:rsidR="00F07B9D" w:rsidRPr="00AC51F2">
        <w:t xml:space="preserve"> gestation). All models adjusted for baseline levels of the outcome. </w:t>
      </w:r>
      <w:r w:rsidR="00F07B9D" w:rsidRPr="00AC51F2">
        <w:rPr>
          <w:color w:val="000000" w:themeColor="text1"/>
        </w:rPr>
        <w:t xml:space="preserve">Sample sizes are in </w:t>
      </w:r>
      <w:r w:rsidR="00D733F5" w:rsidRPr="00AC51F2">
        <w:rPr>
          <w:color w:val="000000" w:themeColor="text1"/>
        </w:rPr>
        <w:t xml:space="preserve">Supplementary </w:t>
      </w:r>
      <w:r w:rsidR="00F07B9D" w:rsidRPr="00AC51F2">
        <w:rPr>
          <w:color w:val="000000" w:themeColor="text1"/>
        </w:rPr>
        <w:t xml:space="preserve">Figure </w:t>
      </w:r>
      <w:r w:rsidR="00D733F5" w:rsidRPr="00AC51F2">
        <w:rPr>
          <w:color w:val="000000" w:themeColor="text1"/>
        </w:rPr>
        <w:t>S1</w:t>
      </w:r>
      <w:r w:rsidR="00F07B9D" w:rsidRPr="00AC51F2">
        <w:rPr>
          <w:color w:val="000000" w:themeColor="text1"/>
        </w:rPr>
        <w:t>.</w:t>
      </w:r>
      <w:r w:rsidR="00F07B9D" w:rsidRPr="00AC51F2">
        <w:t xml:space="preserve"> </w:t>
      </w:r>
      <w:r w:rsidR="00F07B9D" w:rsidRPr="00AC51F2">
        <w:rPr>
          <w:color w:val="000000" w:themeColor="text1"/>
        </w:rPr>
        <w:t>CBT = Cognitive Behavioural Therapy condition, CTRL = active control condition. T2 = 3</w:t>
      </w:r>
      <w:r w:rsidR="00092880" w:rsidRPr="00AC51F2">
        <w:rPr>
          <w:color w:val="000000" w:themeColor="text1"/>
        </w:rPr>
        <w:t>5</w:t>
      </w:r>
      <w:r w:rsidR="00F07B9D" w:rsidRPr="00AC51F2">
        <w:rPr>
          <w:color w:val="000000" w:themeColor="text1"/>
        </w:rPr>
        <w:t xml:space="preserve"> </w:t>
      </w:r>
      <w:r w:rsidR="00DF5B20" w:rsidRPr="00AC51F2">
        <w:rPr>
          <w:color w:val="000000" w:themeColor="text1"/>
        </w:rPr>
        <w:t>weeks’</w:t>
      </w:r>
      <w:r w:rsidR="00F07B9D" w:rsidRPr="00AC51F2">
        <w:rPr>
          <w:color w:val="000000" w:themeColor="text1"/>
        </w:rPr>
        <w:t xml:space="preserve"> gestation (first primary endpoint), T3 (2 weeks postpartum) with no assessment is not shown, T4 = 6 weeks postpartum, T5 – T8 = 3, 6 (second primary endpoint), 12, 24 months postpartum, respectively. * indicates</w:t>
      </w:r>
      <w:r w:rsidR="00F07B9D" w:rsidRPr="00AC51F2">
        <w:rPr>
          <w:color w:val="000000"/>
        </w:rPr>
        <w:t xml:space="preserve"> the two primary endpoints.</w:t>
      </w:r>
      <w:r w:rsidR="00F46C70" w:rsidRPr="00AC51F2">
        <w:br w:type="page"/>
      </w:r>
    </w:p>
    <w:p w14:paraId="0DB861D0" w14:textId="4A05B579" w:rsidR="00BD1F33" w:rsidRPr="003877AC" w:rsidRDefault="00135203" w:rsidP="003C0F0F">
      <w:pPr>
        <w:ind w:firstLine="0"/>
        <w:rPr>
          <w:b/>
          <w:bCs/>
        </w:rPr>
      </w:pPr>
      <w:r w:rsidRPr="003877AC">
        <w:rPr>
          <w:b/>
          <w:bCs/>
        </w:rPr>
        <w:lastRenderedPageBreak/>
        <w:t>Table S4</w:t>
      </w:r>
    </w:p>
    <w:p w14:paraId="7D3B68DE" w14:textId="20D7B145" w:rsidR="00355CD9" w:rsidRPr="006A58A5" w:rsidRDefault="00135203" w:rsidP="003C0F0F">
      <w:pPr>
        <w:ind w:firstLine="0"/>
        <w:rPr>
          <w:i/>
          <w:iCs/>
        </w:rPr>
      </w:pPr>
      <w:r w:rsidRPr="006A58A5">
        <w:rPr>
          <w:i/>
          <w:iCs/>
        </w:rPr>
        <w:t>Mean (Standard Deviation) for Baseline Sleep and Mood Variables in Participants with High Baseline Insomnia Symptoms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835"/>
        <w:gridCol w:w="1985"/>
        <w:gridCol w:w="2268"/>
        <w:gridCol w:w="1984"/>
      </w:tblGrid>
      <w:tr w:rsidR="00686C23" w:rsidRPr="00686C23" w14:paraId="062EB90F" w14:textId="77777777" w:rsidTr="00F86FE2">
        <w:trPr>
          <w:trHeight w:val="32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1B9A" w14:textId="77777777" w:rsidR="00686C23" w:rsidRPr="00686C23" w:rsidRDefault="00686C23" w:rsidP="00F86FE2">
            <w:pPr>
              <w:pStyle w:val="LancetTable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8F87" w14:textId="77777777" w:rsidR="00686C23" w:rsidRPr="00686C23" w:rsidRDefault="00686C23" w:rsidP="00F86FE2">
            <w:pPr>
              <w:pStyle w:val="LancetTable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86C23">
              <w:rPr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0ACE" w14:textId="77777777" w:rsidR="00686C23" w:rsidRPr="00686C23" w:rsidRDefault="00686C23" w:rsidP="00F86FE2">
            <w:pPr>
              <w:pStyle w:val="LancetTable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86C23">
              <w:rPr>
                <w:b/>
                <w:bCs/>
                <w:color w:val="000000"/>
                <w:sz w:val="20"/>
                <w:szCs w:val="20"/>
              </w:rPr>
              <w:t>CBT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55BB" w14:textId="77777777" w:rsidR="00686C23" w:rsidRPr="00686C23" w:rsidRDefault="00686C23" w:rsidP="00F86FE2">
            <w:pPr>
              <w:pStyle w:val="LancetTable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86C23">
              <w:rPr>
                <w:b/>
                <w:bCs/>
                <w:color w:val="000000"/>
                <w:sz w:val="20"/>
                <w:szCs w:val="20"/>
              </w:rPr>
              <w:t>CTRL</w:t>
            </w:r>
          </w:p>
        </w:tc>
      </w:tr>
      <w:tr w:rsidR="00686C23" w:rsidRPr="00686C23" w14:paraId="17A4E8F3" w14:textId="77777777" w:rsidTr="00F86FE2">
        <w:trPr>
          <w:trHeight w:val="32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E2AEC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i/>
                <w:iCs/>
                <w:sz w:val="20"/>
                <w:szCs w:val="20"/>
              </w:rPr>
            </w:pPr>
            <w:r w:rsidRPr="00686C23">
              <w:rPr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7B9A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F6A95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8B357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22</w:t>
            </w:r>
          </w:p>
        </w:tc>
      </w:tr>
      <w:tr w:rsidR="00686C23" w:rsidRPr="00686C23" w14:paraId="00B37E7E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6BAD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Insomnia Severity Index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8492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11.70 (3.35)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9BC5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11.65 (2.86)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C063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11.77 (4.06)</w:t>
            </w:r>
          </w:p>
        </w:tc>
      </w:tr>
      <w:tr w:rsidR="00686C23" w:rsidRPr="00686C23" w14:paraId="264D459B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6A3D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Sleep Disturbance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5E0F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57.31 (4.15)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37C1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57.35 (4.38)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D196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57.24 (3.86)</w:t>
            </w:r>
          </w:p>
        </w:tc>
      </w:tr>
      <w:tr w:rsidR="00686C23" w:rsidRPr="00686C23" w14:paraId="06F39627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042D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Sleep-Related Impairment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2D61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57.68 (5.62)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C5F9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57.63 (5.51)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8BDE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57.76 (5.91)</w:t>
            </w:r>
          </w:p>
        </w:tc>
      </w:tr>
      <w:tr w:rsidR="00686C23" w:rsidRPr="00686C23" w14:paraId="383F372E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F9C2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Time-in-bed (hr)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6C07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9.04 (1.05)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3F9A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8.98 (0.97)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E8D6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9.12 (1.17)</w:t>
            </w:r>
          </w:p>
        </w:tc>
      </w:tr>
      <w:tr w:rsidR="00686C23" w:rsidRPr="00686C23" w14:paraId="3F791759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A697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Total sleep time (hr)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E89D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7.10 (1.03)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AF51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7.12 (1.11)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9FEC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7.06 (0.92)</w:t>
            </w:r>
          </w:p>
        </w:tc>
      </w:tr>
      <w:tr w:rsidR="00686C23" w:rsidRPr="00686C23" w14:paraId="3B4F168A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797D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Sleep onset latency (min)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872E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33.39 (27.35)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B039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33.38 (31.40)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639B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33.41 (20.26)</w:t>
            </w:r>
          </w:p>
        </w:tc>
      </w:tr>
      <w:tr w:rsidR="00686C23" w:rsidRPr="00686C23" w14:paraId="0EE5C056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6EE4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Sleep efficiency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1AF6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79.01 (11.09)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2C0E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79.45 (10.77)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E303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78.33 (11.80)</w:t>
            </w:r>
          </w:p>
        </w:tc>
      </w:tr>
      <w:tr w:rsidR="00686C23" w:rsidRPr="00686C23" w14:paraId="6A8C94D4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5958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DBAS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3DFD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4.65 (1.28)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F584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4.56 (1.18)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A44A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4.77 (1.44)</w:t>
            </w:r>
          </w:p>
        </w:tc>
      </w:tr>
      <w:tr w:rsidR="00686C23" w:rsidRPr="00686C23" w14:paraId="2F8DC108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8313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459E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47.83 (7.13)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B6D0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47.09 (7.29)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F925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48.96 (6.88)</w:t>
            </w:r>
          </w:p>
        </w:tc>
      </w:tr>
      <w:tr w:rsidR="00686C23" w:rsidRPr="00686C23" w14:paraId="491B4E33" w14:textId="77777777" w:rsidTr="00F86FE2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1969" w14:textId="77777777" w:rsidR="00686C23" w:rsidRPr="00686C23" w:rsidRDefault="00686C23" w:rsidP="00F86FE2">
            <w:pPr>
              <w:pStyle w:val="LancetTable"/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C940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50.45 (6.89)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A30D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49.64 (6.52)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D482" w14:textId="77777777" w:rsidR="00686C23" w:rsidRPr="00686C23" w:rsidRDefault="00686C23" w:rsidP="00F86FE2">
            <w:pPr>
              <w:pStyle w:val="LancetTable"/>
              <w:spacing w:line="360" w:lineRule="auto"/>
              <w:rPr>
                <w:color w:val="000000"/>
                <w:sz w:val="20"/>
                <w:szCs w:val="20"/>
              </w:rPr>
            </w:pPr>
            <w:r w:rsidRPr="00686C23">
              <w:rPr>
                <w:color w:val="000000"/>
                <w:sz w:val="20"/>
                <w:szCs w:val="20"/>
              </w:rPr>
              <w:t>51.70 (7.40)</w:t>
            </w:r>
          </w:p>
        </w:tc>
      </w:tr>
    </w:tbl>
    <w:p w14:paraId="6B110E74" w14:textId="3E23CC13" w:rsidR="000D09BB" w:rsidRPr="00135203" w:rsidRDefault="00D6465F" w:rsidP="00000044">
      <w:pPr>
        <w:spacing w:before="120"/>
        <w:ind w:firstLine="0"/>
        <w:rPr>
          <w:color w:val="000000" w:themeColor="text1"/>
        </w:rPr>
      </w:pPr>
      <w:r>
        <w:rPr>
          <w:i/>
          <w:iCs/>
        </w:rPr>
        <w:t xml:space="preserve">Note. </w:t>
      </w:r>
      <w:r w:rsidR="008671EC" w:rsidRPr="00AC51F2">
        <w:t>High baseline insomnia symptom is defined as scores &gt; 7 on Insomnia Severity Index.</w:t>
      </w:r>
      <w:r w:rsidR="00361749" w:rsidRPr="00AC51F2">
        <w:t xml:space="preserve"> </w:t>
      </w:r>
      <w:r w:rsidR="00477169" w:rsidRPr="00AC51F2">
        <w:t xml:space="preserve">DBAS = Dysfunctional Beliefs and Attitudes about Sleep. CBT (Cognitive Behavioural Therapy) and CTRL (active control) groups did not differ significantly on any of above </w:t>
      </w:r>
      <w:r w:rsidR="00E63C71" w:rsidRPr="00AC51F2">
        <w:t>variables at baseline (</w:t>
      </w:r>
      <w:r w:rsidR="000A6923" w:rsidRPr="00AC51F2">
        <w:rPr>
          <w:i/>
          <w:iCs/>
          <w:color w:val="000000" w:themeColor="text1"/>
        </w:rPr>
        <w:t>p</w:t>
      </w:r>
      <w:r w:rsidR="000A6923" w:rsidRPr="00AC51F2">
        <w:rPr>
          <w:color w:val="000000" w:themeColor="text1"/>
        </w:rPr>
        <w:t xml:space="preserve">-values range </w:t>
      </w:r>
      <w:r w:rsidR="004A1317" w:rsidRPr="00AC51F2">
        <w:t>.</w:t>
      </w:r>
      <w:r w:rsidR="000A6923" w:rsidRPr="00AC51F2">
        <w:rPr>
          <w:color w:val="000000" w:themeColor="text1"/>
        </w:rPr>
        <w:t xml:space="preserve">28 – </w:t>
      </w:r>
      <w:r w:rsidR="004A1317" w:rsidRPr="00AC51F2">
        <w:t>.</w:t>
      </w:r>
      <w:r w:rsidR="000A6923" w:rsidRPr="00AC51F2">
        <w:rPr>
          <w:color w:val="000000" w:themeColor="text1"/>
        </w:rPr>
        <w:t>99</w:t>
      </w:r>
      <w:r w:rsidR="00E63C71" w:rsidRPr="00AC51F2">
        <w:rPr>
          <w:color w:val="000000" w:themeColor="text1"/>
        </w:rPr>
        <w:t>)</w:t>
      </w:r>
      <w:r w:rsidR="00903A00" w:rsidRPr="00AC51F2">
        <w:rPr>
          <w:color w:val="000000" w:themeColor="text1"/>
        </w:rPr>
        <w:t>.</w:t>
      </w:r>
      <w:r w:rsidR="000D09BB" w:rsidRPr="00AC51F2">
        <w:br w:type="page"/>
      </w:r>
    </w:p>
    <w:p w14:paraId="21251250" w14:textId="65EC2BEF" w:rsidR="009326E6" w:rsidRPr="004C5E62" w:rsidRDefault="006E77DA" w:rsidP="006E77DA">
      <w:pPr>
        <w:ind w:firstLine="0"/>
        <w:rPr>
          <w:b/>
          <w:bCs/>
        </w:rPr>
      </w:pPr>
      <w:r w:rsidRPr="004C5E62">
        <w:rPr>
          <w:b/>
          <w:bCs/>
        </w:rPr>
        <w:lastRenderedPageBreak/>
        <w:t>Figure S1</w:t>
      </w:r>
    </w:p>
    <w:p w14:paraId="47089407" w14:textId="2E47454D" w:rsidR="00A3164E" w:rsidRPr="00EF1F22" w:rsidRDefault="006E77DA" w:rsidP="00A3164E">
      <w:pPr>
        <w:ind w:firstLine="0"/>
        <w:rPr>
          <w:b/>
          <w:bCs/>
          <w:i/>
          <w:iCs/>
        </w:rPr>
      </w:pPr>
      <w:r w:rsidRPr="00EF1F22">
        <w:rPr>
          <w:i/>
          <w:iCs/>
        </w:rPr>
        <w:t xml:space="preserve">Model </w:t>
      </w:r>
      <w:r w:rsidR="00EF1F22">
        <w:rPr>
          <w:i/>
          <w:iCs/>
        </w:rPr>
        <w:t>E</w:t>
      </w:r>
      <w:r w:rsidRPr="00EF1F22">
        <w:rPr>
          <w:i/>
          <w:iCs/>
        </w:rPr>
        <w:t xml:space="preserve">stimated </w:t>
      </w:r>
      <w:r w:rsidR="00EF1F22">
        <w:rPr>
          <w:i/>
          <w:iCs/>
        </w:rPr>
        <w:t>M</w:t>
      </w:r>
      <w:r w:rsidRPr="00EF1F22">
        <w:rPr>
          <w:i/>
          <w:iCs/>
        </w:rPr>
        <w:t xml:space="preserve">eans and 95% </w:t>
      </w:r>
      <w:r w:rsidR="002A03BE">
        <w:rPr>
          <w:i/>
          <w:iCs/>
        </w:rPr>
        <w:t>C</w:t>
      </w:r>
      <w:r w:rsidRPr="00EF1F22">
        <w:rPr>
          <w:i/>
          <w:iCs/>
        </w:rPr>
        <w:t xml:space="preserve">onfidence </w:t>
      </w:r>
      <w:r w:rsidR="002A03BE">
        <w:rPr>
          <w:i/>
          <w:iCs/>
        </w:rPr>
        <w:t>I</w:t>
      </w:r>
      <w:r w:rsidRPr="00EF1F22">
        <w:rPr>
          <w:i/>
          <w:iCs/>
        </w:rPr>
        <w:t xml:space="preserve">nterval for </w:t>
      </w:r>
      <w:r w:rsidR="002A03BE">
        <w:rPr>
          <w:i/>
          <w:iCs/>
        </w:rPr>
        <w:t>S</w:t>
      </w:r>
      <w:r w:rsidRPr="00EF1F22">
        <w:rPr>
          <w:i/>
          <w:iCs/>
        </w:rPr>
        <w:t>leep-</w:t>
      </w:r>
      <w:r w:rsidR="002A03BE">
        <w:rPr>
          <w:i/>
          <w:iCs/>
        </w:rPr>
        <w:t>R</w:t>
      </w:r>
      <w:r w:rsidRPr="00EF1F22">
        <w:rPr>
          <w:i/>
          <w:iCs/>
        </w:rPr>
        <w:t xml:space="preserve">elated </w:t>
      </w:r>
      <w:r w:rsidR="002A03BE">
        <w:rPr>
          <w:i/>
          <w:iCs/>
        </w:rPr>
        <w:t>M</w:t>
      </w:r>
      <w:r w:rsidRPr="00EF1F22">
        <w:rPr>
          <w:i/>
          <w:iCs/>
        </w:rPr>
        <w:t xml:space="preserve">easures in </w:t>
      </w:r>
      <w:r w:rsidR="002A03BE">
        <w:rPr>
          <w:i/>
          <w:iCs/>
        </w:rPr>
        <w:t>P</w:t>
      </w:r>
      <w:r w:rsidRPr="00EF1F22">
        <w:rPr>
          <w:i/>
          <w:iCs/>
        </w:rPr>
        <w:t xml:space="preserve">articipants with </w:t>
      </w:r>
      <w:r w:rsidR="002A03BE">
        <w:rPr>
          <w:i/>
          <w:iCs/>
        </w:rPr>
        <w:t>H</w:t>
      </w:r>
      <w:r w:rsidRPr="00EF1F22">
        <w:rPr>
          <w:i/>
          <w:iCs/>
        </w:rPr>
        <w:t xml:space="preserve">igh </w:t>
      </w:r>
      <w:r w:rsidR="00441838">
        <w:rPr>
          <w:i/>
          <w:iCs/>
        </w:rPr>
        <w:t>B</w:t>
      </w:r>
      <w:r w:rsidRPr="00EF1F22">
        <w:rPr>
          <w:i/>
          <w:iCs/>
        </w:rPr>
        <w:t xml:space="preserve">aseline </w:t>
      </w:r>
      <w:r w:rsidR="00441838">
        <w:rPr>
          <w:i/>
          <w:iCs/>
        </w:rPr>
        <w:t>I</w:t>
      </w:r>
      <w:r w:rsidRPr="00EF1F22">
        <w:rPr>
          <w:i/>
          <w:iCs/>
        </w:rPr>
        <w:t xml:space="preserve">nsomnia </w:t>
      </w:r>
      <w:r w:rsidR="00441838">
        <w:rPr>
          <w:i/>
          <w:iCs/>
        </w:rPr>
        <w:t>S</w:t>
      </w:r>
      <w:r w:rsidRPr="00EF1F22">
        <w:rPr>
          <w:i/>
          <w:iCs/>
        </w:rPr>
        <w:t>ymptoms (Insomnia Severity Index scores &gt; 7)</w:t>
      </w:r>
    </w:p>
    <w:p w14:paraId="7E5995BE" w14:textId="4DD288D8" w:rsidR="00A3164E" w:rsidRDefault="00A3164E" w:rsidP="00A708B2">
      <w:pPr>
        <w:ind w:firstLine="0"/>
        <w:jc w:val="center"/>
      </w:pPr>
      <w:r w:rsidRPr="00CD23C1">
        <w:rPr>
          <w:noProof/>
        </w:rPr>
        <w:drawing>
          <wp:inline distT="0" distB="0" distL="0" distR="0" wp14:anchorId="20D892D3" wp14:editId="09F789C7">
            <wp:extent cx="5727700" cy="3750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71681" w14:textId="77777777" w:rsidR="00000044" w:rsidRDefault="00000044" w:rsidP="003C0F0F">
      <w:pPr>
        <w:ind w:firstLine="0"/>
        <w:rPr>
          <w:i/>
          <w:iCs/>
        </w:rPr>
      </w:pPr>
    </w:p>
    <w:p w14:paraId="536918FA" w14:textId="1108FFB9" w:rsidR="002D5D35" w:rsidRPr="00E05569" w:rsidRDefault="001C738B" w:rsidP="003C0F0F">
      <w:pPr>
        <w:ind w:firstLine="0"/>
      </w:pPr>
      <w:r>
        <w:rPr>
          <w:i/>
          <w:iCs/>
        </w:rPr>
        <w:t>Note.</w:t>
      </w:r>
      <w:r>
        <w:t xml:space="preserve"> </w:t>
      </w:r>
      <w:r w:rsidR="002D5D35" w:rsidRPr="00E05569">
        <w:t>See Supplement Table S2 for numeric summary. All models adjusted for baseline levels of the outcome. ES = effect size. CBT = Cognitive Behavioural Therapy condition, CTRL = active control condition. DBAS = Dysfunctional Beliefs and Attitudes about Sleep Scale.</w:t>
      </w:r>
    </w:p>
    <w:sectPr w:rsidR="002D5D35" w:rsidRPr="00E05569" w:rsidSect="00E5246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autoUpdateBibliography" w:val="true"/>
    <w:docVar w:name="paperpile-clusterType" w:val="normal"/>
    <w:docVar w:name="paperpile-doc-id" w:val="H774V131R522O225"/>
    <w:docVar w:name="paperpile-doc-name" w:val="Supplement.docx"/>
    <w:docVar w:name="paperpile-includeDoi" w:val="false"/>
    <w:docVar w:name="paperpile-styleFile" w:val="apa.csl"/>
    <w:docVar w:name="paperpile-styleId" w:val="pp-apa"/>
    <w:docVar w:name="paperpile-styleLabel" w:val="American Psychological Association 6th edition"/>
    <w:docVar w:name="paperpile-styleLocale" w:val="en-US"/>
  </w:docVars>
  <w:rsids>
    <w:rsidRoot w:val="0008213C"/>
    <w:rsid w:val="00000044"/>
    <w:rsid w:val="000027C2"/>
    <w:rsid w:val="000040B2"/>
    <w:rsid w:val="00012FA5"/>
    <w:rsid w:val="00031055"/>
    <w:rsid w:val="0003206D"/>
    <w:rsid w:val="00033ACD"/>
    <w:rsid w:val="000371A8"/>
    <w:rsid w:val="00042D50"/>
    <w:rsid w:val="00054EC0"/>
    <w:rsid w:val="00062126"/>
    <w:rsid w:val="0006381A"/>
    <w:rsid w:val="00065EC2"/>
    <w:rsid w:val="00066B20"/>
    <w:rsid w:val="00067DBA"/>
    <w:rsid w:val="00075ED3"/>
    <w:rsid w:val="00077BA0"/>
    <w:rsid w:val="0008213C"/>
    <w:rsid w:val="00092880"/>
    <w:rsid w:val="00097691"/>
    <w:rsid w:val="000A204D"/>
    <w:rsid w:val="000A6923"/>
    <w:rsid w:val="000B39A9"/>
    <w:rsid w:val="000B4998"/>
    <w:rsid w:val="000B6C85"/>
    <w:rsid w:val="000C5F27"/>
    <w:rsid w:val="000D09BB"/>
    <w:rsid w:val="000D399C"/>
    <w:rsid w:val="000E5A6A"/>
    <w:rsid w:val="000F5687"/>
    <w:rsid w:val="00105C82"/>
    <w:rsid w:val="00106296"/>
    <w:rsid w:val="00112EBC"/>
    <w:rsid w:val="00131C46"/>
    <w:rsid w:val="001324F1"/>
    <w:rsid w:val="00135203"/>
    <w:rsid w:val="001352F4"/>
    <w:rsid w:val="00136A37"/>
    <w:rsid w:val="0014323E"/>
    <w:rsid w:val="001612FE"/>
    <w:rsid w:val="0016164E"/>
    <w:rsid w:val="00170C35"/>
    <w:rsid w:val="001864C7"/>
    <w:rsid w:val="00186704"/>
    <w:rsid w:val="00187D09"/>
    <w:rsid w:val="001B2ED1"/>
    <w:rsid w:val="001B4001"/>
    <w:rsid w:val="001B401B"/>
    <w:rsid w:val="001B4937"/>
    <w:rsid w:val="001C1A1B"/>
    <w:rsid w:val="001C35C0"/>
    <w:rsid w:val="001C738B"/>
    <w:rsid w:val="001C787B"/>
    <w:rsid w:val="001E4394"/>
    <w:rsid w:val="001E5EE5"/>
    <w:rsid w:val="001F411B"/>
    <w:rsid w:val="002002C5"/>
    <w:rsid w:val="002016ED"/>
    <w:rsid w:val="00202828"/>
    <w:rsid w:val="00203198"/>
    <w:rsid w:val="0021598D"/>
    <w:rsid w:val="00216D03"/>
    <w:rsid w:val="0022006C"/>
    <w:rsid w:val="00220DFF"/>
    <w:rsid w:val="00231618"/>
    <w:rsid w:val="00235560"/>
    <w:rsid w:val="00240252"/>
    <w:rsid w:val="00244A83"/>
    <w:rsid w:val="002451D6"/>
    <w:rsid w:val="0024567B"/>
    <w:rsid w:val="00266E7D"/>
    <w:rsid w:val="0027051D"/>
    <w:rsid w:val="00270A9E"/>
    <w:rsid w:val="00281D22"/>
    <w:rsid w:val="00284901"/>
    <w:rsid w:val="00293CF9"/>
    <w:rsid w:val="00297964"/>
    <w:rsid w:val="002A03BE"/>
    <w:rsid w:val="002A2BA9"/>
    <w:rsid w:val="002B5860"/>
    <w:rsid w:val="002C15A4"/>
    <w:rsid w:val="002C57AE"/>
    <w:rsid w:val="002C62D3"/>
    <w:rsid w:val="002D0BE1"/>
    <w:rsid w:val="002D57BC"/>
    <w:rsid w:val="002D5D35"/>
    <w:rsid w:val="002D6A8A"/>
    <w:rsid w:val="002D7B07"/>
    <w:rsid w:val="002E0CA5"/>
    <w:rsid w:val="002E23E6"/>
    <w:rsid w:val="002F1C52"/>
    <w:rsid w:val="002F2123"/>
    <w:rsid w:val="002F65D3"/>
    <w:rsid w:val="00304674"/>
    <w:rsid w:val="003066C0"/>
    <w:rsid w:val="00310326"/>
    <w:rsid w:val="00311169"/>
    <w:rsid w:val="00312957"/>
    <w:rsid w:val="003163BA"/>
    <w:rsid w:val="00316934"/>
    <w:rsid w:val="00326D8A"/>
    <w:rsid w:val="00337F08"/>
    <w:rsid w:val="00337FA1"/>
    <w:rsid w:val="00353FBC"/>
    <w:rsid w:val="00355CD9"/>
    <w:rsid w:val="003613A2"/>
    <w:rsid w:val="00361749"/>
    <w:rsid w:val="003619E0"/>
    <w:rsid w:val="0036649A"/>
    <w:rsid w:val="00367A75"/>
    <w:rsid w:val="00367E84"/>
    <w:rsid w:val="0037331B"/>
    <w:rsid w:val="00377B12"/>
    <w:rsid w:val="003806DD"/>
    <w:rsid w:val="003861A6"/>
    <w:rsid w:val="003872DE"/>
    <w:rsid w:val="003877AC"/>
    <w:rsid w:val="0038786F"/>
    <w:rsid w:val="003878B8"/>
    <w:rsid w:val="00387FEA"/>
    <w:rsid w:val="00391F03"/>
    <w:rsid w:val="00393B8A"/>
    <w:rsid w:val="00396FA8"/>
    <w:rsid w:val="003A2305"/>
    <w:rsid w:val="003A36AC"/>
    <w:rsid w:val="003A792E"/>
    <w:rsid w:val="003B2B75"/>
    <w:rsid w:val="003B397F"/>
    <w:rsid w:val="003C0F0F"/>
    <w:rsid w:val="003D1E6E"/>
    <w:rsid w:val="003D4BA8"/>
    <w:rsid w:val="003E176C"/>
    <w:rsid w:val="003E2428"/>
    <w:rsid w:val="003F232A"/>
    <w:rsid w:val="003F5B5D"/>
    <w:rsid w:val="004011DE"/>
    <w:rsid w:val="0040123A"/>
    <w:rsid w:val="00401E5B"/>
    <w:rsid w:val="00403584"/>
    <w:rsid w:val="0040459E"/>
    <w:rsid w:val="00405AC8"/>
    <w:rsid w:val="00411B67"/>
    <w:rsid w:val="00414434"/>
    <w:rsid w:val="004204FF"/>
    <w:rsid w:val="004244D8"/>
    <w:rsid w:val="00433A84"/>
    <w:rsid w:val="00441838"/>
    <w:rsid w:val="00443E74"/>
    <w:rsid w:val="00450078"/>
    <w:rsid w:val="00457296"/>
    <w:rsid w:val="00457CB4"/>
    <w:rsid w:val="0046187B"/>
    <w:rsid w:val="004665C3"/>
    <w:rsid w:val="004742C1"/>
    <w:rsid w:val="00475675"/>
    <w:rsid w:val="004759EE"/>
    <w:rsid w:val="0047678B"/>
    <w:rsid w:val="00477169"/>
    <w:rsid w:val="004775AE"/>
    <w:rsid w:val="00481088"/>
    <w:rsid w:val="0048507E"/>
    <w:rsid w:val="0049006B"/>
    <w:rsid w:val="004A1317"/>
    <w:rsid w:val="004A3849"/>
    <w:rsid w:val="004A4762"/>
    <w:rsid w:val="004B3B31"/>
    <w:rsid w:val="004B49ED"/>
    <w:rsid w:val="004C2C73"/>
    <w:rsid w:val="004C2E7A"/>
    <w:rsid w:val="004C5E62"/>
    <w:rsid w:val="004D5D61"/>
    <w:rsid w:val="004E388B"/>
    <w:rsid w:val="004F4027"/>
    <w:rsid w:val="004F5A67"/>
    <w:rsid w:val="00505BC3"/>
    <w:rsid w:val="005258DF"/>
    <w:rsid w:val="00527FB0"/>
    <w:rsid w:val="00532B22"/>
    <w:rsid w:val="005359C4"/>
    <w:rsid w:val="00541387"/>
    <w:rsid w:val="0055330B"/>
    <w:rsid w:val="00563A4B"/>
    <w:rsid w:val="005657A4"/>
    <w:rsid w:val="005774F5"/>
    <w:rsid w:val="005802FA"/>
    <w:rsid w:val="00582B79"/>
    <w:rsid w:val="00583FBE"/>
    <w:rsid w:val="00584F55"/>
    <w:rsid w:val="0058794C"/>
    <w:rsid w:val="005901AA"/>
    <w:rsid w:val="00595094"/>
    <w:rsid w:val="005956AB"/>
    <w:rsid w:val="005A20EE"/>
    <w:rsid w:val="005A3FFE"/>
    <w:rsid w:val="005B0F77"/>
    <w:rsid w:val="005C13C2"/>
    <w:rsid w:val="005C74BC"/>
    <w:rsid w:val="005D2751"/>
    <w:rsid w:val="005E0025"/>
    <w:rsid w:val="005E5EC1"/>
    <w:rsid w:val="005F2F21"/>
    <w:rsid w:val="005F6E88"/>
    <w:rsid w:val="00601D94"/>
    <w:rsid w:val="00603FC9"/>
    <w:rsid w:val="006159EE"/>
    <w:rsid w:val="0061731A"/>
    <w:rsid w:val="00617B14"/>
    <w:rsid w:val="00625D64"/>
    <w:rsid w:val="00626087"/>
    <w:rsid w:val="006273FB"/>
    <w:rsid w:val="00631C20"/>
    <w:rsid w:val="00632326"/>
    <w:rsid w:val="0064133C"/>
    <w:rsid w:val="00641C67"/>
    <w:rsid w:val="00647E84"/>
    <w:rsid w:val="00650E15"/>
    <w:rsid w:val="00652277"/>
    <w:rsid w:val="006527F0"/>
    <w:rsid w:val="0065378E"/>
    <w:rsid w:val="006544BF"/>
    <w:rsid w:val="0067362F"/>
    <w:rsid w:val="00673BCF"/>
    <w:rsid w:val="0068287D"/>
    <w:rsid w:val="0068329E"/>
    <w:rsid w:val="00684429"/>
    <w:rsid w:val="00684914"/>
    <w:rsid w:val="00686C23"/>
    <w:rsid w:val="0069560F"/>
    <w:rsid w:val="00695B36"/>
    <w:rsid w:val="006A4625"/>
    <w:rsid w:val="006A58A5"/>
    <w:rsid w:val="006B6688"/>
    <w:rsid w:val="006D1455"/>
    <w:rsid w:val="006D336C"/>
    <w:rsid w:val="006D5AF5"/>
    <w:rsid w:val="006D5B30"/>
    <w:rsid w:val="006D5EC8"/>
    <w:rsid w:val="006D75C6"/>
    <w:rsid w:val="006E6CF2"/>
    <w:rsid w:val="006E77DA"/>
    <w:rsid w:val="007009A5"/>
    <w:rsid w:val="00705D4C"/>
    <w:rsid w:val="00707105"/>
    <w:rsid w:val="00710EA0"/>
    <w:rsid w:val="00710EAE"/>
    <w:rsid w:val="00724558"/>
    <w:rsid w:val="00727DB7"/>
    <w:rsid w:val="007427BF"/>
    <w:rsid w:val="00745A37"/>
    <w:rsid w:val="00750C41"/>
    <w:rsid w:val="00755D1C"/>
    <w:rsid w:val="007640DC"/>
    <w:rsid w:val="0076488F"/>
    <w:rsid w:val="00790BFD"/>
    <w:rsid w:val="007A39DF"/>
    <w:rsid w:val="007A4ADE"/>
    <w:rsid w:val="007A5C30"/>
    <w:rsid w:val="007D6DC1"/>
    <w:rsid w:val="007D75F9"/>
    <w:rsid w:val="007E6353"/>
    <w:rsid w:val="007F2CEF"/>
    <w:rsid w:val="007F5F4D"/>
    <w:rsid w:val="007F60A8"/>
    <w:rsid w:val="007F77E2"/>
    <w:rsid w:val="00801E50"/>
    <w:rsid w:val="0080289A"/>
    <w:rsid w:val="008045A1"/>
    <w:rsid w:val="008331B2"/>
    <w:rsid w:val="0083704B"/>
    <w:rsid w:val="00843592"/>
    <w:rsid w:val="00845A4D"/>
    <w:rsid w:val="00857399"/>
    <w:rsid w:val="00857B2F"/>
    <w:rsid w:val="008671EC"/>
    <w:rsid w:val="00871BE4"/>
    <w:rsid w:val="00872BC4"/>
    <w:rsid w:val="00897BC6"/>
    <w:rsid w:val="008A4FB3"/>
    <w:rsid w:val="008A7A32"/>
    <w:rsid w:val="008B5CEE"/>
    <w:rsid w:val="008C656B"/>
    <w:rsid w:val="008E157F"/>
    <w:rsid w:val="008E17B0"/>
    <w:rsid w:val="008E23B5"/>
    <w:rsid w:val="008E5077"/>
    <w:rsid w:val="008E6370"/>
    <w:rsid w:val="008F3203"/>
    <w:rsid w:val="009037B1"/>
    <w:rsid w:val="00903A00"/>
    <w:rsid w:val="0091122E"/>
    <w:rsid w:val="00925A70"/>
    <w:rsid w:val="0093083B"/>
    <w:rsid w:val="009326E6"/>
    <w:rsid w:val="0093422D"/>
    <w:rsid w:val="00934AF7"/>
    <w:rsid w:val="00947072"/>
    <w:rsid w:val="0095231F"/>
    <w:rsid w:val="00954CF3"/>
    <w:rsid w:val="00955D84"/>
    <w:rsid w:val="00973CDA"/>
    <w:rsid w:val="0098008F"/>
    <w:rsid w:val="00984CB0"/>
    <w:rsid w:val="009851F7"/>
    <w:rsid w:val="00993E6F"/>
    <w:rsid w:val="00995D9F"/>
    <w:rsid w:val="009962A5"/>
    <w:rsid w:val="009A0D27"/>
    <w:rsid w:val="009A4062"/>
    <w:rsid w:val="009A4B69"/>
    <w:rsid w:val="009B0A61"/>
    <w:rsid w:val="009B2AD6"/>
    <w:rsid w:val="009B70D8"/>
    <w:rsid w:val="009C4A5E"/>
    <w:rsid w:val="009C7FA7"/>
    <w:rsid w:val="009D5D80"/>
    <w:rsid w:val="009E5EDB"/>
    <w:rsid w:val="009E7AAE"/>
    <w:rsid w:val="009F26AA"/>
    <w:rsid w:val="009F4D46"/>
    <w:rsid w:val="009F5616"/>
    <w:rsid w:val="00A00E0B"/>
    <w:rsid w:val="00A06CD3"/>
    <w:rsid w:val="00A078B9"/>
    <w:rsid w:val="00A11611"/>
    <w:rsid w:val="00A1164E"/>
    <w:rsid w:val="00A14D37"/>
    <w:rsid w:val="00A3164E"/>
    <w:rsid w:val="00A42391"/>
    <w:rsid w:val="00A55F0A"/>
    <w:rsid w:val="00A708B2"/>
    <w:rsid w:val="00A8482D"/>
    <w:rsid w:val="00A875E6"/>
    <w:rsid w:val="00A921EC"/>
    <w:rsid w:val="00A92A95"/>
    <w:rsid w:val="00A937DB"/>
    <w:rsid w:val="00AB29F7"/>
    <w:rsid w:val="00AB3D91"/>
    <w:rsid w:val="00AC51F2"/>
    <w:rsid w:val="00AD00D6"/>
    <w:rsid w:val="00AE6246"/>
    <w:rsid w:val="00AF0AB8"/>
    <w:rsid w:val="00AF3E4D"/>
    <w:rsid w:val="00B0431A"/>
    <w:rsid w:val="00B054FA"/>
    <w:rsid w:val="00B12C8A"/>
    <w:rsid w:val="00B149CB"/>
    <w:rsid w:val="00B22C21"/>
    <w:rsid w:val="00B23A01"/>
    <w:rsid w:val="00B2719E"/>
    <w:rsid w:val="00B27C19"/>
    <w:rsid w:val="00B34222"/>
    <w:rsid w:val="00B365D5"/>
    <w:rsid w:val="00B372DE"/>
    <w:rsid w:val="00B40FAD"/>
    <w:rsid w:val="00B42B1C"/>
    <w:rsid w:val="00B4646E"/>
    <w:rsid w:val="00B51921"/>
    <w:rsid w:val="00B5328D"/>
    <w:rsid w:val="00B53DC1"/>
    <w:rsid w:val="00B5410D"/>
    <w:rsid w:val="00B60373"/>
    <w:rsid w:val="00B63CD1"/>
    <w:rsid w:val="00B65A41"/>
    <w:rsid w:val="00B707BC"/>
    <w:rsid w:val="00B70EAF"/>
    <w:rsid w:val="00B7132F"/>
    <w:rsid w:val="00B76DB2"/>
    <w:rsid w:val="00B83110"/>
    <w:rsid w:val="00B85E67"/>
    <w:rsid w:val="00BA199E"/>
    <w:rsid w:val="00BA4EA1"/>
    <w:rsid w:val="00BB4DD2"/>
    <w:rsid w:val="00BB56E8"/>
    <w:rsid w:val="00BC1841"/>
    <w:rsid w:val="00BC5B9A"/>
    <w:rsid w:val="00BC5F52"/>
    <w:rsid w:val="00BD1F33"/>
    <w:rsid w:val="00BD640F"/>
    <w:rsid w:val="00BD7FDA"/>
    <w:rsid w:val="00BE28E4"/>
    <w:rsid w:val="00BE4843"/>
    <w:rsid w:val="00BE6AA9"/>
    <w:rsid w:val="00BE7981"/>
    <w:rsid w:val="00BF4553"/>
    <w:rsid w:val="00BF5E9A"/>
    <w:rsid w:val="00C00E0E"/>
    <w:rsid w:val="00C030BD"/>
    <w:rsid w:val="00C06854"/>
    <w:rsid w:val="00C06FA6"/>
    <w:rsid w:val="00C102E3"/>
    <w:rsid w:val="00C16D58"/>
    <w:rsid w:val="00C23114"/>
    <w:rsid w:val="00C2534A"/>
    <w:rsid w:val="00C2580D"/>
    <w:rsid w:val="00C3138D"/>
    <w:rsid w:val="00C325CD"/>
    <w:rsid w:val="00C32E63"/>
    <w:rsid w:val="00C40C88"/>
    <w:rsid w:val="00C45F48"/>
    <w:rsid w:val="00C4739F"/>
    <w:rsid w:val="00C5600A"/>
    <w:rsid w:val="00C63145"/>
    <w:rsid w:val="00C63FCF"/>
    <w:rsid w:val="00C64AFB"/>
    <w:rsid w:val="00C66A4A"/>
    <w:rsid w:val="00C678A4"/>
    <w:rsid w:val="00C737F1"/>
    <w:rsid w:val="00C7563B"/>
    <w:rsid w:val="00C769EB"/>
    <w:rsid w:val="00C810BC"/>
    <w:rsid w:val="00C85569"/>
    <w:rsid w:val="00C951E4"/>
    <w:rsid w:val="00C96D85"/>
    <w:rsid w:val="00C975C7"/>
    <w:rsid w:val="00CA4DDC"/>
    <w:rsid w:val="00CB349F"/>
    <w:rsid w:val="00CC0D74"/>
    <w:rsid w:val="00CC0F0A"/>
    <w:rsid w:val="00CC7C2B"/>
    <w:rsid w:val="00CD23C1"/>
    <w:rsid w:val="00CD40CF"/>
    <w:rsid w:val="00CD7C5C"/>
    <w:rsid w:val="00CE4C21"/>
    <w:rsid w:val="00CF6069"/>
    <w:rsid w:val="00D10399"/>
    <w:rsid w:val="00D10E37"/>
    <w:rsid w:val="00D111AD"/>
    <w:rsid w:val="00D11FF8"/>
    <w:rsid w:val="00D2510A"/>
    <w:rsid w:val="00D25DE7"/>
    <w:rsid w:val="00D31DB5"/>
    <w:rsid w:val="00D32B1A"/>
    <w:rsid w:val="00D34CD7"/>
    <w:rsid w:val="00D40567"/>
    <w:rsid w:val="00D407C2"/>
    <w:rsid w:val="00D44498"/>
    <w:rsid w:val="00D50B48"/>
    <w:rsid w:val="00D511EB"/>
    <w:rsid w:val="00D53310"/>
    <w:rsid w:val="00D53D1E"/>
    <w:rsid w:val="00D55679"/>
    <w:rsid w:val="00D62E8C"/>
    <w:rsid w:val="00D63E8E"/>
    <w:rsid w:val="00D6465F"/>
    <w:rsid w:val="00D64DF5"/>
    <w:rsid w:val="00D733F5"/>
    <w:rsid w:val="00D84DBA"/>
    <w:rsid w:val="00D94A73"/>
    <w:rsid w:val="00D95623"/>
    <w:rsid w:val="00D975E2"/>
    <w:rsid w:val="00DA1A30"/>
    <w:rsid w:val="00DA2825"/>
    <w:rsid w:val="00DA5510"/>
    <w:rsid w:val="00DA7243"/>
    <w:rsid w:val="00DB6CC4"/>
    <w:rsid w:val="00DD23DC"/>
    <w:rsid w:val="00DD49B1"/>
    <w:rsid w:val="00DD5B1F"/>
    <w:rsid w:val="00DE0462"/>
    <w:rsid w:val="00DF1920"/>
    <w:rsid w:val="00DF5B20"/>
    <w:rsid w:val="00DF7E24"/>
    <w:rsid w:val="00E000E8"/>
    <w:rsid w:val="00E05569"/>
    <w:rsid w:val="00E05629"/>
    <w:rsid w:val="00E05DA4"/>
    <w:rsid w:val="00E05EC3"/>
    <w:rsid w:val="00E11256"/>
    <w:rsid w:val="00E13E65"/>
    <w:rsid w:val="00E179BC"/>
    <w:rsid w:val="00E24846"/>
    <w:rsid w:val="00E257AD"/>
    <w:rsid w:val="00E264D6"/>
    <w:rsid w:val="00E34648"/>
    <w:rsid w:val="00E4024E"/>
    <w:rsid w:val="00E47294"/>
    <w:rsid w:val="00E52465"/>
    <w:rsid w:val="00E63C71"/>
    <w:rsid w:val="00E64C5B"/>
    <w:rsid w:val="00E76C83"/>
    <w:rsid w:val="00E77169"/>
    <w:rsid w:val="00E87B99"/>
    <w:rsid w:val="00E90BD9"/>
    <w:rsid w:val="00E91630"/>
    <w:rsid w:val="00EA4C8E"/>
    <w:rsid w:val="00ED3AC4"/>
    <w:rsid w:val="00ED7619"/>
    <w:rsid w:val="00EE4481"/>
    <w:rsid w:val="00EE737C"/>
    <w:rsid w:val="00EF1F22"/>
    <w:rsid w:val="00F07B9D"/>
    <w:rsid w:val="00F15808"/>
    <w:rsid w:val="00F20F98"/>
    <w:rsid w:val="00F2263F"/>
    <w:rsid w:val="00F23288"/>
    <w:rsid w:val="00F24562"/>
    <w:rsid w:val="00F32675"/>
    <w:rsid w:val="00F34F4A"/>
    <w:rsid w:val="00F44026"/>
    <w:rsid w:val="00F45246"/>
    <w:rsid w:val="00F46C70"/>
    <w:rsid w:val="00F50C44"/>
    <w:rsid w:val="00F557CC"/>
    <w:rsid w:val="00F67714"/>
    <w:rsid w:val="00F71013"/>
    <w:rsid w:val="00F74AE4"/>
    <w:rsid w:val="00F751E6"/>
    <w:rsid w:val="00F76707"/>
    <w:rsid w:val="00F8375D"/>
    <w:rsid w:val="00F8396F"/>
    <w:rsid w:val="00F96B4A"/>
    <w:rsid w:val="00FA5A30"/>
    <w:rsid w:val="00FB16E9"/>
    <w:rsid w:val="00FB2E00"/>
    <w:rsid w:val="00FC4CE6"/>
    <w:rsid w:val="00FC6567"/>
    <w:rsid w:val="00FC6BBB"/>
    <w:rsid w:val="00FD0E85"/>
    <w:rsid w:val="00FD5884"/>
    <w:rsid w:val="00FD7EDD"/>
    <w:rsid w:val="00FE1D5B"/>
    <w:rsid w:val="00FE55E7"/>
    <w:rsid w:val="00FE5CDD"/>
    <w:rsid w:val="00FE636B"/>
    <w:rsid w:val="00FE726C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0F2C"/>
  <w15:chartTrackingRefBased/>
  <w15:docId w15:val="{2CFF5581-9A99-DA40-B478-0FE8060A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B"/>
    <w:pPr>
      <w:spacing w:line="480" w:lineRule="auto"/>
      <w:ind w:firstLine="284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567"/>
    <w:pPr>
      <w:keepNext/>
      <w:keepLines/>
      <w:spacing w:before="240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59E"/>
    <w:rPr>
      <w:rFonts w:eastAsiaTheme="minorEastAsia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59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59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59E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9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7B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32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567"/>
    <w:rPr>
      <w:rFonts w:ascii="Times New Roman" w:eastAsiaTheme="majorEastAsia" w:hAnsi="Times New Roman" w:cstheme="majorBidi"/>
      <w:b/>
      <w:color w:val="000000" w:themeColor="text1"/>
      <w:sz w:val="20"/>
      <w:szCs w:val="32"/>
    </w:rPr>
  </w:style>
  <w:style w:type="paragraph" w:customStyle="1" w:styleId="LancetTable">
    <w:name w:val="LancetTable"/>
    <w:basedOn w:val="Normal"/>
    <w:qFormat/>
    <w:rsid w:val="009E5EDB"/>
    <w:pPr>
      <w:ind w:firstLine="0"/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2561</Words>
  <Characters>14777</Characters>
  <Application>Microsoft Office Word</Application>
  <DocSecurity>0</DocSecurity>
  <Lines>217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 Bei</dc:creator>
  <cp:keywords/>
  <dc:description/>
  <cp:lastModifiedBy>Bei Bei</cp:lastModifiedBy>
  <cp:revision>540</cp:revision>
  <dcterms:created xsi:type="dcterms:W3CDTF">2020-09-27T03:44:00Z</dcterms:created>
  <dcterms:modified xsi:type="dcterms:W3CDTF">2020-12-09T08:35:00Z</dcterms:modified>
</cp:coreProperties>
</file>