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A386" w14:textId="06E6854F" w:rsidR="00C90ADC" w:rsidRDefault="00C90ADC" w:rsidP="00C90ADC">
      <w:pPr>
        <w:pStyle w:val="Heading1"/>
      </w:pPr>
      <w:bookmarkStart w:id="0" w:name="_Toc82731708"/>
      <w:bookmarkStart w:id="1" w:name="_Toc83980060"/>
      <w:r>
        <w:t>Online Supplementary Material</w:t>
      </w:r>
      <w:bookmarkEnd w:id="0"/>
      <w:bookmarkEnd w:id="1"/>
    </w:p>
    <w:sdt>
      <w:sdtPr>
        <w:rPr>
          <w:rFonts w:asciiTheme="minorHAnsi" w:eastAsiaTheme="minorHAnsi" w:hAnsiTheme="minorHAnsi" w:cstheme="minorBidi"/>
          <w:color w:val="auto"/>
          <w:sz w:val="22"/>
          <w:szCs w:val="22"/>
          <w:lang w:val="en-GB"/>
        </w:rPr>
        <w:id w:val="595760052"/>
        <w:docPartObj>
          <w:docPartGallery w:val="Table of Contents"/>
          <w:docPartUnique/>
        </w:docPartObj>
      </w:sdtPr>
      <w:sdtEndPr>
        <w:rPr>
          <w:b/>
          <w:bCs/>
          <w:noProof/>
        </w:rPr>
      </w:sdtEndPr>
      <w:sdtContent>
        <w:p w14:paraId="0C783CE9" w14:textId="18CA590F" w:rsidR="002953E9" w:rsidRPr="00802CCD" w:rsidRDefault="002953E9">
          <w:pPr>
            <w:pStyle w:val="TOCHeading"/>
            <w:rPr>
              <w:rStyle w:val="Heading2Char"/>
            </w:rPr>
          </w:pPr>
          <w:r w:rsidRPr="00802CCD">
            <w:rPr>
              <w:rStyle w:val="Heading2Char"/>
            </w:rPr>
            <w:t>Contents</w:t>
          </w:r>
        </w:p>
        <w:p w14:paraId="71CE5F03" w14:textId="39393DA0" w:rsidR="00E057E2" w:rsidRDefault="002953E9">
          <w:pPr>
            <w:pStyle w:val="TOC1"/>
            <w:tabs>
              <w:tab w:val="right" w:leader="dot" w:pos="9628"/>
            </w:tabs>
            <w:rPr>
              <w:rFonts w:eastAsiaTheme="minorEastAsia"/>
              <w:noProof/>
              <w:lang w:eastAsia="en-GB"/>
            </w:rPr>
          </w:pPr>
          <w:r>
            <w:fldChar w:fldCharType="begin"/>
          </w:r>
          <w:r>
            <w:instrText xml:space="preserve"> TOC \o "1-3" \h \z \u </w:instrText>
          </w:r>
          <w:r>
            <w:fldChar w:fldCharType="separate"/>
          </w:r>
        </w:p>
        <w:bookmarkStart w:id="2" w:name="_Hlk83980122"/>
        <w:p w14:paraId="151FFA2C" w14:textId="0069BAB7" w:rsidR="00E057E2" w:rsidRDefault="00E057E2">
          <w:pPr>
            <w:pStyle w:val="TOC2"/>
            <w:tabs>
              <w:tab w:val="right" w:leader="dot" w:pos="9628"/>
            </w:tabs>
            <w:rPr>
              <w:rFonts w:eastAsiaTheme="minorEastAsia"/>
              <w:noProof/>
              <w:lang w:eastAsia="en-GB"/>
            </w:rPr>
          </w:pPr>
          <w:r w:rsidRPr="006B5E73">
            <w:rPr>
              <w:rStyle w:val="Hyperlink"/>
              <w:noProof/>
            </w:rPr>
            <w:fldChar w:fldCharType="begin"/>
          </w:r>
          <w:r w:rsidRPr="006B5E73">
            <w:rPr>
              <w:rStyle w:val="Hyperlink"/>
              <w:noProof/>
            </w:rPr>
            <w:instrText xml:space="preserve"> </w:instrText>
          </w:r>
          <w:r>
            <w:rPr>
              <w:noProof/>
            </w:rPr>
            <w:instrText>HYPERLINK \l "_Toc83980061"</w:instrText>
          </w:r>
          <w:r w:rsidRPr="006B5E73">
            <w:rPr>
              <w:rStyle w:val="Hyperlink"/>
              <w:noProof/>
            </w:rPr>
            <w:instrText xml:space="preserve"> </w:instrText>
          </w:r>
          <w:r w:rsidRPr="006B5E73">
            <w:rPr>
              <w:rStyle w:val="Hyperlink"/>
              <w:noProof/>
            </w:rPr>
            <w:fldChar w:fldCharType="separate"/>
          </w:r>
          <w:r w:rsidRPr="006B5E73">
            <w:rPr>
              <w:rStyle w:val="Hyperlink"/>
              <w:noProof/>
            </w:rPr>
            <w:t>eTable 1: Variable properties</w:t>
          </w:r>
          <w:r>
            <w:rPr>
              <w:noProof/>
              <w:webHidden/>
            </w:rPr>
            <w:tab/>
          </w:r>
          <w:r>
            <w:rPr>
              <w:noProof/>
              <w:webHidden/>
            </w:rPr>
            <w:fldChar w:fldCharType="begin"/>
          </w:r>
          <w:r>
            <w:rPr>
              <w:noProof/>
              <w:webHidden/>
            </w:rPr>
            <w:instrText xml:space="preserve"> PAGEREF _Toc83980061 \h </w:instrText>
          </w:r>
          <w:r>
            <w:rPr>
              <w:noProof/>
              <w:webHidden/>
            </w:rPr>
          </w:r>
          <w:r>
            <w:rPr>
              <w:noProof/>
              <w:webHidden/>
            </w:rPr>
            <w:fldChar w:fldCharType="separate"/>
          </w:r>
          <w:r>
            <w:rPr>
              <w:noProof/>
              <w:webHidden/>
            </w:rPr>
            <w:t>1</w:t>
          </w:r>
          <w:r>
            <w:rPr>
              <w:noProof/>
              <w:webHidden/>
            </w:rPr>
            <w:fldChar w:fldCharType="end"/>
          </w:r>
          <w:r w:rsidRPr="006B5E73">
            <w:rPr>
              <w:rStyle w:val="Hyperlink"/>
              <w:noProof/>
            </w:rPr>
            <w:fldChar w:fldCharType="end"/>
          </w:r>
        </w:p>
        <w:p w14:paraId="06CD2E3F" w14:textId="6C099279" w:rsidR="00E057E2" w:rsidRDefault="00A320A6">
          <w:pPr>
            <w:pStyle w:val="TOC2"/>
            <w:tabs>
              <w:tab w:val="right" w:leader="dot" w:pos="9628"/>
            </w:tabs>
            <w:rPr>
              <w:rFonts w:eastAsiaTheme="minorEastAsia"/>
              <w:noProof/>
              <w:lang w:eastAsia="en-GB"/>
            </w:rPr>
          </w:pPr>
          <w:hyperlink w:anchor="_Toc83980062" w:history="1">
            <w:r w:rsidR="00E057E2" w:rsidRPr="006B5E73">
              <w:rPr>
                <w:rStyle w:val="Hyperlink"/>
                <w:noProof/>
              </w:rPr>
              <w:t>eTable 2: STROBE checklist</w:t>
            </w:r>
            <w:r w:rsidR="00E057E2">
              <w:rPr>
                <w:noProof/>
                <w:webHidden/>
              </w:rPr>
              <w:tab/>
            </w:r>
            <w:r w:rsidR="00E057E2">
              <w:rPr>
                <w:noProof/>
                <w:webHidden/>
              </w:rPr>
              <w:fldChar w:fldCharType="begin"/>
            </w:r>
            <w:r w:rsidR="00E057E2">
              <w:rPr>
                <w:noProof/>
                <w:webHidden/>
              </w:rPr>
              <w:instrText xml:space="preserve"> PAGEREF _Toc83980062 \h </w:instrText>
            </w:r>
            <w:r w:rsidR="00E057E2">
              <w:rPr>
                <w:noProof/>
                <w:webHidden/>
              </w:rPr>
            </w:r>
            <w:r w:rsidR="00E057E2">
              <w:rPr>
                <w:noProof/>
                <w:webHidden/>
              </w:rPr>
              <w:fldChar w:fldCharType="separate"/>
            </w:r>
            <w:r w:rsidR="00E057E2">
              <w:rPr>
                <w:noProof/>
                <w:webHidden/>
              </w:rPr>
              <w:t>2</w:t>
            </w:r>
            <w:r w:rsidR="00E057E2">
              <w:rPr>
                <w:noProof/>
                <w:webHidden/>
              </w:rPr>
              <w:fldChar w:fldCharType="end"/>
            </w:r>
          </w:hyperlink>
        </w:p>
        <w:p w14:paraId="0873EC93" w14:textId="13D225D6" w:rsidR="00E057E2" w:rsidRDefault="00A320A6">
          <w:pPr>
            <w:pStyle w:val="TOC2"/>
            <w:tabs>
              <w:tab w:val="right" w:leader="dot" w:pos="9628"/>
            </w:tabs>
            <w:rPr>
              <w:rFonts w:eastAsiaTheme="minorEastAsia"/>
              <w:noProof/>
              <w:lang w:eastAsia="en-GB"/>
            </w:rPr>
          </w:pPr>
          <w:hyperlink w:anchor="_Toc83980063" w:history="1">
            <w:r w:rsidR="00E057E2" w:rsidRPr="006B5E73">
              <w:rPr>
                <w:rStyle w:val="Hyperlink"/>
                <w:noProof/>
              </w:rPr>
              <w:t>eTable 3: Comparison of demographic and clinical data for adult and paediatric patients with catatonia</w:t>
            </w:r>
            <w:r w:rsidR="00E057E2">
              <w:rPr>
                <w:noProof/>
                <w:webHidden/>
              </w:rPr>
              <w:tab/>
            </w:r>
            <w:r w:rsidR="00E057E2">
              <w:rPr>
                <w:noProof/>
                <w:webHidden/>
              </w:rPr>
              <w:fldChar w:fldCharType="begin"/>
            </w:r>
            <w:r w:rsidR="00E057E2">
              <w:rPr>
                <w:noProof/>
                <w:webHidden/>
              </w:rPr>
              <w:instrText xml:space="preserve"> PAGEREF _Toc83980063 \h </w:instrText>
            </w:r>
            <w:r w:rsidR="00E057E2">
              <w:rPr>
                <w:noProof/>
                <w:webHidden/>
              </w:rPr>
            </w:r>
            <w:r w:rsidR="00E057E2">
              <w:rPr>
                <w:noProof/>
                <w:webHidden/>
              </w:rPr>
              <w:fldChar w:fldCharType="separate"/>
            </w:r>
            <w:r w:rsidR="00E057E2">
              <w:rPr>
                <w:noProof/>
                <w:webHidden/>
              </w:rPr>
              <w:t>6</w:t>
            </w:r>
            <w:r w:rsidR="00E057E2">
              <w:rPr>
                <w:noProof/>
                <w:webHidden/>
              </w:rPr>
              <w:fldChar w:fldCharType="end"/>
            </w:r>
          </w:hyperlink>
        </w:p>
        <w:p w14:paraId="62477407" w14:textId="3346F273" w:rsidR="00E057E2" w:rsidRDefault="00A320A6">
          <w:pPr>
            <w:pStyle w:val="TOC2"/>
            <w:tabs>
              <w:tab w:val="right" w:leader="dot" w:pos="9628"/>
            </w:tabs>
            <w:rPr>
              <w:rFonts w:eastAsiaTheme="minorEastAsia"/>
              <w:noProof/>
              <w:lang w:eastAsia="en-GB"/>
            </w:rPr>
          </w:pPr>
          <w:hyperlink w:anchor="_Toc83980064" w:history="1">
            <w:r w:rsidR="00E057E2" w:rsidRPr="006B5E73">
              <w:rPr>
                <w:rStyle w:val="Hyperlink"/>
                <w:noProof/>
              </w:rPr>
              <w:t>eTable 4: Additional exploratory laboratory results for patients with catatonia and without catatonia</w:t>
            </w:r>
            <w:r w:rsidR="00E057E2">
              <w:rPr>
                <w:noProof/>
                <w:webHidden/>
              </w:rPr>
              <w:tab/>
            </w:r>
            <w:r w:rsidR="00E057E2">
              <w:rPr>
                <w:noProof/>
                <w:webHidden/>
              </w:rPr>
              <w:fldChar w:fldCharType="begin"/>
            </w:r>
            <w:r w:rsidR="00E057E2">
              <w:rPr>
                <w:noProof/>
                <w:webHidden/>
              </w:rPr>
              <w:instrText xml:space="preserve"> PAGEREF _Toc83980064 \h </w:instrText>
            </w:r>
            <w:r w:rsidR="00E057E2">
              <w:rPr>
                <w:noProof/>
                <w:webHidden/>
              </w:rPr>
            </w:r>
            <w:r w:rsidR="00E057E2">
              <w:rPr>
                <w:noProof/>
                <w:webHidden/>
              </w:rPr>
              <w:fldChar w:fldCharType="separate"/>
            </w:r>
            <w:r w:rsidR="00E057E2">
              <w:rPr>
                <w:noProof/>
                <w:webHidden/>
              </w:rPr>
              <w:t>7</w:t>
            </w:r>
            <w:r w:rsidR="00E057E2">
              <w:rPr>
                <w:noProof/>
                <w:webHidden/>
              </w:rPr>
              <w:fldChar w:fldCharType="end"/>
            </w:r>
          </w:hyperlink>
        </w:p>
        <w:p w14:paraId="6A3B2C52" w14:textId="428A3677" w:rsidR="00E057E2" w:rsidRDefault="00A320A6">
          <w:pPr>
            <w:pStyle w:val="TOC2"/>
            <w:tabs>
              <w:tab w:val="right" w:leader="dot" w:pos="9628"/>
            </w:tabs>
            <w:rPr>
              <w:rFonts w:eastAsiaTheme="minorEastAsia"/>
              <w:noProof/>
              <w:lang w:eastAsia="en-GB"/>
            </w:rPr>
          </w:pPr>
          <w:hyperlink w:anchor="_Toc83980065" w:history="1">
            <w:r w:rsidR="00E057E2" w:rsidRPr="006B5E73">
              <w:rPr>
                <w:rStyle w:val="Hyperlink"/>
                <w:noProof/>
              </w:rPr>
              <w:t>eTable 5: Longitudinal comparison of creatine kinase and iron in patients with catatonia</w:t>
            </w:r>
            <w:r w:rsidR="00E057E2">
              <w:rPr>
                <w:noProof/>
                <w:webHidden/>
              </w:rPr>
              <w:tab/>
            </w:r>
            <w:r w:rsidR="00E057E2">
              <w:rPr>
                <w:noProof/>
                <w:webHidden/>
              </w:rPr>
              <w:fldChar w:fldCharType="begin"/>
            </w:r>
            <w:r w:rsidR="00E057E2">
              <w:rPr>
                <w:noProof/>
                <w:webHidden/>
              </w:rPr>
              <w:instrText xml:space="preserve"> PAGEREF _Toc83980065 \h </w:instrText>
            </w:r>
            <w:r w:rsidR="00E057E2">
              <w:rPr>
                <w:noProof/>
                <w:webHidden/>
              </w:rPr>
            </w:r>
            <w:r w:rsidR="00E057E2">
              <w:rPr>
                <w:noProof/>
                <w:webHidden/>
              </w:rPr>
              <w:fldChar w:fldCharType="separate"/>
            </w:r>
            <w:r w:rsidR="00E057E2">
              <w:rPr>
                <w:noProof/>
                <w:webHidden/>
              </w:rPr>
              <w:t>8</w:t>
            </w:r>
            <w:r w:rsidR="00E057E2">
              <w:rPr>
                <w:noProof/>
                <w:webHidden/>
              </w:rPr>
              <w:fldChar w:fldCharType="end"/>
            </w:r>
          </w:hyperlink>
        </w:p>
        <w:p w14:paraId="7B2048AF" w14:textId="78B8A009" w:rsidR="00E057E2" w:rsidRDefault="00A320A6">
          <w:pPr>
            <w:pStyle w:val="TOC2"/>
            <w:tabs>
              <w:tab w:val="right" w:leader="dot" w:pos="9628"/>
            </w:tabs>
            <w:rPr>
              <w:rFonts w:eastAsiaTheme="minorEastAsia"/>
              <w:noProof/>
              <w:lang w:eastAsia="en-GB"/>
            </w:rPr>
          </w:pPr>
          <w:hyperlink w:anchor="_Toc83980066" w:history="1">
            <w:r w:rsidR="00E057E2" w:rsidRPr="006B5E73">
              <w:rPr>
                <w:rStyle w:val="Hyperlink"/>
                <w:noProof/>
              </w:rPr>
              <w:t>eTable 6: Comparison of patients with catatonia with and without low serum iron</w:t>
            </w:r>
            <w:r w:rsidR="00E057E2">
              <w:rPr>
                <w:noProof/>
                <w:webHidden/>
              </w:rPr>
              <w:tab/>
            </w:r>
            <w:r w:rsidR="00E057E2">
              <w:rPr>
                <w:noProof/>
                <w:webHidden/>
              </w:rPr>
              <w:fldChar w:fldCharType="begin"/>
            </w:r>
            <w:r w:rsidR="00E057E2">
              <w:rPr>
                <w:noProof/>
                <w:webHidden/>
              </w:rPr>
              <w:instrText xml:space="preserve"> PAGEREF _Toc83980066 \h </w:instrText>
            </w:r>
            <w:r w:rsidR="00E057E2">
              <w:rPr>
                <w:noProof/>
                <w:webHidden/>
              </w:rPr>
            </w:r>
            <w:r w:rsidR="00E057E2">
              <w:rPr>
                <w:noProof/>
                <w:webHidden/>
              </w:rPr>
              <w:fldChar w:fldCharType="separate"/>
            </w:r>
            <w:r w:rsidR="00E057E2">
              <w:rPr>
                <w:noProof/>
                <w:webHidden/>
              </w:rPr>
              <w:t>8</w:t>
            </w:r>
            <w:r w:rsidR="00E057E2">
              <w:rPr>
                <w:noProof/>
                <w:webHidden/>
              </w:rPr>
              <w:fldChar w:fldCharType="end"/>
            </w:r>
          </w:hyperlink>
        </w:p>
        <w:p w14:paraId="20916E4B" w14:textId="1857E264" w:rsidR="00E057E2" w:rsidRDefault="00A320A6">
          <w:pPr>
            <w:pStyle w:val="TOC2"/>
            <w:tabs>
              <w:tab w:val="right" w:leader="dot" w:pos="9628"/>
            </w:tabs>
            <w:rPr>
              <w:rFonts w:eastAsiaTheme="minorEastAsia"/>
              <w:noProof/>
              <w:lang w:eastAsia="en-GB"/>
            </w:rPr>
          </w:pPr>
          <w:hyperlink w:anchor="_Toc83980067" w:history="1">
            <w:r w:rsidR="00E057E2" w:rsidRPr="006B5E73">
              <w:rPr>
                <w:rStyle w:val="Hyperlink"/>
                <w:noProof/>
              </w:rPr>
              <w:t>eTable 7: Association of creatine kinase with rigidity and immobility</w:t>
            </w:r>
            <w:r w:rsidR="00E057E2">
              <w:rPr>
                <w:noProof/>
                <w:webHidden/>
              </w:rPr>
              <w:tab/>
            </w:r>
            <w:r w:rsidR="00E057E2">
              <w:rPr>
                <w:noProof/>
                <w:webHidden/>
              </w:rPr>
              <w:fldChar w:fldCharType="begin"/>
            </w:r>
            <w:r w:rsidR="00E057E2">
              <w:rPr>
                <w:noProof/>
                <w:webHidden/>
              </w:rPr>
              <w:instrText xml:space="preserve"> PAGEREF _Toc83980067 \h </w:instrText>
            </w:r>
            <w:r w:rsidR="00E057E2">
              <w:rPr>
                <w:noProof/>
                <w:webHidden/>
              </w:rPr>
            </w:r>
            <w:r w:rsidR="00E057E2">
              <w:rPr>
                <w:noProof/>
                <w:webHidden/>
              </w:rPr>
              <w:fldChar w:fldCharType="separate"/>
            </w:r>
            <w:r w:rsidR="00E057E2">
              <w:rPr>
                <w:noProof/>
                <w:webHidden/>
              </w:rPr>
              <w:t>8</w:t>
            </w:r>
            <w:r w:rsidR="00E057E2">
              <w:rPr>
                <w:noProof/>
                <w:webHidden/>
              </w:rPr>
              <w:fldChar w:fldCharType="end"/>
            </w:r>
          </w:hyperlink>
        </w:p>
        <w:p w14:paraId="0640EB85" w14:textId="436217A8" w:rsidR="00E057E2" w:rsidRDefault="00A320A6">
          <w:pPr>
            <w:pStyle w:val="TOC2"/>
            <w:tabs>
              <w:tab w:val="right" w:leader="dot" w:pos="9628"/>
            </w:tabs>
            <w:rPr>
              <w:rFonts w:eastAsiaTheme="minorEastAsia"/>
              <w:noProof/>
              <w:lang w:eastAsia="en-GB"/>
            </w:rPr>
          </w:pPr>
          <w:hyperlink w:anchor="_Toc83980068" w:history="1">
            <w:r w:rsidR="00E057E2" w:rsidRPr="006B5E73">
              <w:rPr>
                <w:rStyle w:val="Hyperlink"/>
                <w:noProof/>
              </w:rPr>
              <w:t>eTable 8: Comparison of associations with missing and non-missing data (as measured by inpatients having 3 or more valid laboratory test results)</w:t>
            </w:r>
            <w:r w:rsidR="00E057E2">
              <w:rPr>
                <w:noProof/>
                <w:webHidden/>
              </w:rPr>
              <w:tab/>
            </w:r>
            <w:r w:rsidR="00E057E2">
              <w:rPr>
                <w:noProof/>
                <w:webHidden/>
              </w:rPr>
              <w:fldChar w:fldCharType="begin"/>
            </w:r>
            <w:r w:rsidR="00E057E2">
              <w:rPr>
                <w:noProof/>
                <w:webHidden/>
              </w:rPr>
              <w:instrText xml:space="preserve"> PAGEREF _Toc83980068 \h </w:instrText>
            </w:r>
            <w:r w:rsidR="00E057E2">
              <w:rPr>
                <w:noProof/>
                <w:webHidden/>
              </w:rPr>
            </w:r>
            <w:r w:rsidR="00E057E2">
              <w:rPr>
                <w:noProof/>
                <w:webHidden/>
              </w:rPr>
              <w:fldChar w:fldCharType="separate"/>
            </w:r>
            <w:r w:rsidR="00E057E2">
              <w:rPr>
                <w:noProof/>
                <w:webHidden/>
              </w:rPr>
              <w:t>9</w:t>
            </w:r>
            <w:r w:rsidR="00E057E2">
              <w:rPr>
                <w:noProof/>
                <w:webHidden/>
              </w:rPr>
              <w:fldChar w:fldCharType="end"/>
            </w:r>
          </w:hyperlink>
        </w:p>
        <w:p w14:paraId="0398109B" w14:textId="1B8F5C70" w:rsidR="00E057E2" w:rsidRDefault="00A320A6">
          <w:pPr>
            <w:pStyle w:val="TOC2"/>
            <w:tabs>
              <w:tab w:val="right" w:leader="dot" w:pos="9628"/>
            </w:tabs>
            <w:rPr>
              <w:rFonts w:eastAsiaTheme="minorEastAsia"/>
              <w:noProof/>
              <w:lang w:eastAsia="en-GB"/>
            </w:rPr>
          </w:pPr>
          <w:hyperlink w:anchor="_Toc83980069" w:history="1">
            <w:r w:rsidR="00E057E2" w:rsidRPr="006B5E73">
              <w:rPr>
                <w:rStyle w:val="Hyperlink"/>
                <w:noProof/>
              </w:rPr>
              <w:t>eFigure 1: Receiver operating charcteristic curve for CK and diagnosis of catatonia</w:t>
            </w:r>
            <w:r w:rsidR="00E057E2">
              <w:rPr>
                <w:noProof/>
                <w:webHidden/>
              </w:rPr>
              <w:tab/>
            </w:r>
            <w:r w:rsidR="00E057E2">
              <w:rPr>
                <w:noProof/>
                <w:webHidden/>
              </w:rPr>
              <w:fldChar w:fldCharType="begin"/>
            </w:r>
            <w:r w:rsidR="00E057E2">
              <w:rPr>
                <w:noProof/>
                <w:webHidden/>
              </w:rPr>
              <w:instrText xml:space="preserve"> PAGEREF _Toc83980069 \h </w:instrText>
            </w:r>
            <w:r w:rsidR="00E057E2">
              <w:rPr>
                <w:noProof/>
                <w:webHidden/>
              </w:rPr>
            </w:r>
            <w:r w:rsidR="00E057E2">
              <w:rPr>
                <w:noProof/>
                <w:webHidden/>
              </w:rPr>
              <w:fldChar w:fldCharType="separate"/>
            </w:r>
            <w:r w:rsidR="00E057E2">
              <w:rPr>
                <w:noProof/>
                <w:webHidden/>
              </w:rPr>
              <w:t>10</w:t>
            </w:r>
            <w:r w:rsidR="00E057E2">
              <w:rPr>
                <w:noProof/>
                <w:webHidden/>
              </w:rPr>
              <w:fldChar w:fldCharType="end"/>
            </w:r>
          </w:hyperlink>
        </w:p>
        <w:p w14:paraId="7BC1C220" w14:textId="4F33E4E4" w:rsidR="00E057E2" w:rsidRDefault="00A320A6">
          <w:pPr>
            <w:pStyle w:val="TOC2"/>
            <w:tabs>
              <w:tab w:val="right" w:leader="dot" w:pos="9628"/>
            </w:tabs>
            <w:rPr>
              <w:rFonts w:eastAsiaTheme="minorEastAsia"/>
              <w:noProof/>
              <w:lang w:eastAsia="en-GB"/>
            </w:rPr>
          </w:pPr>
          <w:hyperlink w:anchor="_Toc83980070" w:history="1">
            <w:r w:rsidR="00E057E2" w:rsidRPr="006B5E73">
              <w:rPr>
                <w:rStyle w:val="Hyperlink"/>
                <w:noProof/>
              </w:rPr>
              <w:t>eFigure 2: Unadjusted Kaplan-Meier curve for hospital discharge</w:t>
            </w:r>
            <w:r w:rsidR="00E057E2">
              <w:rPr>
                <w:noProof/>
                <w:webHidden/>
              </w:rPr>
              <w:tab/>
            </w:r>
            <w:r w:rsidR="00E057E2">
              <w:rPr>
                <w:noProof/>
                <w:webHidden/>
              </w:rPr>
              <w:fldChar w:fldCharType="begin"/>
            </w:r>
            <w:r w:rsidR="00E057E2">
              <w:rPr>
                <w:noProof/>
                <w:webHidden/>
              </w:rPr>
              <w:instrText xml:space="preserve"> PAGEREF _Toc83980070 \h </w:instrText>
            </w:r>
            <w:r w:rsidR="00E057E2">
              <w:rPr>
                <w:noProof/>
                <w:webHidden/>
              </w:rPr>
            </w:r>
            <w:r w:rsidR="00E057E2">
              <w:rPr>
                <w:noProof/>
                <w:webHidden/>
              </w:rPr>
              <w:fldChar w:fldCharType="separate"/>
            </w:r>
            <w:r w:rsidR="00E057E2">
              <w:rPr>
                <w:noProof/>
                <w:webHidden/>
              </w:rPr>
              <w:t>11</w:t>
            </w:r>
            <w:r w:rsidR="00E057E2">
              <w:rPr>
                <w:noProof/>
                <w:webHidden/>
              </w:rPr>
              <w:fldChar w:fldCharType="end"/>
            </w:r>
          </w:hyperlink>
        </w:p>
        <w:p w14:paraId="53415231" w14:textId="673F4556" w:rsidR="00E057E2" w:rsidRDefault="00A320A6">
          <w:pPr>
            <w:pStyle w:val="TOC2"/>
            <w:tabs>
              <w:tab w:val="right" w:leader="dot" w:pos="9628"/>
            </w:tabs>
            <w:rPr>
              <w:rFonts w:eastAsiaTheme="minorEastAsia"/>
              <w:noProof/>
              <w:lang w:eastAsia="en-GB"/>
            </w:rPr>
          </w:pPr>
          <w:hyperlink w:anchor="_Toc83980071" w:history="1">
            <w:r w:rsidR="00E057E2" w:rsidRPr="006B5E73">
              <w:rPr>
                <w:rStyle w:val="Hyperlink"/>
                <w:noProof/>
              </w:rPr>
              <w:t>eFigure 3: Unadjusted Kaplan-Meier curve for hospital discharge restricted to first 100 days</w:t>
            </w:r>
            <w:r w:rsidR="00E057E2">
              <w:rPr>
                <w:noProof/>
                <w:webHidden/>
              </w:rPr>
              <w:tab/>
            </w:r>
            <w:r w:rsidR="00E057E2">
              <w:rPr>
                <w:noProof/>
                <w:webHidden/>
              </w:rPr>
              <w:fldChar w:fldCharType="begin"/>
            </w:r>
            <w:r w:rsidR="00E057E2">
              <w:rPr>
                <w:noProof/>
                <w:webHidden/>
              </w:rPr>
              <w:instrText xml:space="preserve"> PAGEREF _Toc83980071 \h </w:instrText>
            </w:r>
            <w:r w:rsidR="00E057E2">
              <w:rPr>
                <w:noProof/>
                <w:webHidden/>
              </w:rPr>
            </w:r>
            <w:r w:rsidR="00E057E2">
              <w:rPr>
                <w:noProof/>
                <w:webHidden/>
              </w:rPr>
              <w:fldChar w:fldCharType="separate"/>
            </w:r>
            <w:r w:rsidR="00E057E2">
              <w:rPr>
                <w:noProof/>
                <w:webHidden/>
              </w:rPr>
              <w:t>12</w:t>
            </w:r>
            <w:r w:rsidR="00E057E2">
              <w:rPr>
                <w:noProof/>
                <w:webHidden/>
              </w:rPr>
              <w:fldChar w:fldCharType="end"/>
            </w:r>
          </w:hyperlink>
        </w:p>
        <w:p w14:paraId="0BFAF25A" w14:textId="725EC85B" w:rsidR="00E057E2" w:rsidRDefault="00A320A6">
          <w:pPr>
            <w:pStyle w:val="TOC2"/>
            <w:tabs>
              <w:tab w:val="right" w:leader="dot" w:pos="9628"/>
            </w:tabs>
            <w:rPr>
              <w:rFonts w:eastAsiaTheme="minorEastAsia"/>
              <w:noProof/>
              <w:lang w:eastAsia="en-GB"/>
            </w:rPr>
          </w:pPr>
          <w:hyperlink w:anchor="_Toc83980072" w:history="1">
            <w:r w:rsidR="00E057E2" w:rsidRPr="006B5E73">
              <w:rPr>
                <w:rStyle w:val="Hyperlink"/>
                <w:noProof/>
              </w:rPr>
              <w:t>eFigure 4: Unadjusted Kaplan-Meier curve for mortality</w:t>
            </w:r>
            <w:r w:rsidR="00E057E2">
              <w:rPr>
                <w:noProof/>
                <w:webHidden/>
              </w:rPr>
              <w:tab/>
            </w:r>
            <w:r w:rsidR="00E057E2">
              <w:rPr>
                <w:noProof/>
                <w:webHidden/>
              </w:rPr>
              <w:fldChar w:fldCharType="begin"/>
            </w:r>
            <w:r w:rsidR="00E057E2">
              <w:rPr>
                <w:noProof/>
                <w:webHidden/>
              </w:rPr>
              <w:instrText xml:space="preserve"> PAGEREF _Toc83980072 \h </w:instrText>
            </w:r>
            <w:r w:rsidR="00E057E2">
              <w:rPr>
                <w:noProof/>
                <w:webHidden/>
              </w:rPr>
            </w:r>
            <w:r w:rsidR="00E057E2">
              <w:rPr>
                <w:noProof/>
                <w:webHidden/>
              </w:rPr>
              <w:fldChar w:fldCharType="separate"/>
            </w:r>
            <w:r w:rsidR="00E057E2">
              <w:rPr>
                <w:noProof/>
                <w:webHidden/>
              </w:rPr>
              <w:t>13</w:t>
            </w:r>
            <w:r w:rsidR="00E057E2">
              <w:rPr>
                <w:noProof/>
                <w:webHidden/>
              </w:rPr>
              <w:fldChar w:fldCharType="end"/>
            </w:r>
          </w:hyperlink>
          <w:bookmarkEnd w:id="2"/>
        </w:p>
        <w:p w14:paraId="7BC56000" w14:textId="3530244A" w:rsidR="002953E9" w:rsidRPr="00802CCD" w:rsidRDefault="002953E9" w:rsidP="00802CCD">
          <w:pPr>
            <w:pStyle w:val="TOC2"/>
            <w:tabs>
              <w:tab w:val="right" w:leader="dot" w:pos="9628"/>
            </w:tabs>
            <w:rPr>
              <w:rFonts w:eastAsiaTheme="minorEastAsia"/>
              <w:noProof/>
              <w:lang w:eastAsia="en-GB"/>
            </w:rPr>
          </w:pPr>
          <w:r>
            <w:rPr>
              <w:b/>
              <w:bCs/>
              <w:noProof/>
            </w:rPr>
            <w:fldChar w:fldCharType="end"/>
          </w:r>
        </w:p>
      </w:sdtContent>
    </w:sdt>
    <w:p w14:paraId="1F508A35" w14:textId="77777777" w:rsidR="00802CCD" w:rsidRDefault="00802CCD" w:rsidP="00802CCD">
      <w:pPr>
        <w:pStyle w:val="Heading2"/>
      </w:pPr>
    </w:p>
    <w:p w14:paraId="051F1783" w14:textId="242E4D19" w:rsidR="00C90ADC" w:rsidRDefault="00C90ADC" w:rsidP="00802CCD">
      <w:pPr>
        <w:pStyle w:val="Heading2"/>
      </w:pPr>
      <w:bookmarkStart w:id="3" w:name="_Toc83980061"/>
      <w:r>
        <w:t>eTable 1: Variable properties</w:t>
      </w:r>
      <w:bookmarkEnd w:id="3"/>
    </w:p>
    <w:tbl>
      <w:tblPr>
        <w:tblStyle w:val="GridTable1Light1"/>
        <w:tblW w:w="9493" w:type="dxa"/>
        <w:tblLook w:val="04A0" w:firstRow="1" w:lastRow="0" w:firstColumn="1" w:lastColumn="0" w:noHBand="0" w:noVBand="1"/>
      </w:tblPr>
      <w:tblGrid>
        <w:gridCol w:w="1438"/>
        <w:gridCol w:w="1723"/>
        <w:gridCol w:w="671"/>
        <w:gridCol w:w="699"/>
        <w:gridCol w:w="834"/>
        <w:gridCol w:w="4128"/>
      </w:tblGrid>
      <w:tr w:rsidR="00C90ADC" w14:paraId="0C4A655B" w14:textId="77777777" w:rsidTr="00403B16">
        <w:trPr>
          <w:cnfStyle w:val="100000000000" w:firstRow="1" w:lastRow="0" w:firstColumn="0" w:lastColumn="0" w:oddVBand="0" w:evenVBand="0" w:oddHBand="0" w:evenHBand="0" w:firstRowFirstColumn="0" w:firstRowLastColumn="0" w:lastRowFirstColumn="0" w:lastRowLastColumn="0"/>
          <w:cantSplit/>
          <w:trHeight w:val="1975"/>
        </w:trPr>
        <w:tc>
          <w:tcPr>
            <w:cnfStyle w:val="001000000000" w:firstRow="0" w:lastRow="0" w:firstColumn="1" w:lastColumn="0" w:oddVBand="0" w:evenVBand="0" w:oddHBand="0" w:evenHBand="0" w:firstRowFirstColumn="0" w:firstRowLastColumn="0" w:lastRowFirstColumn="0" w:lastRowLastColumn="0"/>
            <w:tcW w:w="3161" w:type="dxa"/>
            <w:gridSpan w:val="2"/>
            <w:tcBorders>
              <w:bottom w:val="single" w:sz="12" w:space="0" w:color="666666"/>
            </w:tcBorders>
          </w:tcPr>
          <w:p w14:paraId="14D5A92D" w14:textId="77777777" w:rsidR="00C90ADC" w:rsidRDefault="00C90ADC" w:rsidP="006277EC">
            <w:pPr>
              <w:rPr>
                <w:sz w:val="18"/>
                <w:szCs w:val="20"/>
              </w:rPr>
            </w:pPr>
            <w:r>
              <w:rPr>
                <w:sz w:val="18"/>
                <w:szCs w:val="20"/>
              </w:rPr>
              <w:t>Variable</w:t>
            </w:r>
          </w:p>
        </w:tc>
        <w:tc>
          <w:tcPr>
            <w:tcW w:w="671" w:type="dxa"/>
            <w:tcBorders>
              <w:bottom w:val="single" w:sz="12" w:space="0" w:color="666666"/>
            </w:tcBorders>
            <w:textDirection w:val="btLr"/>
          </w:tcPr>
          <w:p w14:paraId="63C7D9BE" w14:textId="77777777" w:rsidR="00C90ADC" w:rsidRDefault="00C90ADC" w:rsidP="006277EC">
            <w:pPr>
              <w:ind w:left="113" w:right="113"/>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Structured field</w:t>
            </w:r>
          </w:p>
        </w:tc>
        <w:tc>
          <w:tcPr>
            <w:tcW w:w="699" w:type="dxa"/>
            <w:tcBorders>
              <w:bottom w:val="single" w:sz="12" w:space="0" w:color="666666"/>
            </w:tcBorders>
            <w:textDirection w:val="btLr"/>
          </w:tcPr>
          <w:p w14:paraId="04F94949" w14:textId="77777777" w:rsidR="00C90ADC" w:rsidRDefault="00C90ADC" w:rsidP="006277EC">
            <w:pPr>
              <w:ind w:left="113" w:right="113"/>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NLP-derived</w:t>
            </w:r>
          </w:p>
        </w:tc>
        <w:tc>
          <w:tcPr>
            <w:tcW w:w="834" w:type="dxa"/>
            <w:tcBorders>
              <w:bottom w:val="single" w:sz="12" w:space="0" w:color="666666"/>
            </w:tcBorders>
            <w:textDirection w:val="btLr"/>
          </w:tcPr>
          <w:p w14:paraId="6A7D2147" w14:textId="77777777" w:rsidR="00C90ADC" w:rsidRDefault="00C90ADC" w:rsidP="006277EC">
            <w:pPr>
              <w:ind w:left="113" w:right="113"/>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Free text analysed by researcher</w:t>
            </w:r>
          </w:p>
        </w:tc>
        <w:tc>
          <w:tcPr>
            <w:tcW w:w="4128" w:type="dxa"/>
            <w:tcBorders>
              <w:bottom w:val="single" w:sz="12" w:space="0" w:color="666666"/>
            </w:tcBorders>
          </w:tcPr>
          <w:p w14:paraId="5D727DA1" w14:textId="77777777" w:rsidR="00C90ADC" w:rsidRDefault="00C90ADC" w:rsidP="006277EC">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Measurement</w:t>
            </w:r>
          </w:p>
        </w:tc>
      </w:tr>
      <w:tr w:rsidR="00C90ADC" w14:paraId="59587C38"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val="restart"/>
          </w:tcPr>
          <w:p w14:paraId="1D1EFBB3" w14:textId="77777777" w:rsidR="00C90ADC" w:rsidRDefault="00C90ADC" w:rsidP="006277EC">
            <w:pPr>
              <w:rPr>
                <w:sz w:val="18"/>
                <w:szCs w:val="20"/>
              </w:rPr>
            </w:pPr>
            <w:r>
              <w:rPr>
                <w:sz w:val="18"/>
                <w:szCs w:val="20"/>
              </w:rPr>
              <w:t>Demographic</w:t>
            </w:r>
          </w:p>
        </w:tc>
        <w:tc>
          <w:tcPr>
            <w:tcW w:w="1723" w:type="dxa"/>
          </w:tcPr>
          <w:p w14:paraId="48AAB8E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Age </w:t>
            </w:r>
          </w:p>
        </w:tc>
        <w:tc>
          <w:tcPr>
            <w:tcW w:w="671" w:type="dxa"/>
          </w:tcPr>
          <w:p w14:paraId="588341B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3E7CE93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590CA83E"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559F3F9E"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For patients with catatonia, this was age at index date. For comparison group, this was age on 1</w:t>
            </w:r>
            <w:r>
              <w:rPr>
                <w:sz w:val="18"/>
                <w:szCs w:val="20"/>
                <w:vertAlign w:val="superscript"/>
              </w:rPr>
              <w:t>st</w:t>
            </w:r>
            <w:r>
              <w:rPr>
                <w:sz w:val="18"/>
                <w:szCs w:val="20"/>
              </w:rPr>
              <w:t xml:space="preserve"> June of the year they were admitted as an inpatient.</w:t>
            </w:r>
          </w:p>
        </w:tc>
      </w:tr>
      <w:tr w:rsidR="00C90ADC" w14:paraId="393194B2"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32A258CC" w14:textId="77777777" w:rsidR="00C90ADC" w:rsidRDefault="00C90ADC" w:rsidP="006277EC">
            <w:pPr>
              <w:rPr>
                <w:sz w:val="18"/>
                <w:szCs w:val="20"/>
              </w:rPr>
            </w:pPr>
          </w:p>
        </w:tc>
        <w:tc>
          <w:tcPr>
            <w:tcW w:w="1723" w:type="dxa"/>
          </w:tcPr>
          <w:p w14:paraId="19354588"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of birth</w:t>
            </w:r>
          </w:p>
        </w:tc>
        <w:tc>
          <w:tcPr>
            <w:tcW w:w="671" w:type="dxa"/>
          </w:tcPr>
          <w:p w14:paraId="2BB9277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792B7E0E"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148FD50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6CEC1D6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Adjusted to first date of the month to preserve anonymisation</w:t>
            </w:r>
          </w:p>
        </w:tc>
      </w:tr>
      <w:tr w:rsidR="00C90ADC" w14:paraId="24E32A95"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3E225033" w14:textId="77777777" w:rsidR="00C90ADC" w:rsidRDefault="00C90ADC" w:rsidP="006277EC">
            <w:pPr>
              <w:rPr>
                <w:sz w:val="18"/>
                <w:szCs w:val="20"/>
              </w:rPr>
            </w:pPr>
          </w:p>
        </w:tc>
        <w:tc>
          <w:tcPr>
            <w:tcW w:w="1723" w:type="dxa"/>
          </w:tcPr>
          <w:p w14:paraId="456B7EB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of death</w:t>
            </w:r>
          </w:p>
        </w:tc>
        <w:tc>
          <w:tcPr>
            <w:tcW w:w="671" w:type="dxa"/>
          </w:tcPr>
          <w:p w14:paraId="47E8B8D9"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46084788"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46ACF90F"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74DB875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Linked to NHS Spine</w:t>
            </w:r>
          </w:p>
        </w:tc>
      </w:tr>
      <w:tr w:rsidR="00C90ADC" w14:paraId="3B3FD5CB"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39E56F38" w14:textId="77777777" w:rsidR="00C90ADC" w:rsidRDefault="00C90ADC" w:rsidP="006277EC">
            <w:pPr>
              <w:rPr>
                <w:sz w:val="18"/>
                <w:szCs w:val="20"/>
              </w:rPr>
            </w:pPr>
          </w:p>
        </w:tc>
        <w:tc>
          <w:tcPr>
            <w:tcW w:w="1723" w:type="dxa"/>
          </w:tcPr>
          <w:p w14:paraId="31E8900F"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Ethnicity</w:t>
            </w:r>
          </w:p>
        </w:tc>
        <w:tc>
          <w:tcPr>
            <w:tcW w:w="671" w:type="dxa"/>
          </w:tcPr>
          <w:p w14:paraId="41EB6BB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7F8F096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2D69167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3390209C" w14:textId="77777777" w:rsidR="00C90ADC" w:rsidRDefault="00C90ADC" w:rsidP="007D7EFA">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Dichotomised as Black and not Black</w:t>
            </w:r>
            <w:r w:rsidR="007D7EFA">
              <w:rPr>
                <w:sz w:val="18"/>
                <w:szCs w:val="20"/>
              </w:rPr>
              <w:t xml:space="preserve"> when used for adjustment in regression analyses</w:t>
            </w:r>
          </w:p>
        </w:tc>
      </w:tr>
      <w:tr w:rsidR="00C90ADC" w14:paraId="318C4933"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1AF98D69" w14:textId="77777777" w:rsidR="00C90ADC" w:rsidRDefault="00C90ADC" w:rsidP="006277EC">
            <w:pPr>
              <w:rPr>
                <w:sz w:val="18"/>
                <w:szCs w:val="20"/>
              </w:rPr>
            </w:pPr>
          </w:p>
        </w:tc>
        <w:tc>
          <w:tcPr>
            <w:tcW w:w="1723" w:type="dxa"/>
          </w:tcPr>
          <w:p w14:paraId="72B2C59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Sex</w:t>
            </w:r>
          </w:p>
        </w:tc>
        <w:tc>
          <w:tcPr>
            <w:tcW w:w="671" w:type="dxa"/>
          </w:tcPr>
          <w:p w14:paraId="4F541B62"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68AB6879"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12D3DD0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64D3EF32"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7074F597"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6DE102EA" w14:textId="77777777" w:rsidR="00C90ADC" w:rsidRDefault="00C90ADC" w:rsidP="006277EC">
            <w:pPr>
              <w:rPr>
                <w:sz w:val="18"/>
                <w:szCs w:val="20"/>
              </w:rPr>
            </w:pPr>
          </w:p>
        </w:tc>
        <w:tc>
          <w:tcPr>
            <w:tcW w:w="1723" w:type="dxa"/>
          </w:tcPr>
          <w:p w14:paraId="6C39BF98" w14:textId="77777777" w:rsidR="00C90ADC" w:rsidRDefault="00C90ADC" w:rsidP="00403B16">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Index date</w:t>
            </w:r>
          </w:p>
        </w:tc>
        <w:tc>
          <w:tcPr>
            <w:tcW w:w="671" w:type="dxa"/>
          </w:tcPr>
          <w:p w14:paraId="7E781C5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60E3DB4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2060B42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38ECD35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of admission to hospital</w:t>
            </w:r>
          </w:p>
        </w:tc>
      </w:tr>
      <w:tr w:rsidR="00C90ADC" w14:paraId="3D0F10B0"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val="restart"/>
          </w:tcPr>
          <w:p w14:paraId="51FE9026" w14:textId="77777777" w:rsidR="00C90ADC" w:rsidRDefault="00C90ADC" w:rsidP="006277EC">
            <w:pPr>
              <w:rPr>
                <w:sz w:val="18"/>
                <w:szCs w:val="20"/>
              </w:rPr>
            </w:pPr>
            <w:r>
              <w:rPr>
                <w:sz w:val="18"/>
                <w:szCs w:val="20"/>
              </w:rPr>
              <w:t>Diagnosis</w:t>
            </w:r>
          </w:p>
        </w:tc>
        <w:tc>
          <w:tcPr>
            <w:tcW w:w="1723" w:type="dxa"/>
          </w:tcPr>
          <w:p w14:paraId="2DECEA08" w14:textId="58B914BA"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 xml:space="preserve">Presence of </w:t>
            </w:r>
            <w:r w:rsidR="00A320A6">
              <w:rPr>
                <w:sz w:val="18"/>
                <w:szCs w:val="20"/>
              </w:rPr>
              <w:t>catatonia</w:t>
            </w:r>
          </w:p>
        </w:tc>
        <w:tc>
          <w:tcPr>
            <w:tcW w:w="671" w:type="dxa"/>
          </w:tcPr>
          <w:p w14:paraId="74DB01C8"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699" w:type="dxa"/>
          </w:tcPr>
          <w:p w14:paraId="10E03D6F"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05A194D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4128" w:type="dxa"/>
          </w:tcPr>
          <w:p w14:paraId="22D76A2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According to Bush-Francis Catatonia Screening Instrument</w:t>
            </w:r>
          </w:p>
        </w:tc>
      </w:tr>
      <w:tr w:rsidR="00C90ADC" w14:paraId="493F981F"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50ED1BB9" w14:textId="77777777" w:rsidR="00C90ADC" w:rsidRDefault="00C90ADC" w:rsidP="006277EC">
            <w:pPr>
              <w:rPr>
                <w:sz w:val="18"/>
                <w:szCs w:val="20"/>
              </w:rPr>
            </w:pPr>
          </w:p>
        </w:tc>
        <w:tc>
          <w:tcPr>
            <w:tcW w:w="1723" w:type="dxa"/>
          </w:tcPr>
          <w:p w14:paraId="334D7142" w14:textId="4344EB76"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Diagnosis</w:t>
            </w:r>
          </w:p>
        </w:tc>
        <w:tc>
          <w:tcPr>
            <w:tcW w:w="671" w:type="dxa"/>
          </w:tcPr>
          <w:p w14:paraId="3CFEBDC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13C35C1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48B11EFF"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4DFEF666" w14:textId="01761948" w:rsidR="00C90ADC" w:rsidRDefault="00A320A6"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Where an ICD-10 diagnosis had been coded prior to the index date, the most recent diagnostic code prior to the index date was used. Where there was no diagnostic code prior to the index, the earliest diagnostic code up to 6 months after the index date was used.</w:t>
            </w:r>
          </w:p>
        </w:tc>
      </w:tr>
      <w:tr w:rsidR="00C90ADC" w14:paraId="7967D15A"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val="restart"/>
          </w:tcPr>
          <w:p w14:paraId="27BBBAC6" w14:textId="77777777" w:rsidR="00C90ADC" w:rsidRDefault="00C90ADC" w:rsidP="006277EC">
            <w:pPr>
              <w:rPr>
                <w:sz w:val="18"/>
                <w:szCs w:val="20"/>
              </w:rPr>
            </w:pPr>
            <w:r>
              <w:rPr>
                <w:sz w:val="18"/>
                <w:szCs w:val="20"/>
              </w:rPr>
              <w:lastRenderedPageBreak/>
              <w:t>Treatment</w:t>
            </w:r>
          </w:p>
        </w:tc>
        <w:tc>
          <w:tcPr>
            <w:tcW w:w="1723" w:type="dxa"/>
          </w:tcPr>
          <w:p w14:paraId="67F90BC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of first referral accepted</w:t>
            </w:r>
          </w:p>
        </w:tc>
        <w:tc>
          <w:tcPr>
            <w:tcW w:w="671" w:type="dxa"/>
          </w:tcPr>
          <w:p w14:paraId="5845C6EE"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07ED790C"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3C497A0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69DA5E7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First date on which a referral to the Trust was accepted</w:t>
            </w:r>
          </w:p>
        </w:tc>
      </w:tr>
      <w:tr w:rsidR="00C90ADC" w14:paraId="79B1D0E0"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1ED751C6" w14:textId="77777777" w:rsidR="00C90ADC" w:rsidRDefault="00C90ADC" w:rsidP="006277EC">
            <w:pPr>
              <w:rPr>
                <w:sz w:val="18"/>
                <w:szCs w:val="20"/>
              </w:rPr>
            </w:pPr>
          </w:p>
        </w:tc>
        <w:tc>
          <w:tcPr>
            <w:tcW w:w="1723" w:type="dxa"/>
          </w:tcPr>
          <w:p w14:paraId="4568D7F2"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Admission date</w:t>
            </w:r>
          </w:p>
        </w:tc>
        <w:tc>
          <w:tcPr>
            <w:tcW w:w="671" w:type="dxa"/>
          </w:tcPr>
          <w:p w14:paraId="62312F89"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13F985B2"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668AB8D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72E2966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of admission to hospital</w:t>
            </w:r>
          </w:p>
        </w:tc>
      </w:tr>
      <w:tr w:rsidR="00C90ADC" w14:paraId="4A65BB21"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35A71630" w14:textId="77777777" w:rsidR="00C90ADC" w:rsidRDefault="00C90ADC" w:rsidP="006277EC">
            <w:pPr>
              <w:rPr>
                <w:sz w:val="18"/>
                <w:szCs w:val="20"/>
              </w:rPr>
            </w:pPr>
          </w:p>
        </w:tc>
        <w:tc>
          <w:tcPr>
            <w:tcW w:w="1723" w:type="dxa"/>
          </w:tcPr>
          <w:p w14:paraId="660B102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Discharge date</w:t>
            </w:r>
          </w:p>
        </w:tc>
        <w:tc>
          <w:tcPr>
            <w:tcW w:w="671" w:type="dxa"/>
          </w:tcPr>
          <w:p w14:paraId="51782E9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0A9F4E9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1C95B4A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363FD89C"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of discharge from hospital</w:t>
            </w:r>
          </w:p>
        </w:tc>
      </w:tr>
      <w:tr w:rsidR="00C90ADC" w14:paraId="2775C118"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3BC8AE64" w14:textId="77777777" w:rsidR="00C90ADC" w:rsidRDefault="00C90ADC" w:rsidP="006277EC">
            <w:pPr>
              <w:rPr>
                <w:sz w:val="18"/>
                <w:szCs w:val="20"/>
              </w:rPr>
            </w:pPr>
          </w:p>
        </w:tc>
        <w:tc>
          <w:tcPr>
            <w:tcW w:w="1723" w:type="dxa"/>
          </w:tcPr>
          <w:p w14:paraId="1CD6FE28"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Detention under the Mental Health Act</w:t>
            </w:r>
          </w:p>
        </w:tc>
        <w:tc>
          <w:tcPr>
            <w:tcW w:w="671" w:type="dxa"/>
          </w:tcPr>
          <w:p w14:paraId="7EE11779"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1C4E8016"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0A947AA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7D32F88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Included any active inpatient section from the index date until 2 weeks later</w:t>
            </w:r>
          </w:p>
        </w:tc>
      </w:tr>
      <w:tr w:rsidR="00C90ADC" w14:paraId="549C53DE"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6B7D6C0A" w14:textId="77777777" w:rsidR="00C90ADC" w:rsidRDefault="00C90ADC" w:rsidP="006277EC">
            <w:pPr>
              <w:rPr>
                <w:sz w:val="18"/>
                <w:szCs w:val="20"/>
              </w:rPr>
            </w:pPr>
          </w:p>
        </w:tc>
        <w:tc>
          <w:tcPr>
            <w:tcW w:w="1723" w:type="dxa"/>
          </w:tcPr>
          <w:p w14:paraId="45A6AFEC"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Health of the Nation Outcomes Scale (HoNOS)</w:t>
            </w:r>
          </w:p>
        </w:tc>
        <w:tc>
          <w:tcPr>
            <w:tcW w:w="671" w:type="dxa"/>
          </w:tcPr>
          <w:p w14:paraId="26B7C6F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7359414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422A468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6AE0FED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Latest before index date and earliest after index date.</w:t>
            </w:r>
          </w:p>
        </w:tc>
      </w:tr>
      <w:tr w:rsidR="00C90ADC" w14:paraId="5A727A2A"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val="restart"/>
          </w:tcPr>
          <w:p w14:paraId="0C4A517B" w14:textId="77777777" w:rsidR="00C90ADC" w:rsidRDefault="00C90ADC" w:rsidP="006277EC">
            <w:pPr>
              <w:rPr>
                <w:sz w:val="18"/>
                <w:szCs w:val="20"/>
              </w:rPr>
            </w:pPr>
            <w:r>
              <w:rPr>
                <w:sz w:val="18"/>
                <w:szCs w:val="20"/>
              </w:rPr>
              <w:t>Blood pressure</w:t>
            </w:r>
          </w:p>
        </w:tc>
        <w:tc>
          <w:tcPr>
            <w:tcW w:w="1723" w:type="dxa"/>
          </w:tcPr>
          <w:p w14:paraId="1A248964"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Systolic blood pressure</w:t>
            </w:r>
          </w:p>
        </w:tc>
        <w:tc>
          <w:tcPr>
            <w:tcW w:w="671" w:type="dxa"/>
          </w:tcPr>
          <w:p w14:paraId="06B7938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699" w:type="dxa"/>
          </w:tcPr>
          <w:p w14:paraId="4BA35F7C"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834" w:type="dxa"/>
          </w:tcPr>
          <w:p w14:paraId="5592EFC9"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val="restart"/>
            <w:vAlign w:val="center"/>
          </w:tcPr>
          <w:p w14:paraId="0105E6C3"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Earliest blood pressure within 2 weeks of index date</w:t>
            </w:r>
          </w:p>
        </w:tc>
      </w:tr>
      <w:tr w:rsidR="00C90ADC" w14:paraId="6994B7C2"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74C5875B" w14:textId="77777777" w:rsidR="00C90ADC" w:rsidRDefault="00C90ADC" w:rsidP="006277EC">
            <w:pPr>
              <w:rPr>
                <w:sz w:val="18"/>
                <w:szCs w:val="20"/>
              </w:rPr>
            </w:pPr>
          </w:p>
        </w:tc>
        <w:tc>
          <w:tcPr>
            <w:tcW w:w="1723" w:type="dxa"/>
          </w:tcPr>
          <w:p w14:paraId="58E69B2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Diastolic blood pressure</w:t>
            </w:r>
          </w:p>
        </w:tc>
        <w:tc>
          <w:tcPr>
            <w:tcW w:w="671" w:type="dxa"/>
          </w:tcPr>
          <w:p w14:paraId="21DB12FE"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699" w:type="dxa"/>
          </w:tcPr>
          <w:p w14:paraId="6C745C5C"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834" w:type="dxa"/>
          </w:tcPr>
          <w:p w14:paraId="47081734"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tcPr>
          <w:p w14:paraId="1C6F016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0341F505"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val="restart"/>
          </w:tcPr>
          <w:p w14:paraId="095A7F4C" w14:textId="77777777" w:rsidR="00C90ADC" w:rsidRDefault="00C90ADC" w:rsidP="006277EC">
            <w:pPr>
              <w:rPr>
                <w:b w:val="0"/>
                <w:bCs w:val="0"/>
                <w:sz w:val="18"/>
                <w:szCs w:val="20"/>
              </w:rPr>
            </w:pPr>
            <w:r>
              <w:rPr>
                <w:sz w:val="18"/>
                <w:szCs w:val="20"/>
              </w:rPr>
              <w:t>Laboratory results</w:t>
            </w:r>
          </w:p>
          <w:p w14:paraId="6FD236B6" w14:textId="77777777" w:rsidR="00C90ADC" w:rsidRDefault="00C90ADC" w:rsidP="006277EC">
            <w:pPr>
              <w:rPr>
                <w:sz w:val="18"/>
                <w:szCs w:val="20"/>
              </w:rPr>
            </w:pPr>
          </w:p>
        </w:tc>
        <w:tc>
          <w:tcPr>
            <w:tcW w:w="1723" w:type="dxa"/>
          </w:tcPr>
          <w:p w14:paraId="6E89D57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Full blood count</w:t>
            </w:r>
          </w:p>
        </w:tc>
        <w:tc>
          <w:tcPr>
            <w:tcW w:w="671" w:type="dxa"/>
          </w:tcPr>
          <w:p w14:paraId="38CFC92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166454D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221802D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val="restart"/>
            <w:vAlign w:val="center"/>
          </w:tcPr>
          <w:p w14:paraId="0E30DAAE"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Earliest from index date to 14 days later</w:t>
            </w:r>
          </w:p>
        </w:tc>
      </w:tr>
      <w:tr w:rsidR="00C90ADC" w14:paraId="1D92BCEA"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14616FF3" w14:textId="77777777" w:rsidR="00C90ADC" w:rsidRDefault="00C90ADC" w:rsidP="006277EC">
            <w:pPr>
              <w:rPr>
                <w:sz w:val="18"/>
                <w:szCs w:val="20"/>
              </w:rPr>
            </w:pPr>
          </w:p>
        </w:tc>
        <w:tc>
          <w:tcPr>
            <w:tcW w:w="1723" w:type="dxa"/>
          </w:tcPr>
          <w:p w14:paraId="79107A6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Urea and electrolytes</w:t>
            </w:r>
          </w:p>
        </w:tc>
        <w:tc>
          <w:tcPr>
            <w:tcW w:w="671" w:type="dxa"/>
          </w:tcPr>
          <w:p w14:paraId="0835541C"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699" w:type="dxa"/>
          </w:tcPr>
          <w:p w14:paraId="00E865C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6E945DB3"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vAlign w:val="center"/>
          </w:tcPr>
          <w:p w14:paraId="4CDB8BE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38DED0AF"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216625FD" w14:textId="77777777" w:rsidR="00C90ADC" w:rsidRDefault="00C90ADC" w:rsidP="006277EC">
            <w:pPr>
              <w:rPr>
                <w:sz w:val="18"/>
                <w:szCs w:val="20"/>
              </w:rPr>
            </w:pPr>
          </w:p>
        </w:tc>
        <w:tc>
          <w:tcPr>
            <w:tcW w:w="1723" w:type="dxa"/>
          </w:tcPr>
          <w:p w14:paraId="66CC319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Thyroid function and autoantibodies</w:t>
            </w:r>
          </w:p>
        </w:tc>
        <w:tc>
          <w:tcPr>
            <w:tcW w:w="671" w:type="dxa"/>
          </w:tcPr>
          <w:p w14:paraId="4297C0D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52CE583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511B1AD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tcPr>
          <w:p w14:paraId="17E149F4"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3E76281A"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56F8A882" w14:textId="77777777" w:rsidR="00C90ADC" w:rsidRDefault="00C90ADC" w:rsidP="006277EC">
            <w:pPr>
              <w:rPr>
                <w:sz w:val="18"/>
                <w:szCs w:val="20"/>
              </w:rPr>
            </w:pPr>
          </w:p>
        </w:tc>
        <w:tc>
          <w:tcPr>
            <w:tcW w:w="1723" w:type="dxa"/>
          </w:tcPr>
          <w:p w14:paraId="1C656263"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Iron studies</w:t>
            </w:r>
          </w:p>
        </w:tc>
        <w:tc>
          <w:tcPr>
            <w:tcW w:w="671" w:type="dxa"/>
          </w:tcPr>
          <w:p w14:paraId="787C3DAA"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51568A7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000A935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tcPr>
          <w:p w14:paraId="30C2DBC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00158ED8"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55ED4782" w14:textId="77777777" w:rsidR="00C90ADC" w:rsidRDefault="00C90ADC" w:rsidP="006277EC">
            <w:pPr>
              <w:rPr>
                <w:sz w:val="18"/>
                <w:szCs w:val="20"/>
              </w:rPr>
            </w:pPr>
          </w:p>
        </w:tc>
        <w:tc>
          <w:tcPr>
            <w:tcW w:w="1723" w:type="dxa"/>
          </w:tcPr>
          <w:p w14:paraId="0ADD2CCF"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Vitamin B12 and folate</w:t>
            </w:r>
          </w:p>
        </w:tc>
        <w:tc>
          <w:tcPr>
            <w:tcW w:w="671" w:type="dxa"/>
          </w:tcPr>
          <w:p w14:paraId="620CA7DC"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1A9098A3"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383C666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tcPr>
          <w:p w14:paraId="0031584F"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2BFD1ABD"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5615942A" w14:textId="77777777" w:rsidR="00C90ADC" w:rsidRDefault="00C90ADC" w:rsidP="006277EC">
            <w:pPr>
              <w:rPr>
                <w:sz w:val="18"/>
                <w:szCs w:val="20"/>
              </w:rPr>
            </w:pPr>
          </w:p>
        </w:tc>
        <w:tc>
          <w:tcPr>
            <w:tcW w:w="1723" w:type="dxa"/>
          </w:tcPr>
          <w:p w14:paraId="14E1F11B"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Creatine kinase</w:t>
            </w:r>
          </w:p>
        </w:tc>
        <w:tc>
          <w:tcPr>
            <w:tcW w:w="671" w:type="dxa"/>
          </w:tcPr>
          <w:p w14:paraId="3AEB4E7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702DBA7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25565605"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tcPr>
          <w:p w14:paraId="7C2ED70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12207729"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27F798CE" w14:textId="77777777" w:rsidR="00C90ADC" w:rsidRDefault="00C90ADC" w:rsidP="006277EC">
            <w:pPr>
              <w:rPr>
                <w:sz w:val="18"/>
                <w:szCs w:val="20"/>
              </w:rPr>
            </w:pPr>
          </w:p>
        </w:tc>
        <w:tc>
          <w:tcPr>
            <w:tcW w:w="1723" w:type="dxa"/>
          </w:tcPr>
          <w:p w14:paraId="60ADF00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D-dimer</w:t>
            </w:r>
          </w:p>
        </w:tc>
        <w:tc>
          <w:tcPr>
            <w:tcW w:w="671" w:type="dxa"/>
          </w:tcPr>
          <w:p w14:paraId="0BDD0FB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rFonts w:ascii="Segoe UI Emoji" w:hAnsi="Segoe UI Emoji" w:cs="Segoe UI Emoji"/>
                <w:sz w:val="18"/>
                <w:szCs w:val="20"/>
              </w:rPr>
              <w:t>⚫</w:t>
            </w:r>
          </w:p>
        </w:tc>
        <w:tc>
          <w:tcPr>
            <w:tcW w:w="699" w:type="dxa"/>
          </w:tcPr>
          <w:p w14:paraId="3AAF84B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7A82452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vMerge/>
          </w:tcPr>
          <w:p w14:paraId="72A3D49D"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r>
      <w:tr w:rsidR="00C90ADC" w14:paraId="20435380" w14:textId="77777777" w:rsidTr="00403B16">
        <w:tc>
          <w:tcPr>
            <w:cnfStyle w:val="001000000000" w:firstRow="0" w:lastRow="0" w:firstColumn="1" w:lastColumn="0" w:oddVBand="0" w:evenVBand="0" w:oddHBand="0" w:evenHBand="0" w:firstRowFirstColumn="0" w:firstRowLastColumn="0" w:lastRowFirstColumn="0" w:lastRowLastColumn="0"/>
            <w:tcW w:w="1438" w:type="dxa"/>
            <w:vMerge/>
          </w:tcPr>
          <w:p w14:paraId="02881792" w14:textId="77777777" w:rsidR="00C90ADC" w:rsidRDefault="00C90ADC" w:rsidP="006277EC">
            <w:pPr>
              <w:rPr>
                <w:sz w:val="18"/>
                <w:szCs w:val="20"/>
              </w:rPr>
            </w:pPr>
          </w:p>
        </w:tc>
        <w:tc>
          <w:tcPr>
            <w:tcW w:w="1723" w:type="dxa"/>
          </w:tcPr>
          <w:p w14:paraId="39FCEDF1"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Autoantibody profile</w:t>
            </w:r>
          </w:p>
        </w:tc>
        <w:tc>
          <w:tcPr>
            <w:tcW w:w="671" w:type="dxa"/>
          </w:tcPr>
          <w:p w14:paraId="37410F58"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699" w:type="dxa"/>
          </w:tcPr>
          <w:p w14:paraId="55F676D0"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834" w:type="dxa"/>
          </w:tcPr>
          <w:p w14:paraId="6B38ED37" w14:textId="77777777" w:rsidR="00C90ADC" w:rsidRDefault="00C90ADC" w:rsidP="006277EC">
            <w:pPr>
              <w:cnfStyle w:val="000000000000" w:firstRow="0" w:lastRow="0" w:firstColumn="0" w:lastColumn="0" w:oddVBand="0" w:evenVBand="0" w:oddHBand="0" w:evenHBand="0" w:firstRowFirstColumn="0" w:firstRowLastColumn="0" w:lastRowFirstColumn="0" w:lastRowLastColumn="0"/>
              <w:rPr>
                <w:sz w:val="18"/>
                <w:szCs w:val="20"/>
              </w:rPr>
            </w:pPr>
          </w:p>
        </w:tc>
        <w:tc>
          <w:tcPr>
            <w:tcW w:w="4128" w:type="dxa"/>
          </w:tcPr>
          <w:p w14:paraId="01F14727" w14:textId="77777777" w:rsidR="00C90ADC" w:rsidRDefault="00C90ADC" w:rsidP="006277EC">
            <w:pPr>
              <w:keepNext/>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Earliest from index date to 1 year</w:t>
            </w:r>
          </w:p>
        </w:tc>
      </w:tr>
    </w:tbl>
    <w:p w14:paraId="51E70F0C" w14:textId="77777777" w:rsidR="00D91F41" w:rsidRDefault="00D91F41" w:rsidP="00C90ADC"/>
    <w:p w14:paraId="56581557" w14:textId="77777777" w:rsidR="00D91F41" w:rsidRDefault="00D91F41" w:rsidP="00802CCD">
      <w:pPr>
        <w:pStyle w:val="Heading2"/>
      </w:pPr>
      <w:bookmarkStart w:id="4" w:name="_Toc83980062"/>
      <w:r>
        <w:t>eTable 2: STROBE checklist</w:t>
      </w:r>
      <w:bookmarkEnd w:id="4"/>
    </w:p>
    <w:tbl>
      <w:tblPr>
        <w:tblW w:w="0" w:type="auto"/>
        <w:tblBorders>
          <w:insideH w:val="single" w:sz="4" w:space="0" w:color="auto"/>
        </w:tblBorders>
        <w:tblLook w:val="0000" w:firstRow="0" w:lastRow="0" w:firstColumn="0" w:lastColumn="0" w:noHBand="0" w:noVBand="0"/>
      </w:tblPr>
      <w:tblGrid>
        <w:gridCol w:w="2055"/>
        <w:gridCol w:w="653"/>
        <w:gridCol w:w="3390"/>
        <w:gridCol w:w="3540"/>
      </w:tblGrid>
      <w:tr w:rsidR="000F145F" w:rsidRPr="0022554A" w14:paraId="7E056EAA" w14:textId="77777777" w:rsidTr="006277EC">
        <w:tc>
          <w:tcPr>
            <w:tcW w:w="0" w:type="auto"/>
          </w:tcPr>
          <w:p w14:paraId="0C378BF1" w14:textId="77777777" w:rsidR="00D91F41" w:rsidRPr="0022554A" w:rsidRDefault="00D91F41" w:rsidP="006277EC">
            <w:pPr>
              <w:tabs>
                <w:tab w:val="left" w:pos="5400"/>
              </w:tabs>
              <w:rPr>
                <w:sz w:val="20"/>
              </w:rPr>
            </w:pPr>
            <w:bookmarkStart w:id="5" w:name="bold1" w:colFirst="1" w:colLast="1"/>
            <w:bookmarkStart w:id="6" w:name="italic1" w:colFirst="0" w:colLast="0"/>
            <w:bookmarkStart w:id="7" w:name="bold2" w:colFirst="2" w:colLast="2"/>
            <w:bookmarkStart w:id="8" w:name="italic2" w:colFirst="1" w:colLast="1"/>
            <w:bookmarkStart w:id="9" w:name="bold3" w:colFirst="3" w:colLast="3"/>
            <w:bookmarkStart w:id="10" w:name="italic3" w:colFirst="2" w:colLast="2"/>
            <w:bookmarkStart w:id="11" w:name="bold4" w:colFirst="4" w:colLast="4"/>
            <w:bookmarkStart w:id="12" w:name="italic4" w:colFirst="3" w:colLast="3"/>
            <w:bookmarkStart w:id="13" w:name="italic5" w:colFirst="4" w:colLast="4"/>
          </w:p>
        </w:tc>
        <w:tc>
          <w:tcPr>
            <w:tcW w:w="0" w:type="auto"/>
          </w:tcPr>
          <w:p w14:paraId="4A004E27" w14:textId="77777777" w:rsidR="00D91F41" w:rsidRPr="0022554A" w:rsidRDefault="00D91F41" w:rsidP="006277EC">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08C31174" w14:textId="77777777" w:rsidR="00D91F41" w:rsidRPr="0022554A" w:rsidRDefault="00D91F41" w:rsidP="006277EC">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3E81361B" w14:textId="639C8AE6" w:rsidR="00D91F41" w:rsidRPr="0022554A" w:rsidRDefault="002953E9" w:rsidP="006277EC">
            <w:pPr>
              <w:pStyle w:val="TableHeader"/>
              <w:tabs>
                <w:tab w:val="left" w:pos="5400"/>
              </w:tabs>
              <w:jc w:val="center"/>
              <w:rPr>
                <w:bCs/>
                <w:sz w:val="20"/>
              </w:rPr>
            </w:pPr>
            <w:r>
              <w:rPr>
                <w:bCs/>
                <w:sz w:val="20"/>
              </w:rPr>
              <w:t>Location</w:t>
            </w:r>
          </w:p>
        </w:tc>
      </w:tr>
      <w:tr w:rsidR="000F145F" w:rsidRPr="0022554A" w14:paraId="0CB8304A" w14:textId="77777777" w:rsidTr="006277EC">
        <w:tc>
          <w:tcPr>
            <w:tcW w:w="0" w:type="auto"/>
            <w:vMerge w:val="restart"/>
          </w:tcPr>
          <w:p w14:paraId="31736D30" w14:textId="77777777" w:rsidR="00D91F41" w:rsidRPr="002602FB" w:rsidRDefault="00D91F41" w:rsidP="006277EC">
            <w:pPr>
              <w:tabs>
                <w:tab w:val="left" w:pos="5400"/>
              </w:tabs>
              <w:rPr>
                <w:b/>
                <w:bCs/>
                <w:sz w:val="20"/>
              </w:rPr>
            </w:pPr>
            <w:bookmarkStart w:id="14" w:name="bold5"/>
            <w:bookmarkStart w:id="15" w:name="italic6"/>
            <w:bookmarkEnd w:id="5"/>
            <w:bookmarkEnd w:id="6"/>
            <w:bookmarkEnd w:id="7"/>
            <w:bookmarkEnd w:id="8"/>
            <w:bookmarkEnd w:id="9"/>
            <w:bookmarkEnd w:id="10"/>
            <w:bookmarkEnd w:id="11"/>
            <w:bookmarkEnd w:id="12"/>
            <w:bookmarkEnd w:id="13"/>
            <w:r w:rsidRPr="002602FB">
              <w:rPr>
                <w:b/>
                <w:sz w:val="20"/>
              </w:rPr>
              <w:t>Title and abstract</w:t>
            </w:r>
            <w:bookmarkEnd w:id="14"/>
            <w:bookmarkEnd w:id="15"/>
          </w:p>
        </w:tc>
        <w:tc>
          <w:tcPr>
            <w:tcW w:w="0" w:type="auto"/>
            <w:vMerge w:val="restart"/>
          </w:tcPr>
          <w:p w14:paraId="3430A6FA" w14:textId="77777777" w:rsidR="00D91F41" w:rsidRPr="0022554A" w:rsidRDefault="00D91F41" w:rsidP="006277EC">
            <w:pPr>
              <w:tabs>
                <w:tab w:val="left" w:pos="5400"/>
              </w:tabs>
              <w:jc w:val="center"/>
              <w:rPr>
                <w:sz w:val="20"/>
              </w:rPr>
            </w:pPr>
            <w:r w:rsidRPr="0022554A">
              <w:rPr>
                <w:sz w:val="20"/>
              </w:rPr>
              <w:t>1</w:t>
            </w:r>
          </w:p>
        </w:tc>
        <w:tc>
          <w:tcPr>
            <w:tcW w:w="0" w:type="auto"/>
            <w:tcBorders>
              <w:right w:val="single" w:sz="4" w:space="0" w:color="auto"/>
            </w:tcBorders>
          </w:tcPr>
          <w:p w14:paraId="498284CF" w14:textId="77777777" w:rsidR="00D91F41" w:rsidRPr="0022554A" w:rsidRDefault="00D91F41" w:rsidP="006277EC">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F2DD7AF" w14:textId="0B1D40BB" w:rsidR="00D91F41" w:rsidRPr="00802CCD" w:rsidRDefault="00C63775" w:rsidP="00802CCD">
            <w:pPr>
              <w:pStyle w:val="ListParagraph"/>
              <w:numPr>
                <w:ilvl w:val="0"/>
                <w:numId w:val="8"/>
              </w:numPr>
              <w:tabs>
                <w:tab w:val="left" w:pos="5400"/>
              </w:tabs>
              <w:rPr>
                <w:sz w:val="20"/>
              </w:rPr>
            </w:pPr>
            <w:r w:rsidRPr="00802CCD">
              <w:rPr>
                <w:sz w:val="20"/>
              </w:rPr>
              <w:t>Abstract</w:t>
            </w:r>
          </w:p>
        </w:tc>
      </w:tr>
      <w:tr w:rsidR="000F145F" w:rsidRPr="0022554A" w14:paraId="6DFD4DCC" w14:textId="77777777" w:rsidTr="006277EC">
        <w:tc>
          <w:tcPr>
            <w:tcW w:w="0" w:type="auto"/>
            <w:vMerge/>
          </w:tcPr>
          <w:p w14:paraId="112146F3" w14:textId="77777777" w:rsidR="00D91F41" w:rsidRPr="0022554A" w:rsidRDefault="00D91F41" w:rsidP="006277EC">
            <w:pPr>
              <w:tabs>
                <w:tab w:val="left" w:pos="5400"/>
              </w:tabs>
              <w:rPr>
                <w:bCs/>
                <w:sz w:val="20"/>
              </w:rPr>
            </w:pPr>
            <w:bookmarkStart w:id="16" w:name="bold6" w:colFirst="0" w:colLast="0"/>
            <w:bookmarkStart w:id="17" w:name="italic7" w:colFirst="0" w:colLast="0"/>
          </w:p>
        </w:tc>
        <w:tc>
          <w:tcPr>
            <w:tcW w:w="0" w:type="auto"/>
            <w:vMerge/>
          </w:tcPr>
          <w:p w14:paraId="44AB975E" w14:textId="77777777" w:rsidR="00D91F41" w:rsidRPr="0022554A" w:rsidRDefault="00D91F41" w:rsidP="006277EC">
            <w:pPr>
              <w:tabs>
                <w:tab w:val="left" w:pos="5400"/>
              </w:tabs>
              <w:jc w:val="center"/>
              <w:rPr>
                <w:sz w:val="20"/>
              </w:rPr>
            </w:pPr>
          </w:p>
        </w:tc>
        <w:tc>
          <w:tcPr>
            <w:tcW w:w="0" w:type="auto"/>
            <w:tcBorders>
              <w:right w:val="single" w:sz="4" w:space="0" w:color="auto"/>
            </w:tcBorders>
          </w:tcPr>
          <w:p w14:paraId="05DAC8BE" w14:textId="77777777" w:rsidR="00D91F41" w:rsidRPr="0022554A" w:rsidRDefault="00D91F41" w:rsidP="006277EC">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3553E176" w14:textId="7C48F582" w:rsidR="00D91F41" w:rsidRPr="00802CCD" w:rsidRDefault="00C63775" w:rsidP="00802CCD">
            <w:pPr>
              <w:pStyle w:val="ListParagraph"/>
              <w:numPr>
                <w:ilvl w:val="0"/>
                <w:numId w:val="8"/>
              </w:numPr>
              <w:tabs>
                <w:tab w:val="left" w:pos="5400"/>
              </w:tabs>
              <w:rPr>
                <w:sz w:val="20"/>
              </w:rPr>
            </w:pPr>
            <w:r w:rsidRPr="00802CCD">
              <w:rPr>
                <w:sz w:val="20"/>
              </w:rPr>
              <w:t>Abstract</w:t>
            </w:r>
          </w:p>
        </w:tc>
      </w:tr>
      <w:tr w:rsidR="00D91F41" w:rsidRPr="0022554A" w14:paraId="3EE69554" w14:textId="77777777" w:rsidTr="006277EC">
        <w:tc>
          <w:tcPr>
            <w:tcW w:w="0" w:type="auto"/>
            <w:gridSpan w:val="4"/>
          </w:tcPr>
          <w:p w14:paraId="299E7476" w14:textId="77777777" w:rsidR="00D91F41" w:rsidRPr="0022554A" w:rsidRDefault="00D91F41" w:rsidP="006277EC">
            <w:pPr>
              <w:pStyle w:val="TableSubHead"/>
              <w:tabs>
                <w:tab w:val="left" w:pos="5400"/>
              </w:tabs>
              <w:rPr>
                <w:sz w:val="20"/>
              </w:rPr>
            </w:pPr>
            <w:bookmarkStart w:id="18" w:name="bold7"/>
            <w:bookmarkStart w:id="19" w:name="italic8"/>
            <w:bookmarkEnd w:id="16"/>
            <w:bookmarkEnd w:id="17"/>
            <w:r w:rsidRPr="0022554A">
              <w:rPr>
                <w:sz w:val="20"/>
              </w:rPr>
              <w:t>Introduction</w:t>
            </w:r>
            <w:bookmarkEnd w:id="18"/>
            <w:bookmarkEnd w:id="19"/>
          </w:p>
        </w:tc>
      </w:tr>
      <w:tr w:rsidR="000F145F" w:rsidRPr="0022554A" w14:paraId="1B2339C4" w14:textId="77777777" w:rsidTr="006277EC">
        <w:tc>
          <w:tcPr>
            <w:tcW w:w="0" w:type="auto"/>
          </w:tcPr>
          <w:p w14:paraId="2EFB95C7" w14:textId="77777777" w:rsidR="00D91F41" w:rsidRPr="0022554A" w:rsidRDefault="00D91F41" w:rsidP="006277EC">
            <w:pPr>
              <w:tabs>
                <w:tab w:val="left" w:pos="5400"/>
              </w:tabs>
              <w:rPr>
                <w:bCs/>
                <w:sz w:val="20"/>
              </w:rPr>
            </w:pPr>
            <w:bookmarkStart w:id="20" w:name="bold8"/>
            <w:bookmarkStart w:id="21" w:name="italic9"/>
            <w:r w:rsidRPr="0022554A">
              <w:rPr>
                <w:bCs/>
                <w:sz w:val="20"/>
              </w:rPr>
              <w:t>Background/</w:t>
            </w:r>
            <w:bookmarkStart w:id="22" w:name="bold9"/>
            <w:bookmarkStart w:id="23" w:name="italic10"/>
            <w:bookmarkEnd w:id="20"/>
            <w:bookmarkEnd w:id="21"/>
            <w:r w:rsidRPr="0022554A">
              <w:rPr>
                <w:bCs/>
                <w:sz w:val="20"/>
              </w:rPr>
              <w:t>rationale</w:t>
            </w:r>
            <w:bookmarkEnd w:id="22"/>
            <w:bookmarkEnd w:id="23"/>
          </w:p>
        </w:tc>
        <w:tc>
          <w:tcPr>
            <w:tcW w:w="0" w:type="auto"/>
          </w:tcPr>
          <w:p w14:paraId="04ADBA1B" w14:textId="77777777" w:rsidR="00D91F41" w:rsidRPr="0022554A" w:rsidRDefault="00D91F41" w:rsidP="006277EC">
            <w:pPr>
              <w:tabs>
                <w:tab w:val="left" w:pos="5400"/>
              </w:tabs>
              <w:jc w:val="center"/>
              <w:rPr>
                <w:sz w:val="20"/>
              </w:rPr>
            </w:pPr>
            <w:r w:rsidRPr="0022554A">
              <w:rPr>
                <w:sz w:val="20"/>
              </w:rPr>
              <w:t>2</w:t>
            </w:r>
          </w:p>
        </w:tc>
        <w:tc>
          <w:tcPr>
            <w:tcW w:w="0" w:type="auto"/>
            <w:tcBorders>
              <w:right w:val="single" w:sz="4" w:space="0" w:color="auto"/>
            </w:tcBorders>
          </w:tcPr>
          <w:p w14:paraId="17C943E0" w14:textId="77777777" w:rsidR="00D91F41" w:rsidRPr="0022554A" w:rsidRDefault="00D91F41" w:rsidP="006277EC">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1F3DA658" w14:textId="66305A34" w:rsidR="00D91F41" w:rsidRPr="00802CCD" w:rsidRDefault="000F145F" w:rsidP="00802CCD">
            <w:pPr>
              <w:pStyle w:val="ListParagraph"/>
              <w:numPr>
                <w:ilvl w:val="0"/>
                <w:numId w:val="7"/>
              </w:numPr>
              <w:tabs>
                <w:tab w:val="left" w:pos="5400"/>
              </w:tabs>
              <w:rPr>
                <w:sz w:val="20"/>
              </w:rPr>
            </w:pPr>
            <w:r w:rsidRPr="00802CCD">
              <w:rPr>
                <w:sz w:val="20"/>
              </w:rPr>
              <w:t>Introduction</w:t>
            </w:r>
          </w:p>
        </w:tc>
      </w:tr>
      <w:tr w:rsidR="000F145F" w:rsidRPr="0022554A" w14:paraId="47137629" w14:textId="77777777" w:rsidTr="006277EC">
        <w:tc>
          <w:tcPr>
            <w:tcW w:w="0" w:type="auto"/>
          </w:tcPr>
          <w:p w14:paraId="316BC5BB" w14:textId="77777777" w:rsidR="00D91F41" w:rsidRPr="0022554A" w:rsidRDefault="00D91F41" w:rsidP="006277EC">
            <w:pPr>
              <w:tabs>
                <w:tab w:val="left" w:pos="5400"/>
              </w:tabs>
              <w:rPr>
                <w:bCs/>
                <w:sz w:val="20"/>
              </w:rPr>
            </w:pPr>
            <w:bookmarkStart w:id="24" w:name="bold10" w:colFirst="0" w:colLast="0"/>
            <w:bookmarkStart w:id="25" w:name="italic11" w:colFirst="0" w:colLast="0"/>
            <w:r w:rsidRPr="0022554A">
              <w:rPr>
                <w:bCs/>
                <w:sz w:val="20"/>
              </w:rPr>
              <w:t>Objectives</w:t>
            </w:r>
          </w:p>
        </w:tc>
        <w:tc>
          <w:tcPr>
            <w:tcW w:w="0" w:type="auto"/>
          </w:tcPr>
          <w:p w14:paraId="0E8D7340" w14:textId="77777777" w:rsidR="00D91F41" w:rsidRPr="0022554A" w:rsidRDefault="00D91F41" w:rsidP="006277EC">
            <w:pPr>
              <w:tabs>
                <w:tab w:val="left" w:pos="5400"/>
              </w:tabs>
              <w:jc w:val="center"/>
              <w:rPr>
                <w:sz w:val="20"/>
              </w:rPr>
            </w:pPr>
            <w:r w:rsidRPr="0022554A">
              <w:rPr>
                <w:sz w:val="20"/>
              </w:rPr>
              <w:t>3</w:t>
            </w:r>
          </w:p>
        </w:tc>
        <w:tc>
          <w:tcPr>
            <w:tcW w:w="0" w:type="auto"/>
            <w:tcBorders>
              <w:right w:val="single" w:sz="4" w:space="0" w:color="auto"/>
            </w:tcBorders>
          </w:tcPr>
          <w:p w14:paraId="638B0955" w14:textId="77777777" w:rsidR="00D91F41" w:rsidRPr="0022554A" w:rsidRDefault="00D91F41" w:rsidP="006277EC">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67F1ECB9" w14:textId="68016FD4" w:rsidR="00D91F41" w:rsidRPr="00802CCD" w:rsidRDefault="000F145F" w:rsidP="00802CCD">
            <w:pPr>
              <w:pStyle w:val="ListParagraph"/>
              <w:numPr>
                <w:ilvl w:val="0"/>
                <w:numId w:val="7"/>
              </w:numPr>
              <w:tabs>
                <w:tab w:val="left" w:pos="5400"/>
              </w:tabs>
              <w:rPr>
                <w:sz w:val="20"/>
              </w:rPr>
            </w:pPr>
            <w:r w:rsidRPr="00802CCD">
              <w:rPr>
                <w:sz w:val="20"/>
              </w:rPr>
              <w:t>Introduction</w:t>
            </w:r>
          </w:p>
        </w:tc>
      </w:tr>
      <w:tr w:rsidR="00D91F41" w:rsidRPr="0022554A" w14:paraId="76E16438" w14:textId="77777777" w:rsidTr="006277EC">
        <w:tc>
          <w:tcPr>
            <w:tcW w:w="0" w:type="auto"/>
            <w:gridSpan w:val="4"/>
          </w:tcPr>
          <w:p w14:paraId="50A8CD86" w14:textId="77777777" w:rsidR="00D91F41" w:rsidRPr="0022554A" w:rsidRDefault="00D91F41" w:rsidP="006277EC">
            <w:pPr>
              <w:pStyle w:val="TableSubHead"/>
              <w:tabs>
                <w:tab w:val="left" w:pos="5400"/>
              </w:tabs>
              <w:rPr>
                <w:sz w:val="20"/>
              </w:rPr>
            </w:pPr>
            <w:bookmarkStart w:id="26" w:name="bold11"/>
            <w:bookmarkStart w:id="27" w:name="italic12"/>
            <w:bookmarkEnd w:id="24"/>
            <w:bookmarkEnd w:id="25"/>
            <w:r w:rsidRPr="0022554A">
              <w:rPr>
                <w:sz w:val="20"/>
              </w:rPr>
              <w:t>Methods</w:t>
            </w:r>
            <w:bookmarkEnd w:id="26"/>
            <w:bookmarkEnd w:id="27"/>
          </w:p>
        </w:tc>
      </w:tr>
      <w:tr w:rsidR="000F145F" w:rsidRPr="0022554A" w14:paraId="2A7F5766" w14:textId="77777777" w:rsidTr="006277EC">
        <w:tc>
          <w:tcPr>
            <w:tcW w:w="0" w:type="auto"/>
          </w:tcPr>
          <w:p w14:paraId="3FCEB0AE" w14:textId="77777777" w:rsidR="00D91F41" w:rsidRPr="0022554A" w:rsidRDefault="00D91F41" w:rsidP="006277EC">
            <w:pPr>
              <w:tabs>
                <w:tab w:val="left" w:pos="5400"/>
              </w:tabs>
              <w:rPr>
                <w:bCs/>
                <w:sz w:val="20"/>
              </w:rPr>
            </w:pPr>
            <w:bookmarkStart w:id="28" w:name="bold12" w:colFirst="0" w:colLast="0"/>
            <w:bookmarkStart w:id="29" w:name="italic13" w:colFirst="0" w:colLast="0"/>
            <w:r w:rsidRPr="0022554A">
              <w:rPr>
                <w:bCs/>
                <w:sz w:val="20"/>
              </w:rPr>
              <w:t>Study design</w:t>
            </w:r>
          </w:p>
        </w:tc>
        <w:tc>
          <w:tcPr>
            <w:tcW w:w="0" w:type="auto"/>
          </w:tcPr>
          <w:p w14:paraId="775CD242" w14:textId="77777777" w:rsidR="00D91F41" w:rsidRPr="0022554A" w:rsidRDefault="00D91F41" w:rsidP="006277EC">
            <w:pPr>
              <w:tabs>
                <w:tab w:val="left" w:pos="5400"/>
              </w:tabs>
              <w:jc w:val="center"/>
              <w:rPr>
                <w:sz w:val="20"/>
              </w:rPr>
            </w:pPr>
            <w:r w:rsidRPr="0022554A">
              <w:rPr>
                <w:sz w:val="20"/>
              </w:rPr>
              <w:t>4</w:t>
            </w:r>
          </w:p>
        </w:tc>
        <w:tc>
          <w:tcPr>
            <w:tcW w:w="0" w:type="auto"/>
            <w:tcBorders>
              <w:right w:val="single" w:sz="4" w:space="0" w:color="auto"/>
            </w:tcBorders>
          </w:tcPr>
          <w:p w14:paraId="3EFB2005" w14:textId="77777777" w:rsidR="00D91F41" w:rsidRPr="0022554A" w:rsidRDefault="00D91F41" w:rsidP="006277EC">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430824FA" w14:textId="0DC0A412" w:rsidR="00D91F41" w:rsidRPr="00802CCD" w:rsidRDefault="000F145F" w:rsidP="00802CCD">
            <w:pPr>
              <w:pStyle w:val="ListParagraph"/>
              <w:numPr>
                <w:ilvl w:val="0"/>
                <w:numId w:val="7"/>
              </w:numPr>
              <w:tabs>
                <w:tab w:val="left" w:pos="5400"/>
              </w:tabs>
              <w:rPr>
                <w:sz w:val="20"/>
              </w:rPr>
            </w:pPr>
            <w:r w:rsidRPr="00802CCD">
              <w:rPr>
                <w:sz w:val="20"/>
              </w:rPr>
              <w:t>Method</w:t>
            </w:r>
          </w:p>
        </w:tc>
      </w:tr>
      <w:tr w:rsidR="000F145F" w:rsidRPr="0022554A" w14:paraId="0861FF06" w14:textId="77777777" w:rsidTr="006277EC">
        <w:tc>
          <w:tcPr>
            <w:tcW w:w="0" w:type="auto"/>
          </w:tcPr>
          <w:p w14:paraId="7248AFF4" w14:textId="77777777" w:rsidR="00D91F41" w:rsidRPr="0022554A" w:rsidRDefault="00D91F41" w:rsidP="006277EC">
            <w:pPr>
              <w:tabs>
                <w:tab w:val="left" w:pos="5400"/>
              </w:tabs>
              <w:rPr>
                <w:bCs/>
                <w:sz w:val="20"/>
              </w:rPr>
            </w:pPr>
            <w:bookmarkStart w:id="30" w:name="bold13" w:colFirst="0" w:colLast="0"/>
            <w:bookmarkStart w:id="31" w:name="italic14" w:colFirst="0" w:colLast="0"/>
            <w:bookmarkEnd w:id="28"/>
            <w:bookmarkEnd w:id="29"/>
            <w:r w:rsidRPr="0022554A">
              <w:rPr>
                <w:bCs/>
                <w:sz w:val="20"/>
              </w:rPr>
              <w:t>Setting</w:t>
            </w:r>
          </w:p>
        </w:tc>
        <w:tc>
          <w:tcPr>
            <w:tcW w:w="0" w:type="auto"/>
          </w:tcPr>
          <w:p w14:paraId="699323EA" w14:textId="77777777" w:rsidR="00D91F41" w:rsidRPr="0022554A" w:rsidRDefault="00D91F41" w:rsidP="006277EC">
            <w:pPr>
              <w:tabs>
                <w:tab w:val="left" w:pos="5400"/>
              </w:tabs>
              <w:jc w:val="center"/>
              <w:rPr>
                <w:sz w:val="20"/>
              </w:rPr>
            </w:pPr>
            <w:r w:rsidRPr="0022554A">
              <w:rPr>
                <w:sz w:val="20"/>
              </w:rPr>
              <w:t>5</w:t>
            </w:r>
          </w:p>
        </w:tc>
        <w:tc>
          <w:tcPr>
            <w:tcW w:w="0" w:type="auto"/>
            <w:tcBorders>
              <w:right w:val="single" w:sz="4" w:space="0" w:color="auto"/>
            </w:tcBorders>
          </w:tcPr>
          <w:p w14:paraId="4CD5C703" w14:textId="77777777" w:rsidR="00D91F41" w:rsidRPr="0022554A" w:rsidRDefault="00D91F41" w:rsidP="006277EC">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4040935C" w14:textId="3262FCA3" w:rsidR="00D91F41" w:rsidRPr="00802CCD" w:rsidRDefault="000F145F" w:rsidP="00802CCD">
            <w:pPr>
              <w:pStyle w:val="ListParagraph"/>
              <w:numPr>
                <w:ilvl w:val="0"/>
                <w:numId w:val="7"/>
              </w:numPr>
              <w:tabs>
                <w:tab w:val="left" w:pos="5400"/>
              </w:tabs>
              <w:rPr>
                <w:sz w:val="20"/>
              </w:rPr>
            </w:pPr>
            <w:r w:rsidRPr="00802CCD">
              <w:rPr>
                <w:sz w:val="20"/>
              </w:rPr>
              <w:t>Method/Setting</w:t>
            </w:r>
          </w:p>
        </w:tc>
      </w:tr>
      <w:bookmarkEnd w:id="30"/>
      <w:bookmarkEnd w:id="31"/>
      <w:tr w:rsidR="000F145F" w:rsidRPr="0022554A" w14:paraId="2C765F70" w14:textId="77777777" w:rsidTr="006277EC">
        <w:tc>
          <w:tcPr>
            <w:tcW w:w="0" w:type="auto"/>
            <w:vMerge w:val="restart"/>
          </w:tcPr>
          <w:p w14:paraId="32815169" w14:textId="77777777" w:rsidR="00D91F41" w:rsidRPr="0022554A" w:rsidRDefault="00D91F41" w:rsidP="006277EC">
            <w:pPr>
              <w:tabs>
                <w:tab w:val="left" w:pos="5400"/>
              </w:tabs>
              <w:rPr>
                <w:bCs/>
                <w:sz w:val="20"/>
              </w:rPr>
            </w:pPr>
            <w:r w:rsidRPr="0022554A">
              <w:rPr>
                <w:bCs/>
                <w:sz w:val="20"/>
              </w:rPr>
              <w:t>Participants</w:t>
            </w:r>
          </w:p>
        </w:tc>
        <w:tc>
          <w:tcPr>
            <w:tcW w:w="0" w:type="auto"/>
            <w:vMerge w:val="restart"/>
          </w:tcPr>
          <w:p w14:paraId="261D06E2" w14:textId="77777777" w:rsidR="00D91F41" w:rsidRPr="0022554A" w:rsidRDefault="00D91F41" w:rsidP="006277EC">
            <w:pPr>
              <w:tabs>
                <w:tab w:val="left" w:pos="5400"/>
              </w:tabs>
              <w:jc w:val="center"/>
              <w:rPr>
                <w:sz w:val="20"/>
              </w:rPr>
            </w:pPr>
            <w:r w:rsidRPr="0022554A">
              <w:rPr>
                <w:sz w:val="20"/>
              </w:rPr>
              <w:t>6</w:t>
            </w:r>
          </w:p>
        </w:tc>
        <w:tc>
          <w:tcPr>
            <w:tcW w:w="0" w:type="auto"/>
            <w:tcBorders>
              <w:right w:val="single" w:sz="4" w:space="0" w:color="auto"/>
            </w:tcBorders>
          </w:tcPr>
          <w:p w14:paraId="429DC87E" w14:textId="77777777" w:rsidR="00D91F41" w:rsidRPr="0022554A" w:rsidRDefault="00D91F41" w:rsidP="006277EC">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 xml:space="preserve">—Give the eligibility criteria, and the sources and methods </w:t>
            </w:r>
            <w:r w:rsidRPr="0022554A">
              <w:rPr>
                <w:sz w:val="20"/>
              </w:rPr>
              <w:lastRenderedPageBreak/>
              <w:t>of selection of participants. Describe methods of follow-up</w:t>
            </w:r>
          </w:p>
          <w:p w14:paraId="3A21730C" w14:textId="77777777" w:rsidR="00D91F41" w:rsidRPr="0022554A" w:rsidRDefault="00D91F41" w:rsidP="006277EC">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0477511" w14:textId="77777777" w:rsidR="00D91F41" w:rsidRPr="0022554A" w:rsidRDefault="00D91F41" w:rsidP="006277EC">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4062E19F" w14:textId="0B4B8070" w:rsidR="00D91F41" w:rsidRPr="00802CCD" w:rsidRDefault="000F145F" w:rsidP="00802CCD">
            <w:pPr>
              <w:pStyle w:val="ListParagraph"/>
              <w:numPr>
                <w:ilvl w:val="0"/>
                <w:numId w:val="7"/>
              </w:numPr>
              <w:tabs>
                <w:tab w:val="left" w:pos="5400"/>
              </w:tabs>
              <w:rPr>
                <w:sz w:val="20"/>
              </w:rPr>
            </w:pPr>
            <w:r w:rsidRPr="00802CCD">
              <w:rPr>
                <w:sz w:val="20"/>
              </w:rPr>
              <w:lastRenderedPageBreak/>
              <w:t xml:space="preserve">Method/Identifying patients with catatonia; Descriptive </w:t>
            </w:r>
            <w:r w:rsidRPr="00802CCD">
              <w:rPr>
                <w:sz w:val="20"/>
              </w:rPr>
              <w:lastRenderedPageBreak/>
              <w:t>analyses; Cases-control study; Cohort study</w:t>
            </w:r>
          </w:p>
        </w:tc>
      </w:tr>
      <w:tr w:rsidR="000F145F" w:rsidRPr="0022554A" w14:paraId="30EEBA46" w14:textId="77777777" w:rsidTr="006277EC">
        <w:tc>
          <w:tcPr>
            <w:tcW w:w="0" w:type="auto"/>
            <w:vMerge/>
          </w:tcPr>
          <w:p w14:paraId="54381AE3" w14:textId="77777777" w:rsidR="00D91F41" w:rsidRPr="0022554A" w:rsidRDefault="00D91F41" w:rsidP="006277EC">
            <w:pPr>
              <w:tabs>
                <w:tab w:val="left" w:pos="5400"/>
              </w:tabs>
              <w:rPr>
                <w:bCs/>
                <w:sz w:val="20"/>
              </w:rPr>
            </w:pPr>
            <w:bookmarkStart w:id="32" w:name="bold14" w:colFirst="0" w:colLast="0"/>
            <w:bookmarkStart w:id="33" w:name="italic15" w:colFirst="0" w:colLast="0"/>
          </w:p>
        </w:tc>
        <w:tc>
          <w:tcPr>
            <w:tcW w:w="0" w:type="auto"/>
            <w:vMerge/>
          </w:tcPr>
          <w:p w14:paraId="076C5015" w14:textId="77777777" w:rsidR="00D91F41" w:rsidRPr="0022554A" w:rsidRDefault="00D91F41" w:rsidP="006277EC">
            <w:pPr>
              <w:tabs>
                <w:tab w:val="left" w:pos="5400"/>
              </w:tabs>
              <w:jc w:val="center"/>
              <w:rPr>
                <w:sz w:val="20"/>
              </w:rPr>
            </w:pPr>
          </w:p>
        </w:tc>
        <w:tc>
          <w:tcPr>
            <w:tcW w:w="0" w:type="auto"/>
            <w:tcBorders>
              <w:right w:val="single" w:sz="4" w:space="0" w:color="auto"/>
            </w:tcBorders>
          </w:tcPr>
          <w:p w14:paraId="6148F265" w14:textId="77777777" w:rsidR="00D91F41" w:rsidRPr="0022554A" w:rsidRDefault="00D91F41" w:rsidP="006277EC">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4687F272" w14:textId="77777777" w:rsidR="00D91F41" w:rsidRPr="0022554A" w:rsidRDefault="00D91F41" w:rsidP="006277EC">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686CCC83" w14:textId="77777777" w:rsidR="00D91F41" w:rsidRPr="00802CCD" w:rsidRDefault="00D91F41" w:rsidP="00802CCD">
            <w:pPr>
              <w:pStyle w:val="ListParagraph"/>
              <w:numPr>
                <w:ilvl w:val="0"/>
                <w:numId w:val="7"/>
              </w:numPr>
              <w:tabs>
                <w:tab w:val="left" w:pos="5400"/>
              </w:tabs>
              <w:rPr>
                <w:sz w:val="20"/>
              </w:rPr>
            </w:pPr>
            <w:r w:rsidRPr="00802CCD">
              <w:rPr>
                <w:sz w:val="20"/>
              </w:rPr>
              <w:t>N/A</w:t>
            </w:r>
          </w:p>
        </w:tc>
      </w:tr>
      <w:tr w:rsidR="000F145F" w:rsidRPr="0022554A" w14:paraId="3DF67556" w14:textId="77777777" w:rsidTr="006277EC">
        <w:tc>
          <w:tcPr>
            <w:tcW w:w="0" w:type="auto"/>
          </w:tcPr>
          <w:p w14:paraId="516CCC7F" w14:textId="77777777" w:rsidR="00D91F41" w:rsidRPr="0022554A" w:rsidRDefault="00D91F41" w:rsidP="006277EC">
            <w:pPr>
              <w:tabs>
                <w:tab w:val="left" w:pos="5400"/>
              </w:tabs>
              <w:rPr>
                <w:bCs/>
                <w:sz w:val="20"/>
              </w:rPr>
            </w:pPr>
            <w:bookmarkStart w:id="34" w:name="bold16" w:colFirst="0" w:colLast="0"/>
            <w:bookmarkStart w:id="35" w:name="italic17" w:colFirst="0" w:colLast="0"/>
            <w:bookmarkEnd w:id="32"/>
            <w:bookmarkEnd w:id="33"/>
            <w:r w:rsidRPr="0022554A">
              <w:rPr>
                <w:bCs/>
                <w:sz w:val="20"/>
              </w:rPr>
              <w:t>Variables</w:t>
            </w:r>
          </w:p>
        </w:tc>
        <w:tc>
          <w:tcPr>
            <w:tcW w:w="0" w:type="auto"/>
          </w:tcPr>
          <w:p w14:paraId="55EDFF66" w14:textId="77777777" w:rsidR="00D91F41" w:rsidRPr="0022554A" w:rsidRDefault="00D91F41" w:rsidP="006277EC">
            <w:pPr>
              <w:tabs>
                <w:tab w:val="left" w:pos="5400"/>
              </w:tabs>
              <w:jc w:val="center"/>
              <w:rPr>
                <w:sz w:val="20"/>
              </w:rPr>
            </w:pPr>
            <w:r w:rsidRPr="0022554A">
              <w:rPr>
                <w:sz w:val="20"/>
              </w:rPr>
              <w:t>7</w:t>
            </w:r>
          </w:p>
        </w:tc>
        <w:tc>
          <w:tcPr>
            <w:tcW w:w="0" w:type="auto"/>
            <w:tcBorders>
              <w:right w:val="single" w:sz="4" w:space="0" w:color="auto"/>
            </w:tcBorders>
          </w:tcPr>
          <w:p w14:paraId="266BCF09" w14:textId="77777777" w:rsidR="00D91F41" w:rsidRPr="0022554A" w:rsidRDefault="00D91F41" w:rsidP="006277EC">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3BBD5413" w14:textId="705A900A" w:rsidR="000F145F" w:rsidRDefault="000F145F" w:rsidP="000F145F">
            <w:pPr>
              <w:pStyle w:val="ListParagraph"/>
              <w:numPr>
                <w:ilvl w:val="0"/>
                <w:numId w:val="6"/>
              </w:numPr>
              <w:tabs>
                <w:tab w:val="left" w:pos="5400"/>
              </w:tabs>
              <w:rPr>
                <w:sz w:val="20"/>
              </w:rPr>
            </w:pPr>
            <w:r w:rsidRPr="00802CCD">
              <w:rPr>
                <w:sz w:val="20"/>
              </w:rPr>
              <w:t>Method/Identifying patients with catatonia; Descriptive analyses; Cases-control study; Cohort study</w:t>
            </w:r>
            <w:r w:rsidR="00D91F41" w:rsidRPr="00802CCD">
              <w:rPr>
                <w:sz w:val="20"/>
              </w:rPr>
              <w:t xml:space="preserve"> </w:t>
            </w:r>
          </w:p>
          <w:p w14:paraId="10F26417" w14:textId="14CA9B87" w:rsidR="00D91F41" w:rsidRPr="00802CCD" w:rsidRDefault="00D91F41" w:rsidP="00802CCD">
            <w:pPr>
              <w:pStyle w:val="ListParagraph"/>
              <w:numPr>
                <w:ilvl w:val="0"/>
                <w:numId w:val="6"/>
              </w:numPr>
              <w:tabs>
                <w:tab w:val="left" w:pos="5400"/>
              </w:tabs>
              <w:rPr>
                <w:sz w:val="20"/>
              </w:rPr>
            </w:pPr>
            <w:r w:rsidRPr="00802CCD">
              <w:rPr>
                <w:sz w:val="20"/>
              </w:rPr>
              <w:t>eTable 1</w:t>
            </w:r>
          </w:p>
        </w:tc>
      </w:tr>
      <w:tr w:rsidR="000F145F" w:rsidRPr="0022554A" w14:paraId="27D17CD0" w14:textId="77777777" w:rsidTr="006277EC">
        <w:trPr>
          <w:trHeight w:val="294"/>
        </w:trPr>
        <w:tc>
          <w:tcPr>
            <w:tcW w:w="0" w:type="auto"/>
          </w:tcPr>
          <w:p w14:paraId="330039D0" w14:textId="77777777" w:rsidR="00D91F41" w:rsidRPr="0022554A" w:rsidRDefault="00D91F41" w:rsidP="006277EC">
            <w:pPr>
              <w:tabs>
                <w:tab w:val="left" w:pos="5400"/>
              </w:tabs>
              <w:rPr>
                <w:bCs/>
                <w:sz w:val="20"/>
              </w:rPr>
            </w:pPr>
            <w:bookmarkStart w:id="36" w:name="bold17"/>
            <w:bookmarkStart w:id="37" w:name="italic18"/>
            <w:bookmarkEnd w:id="34"/>
            <w:bookmarkEnd w:id="35"/>
            <w:r w:rsidRPr="0022554A">
              <w:rPr>
                <w:bCs/>
                <w:sz w:val="20"/>
              </w:rPr>
              <w:t>Data sources/</w:t>
            </w:r>
            <w:bookmarkStart w:id="38" w:name="bold18"/>
            <w:bookmarkStart w:id="39" w:name="italic19"/>
            <w:bookmarkEnd w:id="36"/>
            <w:bookmarkEnd w:id="37"/>
            <w:r>
              <w:rPr>
                <w:bCs/>
                <w:sz w:val="20"/>
              </w:rPr>
              <w:t xml:space="preserve"> </w:t>
            </w:r>
            <w:r w:rsidRPr="0022554A">
              <w:rPr>
                <w:bCs/>
                <w:sz w:val="20"/>
              </w:rPr>
              <w:t>measurement</w:t>
            </w:r>
            <w:bookmarkEnd w:id="38"/>
            <w:bookmarkEnd w:id="39"/>
          </w:p>
        </w:tc>
        <w:tc>
          <w:tcPr>
            <w:tcW w:w="0" w:type="auto"/>
          </w:tcPr>
          <w:p w14:paraId="2AB6A4AD" w14:textId="77777777" w:rsidR="00D91F41" w:rsidRPr="0022554A" w:rsidRDefault="00D91F41" w:rsidP="006277EC">
            <w:pPr>
              <w:tabs>
                <w:tab w:val="left" w:pos="5400"/>
              </w:tabs>
              <w:jc w:val="center"/>
              <w:rPr>
                <w:sz w:val="20"/>
              </w:rPr>
            </w:pPr>
            <w:r w:rsidRPr="0022554A">
              <w:rPr>
                <w:sz w:val="20"/>
              </w:rPr>
              <w:t>8</w:t>
            </w:r>
            <w:bookmarkStart w:id="40" w:name="bold19"/>
            <w:r w:rsidRPr="0022554A">
              <w:rPr>
                <w:bCs/>
                <w:sz w:val="20"/>
              </w:rPr>
              <w:t>*</w:t>
            </w:r>
            <w:bookmarkEnd w:id="40"/>
          </w:p>
        </w:tc>
        <w:tc>
          <w:tcPr>
            <w:tcW w:w="0" w:type="auto"/>
            <w:tcBorders>
              <w:right w:val="single" w:sz="4" w:space="0" w:color="auto"/>
            </w:tcBorders>
          </w:tcPr>
          <w:p w14:paraId="3BD83898" w14:textId="77777777" w:rsidR="00D91F41" w:rsidRPr="0022554A" w:rsidRDefault="00D91F41" w:rsidP="006277EC">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0C022497" w14:textId="77777777" w:rsidR="000F145F" w:rsidRDefault="000F145F" w:rsidP="000F145F">
            <w:pPr>
              <w:pStyle w:val="ListParagraph"/>
              <w:numPr>
                <w:ilvl w:val="0"/>
                <w:numId w:val="6"/>
              </w:numPr>
              <w:tabs>
                <w:tab w:val="left" w:pos="5400"/>
              </w:tabs>
              <w:rPr>
                <w:sz w:val="20"/>
              </w:rPr>
            </w:pPr>
            <w:r w:rsidRPr="003E0B74">
              <w:rPr>
                <w:sz w:val="20"/>
              </w:rPr>
              <w:t xml:space="preserve">Method/Identifying patients with catatonia; Descriptive analyses; Cases-control study; Cohort study </w:t>
            </w:r>
          </w:p>
          <w:p w14:paraId="70FFFE73" w14:textId="370B5AD2" w:rsidR="00D91F41" w:rsidRPr="00802CCD" w:rsidRDefault="00D91F41" w:rsidP="00802CCD">
            <w:pPr>
              <w:pStyle w:val="ListParagraph"/>
              <w:numPr>
                <w:ilvl w:val="0"/>
                <w:numId w:val="6"/>
              </w:numPr>
              <w:tabs>
                <w:tab w:val="left" w:pos="5400"/>
              </w:tabs>
              <w:rPr>
                <w:sz w:val="20"/>
              </w:rPr>
            </w:pPr>
            <w:r w:rsidRPr="00802CCD">
              <w:rPr>
                <w:sz w:val="20"/>
              </w:rPr>
              <w:t>eTable 1</w:t>
            </w:r>
          </w:p>
        </w:tc>
      </w:tr>
      <w:tr w:rsidR="000F145F" w:rsidRPr="0022554A" w14:paraId="33142471" w14:textId="77777777" w:rsidTr="006277EC">
        <w:tc>
          <w:tcPr>
            <w:tcW w:w="0" w:type="auto"/>
          </w:tcPr>
          <w:p w14:paraId="2AADF4EE" w14:textId="77777777" w:rsidR="00D91F41" w:rsidRPr="0022554A" w:rsidRDefault="00D91F41" w:rsidP="006277EC">
            <w:pPr>
              <w:tabs>
                <w:tab w:val="left" w:pos="5400"/>
              </w:tabs>
              <w:rPr>
                <w:bCs/>
                <w:color w:val="000000"/>
                <w:sz w:val="20"/>
              </w:rPr>
            </w:pPr>
            <w:bookmarkStart w:id="41" w:name="bold20" w:colFirst="0" w:colLast="0"/>
            <w:bookmarkStart w:id="42" w:name="italic20" w:colFirst="0" w:colLast="0"/>
            <w:r w:rsidRPr="0022554A">
              <w:rPr>
                <w:bCs/>
                <w:color w:val="000000"/>
                <w:sz w:val="20"/>
              </w:rPr>
              <w:t>Bias</w:t>
            </w:r>
          </w:p>
        </w:tc>
        <w:tc>
          <w:tcPr>
            <w:tcW w:w="0" w:type="auto"/>
          </w:tcPr>
          <w:p w14:paraId="6E9A1F3B" w14:textId="77777777" w:rsidR="00D91F41" w:rsidRPr="0022554A" w:rsidRDefault="00D91F41" w:rsidP="006277EC">
            <w:pPr>
              <w:tabs>
                <w:tab w:val="left" w:pos="5400"/>
              </w:tabs>
              <w:jc w:val="center"/>
              <w:rPr>
                <w:sz w:val="20"/>
              </w:rPr>
            </w:pPr>
            <w:r w:rsidRPr="0022554A">
              <w:rPr>
                <w:sz w:val="20"/>
              </w:rPr>
              <w:t>9</w:t>
            </w:r>
          </w:p>
        </w:tc>
        <w:tc>
          <w:tcPr>
            <w:tcW w:w="0" w:type="auto"/>
            <w:tcBorders>
              <w:right w:val="single" w:sz="4" w:space="0" w:color="auto"/>
            </w:tcBorders>
          </w:tcPr>
          <w:p w14:paraId="29AD134B" w14:textId="77777777" w:rsidR="00D91F41" w:rsidRPr="0022554A" w:rsidRDefault="00D91F41" w:rsidP="006277EC">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6FC9FDA2" w14:textId="49A7F1C5" w:rsidR="00D91F41" w:rsidRPr="00802CCD" w:rsidRDefault="000F145F" w:rsidP="00802CCD">
            <w:pPr>
              <w:pStyle w:val="ListParagraph"/>
              <w:numPr>
                <w:ilvl w:val="0"/>
                <w:numId w:val="6"/>
              </w:numPr>
              <w:tabs>
                <w:tab w:val="left" w:pos="5400"/>
              </w:tabs>
              <w:rPr>
                <w:color w:val="000000"/>
                <w:sz w:val="20"/>
              </w:rPr>
            </w:pPr>
            <w:r>
              <w:rPr>
                <w:color w:val="000000"/>
                <w:sz w:val="20"/>
              </w:rPr>
              <w:t>Method/Cohort study</w:t>
            </w:r>
          </w:p>
        </w:tc>
      </w:tr>
      <w:tr w:rsidR="000F145F" w:rsidRPr="0022554A" w14:paraId="5BF03777" w14:textId="77777777" w:rsidTr="006277EC">
        <w:tc>
          <w:tcPr>
            <w:tcW w:w="0" w:type="auto"/>
          </w:tcPr>
          <w:p w14:paraId="26C6CECE" w14:textId="77777777" w:rsidR="00D91F41" w:rsidRPr="0022554A" w:rsidRDefault="00D91F41" w:rsidP="006277EC">
            <w:pPr>
              <w:tabs>
                <w:tab w:val="left" w:pos="5400"/>
              </w:tabs>
              <w:rPr>
                <w:bCs/>
                <w:sz w:val="20"/>
              </w:rPr>
            </w:pPr>
            <w:bookmarkStart w:id="43" w:name="bold21" w:colFirst="0" w:colLast="0"/>
            <w:bookmarkStart w:id="44" w:name="italic21" w:colFirst="0" w:colLast="0"/>
            <w:bookmarkEnd w:id="41"/>
            <w:bookmarkEnd w:id="42"/>
            <w:r w:rsidRPr="0022554A">
              <w:rPr>
                <w:bCs/>
                <w:sz w:val="20"/>
              </w:rPr>
              <w:t>Study size</w:t>
            </w:r>
          </w:p>
        </w:tc>
        <w:tc>
          <w:tcPr>
            <w:tcW w:w="0" w:type="auto"/>
          </w:tcPr>
          <w:p w14:paraId="33F880D0" w14:textId="77777777" w:rsidR="00D91F41" w:rsidRPr="0022554A" w:rsidRDefault="00D91F41" w:rsidP="006277EC">
            <w:pPr>
              <w:tabs>
                <w:tab w:val="left" w:pos="5400"/>
              </w:tabs>
              <w:jc w:val="center"/>
              <w:rPr>
                <w:sz w:val="20"/>
              </w:rPr>
            </w:pPr>
            <w:r w:rsidRPr="0022554A">
              <w:rPr>
                <w:sz w:val="20"/>
              </w:rPr>
              <w:t>10</w:t>
            </w:r>
          </w:p>
        </w:tc>
        <w:tc>
          <w:tcPr>
            <w:tcW w:w="0" w:type="auto"/>
            <w:tcBorders>
              <w:right w:val="single" w:sz="4" w:space="0" w:color="auto"/>
            </w:tcBorders>
          </w:tcPr>
          <w:p w14:paraId="5F728C71" w14:textId="77777777" w:rsidR="00D91F41" w:rsidRPr="0022554A" w:rsidRDefault="00D91F41" w:rsidP="006277EC">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351FF078" w14:textId="4B57C4BE" w:rsidR="000F145F" w:rsidRDefault="000F145F" w:rsidP="000F145F">
            <w:pPr>
              <w:pStyle w:val="ListParagraph"/>
              <w:numPr>
                <w:ilvl w:val="0"/>
                <w:numId w:val="6"/>
              </w:numPr>
              <w:tabs>
                <w:tab w:val="left" w:pos="5400"/>
              </w:tabs>
              <w:rPr>
                <w:sz w:val="20"/>
              </w:rPr>
            </w:pPr>
            <w:r>
              <w:rPr>
                <w:sz w:val="20"/>
              </w:rPr>
              <w:t>Method/Identifying patients with catatonia</w:t>
            </w:r>
          </w:p>
          <w:p w14:paraId="4882C5EF" w14:textId="33C55A24" w:rsidR="00D91F41" w:rsidRPr="00802CCD" w:rsidRDefault="00D91F41" w:rsidP="00802CCD">
            <w:pPr>
              <w:pStyle w:val="ListParagraph"/>
              <w:numPr>
                <w:ilvl w:val="0"/>
                <w:numId w:val="6"/>
              </w:numPr>
              <w:tabs>
                <w:tab w:val="left" w:pos="5400"/>
              </w:tabs>
              <w:rPr>
                <w:sz w:val="20"/>
              </w:rPr>
            </w:pPr>
            <w:r w:rsidRPr="00802CCD">
              <w:rPr>
                <w:sz w:val="20"/>
              </w:rPr>
              <w:t>Figure 1</w:t>
            </w:r>
          </w:p>
        </w:tc>
      </w:tr>
      <w:tr w:rsidR="000F145F" w:rsidRPr="0022554A" w14:paraId="47C166A0" w14:textId="77777777" w:rsidTr="006277EC">
        <w:tc>
          <w:tcPr>
            <w:tcW w:w="0" w:type="auto"/>
          </w:tcPr>
          <w:p w14:paraId="298CC1AC" w14:textId="77777777" w:rsidR="00D91F41" w:rsidRPr="0022554A" w:rsidRDefault="00D91F41" w:rsidP="006277EC">
            <w:pPr>
              <w:tabs>
                <w:tab w:val="left" w:pos="5400"/>
              </w:tabs>
              <w:rPr>
                <w:bCs/>
                <w:sz w:val="20"/>
              </w:rPr>
            </w:pPr>
            <w:bookmarkStart w:id="45" w:name="bold22"/>
            <w:bookmarkStart w:id="46" w:name="italic22"/>
            <w:bookmarkEnd w:id="43"/>
            <w:bookmarkEnd w:id="44"/>
            <w:r w:rsidRPr="0022554A">
              <w:rPr>
                <w:bCs/>
                <w:sz w:val="20"/>
              </w:rPr>
              <w:t>Quantitative</w:t>
            </w:r>
            <w:bookmarkStart w:id="47" w:name="bold23"/>
            <w:bookmarkStart w:id="48" w:name="italic23"/>
            <w:bookmarkEnd w:id="45"/>
            <w:bookmarkEnd w:id="46"/>
            <w:r w:rsidRPr="0022554A">
              <w:rPr>
                <w:bCs/>
                <w:sz w:val="20"/>
              </w:rPr>
              <w:t xml:space="preserve"> variables</w:t>
            </w:r>
            <w:bookmarkEnd w:id="47"/>
            <w:bookmarkEnd w:id="48"/>
          </w:p>
        </w:tc>
        <w:tc>
          <w:tcPr>
            <w:tcW w:w="0" w:type="auto"/>
          </w:tcPr>
          <w:p w14:paraId="17EEBD7A" w14:textId="77777777" w:rsidR="00D91F41" w:rsidRPr="0022554A" w:rsidRDefault="00D91F41" w:rsidP="006277EC">
            <w:pPr>
              <w:tabs>
                <w:tab w:val="left" w:pos="5400"/>
              </w:tabs>
              <w:jc w:val="center"/>
              <w:rPr>
                <w:sz w:val="20"/>
              </w:rPr>
            </w:pPr>
            <w:r w:rsidRPr="0022554A">
              <w:rPr>
                <w:sz w:val="20"/>
              </w:rPr>
              <w:t>11</w:t>
            </w:r>
          </w:p>
        </w:tc>
        <w:tc>
          <w:tcPr>
            <w:tcW w:w="0" w:type="auto"/>
            <w:tcBorders>
              <w:right w:val="single" w:sz="4" w:space="0" w:color="auto"/>
            </w:tcBorders>
          </w:tcPr>
          <w:p w14:paraId="3CE7AA91" w14:textId="77777777" w:rsidR="00D91F41" w:rsidRPr="0022554A" w:rsidRDefault="00D91F41" w:rsidP="006277EC">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1E874DD3" w14:textId="417E34F4" w:rsidR="00D91F41" w:rsidRPr="00802CCD" w:rsidRDefault="000F145F" w:rsidP="00802CCD">
            <w:pPr>
              <w:pStyle w:val="ListParagraph"/>
              <w:numPr>
                <w:ilvl w:val="0"/>
                <w:numId w:val="6"/>
              </w:numPr>
              <w:tabs>
                <w:tab w:val="left" w:pos="5400"/>
              </w:tabs>
              <w:rPr>
                <w:sz w:val="20"/>
              </w:rPr>
            </w:pPr>
            <w:r w:rsidRPr="003E0B74">
              <w:rPr>
                <w:sz w:val="20"/>
              </w:rPr>
              <w:t xml:space="preserve">Method/Identifying patients with catatonia; Descriptive analyses; Cases-control study; Cohort study </w:t>
            </w:r>
          </w:p>
        </w:tc>
      </w:tr>
      <w:tr w:rsidR="000F145F" w:rsidRPr="0022554A" w14:paraId="7A82A95E" w14:textId="77777777" w:rsidTr="006277EC">
        <w:tc>
          <w:tcPr>
            <w:tcW w:w="0" w:type="auto"/>
            <w:vMerge w:val="restart"/>
          </w:tcPr>
          <w:p w14:paraId="618AF332" w14:textId="77777777" w:rsidR="00D91F41" w:rsidRPr="0022554A" w:rsidRDefault="00D91F41" w:rsidP="006277EC">
            <w:pPr>
              <w:tabs>
                <w:tab w:val="left" w:pos="5400"/>
              </w:tabs>
              <w:rPr>
                <w:sz w:val="20"/>
              </w:rPr>
            </w:pPr>
            <w:bookmarkStart w:id="49" w:name="italic24"/>
            <w:r w:rsidRPr="0022554A">
              <w:rPr>
                <w:sz w:val="20"/>
              </w:rPr>
              <w:t>Statistical</w:t>
            </w:r>
            <w:bookmarkStart w:id="50" w:name="italic25"/>
            <w:bookmarkEnd w:id="49"/>
            <w:r w:rsidRPr="0022554A">
              <w:rPr>
                <w:sz w:val="20"/>
              </w:rPr>
              <w:t xml:space="preserve"> methods</w:t>
            </w:r>
            <w:bookmarkEnd w:id="50"/>
          </w:p>
        </w:tc>
        <w:tc>
          <w:tcPr>
            <w:tcW w:w="0" w:type="auto"/>
            <w:vMerge w:val="restart"/>
          </w:tcPr>
          <w:p w14:paraId="2AA0B4A9" w14:textId="77777777" w:rsidR="00D91F41" w:rsidRPr="0022554A" w:rsidRDefault="00D91F41" w:rsidP="006277EC">
            <w:pPr>
              <w:tabs>
                <w:tab w:val="left" w:pos="5400"/>
              </w:tabs>
              <w:jc w:val="center"/>
              <w:rPr>
                <w:sz w:val="20"/>
              </w:rPr>
            </w:pPr>
            <w:r w:rsidRPr="0022554A">
              <w:rPr>
                <w:sz w:val="20"/>
              </w:rPr>
              <w:t>12</w:t>
            </w:r>
          </w:p>
        </w:tc>
        <w:tc>
          <w:tcPr>
            <w:tcW w:w="0" w:type="auto"/>
            <w:tcBorders>
              <w:right w:val="single" w:sz="4" w:space="0" w:color="auto"/>
            </w:tcBorders>
          </w:tcPr>
          <w:p w14:paraId="723F75A8" w14:textId="77777777" w:rsidR="00D91F41" w:rsidRPr="0022554A" w:rsidRDefault="00D91F41" w:rsidP="006277EC">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0791AC10" w14:textId="21C248B6" w:rsidR="00D91F41" w:rsidRPr="00802CCD" w:rsidRDefault="000F145F" w:rsidP="00802CCD">
            <w:pPr>
              <w:pStyle w:val="ListParagraph"/>
              <w:numPr>
                <w:ilvl w:val="0"/>
                <w:numId w:val="6"/>
              </w:numPr>
              <w:tabs>
                <w:tab w:val="left" w:pos="5400"/>
              </w:tabs>
              <w:rPr>
                <w:sz w:val="20"/>
              </w:rPr>
            </w:pPr>
            <w:r w:rsidRPr="003E0B74">
              <w:rPr>
                <w:sz w:val="20"/>
              </w:rPr>
              <w:t>Method/Identifying patients with catatonia; Descriptive analyses; Cases-control study; Cohort study</w:t>
            </w:r>
            <w:r>
              <w:rPr>
                <w:sz w:val="20"/>
              </w:rPr>
              <w:t>; Statistical analysis</w:t>
            </w:r>
          </w:p>
        </w:tc>
      </w:tr>
      <w:tr w:rsidR="000F145F" w:rsidRPr="0022554A" w14:paraId="438E6A08" w14:textId="77777777" w:rsidTr="006277EC">
        <w:tc>
          <w:tcPr>
            <w:tcW w:w="0" w:type="auto"/>
            <w:vMerge/>
          </w:tcPr>
          <w:p w14:paraId="01A866E6" w14:textId="77777777" w:rsidR="00D91F41" w:rsidRPr="0022554A" w:rsidRDefault="00D91F41" w:rsidP="006277EC">
            <w:pPr>
              <w:tabs>
                <w:tab w:val="left" w:pos="5400"/>
              </w:tabs>
              <w:rPr>
                <w:bCs/>
                <w:sz w:val="20"/>
              </w:rPr>
            </w:pPr>
            <w:bookmarkStart w:id="51" w:name="bold24" w:colFirst="0" w:colLast="0"/>
            <w:bookmarkStart w:id="52" w:name="italic26" w:colFirst="0" w:colLast="0"/>
          </w:p>
        </w:tc>
        <w:tc>
          <w:tcPr>
            <w:tcW w:w="0" w:type="auto"/>
            <w:vMerge/>
          </w:tcPr>
          <w:p w14:paraId="348040D3" w14:textId="77777777" w:rsidR="00D91F41" w:rsidRPr="0022554A" w:rsidRDefault="00D91F41" w:rsidP="006277EC">
            <w:pPr>
              <w:tabs>
                <w:tab w:val="left" w:pos="5400"/>
              </w:tabs>
              <w:jc w:val="center"/>
              <w:rPr>
                <w:sz w:val="20"/>
              </w:rPr>
            </w:pPr>
          </w:p>
        </w:tc>
        <w:tc>
          <w:tcPr>
            <w:tcW w:w="0" w:type="auto"/>
            <w:tcBorders>
              <w:right w:val="single" w:sz="4" w:space="0" w:color="auto"/>
            </w:tcBorders>
          </w:tcPr>
          <w:p w14:paraId="3743AC21" w14:textId="77777777" w:rsidR="00D91F41" w:rsidRPr="0022554A" w:rsidRDefault="00D91F41" w:rsidP="006277EC">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3A2F4C49" w14:textId="77777777" w:rsidR="00D91F41" w:rsidRPr="00802CCD" w:rsidRDefault="00D91F41" w:rsidP="00802CCD">
            <w:pPr>
              <w:pStyle w:val="ListParagraph"/>
              <w:numPr>
                <w:ilvl w:val="0"/>
                <w:numId w:val="6"/>
              </w:numPr>
              <w:tabs>
                <w:tab w:val="left" w:pos="5400"/>
              </w:tabs>
              <w:rPr>
                <w:sz w:val="20"/>
              </w:rPr>
            </w:pPr>
            <w:r w:rsidRPr="00802CCD">
              <w:rPr>
                <w:sz w:val="20"/>
              </w:rPr>
              <w:t>N/A</w:t>
            </w:r>
          </w:p>
        </w:tc>
      </w:tr>
      <w:tr w:rsidR="000F145F" w:rsidRPr="0022554A" w14:paraId="45771698" w14:textId="77777777" w:rsidTr="006277EC">
        <w:tc>
          <w:tcPr>
            <w:tcW w:w="0" w:type="auto"/>
            <w:vMerge/>
          </w:tcPr>
          <w:p w14:paraId="498682C2" w14:textId="77777777" w:rsidR="00D91F41" w:rsidRPr="0022554A" w:rsidRDefault="00D91F41" w:rsidP="006277EC">
            <w:pPr>
              <w:tabs>
                <w:tab w:val="left" w:pos="5400"/>
              </w:tabs>
              <w:rPr>
                <w:bCs/>
                <w:sz w:val="20"/>
              </w:rPr>
            </w:pPr>
            <w:bookmarkStart w:id="53" w:name="bold25" w:colFirst="0" w:colLast="0"/>
            <w:bookmarkStart w:id="54" w:name="italic27" w:colFirst="0" w:colLast="0"/>
            <w:bookmarkEnd w:id="51"/>
            <w:bookmarkEnd w:id="52"/>
          </w:p>
        </w:tc>
        <w:tc>
          <w:tcPr>
            <w:tcW w:w="0" w:type="auto"/>
            <w:vMerge/>
          </w:tcPr>
          <w:p w14:paraId="48531BC0" w14:textId="77777777" w:rsidR="00D91F41" w:rsidRPr="0022554A" w:rsidRDefault="00D91F41" w:rsidP="006277EC">
            <w:pPr>
              <w:tabs>
                <w:tab w:val="left" w:pos="5400"/>
              </w:tabs>
              <w:jc w:val="center"/>
              <w:rPr>
                <w:sz w:val="20"/>
              </w:rPr>
            </w:pPr>
          </w:p>
        </w:tc>
        <w:tc>
          <w:tcPr>
            <w:tcW w:w="0" w:type="auto"/>
            <w:tcBorders>
              <w:right w:val="single" w:sz="4" w:space="0" w:color="auto"/>
            </w:tcBorders>
          </w:tcPr>
          <w:p w14:paraId="375C7555" w14:textId="77777777" w:rsidR="00D91F41" w:rsidRPr="0022554A" w:rsidRDefault="00D91F41" w:rsidP="006277EC">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710E1CE3" w14:textId="356C4051" w:rsidR="00D91F41" w:rsidRPr="00802CCD" w:rsidRDefault="000F145F" w:rsidP="00802CCD">
            <w:pPr>
              <w:pStyle w:val="ListParagraph"/>
              <w:numPr>
                <w:ilvl w:val="0"/>
                <w:numId w:val="6"/>
              </w:numPr>
              <w:tabs>
                <w:tab w:val="left" w:pos="5400"/>
              </w:tabs>
              <w:rPr>
                <w:sz w:val="20"/>
              </w:rPr>
            </w:pPr>
            <w:r>
              <w:rPr>
                <w:sz w:val="20"/>
              </w:rPr>
              <w:t>Method/Case-control study</w:t>
            </w:r>
          </w:p>
        </w:tc>
      </w:tr>
      <w:tr w:rsidR="000F145F" w:rsidRPr="0022554A" w14:paraId="7F019F58" w14:textId="77777777" w:rsidTr="006277EC">
        <w:tc>
          <w:tcPr>
            <w:tcW w:w="0" w:type="auto"/>
            <w:vMerge/>
          </w:tcPr>
          <w:p w14:paraId="04AA8EE1" w14:textId="77777777" w:rsidR="00D91F41" w:rsidRPr="0022554A" w:rsidRDefault="00D91F41" w:rsidP="006277EC">
            <w:pPr>
              <w:tabs>
                <w:tab w:val="left" w:pos="5400"/>
              </w:tabs>
              <w:rPr>
                <w:bCs/>
                <w:sz w:val="20"/>
              </w:rPr>
            </w:pPr>
            <w:bookmarkStart w:id="55" w:name="bold26" w:colFirst="0" w:colLast="0"/>
            <w:bookmarkStart w:id="56" w:name="italic28" w:colFirst="0" w:colLast="0"/>
            <w:bookmarkEnd w:id="53"/>
            <w:bookmarkEnd w:id="54"/>
          </w:p>
        </w:tc>
        <w:tc>
          <w:tcPr>
            <w:tcW w:w="0" w:type="auto"/>
            <w:vMerge/>
          </w:tcPr>
          <w:p w14:paraId="1E37F00F" w14:textId="77777777" w:rsidR="00D91F41" w:rsidRPr="0022554A" w:rsidRDefault="00D91F41" w:rsidP="006277EC">
            <w:pPr>
              <w:tabs>
                <w:tab w:val="left" w:pos="5400"/>
              </w:tabs>
              <w:jc w:val="center"/>
              <w:rPr>
                <w:sz w:val="20"/>
              </w:rPr>
            </w:pPr>
          </w:p>
        </w:tc>
        <w:tc>
          <w:tcPr>
            <w:tcW w:w="0" w:type="auto"/>
            <w:tcBorders>
              <w:right w:val="single" w:sz="4" w:space="0" w:color="auto"/>
            </w:tcBorders>
          </w:tcPr>
          <w:p w14:paraId="63012A44" w14:textId="77777777" w:rsidR="00D91F41" w:rsidRPr="0022554A" w:rsidRDefault="00D91F41" w:rsidP="006277EC">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EBF6319" w14:textId="77777777" w:rsidR="00D91F41" w:rsidRPr="0022554A" w:rsidRDefault="00D91F41" w:rsidP="006277EC">
            <w:pPr>
              <w:tabs>
                <w:tab w:val="left" w:pos="5400"/>
              </w:tabs>
              <w:rPr>
                <w:sz w:val="20"/>
              </w:rPr>
            </w:pPr>
            <w:r w:rsidRPr="0022554A">
              <w:rPr>
                <w:bCs/>
                <w:i/>
                <w:sz w:val="20"/>
              </w:rPr>
              <w:t>Case-control study</w:t>
            </w:r>
            <w:r w:rsidRPr="0022554A">
              <w:rPr>
                <w:sz w:val="20"/>
              </w:rPr>
              <w:t>—If applicable, explain how matching of cases and controls was addressed</w:t>
            </w:r>
          </w:p>
          <w:p w14:paraId="4F497B3E" w14:textId="77777777" w:rsidR="00D91F41" w:rsidRPr="0022554A" w:rsidRDefault="00D91F41" w:rsidP="006277EC">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5109C619" w14:textId="14EC20DF" w:rsidR="00D91F41" w:rsidRPr="00802CCD" w:rsidRDefault="000F145F" w:rsidP="00802CCD">
            <w:pPr>
              <w:pStyle w:val="ListParagraph"/>
              <w:numPr>
                <w:ilvl w:val="0"/>
                <w:numId w:val="6"/>
              </w:numPr>
              <w:tabs>
                <w:tab w:val="left" w:pos="5400"/>
              </w:tabs>
              <w:rPr>
                <w:sz w:val="20"/>
              </w:rPr>
            </w:pPr>
            <w:r>
              <w:rPr>
                <w:sz w:val="20"/>
              </w:rPr>
              <w:t>Method/Cohort study</w:t>
            </w:r>
          </w:p>
        </w:tc>
      </w:tr>
      <w:tr w:rsidR="000F145F" w:rsidRPr="0022554A" w14:paraId="51C2CB07" w14:textId="77777777" w:rsidTr="006277EC">
        <w:tc>
          <w:tcPr>
            <w:tcW w:w="0" w:type="auto"/>
            <w:vMerge/>
          </w:tcPr>
          <w:p w14:paraId="7C4AF33E" w14:textId="77777777" w:rsidR="00D91F41" w:rsidRPr="0022554A" w:rsidRDefault="00D91F41" w:rsidP="006277EC">
            <w:pPr>
              <w:tabs>
                <w:tab w:val="left" w:pos="5400"/>
              </w:tabs>
              <w:rPr>
                <w:bCs/>
                <w:sz w:val="20"/>
              </w:rPr>
            </w:pPr>
            <w:bookmarkStart w:id="57" w:name="bold27" w:colFirst="0" w:colLast="0"/>
            <w:bookmarkStart w:id="58" w:name="italic29" w:colFirst="0" w:colLast="0"/>
            <w:bookmarkEnd w:id="55"/>
            <w:bookmarkEnd w:id="56"/>
          </w:p>
        </w:tc>
        <w:tc>
          <w:tcPr>
            <w:tcW w:w="0" w:type="auto"/>
            <w:vMerge/>
          </w:tcPr>
          <w:p w14:paraId="62629086" w14:textId="77777777" w:rsidR="00D91F41" w:rsidRPr="0022554A" w:rsidRDefault="00D91F41" w:rsidP="006277EC">
            <w:pPr>
              <w:tabs>
                <w:tab w:val="left" w:pos="5400"/>
              </w:tabs>
              <w:jc w:val="center"/>
              <w:rPr>
                <w:sz w:val="20"/>
              </w:rPr>
            </w:pPr>
          </w:p>
        </w:tc>
        <w:tc>
          <w:tcPr>
            <w:tcW w:w="0" w:type="auto"/>
            <w:tcBorders>
              <w:right w:val="single" w:sz="4" w:space="0" w:color="auto"/>
            </w:tcBorders>
          </w:tcPr>
          <w:p w14:paraId="7A4F6062" w14:textId="77777777" w:rsidR="00D91F41" w:rsidRPr="0022554A" w:rsidRDefault="00D91F41" w:rsidP="006277EC">
            <w:pPr>
              <w:tabs>
                <w:tab w:val="left" w:pos="5400"/>
              </w:tabs>
              <w:rPr>
                <w:sz w:val="20"/>
              </w:rPr>
            </w:pPr>
            <w:r w:rsidRPr="0022554A">
              <w:rPr>
                <w:sz w:val="20"/>
              </w:rPr>
              <w:t>(</w:t>
            </w:r>
            <w:r w:rsidRPr="005B692F">
              <w:rPr>
                <w:i/>
                <w:sz w:val="20"/>
              </w:rPr>
              <w:t>e</w:t>
            </w:r>
            <w:r w:rsidRPr="0022554A">
              <w:rPr>
                <w:sz w:val="20"/>
              </w:rPr>
              <w:t>) Describe any sensitivity analyses</w:t>
            </w:r>
          </w:p>
        </w:tc>
        <w:tc>
          <w:tcPr>
            <w:tcW w:w="0" w:type="auto"/>
            <w:tcBorders>
              <w:top w:val="single" w:sz="4" w:space="0" w:color="auto"/>
              <w:left w:val="single" w:sz="4" w:space="0" w:color="auto"/>
              <w:bottom w:val="nil"/>
            </w:tcBorders>
          </w:tcPr>
          <w:p w14:paraId="52318B88" w14:textId="41B5BC64" w:rsidR="00D91F41" w:rsidRPr="00802CCD" w:rsidRDefault="000F145F" w:rsidP="00802CCD">
            <w:pPr>
              <w:pStyle w:val="ListParagraph"/>
              <w:numPr>
                <w:ilvl w:val="0"/>
                <w:numId w:val="6"/>
              </w:numPr>
              <w:tabs>
                <w:tab w:val="left" w:pos="5400"/>
              </w:tabs>
              <w:rPr>
                <w:sz w:val="20"/>
              </w:rPr>
            </w:pPr>
            <w:r>
              <w:rPr>
                <w:sz w:val="20"/>
              </w:rPr>
              <w:t>Method/Cohort study</w:t>
            </w:r>
          </w:p>
        </w:tc>
      </w:tr>
    </w:tbl>
    <w:p w14:paraId="38F3B797" w14:textId="77777777" w:rsidR="00D91F41" w:rsidRPr="004A32C8" w:rsidRDefault="00D91F41" w:rsidP="00D91F41">
      <w:pPr>
        <w:rPr>
          <w:sz w:val="16"/>
          <w:szCs w:val="16"/>
        </w:rPr>
      </w:pPr>
      <w:bookmarkStart w:id="59" w:name="bold28"/>
      <w:bookmarkStart w:id="60" w:name="italic30"/>
      <w:bookmarkEnd w:id="57"/>
      <w:bookmarkEnd w:id="58"/>
    </w:p>
    <w:tbl>
      <w:tblPr>
        <w:tblW w:w="0" w:type="auto"/>
        <w:tblBorders>
          <w:insideH w:val="single" w:sz="4" w:space="0" w:color="auto"/>
        </w:tblBorders>
        <w:tblLook w:val="0000" w:firstRow="0" w:lastRow="0" w:firstColumn="0" w:lastColumn="0" w:noHBand="0" w:noVBand="0"/>
      </w:tblPr>
      <w:tblGrid>
        <w:gridCol w:w="1478"/>
        <w:gridCol w:w="519"/>
        <w:gridCol w:w="5000"/>
        <w:gridCol w:w="2641"/>
      </w:tblGrid>
      <w:tr w:rsidR="00D91F41" w:rsidRPr="0022554A" w14:paraId="692F4440" w14:textId="77777777" w:rsidTr="006277EC">
        <w:tc>
          <w:tcPr>
            <w:tcW w:w="9857" w:type="dxa"/>
            <w:gridSpan w:val="4"/>
          </w:tcPr>
          <w:bookmarkEnd w:id="59"/>
          <w:bookmarkEnd w:id="60"/>
          <w:p w14:paraId="78D6F2D8" w14:textId="77777777" w:rsidR="00D91F41" w:rsidRPr="0022554A" w:rsidRDefault="00D91F41" w:rsidP="006277EC">
            <w:pPr>
              <w:pStyle w:val="TableSubHead"/>
              <w:tabs>
                <w:tab w:val="left" w:pos="5400"/>
              </w:tabs>
              <w:rPr>
                <w:sz w:val="20"/>
              </w:rPr>
            </w:pPr>
            <w:r w:rsidRPr="0022554A">
              <w:rPr>
                <w:sz w:val="20"/>
              </w:rPr>
              <w:t>Results</w:t>
            </w:r>
          </w:p>
        </w:tc>
      </w:tr>
      <w:tr w:rsidR="00D91F41" w:rsidRPr="0022554A" w14:paraId="58DA00A1" w14:textId="77777777" w:rsidTr="006277EC">
        <w:tc>
          <w:tcPr>
            <w:tcW w:w="0" w:type="auto"/>
            <w:vMerge w:val="restart"/>
          </w:tcPr>
          <w:p w14:paraId="555A27C9" w14:textId="77777777" w:rsidR="00D91F41" w:rsidRPr="0022554A" w:rsidRDefault="00D91F41" w:rsidP="006277EC">
            <w:pPr>
              <w:tabs>
                <w:tab w:val="left" w:pos="5400"/>
              </w:tabs>
              <w:rPr>
                <w:bCs/>
                <w:sz w:val="20"/>
              </w:rPr>
            </w:pPr>
            <w:bookmarkStart w:id="61" w:name="bold29"/>
            <w:bookmarkStart w:id="62" w:name="italic31"/>
            <w:r w:rsidRPr="0022554A">
              <w:rPr>
                <w:bCs/>
                <w:sz w:val="20"/>
              </w:rPr>
              <w:t>Participants</w:t>
            </w:r>
            <w:bookmarkEnd w:id="61"/>
            <w:bookmarkEnd w:id="62"/>
          </w:p>
        </w:tc>
        <w:tc>
          <w:tcPr>
            <w:tcW w:w="0" w:type="auto"/>
            <w:vMerge w:val="restart"/>
          </w:tcPr>
          <w:p w14:paraId="7EB5305E" w14:textId="77777777" w:rsidR="00D91F41" w:rsidRPr="0022554A" w:rsidRDefault="00D91F41" w:rsidP="006277EC">
            <w:pPr>
              <w:tabs>
                <w:tab w:val="left" w:pos="5400"/>
              </w:tabs>
              <w:jc w:val="center"/>
              <w:rPr>
                <w:sz w:val="20"/>
              </w:rPr>
            </w:pPr>
            <w:r w:rsidRPr="0022554A">
              <w:rPr>
                <w:sz w:val="20"/>
              </w:rPr>
              <w:t>13</w:t>
            </w:r>
            <w:bookmarkStart w:id="63" w:name="bold30"/>
            <w:r w:rsidRPr="0022554A">
              <w:rPr>
                <w:bCs/>
                <w:sz w:val="20"/>
              </w:rPr>
              <w:t>*</w:t>
            </w:r>
            <w:bookmarkEnd w:id="63"/>
          </w:p>
        </w:tc>
        <w:tc>
          <w:tcPr>
            <w:tcW w:w="7159" w:type="dxa"/>
            <w:tcBorders>
              <w:right w:val="single" w:sz="4" w:space="0" w:color="auto"/>
            </w:tcBorders>
          </w:tcPr>
          <w:p w14:paraId="080D8B00" w14:textId="77777777" w:rsidR="00D91F41" w:rsidRPr="0022554A" w:rsidRDefault="00D91F41" w:rsidP="006277EC">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0A9A346D" w14:textId="77777777" w:rsidR="00D91F41" w:rsidRPr="00802CCD" w:rsidRDefault="00D91F41" w:rsidP="00802CCD">
            <w:pPr>
              <w:pStyle w:val="ListParagraph"/>
              <w:numPr>
                <w:ilvl w:val="0"/>
                <w:numId w:val="6"/>
              </w:numPr>
              <w:tabs>
                <w:tab w:val="left" w:pos="5400"/>
              </w:tabs>
              <w:rPr>
                <w:sz w:val="20"/>
              </w:rPr>
            </w:pPr>
            <w:r w:rsidRPr="00802CCD">
              <w:rPr>
                <w:sz w:val="20"/>
              </w:rPr>
              <w:t>Figure 1</w:t>
            </w:r>
          </w:p>
        </w:tc>
      </w:tr>
      <w:tr w:rsidR="00D91F41" w:rsidRPr="0022554A" w14:paraId="6F629A2C" w14:textId="77777777" w:rsidTr="006277EC">
        <w:tc>
          <w:tcPr>
            <w:tcW w:w="0" w:type="auto"/>
            <w:vMerge/>
          </w:tcPr>
          <w:p w14:paraId="3E5701D2" w14:textId="77777777" w:rsidR="00D91F41" w:rsidRPr="0022554A" w:rsidRDefault="00D91F41" w:rsidP="006277EC">
            <w:pPr>
              <w:tabs>
                <w:tab w:val="left" w:pos="5400"/>
              </w:tabs>
              <w:rPr>
                <w:bCs/>
                <w:sz w:val="20"/>
              </w:rPr>
            </w:pPr>
            <w:bookmarkStart w:id="64" w:name="bold31" w:colFirst="0" w:colLast="0"/>
            <w:bookmarkStart w:id="65" w:name="italic32" w:colFirst="0" w:colLast="0"/>
          </w:p>
        </w:tc>
        <w:tc>
          <w:tcPr>
            <w:tcW w:w="0" w:type="auto"/>
            <w:vMerge/>
          </w:tcPr>
          <w:p w14:paraId="2AEDAD42"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7B1C79E4" w14:textId="77777777" w:rsidR="00D91F41" w:rsidRPr="0022554A" w:rsidRDefault="00D91F41" w:rsidP="006277EC">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0E7D1385" w14:textId="77777777" w:rsidR="00D91F41" w:rsidRPr="00802CCD" w:rsidRDefault="00D91F41" w:rsidP="00802CCD">
            <w:pPr>
              <w:pStyle w:val="ListParagraph"/>
              <w:numPr>
                <w:ilvl w:val="0"/>
                <w:numId w:val="6"/>
              </w:numPr>
              <w:tabs>
                <w:tab w:val="left" w:pos="5400"/>
              </w:tabs>
              <w:rPr>
                <w:sz w:val="20"/>
              </w:rPr>
            </w:pPr>
            <w:r w:rsidRPr="00802CCD">
              <w:rPr>
                <w:sz w:val="20"/>
              </w:rPr>
              <w:t>Figure 1</w:t>
            </w:r>
          </w:p>
        </w:tc>
      </w:tr>
      <w:tr w:rsidR="00D91F41" w:rsidRPr="0022554A" w14:paraId="004EAF62" w14:textId="77777777" w:rsidTr="006277EC">
        <w:tc>
          <w:tcPr>
            <w:tcW w:w="0" w:type="auto"/>
            <w:vMerge/>
          </w:tcPr>
          <w:p w14:paraId="34C1876A" w14:textId="77777777" w:rsidR="00D91F41" w:rsidRPr="0022554A" w:rsidRDefault="00D91F41" w:rsidP="006277EC">
            <w:pPr>
              <w:tabs>
                <w:tab w:val="left" w:pos="5400"/>
              </w:tabs>
              <w:rPr>
                <w:bCs/>
                <w:sz w:val="20"/>
              </w:rPr>
            </w:pPr>
            <w:bookmarkStart w:id="66" w:name="bold32" w:colFirst="0" w:colLast="0"/>
            <w:bookmarkStart w:id="67" w:name="italic33" w:colFirst="0" w:colLast="0"/>
            <w:bookmarkEnd w:id="64"/>
            <w:bookmarkEnd w:id="65"/>
          </w:p>
        </w:tc>
        <w:tc>
          <w:tcPr>
            <w:tcW w:w="0" w:type="auto"/>
            <w:vMerge/>
          </w:tcPr>
          <w:p w14:paraId="7F74CA0A"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3E77EE59" w14:textId="77777777" w:rsidR="00D91F41" w:rsidRPr="0022554A" w:rsidRDefault="00D91F41" w:rsidP="006277EC">
            <w:pPr>
              <w:tabs>
                <w:tab w:val="left" w:pos="5400"/>
              </w:tabs>
              <w:rPr>
                <w:sz w:val="20"/>
              </w:rPr>
            </w:pPr>
            <w:bookmarkStart w:id="68" w:name="OLE_LINK4"/>
            <w:r>
              <w:rPr>
                <w:sz w:val="20"/>
              </w:rPr>
              <w:t xml:space="preserve">(c) </w:t>
            </w:r>
            <w:r w:rsidRPr="0022554A">
              <w:rPr>
                <w:sz w:val="20"/>
              </w:rPr>
              <w:t>Consider use of a flow diagram</w:t>
            </w:r>
            <w:bookmarkEnd w:id="68"/>
          </w:p>
        </w:tc>
        <w:tc>
          <w:tcPr>
            <w:tcW w:w="677" w:type="dxa"/>
            <w:tcBorders>
              <w:top w:val="single" w:sz="4" w:space="0" w:color="auto"/>
              <w:left w:val="single" w:sz="4" w:space="0" w:color="auto"/>
              <w:bottom w:val="single" w:sz="4" w:space="0" w:color="auto"/>
            </w:tcBorders>
          </w:tcPr>
          <w:p w14:paraId="19FFAAF8" w14:textId="77777777" w:rsidR="00D91F41" w:rsidRPr="00802CCD" w:rsidRDefault="00D91F41" w:rsidP="00802CCD">
            <w:pPr>
              <w:pStyle w:val="ListParagraph"/>
              <w:numPr>
                <w:ilvl w:val="0"/>
                <w:numId w:val="6"/>
              </w:numPr>
              <w:tabs>
                <w:tab w:val="left" w:pos="5400"/>
              </w:tabs>
              <w:rPr>
                <w:sz w:val="20"/>
              </w:rPr>
            </w:pPr>
            <w:r w:rsidRPr="00802CCD">
              <w:rPr>
                <w:sz w:val="20"/>
              </w:rPr>
              <w:t>Figure 1</w:t>
            </w:r>
          </w:p>
        </w:tc>
      </w:tr>
      <w:tr w:rsidR="00D91F41" w:rsidRPr="0022554A" w14:paraId="4BAC574E" w14:textId="77777777" w:rsidTr="006277EC">
        <w:tc>
          <w:tcPr>
            <w:tcW w:w="0" w:type="auto"/>
            <w:vMerge w:val="restart"/>
          </w:tcPr>
          <w:p w14:paraId="65AAFA6C" w14:textId="77777777" w:rsidR="00D91F41" w:rsidRPr="0022554A" w:rsidRDefault="00D91F41" w:rsidP="006277EC">
            <w:pPr>
              <w:tabs>
                <w:tab w:val="left" w:pos="5400"/>
              </w:tabs>
              <w:rPr>
                <w:bCs/>
                <w:sz w:val="20"/>
              </w:rPr>
            </w:pPr>
            <w:bookmarkStart w:id="69" w:name="bold33"/>
            <w:bookmarkStart w:id="70" w:name="italic34"/>
            <w:bookmarkEnd w:id="66"/>
            <w:bookmarkEnd w:id="67"/>
            <w:r w:rsidRPr="0022554A">
              <w:rPr>
                <w:bCs/>
                <w:sz w:val="20"/>
              </w:rPr>
              <w:t xml:space="preserve">Descriptive </w:t>
            </w:r>
            <w:bookmarkStart w:id="71" w:name="bold34"/>
            <w:bookmarkStart w:id="72" w:name="italic35"/>
            <w:bookmarkEnd w:id="69"/>
            <w:bookmarkEnd w:id="70"/>
            <w:r w:rsidRPr="0022554A">
              <w:rPr>
                <w:bCs/>
                <w:sz w:val="20"/>
              </w:rPr>
              <w:t>data</w:t>
            </w:r>
            <w:bookmarkEnd w:id="71"/>
            <w:bookmarkEnd w:id="72"/>
          </w:p>
        </w:tc>
        <w:tc>
          <w:tcPr>
            <w:tcW w:w="0" w:type="auto"/>
            <w:vMerge w:val="restart"/>
          </w:tcPr>
          <w:p w14:paraId="6B55E770" w14:textId="77777777" w:rsidR="00D91F41" w:rsidRPr="0022554A" w:rsidRDefault="00D91F41" w:rsidP="006277EC">
            <w:pPr>
              <w:tabs>
                <w:tab w:val="left" w:pos="5400"/>
              </w:tabs>
              <w:jc w:val="center"/>
              <w:rPr>
                <w:sz w:val="20"/>
              </w:rPr>
            </w:pPr>
            <w:r w:rsidRPr="0022554A">
              <w:rPr>
                <w:sz w:val="20"/>
              </w:rPr>
              <w:t>14</w:t>
            </w:r>
            <w:bookmarkStart w:id="73" w:name="bold35"/>
            <w:r w:rsidRPr="0022554A">
              <w:rPr>
                <w:bCs/>
                <w:sz w:val="20"/>
              </w:rPr>
              <w:t>*</w:t>
            </w:r>
            <w:bookmarkEnd w:id="73"/>
          </w:p>
        </w:tc>
        <w:tc>
          <w:tcPr>
            <w:tcW w:w="7159" w:type="dxa"/>
            <w:tcBorders>
              <w:right w:val="single" w:sz="4" w:space="0" w:color="auto"/>
            </w:tcBorders>
          </w:tcPr>
          <w:p w14:paraId="599C929F" w14:textId="77777777" w:rsidR="00D91F41" w:rsidRPr="0022554A" w:rsidRDefault="00D91F41" w:rsidP="006277EC">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66B1BCFE" w14:textId="77777777" w:rsidR="00D91F41" w:rsidRPr="00802CCD" w:rsidRDefault="00D91F41" w:rsidP="00802CCD">
            <w:pPr>
              <w:pStyle w:val="ListParagraph"/>
              <w:numPr>
                <w:ilvl w:val="0"/>
                <w:numId w:val="6"/>
              </w:numPr>
              <w:tabs>
                <w:tab w:val="left" w:pos="5400"/>
              </w:tabs>
              <w:rPr>
                <w:sz w:val="20"/>
              </w:rPr>
            </w:pPr>
            <w:r w:rsidRPr="00802CCD">
              <w:rPr>
                <w:sz w:val="20"/>
              </w:rPr>
              <w:t>Table 1</w:t>
            </w:r>
          </w:p>
        </w:tc>
      </w:tr>
      <w:tr w:rsidR="00D91F41" w:rsidRPr="0022554A" w14:paraId="51332168" w14:textId="77777777" w:rsidTr="006277EC">
        <w:tc>
          <w:tcPr>
            <w:tcW w:w="0" w:type="auto"/>
            <w:vMerge/>
          </w:tcPr>
          <w:p w14:paraId="2D9E2EEB" w14:textId="77777777" w:rsidR="00D91F41" w:rsidRPr="0022554A" w:rsidRDefault="00D91F41" w:rsidP="006277EC">
            <w:pPr>
              <w:tabs>
                <w:tab w:val="left" w:pos="5400"/>
              </w:tabs>
              <w:rPr>
                <w:bCs/>
                <w:sz w:val="20"/>
              </w:rPr>
            </w:pPr>
            <w:bookmarkStart w:id="74" w:name="bold36" w:colFirst="0" w:colLast="0"/>
            <w:bookmarkStart w:id="75" w:name="italic36" w:colFirst="0" w:colLast="0"/>
          </w:p>
        </w:tc>
        <w:tc>
          <w:tcPr>
            <w:tcW w:w="0" w:type="auto"/>
            <w:vMerge/>
          </w:tcPr>
          <w:p w14:paraId="287AB035"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05C6BBFF" w14:textId="77777777" w:rsidR="00D91F41" w:rsidRPr="0022554A" w:rsidRDefault="00D91F41" w:rsidP="006277EC">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3426D7D7" w14:textId="77777777" w:rsidR="00D91F41" w:rsidRPr="00802CCD" w:rsidRDefault="00D91F41" w:rsidP="00802CCD">
            <w:pPr>
              <w:pStyle w:val="ListParagraph"/>
              <w:numPr>
                <w:ilvl w:val="0"/>
                <w:numId w:val="6"/>
              </w:numPr>
              <w:tabs>
                <w:tab w:val="left" w:pos="5400"/>
              </w:tabs>
              <w:rPr>
                <w:sz w:val="20"/>
              </w:rPr>
            </w:pPr>
            <w:r w:rsidRPr="00802CCD">
              <w:rPr>
                <w:sz w:val="20"/>
              </w:rPr>
              <w:t>Table 1</w:t>
            </w:r>
          </w:p>
        </w:tc>
      </w:tr>
      <w:tr w:rsidR="00D91F41" w:rsidRPr="0022554A" w14:paraId="0FB60975" w14:textId="77777777" w:rsidTr="006277EC">
        <w:tc>
          <w:tcPr>
            <w:tcW w:w="0" w:type="auto"/>
            <w:vMerge/>
          </w:tcPr>
          <w:p w14:paraId="31956581" w14:textId="77777777" w:rsidR="00D91F41" w:rsidRPr="0022554A" w:rsidRDefault="00D91F41" w:rsidP="006277EC">
            <w:pPr>
              <w:tabs>
                <w:tab w:val="left" w:pos="5400"/>
              </w:tabs>
              <w:rPr>
                <w:bCs/>
                <w:sz w:val="20"/>
              </w:rPr>
            </w:pPr>
            <w:bookmarkStart w:id="76" w:name="bold37" w:colFirst="0" w:colLast="0"/>
            <w:bookmarkStart w:id="77" w:name="italic37" w:colFirst="0" w:colLast="0"/>
            <w:bookmarkEnd w:id="74"/>
            <w:bookmarkEnd w:id="75"/>
          </w:p>
        </w:tc>
        <w:tc>
          <w:tcPr>
            <w:tcW w:w="0" w:type="auto"/>
            <w:vMerge/>
          </w:tcPr>
          <w:p w14:paraId="4B63CDB8"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4ED7ED1A" w14:textId="77777777" w:rsidR="00D91F41" w:rsidRPr="0022554A" w:rsidRDefault="00D91F41" w:rsidP="006277EC">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14:paraId="4CAFCF71" w14:textId="196C2D3E" w:rsidR="00D91F41" w:rsidRPr="00802CCD" w:rsidRDefault="000F145F" w:rsidP="00802CCD">
            <w:pPr>
              <w:pStyle w:val="ListParagraph"/>
              <w:numPr>
                <w:ilvl w:val="0"/>
                <w:numId w:val="6"/>
              </w:numPr>
              <w:tabs>
                <w:tab w:val="left" w:pos="5400"/>
              </w:tabs>
              <w:rPr>
                <w:sz w:val="20"/>
              </w:rPr>
            </w:pPr>
            <w:r w:rsidRPr="00802CCD">
              <w:rPr>
                <w:sz w:val="20"/>
              </w:rPr>
              <w:t>Results/Cohort study</w:t>
            </w:r>
          </w:p>
        </w:tc>
      </w:tr>
      <w:tr w:rsidR="00D91F41" w:rsidRPr="0022554A" w14:paraId="5716E526" w14:textId="77777777" w:rsidTr="006277EC">
        <w:trPr>
          <w:trHeight w:val="295"/>
        </w:trPr>
        <w:tc>
          <w:tcPr>
            <w:tcW w:w="0" w:type="auto"/>
            <w:vMerge w:val="restart"/>
          </w:tcPr>
          <w:p w14:paraId="55957417" w14:textId="77777777" w:rsidR="00D91F41" w:rsidRPr="0022554A" w:rsidRDefault="00D91F41" w:rsidP="006277EC">
            <w:pPr>
              <w:tabs>
                <w:tab w:val="left" w:pos="5400"/>
              </w:tabs>
              <w:rPr>
                <w:bCs/>
                <w:sz w:val="20"/>
              </w:rPr>
            </w:pPr>
            <w:bookmarkStart w:id="78" w:name="bold38" w:colFirst="0" w:colLast="0"/>
            <w:bookmarkStart w:id="79" w:name="italic38" w:colFirst="0" w:colLast="0"/>
            <w:bookmarkEnd w:id="76"/>
            <w:bookmarkEnd w:id="77"/>
            <w:r w:rsidRPr="0022554A">
              <w:rPr>
                <w:bCs/>
                <w:sz w:val="20"/>
              </w:rPr>
              <w:t>Outcome data</w:t>
            </w:r>
          </w:p>
        </w:tc>
        <w:tc>
          <w:tcPr>
            <w:tcW w:w="0" w:type="auto"/>
            <w:vMerge w:val="restart"/>
          </w:tcPr>
          <w:p w14:paraId="61938519" w14:textId="77777777" w:rsidR="00D91F41" w:rsidRPr="0022554A" w:rsidRDefault="00D91F41" w:rsidP="006277EC">
            <w:pPr>
              <w:tabs>
                <w:tab w:val="left" w:pos="5400"/>
              </w:tabs>
              <w:jc w:val="center"/>
              <w:rPr>
                <w:sz w:val="20"/>
              </w:rPr>
            </w:pPr>
            <w:r w:rsidRPr="0022554A">
              <w:rPr>
                <w:sz w:val="20"/>
              </w:rPr>
              <w:t>15</w:t>
            </w:r>
            <w:bookmarkStart w:id="80" w:name="bold39"/>
            <w:r w:rsidRPr="0022554A">
              <w:rPr>
                <w:bCs/>
                <w:sz w:val="20"/>
              </w:rPr>
              <w:t>*</w:t>
            </w:r>
            <w:bookmarkEnd w:id="80"/>
          </w:p>
        </w:tc>
        <w:tc>
          <w:tcPr>
            <w:tcW w:w="7159" w:type="dxa"/>
            <w:tcBorders>
              <w:right w:val="single" w:sz="4" w:space="0" w:color="auto"/>
            </w:tcBorders>
          </w:tcPr>
          <w:p w14:paraId="7365FBC0" w14:textId="77777777" w:rsidR="00D91F41" w:rsidRPr="0022554A" w:rsidRDefault="00D91F41" w:rsidP="006277EC">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2A77F5A1" w14:textId="66106FF3" w:rsidR="00D91F41" w:rsidRPr="00802CCD" w:rsidRDefault="000F145F" w:rsidP="00802CCD">
            <w:pPr>
              <w:pStyle w:val="ListParagraph"/>
              <w:numPr>
                <w:ilvl w:val="0"/>
                <w:numId w:val="6"/>
              </w:numPr>
              <w:tabs>
                <w:tab w:val="left" w:pos="5400"/>
              </w:tabs>
              <w:rPr>
                <w:sz w:val="20"/>
              </w:rPr>
            </w:pPr>
            <w:r w:rsidRPr="00802CCD">
              <w:rPr>
                <w:sz w:val="20"/>
              </w:rPr>
              <w:t>Results/Cohort study</w:t>
            </w:r>
          </w:p>
        </w:tc>
      </w:tr>
      <w:tr w:rsidR="00D91F41" w:rsidRPr="0022554A" w14:paraId="4F0EF577" w14:textId="77777777" w:rsidTr="006277EC">
        <w:trPr>
          <w:trHeight w:val="294"/>
        </w:trPr>
        <w:tc>
          <w:tcPr>
            <w:tcW w:w="0" w:type="auto"/>
            <w:vMerge/>
          </w:tcPr>
          <w:p w14:paraId="2461BD78" w14:textId="77777777" w:rsidR="00D91F41" w:rsidRPr="0022554A" w:rsidRDefault="00D91F41" w:rsidP="006277EC">
            <w:pPr>
              <w:tabs>
                <w:tab w:val="left" w:pos="5400"/>
              </w:tabs>
              <w:rPr>
                <w:bCs/>
                <w:sz w:val="20"/>
              </w:rPr>
            </w:pPr>
          </w:p>
        </w:tc>
        <w:tc>
          <w:tcPr>
            <w:tcW w:w="0" w:type="auto"/>
            <w:vMerge/>
          </w:tcPr>
          <w:p w14:paraId="54AE7631"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43F90839" w14:textId="77777777" w:rsidR="00D91F41" w:rsidRPr="0022554A" w:rsidRDefault="00D91F41" w:rsidP="006277EC">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0310549A" w14:textId="5267C625" w:rsidR="000F145F" w:rsidRDefault="000F145F" w:rsidP="000F145F">
            <w:pPr>
              <w:pStyle w:val="ListParagraph"/>
              <w:numPr>
                <w:ilvl w:val="0"/>
                <w:numId w:val="6"/>
              </w:numPr>
              <w:tabs>
                <w:tab w:val="left" w:pos="5400"/>
              </w:tabs>
              <w:rPr>
                <w:sz w:val="20"/>
              </w:rPr>
            </w:pPr>
            <w:r>
              <w:rPr>
                <w:sz w:val="20"/>
              </w:rPr>
              <w:t>Results/Case-control study</w:t>
            </w:r>
          </w:p>
          <w:p w14:paraId="43BD450E" w14:textId="637B9976" w:rsidR="00D91F41" w:rsidRPr="00802CCD" w:rsidRDefault="00D91F41" w:rsidP="00802CCD">
            <w:pPr>
              <w:pStyle w:val="ListParagraph"/>
              <w:numPr>
                <w:ilvl w:val="0"/>
                <w:numId w:val="6"/>
              </w:numPr>
              <w:tabs>
                <w:tab w:val="left" w:pos="5400"/>
              </w:tabs>
              <w:rPr>
                <w:sz w:val="20"/>
              </w:rPr>
            </w:pPr>
            <w:r w:rsidRPr="00802CCD">
              <w:rPr>
                <w:sz w:val="20"/>
              </w:rPr>
              <w:t>Table 2</w:t>
            </w:r>
          </w:p>
        </w:tc>
      </w:tr>
      <w:tr w:rsidR="00D91F41" w:rsidRPr="0022554A" w14:paraId="5822329F" w14:textId="77777777" w:rsidTr="006277EC">
        <w:trPr>
          <w:trHeight w:val="294"/>
        </w:trPr>
        <w:tc>
          <w:tcPr>
            <w:tcW w:w="0" w:type="auto"/>
            <w:vMerge/>
          </w:tcPr>
          <w:p w14:paraId="0BEBA5BC" w14:textId="77777777" w:rsidR="00D91F41" w:rsidRPr="0022554A" w:rsidRDefault="00D91F41" w:rsidP="006277EC">
            <w:pPr>
              <w:tabs>
                <w:tab w:val="left" w:pos="5400"/>
              </w:tabs>
              <w:rPr>
                <w:bCs/>
                <w:sz w:val="20"/>
              </w:rPr>
            </w:pPr>
          </w:p>
        </w:tc>
        <w:tc>
          <w:tcPr>
            <w:tcW w:w="0" w:type="auto"/>
            <w:vMerge/>
          </w:tcPr>
          <w:p w14:paraId="6A41C60E"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78580018" w14:textId="77777777" w:rsidR="00D91F41" w:rsidRPr="0022554A" w:rsidRDefault="00D91F41" w:rsidP="006277EC">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63087FF8" w14:textId="77777777" w:rsidR="00D91F41" w:rsidRPr="00802CCD" w:rsidRDefault="00D91F41" w:rsidP="00802CCD">
            <w:pPr>
              <w:pStyle w:val="ListParagraph"/>
              <w:numPr>
                <w:ilvl w:val="0"/>
                <w:numId w:val="6"/>
              </w:numPr>
              <w:tabs>
                <w:tab w:val="left" w:pos="5400"/>
              </w:tabs>
              <w:rPr>
                <w:sz w:val="20"/>
              </w:rPr>
            </w:pPr>
            <w:r w:rsidRPr="00802CCD">
              <w:rPr>
                <w:sz w:val="20"/>
              </w:rPr>
              <w:t>N/A</w:t>
            </w:r>
          </w:p>
        </w:tc>
      </w:tr>
      <w:tr w:rsidR="00D91F41" w:rsidRPr="0022554A" w14:paraId="4D5449AC" w14:textId="77777777" w:rsidTr="006277EC">
        <w:tc>
          <w:tcPr>
            <w:tcW w:w="0" w:type="auto"/>
            <w:vMerge w:val="restart"/>
          </w:tcPr>
          <w:p w14:paraId="32FCDC53" w14:textId="77777777" w:rsidR="00D91F41" w:rsidRPr="0022554A" w:rsidRDefault="00D91F41" w:rsidP="006277EC">
            <w:pPr>
              <w:tabs>
                <w:tab w:val="left" w:pos="5400"/>
              </w:tabs>
              <w:rPr>
                <w:bCs/>
                <w:sz w:val="20"/>
              </w:rPr>
            </w:pPr>
            <w:bookmarkStart w:id="81" w:name="italic40" w:colFirst="0" w:colLast="0"/>
            <w:bookmarkStart w:id="82" w:name="bold41" w:colFirst="0" w:colLast="0"/>
            <w:bookmarkEnd w:id="78"/>
            <w:bookmarkEnd w:id="79"/>
            <w:r w:rsidRPr="0022554A">
              <w:rPr>
                <w:bCs/>
                <w:sz w:val="20"/>
              </w:rPr>
              <w:t>Main results</w:t>
            </w:r>
          </w:p>
        </w:tc>
        <w:tc>
          <w:tcPr>
            <w:tcW w:w="0" w:type="auto"/>
            <w:vMerge w:val="restart"/>
          </w:tcPr>
          <w:p w14:paraId="299D1879" w14:textId="77777777" w:rsidR="00D91F41" w:rsidRPr="0022554A" w:rsidRDefault="00D91F41" w:rsidP="006277EC">
            <w:pPr>
              <w:tabs>
                <w:tab w:val="left" w:pos="5400"/>
              </w:tabs>
              <w:jc w:val="center"/>
              <w:rPr>
                <w:sz w:val="20"/>
              </w:rPr>
            </w:pPr>
            <w:r w:rsidRPr="0022554A">
              <w:rPr>
                <w:sz w:val="20"/>
              </w:rPr>
              <w:t>16</w:t>
            </w:r>
          </w:p>
        </w:tc>
        <w:tc>
          <w:tcPr>
            <w:tcW w:w="7159" w:type="dxa"/>
            <w:tcBorders>
              <w:right w:val="single" w:sz="4" w:space="0" w:color="auto"/>
            </w:tcBorders>
          </w:tcPr>
          <w:p w14:paraId="0AC095E7" w14:textId="77777777" w:rsidR="00D91F41" w:rsidRPr="006149D3" w:rsidRDefault="00D91F41" w:rsidP="006277EC">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37A054FE" w14:textId="4DEF8A17" w:rsidR="000F145F" w:rsidRDefault="000F145F" w:rsidP="000F145F">
            <w:pPr>
              <w:pStyle w:val="ListParagraph"/>
              <w:numPr>
                <w:ilvl w:val="0"/>
                <w:numId w:val="6"/>
              </w:numPr>
              <w:tabs>
                <w:tab w:val="left" w:pos="5400"/>
              </w:tabs>
              <w:rPr>
                <w:sz w:val="20"/>
              </w:rPr>
            </w:pPr>
            <w:r>
              <w:rPr>
                <w:sz w:val="20"/>
              </w:rPr>
              <w:t>Results/Case-control study; Cohort study</w:t>
            </w:r>
          </w:p>
          <w:p w14:paraId="19437E63" w14:textId="05E47B94" w:rsidR="00D91F41" w:rsidRPr="00802CCD" w:rsidRDefault="00D91F41" w:rsidP="00802CCD">
            <w:pPr>
              <w:pStyle w:val="ListParagraph"/>
              <w:numPr>
                <w:ilvl w:val="0"/>
                <w:numId w:val="6"/>
              </w:numPr>
              <w:tabs>
                <w:tab w:val="left" w:pos="5400"/>
              </w:tabs>
              <w:rPr>
                <w:sz w:val="20"/>
              </w:rPr>
            </w:pPr>
            <w:r w:rsidRPr="00802CCD">
              <w:rPr>
                <w:sz w:val="20"/>
              </w:rPr>
              <w:t>Table 2</w:t>
            </w:r>
          </w:p>
        </w:tc>
      </w:tr>
      <w:tr w:rsidR="00D91F41" w:rsidRPr="0022554A" w14:paraId="47CC5CF9" w14:textId="77777777" w:rsidTr="006277EC">
        <w:tc>
          <w:tcPr>
            <w:tcW w:w="0" w:type="auto"/>
            <w:vMerge/>
          </w:tcPr>
          <w:p w14:paraId="359B1DAF" w14:textId="77777777" w:rsidR="00D91F41" w:rsidRPr="0022554A" w:rsidRDefault="00D91F41" w:rsidP="006277EC">
            <w:pPr>
              <w:tabs>
                <w:tab w:val="left" w:pos="5400"/>
              </w:tabs>
              <w:rPr>
                <w:bCs/>
                <w:sz w:val="20"/>
              </w:rPr>
            </w:pPr>
            <w:bookmarkStart w:id="83" w:name="italic41" w:colFirst="0" w:colLast="0"/>
            <w:bookmarkStart w:id="84" w:name="bold42" w:colFirst="0" w:colLast="0"/>
            <w:bookmarkEnd w:id="81"/>
            <w:bookmarkEnd w:id="82"/>
          </w:p>
        </w:tc>
        <w:tc>
          <w:tcPr>
            <w:tcW w:w="0" w:type="auto"/>
            <w:vMerge/>
          </w:tcPr>
          <w:p w14:paraId="1ACE8005"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7F11F131" w14:textId="77777777" w:rsidR="00D91F41" w:rsidRPr="006149D3" w:rsidRDefault="00D91F41" w:rsidP="006277EC">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6E5ED989" w14:textId="77777777" w:rsidR="00D91F41" w:rsidRPr="00802CCD" w:rsidRDefault="00D91F41" w:rsidP="00802CCD">
            <w:pPr>
              <w:pStyle w:val="ListParagraph"/>
              <w:numPr>
                <w:ilvl w:val="0"/>
                <w:numId w:val="6"/>
              </w:numPr>
              <w:tabs>
                <w:tab w:val="left" w:pos="5400"/>
              </w:tabs>
              <w:rPr>
                <w:sz w:val="20"/>
              </w:rPr>
            </w:pPr>
            <w:r w:rsidRPr="00802CCD">
              <w:rPr>
                <w:sz w:val="20"/>
              </w:rPr>
              <w:t>N/A</w:t>
            </w:r>
          </w:p>
        </w:tc>
      </w:tr>
      <w:tr w:rsidR="00D91F41" w:rsidRPr="0022554A" w14:paraId="5AB3BAE4" w14:textId="77777777" w:rsidTr="006277EC">
        <w:tc>
          <w:tcPr>
            <w:tcW w:w="0" w:type="auto"/>
            <w:vMerge/>
          </w:tcPr>
          <w:p w14:paraId="06178E35" w14:textId="77777777" w:rsidR="00D91F41" w:rsidRPr="0022554A" w:rsidRDefault="00D91F41" w:rsidP="006277EC">
            <w:pPr>
              <w:tabs>
                <w:tab w:val="left" w:pos="5400"/>
              </w:tabs>
              <w:rPr>
                <w:bCs/>
                <w:sz w:val="20"/>
              </w:rPr>
            </w:pPr>
            <w:bookmarkStart w:id="85" w:name="italic42" w:colFirst="0" w:colLast="0"/>
            <w:bookmarkStart w:id="86" w:name="bold43" w:colFirst="0" w:colLast="0"/>
            <w:bookmarkEnd w:id="83"/>
            <w:bookmarkEnd w:id="84"/>
          </w:p>
        </w:tc>
        <w:tc>
          <w:tcPr>
            <w:tcW w:w="0" w:type="auto"/>
            <w:vMerge/>
          </w:tcPr>
          <w:p w14:paraId="50B7413F" w14:textId="77777777" w:rsidR="00D91F41" w:rsidRPr="0022554A" w:rsidRDefault="00D91F41" w:rsidP="006277EC">
            <w:pPr>
              <w:tabs>
                <w:tab w:val="left" w:pos="5400"/>
              </w:tabs>
              <w:jc w:val="center"/>
              <w:rPr>
                <w:sz w:val="20"/>
              </w:rPr>
            </w:pPr>
          </w:p>
        </w:tc>
        <w:tc>
          <w:tcPr>
            <w:tcW w:w="7159" w:type="dxa"/>
            <w:tcBorders>
              <w:right w:val="single" w:sz="4" w:space="0" w:color="auto"/>
            </w:tcBorders>
          </w:tcPr>
          <w:p w14:paraId="214EFE5B" w14:textId="77777777" w:rsidR="00D91F41" w:rsidRPr="006149D3" w:rsidRDefault="00D91F41" w:rsidP="006277EC">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6E80B52F" w14:textId="77777777" w:rsidR="00D91F41" w:rsidRPr="00802CCD" w:rsidRDefault="00D91F41" w:rsidP="00802CCD">
            <w:pPr>
              <w:pStyle w:val="ListParagraph"/>
              <w:numPr>
                <w:ilvl w:val="0"/>
                <w:numId w:val="6"/>
              </w:numPr>
              <w:tabs>
                <w:tab w:val="left" w:pos="5400"/>
              </w:tabs>
              <w:rPr>
                <w:sz w:val="20"/>
              </w:rPr>
            </w:pPr>
            <w:r w:rsidRPr="00802CCD">
              <w:rPr>
                <w:sz w:val="20"/>
              </w:rPr>
              <w:t>N/A</w:t>
            </w:r>
          </w:p>
        </w:tc>
      </w:tr>
      <w:tr w:rsidR="00D91F41" w:rsidRPr="0022554A" w14:paraId="290A6BD0" w14:textId="77777777" w:rsidTr="006277EC">
        <w:tc>
          <w:tcPr>
            <w:tcW w:w="0" w:type="auto"/>
          </w:tcPr>
          <w:p w14:paraId="3C15AF8B" w14:textId="77777777" w:rsidR="00D91F41" w:rsidRPr="0022554A" w:rsidRDefault="00D91F41" w:rsidP="006277EC">
            <w:pPr>
              <w:tabs>
                <w:tab w:val="left" w:pos="5400"/>
              </w:tabs>
              <w:rPr>
                <w:bCs/>
                <w:sz w:val="20"/>
              </w:rPr>
            </w:pPr>
            <w:bookmarkStart w:id="87" w:name="italic43"/>
            <w:bookmarkStart w:id="88" w:name="bold44"/>
            <w:bookmarkEnd w:id="85"/>
            <w:bookmarkEnd w:id="86"/>
            <w:r w:rsidRPr="0022554A">
              <w:rPr>
                <w:bCs/>
                <w:sz w:val="20"/>
              </w:rPr>
              <w:lastRenderedPageBreak/>
              <w:t>Other analyses</w:t>
            </w:r>
            <w:bookmarkEnd w:id="87"/>
            <w:bookmarkEnd w:id="88"/>
          </w:p>
        </w:tc>
        <w:tc>
          <w:tcPr>
            <w:tcW w:w="0" w:type="auto"/>
          </w:tcPr>
          <w:p w14:paraId="26FC44DC" w14:textId="77777777" w:rsidR="00D91F41" w:rsidRPr="0022554A" w:rsidRDefault="00D91F41" w:rsidP="006277EC">
            <w:pPr>
              <w:tabs>
                <w:tab w:val="left" w:pos="5400"/>
              </w:tabs>
              <w:jc w:val="center"/>
              <w:rPr>
                <w:sz w:val="20"/>
              </w:rPr>
            </w:pPr>
            <w:r w:rsidRPr="0022554A">
              <w:rPr>
                <w:sz w:val="20"/>
              </w:rPr>
              <w:t>17</w:t>
            </w:r>
          </w:p>
        </w:tc>
        <w:tc>
          <w:tcPr>
            <w:tcW w:w="7159" w:type="dxa"/>
            <w:tcBorders>
              <w:right w:val="single" w:sz="4" w:space="0" w:color="auto"/>
            </w:tcBorders>
          </w:tcPr>
          <w:p w14:paraId="36EA6BD6" w14:textId="77777777" w:rsidR="00D91F41" w:rsidRPr="0022554A" w:rsidRDefault="00D91F41" w:rsidP="006277EC">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14:paraId="15703A56" w14:textId="3B126D00" w:rsidR="000F145F" w:rsidRDefault="000F145F" w:rsidP="000F145F">
            <w:pPr>
              <w:pStyle w:val="ListParagraph"/>
              <w:numPr>
                <w:ilvl w:val="0"/>
                <w:numId w:val="6"/>
              </w:numPr>
              <w:tabs>
                <w:tab w:val="left" w:pos="5400"/>
              </w:tabs>
              <w:rPr>
                <w:sz w:val="20"/>
              </w:rPr>
            </w:pPr>
            <w:r>
              <w:rPr>
                <w:sz w:val="20"/>
              </w:rPr>
              <w:t>Results/Case-control study</w:t>
            </w:r>
          </w:p>
          <w:p w14:paraId="5A37C842" w14:textId="4CEC7D1B" w:rsidR="00D91F41" w:rsidRPr="00802CCD" w:rsidRDefault="00D91F41" w:rsidP="00802CCD">
            <w:pPr>
              <w:pStyle w:val="ListParagraph"/>
              <w:numPr>
                <w:ilvl w:val="0"/>
                <w:numId w:val="6"/>
              </w:numPr>
              <w:tabs>
                <w:tab w:val="left" w:pos="5400"/>
              </w:tabs>
              <w:rPr>
                <w:sz w:val="20"/>
              </w:rPr>
            </w:pPr>
            <w:r w:rsidRPr="00802CCD">
              <w:rPr>
                <w:sz w:val="20"/>
              </w:rPr>
              <w:t xml:space="preserve">eTables </w:t>
            </w:r>
            <w:r w:rsidR="000F145F">
              <w:rPr>
                <w:sz w:val="20"/>
              </w:rPr>
              <w:t>3-8</w:t>
            </w:r>
          </w:p>
        </w:tc>
      </w:tr>
      <w:tr w:rsidR="00D91F41" w:rsidRPr="0022554A" w14:paraId="3E19E23A" w14:textId="77777777" w:rsidTr="006277EC">
        <w:tc>
          <w:tcPr>
            <w:tcW w:w="9857" w:type="dxa"/>
            <w:gridSpan w:val="4"/>
          </w:tcPr>
          <w:p w14:paraId="0FD6CA41" w14:textId="77777777" w:rsidR="00D91F41" w:rsidRPr="0022554A" w:rsidRDefault="00D91F41" w:rsidP="006277EC">
            <w:pPr>
              <w:pStyle w:val="TableSubHead"/>
              <w:tabs>
                <w:tab w:val="left" w:pos="5400"/>
              </w:tabs>
              <w:rPr>
                <w:sz w:val="20"/>
              </w:rPr>
            </w:pPr>
            <w:bookmarkStart w:id="89" w:name="italic44"/>
            <w:bookmarkStart w:id="90" w:name="bold45"/>
            <w:r w:rsidRPr="0022554A">
              <w:rPr>
                <w:sz w:val="20"/>
              </w:rPr>
              <w:t>Discussion</w:t>
            </w:r>
            <w:bookmarkEnd w:id="89"/>
            <w:bookmarkEnd w:id="90"/>
          </w:p>
        </w:tc>
      </w:tr>
      <w:tr w:rsidR="00D91F41" w:rsidRPr="0022554A" w14:paraId="470E88B2" w14:textId="77777777" w:rsidTr="006277EC">
        <w:tc>
          <w:tcPr>
            <w:tcW w:w="0" w:type="auto"/>
          </w:tcPr>
          <w:p w14:paraId="020890E8" w14:textId="77777777" w:rsidR="00D91F41" w:rsidRPr="0022554A" w:rsidRDefault="00D91F41" w:rsidP="006277EC">
            <w:pPr>
              <w:tabs>
                <w:tab w:val="left" w:pos="5400"/>
              </w:tabs>
              <w:rPr>
                <w:bCs/>
                <w:sz w:val="20"/>
              </w:rPr>
            </w:pPr>
            <w:bookmarkStart w:id="91" w:name="italic45" w:colFirst="0" w:colLast="0"/>
            <w:bookmarkStart w:id="92" w:name="bold46" w:colFirst="0" w:colLast="0"/>
            <w:r w:rsidRPr="0022554A">
              <w:rPr>
                <w:bCs/>
                <w:sz w:val="20"/>
              </w:rPr>
              <w:t>Key results</w:t>
            </w:r>
          </w:p>
        </w:tc>
        <w:tc>
          <w:tcPr>
            <w:tcW w:w="0" w:type="auto"/>
          </w:tcPr>
          <w:p w14:paraId="1DABD2D9" w14:textId="77777777" w:rsidR="00D91F41" w:rsidRPr="0022554A" w:rsidRDefault="00D91F41" w:rsidP="006277EC">
            <w:pPr>
              <w:tabs>
                <w:tab w:val="left" w:pos="5400"/>
              </w:tabs>
              <w:jc w:val="center"/>
              <w:rPr>
                <w:sz w:val="20"/>
              </w:rPr>
            </w:pPr>
            <w:r w:rsidRPr="0022554A">
              <w:rPr>
                <w:sz w:val="20"/>
              </w:rPr>
              <w:t>18</w:t>
            </w:r>
          </w:p>
        </w:tc>
        <w:tc>
          <w:tcPr>
            <w:tcW w:w="7159" w:type="dxa"/>
            <w:tcBorders>
              <w:right w:val="single" w:sz="4" w:space="0" w:color="auto"/>
            </w:tcBorders>
          </w:tcPr>
          <w:p w14:paraId="63C49C02" w14:textId="77777777" w:rsidR="00D91F41" w:rsidRPr="0022554A" w:rsidRDefault="00D91F41" w:rsidP="006277EC">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08A1ED05" w14:textId="315B1DB4" w:rsidR="00D91F41" w:rsidRPr="00802CCD" w:rsidRDefault="000F145F" w:rsidP="00802CCD">
            <w:pPr>
              <w:pStyle w:val="ListParagraph"/>
              <w:numPr>
                <w:ilvl w:val="0"/>
                <w:numId w:val="9"/>
              </w:numPr>
              <w:tabs>
                <w:tab w:val="left" w:pos="5400"/>
              </w:tabs>
              <w:rPr>
                <w:sz w:val="20"/>
              </w:rPr>
            </w:pPr>
            <w:r>
              <w:rPr>
                <w:sz w:val="20"/>
              </w:rPr>
              <w:t>Discussion</w:t>
            </w:r>
          </w:p>
        </w:tc>
      </w:tr>
      <w:tr w:rsidR="00D91F41" w:rsidRPr="0022554A" w14:paraId="27A85EEE" w14:textId="77777777" w:rsidTr="006277EC">
        <w:tc>
          <w:tcPr>
            <w:tcW w:w="0" w:type="auto"/>
          </w:tcPr>
          <w:p w14:paraId="139EF121" w14:textId="77777777" w:rsidR="00D91F41" w:rsidRPr="0022554A" w:rsidRDefault="00D91F41" w:rsidP="006277EC">
            <w:pPr>
              <w:tabs>
                <w:tab w:val="left" w:pos="5400"/>
              </w:tabs>
              <w:rPr>
                <w:bCs/>
                <w:sz w:val="20"/>
              </w:rPr>
            </w:pPr>
            <w:bookmarkStart w:id="93" w:name="italic46" w:colFirst="0" w:colLast="0"/>
            <w:bookmarkStart w:id="94" w:name="bold47" w:colFirst="0" w:colLast="0"/>
            <w:bookmarkEnd w:id="91"/>
            <w:bookmarkEnd w:id="92"/>
            <w:r w:rsidRPr="0022554A">
              <w:rPr>
                <w:bCs/>
                <w:sz w:val="20"/>
              </w:rPr>
              <w:t>Limitations</w:t>
            </w:r>
          </w:p>
        </w:tc>
        <w:tc>
          <w:tcPr>
            <w:tcW w:w="0" w:type="auto"/>
          </w:tcPr>
          <w:p w14:paraId="53953802" w14:textId="77777777" w:rsidR="00D91F41" w:rsidRPr="0022554A" w:rsidRDefault="00D91F41" w:rsidP="006277EC">
            <w:pPr>
              <w:tabs>
                <w:tab w:val="left" w:pos="5400"/>
              </w:tabs>
              <w:jc w:val="center"/>
              <w:rPr>
                <w:sz w:val="20"/>
              </w:rPr>
            </w:pPr>
            <w:r w:rsidRPr="0022554A">
              <w:rPr>
                <w:sz w:val="20"/>
              </w:rPr>
              <w:t>19</w:t>
            </w:r>
          </w:p>
        </w:tc>
        <w:tc>
          <w:tcPr>
            <w:tcW w:w="7159" w:type="dxa"/>
            <w:tcBorders>
              <w:right w:val="single" w:sz="4" w:space="0" w:color="auto"/>
            </w:tcBorders>
          </w:tcPr>
          <w:p w14:paraId="1E928756" w14:textId="77777777" w:rsidR="00D91F41" w:rsidRPr="0022554A" w:rsidRDefault="00D91F41" w:rsidP="006277EC">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765EA337" w14:textId="0F8F5D95" w:rsidR="00D91F41" w:rsidRPr="00802CCD" w:rsidRDefault="000F145F" w:rsidP="00802CCD">
            <w:pPr>
              <w:pStyle w:val="ListParagraph"/>
              <w:numPr>
                <w:ilvl w:val="0"/>
                <w:numId w:val="9"/>
              </w:numPr>
              <w:tabs>
                <w:tab w:val="left" w:pos="5400"/>
              </w:tabs>
              <w:rPr>
                <w:sz w:val="20"/>
              </w:rPr>
            </w:pPr>
            <w:r>
              <w:rPr>
                <w:sz w:val="20"/>
              </w:rPr>
              <w:t>Discussion/Strengths and limitations</w:t>
            </w:r>
          </w:p>
        </w:tc>
      </w:tr>
      <w:tr w:rsidR="00D91F41" w:rsidRPr="0022554A" w14:paraId="6FA6D141" w14:textId="77777777" w:rsidTr="006277EC">
        <w:tc>
          <w:tcPr>
            <w:tcW w:w="0" w:type="auto"/>
          </w:tcPr>
          <w:p w14:paraId="014EA44F" w14:textId="77777777" w:rsidR="00D91F41" w:rsidRPr="0022554A" w:rsidRDefault="00D91F41" w:rsidP="006277EC">
            <w:pPr>
              <w:tabs>
                <w:tab w:val="left" w:pos="5400"/>
              </w:tabs>
              <w:rPr>
                <w:bCs/>
                <w:sz w:val="20"/>
              </w:rPr>
            </w:pPr>
            <w:bookmarkStart w:id="95" w:name="italic47" w:colFirst="0" w:colLast="0"/>
            <w:bookmarkStart w:id="96" w:name="bold48" w:colFirst="0" w:colLast="0"/>
            <w:bookmarkEnd w:id="93"/>
            <w:bookmarkEnd w:id="94"/>
            <w:r w:rsidRPr="0022554A">
              <w:rPr>
                <w:bCs/>
                <w:sz w:val="20"/>
              </w:rPr>
              <w:t>Interpretation</w:t>
            </w:r>
          </w:p>
        </w:tc>
        <w:tc>
          <w:tcPr>
            <w:tcW w:w="0" w:type="auto"/>
          </w:tcPr>
          <w:p w14:paraId="410227FE" w14:textId="77777777" w:rsidR="00D91F41" w:rsidRPr="0022554A" w:rsidRDefault="00D91F41" w:rsidP="006277EC">
            <w:pPr>
              <w:tabs>
                <w:tab w:val="left" w:pos="5400"/>
              </w:tabs>
              <w:jc w:val="center"/>
              <w:rPr>
                <w:sz w:val="20"/>
              </w:rPr>
            </w:pPr>
            <w:r w:rsidRPr="0022554A">
              <w:rPr>
                <w:sz w:val="20"/>
              </w:rPr>
              <w:t>20</w:t>
            </w:r>
          </w:p>
        </w:tc>
        <w:tc>
          <w:tcPr>
            <w:tcW w:w="7159" w:type="dxa"/>
            <w:tcBorders>
              <w:right w:val="single" w:sz="4" w:space="0" w:color="auto"/>
            </w:tcBorders>
          </w:tcPr>
          <w:p w14:paraId="0AC50515" w14:textId="77777777" w:rsidR="00D91F41" w:rsidRPr="0022554A" w:rsidRDefault="00D91F41" w:rsidP="006277EC">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4360B259" w14:textId="0A05D2C8" w:rsidR="00D91F41" w:rsidRPr="00802CCD" w:rsidRDefault="000F145F" w:rsidP="00802CCD">
            <w:pPr>
              <w:pStyle w:val="ListParagraph"/>
              <w:numPr>
                <w:ilvl w:val="0"/>
                <w:numId w:val="9"/>
              </w:numPr>
              <w:tabs>
                <w:tab w:val="left" w:pos="5400"/>
              </w:tabs>
              <w:rPr>
                <w:sz w:val="20"/>
              </w:rPr>
            </w:pPr>
            <w:r>
              <w:rPr>
                <w:sz w:val="20"/>
              </w:rPr>
              <w:t>Conclusions</w:t>
            </w:r>
          </w:p>
        </w:tc>
      </w:tr>
      <w:tr w:rsidR="00D91F41" w:rsidRPr="0022554A" w14:paraId="02FDDFF8" w14:textId="77777777" w:rsidTr="006277EC">
        <w:tc>
          <w:tcPr>
            <w:tcW w:w="0" w:type="auto"/>
          </w:tcPr>
          <w:p w14:paraId="6DB68B0B" w14:textId="77777777" w:rsidR="00D91F41" w:rsidRPr="0022554A" w:rsidRDefault="00D91F41" w:rsidP="006277EC">
            <w:pPr>
              <w:tabs>
                <w:tab w:val="left" w:pos="5400"/>
              </w:tabs>
              <w:rPr>
                <w:bCs/>
                <w:sz w:val="20"/>
              </w:rPr>
            </w:pPr>
            <w:bookmarkStart w:id="97" w:name="italic48" w:colFirst="0" w:colLast="0"/>
            <w:bookmarkStart w:id="98" w:name="bold49" w:colFirst="0" w:colLast="0"/>
            <w:bookmarkEnd w:id="95"/>
            <w:bookmarkEnd w:id="96"/>
            <w:r w:rsidRPr="0022554A">
              <w:rPr>
                <w:bCs/>
                <w:sz w:val="20"/>
              </w:rPr>
              <w:t>Generalisability</w:t>
            </w:r>
          </w:p>
        </w:tc>
        <w:tc>
          <w:tcPr>
            <w:tcW w:w="0" w:type="auto"/>
          </w:tcPr>
          <w:p w14:paraId="0F011C83" w14:textId="77777777" w:rsidR="00D91F41" w:rsidRPr="0022554A" w:rsidRDefault="00D91F41" w:rsidP="006277EC">
            <w:pPr>
              <w:tabs>
                <w:tab w:val="left" w:pos="5400"/>
              </w:tabs>
              <w:jc w:val="center"/>
              <w:rPr>
                <w:sz w:val="20"/>
              </w:rPr>
            </w:pPr>
            <w:r w:rsidRPr="0022554A">
              <w:rPr>
                <w:sz w:val="20"/>
              </w:rPr>
              <w:t>21</w:t>
            </w:r>
          </w:p>
        </w:tc>
        <w:tc>
          <w:tcPr>
            <w:tcW w:w="7159" w:type="dxa"/>
            <w:tcBorders>
              <w:right w:val="single" w:sz="4" w:space="0" w:color="auto"/>
            </w:tcBorders>
          </w:tcPr>
          <w:p w14:paraId="38AF7647" w14:textId="77777777" w:rsidR="00D91F41" w:rsidRPr="0022554A" w:rsidRDefault="00D91F41" w:rsidP="006277EC">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3E594D79" w14:textId="2806C467" w:rsidR="00D91F41" w:rsidRPr="00802CCD" w:rsidRDefault="000F145F" w:rsidP="00802CCD">
            <w:pPr>
              <w:pStyle w:val="ListParagraph"/>
              <w:numPr>
                <w:ilvl w:val="0"/>
                <w:numId w:val="9"/>
              </w:numPr>
              <w:tabs>
                <w:tab w:val="left" w:pos="5400"/>
              </w:tabs>
              <w:rPr>
                <w:sz w:val="20"/>
              </w:rPr>
            </w:pPr>
            <w:r>
              <w:rPr>
                <w:sz w:val="20"/>
              </w:rPr>
              <w:t>Discussion</w:t>
            </w:r>
          </w:p>
        </w:tc>
      </w:tr>
      <w:tr w:rsidR="00D91F41" w:rsidRPr="0022554A" w14:paraId="0CB15F72" w14:textId="77777777" w:rsidTr="006277EC">
        <w:tc>
          <w:tcPr>
            <w:tcW w:w="9857" w:type="dxa"/>
            <w:gridSpan w:val="4"/>
          </w:tcPr>
          <w:p w14:paraId="6085EBBB" w14:textId="77777777" w:rsidR="00D91F41" w:rsidRPr="0022554A" w:rsidRDefault="00D91F41" w:rsidP="006277EC">
            <w:pPr>
              <w:pStyle w:val="TableSubHead"/>
              <w:tabs>
                <w:tab w:val="left" w:pos="5400"/>
              </w:tabs>
              <w:rPr>
                <w:sz w:val="20"/>
              </w:rPr>
            </w:pPr>
            <w:bookmarkStart w:id="99" w:name="italic49"/>
            <w:bookmarkStart w:id="100" w:name="bold50"/>
            <w:bookmarkEnd w:id="97"/>
            <w:bookmarkEnd w:id="98"/>
            <w:r w:rsidRPr="0022554A">
              <w:rPr>
                <w:sz w:val="20"/>
              </w:rPr>
              <w:t>Other information</w:t>
            </w:r>
            <w:bookmarkEnd w:id="99"/>
            <w:bookmarkEnd w:id="100"/>
          </w:p>
        </w:tc>
      </w:tr>
      <w:tr w:rsidR="00D91F41" w:rsidRPr="0022554A" w14:paraId="792CB3F2" w14:textId="77777777" w:rsidTr="006277EC">
        <w:tc>
          <w:tcPr>
            <w:tcW w:w="0" w:type="auto"/>
          </w:tcPr>
          <w:p w14:paraId="0BA76239" w14:textId="77777777" w:rsidR="00D91F41" w:rsidRPr="0022554A" w:rsidRDefault="00D91F41" w:rsidP="006277EC">
            <w:pPr>
              <w:tabs>
                <w:tab w:val="left" w:pos="5400"/>
              </w:tabs>
              <w:rPr>
                <w:bCs/>
                <w:sz w:val="20"/>
              </w:rPr>
            </w:pPr>
            <w:bookmarkStart w:id="101" w:name="italic50" w:colFirst="0" w:colLast="0"/>
            <w:bookmarkStart w:id="102" w:name="bold51" w:colFirst="0" w:colLast="0"/>
            <w:r w:rsidRPr="0022554A">
              <w:rPr>
                <w:bCs/>
                <w:sz w:val="20"/>
              </w:rPr>
              <w:t>Funding</w:t>
            </w:r>
          </w:p>
        </w:tc>
        <w:tc>
          <w:tcPr>
            <w:tcW w:w="0" w:type="auto"/>
          </w:tcPr>
          <w:p w14:paraId="2F6FD4F6" w14:textId="77777777" w:rsidR="00D91F41" w:rsidRPr="0022554A" w:rsidRDefault="00D91F41" w:rsidP="006277EC">
            <w:pPr>
              <w:tabs>
                <w:tab w:val="left" w:pos="5400"/>
              </w:tabs>
              <w:jc w:val="center"/>
              <w:rPr>
                <w:sz w:val="20"/>
              </w:rPr>
            </w:pPr>
            <w:r w:rsidRPr="0022554A">
              <w:rPr>
                <w:sz w:val="20"/>
              </w:rPr>
              <w:t>22</w:t>
            </w:r>
          </w:p>
        </w:tc>
        <w:tc>
          <w:tcPr>
            <w:tcW w:w="7159" w:type="dxa"/>
            <w:tcBorders>
              <w:right w:val="single" w:sz="4" w:space="0" w:color="auto"/>
            </w:tcBorders>
          </w:tcPr>
          <w:p w14:paraId="7049BA4E" w14:textId="77777777" w:rsidR="00D91F41" w:rsidRPr="0022554A" w:rsidRDefault="00D91F41" w:rsidP="006277EC">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273BCDE2" w14:textId="311EC60B" w:rsidR="00D91F41" w:rsidRDefault="000F145F" w:rsidP="000F145F">
            <w:pPr>
              <w:pStyle w:val="ListParagraph"/>
              <w:numPr>
                <w:ilvl w:val="0"/>
                <w:numId w:val="9"/>
              </w:numPr>
              <w:tabs>
                <w:tab w:val="left" w:pos="5400"/>
              </w:tabs>
              <w:rPr>
                <w:sz w:val="20"/>
              </w:rPr>
            </w:pPr>
            <w:r>
              <w:rPr>
                <w:sz w:val="20"/>
              </w:rPr>
              <w:t>Source of funding</w:t>
            </w:r>
          </w:p>
          <w:p w14:paraId="577D337A" w14:textId="53A62876" w:rsidR="000F145F" w:rsidRPr="00802CCD" w:rsidRDefault="000F145F" w:rsidP="00802CCD">
            <w:pPr>
              <w:pStyle w:val="ListParagraph"/>
              <w:numPr>
                <w:ilvl w:val="0"/>
                <w:numId w:val="9"/>
              </w:numPr>
              <w:tabs>
                <w:tab w:val="left" w:pos="5400"/>
              </w:tabs>
              <w:rPr>
                <w:sz w:val="20"/>
              </w:rPr>
            </w:pPr>
            <w:r>
              <w:rPr>
                <w:sz w:val="20"/>
              </w:rPr>
              <w:t xml:space="preserve">Method/Role of the funding source </w:t>
            </w:r>
          </w:p>
        </w:tc>
      </w:tr>
      <w:bookmarkEnd w:id="101"/>
      <w:bookmarkEnd w:id="102"/>
    </w:tbl>
    <w:p w14:paraId="430048F2" w14:textId="77777777" w:rsidR="00D91F41" w:rsidRDefault="00D91F41" w:rsidP="00D91F41">
      <w:pPr>
        <w:pStyle w:val="TableNote"/>
        <w:tabs>
          <w:tab w:val="left" w:pos="5400"/>
        </w:tabs>
        <w:rPr>
          <w:bCs/>
          <w:sz w:val="20"/>
        </w:rPr>
      </w:pPr>
    </w:p>
    <w:p w14:paraId="7CFB3378" w14:textId="77777777" w:rsidR="00D91F41" w:rsidRDefault="00D91F41" w:rsidP="00C90ADC"/>
    <w:p w14:paraId="4BF26E57" w14:textId="77777777" w:rsidR="00D91F41" w:rsidRDefault="00D91F41" w:rsidP="00D91F41">
      <w:r>
        <w:br w:type="page"/>
      </w:r>
    </w:p>
    <w:p w14:paraId="2E7FE13D" w14:textId="77777777" w:rsidR="00D91F41" w:rsidRDefault="00D91F41" w:rsidP="00726B7A">
      <w:pPr>
        <w:pStyle w:val="Caption"/>
        <w:keepNext/>
        <w:sectPr w:rsidR="00D91F41" w:rsidSect="00D91F41">
          <w:footerReference w:type="default" r:id="rId7"/>
          <w:pgSz w:w="11906" w:h="16838"/>
          <w:pgMar w:top="1440" w:right="1134" w:bottom="1440" w:left="1134" w:header="0" w:footer="0" w:gutter="0"/>
          <w:cols w:space="720"/>
          <w:formProt w:val="0"/>
          <w:docGrid w:linePitch="360" w:charSpace="4096"/>
        </w:sectPr>
      </w:pPr>
    </w:p>
    <w:p w14:paraId="445A1231" w14:textId="299C87CA" w:rsidR="00141C48" w:rsidRDefault="00726B7A" w:rsidP="00802CCD">
      <w:pPr>
        <w:pStyle w:val="Heading2"/>
      </w:pPr>
      <w:bookmarkStart w:id="103" w:name="_Toc83980063"/>
      <w:r>
        <w:lastRenderedPageBreak/>
        <w:t>e</w:t>
      </w:r>
      <w:r w:rsidRPr="00071EBA">
        <w:t>Table</w:t>
      </w:r>
      <w:r>
        <w:t xml:space="preserve"> </w:t>
      </w:r>
      <w:r w:rsidR="00D91F41">
        <w:t>3</w:t>
      </w:r>
      <w:r w:rsidRPr="00071EBA">
        <w:t xml:space="preserve">: </w:t>
      </w:r>
      <w:r w:rsidR="00141C48">
        <w:t>Comparison of demographic and clinical data for adult and paediatric patients with catatonia</w:t>
      </w:r>
      <w:bookmarkEnd w:id="103"/>
    </w:p>
    <w:tbl>
      <w:tblPr>
        <w:tblStyle w:val="GridTable1Light1"/>
        <w:tblW w:w="0" w:type="auto"/>
        <w:tblLook w:val="04A0" w:firstRow="1" w:lastRow="0" w:firstColumn="1" w:lastColumn="0" w:noHBand="0" w:noVBand="1"/>
      </w:tblPr>
      <w:tblGrid>
        <w:gridCol w:w="845"/>
        <w:gridCol w:w="5741"/>
        <w:gridCol w:w="3117"/>
        <w:gridCol w:w="2754"/>
        <w:gridCol w:w="1491"/>
      </w:tblGrid>
      <w:tr w:rsidR="00F2796F" w:rsidRPr="006A6B40" w14:paraId="12CE056F" w14:textId="77777777" w:rsidTr="0080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C287E99" w14:textId="77777777" w:rsidR="00F2796F" w:rsidRPr="00F2796F" w:rsidRDefault="00F2796F" w:rsidP="00141C48">
            <w:pPr>
              <w:rPr>
                <w:sz w:val="20"/>
                <w:szCs w:val="20"/>
              </w:rPr>
            </w:pPr>
          </w:p>
        </w:tc>
        <w:tc>
          <w:tcPr>
            <w:tcW w:w="5741" w:type="dxa"/>
          </w:tcPr>
          <w:p w14:paraId="3F46FC03" w14:textId="328CBC81" w:rsidR="00F2796F" w:rsidRPr="00802CCD" w:rsidRDefault="00F2796F" w:rsidP="00141C48">
            <w:pPr>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14:paraId="76F4A616" w14:textId="25FEEC55" w:rsidR="00F2796F" w:rsidRPr="00802CCD" w:rsidRDefault="00F2796F" w:rsidP="00141C48">
            <w:pPr>
              <w:cnfStyle w:val="100000000000" w:firstRow="1" w:lastRow="0" w:firstColumn="0" w:lastColumn="0" w:oddVBand="0" w:evenVBand="0" w:oddHBand="0" w:evenHBand="0" w:firstRowFirstColumn="0" w:firstRowLastColumn="0" w:lastRowFirstColumn="0" w:lastRowLastColumn="0"/>
              <w:rPr>
                <w:sz w:val="20"/>
                <w:szCs w:val="20"/>
              </w:rPr>
            </w:pPr>
            <w:r w:rsidRPr="00802CCD">
              <w:rPr>
                <w:sz w:val="20"/>
                <w:szCs w:val="20"/>
              </w:rPr>
              <w:t>Paediatric presentation (1</w:t>
            </w:r>
            <w:r w:rsidRPr="00802CCD">
              <w:rPr>
                <w:sz w:val="20"/>
                <w:szCs w:val="20"/>
                <w:vertAlign w:val="superscript"/>
              </w:rPr>
              <w:t>st</w:t>
            </w:r>
            <w:r w:rsidRPr="00802CCD">
              <w:rPr>
                <w:sz w:val="20"/>
                <w:szCs w:val="20"/>
              </w:rPr>
              <w:t xml:space="preserve"> episode at &lt;18 years)</w:t>
            </w:r>
          </w:p>
        </w:tc>
        <w:tc>
          <w:tcPr>
            <w:tcW w:w="0" w:type="auto"/>
          </w:tcPr>
          <w:p w14:paraId="213EDEA0" w14:textId="6B56FCE4" w:rsidR="00F2796F" w:rsidRPr="00802CCD" w:rsidRDefault="00F2796F" w:rsidP="00141C48">
            <w:pPr>
              <w:cnfStyle w:val="100000000000" w:firstRow="1" w:lastRow="0" w:firstColumn="0" w:lastColumn="0" w:oddVBand="0" w:evenVBand="0" w:oddHBand="0" w:evenHBand="0" w:firstRowFirstColumn="0" w:firstRowLastColumn="0" w:lastRowFirstColumn="0" w:lastRowLastColumn="0"/>
              <w:rPr>
                <w:sz w:val="20"/>
                <w:szCs w:val="20"/>
              </w:rPr>
            </w:pPr>
            <w:r w:rsidRPr="00802CCD">
              <w:rPr>
                <w:sz w:val="20"/>
                <w:szCs w:val="20"/>
              </w:rPr>
              <w:t>Adult presentation (1</w:t>
            </w:r>
            <w:r w:rsidRPr="00802CCD">
              <w:rPr>
                <w:sz w:val="20"/>
                <w:szCs w:val="20"/>
                <w:vertAlign w:val="superscript"/>
              </w:rPr>
              <w:t>st</w:t>
            </w:r>
            <w:r w:rsidRPr="00802CCD">
              <w:rPr>
                <w:sz w:val="20"/>
                <w:szCs w:val="20"/>
              </w:rPr>
              <w:t xml:space="preserve"> episode </w:t>
            </w:r>
            <w:r w:rsidRPr="00802CCD">
              <w:rPr>
                <w:rFonts w:cstheme="minorHAnsi"/>
                <w:sz w:val="20"/>
                <w:szCs w:val="20"/>
              </w:rPr>
              <w:t>≥</w:t>
            </w:r>
            <w:r w:rsidRPr="00802CCD">
              <w:rPr>
                <w:sz w:val="20"/>
                <w:szCs w:val="20"/>
              </w:rPr>
              <w:t>18 years)</w:t>
            </w:r>
          </w:p>
        </w:tc>
        <w:tc>
          <w:tcPr>
            <w:tcW w:w="0" w:type="auto"/>
          </w:tcPr>
          <w:p w14:paraId="03EF6A4F" w14:textId="6D6C02FA" w:rsidR="00F2796F" w:rsidRPr="00802CCD" w:rsidRDefault="00F2796F" w:rsidP="00141C48">
            <w:pPr>
              <w:cnfStyle w:val="100000000000" w:firstRow="1" w:lastRow="0" w:firstColumn="0" w:lastColumn="0" w:oddVBand="0" w:evenVBand="0" w:oddHBand="0" w:evenHBand="0" w:firstRowFirstColumn="0" w:firstRowLastColumn="0" w:lastRowFirstColumn="0" w:lastRowLastColumn="0"/>
              <w:rPr>
                <w:sz w:val="20"/>
                <w:szCs w:val="20"/>
              </w:rPr>
            </w:pPr>
            <w:r w:rsidRPr="00802CCD">
              <w:rPr>
                <w:sz w:val="20"/>
                <w:szCs w:val="20"/>
              </w:rPr>
              <w:t>Total sample</w:t>
            </w:r>
          </w:p>
        </w:tc>
      </w:tr>
      <w:tr w:rsidR="00F2796F" w:rsidRPr="006A6B40" w14:paraId="6106A33A" w14:textId="77777777" w:rsidTr="00802CCD">
        <w:tc>
          <w:tcPr>
            <w:cnfStyle w:val="001000000000" w:firstRow="0" w:lastRow="0" w:firstColumn="1" w:lastColumn="0" w:oddVBand="0" w:evenVBand="0" w:oddHBand="0" w:evenHBand="0" w:firstRowFirstColumn="0" w:firstRowLastColumn="0" w:lastRowFirstColumn="0" w:lastRowLastColumn="0"/>
            <w:tcW w:w="846" w:type="dxa"/>
          </w:tcPr>
          <w:p w14:paraId="0ACD4A85" w14:textId="77777777" w:rsidR="00F2796F" w:rsidRPr="006A6B40" w:rsidRDefault="00F2796F" w:rsidP="00141C48">
            <w:pPr>
              <w:rPr>
                <w:sz w:val="20"/>
                <w:szCs w:val="20"/>
              </w:rPr>
            </w:pPr>
          </w:p>
        </w:tc>
        <w:tc>
          <w:tcPr>
            <w:tcW w:w="5741" w:type="dxa"/>
          </w:tcPr>
          <w:p w14:paraId="04B337AA" w14:textId="188D9657"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Number of patients</w:t>
            </w:r>
          </w:p>
        </w:tc>
        <w:tc>
          <w:tcPr>
            <w:tcW w:w="0" w:type="auto"/>
          </w:tcPr>
          <w:p w14:paraId="3B56719E" w14:textId="45C6F968"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119</w:t>
            </w:r>
          </w:p>
        </w:tc>
        <w:tc>
          <w:tcPr>
            <w:tcW w:w="0" w:type="auto"/>
          </w:tcPr>
          <w:p w14:paraId="6A6B1B0B" w14:textId="17931997"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1,337</w:t>
            </w:r>
          </w:p>
        </w:tc>
        <w:tc>
          <w:tcPr>
            <w:tcW w:w="0" w:type="auto"/>
          </w:tcPr>
          <w:p w14:paraId="29F96E3B" w14:textId="6281EAF4"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1,456</w:t>
            </w:r>
          </w:p>
        </w:tc>
      </w:tr>
      <w:tr w:rsidR="00F2796F" w:rsidRPr="006A6B40" w14:paraId="39E29AEC" w14:textId="77777777" w:rsidTr="00802CCD">
        <w:tc>
          <w:tcPr>
            <w:cnfStyle w:val="001000000000" w:firstRow="0" w:lastRow="0" w:firstColumn="1" w:lastColumn="0" w:oddVBand="0" w:evenVBand="0" w:oddHBand="0" w:evenHBand="0" w:firstRowFirstColumn="0" w:firstRowLastColumn="0" w:lastRowFirstColumn="0" w:lastRowLastColumn="0"/>
            <w:tcW w:w="846" w:type="dxa"/>
          </w:tcPr>
          <w:p w14:paraId="0FEAA6D8" w14:textId="77777777" w:rsidR="00F2796F" w:rsidRPr="006A6B40" w:rsidRDefault="00F2796F" w:rsidP="00141C48">
            <w:pPr>
              <w:rPr>
                <w:sz w:val="20"/>
                <w:szCs w:val="20"/>
              </w:rPr>
            </w:pPr>
          </w:p>
        </w:tc>
        <w:tc>
          <w:tcPr>
            <w:tcW w:w="5741" w:type="dxa"/>
          </w:tcPr>
          <w:p w14:paraId="56B0C116" w14:textId="00B08BAA"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 xml:space="preserve">Number of episodes </w:t>
            </w:r>
          </w:p>
        </w:tc>
        <w:tc>
          <w:tcPr>
            <w:tcW w:w="0" w:type="auto"/>
          </w:tcPr>
          <w:p w14:paraId="18973205" w14:textId="73CC93B3"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203</w:t>
            </w:r>
          </w:p>
        </w:tc>
        <w:tc>
          <w:tcPr>
            <w:tcW w:w="0" w:type="auto"/>
          </w:tcPr>
          <w:p w14:paraId="55EC3ABD" w14:textId="2C15CB35"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1,927</w:t>
            </w:r>
          </w:p>
        </w:tc>
        <w:tc>
          <w:tcPr>
            <w:tcW w:w="0" w:type="auto"/>
          </w:tcPr>
          <w:p w14:paraId="62964504" w14:textId="06E1EB64"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2,130</w:t>
            </w:r>
          </w:p>
        </w:tc>
      </w:tr>
      <w:tr w:rsidR="00F2796F" w:rsidRPr="006A6B40" w14:paraId="0E1A8E5E" w14:textId="77777777" w:rsidTr="00802CCD">
        <w:tc>
          <w:tcPr>
            <w:cnfStyle w:val="001000000000" w:firstRow="0" w:lastRow="0" w:firstColumn="1" w:lastColumn="0" w:oddVBand="0" w:evenVBand="0" w:oddHBand="0" w:evenHBand="0" w:firstRowFirstColumn="0" w:firstRowLastColumn="0" w:lastRowFirstColumn="0" w:lastRowLastColumn="0"/>
            <w:tcW w:w="846" w:type="dxa"/>
          </w:tcPr>
          <w:p w14:paraId="3F34575B" w14:textId="77777777" w:rsidR="00F2796F" w:rsidRPr="006A6B40" w:rsidRDefault="00F2796F" w:rsidP="00141C48">
            <w:pPr>
              <w:rPr>
                <w:sz w:val="20"/>
                <w:szCs w:val="20"/>
              </w:rPr>
            </w:pPr>
          </w:p>
        </w:tc>
        <w:tc>
          <w:tcPr>
            <w:tcW w:w="5741" w:type="dxa"/>
          </w:tcPr>
          <w:p w14:paraId="455E1BDD" w14:textId="31EE7E5A"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Number of episodes per patient, median (IQR)</w:t>
            </w:r>
          </w:p>
        </w:tc>
        <w:tc>
          <w:tcPr>
            <w:tcW w:w="0" w:type="auto"/>
          </w:tcPr>
          <w:p w14:paraId="2B2012BF" w14:textId="4E98439C"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 xml:space="preserve">1 (1 </w:t>
            </w:r>
            <w:r w:rsidR="00243229">
              <w:rPr>
                <w:sz w:val="20"/>
                <w:szCs w:val="20"/>
              </w:rPr>
              <w:t>to</w:t>
            </w:r>
            <w:r w:rsidRPr="003F7242">
              <w:rPr>
                <w:sz w:val="20"/>
                <w:szCs w:val="20"/>
              </w:rPr>
              <w:t xml:space="preserve"> 2) </w:t>
            </w:r>
          </w:p>
        </w:tc>
        <w:tc>
          <w:tcPr>
            <w:tcW w:w="0" w:type="auto"/>
          </w:tcPr>
          <w:p w14:paraId="465FB5BE" w14:textId="222E8AB4"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 xml:space="preserve">1 (1 </w:t>
            </w:r>
            <w:r w:rsidR="00243229">
              <w:rPr>
                <w:sz w:val="20"/>
                <w:szCs w:val="20"/>
              </w:rPr>
              <w:t>to</w:t>
            </w:r>
            <w:r w:rsidRPr="003F7242">
              <w:rPr>
                <w:sz w:val="20"/>
                <w:szCs w:val="20"/>
              </w:rPr>
              <w:t xml:space="preserve"> 1)</w:t>
            </w:r>
          </w:p>
        </w:tc>
        <w:tc>
          <w:tcPr>
            <w:tcW w:w="0" w:type="auto"/>
          </w:tcPr>
          <w:p w14:paraId="60CC064C" w14:textId="3B8205AE"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 (1 – 2)</w:t>
            </w:r>
          </w:p>
        </w:tc>
      </w:tr>
      <w:tr w:rsidR="00F2796F" w:rsidRPr="006A6B40" w14:paraId="4FB54972" w14:textId="77777777" w:rsidTr="00802CCD">
        <w:tc>
          <w:tcPr>
            <w:cnfStyle w:val="001000000000" w:firstRow="0" w:lastRow="0" w:firstColumn="1" w:lastColumn="0" w:oddVBand="0" w:evenVBand="0" w:oddHBand="0" w:evenHBand="0" w:firstRowFirstColumn="0" w:firstRowLastColumn="0" w:lastRowFirstColumn="0" w:lastRowLastColumn="0"/>
            <w:tcW w:w="846" w:type="dxa"/>
          </w:tcPr>
          <w:p w14:paraId="11B46B45" w14:textId="77777777" w:rsidR="00F2796F" w:rsidRPr="008650F3" w:rsidRDefault="00F2796F" w:rsidP="00141C48">
            <w:pPr>
              <w:rPr>
                <w:sz w:val="20"/>
                <w:szCs w:val="20"/>
              </w:rPr>
            </w:pPr>
          </w:p>
        </w:tc>
        <w:tc>
          <w:tcPr>
            <w:tcW w:w="5741" w:type="dxa"/>
          </w:tcPr>
          <w:p w14:paraId="0F349099" w14:textId="247CEE6B" w:rsidR="00F2796F" w:rsidRPr="00802CCD" w:rsidRDefault="00F2796F" w:rsidP="00141C48">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Number of episodes per patient, mean (</w:t>
            </w:r>
            <w:r w:rsidR="00B81F98">
              <w:rPr>
                <w:b/>
                <w:bCs/>
                <w:sz w:val="20"/>
                <w:szCs w:val="20"/>
              </w:rPr>
              <w:t>SD</w:t>
            </w:r>
            <w:r w:rsidRPr="00802CCD">
              <w:rPr>
                <w:b/>
                <w:bCs/>
                <w:sz w:val="20"/>
                <w:szCs w:val="20"/>
              </w:rPr>
              <w:t>)</w:t>
            </w:r>
          </w:p>
        </w:tc>
        <w:tc>
          <w:tcPr>
            <w:tcW w:w="0" w:type="auto"/>
          </w:tcPr>
          <w:p w14:paraId="6E9C08E2" w14:textId="572D5050" w:rsidR="00F2796F" w:rsidRPr="003F7242"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1.7 (2.6)</w:t>
            </w:r>
          </w:p>
        </w:tc>
        <w:tc>
          <w:tcPr>
            <w:tcW w:w="0" w:type="auto"/>
          </w:tcPr>
          <w:p w14:paraId="730DB4FE" w14:textId="4AA8BA4A" w:rsidR="00F2796F" w:rsidRPr="00C92621"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1.4 (1.0)</w:t>
            </w:r>
          </w:p>
        </w:tc>
        <w:tc>
          <w:tcPr>
            <w:tcW w:w="0" w:type="auto"/>
          </w:tcPr>
          <w:p w14:paraId="6FE56DE1" w14:textId="10489F11" w:rsidR="00F2796F" w:rsidRPr="003F7242" w:rsidRDefault="00F2796F"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1.5 (1.2)</w:t>
            </w:r>
          </w:p>
        </w:tc>
      </w:tr>
      <w:tr w:rsidR="00E26EF9" w:rsidRPr="006A6B40" w14:paraId="45C95689" w14:textId="77777777" w:rsidTr="00802CCD">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tcPr>
          <w:p w14:paraId="4E1BDA3A" w14:textId="66051A90" w:rsidR="00E26EF9" w:rsidRPr="00802CCD" w:rsidRDefault="00E26EF9" w:rsidP="00802CCD">
            <w:pPr>
              <w:ind w:left="113" w:right="113"/>
              <w:rPr>
                <w:b w:val="0"/>
                <w:bCs w:val="0"/>
                <w:sz w:val="20"/>
                <w:szCs w:val="20"/>
              </w:rPr>
            </w:pPr>
            <w:r w:rsidRPr="00E26EF9">
              <w:rPr>
                <w:sz w:val="20"/>
                <w:szCs w:val="20"/>
              </w:rPr>
              <w:t>Figures provided per patient (first episode)</w:t>
            </w:r>
          </w:p>
        </w:tc>
        <w:tc>
          <w:tcPr>
            <w:tcW w:w="5741" w:type="dxa"/>
          </w:tcPr>
          <w:p w14:paraId="2BD4702F" w14:textId="5183F35B"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Age at first episode, mean (s.d.)</w:t>
            </w:r>
          </w:p>
        </w:tc>
        <w:tc>
          <w:tcPr>
            <w:tcW w:w="0" w:type="auto"/>
          </w:tcPr>
          <w:p w14:paraId="16D42DEB" w14:textId="5BF6187D"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14.6 (2.7)</w:t>
            </w:r>
          </w:p>
        </w:tc>
        <w:tc>
          <w:tcPr>
            <w:tcW w:w="0" w:type="auto"/>
          </w:tcPr>
          <w:p w14:paraId="0FE09238" w14:textId="454DBAD2"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37.3 (15.6)</w:t>
            </w:r>
          </w:p>
        </w:tc>
        <w:tc>
          <w:tcPr>
            <w:tcW w:w="0" w:type="auto"/>
          </w:tcPr>
          <w:p w14:paraId="35562B56" w14:textId="24499D15"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35.4 (16.2)</w:t>
            </w:r>
          </w:p>
        </w:tc>
      </w:tr>
      <w:tr w:rsidR="0056739B" w:rsidRPr="006A6B40" w14:paraId="54E3DE19" w14:textId="77777777" w:rsidTr="00E26EF9">
        <w:tc>
          <w:tcPr>
            <w:cnfStyle w:val="001000000000" w:firstRow="0" w:lastRow="0" w:firstColumn="1" w:lastColumn="0" w:oddVBand="0" w:evenVBand="0" w:oddHBand="0" w:evenHBand="0" w:firstRowFirstColumn="0" w:firstRowLastColumn="0" w:lastRowFirstColumn="0" w:lastRowLastColumn="0"/>
            <w:tcW w:w="846" w:type="dxa"/>
            <w:vMerge/>
            <w:textDirection w:val="btLr"/>
          </w:tcPr>
          <w:p w14:paraId="35A4EB37" w14:textId="77777777" w:rsidR="0056739B" w:rsidRPr="00E26EF9" w:rsidRDefault="0056739B">
            <w:pPr>
              <w:ind w:left="113" w:right="113"/>
              <w:rPr>
                <w:sz w:val="20"/>
                <w:szCs w:val="20"/>
              </w:rPr>
            </w:pPr>
          </w:p>
        </w:tc>
        <w:tc>
          <w:tcPr>
            <w:tcW w:w="5741" w:type="dxa"/>
          </w:tcPr>
          <w:p w14:paraId="12E07121" w14:textId="528018A5" w:rsidR="0056739B" w:rsidRPr="0056739B" w:rsidRDefault="0056739B" w:rsidP="00141C48">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Age at first episode, median (range, IQR)</w:t>
            </w:r>
          </w:p>
        </w:tc>
        <w:tc>
          <w:tcPr>
            <w:tcW w:w="0" w:type="auto"/>
          </w:tcPr>
          <w:p w14:paraId="4760B1CA" w14:textId="6140D6B0" w:rsidR="0056739B" w:rsidRPr="003F7242" w:rsidRDefault="00243229" w:rsidP="00141C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(5 to 17; 14 to 17)</w:t>
            </w:r>
          </w:p>
        </w:tc>
        <w:tc>
          <w:tcPr>
            <w:tcW w:w="0" w:type="auto"/>
          </w:tcPr>
          <w:p w14:paraId="63917210" w14:textId="7EA23E2F" w:rsidR="0056739B" w:rsidRPr="003F7242" w:rsidRDefault="00243229" w:rsidP="00141C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 (18 to 91; 25 to 46)</w:t>
            </w:r>
          </w:p>
        </w:tc>
        <w:tc>
          <w:tcPr>
            <w:tcW w:w="0" w:type="auto"/>
          </w:tcPr>
          <w:p w14:paraId="5DD1CE4A" w14:textId="249A49BC" w:rsidR="0056739B" w:rsidRPr="003F7242" w:rsidRDefault="00243B97" w:rsidP="00141C4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 (5 to 91; 23 to 45)</w:t>
            </w:r>
          </w:p>
        </w:tc>
      </w:tr>
      <w:tr w:rsidR="00E26EF9" w:rsidRPr="006A6B40" w14:paraId="78C9FFD3"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2DD36DE1" w14:textId="77777777" w:rsidR="00E26EF9" w:rsidRPr="00802CCD" w:rsidRDefault="00E26EF9" w:rsidP="00F00631">
            <w:pPr>
              <w:rPr>
                <w:b w:val="0"/>
                <w:bCs w:val="0"/>
                <w:sz w:val="20"/>
                <w:szCs w:val="20"/>
              </w:rPr>
            </w:pPr>
          </w:p>
        </w:tc>
        <w:tc>
          <w:tcPr>
            <w:tcW w:w="5741" w:type="dxa"/>
          </w:tcPr>
          <w:p w14:paraId="6CAC9AEF" w14:textId="1D8FB9B1" w:rsidR="00E26EF9" w:rsidRPr="00802CCD" w:rsidRDefault="00E26EF9" w:rsidP="00F00631">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Sex (</w:t>
            </w:r>
            <w:r w:rsidRPr="00802CCD">
              <w:rPr>
                <w:b/>
                <w:bCs/>
                <w:i/>
                <w:iCs/>
                <w:sz w:val="20"/>
                <w:szCs w:val="20"/>
              </w:rPr>
              <w:t>n</w:t>
            </w:r>
            <w:r w:rsidRPr="00802CCD">
              <w:rPr>
                <w:b/>
                <w:bCs/>
                <w:sz w:val="20"/>
                <w:szCs w:val="20"/>
              </w:rPr>
              <w:t>, %)</w:t>
            </w:r>
          </w:p>
        </w:tc>
        <w:tc>
          <w:tcPr>
            <w:tcW w:w="0" w:type="auto"/>
          </w:tcPr>
          <w:p w14:paraId="34C0C08E" w14:textId="3B285B5B"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61A7D9A1" w14:textId="3279E810"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7F54F1B7" w14:textId="128D845F"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E26EF9" w:rsidRPr="006A6B40" w14:paraId="6538DB39"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47CB7B6F" w14:textId="77777777" w:rsidR="00E26EF9" w:rsidRPr="00802CCD" w:rsidRDefault="00E26EF9" w:rsidP="00141C48">
            <w:pPr>
              <w:pStyle w:val="ListParagraph"/>
              <w:numPr>
                <w:ilvl w:val="0"/>
                <w:numId w:val="4"/>
              </w:numPr>
              <w:rPr>
                <w:b w:val="0"/>
                <w:bCs w:val="0"/>
                <w:sz w:val="20"/>
                <w:szCs w:val="20"/>
              </w:rPr>
            </w:pPr>
          </w:p>
        </w:tc>
        <w:tc>
          <w:tcPr>
            <w:tcW w:w="5741" w:type="dxa"/>
          </w:tcPr>
          <w:p w14:paraId="2B60408A" w14:textId="232B1B85" w:rsidR="00E26EF9" w:rsidRPr="00E26EF9" w:rsidRDefault="00E26EF9" w:rsidP="00802CC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sidRPr="00E26EF9">
              <w:rPr>
                <w:sz w:val="20"/>
                <w:szCs w:val="20"/>
              </w:rPr>
              <w:t>Male</w:t>
            </w:r>
          </w:p>
        </w:tc>
        <w:tc>
          <w:tcPr>
            <w:tcW w:w="0" w:type="auto"/>
          </w:tcPr>
          <w:p w14:paraId="2698BC0F" w14:textId="07660BC1" w:rsidR="00E26EF9" w:rsidRPr="003F7242"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77 (64.7)</w:t>
            </w:r>
          </w:p>
        </w:tc>
        <w:tc>
          <w:tcPr>
            <w:tcW w:w="0" w:type="auto"/>
          </w:tcPr>
          <w:p w14:paraId="4C7361B1" w14:textId="70DD8F9A"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726 (54.3)</w:t>
            </w:r>
          </w:p>
        </w:tc>
        <w:tc>
          <w:tcPr>
            <w:tcW w:w="0" w:type="auto"/>
          </w:tcPr>
          <w:p w14:paraId="01779FC4" w14:textId="7EDAF264" w:rsidR="00E26EF9" w:rsidRPr="003F7242"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803 (55.2)</w:t>
            </w:r>
          </w:p>
        </w:tc>
      </w:tr>
      <w:tr w:rsidR="00E26EF9" w:rsidRPr="006A6B40" w14:paraId="11A68955"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3059B7BC" w14:textId="77777777" w:rsidR="00E26EF9" w:rsidRPr="00802CCD" w:rsidRDefault="00E26EF9" w:rsidP="00F00631">
            <w:pPr>
              <w:pStyle w:val="ListParagraph"/>
              <w:numPr>
                <w:ilvl w:val="0"/>
                <w:numId w:val="4"/>
              </w:numPr>
              <w:rPr>
                <w:b w:val="0"/>
                <w:bCs w:val="0"/>
                <w:sz w:val="20"/>
                <w:szCs w:val="20"/>
              </w:rPr>
            </w:pPr>
          </w:p>
        </w:tc>
        <w:tc>
          <w:tcPr>
            <w:tcW w:w="5741" w:type="dxa"/>
          </w:tcPr>
          <w:p w14:paraId="2057B523" w14:textId="644B1B0D" w:rsidR="00E26EF9" w:rsidRPr="00802CCD" w:rsidRDefault="00E26EF9" w:rsidP="00802CC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Female</w:t>
            </w:r>
          </w:p>
        </w:tc>
        <w:tc>
          <w:tcPr>
            <w:tcW w:w="0" w:type="auto"/>
          </w:tcPr>
          <w:p w14:paraId="5FCCD2E2" w14:textId="16458F33" w:rsidR="00E26EF9" w:rsidRPr="003F7242"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42 (35.3)</w:t>
            </w:r>
          </w:p>
        </w:tc>
        <w:tc>
          <w:tcPr>
            <w:tcW w:w="0" w:type="auto"/>
          </w:tcPr>
          <w:p w14:paraId="4FC319C4" w14:textId="09C884F5"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611 (45.7)</w:t>
            </w:r>
          </w:p>
        </w:tc>
        <w:tc>
          <w:tcPr>
            <w:tcW w:w="0" w:type="auto"/>
          </w:tcPr>
          <w:p w14:paraId="0AC0631A" w14:textId="5A1BFA17" w:rsidR="00E26EF9" w:rsidRPr="003F7242"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653 (44.9)</w:t>
            </w:r>
          </w:p>
        </w:tc>
      </w:tr>
      <w:tr w:rsidR="00E26EF9" w:rsidRPr="006A6B40" w14:paraId="64ADD8DA"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4BE487D3" w14:textId="77777777" w:rsidR="00E26EF9" w:rsidRPr="00802CCD" w:rsidRDefault="00E26EF9" w:rsidP="00F00631">
            <w:pPr>
              <w:rPr>
                <w:b w:val="0"/>
                <w:bCs w:val="0"/>
                <w:sz w:val="20"/>
                <w:szCs w:val="20"/>
              </w:rPr>
            </w:pPr>
          </w:p>
        </w:tc>
        <w:tc>
          <w:tcPr>
            <w:tcW w:w="5741" w:type="dxa"/>
          </w:tcPr>
          <w:p w14:paraId="509B9FCE" w14:textId="7CEA845B" w:rsidR="00E26EF9" w:rsidRPr="00802CCD" w:rsidRDefault="00E26EF9" w:rsidP="00F00631">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Ethnicity (</w:t>
            </w:r>
            <w:r w:rsidRPr="00802CCD">
              <w:rPr>
                <w:b/>
                <w:bCs/>
                <w:i/>
                <w:iCs/>
                <w:sz w:val="20"/>
                <w:szCs w:val="20"/>
              </w:rPr>
              <w:t>n</w:t>
            </w:r>
            <w:r w:rsidRPr="00802CCD">
              <w:rPr>
                <w:b/>
                <w:bCs/>
                <w:sz w:val="20"/>
                <w:szCs w:val="20"/>
              </w:rPr>
              <w:t>, %)</w:t>
            </w:r>
          </w:p>
        </w:tc>
        <w:tc>
          <w:tcPr>
            <w:tcW w:w="0" w:type="auto"/>
          </w:tcPr>
          <w:p w14:paraId="7D4E917A" w14:textId="55D89649" w:rsidR="00E26EF9" w:rsidRPr="00802CCD" w:rsidRDefault="00E26EF9" w:rsidP="00F00631">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4A2FE7E3" w14:textId="77777777"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2ADFBEF7" w14:textId="77777777"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E26EF9" w:rsidRPr="006A6B40" w14:paraId="5D1D9293"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1D5271E0" w14:textId="77777777" w:rsidR="00E26EF9" w:rsidRPr="00802CCD" w:rsidRDefault="00E26EF9" w:rsidP="00141C48">
            <w:pPr>
              <w:pStyle w:val="ListParagraph"/>
              <w:numPr>
                <w:ilvl w:val="0"/>
                <w:numId w:val="5"/>
              </w:numPr>
              <w:rPr>
                <w:b w:val="0"/>
                <w:bCs w:val="0"/>
                <w:sz w:val="20"/>
                <w:szCs w:val="20"/>
              </w:rPr>
            </w:pPr>
          </w:p>
        </w:tc>
        <w:tc>
          <w:tcPr>
            <w:tcW w:w="5741" w:type="dxa"/>
          </w:tcPr>
          <w:p w14:paraId="7FE78ED8" w14:textId="193B91BB" w:rsidR="00E26EF9" w:rsidRPr="00802CCD" w:rsidRDefault="00E26EF9" w:rsidP="00802C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White</w:t>
            </w:r>
          </w:p>
        </w:tc>
        <w:tc>
          <w:tcPr>
            <w:tcW w:w="0" w:type="auto"/>
          </w:tcPr>
          <w:p w14:paraId="715FF917" w14:textId="45DB2CEA" w:rsidR="00E26EF9" w:rsidRPr="003F7242" w:rsidRDefault="00E26EF9" w:rsidP="00F00631">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28 (23.5)</w:t>
            </w:r>
          </w:p>
        </w:tc>
        <w:tc>
          <w:tcPr>
            <w:tcW w:w="0" w:type="auto"/>
          </w:tcPr>
          <w:p w14:paraId="09E3D4AE" w14:textId="77011255"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469 (35.1)</w:t>
            </w:r>
          </w:p>
        </w:tc>
        <w:tc>
          <w:tcPr>
            <w:tcW w:w="0" w:type="auto"/>
          </w:tcPr>
          <w:p w14:paraId="0462CB4A" w14:textId="02F17FF0" w:rsidR="00E26EF9" w:rsidRPr="003F7242" w:rsidRDefault="00E26EF9" w:rsidP="00802CCD">
            <w:pPr>
              <w:tabs>
                <w:tab w:val="left" w:pos="1110"/>
              </w:tabs>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49</w:t>
            </w:r>
            <w:r w:rsidR="003F7242" w:rsidRPr="00802CCD">
              <w:rPr>
                <w:sz w:val="20"/>
                <w:szCs w:val="20"/>
              </w:rPr>
              <w:t>7</w:t>
            </w:r>
            <w:r w:rsidRPr="003F7242">
              <w:rPr>
                <w:sz w:val="20"/>
                <w:szCs w:val="20"/>
              </w:rPr>
              <w:t xml:space="preserve"> (34.1)</w:t>
            </w:r>
          </w:p>
        </w:tc>
      </w:tr>
      <w:tr w:rsidR="00E26EF9" w:rsidRPr="006A6B40" w14:paraId="51A84513"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0E8EC397" w14:textId="77777777" w:rsidR="00E26EF9" w:rsidRPr="00802CCD" w:rsidRDefault="00E26EF9" w:rsidP="00141C48">
            <w:pPr>
              <w:pStyle w:val="ListParagraph"/>
              <w:numPr>
                <w:ilvl w:val="0"/>
                <w:numId w:val="5"/>
              </w:numPr>
              <w:rPr>
                <w:b w:val="0"/>
                <w:bCs w:val="0"/>
                <w:sz w:val="20"/>
                <w:szCs w:val="20"/>
              </w:rPr>
            </w:pPr>
          </w:p>
        </w:tc>
        <w:tc>
          <w:tcPr>
            <w:tcW w:w="5741" w:type="dxa"/>
          </w:tcPr>
          <w:p w14:paraId="443DD4AB" w14:textId="7EE76807" w:rsidR="00E26EF9" w:rsidRPr="00802CCD" w:rsidRDefault="00E26EF9" w:rsidP="00802C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Asian / Asian British</w:t>
            </w:r>
          </w:p>
        </w:tc>
        <w:tc>
          <w:tcPr>
            <w:tcW w:w="0" w:type="auto"/>
          </w:tcPr>
          <w:p w14:paraId="1314853B" w14:textId="5EA9C739" w:rsidR="00E26EF9" w:rsidRPr="00B81F98" w:rsidRDefault="00E26EF9" w:rsidP="00F00631">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12 (10.1)</w:t>
            </w:r>
          </w:p>
        </w:tc>
        <w:tc>
          <w:tcPr>
            <w:tcW w:w="0" w:type="auto"/>
          </w:tcPr>
          <w:p w14:paraId="1547EB7F" w14:textId="22EE11F7" w:rsidR="00E26EF9" w:rsidRPr="00BE3D20"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81 (6.1)</w:t>
            </w:r>
          </w:p>
        </w:tc>
        <w:tc>
          <w:tcPr>
            <w:tcW w:w="0" w:type="auto"/>
          </w:tcPr>
          <w:p w14:paraId="0322306C" w14:textId="3E56E5A7" w:rsidR="00E26EF9" w:rsidRPr="003F7242"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93 (6.4)</w:t>
            </w:r>
          </w:p>
        </w:tc>
      </w:tr>
      <w:tr w:rsidR="00E26EF9" w:rsidRPr="006A6B40" w14:paraId="7CD29C57"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0794A09F" w14:textId="77777777" w:rsidR="00E26EF9" w:rsidRPr="00802CCD" w:rsidRDefault="00E26EF9" w:rsidP="00141C48">
            <w:pPr>
              <w:pStyle w:val="ListParagraph"/>
              <w:numPr>
                <w:ilvl w:val="0"/>
                <w:numId w:val="5"/>
              </w:numPr>
              <w:rPr>
                <w:b w:val="0"/>
                <w:bCs w:val="0"/>
                <w:sz w:val="20"/>
                <w:szCs w:val="20"/>
              </w:rPr>
            </w:pPr>
          </w:p>
        </w:tc>
        <w:tc>
          <w:tcPr>
            <w:tcW w:w="5741" w:type="dxa"/>
          </w:tcPr>
          <w:p w14:paraId="7C72CCC5" w14:textId="15F232D4" w:rsidR="00E26EF9" w:rsidRPr="00802CCD" w:rsidRDefault="00E26EF9" w:rsidP="00802C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Black / African / Caribbean / Black British</w:t>
            </w:r>
          </w:p>
        </w:tc>
        <w:tc>
          <w:tcPr>
            <w:tcW w:w="0" w:type="auto"/>
          </w:tcPr>
          <w:p w14:paraId="5B26A630" w14:textId="54204A46" w:rsidR="00E26EF9" w:rsidRPr="00C92621" w:rsidRDefault="00E26EF9" w:rsidP="00F00631">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55</w:t>
            </w:r>
            <w:r w:rsidRPr="00B81F98">
              <w:rPr>
                <w:sz w:val="20"/>
                <w:szCs w:val="20"/>
              </w:rPr>
              <w:t xml:space="preserve"> (46.2)</w:t>
            </w:r>
          </w:p>
        </w:tc>
        <w:tc>
          <w:tcPr>
            <w:tcW w:w="0" w:type="auto"/>
          </w:tcPr>
          <w:p w14:paraId="74C26CC1" w14:textId="20458859" w:rsidR="00E26EF9" w:rsidRPr="003F7242"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646 (48.3)</w:t>
            </w:r>
          </w:p>
        </w:tc>
        <w:tc>
          <w:tcPr>
            <w:tcW w:w="0" w:type="auto"/>
          </w:tcPr>
          <w:p w14:paraId="61D328D7" w14:textId="5F7930D6" w:rsidR="00E26EF9" w:rsidRPr="003F7242"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3F7242">
              <w:rPr>
                <w:sz w:val="20"/>
                <w:szCs w:val="20"/>
              </w:rPr>
              <w:t>701 (48.1)</w:t>
            </w:r>
          </w:p>
        </w:tc>
      </w:tr>
      <w:tr w:rsidR="00E26EF9" w:rsidRPr="006A6B40" w14:paraId="397AF045"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72A0D089" w14:textId="77777777" w:rsidR="00E26EF9" w:rsidRPr="00802CCD" w:rsidRDefault="00E26EF9" w:rsidP="00141C48">
            <w:pPr>
              <w:pStyle w:val="ListParagraph"/>
              <w:numPr>
                <w:ilvl w:val="0"/>
                <w:numId w:val="5"/>
              </w:numPr>
              <w:rPr>
                <w:b w:val="0"/>
                <w:bCs w:val="0"/>
                <w:sz w:val="20"/>
                <w:szCs w:val="20"/>
              </w:rPr>
            </w:pPr>
          </w:p>
        </w:tc>
        <w:tc>
          <w:tcPr>
            <w:tcW w:w="5741" w:type="dxa"/>
          </w:tcPr>
          <w:p w14:paraId="3D3F2F88" w14:textId="6BE2B0AD" w:rsidR="00E26EF9" w:rsidRPr="00802CCD" w:rsidRDefault="00E26EF9" w:rsidP="00802C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Mixed / Multiple ethnic groups</w:t>
            </w:r>
          </w:p>
        </w:tc>
        <w:tc>
          <w:tcPr>
            <w:tcW w:w="0" w:type="auto"/>
          </w:tcPr>
          <w:p w14:paraId="3C0F446E" w14:textId="16FCD92E" w:rsidR="00E26EF9" w:rsidRPr="00C92621" w:rsidRDefault="00E26EF9" w:rsidP="00F00631">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10</w:t>
            </w:r>
            <w:r w:rsidRPr="00C92621">
              <w:rPr>
                <w:sz w:val="20"/>
                <w:szCs w:val="20"/>
              </w:rPr>
              <w:t xml:space="preserve"> (8.4)</w:t>
            </w:r>
          </w:p>
        </w:tc>
        <w:tc>
          <w:tcPr>
            <w:tcW w:w="0" w:type="auto"/>
          </w:tcPr>
          <w:p w14:paraId="30C10980" w14:textId="61AC67FD" w:rsidR="00E26EF9" w:rsidRPr="00B81F98"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39 (2.9)</w:t>
            </w:r>
          </w:p>
        </w:tc>
        <w:tc>
          <w:tcPr>
            <w:tcW w:w="0" w:type="auto"/>
          </w:tcPr>
          <w:p w14:paraId="78964FA9" w14:textId="602C7529" w:rsidR="00E26EF9" w:rsidRPr="00B81F98"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49 (3.4)</w:t>
            </w:r>
          </w:p>
        </w:tc>
      </w:tr>
      <w:tr w:rsidR="00E26EF9" w:rsidRPr="006A6B40" w14:paraId="7561BDE1"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5718A16A" w14:textId="77777777" w:rsidR="00E26EF9" w:rsidRPr="00802CCD" w:rsidRDefault="00E26EF9" w:rsidP="00141C48">
            <w:pPr>
              <w:pStyle w:val="ListParagraph"/>
              <w:numPr>
                <w:ilvl w:val="0"/>
                <w:numId w:val="5"/>
              </w:numPr>
              <w:rPr>
                <w:b w:val="0"/>
                <w:bCs w:val="0"/>
                <w:sz w:val="20"/>
                <w:szCs w:val="20"/>
              </w:rPr>
            </w:pPr>
          </w:p>
        </w:tc>
        <w:tc>
          <w:tcPr>
            <w:tcW w:w="5741" w:type="dxa"/>
          </w:tcPr>
          <w:p w14:paraId="01AE61E7" w14:textId="1E6D02FF" w:rsidR="00E26EF9" w:rsidRPr="00802CCD" w:rsidRDefault="00E26EF9" w:rsidP="00802C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Other ethnic groups</w:t>
            </w:r>
          </w:p>
        </w:tc>
        <w:tc>
          <w:tcPr>
            <w:tcW w:w="0" w:type="auto"/>
          </w:tcPr>
          <w:p w14:paraId="19EE9211" w14:textId="379E2321" w:rsidR="00E26EF9" w:rsidRPr="00C92621" w:rsidRDefault="00E26EF9" w:rsidP="00F00631">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10 (8.4)</w:t>
            </w:r>
          </w:p>
        </w:tc>
        <w:tc>
          <w:tcPr>
            <w:tcW w:w="0" w:type="auto"/>
          </w:tcPr>
          <w:p w14:paraId="70666407" w14:textId="6C3BFBD4" w:rsidR="00E26EF9" w:rsidRPr="00B81F98"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77 (5.8)</w:t>
            </w:r>
          </w:p>
        </w:tc>
        <w:tc>
          <w:tcPr>
            <w:tcW w:w="0" w:type="auto"/>
          </w:tcPr>
          <w:p w14:paraId="231846D2" w14:textId="6339CE58" w:rsidR="00E26EF9" w:rsidRPr="00B81F98"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87 (6.0)</w:t>
            </w:r>
          </w:p>
        </w:tc>
      </w:tr>
      <w:tr w:rsidR="00E26EF9" w:rsidRPr="006A6B40" w14:paraId="0855C688"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6A12EC94" w14:textId="77777777" w:rsidR="00E26EF9" w:rsidRPr="00802CCD" w:rsidRDefault="00E26EF9" w:rsidP="00F00631">
            <w:pPr>
              <w:pStyle w:val="ListParagraph"/>
              <w:numPr>
                <w:ilvl w:val="0"/>
                <w:numId w:val="5"/>
              </w:numPr>
              <w:rPr>
                <w:b w:val="0"/>
                <w:bCs w:val="0"/>
                <w:sz w:val="20"/>
                <w:szCs w:val="20"/>
              </w:rPr>
            </w:pPr>
          </w:p>
        </w:tc>
        <w:tc>
          <w:tcPr>
            <w:tcW w:w="5741" w:type="dxa"/>
          </w:tcPr>
          <w:p w14:paraId="4D65385D" w14:textId="66F542DC" w:rsidR="00E26EF9" w:rsidRPr="00802CCD" w:rsidRDefault="00E26EF9" w:rsidP="00802C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Not stated</w:t>
            </w:r>
          </w:p>
        </w:tc>
        <w:tc>
          <w:tcPr>
            <w:tcW w:w="0" w:type="auto"/>
          </w:tcPr>
          <w:p w14:paraId="3F3016D6" w14:textId="0D6A9536" w:rsidR="00E26EF9" w:rsidRPr="00C92621" w:rsidRDefault="00E26EF9" w:rsidP="00F00631">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4 (3.4)</w:t>
            </w:r>
          </w:p>
        </w:tc>
        <w:tc>
          <w:tcPr>
            <w:tcW w:w="0" w:type="auto"/>
          </w:tcPr>
          <w:p w14:paraId="32E8DB6C" w14:textId="1DF4158A" w:rsidR="00E26EF9" w:rsidRPr="00B81F98"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25 (1.9)</w:t>
            </w:r>
          </w:p>
        </w:tc>
        <w:tc>
          <w:tcPr>
            <w:tcW w:w="0" w:type="auto"/>
          </w:tcPr>
          <w:p w14:paraId="2A36833F" w14:textId="5404FC4F" w:rsidR="00E26EF9" w:rsidRPr="00B81F98"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81F98">
              <w:rPr>
                <w:sz w:val="20"/>
                <w:szCs w:val="20"/>
              </w:rPr>
              <w:t>29 (2.0</w:t>
            </w:r>
            <w:r w:rsidR="00B81F98">
              <w:rPr>
                <w:sz w:val="20"/>
                <w:szCs w:val="20"/>
              </w:rPr>
              <w:t>)</w:t>
            </w:r>
          </w:p>
        </w:tc>
      </w:tr>
      <w:tr w:rsidR="00B81F98" w:rsidRPr="00582BBC" w14:paraId="3B849739" w14:textId="77777777" w:rsidTr="00E26EF9">
        <w:tc>
          <w:tcPr>
            <w:cnfStyle w:val="001000000000" w:firstRow="0" w:lastRow="0" w:firstColumn="1" w:lastColumn="0" w:oddVBand="0" w:evenVBand="0" w:oddHBand="0" w:evenHBand="0" w:firstRowFirstColumn="0" w:firstRowLastColumn="0" w:lastRowFirstColumn="0" w:lastRowLastColumn="0"/>
            <w:tcW w:w="846" w:type="dxa"/>
            <w:vMerge/>
          </w:tcPr>
          <w:p w14:paraId="01C6D82F" w14:textId="77777777" w:rsidR="00B81F98" w:rsidRPr="00E26EF9" w:rsidRDefault="00B81F98" w:rsidP="00582BBC">
            <w:pPr>
              <w:rPr>
                <w:sz w:val="20"/>
                <w:szCs w:val="20"/>
              </w:rPr>
            </w:pPr>
          </w:p>
        </w:tc>
        <w:tc>
          <w:tcPr>
            <w:tcW w:w="5741" w:type="dxa"/>
          </w:tcPr>
          <w:p w14:paraId="446033B4" w14:textId="08F25893" w:rsidR="00B81F98" w:rsidRPr="00B81F98" w:rsidRDefault="00B81F98" w:rsidP="00582BB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BFCSI score, median (IQR)</w:t>
            </w:r>
          </w:p>
        </w:tc>
        <w:tc>
          <w:tcPr>
            <w:tcW w:w="0" w:type="auto"/>
          </w:tcPr>
          <w:p w14:paraId="39AC55D0" w14:textId="411EC3B0" w:rsidR="00B81F98" w:rsidRPr="00802CCD" w:rsidRDefault="00C92621" w:rsidP="00582BBC">
            <w:p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3 (2-5)</w:t>
            </w:r>
          </w:p>
        </w:tc>
        <w:tc>
          <w:tcPr>
            <w:tcW w:w="0" w:type="auto"/>
          </w:tcPr>
          <w:p w14:paraId="2364D9BE" w14:textId="35BB9D57" w:rsidR="00B81F98" w:rsidRPr="00802CCD" w:rsidRDefault="00C92621" w:rsidP="00582BBC">
            <w:p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3 (2-4)</w:t>
            </w:r>
          </w:p>
        </w:tc>
        <w:tc>
          <w:tcPr>
            <w:tcW w:w="0" w:type="auto"/>
          </w:tcPr>
          <w:p w14:paraId="6F0204F1" w14:textId="71FBD117" w:rsidR="00B81F98" w:rsidRPr="00802CCD" w:rsidRDefault="00C92621" w:rsidP="00582BBC">
            <w:p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3 (2-5)</w:t>
            </w:r>
          </w:p>
        </w:tc>
      </w:tr>
      <w:tr w:rsidR="00E26EF9" w:rsidRPr="00582BBC" w14:paraId="6B777C6C"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00FBAC18" w14:textId="77777777" w:rsidR="00E26EF9" w:rsidRPr="00802CCD" w:rsidRDefault="00E26EF9" w:rsidP="00582BBC">
            <w:pPr>
              <w:rPr>
                <w:b w:val="0"/>
                <w:bCs w:val="0"/>
                <w:sz w:val="20"/>
                <w:szCs w:val="20"/>
              </w:rPr>
            </w:pPr>
          </w:p>
        </w:tc>
        <w:tc>
          <w:tcPr>
            <w:tcW w:w="5741" w:type="dxa"/>
          </w:tcPr>
          <w:p w14:paraId="1BBFCF19" w14:textId="71C1E679" w:rsidR="00E26EF9" w:rsidRPr="00802CCD" w:rsidRDefault="00E26EF9" w:rsidP="00582BBC">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BFCSI score</w:t>
            </w:r>
            <w:r w:rsidR="00B81F98">
              <w:rPr>
                <w:b/>
                <w:bCs/>
                <w:sz w:val="20"/>
                <w:szCs w:val="20"/>
              </w:rPr>
              <w:t xml:space="preserve">, </w:t>
            </w:r>
            <w:r w:rsidRPr="00802CCD">
              <w:rPr>
                <w:b/>
                <w:bCs/>
                <w:sz w:val="20"/>
                <w:szCs w:val="20"/>
              </w:rPr>
              <w:t xml:space="preserve">mean </w:t>
            </w:r>
            <w:r w:rsidR="00B81F98">
              <w:rPr>
                <w:b/>
                <w:bCs/>
                <w:sz w:val="20"/>
                <w:szCs w:val="20"/>
              </w:rPr>
              <w:t>(SD</w:t>
            </w:r>
            <w:r w:rsidRPr="00802CCD">
              <w:rPr>
                <w:b/>
                <w:bCs/>
                <w:sz w:val="20"/>
                <w:szCs w:val="20"/>
              </w:rPr>
              <w:t>)</w:t>
            </w:r>
          </w:p>
        </w:tc>
        <w:tc>
          <w:tcPr>
            <w:tcW w:w="0" w:type="auto"/>
          </w:tcPr>
          <w:p w14:paraId="2878BC1D" w14:textId="21939893" w:rsidR="00E26EF9" w:rsidRPr="00C92621" w:rsidRDefault="00E675E2" w:rsidP="00582BBC">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3.9 (1.9)</w:t>
            </w:r>
          </w:p>
        </w:tc>
        <w:tc>
          <w:tcPr>
            <w:tcW w:w="0" w:type="auto"/>
          </w:tcPr>
          <w:p w14:paraId="3AD569B2" w14:textId="28CF3602" w:rsidR="00E26EF9" w:rsidRPr="00C92621" w:rsidRDefault="00E675E2" w:rsidP="00582BBC">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3.6 (1.7)</w:t>
            </w:r>
          </w:p>
        </w:tc>
        <w:tc>
          <w:tcPr>
            <w:tcW w:w="0" w:type="auto"/>
          </w:tcPr>
          <w:p w14:paraId="28449E3E" w14:textId="79818526" w:rsidR="00E26EF9" w:rsidRPr="00C92621" w:rsidRDefault="00E675E2" w:rsidP="00582BBC">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3.6 (1.7)</w:t>
            </w:r>
          </w:p>
        </w:tc>
      </w:tr>
      <w:tr w:rsidR="00E26EF9" w:rsidRPr="006A6B40" w14:paraId="3866AD8A" w14:textId="77777777" w:rsidTr="00802CCD">
        <w:tc>
          <w:tcPr>
            <w:cnfStyle w:val="001000000000" w:firstRow="0" w:lastRow="0" w:firstColumn="1" w:lastColumn="0" w:oddVBand="0" w:evenVBand="0" w:oddHBand="0" w:evenHBand="0" w:firstRowFirstColumn="0" w:firstRowLastColumn="0" w:lastRowFirstColumn="0" w:lastRowLastColumn="0"/>
            <w:tcW w:w="846" w:type="dxa"/>
            <w:vMerge w:val="restart"/>
            <w:textDirection w:val="btLr"/>
          </w:tcPr>
          <w:p w14:paraId="42BB7964" w14:textId="09CE289D" w:rsidR="00E26EF9" w:rsidRPr="00802CCD" w:rsidRDefault="00E26EF9" w:rsidP="00802CCD">
            <w:pPr>
              <w:ind w:left="113" w:right="113"/>
              <w:rPr>
                <w:b w:val="0"/>
                <w:bCs w:val="0"/>
                <w:sz w:val="20"/>
                <w:szCs w:val="20"/>
              </w:rPr>
            </w:pPr>
            <w:r w:rsidRPr="00E26EF9">
              <w:rPr>
                <w:sz w:val="20"/>
                <w:szCs w:val="20"/>
              </w:rPr>
              <w:t>Figures provided per episode</w:t>
            </w:r>
          </w:p>
        </w:tc>
        <w:tc>
          <w:tcPr>
            <w:tcW w:w="5741" w:type="dxa"/>
          </w:tcPr>
          <w:p w14:paraId="5809ACDF" w14:textId="5205C74B" w:rsidR="00E26EF9" w:rsidRPr="00802CCD" w:rsidRDefault="00E26EF9" w:rsidP="00F00631">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Treatment setting (</w:t>
            </w:r>
            <w:r w:rsidRPr="00802CCD">
              <w:rPr>
                <w:b/>
                <w:bCs/>
                <w:i/>
                <w:iCs/>
                <w:sz w:val="20"/>
                <w:szCs w:val="20"/>
              </w:rPr>
              <w:t>n</w:t>
            </w:r>
            <w:r w:rsidRPr="00802CCD">
              <w:rPr>
                <w:b/>
                <w:bCs/>
                <w:sz w:val="20"/>
                <w:szCs w:val="20"/>
              </w:rPr>
              <w:t>, %)</w:t>
            </w:r>
          </w:p>
        </w:tc>
        <w:tc>
          <w:tcPr>
            <w:tcW w:w="0" w:type="auto"/>
          </w:tcPr>
          <w:p w14:paraId="416BBC1A" w14:textId="77777777"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0639BE75" w14:textId="64F26078"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704C4101" w14:textId="77777777"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E26EF9" w:rsidRPr="006A6B40" w14:paraId="3B442E32"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280B3E5C" w14:textId="77777777" w:rsidR="00E26EF9" w:rsidRPr="00F00631" w:rsidRDefault="00E26EF9" w:rsidP="00141C48">
            <w:pPr>
              <w:pStyle w:val="ListParagraph"/>
              <w:numPr>
                <w:ilvl w:val="0"/>
                <w:numId w:val="3"/>
              </w:numPr>
              <w:rPr>
                <w:b w:val="0"/>
                <w:sz w:val="20"/>
                <w:szCs w:val="20"/>
              </w:rPr>
            </w:pPr>
          </w:p>
        </w:tc>
        <w:tc>
          <w:tcPr>
            <w:tcW w:w="5741" w:type="dxa"/>
          </w:tcPr>
          <w:p w14:paraId="6568EBC6" w14:textId="2D2CBAE9" w:rsidR="00E26EF9" w:rsidRPr="00E26EF9"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E26EF9">
              <w:rPr>
                <w:sz w:val="20"/>
                <w:szCs w:val="20"/>
              </w:rPr>
              <w:t>Psychiatric ward</w:t>
            </w:r>
          </w:p>
        </w:tc>
        <w:tc>
          <w:tcPr>
            <w:tcW w:w="0" w:type="auto"/>
          </w:tcPr>
          <w:p w14:paraId="052A0943" w14:textId="51BA10B8"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69 (34.0)</w:t>
            </w:r>
          </w:p>
        </w:tc>
        <w:tc>
          <w:tcPr>
            <w:tcW w:w="0" w:type="auto"/>
          </w:tcPr>
          <w:p w14:paraId="38B20C42" w14:textId="3FDABD12"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977 (50.7)</w:t>
            </w:r>
          </w:p>
        </w:tc>
        <w:tc>
          <w:tcPr>
            <w:tcW w:w="0" w:type="auto"/>
          </w:tcPr>
          <w:p w14:paraId="218D0D4E" w14:textId="3AD4BC1F"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1,046 (49.1)</w:t>
            </w:r>
          </w:p>
        </w:tc>
      </w:tr>
      <w:tr w:rsidR="00E26EF9" w:rsidRPr="006A6B40" w14:paraId="3E35D504"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6387CF70" w14:textId="77777777" w:rsidR="00E26EF9" w:rsidRPr="00F00631" w:rsidRDefault="00E26EF9" w:rsidP="00141C48">
            <w:pPr>
              <w:pStyle w:val="ListParagraph"/>
              <w:numPr>
                <w:ilvl w:val="0"/>
                <w:numId w:val="3"/>
              </w:numPr>
              <w:rPr>
                <w:b w:val="0"/>
                <w:sz w:val="20"/>
                <w:szCs w:val="20"/>
              </w:rPr>
            </w:pPr>
          </w:p>
        </w:tc>
        <w:tc>
          <w:tcPr>
            <w:tcW w:w="5741" w:type="dxa"/>
          </w:tcPr>
          <w:p w14:paraId="42A003DD" w14:textId="52640E5C" w:rsidR="00E26EF9" w:rsidRPr="00E26EF9"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E26EF9">
              <w:rPr>
                <w:sz w:val="20"/>
                <w:szCs w:val="20"/>
              </w:rPr>
              <w:t>Community mental health team</w:t>
            </w:r>
          </w:p>
        </w:tc>
        <w:tc>
          <w:tcPr>
            <w:tcW w:w="0" w:type="auto"/>
          </w:tcPr>
          <w:p w14:paraId="0FC0FC8C" w14:textId="7575203B"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72 (35.5)</w:t>
            </w:r>
          </w:p>
        </w:tc>
        <w:tc>
          <w:tcPr>
            <w:tcW w:w="0" w:type="auto"/>
          </w:tcPr>
          <w:p w14:paraId="79A5305E" w14:textId="76720246"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390 (20.2)</w:t>
            </w:r>
          </w:p>
        </w:tc>
        <w:tc>
          <w:tcPr>
            <w:tcW w:w="0" w:type="auto"/>
          </w:tcPr>
          <w:p w14:paraId="513D781D" w14:textId="5D76F1EF"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462 (21.7)</w:t>
            </w:r>
          </w:p>
        </w:tc>
      </w:tr>
      <w:tr w:rsidR="00E26EF9" w:rsidRPr="006A6B40" w14:paraId="4D6316DF"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3892E91E" w14:textId="77777777" w:rsidR="00E26EF9" w:rsidRPr="00F00631" w:rsidRDefault="00E26EF9" w:rsidP="00141C48">
            <w:pPr>
              <w:pStyle w:val="ListParagraph"/>
              <w:numPr>
                <w:ilvl w:val="0"/>
                <w:numId w:val="3"/>
              </w:numPr>
              <w:rPr>
                <w:b w:val="0"/>
                <w:sz w:val="20"/>
                <w:szCs w:val="20"/>
              </w:rPr>
            </w:pPr>
          </w:p>
        </w:tc>
        <w:tc>
          <w:tcPr>
            <w:tcW w:w="5741" w:type="dxa"/>
          </w:tcPr>
          <w:p w14:paraId="0BC5AC57" w14:textId="6C2DEABB" w:rsidR="00E26EF9" w:rsidRPr="00E26EF9"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E26EF9">
              <w:rPr>
                <w:sz w:val="20"/>
                <w:szCs w:val="20"/>
              </w:rPr>
              <w:t>General hospital</w:t>
            </w:r>
          </w:p>
        </w:tc>
        <w:tc>
          <w:tcPr>
            <w:tcW w:w="0" w:type="auto"/>
          </w:tcPr>
          <w:p w14:paraId="39713556" w14:textId="2AA8C8A0"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11 (5.4)</w:t>
            </w:r>
          </w:p>
        </w:tc>
        <w:tc>
          <w:tcPr>
            <w:tcW w:w="0" w:type="auto"/>
          </w:tcPr>
          <w:p w14:paraId="4717F2C4" w14:textId="780E2656"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206 (10.7)</w:t>
            </w:r>
          </w:p>
        </w:tc>
        <w:tc>
          <w:tcPr>
            <w:tcW w:w="0" w:type="auto"/>
          </w:tcPr>
          <w:p w14:paraId="7CC930D3" w14:textId="372C32E6"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217 (10.2)</w:t>
            </w:r>
          </w:p>
        </w:tc>
      </w:tr>
      <w:tr w:rsidR="00E26EF9" w:rsidRPr="006A6B40" w14:paraId="03FDEEFF"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3988687E" w14:textId="77777777" w:rsidR="00E26EF9" w:rsidRPr="00F00631" w:rsidRDefault="00E26EF9" w:rsidP="00141C48">
            <w:pPr>
              <w:pStyle w:val="ListParagraph"/>
              <w:numPr>
                <w:ilvl w:val="0"/>
                <w:numId w:val="3"/>
              </w:numPr>
              <w:rPr>
                <w:b w:val="0"/>
                <w:sz w:val="20"/>
                <w:szCs w:val="20"/>
              </w:rPr>
            </w:pPr>
          </w:p>
        </w:tc>
        <w:tc>
          <w:tcPr>
            <w:tcW w:w="5741" w:type="dxa"/>
          </w:tcPr>
          <w:p w14:paraId="21600369" w14:textId="7705EE00" w:rsidR="00E26EF9" w:rsidRPr="00E26EF9"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E26EF9">
              <w:rPr>
                <w:sz w:val="20"/>
                <w:szCs w:val="20"/>
              </w:rPr>
              <w:t>Crisis resolution and home treatment team</w:t>
            </w:r>
          </w:p>
        </w:tc>
        <w:tc>
          <w:tcPr>
            <w:tcW w:w="0" w:type="auto"/>
          </w:tcPr>
          <w:p w14:paraId="7B6FA21E" w14:textId="0ACB74D7" w:rsidR="00E26EF9" w:rsidRPr="00BE3D20"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2 (1.0)</w:t>
            </w:r>
          </w:p>
        </w:tc>
        <w:tc>
          <w:tcPr>
            <w:tcW w:w="0" w:type="auto"/>
          </w:tcPr>
          <w:p w14:paraId="04AB43FA" w14:textId="24B2B197"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52 (2.7)</w:t>
            </w:r>
          </w:p>
        </w:tc>
        <w:tc>
          <w:tcPr>
            <w:tcW w:w="0" w:type="auto"/>
          </w:tcPr>
          <w:p w14:paraId="395B70AA" w14:textId="493C0F5B"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54 (2.5)</w:t>
            </w:r>
          </w:p>
        </w:tc>
      </w:tr>
      <w:tr w:rsidR="00E26EF9" w:rsidRPr="006A6B40" w14:paraId="597F47A5"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21B40DB6" w14:textId="77777777" w:rsidR="00E26EF9" w:rsidRPr="00F00631" w:rsidRDefault="00E26EF9" w:rsidP="00141C48">
            <w:pPr>
              <w:pStyle w:val="ListParagraph"/>
              <w:numPr>
                <w:ilvl w:val="0"/>
                <w:numId w:val="3"/>
              </w:numPr>
              <w:rPr>
                <w:b w:val="0"/>
                <w:sz w:val="20"/>
                <w:szCs w:val="20"/>
              </w:rPr>
            </w:pPr>
          </w:p>
        </w:tc>
        <w:tc>
          <w:tcPr>
            <w:tcW w:w="5741" w:type="dxa"/>
          </w:tcPr>
          <w:p w14:paraId="1F4DC661" w14:textId="411D723B" w:rsidR="00E26EF9" w:rsidRPr="00E26EF9"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E26EF9">
              <w:rPr>
                <w:sz w:val="20"/>
                <w:szCs w:val="20"/>
              </w:rPr>
              <w:t>Health-based place of safety</w:t>
            </w:r>
          </w:p>
        </w:tc>
        <w:tc>
          <w:tcPr>
            <w:tcW w:w="0" w:type="auto"/>
          </w:tcPr>
          <w:p w14:paraId="05C047B7" w14:textId="50260C2F" w:rsidR="00E26EF9" w:rsidRPr="00BE3D20"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0 (0.0)</w:t>
            </w:r>
          </w:p>
        </w:tc>
        <w:tc>
          <w:tcPr>
            <w:tcW w:w="0" w:type="auto"/>
          </w:tcPr>
          <w:p w14:paraId="3C8BEE1B" w14:textId="1F2E7A1C"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28 (1.5)</w:t>
            </w:r>
          </w:p>
        </w:tc>
        <w:tc>
          <w:tcPr>
            <w:tcW w:w="0" w:type="auto"/>
          </w:tcPr>
          <w:p w14:paraId="5F3A453E" w14:textId="25CE28B9" w:rsidR="00E26EF9" w:rsidRPr="00C92621"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C92621">
              <w:rPr>
                <w:sz w:val="20"/>
                <w:szCs w:val="20"/>
              </w:rPr>
              <w:t>28 (1.3)</w:t>
            </w:r>
          </w:p>
        </w:tc>
      </w:tr>
      <w:tr w:rsidR="00E26EF9" w:rsidRPr="006A6B40" w14:paraId="7C0C6A19"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03D1C6A1" w14:textId="77777777" w:rsidR="00E26EF9" w:rsidRPr="00F00631" w:rsidRDefault="00E26EF9" w:rsidP="00F00631">
            <w:pPr>
              <w:pStyle w:val="ListParagraph"/>
              <w:numPr>
                <w:ilvl w:val="0"/>
                <w:numId w:val="3"/>
              </w:numPr>
              <w:rPr>
                <w:sz w:val="20"/>
                <w:szCs w:val="20"/>
              </w:rPr>
            </w:pPr>
          </w:p>
        </w:tc>
        <w:tc>
          <w:tcPr>
            <w:tcW w:w="5741" w:type="dxa"/>
          </w:tcPr>
          <w:p w14:paraId="0A70E5B9" w14:textId="137ED583" w:rsidR="00E26EF9" w:rsidRPr="00802CCD"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Not specified</w:t>
            </w:r>
          </w:p>
        </w:tc>
        <w:tc>
          <w:tcPr>
            <w:tcW w:w="0" w:type="auto"/>
          </w:tcPr>
          <w:p w14:paraId="2829B031" w14:textId="18F91883" w:rsidR="00E26EF9" w:rsidRPr="00BE3D20"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49 (24.1)</w:t>
            </w:r>
          </w:p>
        </w:tc>
        <w:tc>
          <w:tcPr>
            <w:tcW w:w="0" w:type="auto"/>
          </w:tcPr>
          <w:p w14:paraId="6259144D" w14:textId="69BDD25C" w:rsidR="00E26EF9" w:rsidRPr="00BE3D20"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274 (14.2)</w:t>
            </w:r>
          </w:p>
        </w:tc>
        <w:tc>
          <w:tcPr>
            <w:tcW w:w="0" w:type="auto"/>
          </w:tcPr>
          <w:p w14:paraId="0E6CB946" w14:textId="45F06363" w:rsidR="00E26EF9" w:rsidRPr="00BE3D20" w:rsidRDefault="00E26EF9"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323 (15.2)</w:t>
            </w:r>
          </w:p>
        </w:tc>
      </w:tr>
      <w:tr w:rsidR="00E26EF9" w:rsidRPr="006A6B40" w14:paraId="7C08797E"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075F7710" w14:textId="77777777" w:rsidR="00E26EF9" w:rsidRPr="006A6B40" w:rsidRDefault="00E26EF9" w:rsidP="00F00631">
            <w:pPr>
              <w:rPr>
                <w:sz w:val="20"/>
                <w:szCs w:val="20"/>
              </w:rPr>
            </w:pPr>
          </w:p>
        </w:tc>
        <w:tc>
          <w:tcPr>
            <w:tcW w:w="5741" w:type="dxa"/>
          </w:tcPr>
          <w:p w14:paraId="07F2A07A" w14:textId="21BDBF45" w:rsidR="00E26EF9" w:rsidRPr="00802CCD" w:rsidRDefault="00E26EF9" w:rsidP="00F00631">
            <w:pPr>
              <w:cnfStyle w:val="000000000000" w:firstRow="0" w:lastRow="0" w:firstColumn="0" w:lastColumn="0" w:oddVBand="0" w:evenVBand="0" w:oddHBand="0" w:evenHBand="0" w:firstRowFirstColumn="0" w:firstRowLastColumn="0" w:lastRowFirstColumn="0" w:lastRowLastColumn="0"/>
              <w:rPr>
                <w:b/>
                <w:bCs/>
                <w:sz w:val="20"/>
                <w:szCs w:val="20"/>
              </w:rPr>
            </w:pPr>
            <w:r w:rsidRPr="00802CCD">
              <w:rPr>
                <w:b/>
                <w:bCs/>
                <w:sz w:val="20"/>
                <w:szCs w:val="20"/>
              </w:rPr>
              <w:t>Detention under Mental Health Act for compulsory treatment within 2 weeks of index date (</w:t>
            </w:r>
            <w:r w:rsidRPr="00802CCD">
              <w:rPr>
                <w:b/>
                <w:bCs/>
                <w:i/>
                <w:iCs/>
                <w:sz w:val="20"/>
                <w:szCs w:val="20"/>
              </w:rPr>
              <w:t>n</w:t>
            </w:r>
            <w:r w:rsidRPr="00802CCD">
              <w:rPr>
                <w:b/>
                <w:bCs/>
                <w:sz w:val="20"/>
                <w:szCs w:val="20"/>
              </w:rPr>
              <w:t>, %)</w:t>
            </w:r>
          </w:p>
        </w:tc>
        <w:tc>
          <w:tcPr>
            <w:tcW w:w="0" w:type="auto"/>
          </w:tcPr>
          <w:p w14:paraId="02030E77" w14:textId="77777777"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4A4E89CD" w14:textId="77777777"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0" w:type="auto"/>
          </w:tcPr>
          <w:p w14:paraId="42095B83" w14:textId="77777777" w:rsidR="00E26EF9" w:rsidRPr="00802CCD" w:rsidRDefault="00E26EF9" w:rsidP="00141C48">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E26EF9" w:rsidRPr="006A6B40" w14:paraId="393BFFB8"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3A44B620" w14:textId="77777777" w:rsidR="00E26EF9" w:rsidRPr="00F00631" w:rsidRDefault="00E26EF9" w:rsidP="00141C48">
            <w:pPr>
              <w:pStyle w:val="ListParagraph"/>
              <w:numPr>
                <w:ilvl w:val="0"/>
                <w:numId w:val="3"/>
              </w:numPr>
              <w:rPr>
                <w:sz w:val="20"/>
                <w:szCs w:val="20"/>
              </w:rPr>
            </w:pPr>
          </w:p>
        </w:tc>
        <w:tc>
          <w:tcPr>
            <w:tcW w:w="5741" w:type="dxa"/>
          </w:tcPr>
          <w:p w14:paraId="54F00933" w14:textId="74674EBE" w:rsidR="00E26EF9" w:rsidRPr="00802CCD"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E26EF9">
              <w:rPr>
                <w:sz w:val="20"/>
                <w:szCs w:val="20"/>
              </w:rPr>
              <w:t>Detained</w:t>
            </w:r>
          </w:p>
        </w:tc>
        <w:tc>
          <w:tcPr>
            <w:tcW w:w="0" w:type="auto"/>
          </w:tcPr>
          <w:p w14:paraId="179DD068" w14:textId="6411613F" w:rsidR="00E26EF9" w:rsidRPr="00B24E54" w:rsidRDefault="003C5373"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58 (28.6)</w:t>
            </w:r>
          </w:p>
        </w:tc>
        <w:tc>
          <w:tcPr>
            <w:tcW w:w="0" w:type="auto"/>
          </w:tcPr>
          <w:p w14:paraId="1C50E852" w14:textId="077DDA1C" w:rsidR="00E26EF9" w:rsidRPr="00BE3D20" w:rsidRDefault="003C5373"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964 (50.0)</w:t>
            </w:r>
          </w:p>
        </w:tc>
        <w:tc>
          <w:tcPr>
            <w:tcW w:w="0" w:type="auto"/>
          </w:tcPr>
          <w:p w14:paraId="66ED50A7" w14:textId="1AE07812" w:rsidR="00E26EF9" w:rsidRPr="00BE3D20" w:rsidRDefault="003C5373"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1,022 (48.0)</w:t>
            </w:r>
          </w:p>
        </w:tc>
      </w:tr>
      <w:tr w:rsidR="00E26EF9" w:rsidRPr="006A6B40" w14:paraId="17F75B92" w14:textId="77777777" w:rsidTr="00802CCD">
        <w:tc>
          <w:tcPr>
            <w:cnfStyle w:val="001000000000" w:firstRow="0" w:lastRow="0" w:firstColumn="1" w:lastColumn="0" w:oddVBand="0" w:evenVBand="0" w:oddHBand="0" w:evenHBand="0" w:firstRowFirstColumn="0" w:firstRowLastColumn="0" w:lastRowFirstColumn="0" w:lastRowLastColumn="0"/>
            <w:tcW w:w="846" w:type="dxa"/>
            <w:vMerge/>
          </w:tcPr>
          <w:p w14:paraId="52FA820A" w14:textId="77777777" w:rsidR="00E26EF9" w:rsidRPr="00F00631" w:rsidRDefault="00E26EF9" w:rsidP="00F00631">
            <w:pPr>
              <w:pStyle w:val="ListParagraph"/>
              <w:numPr>
                <w:ilvl w:val="0"/>
                <w:numId w:val="3"/>
              </w:numPr>
              <w:rPr>
                <w:sz w:val="20"/>
                <w:szCs w:val="20"/>
              </w:rPr>
            </w:pPr>
          </w:p>
        </w:tc>
        <w:tc>
          <w:tcPr>
            <w:tcW w:w="5741" w:type="dxa"/>
          </w:tcPr>
          <w:p w14:paraId="41EF033C" w14:textId="790BC110" w:rsidR="00E26EF9" w:rsidRPr="00802CCD" w:rsidRDefault="00E26EF9" w:rsidP="00802CC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802CCD">
              <w:rPr>
                <w:sz w:val="20"/>
                <w:szCs w:val="20"/>
              </w:rPr>
              <w:t>Not detained</w:t>
            </w:r>
          </w:p>
        </w:tc>
        <w:tc>
          <w:tcPr>
            <w:tcW w:w="0" w:type="auto"/>
          </w:tcPr>
          <w:p w14:paraId="095BEE31" w14:textId="78E2BEF6" w:rsidR="00E26EF9" w:rsidRPr="00B24E54" w:rsidRDefault="003C5373"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145 (71.4)</w:t>
            </w:r>
          </w:p>
        </w:tc>
        <w:tc>
          <w:tcPr>
            <w:tcW w:w="0" w:type="auto"/>
          </w:tcPr>
          <w:p w14:paraId="26CD75AA" w14:textId="197F07FB" w:rsidR="00E26EF9" w:rsidRPr="00BE3D20" w:rsidRDefault="003C5373"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963 (50.0)</w:t>
            </w:r>
          </w:p>
        </w:tc>
        <w:tc>
          <w:tcPr>
            <w:tcW w:w="0" w:type="auto"/>
          </w:tcPr>
          <w:p w14:paraId="3327C683" w14:textId="3F97280F" w:rsidR="00E26EF9" w:rsidRPr="00BE3D20" w:rsidRDefault="003C5373" w:rsidP="00141C48">
            <w:pPr>
              <w:cnfStyle w:val="000000000000" w:firstRow="0" w:lastRow="0" w:firstColumn="0" w:lastColumn="0" w:oddVBand="0" w:evenVBand="0" w:oddHBand="0" w:evenHBand="0" w:firstRowFirstColumn="0" w:firstRowLastColumn="0" w:lastRowFirstColumn="0" w:lastRowLastColumn="0"/>
              <w:rPr>
                <w:sz w:val="20"/>
                <w:szCs w:val="20"/>
              </w:rPr>
            </w:pPr>
            <w:r w:rsidRPr="00BE3D20">
              <w:rPr>
                <w:sz w:val="20"/>
                <w:szCs w:val="20"/>
              </w:rPr>
              <w:t>1,108 (52.0)</w:t>
            </w:r>
          </w:p>
        </w:tc>
      </w:tr>
    </w:tbl>
    <w:p w14:paraId="75120B46" w14:textId="77777777" w:rsidR="00141C48" w:rsidRPr="00141C48" w:rsidRDefault="00141C48" w:rsidP="00802CCD"/>
    <w:p w14:paraId="06C96B04" w14:textId="77777777" w:rsidR="00141C48" w:rsidRDefault="00141C48">
      <w:pPr>
        <w:suppressAutoHyphens w:val="0"/>
        <w:rPr>
          <w:b/>
          <w:bCs/>
          <w:color w:val="5B9BD5" w:themeColor="accent1"/>
          <w:sz w:val="18"/>
          <w:szCs w:val="18"/>
        </w:rPr>
      </w:pPr>
      <w:r>
        <w:br w:type="page"/>
      </w:r>
    </w:p>
    <w:p w14:paraId="7AF0AEA2" w14:textId="4940D1C2" w:rsidR="00726B7A" w:rsidRPr="00071EBA" w:rsidRDefault="00141C48" w:rsidP="00802CCD">
      <w:pPr>
        <w:pStyle w:val="Heading2"/>
      </w:pPr>
      <w:bookmarkStart w:id="104" w:name="_Toc83980064"/>
      <w:r>
        <w:lastRenderedPageBreak/>
        <w:t xml:space="preserve">eTable 4: </w:t>
      </w:r>
      <w:r w:rsidR="00726B7A">
        <w:t>Additional exploratory l</w:t>
      </w:r>
      <w:r w:rsidR="00726B7A" w:rsidRPr="00071EBA">
        <w:t xml:space="preserve">aboratory results for patients with catatonia and </w:t>
      </w:r>
      <w:r w:rsidR="00726B7A">
        <w:t>without catatonia</w:t>
      </w:r>
      <w:bookmarkEnd w:id="104"/>
    </w:p>
    <w:tbl>
      <w:tblPr>
        <w:tblStyle w:val="GridTable1Light1"/>
        <w:tblW w:w="5000" w:type="pct"/>
        <w:tblLook w:val="04A0" w:firstRow="1" w:lastRow="0" w:firstColumn="1" w:lastColumn="0" w:noHBand="0" w:noVBand="1"/>
      </w:tblPr>
      <w:tblGrid>
        <w:gridCol w:w="3619"/>
        <w:gridCol w:w="493"/>
        <w:gridCol w:w="1403"/>
        <w:gridCol w:w="626"/>
        <w:gridCol w:w="1235"/>
        <w:gridCol w:w="1785"/>
        <w:gridCol w:w="1596"/>
        <w:gridCol w:w="1594"/>
        <w:gridCol w:w="1597"/>
      </w:tblGrid>
      <w:tr w:rsidR="000611EE" w:rsidRPr="00071EBA" w14:paraId="21D29956" w14:textId="77777777" w:rsidTr="00741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vMerge w:val="restart"/>
            <w:tcBorders>
              <w:bottom w:val="single" w:sz="12" w:space="0" w:color="666666"/>
            </w:tcBorders>
            <w:shd w:val="clear" w:color="auto" w:fill="FFFFFF" w:themeFill="background1"/>
          </w:tcPr>
          <w:p w14:paraId="7E687602" w14:textId="77777777" w:rsidR="00726B7A" w:rsidRPr="00071EBA" w:rsidRDefault="00726B7A" w:rsidP="006277EC">
            <w:pPr>
              <w:rPr>
                <w:sz w:val="18"/>
                <w:szCs w:val="18"/>
              </w:rPr>
            </w:pPr>
            <w:r w:rsidRPr="00071EBA">
              <w:rPr>
                <w:sz w:val="18"/>
                <w:szCs w:val="18"/>
              </w:rPr>
              <w:t>Test</w:t>
            </w:r>
          </w:p>
        </w:tc>
        <w:tc>
          <w:tcPr>
            <w:tcW w:w="1896" w:type="dxa"/>
            <w:gridSpan w:val="2"/>
            <w:tcBorders>
              <w:bottom w:val="single" w:sz="12" w:space="0" w:color="666666"/>
            </w:tcBorders>
            <w:shd w:val="clear" w:color="auto" w:fill="FFFFFF" w:themeFill="background1"/>
          </w:tcPr>
          <w:p w14:paraId="08841FFE" w14:textId="77777777" w:rsidR="00726B7A" w:rsidRPr="00B24E54" w:rsidRDefault="00726B7A" w:rsidP="006277EC">
            <w:pPr>
              <w:jc w:val="center"/>
              <w:cnfStyle w:val="100000000000" w:firstRow="1" w:lastRow="0" w:firstColumn="0" w:lastColumn="0" w:oddVBand="0" w:evenVBand="0" w:oddHBand="0" w:evenHBand="0" w:firstRowFirstColumn="0" w:firstRowLastColumn="0" w:lastRowFirstColumn="0" w:lastRowLastColumn="0"/>
              <w:rPr>
                <w:sz w:val="18"/>
                <w:szCs w:val="18"/>
              </w:rPr>
            </w:pPr>
            <w:r w:rsidRPr="00B24E54">
              <w:rPr>
                <w:sz w:val="18"/>
                <w:szCs w:val="18"/>
              </w:rPr>
              <w:t>Patients with catatonia (n=787)</w:t>
            </w:r>
          </w:p>
        </w:tc>
        <w:tc>
          <w:tcPr>
            <w:tcW w:w="1861" w:type="dxa"/>
            <w:gridSpan w:val="2"/>
            <w:tcBorders>
              <w:bottom w:val="single" w:sz="12" w:space="0" w:color="666666"/>
            </w:tcBorders>
            <w:shd w:val="clear" w:color="auto" w:fill="FFFFFF" w:themeFill="background1"/>
          </w:tcPr>
          <w:p w14:paraId="4FCC1117" w14:textId="71AD84D3" w:rsidR="00726B7A" w:rsidRPr="00B24E54" w:rsidRDefault="00726B7A" w:rsidP="006277EC">
            <w:pPr>
              <w:jc w:val="center"/>
              <w:cnfStyle w:val="100000000000" w:firstRow="1" w:lastRow="0" w:firstColumn="0" w:lastColumn="0" w:oddVBand="0" w:evenVBand="0" w:oddHBand="0" w:evenHBand="0" w:firstRowFirstColumn="0" w:firstRowLastColumn="0" w:lastRowFirstColumn="0" w:lastRowLastColumn="0"/>
              <w:rPr>
                <w:sz w:val="18"/>
                <w:szCs w:val="18"/>
              </w:rPr>
            </w:pPr>
            <w:r w:rsidRPr="00B24E54">
              <w:rPr>
                <w:sz w:val="18"/>
                <w:szCs w:val="18"/>
              </w:rPr>
              <w:t>Control patients (n=24,95</w:t>
            </w:r>
            <w:r w:rsidR="00B24E54" w:rsidRPr="00B24E54">
              <w:rPr>
                <w:sz w:val="18"/>
                <w:szCs w:val="18"/>
              </w:rPr>
              <w:t>6</w:t>
            </w:r>
            <w:r w:rsidRPr="00B24E54">
              <w:rPr>
                <w:sz w:val="18"/>
                <w:szCs w:val="18"/>
              </w:rPr>
              <w:t>)</w:t>
            </w:r>
          </w:p>
        </w:tc>
        <w:tc>
          <w:tcPr>
            <w:tcW w:w="3381" w:type="dxa"/>
            <w:gridSpan w:val="2"/>
            <w:tcBorders>
              <w:bottom w:val="single" w:sz="12" w:space="0" w:color="666666"/>
            </w:tcBorders>
            <w:shd w:val="clear" w:color="auto" w:fill="auto"/>
          </w:tcPr>
          <w:p w14:paraId="62B87393" w14:textId="77777777" w:rsidR="00726B7A" w:rsidRPr="00071EBA" w:rsidRDefault="00726B7A" w:rsidP="006277EC">
            <w:pPr>
              <w:jc w:val="center"/>
              <w:cnfStyle w:val="100000000000" w:firstRow="1" w:lastRow="0" w:firstColumn="0" w:lastColumn="0" w:oddVBand="0" w:evenVBand="0" w:oddHBand="0" w:evenHBand="0" w:firstRowFirstColumn="0" w:firstRowLastColumn="0" w:lastRowFirstColumn="0" w:lastRowLastColumn="0"/>
              <w:rPr>
                <w:sz w:val="18"/>
                <w:szCs w:val="18"/>
              </w:rPr>
            </w:pPr>
            <w:r w:rsidRPr="00071EBA">
              <w:rPr>
                <w:sz w:val="18"/>
                <w:szCs w:val="18"/>
              </w:rPr>
              <w:t>Unadjusted analysis</w:t>
            </w:r>
          </w:p>
        </w:tc>
        <w:tc>
          <w:tcPr>
            <w:tcW w:w="3191" w:type="dxa"/>
            <w:gridSpan w:val="2"/>
            <w:tcBorders>
              <w:bottom w:val="single" w:sz="12" w:space="0" w:color="666666"/>
            </w:tcBorders>
            <w:shd w:val="clear" w:color="auto" w:fill="auto"/>
          </w:tcPr>
          <w:p w14:paraId="5936AE89" w14:textId="77777777" w:rsidR="00726B7A" w:rsidRPr="00071EBA" w:rsidRDefault="00726B7A" w:rsidP="006277EC">
            <w:pPr>
              <w:jc w:val="center"/>
              <w:cnfStyle w:val="100000000000" w:firstRow="1" w:lastRow="0" w:firstColumn="0" w:lastColumn="0" w:oddVBand="0" w:evenVBand="0" w:oddHBand="0" w:evenHBand="0" w:firstRowFirstColumn="0" w:firstRowLastColumn="0" w:lastRowFirstColumn="0" w:lastRowLastColumn="0"/>
              <w:rPr>
                <w:sz w:val="18"/>
                <w:szCs w:val="18"/>
              </w:rPr>
            </w:pPr>
            <w:r w:rsidRPr="00071EBA">
              <w:rPr>
                <w:bCs w:val="0"/>
                <w:sz w:val="18"/>
                <w:szCs w:val="18"/>
              </w:rPr>
              <w:t>Adjusted analysis</w:t>
            </w:r>
            <w:r w:rsidRPr="00071EBA">
              <w:rPr>
                <w:bCs w:val="0"/>
                <w:sz w:val="18"/>
                <w:szCs w:val="18"/>
                <w:vertAlign w:val="superscript"/>
              </w:rPr>
              <w:t xml:space="preserve"> a</w:t>
            </w:r>
          </w:p>
        </w:tc>
      </w:tr>
      <w:tr w:rsidR="000611EE" w:rsidRPr="00071EBA" w14:paraId="3BCC4C0F" w14:textId="77777777" w:rsidTr="0074193E">
        <w:tc>
          <w:tcPr>
            <w:cnfStyle w:val="001000000000" w:firstRow="0" w:lastRow="0" w:firstColumn="1" w:lastColumn="0" w:oddVBand="0" w:evenVBand="0" w:oddHBand="0" w:evenHBand="0" w:firstRowFirstColumn="0" w:firstRowLastColumn="0" w:lastRowFirstColumn="0" w:lastRowLastColumn="0"/>
            <w:tcW w:w="3619" w:type="dxa"/>
            <w:vMerge/>
            <w:shd w:val="clear" w:color="auto" w:fill="FFFFFF" w:themeFill="background1"/>
          </w:tcPr>
          <w:p w14:paraId="27512A5F" w14:textId="77777777" w:rsidR="00726B7A" w:rsidRPr="00071EBA" w:rsidRDefault="00726B7A" w:rsidP="006277EC">
            <w:pPr>
              <w:rPr>
                <w:sz w:val="18"/>
                <w:szCs w:val="18"/>
              </w:rPr>
            </w:pPr>
          </w:p>
        </w:tc>
        <w:tc>
          <w:tcPr>
            <w:tcW w:w="493" w:type="dxa"/>
            <w:shd w:val="clear" w:color="auto" w:fill="FFFFFF" w:themeFill="background1"/>
          </w:tcPr>
          <w:p w14:paraId="6FD345D7"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i/>
                <w:sz w:val="18"/>
                <w:szCs w:val="18"/>
              </w:rPr>
              <w:t>n</w:t>
            </w:r>
          </w:p>
        </w:tc>
        <w:tc>
          <w:tcPr>
            <w:tcW w:w="1403" w:type="dxa"/>
            <w:shd w:val="clear" w:color="auto" w:fill="FFFFFF" w:themeFill="background1"/>
          </w:tcPr>
          <w:p w14:paraId="172B4650"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071EBA">
              <w:rPr>
                <w:sz w:val="18"/>
                <w:szCs w:val="18"/>
              </w:rPr>
              <w:t>Mean (+/- S.D.)</w:t>
            </w:r>
          </w:p>
        </w:tc>
        <w:tc>
          <w:tcPr>
            <w:tcW w:w="626" w:type="dxa"/>
            <w:shd w:val="clear" w:color="auto" w:fill="FFFFFF" w:themeFill="background1"/>
          </w:tcPr>
          <w:p w14:paraId="7235329E"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071EBA">
              <w:rPr>
                <w:i/>
                <w:sz w:val="18"/>
                <w:szCs w:val="18"/>
              </w:rPr>
              <w:t>n</w:t>
            </w:r>
          </w:p>
        </w:tc>
        <w:tc>
          <w:tcPr>
            <w:tcW w:w="1235" w:type="dxa"/>
            <w:shd w:val="clear" w:color="auto" w:fill="FFFFFF" w:themeFill="background1"/>
          </w:tcPr>
          <w:p w14:paraId="7DE3C324"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071EBA">
              <w:rPr>
                <w:sz w:val="18"/>
                <w:szCs w:val="18"/>
              </w:rPr>
              <w:t>Mean (+/- S.D.)</w:t>
            </w:r>
          </w:p>
        </w:tc>
        <w:tc>
          <w:tcPr>
            <w:tcW w:w="1785" w:type="dxa"/>
            <w:shd w:val="clear" w:color="auto" w:fill="auto"/>
          </w:tcPr>
          <w:p w14:paraId="25C24413"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sz w:val="18"/>
                <w:szCs w:val="18"/>
              </w:rPr>
              <w:t>OR (95% CI)</w:t>
            </w:r>
          </w:p>
        </w:tc>
        <w:tc>
          <w:tcPr>
            <w:tcW w:w="1596" w:type="dxa"/>
          </w:tcPr>
          <w:p w14:paraId="28BA5A74"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i/>
                <w:sz w:val="18"/>
                <w:szCs w:val="18"/>
              </w:rPr>
              <w:t>p</w:t>
            </w:r>
          </w:p>
        </w:tc>
        <w:tc>
          <w:tcPr>
            <w:tcW w:w="1594" w:type="dxa"/>
            <w:shd w:val="clear" w:color="auto" w:fill="auto"/>
          </w:tcPr>
          <w:p w14:paraId="102CEDE8"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sz w:val="18"/>
                <w:szCs w:val="18"/>
              </w:rPr>
              <w:t>aOR (95% CI)</w:t>
            </w:r>
          </w:p>
        </w:tc>
        <w:tc>
          <w:tcPr>
            <w:tcW w:w="1597" w:type="dxa"/>
          </w:tcPr>
          <w:p w14:paraId="26AFA7FD" w14:textId="77777777" w:rsidR="00726B7A" w:rsidRPr="00071EBA" w:rsidRDefault="00726B7A"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i/>
                <w:sz w:val="18"/>
                <w:szCs w:val="18"/>
              </w:rPr>
              <w:t>p</w:t>
            </w:r>
          </w:p>
        </w:tc>
      </w:tr>
      <w:tr w:rsidR="000611EE" w:rsidRPr="00071EBA" w14:paraId="16AC2551"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278EA94D" w14:textId="77777777" w:rsidR="00726B7A" w:rsidRPr="00071EBA" w:rsidRDefault="00726B7A" w:rsidP="006277EC">
            <w:pPr>
              <w:rPr>
                <w:sz w:val="18"/>
                <w:szCs w:val="18"/>
              </w:rPr>
            </w:pPr>
            <w:r w:rsidRPr="00071EBA">
              <w:rPr>
                <w:sz w:val="18"/>
                <w:szCs w:val="18"/>
              </w:rPr>
              <w:t>Erythrocyte sedimentation rate (mm/hr)</w:t>
            </w:r>
            <w:r w:rsidRPr="00071EBA">
              <w:rPr>
                <w:sz w:val="18"/>
                <w:szCs w:val="18"/>
                <w:vertAlign w:val="superscript"/>
              </w:rPr>
              <w:t xml:space="preserve"> b</w:t>
            </w:r>
          </w:p>
        </w:tc>
        <w:tc>
          <w:tcPr>
            <w:tcW w:w="493" w:type="dxa"/>
            <w:shd w:val="clear" w:color="auto" w:fill="FFFFFF" w:themeFill="background1"/>
          </w:tcPr>
          <w:p w14:paraId="2701BE40" w14:textId="77777777" w:rsidR="00726B7A" w:rsidRPr="00B24E54"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28</w:t>
            </w:r>
          </w:p>
        </w:tc>
        <w:tc>
          <w:tcPr>
            <w:tcW w:w="1403" w:type="dxa"/>
            <w:shd w:val="clear" w:color="auto" w:fill="FFFFFF" w:themeFill="background1"/>
          </w:tcPr>
          <w:p w14:paraId="08EC5779" w14:textId="77777777" w:rsidR="00726B7A" w:rsidRPr="00B24E54"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14.1 (11.9)</w:t>
            </w:r>
          </w:p>
        </w:tc>
        <w:tc>
          <w:tcPr>
            <w:tcW w:w="626" w:type="dxa"/>
            <w:shd w:val="clear" w:color="auto" w:fill="FFFFFF" w:themeFill="background1"/>
          </w:tcPr>
          <w:p w14:paraId="6DE4759A" w14:textId="77777777" w:rsidR="00726B7A" w:rsidRPr="00B24E54"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1146</w:t>
            </w:r>
          </w:p>
        </w:tc>
        <w:tc>
          <w:tcPr>
            <w:tcW w:w="1235" w:type="dxa"/>
            <w:shd w:val="clear" w:color="auto" w:fill="FFFFFF" w:themeFill="background1"/>
          </w:tcPr>
          <w:p w14:paraId="70807B12" w14:textId="77777777" w:rsidR="00726B7A" w:rsidRPr="00B24E54"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14.8 (18.4)</w:t>
            </w:r>
          </w:p>
        </w:tc>
        <w:tc>
          <w:tcPr>
            <w:tcW w:w="1785" w:type="dxa"/>
            <w:shd w:val="clear" w:color="auto" w:fill="auto"/>
          </w:tcPr>
          <w:p w14:paraId="0BFE518F" w14:textId="77777777" w:rsidR="00726B7A" w:rsidRPr="00B24E54" w:rsidRDefault="00726B7A" w:rsidP="00DF788C">
            <w:pPr>
              <w:jc w:val="right"/>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0.96 (0.6</w:t>
            </w:r>
            <w:r w:rsidR="00DF788C" w:rsidRPr="00B24E54">
              <w:rPr>
                <w:sz w:val="18"/>
                <w:szCs w:val="18"/>
              </w:rPr>
              <w:t>5</w:t>
            </w:r>
            <w:r w:rsidRPr="00B24E54">
              <w:rPr>
                <w:sz w:val="18"/>
                <w:szCs w:val="18"/>
              </w:rPr>
              <w:t xml:space="preserve"> to 1.42)</w:t>
            </w:r>
          </w:p>
        </w:tc>
        <w:tc>
          <w:tcPr>
            <w:tcW w:w="1596" w:type="dxa"/>
          </w:tcPr>
          <w:p w14:paraId="368BA3B5" w14:textId="77777777" w:rsidR="00726B7A" w:rsidRPr="00B24E54"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0.84</w:t>
            </w:r>
          </w:p>
        </w:tc>
        <w:tc>
          <w:tcPr>
            <w:tcW w:w="1594" w:type="dxa"/>
            <w:shd w:val="clear" w:color="auto" w:fill="auto"/>
          </w:tcPr>
          <w:p w14:paraId="2614188B" w14:textId="77777777" w:rsidR="00726B7A" w:rsidRPr="00B24E54" w:rsidRDefault="00726B7A" w:rsidP="00DF788C">
            <w:pPr>
              <w:jc w:val="right"/>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0.8</w:t>
            </w:r>
            <w:r w:rsidR="00DF788C" w:rsidRPr="00B24E54">
              <w:rPr>
                <w:sz w:val="18"/>
                <w:szCs w:val="18"/>
              </w:rPr>
              <w:t>7</w:t>
            </w:r>
            <w:r w:rsidRPr="00B24E54">
              <w:rPr>
                <w:sz w:val="18"/>
                <w:szCs w:val="18"/>
              </w:rPr>
              <w:t xml:space="preserve"> (0.55 to 1.37)</w:t>
            </w:r>
          </w:p>
        </w:tc>
        <w:tc>
          <w:tcPr>
            <w:tcW w:w="1597" w:type="dxa"/>
          </w:tcPr>
          <w:p w14:paraId="6BFE5267" w14:textId="77777777" w:rsidR="00726B7A" w:rsidRPr="00B24E54"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0.54</w:t>
            </w:r>
          </w:p>
        </w:tc>
      </w:tr>
      <w:tr w:rsidR="000611EE" w:rsidRPr="00071EBA" w14:paraId="0405A177"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65205D7B" w14:textId="77777777" w:rsidR="00726B7A" w:rsidRPr="00071EBA" w:rsidRDefault="00726B7A" w:rsidP="006277EC">
            <w:pPr>
              <w:rPr>
                <w:sz w:val="18"/>
                <w:szCs w:val="18"/>
              </w:rPr>
            </w:pPr>
            <w:r w:rsidRPr="00071EBA">
              <w:rPr>
                <w:sz w:val="18"/>
                <w:szCs w:val="18"/>
              </w:rPr>
              <w:t>Full blood count</w:t>
            </w:r>
          </w:p>
        </w:tc>
        <w:tc>
          <w:tcPr>
            <w:tcW w:w="493" w:type="dxa"/>
            <w:shd w:val="clear" w:color="auto" w:fill="FFFFFF" w:themeFill="background1"/>
          </w:tcPr>
          <w:p w14:paraId="25AF1559" w14:textId="77777777" w:rsidR="00726B7A" w:rsidRPr="00AE184B" w:rsidRDefault="00726B7A" w:rsidP="006277EC">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1403" w:type="dxa"/>
            <w:shd w:val="clear" w:color="auto" w:fill="FFFFFF" w:themeFill="background1"/>
          </w:tcPr>
          <w:p w14:paraId="48D2ACC1" w14:textId="77777777" w:rsidR="00726B7A" w:rsidRPr="00AE184B" w:rsidRDefault="00726B7A" w:rsidP="006277EC">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626" w:type="dxa"/>
            <w:shd w:val="clear" w:color="auto" w:fill="FFFFFF" w:themeFill="background1"/>
          </w:tcPr>
          <w:p w14:paraId="553A5582" w14:textId="77777777" w:rsidR="00726B7A" w:rsidRPr="00AE184B" w:rsidRDefault="00726B7A" w:rsidP="006277EC">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1235" w:type="dxa"/>
            <w:shd w:val="clear" w:color="auto" w:fill="FFFFFF" w:themeFill="background1"/>
          </w:tcPr>
          <w:p w14:paraId="39EF3D8F" w14:textId="77777777" w:rsidR="00726B7A" w:rsidRPr="00AE184B" w:rsidRDefault="00726B7A" w:rsidP="006277EC">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1785" w:type="dxa"/>
            <w:shd w:val="clear" w:color="auto" w:fill="auto"/>
          </w:tcPr>
          <w:p w14:paraId="2A196EEB" w14:textId="77777777" w:rsidR="00726B7A" w:rsidRPr="00AE184B"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1596" w:type="dxa"/>
          </w:tcPr>
          <w:p w14:paraId="2CC0EA4A" w14:textId="77777777" w:rsidR="00726B7A" w:rsidRPr="00AE184B"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1594" w:type="dxa"/>
            <w:shd w:val="clear" w:color="auto" w:fill="auto"/>
          </w:tcPr>
          <w:p w14:paraId="7FE8E635" w14:textId="77777777" w:rsidR="00726B7A" w:rsidRPr="00AE184B"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1597" w:type="dxa"/>
          </w:tcPr>
          <w:p w14:paraId="24D46A7A" w14:textId="77777777" w:rsidR="00726B7A" w:rsidRPr="00AE184B"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0611EE" w:rsidRPr="00071EBA" w14:paraId="21E6066F"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67100F38" w14:textId="77777777" w:rsidR="00726B7A" w:rsidRPr="00071EBA" w:rsidRDefault="00726B7A" w:rsidP="00726B7A">
            <w:pPr>
              <w:pStyle w:val="ListParagraph"/>
              <w:numPr>
                <w:ilvl w:val="0"/>
                <w:numId w:val="2"/>
              </w:numPr>
              <w:rPr>
                <w:b w:val="0"/>
                <w:sz w:val="18"/>
                <w:szCs w:val="18"/>
              </w:rPr>
            </w:pPr>
            <w:r w:rsidRPr="00071EBA">
              <w:rPr>
                <w:b w:val="0"/>
                <w:sz w:val="18"/>
                <w:szCs w:val="18"/>
              </w:rPr>
              <w:t>Haemoglobin (g/L)</w:t>
            </w:r>
            <w:r w:rsidRPr="00071EBA">
              <w:rPr>
                <w:b w:val="0"/>
                <w:sz w:val="18"/>
                <w:szCs w:val="18"/>
                <w:vertAlign w:val="superscript"/>
              </w:rPr>
              <w:t xml:space="preserve"> b</w:t>
            </w:r>
          </w:p>
        </w:tc>
        <w:tc>
          <w:tcPr>
            <w:tcW w:w="493" w:type="dxa"/>
            <w:shd w:val="clear" w:color="auto" w:fill="FFFFFF" w:themeFill="background1"/>
          </w:tcPr>
          <w:p w14:paraId="6E24D200"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195</w:t>
            </w:r>
          </w:p>
        </w:tc>
        <w:tc>
          <w:tcPr>
            <w:tcW w:w="1403" w:type="dxa"/>
            <w:shd w:val="clear" w:color="auto" w:fill="FFFFFF" w:themeFill="background1"/>
          </w:tcPr>
          <w:p w14:paraId="1599311B"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134 (16)</w:t>
            </w:r>
          </w:p>
        </w:tc>
        <w:tc>
          <w:tcPr>
            <w:tcW w:w="626" w:type="dxa"/>
            <w:shd w:val="clear" w:color="auto" w:fill="FFFFFF" w:themeFill="background1"/>
          </w:tcPr>
          <w:p w14:paraId="30FD89E3"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872</w:t>
            </w:r>
            <w:r w:rsidR="006A189E" w:rsidRPr="00C57F37">
              <w:rPr>
                <w:sz w:val="18"/>
                <w:szCs w:val="18"/>
              </w:rPr>
              <w:t>3</w:t>
            </w:r>
          </w:p>
        </w:tc>
        <w:tc>
          <w:tcPr>
            <w:tcW w:w="1235" w:type="dxa"/>
            <w:shd w:val="clear" w:color="auto" w:fill="FFFFFF" w:themeFill="background1"/>
          </w:tcPr>
          <w:p w14:paraId="099FA255" w14:textId="28CD8A3D"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137 (16)</w:t>
            </w:r>
          </w:p>
        </w:tc>
        <w:tc>
          <w:tcPr>
            <w:tcW w:w="1785" w:type="dxa"/>
            <w:shd w:val="clear" w:color="auto" w:fill="auto"/>
          </w:tcPr>
          <w:p w14:paraId="4C235AB0" w14:textId="77777777" w:rsidR="00726B7A" w:rsidRPr="00B24E54" w:rsidRDefault="00726B7A" w:rsidP="0004251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B24E54">
              <w:rPr>
                <w:b/>
                <w:sz w:val="18"/>
                <w:szCs w:val="18"/>
              </w:rPr>
              <w:t>0.82 (0.7</w:t>
            </w:r>
            <w:r w:rsidR="00042519" w:rsidRPr="00B24E54">
              <w:rPr>
                <w:b/>
                <w:sz w:val="18"/>
                <w:szCs w:val="18"/>
              </w:rPr>
              <w:t>2</w:t>
            </w:r>
            <w:r w:rsidRPr="00B24E54">
              <w:rPr>
                <w:b/>
                <w:sz w:val="18"/>
                <w:szCs w:val="18"/>
              </w:rPr>
              <w:t xml:space="preserve"> to 0.94)</w:t>
            </w:r>
          </w:p>
        </w:tc>
        <w:tc>
          <w:tcPr>
            <w:tcW w:w="1596" w:type="dxa"/>
          </w:tcPr>
          <w:p w14:paraId="035AFA8B" w14:textId="77777777" w:rsidR="00726B7A" w:rsidRPr="00B24E54"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B24E54">
              <w:rPr>
                <w:b/>
                <w:sz w:val="18"/>
                <w:szCs w:val="18"/>
              </w:rPr>
              <w:t>0.004</w:t>
            </w:r>
          </w:p>
        </w:tc>
        <w:tc>
          <w:tcPr>
            <w:tcW w:w="1594" w:type="dxa"/>
            <w:shd w:val="clear" w:color="auto" w:fill="auto"/>
          </w:tcPr>
          <w:p w14:paraId="544A497D" w14:textId="77777777" w:rsidR="00726B7A" w:rsidRPr="00B24E54" w:rsidRDefault="00726B7A" w:rsidP="00042519">
            <w:pPr>
              <w:jc w:val="right"/>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0.9</w:t>
            </w:r>
            <w:r w:rsidR="00042519" w:rsidRPr="00B24E54">
              <w:rPr>
                <w:sz w:val="18"/>
                <w:szCs w:val="18"/>
              </w:rPr>
              <w:t>3</w:t>
            </w:r>
            <w:r w:rsidRPr="00B24E54">
              <w:rPr>
                <w:sz w:val="18"/>
                <w:szCs w:val="18"/>
              </w:rPr>
              <w:t xml:space="preserve"> (0.7</w:t>
            </w:r>
            <w:r w:rsidR="00042519" w:rsidRPr="00B24E54">
              <w:rPr>
                <w:sz w:val="18"/>
                <w:szCs w:val="18"/>
              </w:rPr>
              <w:t>9</w:t>
            </w:r>
            <w:r w:rsidRPr="00B24E54">
              <w:rPr>
                <w:sz w:val="18"/>
                <w:szCs w:val="18"/>
              </w:rPr>
              <w:t xml:space="preserve"> to 1.09)</w:t>
            </w:r>
          </w:p>
        </w:tc>
        <w:tc>
          <w:tcPr>
            <w:tcW w:w="1597" w:type="dxa"/>
          </w:tcPr>
          <w:p w14:paraId="40F21395" w14:textId="77777777" w:rsidR="00726B7A" w:rsidRPr="00B24E54"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B24E54">
              <w:rPr>
                <w:sz w:val="18"/>
                <w:szCs w:val="18"/>
              </w:rPr>
              <w:t>0.35</w:t>
            </w:r>
          </w:p>
        </w:tc>
      </w:tr>
      <w:tr w:rsidR="000611EE" w:rsidRPr="00071EBA" w14:paraId="3042B93C"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109198DC" w14:textId="77777777" w:rsidR="00726B7A" w:rsidRPr="00071EBA" w:rsidRDefault="00726B7A" w:rsidP="00726B7A">
            <w:pPr>
              <w:pStyle w:val="ListParagraph"/>
              <w:numPr>
                <w:ilvl w:val="0"/>
                <w:numId w:val="2"/>
              </w:numPr>
              <w:rPr>
                <w:b w:val="0"/>
                <w:sz w:val="18"/>
                <w:szCs w:val="18"/>
              </w:rPr>
            </w:pPr>
            <w:r w:rsidRPr="00071EBA">
              <w:rPr>
                <w:b w:val="0"/>
                <w:sz w:val="18"/>
                <w:szCs w:val="18"/>
              </w:rPr>
              <w:t>Mean corpuscular volume (fL)</w:t>
            </w:r>
            <w:r w:rsidRPr="00071EBA">
              <w:rPr>
                <w:b w:val="0"/>
                <w:sz w:val="18"/>
                <w:szCs w:val="18"/>
                <w:vertAlign w:val="superscript"/>
              </w:rPr>
              <w:t xml:space="preserve"> b</w:t>
            </w:r>
          </w:p>
        </w:tc>
        <w:tc>
          <w:tcPr>
            <w:tcW w:w="493" w:type="dxa"/>
            <w:shd w:val="clear" w:color="auto" w:fill="FFFFFF" w:themeFill="background1"/>
          </w:tcPr>
          <w:p w14:paraId="3CA1DCCE"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195</w:t>
            </w:r>
          </w:p>
        </w:tc>
        <w:tc>
          <w:tcPr>
            <w:tcW w:w="1403" w:type="dxa"/>
            <w:shd w:val="clear" w:color="auto" w:fill="FFFFFF" w:themeFill="background1"/>
          </w:tcPr>
          <w:p w14:paraId="28A09D1C" w14:textId="77777777" w:rsidR="00726B7A" w:rsidRPr="005B720C"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88.6 (7.</w:t>
            </w:r>
            <w:r w:rsidR="006A189E" w:rsidRPr="00C57F37">
              <w:rPr>
                <w:sz w:val="18"/>
                <w:szCs w:val="18"/>
              </w:rPr>
              <w:t>3</w:t>
            </w:r>
            <w:r w:rsidRPr="004A2A92">
              <w:rPr>
                <w:sz w:val="18"/>
                <w:szCs w:val="18"/>
              </w:rPr>
              <w:t>)</w:t>
            </w:r>
          </w:p>
        </w:tc>
        <w:tc>
          <w:tcPr>
            <w:tcW w:w="626" w:type="dxa"/>
            <w:shd w:val="clear" w:color="auto" w:fill="FFFFFF" w:themeFill="background1"/>
          </w:tcPr>
          <w:p w14:paraId="34B7FF95"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872</w:t>
            </w:r>
            <w:r w:rsidR="006A189E" w:rsidRPr="00C57F37">
              <w:rPr>
                <w:sz w:val="18"/>
                <w:szCs w:val="18"/>
              </w:rPr>
              <w:t>3</w:t>
            </w:r>
          </w:p>
        </w:tc>
        <w:tc>
          <w:tcPr>
            <w:tcW w:w="1235" w:type="dxa"/>
            <w:shd w:val="clear" w:color="auto" w:fill="FFFFFF" w:themeFill="background1"/>
          </w:tcPr>
          <w:p w14:paraId="11D4CAC1" w14:textId="703D1C1A"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91.2 (7.</w:t>
            </w:r>
            <w:r w:rsidR="006A189E" w:rsidRPr="00C57F37">
              <w:rPr>
                <w:sz w:val="18"/>
                <w:szCs w:val="18"/>
              </w:rPr>
              <w:t>1</w:t>
            </w:r>
            <w:r w:rsidRPr="00C57F37">
              <w:rPr>
                <w:sz w:val="18"/>
                <w:szCs w:val="18"/>
              </w:rPr>
              <w:t>)</w:t>
            </w:r>
          </w:p>
        </w:tc>
        <w:tc>
          <w:tcPr>
            <w:tcW w:w="1785" w:type="dxa"/>
            <w:shd w:val="clear" w:color="auto" w:fill="auto"/>
          </w:tcPr>
          <w:p w14:paraId="2B72F680" w14:textId="77777777" w:rsidR="00726B7A" w:rsidRPr="00C57F37" w:rsidRDefault="00726B7A" w:rsidP="0004251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0.7</w:t>
            </w:r>
            <w:r w:rsidR="00042519" w:rsidRPr="00C57F37">
              <w:rPr>
                <w:b/>
                <w:sz w:val="18"/>
                <w:szCs w:val="18"/>
              </w:rPr>
              <w:t>1</w:t>
            </w:r>
            <w:r w:rsidRPr="00C57F37">
              <w:rPr>
                <w:b/>
                <w:sz w:val="18"/>
                <w:szCs w:val="18"/>
              </w:rPr>
              <w:t xml:space="preserve"> (0.62 to 0.81)</w:t>
            </w:r>
          </w:p>
        </w:tc>
        <w:tc>
          <w:tcPr>
            <w:tcW w:w="1596" w:type="dxa"/>
          </w:tcPr>
          <w:p w14:paraId="746762AA"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&lt;0.001</w:t>
            </w:r>
          </w:p>
        </w:tc>
        <w:tc>
          <w:tcPr>
            <w:tcW w:w="1594" w:type="dxa"/>
            <w:shd w:val="clear" w:color="auto" w:fill="auto"/>
          </w:tcPr>
          <w:p w14:paraId="3D410F9D" w14:textId="77777777" w:rsidR="00726B7A" w:rsidRPr="00C57F37" w:rsidRDefault="00726B7A" w:rsidP="0004251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0.7</w:t>
            </w:r>
            <w:r w:rsidR="00042519" w:rsidRPr="00C57F37">
              <w:rPr>
                <w:b/>
                <w:sz w:val="18"/>
                <w:szCs w:val="18"/>
              </w:rPr>
              <w:t>6</w:t>
            </w:r>
            <w:r w:rsidRPr="00C57F37">
              <w:rPr>
                <w:b/>
                <w:sz w:val="18"/>
                <w:szCs w:val="18"/>
              </w:rPr>
              <w:t xml:space="preserve"> (0.66 to 0.87)</w:t>
            </w:r>
          </w:p>
        </w:tc>
        <w:tc>
          <w:tcPr>
            <w:tcW w:w="1597" w:type="dxa"/>
          </w:tcPr>
          <w:p w14:paraId="0400DD9E"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&lt;0.001</w:t>
            </w:r>
          </w:p>
        </w:tc>
      </w:tr>
      <w:tr w:rsidR="000611EE" w:rsidRPr="00071EBA" w14:paraId="5058DDF8"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0AC90D8A" w14:textId="77777777" w:rsidR="00726B7A" w:rsidRPr="00071EBA" w:rsidRDefault="00726B7A" w:rsidP="00726B7A">
            <w:pPr>
              <w:pStyle w:val="ListParagraph"/>
              <w:numPr>
                <w:ilvl w:val="0"/>
                <w:numId w:val="2"/>
              </w:numPr>
              <w:rPr>
                <w:b w:val="0"/>
                <w:sz w:val="18"/>
                <w:szCs w:val="18"/>
              </w:rPr>
            </w:pPr>
            <w:r w:rsidRPr="00071EBA">
              <w:rPr>
                <w:b w:val="0"/>
                <w:sz w:val="18"/>
                <w:szCs w:val="18"/>
              </w:rPr>
              <w:t>Neutrophil count (10</w:t>
            </w:r>
            <w:r w:rsidRPr="00071EBA">
              <w:rPr>
                <w:b w:val="0"/>
                <w:sz w:val="18"/>
                <w:szCs w:val="18"/>
                <w:vertAlign w:val="superscript"/>
              </w:rPr>
              <w:t>9</w:t>
            </w:r>
            <w:r w:rsidRPr="00071EBA">
              <w:rPr>
                <w:b w:val="0"/>
                <w:sz w:val="18"/>
                <w:szCs w:val="18"/>
              </w:rPr>
              <w:t>/L)</w:t>
            </w:r>
            <w:r w:rsidRPr="00071EBA">
              <w:rPr>
                <w:b w:val="0"/>
                <w:sz w:val="18"/>
                <w:szCs w:val="18"/>
                <w:vertAlign w:val="superscript"/>
              </w:rPr>
              <w:t xml:space="preserve"> b</w:t>
            </w:r>
          </w:p>
        </w:tc>
        <w:tc>
          <w:tcPr>
            <w:tcW w:w="493" w:type="dxa"/>
            <w:shd w:val="clear" w:color="auto" w:fill="FFFFFF" w:themeFill="background1"/>
          </w:tcPr>
          <w:p w14:paraId="5E191955"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195</w:t>
            </w:r>
          </w:p>
        </w:tc>
        <w:tc>
          <w:tcPr>
            <w:tcW w:w="1403" w:type="dxa"/>
            <w:shd w:val="clear" w:color="auto" w:fill="FFFFFF" w:themeFill="background1"/>
          </w:tcPr>
          <w:p w14:paraId="03EDC68C"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4.69 (2.38)</w:t>
            </w:r>
          </w:p>
        </w:tc>
        <w:tc>
          <w:tcPr>
            <w:tcW w:w="626" w:type="dxa"/>
            <w:shd w:val="clear" w:color="auto" w:fill="FFFFFF" w:themeFill="background1"/>
          </w:tcPr>
          <w:p w14:paraId="53E69537"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8719</w:t>
            </w:r>
          </w:p>
        </w:tc>
        <w:tc>
          <w:tcPr>
            <w:tcW w:w="1235" w:type="dxa"/>
            <w:shd w:val="clear" w:color="auto" w:fill="FFFFFF" w:themeFill="background1"/>
          </w:tcPr>
          <w:p w14:paraId="4FF74D33"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4.49 (2.15)</w:t>
            </w:r>
          </w:p>
        </w:tc>
        <w:tc>
          <w:tcPr>
            <w:tcW w:w="1785" w:type="dxa"/>
            <w:shd w:val="clear" w:color="auto" w:fill="auto"/>
          </w:tcPr>
          <w:p w14:paraId="5D597EC8"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1.09 (0.95 to 1.24)</w:t>
            </w:r>
          </w:p>
        </w:tc>
        <w:tc>
          <w:tcPr>
            <w:tcW w:w="1596" w:type="dxa"/>
          </w:tcPr>
          <w:p w14:paraId="4D61B604"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0.22</w:t>
            </w:r>
          </w:p>
        </w:tc>
        <w:tc>
          <w:tcPr>
            <w:tcW w:w="1594" w:type="dxa"/>
            <w:shd w:val="clear" w:color="auto" w:fill="auto"/>
          </w:tcPr>
          <w:p w14:paraId="38909EDB"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1.18 (1.04 to 1.34)</w:t>
            </w:r>
          </w:p>
        </w:tc>
        <w:tc>
          <w:tcPr>
            <w:tcW w:w="1597" w:type="dxa"/>
          </w:tcPr>
          <w:p w14:paraId="1F2B0483"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0.01</w:t>
            </w:r>
          </w:p>
        </w:tc>
      </w:tr>
      <w:tr w:rsidR="000611EE" w:rsidRPr="00071EBA" w14:paraId="624D556A"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7C485EC3" w14:textId="77777777" w:rsidR="00726B7A" w:rsidRPr="00071EBA" w:rsidRDefault="00726B7A" w:rsidP="00726B7A">
            <w:pPr>
              <w:pStyle w:val="ListParagraph"/>
              <w:numPr>
                <w:ilvl w:val="0"/>
                <w:numId w:val="2"/>
              </w:numPr>
              <w:rPr>
                <w:b w:val="0"/>
                <w:sz w:val="18"/>
                <w:szCs w:val="18"/>
              </w:rPr>
            </w:pPr>
            <w:r w:rsidRPr="00071EBA">
              <w:rPr>
                <w:b w:val="0"/>
                <w:sz w:val="18"/>
                <w:szCs w:val="18"/>
              </w:rPr>
              <w:t>Lymphocyte count (10</w:t>
            </w:r>
            <w:r w:rsidRPr="00071EBA">
              <w:rPr>
                <w:b w:val="0"/>
                <w:sz w:val="18"/>
                <w:szCs w:val="18"/>
                <w:vertAlign w:val="superscript"/>
              </w:rPr>
              <w:t>9</w:t>
            </w:r>
            <w:r w:rsidRPr="00071EBA">
              <w:rPr>
                <w:b w:val="0"/>
                <w:sz w:val="18"/>
                <w:szCs w:val="18"/>
              </w:rPr>
              <w:t>/L)</w:t>
            </w:r>
          </w:p>
        </w:tc>
        <w:tc>
          <w:tcPr>
            <w:tcW w:w="493" w:type="dxa"/>
            <w:shd w:val="clear" w:color="auto" w:fill="FFFFFF" w:themeFill="background1"/>
          </w:tcPr>
          <w:p w14:paraId="7F685FB7"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195</w:t>
            </w:r>
          </w:p>
        </w:tc>
        <w:tc>
          <w:tcPr>
            <w:tcW w:w="1403" w:type="dxa"/>
            <w:shd w:val="clear" w:color="auto" w:fill="FFFFFF" w:themeFill="background1"/>
          </w:tcPr>
          <w:p w14:paraId="622CD981"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1.86 (0.70)</w:t>
            </w:r>
          </w:p>
        </w:tc>
        <w:tc>
          <w:tcPr>
            <w:tcW w:w="626" w:type="dxa"/>
            <w:shd w:val="clear" w:color="auto" w:fill="FFFFFF" w:themeFill="background1"/>
          </w:tcPr>
          <w:p w14:paraId="6DA10499"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8719</w:t>
            </w:r>
          </w:p>
        </w:tc>
        <w:tc>
          <w:tcPr>
            <w:tcW w:w="1235" w:type="dxa"/>
            <w:shd w:val="clear" w:color="auto" w:fill="FFFFFF" w:themeFill="background1"/>
          </w:tcPr>
          <w:p w14:paraId="553A6082"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2.05 (1.03)</w:t>
            </w:r>
          </w:p>
        </w:tc>
        <w:tc>
          <w:tcPr>
            <w:tcW w:w="1785" w:type="dxa"/>
            <w:shd w:val="clear" w:color="auto" w:fill="auto"/>
          </w:tcPr>
          <w:p w14:paraId="3B95500A" w14:textId="77777777" w:rsidR="00726B7A" w:rsidRPr="00C57F37" w:rsidRDefault="00726B7A" w:rsidP="00247B03">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0.70 (0.5</w:t>
            </w:r>
            <w:r w:rsidR="00247B03" w:rsidRPr="00C57F37">
              <w:rPr>
                <w:b/>
                <w:sz w:val="18"/>
                <w:szCs w:val="18"/>
              </w:rPr>
              <w:t>7</w:t>
            </w:r>
            <w:r w:rsidRPr="00C57F37">
              <w:rPr>
                <w:b/>
                <w:sz w:val="18"/>
                <w:szCs w:val="18"/>
              </w:rPr>
              <w:t xml:space="preserve"> to 0.86)</w:t>
            </w:r>
          </w:p>
        </w:tc>
        <w:tc>
          <w:tcPr>
            <w:tcW w:w="1596" w:type="dxa"/>
          </w:tcPr>
          <w:p w14:paraId="6A2C704A"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0.001</w:t>
            </w:r>
          </w:p>
        </w:tc>
        <w:tc>
          <w:tcPr>
            <w:tcW w:w="1594" w:type="dxa"/>
            <w:shd w:val="clear" w:color="auto" w:fill="auto"/>
          </w:tcPr>
          <w:p w14:paraId="45DCACDC" w14:textId="77777777" w:rsidR="00726B7A" w:rsidRPr="00C57F37" w:rsidRDefault="00726B7A" w:rsidP="00247B03">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0.67 (0.54 to 0.83)</w:t>
            </w:r>
          </w:p>
        </w:tc>
        <w:tc>
          <w:tcPr>
            <w:tcW w:w="1597" w:type="dxa"/>
          </w:tcPr>
          <w:p w14:paraId="3DE055EE"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&lt;0.001</w:t>
            </w:r>
          </w:p>
        </w:tc>
      </w:tr>
      <w:tr w:rsidR="000611EE" w:rsidRPr="00071EBA" w14:paraId="5FBC3944"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4BD2A810" w14:textId="77777777" w:rsidR="00726B7A" w:rsidRPr="00071EBA" w:rsidRDefault="00726B7A" w:rsidP="00726B7A">
            <w:pPr>
              <w:pStyle w:val="ListParagraph"/>
              <w:numPr>
                <w:ilvl w:val="0"/>
                <w:numId w:val="2"/>
              </w:numPr>
              <w:rPr>
                <w:b w:val="0"/>
                <w:sz w:val="18"/>
                <w:szCs w:val="18"/>
              </w:rPr>
            </w:pPr>
            <w:r w:rsidRPr="00071EBA">
              <w:rPr>
                <w:b w:val="0"/>
                <w:sz w:val="18"/>
                <w:szCs w:val="18"/>
              </w:rPr>
              <w:t>Monocyte count (10</w:t>
            </w:r>
            <w:r w:rsidRPr="00071EBA">
              <w:rPr>
                <w:b w:val="0"/>
                <w:sz w:val="18"/>
                <w:szCs w:val="18"/>
                <w:vertAlign w:val="superscript"/>
              </w:rPr>
              <w:t>9</w:t>
            </w:r>
            <w:r w:rsidRPr="00071EBA">
              <w:rPr>
                <w:b w:val="0"/>
                <w:sz w:val="18"/>
                <w:szCs w:val="18"/>
              </w:rPr>
              <w:t>/L)</w:t>
            </w:r>
          </w:p>
        </w:tc>
        <w:tc>
          <w:tcPr>
            <w:tcW w:w="493" w:type="dxa"/>
            <w:shd w:val="clear" w:color="auto" w:fill="FFFFFF" w:themeFill="background1"/>
          </w:tcPr>
          <w:p w14:paraId="6B863E82"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195</w:t>
            </w:r>
          </w:p>
        </w:tc>
        <w:tc>
          <w:tcPr>
            <w:tcW w:w="1403" w:type="dxa"/>
            <w:shd w:val="clear" w:color="auto" w:fill="FFFFFF" w:themeFill="background1"/>
          </w:tcPr>
          <w:p w14:paraId="1818F31F" w14:textId="77777777" w:rsidR="00726B7A" w:rsidRPr="00C57F37" w:rsidRDefault="00726B7A" w:rsidP="006A189E">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0.4</w:t>
            </w:r>
            <w:r w:rsidR="006A189E" w:rsidRPr="00C57F37">
              <w:rPr>
                <w:sz w:val="18"/>
                <w:szCs w:val="18"/>
              </w:rPr>
              <w:t>6</w:t>
            </w:r>
            <w:r w:rsidRPr="00C57F37">
              <w:rPr>
                <w:sz w:val="18"/>
                <w:szCs w:val="18"/>
              </w:rPr>
              <w:t xml:space="preserve"> (0.19)</w:t>
            </w:r>
          </w:p>
        </w:tc>
        <w:tc>
          <w:tcPr>
            <w:tcW w:w="626" w:type="dxa"/>
            <w:shd w:val="clear" w:color="auto" w:fill="FFFFFF" w:themeFill="background1"/>
          </w:tcPr>
          <w:p w14:paraId="1033A356"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8719</w:t>
            </w:r>
          </w:p>
        </w:tc>
        <w:tc>
          <w:tcPr>
            <w:tcW w:w="1235" w:type="dxa"/>
            <w:shd w:val="clear" w:color="auto" w:fill="FFFFFF" w:themeFill="background1"/>
          </w:tcPr>
          <w:p w14:paraId="280DE120" w14:textId="77777777" w:rsidR="00726B7A" w:rsidRPr="00C57F37" w:rsidRDefault="00726B7A" w:rsidP="006A189E">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0.46 (0.1</w:t>
            </w:r>
            <w:r w:rsidR="006A189E" w:rsidRPr="00C57F37">
              <w:rPr>
                <w:sz w:val="18"/>
                <w:szCs w:val="18"/>
              </w:rPr>
              <w:t>9</w:t>
            </w:r>
            <w:r w:rsidRPr="00C57F37">
              <w:rPr>
                <w:sz w:val="18"/>
                <w:szCs w:val="18"/>
              </w:rPr>
              <w:t>)</w:t>
            </w:r>
          </w:p>
        </w:tc>
        <w:tc>
          <w:tcPr>
            <w:tcW w:w="1785" w:type="dxa"/>
            <w:shd w:val="clear" w:color="auto" w:fill="auto"/>
          </w:tcPr>
          <w:p w14:paraId="37825C05" w14:textId="77777777" w:rsidR="00726B7A" w:rsidRPr="00C57F37" w:rsidRDefault="00726B7A" w:rsidP="006A189E">
            <w:pPr>
              <w:jc w:val="right"/>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0.89 (0.41 to 1.92)</w:t>
            </w:r>
          </w:p>
        </w:tc>
        <w:tc>
          <w:tcPr>
            <w:tcW w:w="1596" w:type="dxa"/>
          </w:tcPr>
          <w:p w14:paraId="1F110C07"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0.77</w:t>
            </w:r>
          </w:p>
        </w:tc>
        <w:tc>
          <w:tcPr>
            <w:tcW w:w="1594" w:type="dxa"/>
            <w:shd w:val="clear" w:color="auto" w:fill="auto"/>
          </w:tcPr>
          <w:p w14:paraId="6C0724B5"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1.31 (0.6</w:t>
            </w:r>
            <w:r w:rsidR="006A189E" w:rsidRPr="00C57F37">
              <w:rPr>
                <w:sz w:val="18"/>
                <w:szCs w:val="18"/>
              </w:rPr>
              <w:t>1</w:t>
            </w:r>
            <w:r w:rsidRPr="00C57F37">
              <w:rPr>
                <w:sz w:val="18"/>
                <w:szCs w:val="18"/>
              </w:rPr>
              <w:t xml:space="preserve"> to 2.81)</w:t>
            </w:r>
          </w:p>
        </w:tc>
        <w:tc>
          <w:tcPr>
            <w:tcW w:w="1597" w:type="dxa"/>
          </w:tcPr>
          <w:p w14:paraId="69182E7C"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0.50</w:t>
            </w:r>
          </w:p>
        </w:tc>
      </w:tr>
      <w:tr w:rsidR="000611EE" w:rsidRPr="00071EBA" w14:paraId="0A28769E"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52EDC6F6" w14:textId="77777777" w:rsidR="00726B7A" w:rsidRPr="00071EBA" w:rsidRDefault="00726B7A" w:rsidP="00726B7A">
            <w:pPr>
              <w:pStyle w:val="ListParagraph"/>
              <w:numPr>
                <w:ilvl w:val="0"/>
                <w:numId w:val="2"/>
              </w:numPr>
              <w:rPr>
                <w:b w:val="0"/>
                <w:sz w:val="18"/>
                <w:szCs w:val="18"/>
              </w:rPr>
            </w:pPr>
            <w:r w:rsidRPr="00071EBA">
              <w:rPr>
                <w:b w:val="0"/>
                <w:sz w:val="18"/>
                <w:szCs w:val="18"/>
              </w:rPr>
              <w:t>Eosinophil count (10</w:t>
            </w:r>
            <w:r w:rsidRPr="00071EBA">
              <w:rPr>
                <w:b w:val="0"/>
                <w:sz w:val="18"/>
                <w:szCs w:val="18"/>
                <w:vertAlign w:val="superscript"/>
              </w:rPr>
              <w:t>9</w:t>
            </w:r>
            <w:r w:rsidRPr="00071EBA">
              <w:rPr>
                <w:b w:val="0"/>
                <w:sz w:val="18"/>
                <w:szCs w:val="18"/>
              </w:rPr>
              <w:t>/L)</w:t>
            </w:r>
            <w:r w:rsidRPr="00071EBA">
              <w:rPr>
                <w:b w:val="0"/>
                <w:sz w:val="18"/>
                <w:szCs w:val="18"/>
                <w:vertAlign w:val="superscript"/>
              </w:rPr>
              <w:t xml:space="preserve"> b</w:t>
            </w:r>
          </w:p>
        </w:tc>
        <w:tc>
          <w:tcPr>
            <w:tcW w:w="493" w:type="dxa"/>
            <w:shd w:val="clear" w:color="auto" w:fill="FFFFFF" w:themeFill="background1"/>
          </w:tcPr>
          <w:p w14:paraId="06F69C5E"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195</w:t>
            </w:r>
          </w:p>
        </w:tc>
        <w:tc>
          <w:tcPr>
            <w:tcW w:w="1403" w:type="dxa"/>
            <w:shd w:val="clear" w:color="auto" w:fill="FFFFFF" w:themeFill="background1"/>
          </w:tcPr>
          <w:p w14:paraId="3DD98330"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0.12 (0.09)</w:t>
            </w:r>
          </w:p>
        </w:tc>
        <w:tc>
          <w:tcPr>
            <w:tcW w:w="626" w:type="dxa"/>
            <w:shd w:val="clear" w:color="auto" w:fill="FFFFFF" w:themeFill="background1"/>
          </w:tcPr>
          <w:p w14:paraId="5C8A9563"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8717</w:t>
            </w:r>
          </w:p>
        </w:tc>
        <w:tc>
          <w:tcPr>
            <w:tcW w:w="1235" w:type="dxa"/>
            <w:shd w:val="clear" w:color="auto" w:fill="FFFFFF" w:themeFill="background1"/>
          </w:tcPr>
          <w:p w14:paraId="4B91E5B5" w14:textId="77777777" w:rsidR="00726B7A" w:rsidRPr="00C57F37"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C57F37">
              <w:rPr>
                <w:sz w:val="18"/>
                <w:szCs w:val="18"/>
              </w:rPr>
              <w:t>0.17 (0.1</w:t>
            </w:r>
            <w:r w:rsidR="0003279E" w:rsidRPr="00C57F37">
              <w:rPr>
                <w:sz w:val="18"/>
                <w:szCs w:val="18"/>
              </w:rPr>
              <w:t>6</w:t>
            </w:r>
            <w:r w:rsidRPr="00C57F37">
              <w:rPr>
                <w:sz w:val="18"/>
                <w:szCs w:val="18"/>
              </w:rPr>
              <w:t>)</w:t>
            </w:r>
          </w:p>
        </w:tc>
        <w:tc>
          <w:tcPr>
            <w:tcW w:w="1785" w:type="dxa"/>
            <w:shd w:val="clear" w:color="auto" w:fill="auto"/>
          </w:tcPr>
          <w:p w14:paraId="37263C6D" w14:textId="77777777" w:rsidR="00726B7A" w:rsidRPr="00C57F37" w:rsidRDefault="00726B7A" w:rsidP="0004251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0.58 (0.46 to 0.73)</w:t>
            </w:r>
          </w:p>
        </w:tc>
        <w:tc>
          <w:tcPr>
            <w:tcW w:w="1596" w:type="dxa"/>
          </w:tcPr>
          <w:p w14:paraId="50E8FC1C"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&lt;0.001</w:t>
            </w:r>
          </w:p>
        </w:tc>
        <w:tc>
          <w:tcPr>
            <w:tcW w:w="1594" w:type="dxa"/>
            <w:shd w:val="clear" w:color="auto" w:fill="auto"/>
          </w:tcPr>
          <w:p w14:paraId="151CA833" w14:textId="77777777" w:rsidR="00726B7A" w:rsidRPr="00C57F37" w:rsidRDefault="00726B7A" w:rsidP="0004251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0.61 (0.48 to 0.77)</w:t>
            </w:r>
          </w:p>
        </w:tc>
        <w:tc>
          <w:tcPr>
            <w:tcW w:w="1597" w:type="dxa"/>
          </w:tcPr>
          <w:p w14:paraId="076D60D5" w14:textId="77777777" w:rsidR="00726B7A" w:rsidRPr="00C57F37"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C57F37">
              <w:rPr>
                <w:b/>
                <w:sz w:val="18"/>
                <w:szCs w:val="18"/>
              </w:rPr>
              <w:t>&lt;0.001</w:t>
            </w:r>
          </w:p>
        </w:tc>
      </w:tr>
      <w:tr w:rsidR="000611EE" w:rsidRPr="00071EBA" w14:paraId="7EA3D4DA" w14:textId="77777777" w:rsidTr="0074193E">
        <w:trPr>
          <w:trHeight w:val="428"/>
        </w:trPr>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4D5B3775" w14:textId="77777777" w:rsidR="00726B7A" w:rsidRPr="00071EBA" w:rsidRDefault="00726B7A" w:rsidP="00726B7A">
            <w:pPr>
              <w:pStyle w:val="ListParagraph"/>
              <w:numPr>
                <w:ilvl w:val="0"/>
                <w:numId w:val="2"/>
              </w:numPr>
              <w:rPr>
                <w:b w:val="0"/>
                <w:sz w:val="18"/>
                <w:szCs w:val="18"/>
              </w:rPr>
            </w:pPr>
            <w:r w:rsidRPr="00071EBA">
              <w:rPr>
                <w:b w:val="0"/>
                <w:sz w:val="18"/>
                <w:szCs w:val="18"/>
              </w:rPr>
              <w:t>Basophil count (10</w:t>
            </w:r>
            <w:r w:rsidRPr="00071EBA">
              <w:rPr>
                <w:b w:val="0"/>
                <w:sz w:val="18"/>
                <w:szCs w:val="18"/>
                <w:vertAlign w:val="superscript"/>
              </w:rPr>
              <w:t>9</w:t>
            </w:r>
            <w:r w:rsidRPr="00071EBA">
              <w:rPr>
                <w:b w:val="0"/>
                <w:sz w:val="18"/>
                <w:szCs w:val="18"/>
              </w:rPr>
              <w:t>/L)</w:t>
            </w:r>
            <w:r w:rsidRPr="00071EBA">
              <w:rPr>
                <w:b w:val="0"/>
                <w:sz w:val="18"/>
                <w:szCs w:val="18"/>
                <w:vertAlign w:val="superscript"/>
              </w:rPr>
              <w:t xml:space="preserve"> b</w:t>
            </w:r>
          </w:p>
        </w:tc>
        <w:tc>
          <w:tcPr>
            <w:tcW w:w="493" w:type="dxa"/>
            <w:shd w:val="clear" w:color="auto" w:fill="FFFFFF" w:themeFill="background1"/>
          </w:tcPr>
          <w:p w14:paraId="3F6B55DA" w14:textId="77777777" w:rsidR="00726B7A" w:rsidRPr="00802CCD"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195</w:t>
            </w:r>
          </w:p>
        </w:tc>
        <w:tc>
          <w:tcPr>
            <w:tcW w:w="1403" w:type="dxa"/>
            <w:shd w:val="clear" w:color="auto" w:fill="FFFFFF" w:themeFill="background1"/>
          </w:tcPr>
          <w:p w14:paraId="13C95794" w14:textId="77777777" w:rsidR="00726B7A" w:rsidRPr="004A2A92"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0.032 (0.020)</w:t>
            </w:r>
          </w:p>
        </w:tc>
        <w:tc>
          <w:tcPr>
            <w:tcW w:w="626" w:type="dxa"/>
            <w:shd w:val="clear" w:color="auto" w:fill="FFFFFF" w:themeFill="background1"/>
          </w:tcPr>
          <w:p w14:paraId="2E3171E7" w14:textId="736BF865" w:rsidR="00726B7A" w:rsidRPr="004A2A92"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8705</w:t>
            </w:r>
          </w:p>
        </w:tc>
        <w:tc>
          <w:tcPr>
            <w:tcW w:w="1235" w:type="dxa"/>
            <w:shd w:val="clear" w:color="auto" w:fill="FFFFFF" w:themeFill="background1"/>
          </w:tcPr>
          <w:p w14:paraId="39EB7A0B" w14:textId="77777777" w:rsidR="00726B7A" w:rsidRPr="004A2A92" w:rsidRDefault="00726B7A" w:rsidP="006277EC">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0.038 (0.024)</w:t>
            </w:r>
          </w:p>
        </w:tc>
        <w:tc>
          <w:tcPr>
            <w:tcW w:w="1785" w:type="dxa"/>
            <w:shd w:val="clear" w:color="auto" w:fill="auto"/>
          </w:tcPr>
          <w:p w14:paraId="19B5CAA5" w14:textId="77777777" w:rsidR="00726B7A" w:rsidRPr="004A2A92" w:rsidRDefault="00726B7A" w:rsidP="0004251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0.7</w:t>
            </w:r>
            <w:r w:rsidR="00042519" w:rsidRPr="004A2A92">
              <w:rPr>
                <w:b/>
                <w:sz w:val="18"/>
                <w:szCs w:val="18"/>
              </w:rPr>
              <w:t>3</w:t>
            </w:r>
            <w:r w:rsidRPr="004A2A92">
              <w:rPr>
                <w:b/>
                <w:sz w:val="18"/>
                <w:szCs w:val="18"/>
              </w:rPr>
              <w:t xml:space="preserve"> (0.60 to 0.87)</w:t>
            </w:r>
          </w:p>
        </w:tc>
        <w:tc>
          <w:tcPr>
            <w:tcW w:w="1596" w:type="dxa"/>
          </w:tcPr>
          <w:p w14:paraId="6E2BDCD4" w14:textId="77777777" w:rsidR="00726B7A" w:rsidRPr="004A2A92"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0.001</w:t>
            </w:r>
          </w:p>
        </w:tc>
        <w:tc>
          <w:tcPr>
            <w:tcW w:w="1594" w:type="dxa"/>
            <w:shd w:val="clear" w:color="auto" w:fill="auto"/>
          </w:tcPr>
          <w:p w14:paraId="23C39665" w14:textId="77777777" w:rsidR="00726B7A" w:rsidRPr="004A2A92" w:rsidRDefault="00726B7A" w:rsidP="00042519">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0.79 (0.66 to 0.95)</w:t>
            </w:r>
          </w:p>
        </w:tc>
        <w:tc>
          <w:tcPr>
            <w:tcW w:w="1597" w:type="dxa"/>
          </w:tcPr>
          <w:p w14:paraId="216D7164" w14:textId="77777777" w:rsidR="00726B7A" w:rsidRPr="004A2A92" w:rsidRDefault="00726B7A" w:rsidP="006277EC">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0.012</w:t>
            </w:r>
          </w:p>
        </w:tc>
      </w:tr>
      <w:tr w:rsidR="0074193E" w:rsidRPr="00071EBA" w14:paraId="69AA46B4"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5E747BD6" w14:textId="4A3B9DB5" w:rsidR="0074193E" w:rsidRPr="00071EBA" w:rsidRDefault="0074193E" w:rsidP="0074193E">
            <w:pPr>
              <w:pStyle w:val="ListParagraph"/>
              <w:numPr>
                <w:ilvl w:val="0"/>
                <w:numId w:val="2"/>
              </w:numPr>
              <w:rPr>
                <w:sz w:val="18"/>
                <w:szCs w:val="18"/>
              </w:rPr>
            </w:pPr>
            <w:r w:rsidRPr="00071EBA">
              <w:rPr>
                <w:b w:val="0"/>
                <w:sz w:val="18"/>
                <w:szCs w:val="18"/>
              </w:rPr>
              <w:t>Platelets (10</w:t>
            </w:r>
            <w:r w:rsidRPr="00071EBA">
              <w:rPr>
                <w:b w:val="0"/>
                <w:sz w:val="18"/>
                <w:szCs w:val="18"/>
                <w:vertAlign w:val="superscript"/>
              </w:rPr>
              <w:t>9</w:t>
            </w:r>
            <w:r w:rsidRPr="00071EBA">
              <w:rPr>
                <w:b w:val="0"/>
                <w:sz w:val="18"/>
                <w:szCs w:val="18"/>
              </w:rPr>
              <w:t>/L)</w:t>
            </w:r>
            <w:r w:rsidRPr="00071EBA">
              <w:rPr>
                <w:b w:val="0"/>
                <w:sz w:val="18"/>
                <w:szCs w:val="18"/>
                <w:vertAlign w:val="superscript"/>
              </w:rPr>
              <w:t xml:space="preserve"> b</w:t>
            </w:r>
          </w:p>
        </w:tc>
        <w:tc>
          <w:tcPr>
            <w:tcW w:w="493" w:type="dxa"/>
            <w:shd w:val="clear" w:color="auto" w:fill="FFFFFF" w:themeFill="background1"/>
          </w:tcPr>
          <w:p w14:paraId="35BFA572" w14:textId="6C1DFB3F"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195</w:t>
            </w:r>
          </w:p>
        </w:tc>
        <w:tc>
          <w:tcPr>
            <w:tcW w:w="1403" w:type="dxa"/>
            <w:shd w:val="clear" w:color="auto" w:fill="FFFFFF" w:themeFill="background1"/>
          </w:tcPr>
          <w:p w14:paraId="143AE50D" w14:textId="553C9F90"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266 (78)</w:t>
            </w:r>
          </w:p>
        </w:tc>
        <w:tc>
          <w:tcPr>
            <w:tcW w:w="626" w:type="dxa"/>
            <w:shd w:val="clear" w:color="auto" w:fill="FFFFFF" w:themeFill="background1"/>
          </w:tcPr>
          <w:p w14:paraId="3271E702" w14:textId="10252AB6"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8723</w:t>
            </w:r>
          </w:p>
        </w:tc>
        <w:tc>
          <w:tcPr>
            <w:tcW w:w="1235" w:type="dxa"/>
            <w:shd w:val="clear" w:color="auto" w:fill="FFFFFF" w:themeFill="background1"/>
          </w:tcPr>
          <w:p w14:paraId="56B815E9" w14:textId="64DB54B2"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262 (87)</w:t>
            </w:r>
          </w:p>
        </w:tc>
        <w:tc>
          <w:tcPr>
            <w:tcW w:w="1785" w:type="dxa"/>
            <w:shd w:val="clear" w:color="auto" w:fill="auto"/>
          </w:tcPr>
          <w:p w14:paraId="6F2D71D8" w14:textId="4D4D22A1"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sz w:val="18"/>
                <w:szCs w:val="18"/>
              </w:rPr>
              <w:t>1.05 (0.91 to 1.20)</w:t>
            </w:r>
          </w:p>
        </w:tc>
        <w:tc>
          <w:tcPr>
            <w:tcW w:w="1596" w:type="dxa"/>
          </w:tcPr>
          <w:p w14:paraId="3D756261" w14:textId="23365EE5"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sz w:val="18"/>
                <w:szCs w:val="18"/>
              </w:rPr>
              <w:t>0.52</w:t>
            </w:r>
          </w:p>
        </w:tc>
        <w:tc>
          <w:tcPr>
            <w:tcW w:w="1594" w:type="dxa"/>
            <w:shd w:val="clear" w:color="auto" w:fill="auto"/>
          </w:tcPr>
          <w:p w14:paraId="5B4C0744" w14:textId="77E339F3"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sz w:val="18"/>
                <w:szCs w:val="18"/>
              </w:rPr>
              <w:t>1.02 (0.89 to 1.18)</w:t>
            </w:r>
          </w:p>
        </w:tc>
        <w:tc>
          <w:tcPr>
            <w:tcW w:w="1597" w:type="dxa"/>
          </w:tcPr>
          <w:p w14:paraId="0EBFA85A" w14:textId="63331969"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sz w:val="18"/>
                <w:szCs w:val="18"/>
              </w:rPr>
              <w:t>0.74</w:t>
            </w:r>
          </w:p>
        </w:tc>
      </w:tr>
      <w:tr w:rsidR="0074193E" w:rsidRPr="00071EBA" w14:paraId="27C34A64"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6E29B2FE" w14:textId="7CE450DF" w:rsidR="0074193E" w:rsidRPr="00071EBA" w:rsidRDefault="0074193E" w:rsidP="0074193E">
            <w:pPr>
              <w:pStyle w:val="ListParagraph"/>
              <w:numPr>
                <w:ilvl w:val="0"/>
                <w:numId w:val="2"/>
              </w:numPr>
              <w:rPr>
                <w:b w:val="0"/>
                <w:sz w:val="18"/>
                <w:szCs w:val="18"/>
              </w:rPr>
            </w:pPr>
            <w:r w:rsidRPr="00071EBA">
              <w:rPr>
                <w:b w:val="0"/>
                <w:sz w:val="18"/>
                <w:szCs w:val="18"/>
              </w:rPr>
              <w:t>Neutrophil</w:t>
            </w:r>
            <w:r w:rsidR="004A2A92">
              <w:rPr>
                <w:b w:val="0"/>
                <w:sz w:val="18"/>
                <w:szCs w:val="18"/>
              </w:rPr>
              <w:t>-</w:t>
            </w:r>
            <w:r w:rsidRPr="00071EBA">
              <w:rPr>
                <w:b w:val="0"/>
                <w:sz w:val="18"/>
                <w:szCs w:val="18"/>
              </w:rPr>
              <w:t>lymphocyte ratio</w:t>
            </w:r>
          </w:p>
        </w:tc>
        <w:tc>
          <w:tcPr>
            <w:tcW w:w="493" w:type="dxa"/>
            <w:shd w:val="clear" w:color="auto" w:fill="FFFFFF" w:themeFill="background1"/>
          </w:tcPr>
          <w:p w14:paraId="50C4A798" w14:textId="77777777" w:rsidR="0074193E" w:rsidRPr="00802CCD"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195</w:t>
            </w:r>
          </w:p>
        </w:tc>
        <w:tc>
          <w:tcPr>
            <w:tcW w:w="1403" w:type="dxa"/>
            <w:shd w:val="clear" w:color="auto" w:fill="FFFFFF" w:themeFill="background1"/>
          </w:tcPr>
          <w:p w14:paraId="235E4CA9" w14:textId="77777777"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3.0 (2.6)</w:t>
            </w:r>
          </w:p>
        </w:tc>
        <w:tc>
          <w:tcPr>
            <w:tcW w:w="626" w:type="dxa"/>
            <w:shd w:val="clear" w:color="auto" w:fill="FFFFFF" w:themeFill="background1"/>
          </w:tcPr>
          <w:p w14:paraId="73AFAC15" w14:textId="5DFF6329"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8719</w:t>
            </w:r>
          </w:p>
        </w:tc>
        <w:tc>
          <w:tcPr>
            <w:tcW w:w="1235" w:type="dxa"/>
            <w:shd w:val="clear" w:color="auto" w:fill="FFFFFF" w:themeFill="background1"/>
          </w:tcPr>
          <w:p w14:paraId="3569A6C7" w14:textId="77777777"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2.5 (1.6)</w:t>
            </w:r>
          </w:p>
        </w:tc>
        <w:tc>
          <w:tcPr>
            <w:tcW w:w="1785" w:type="dxa"/>
            <w:shd w:val="clear" w:color="auto" w:fill="auto"/>
          </w:tcPr>
          <w:p w14:paraId="312FF197"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1.13 (1.07 to 1.19)</w:t>
            </w:r>
          </w:p>
        </w:tc>
        <w:tc>
          <w:tcPr>
            <w:tcW w:w="1596" w:type="dxa"/>
          </w:tcPr>
          <w:p w14:paraId="17540AC5"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&lt;0.001</w:t>
            </w:r>
          </w:p>
        </w:tc>
        <w:tc>
          <w:tcPr>
            <w:tcW w:w="1594" w:type="dxa"/>
            <w:shd w:val="clear" w:color="auto" w:fill="auto"/>
          </w:tcPr>
          <w:p w14:paraId="0E2DE409"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1.16 (1.10 to 1.23)</w:t>
            </w:r>
          </w:p>
        </w:tc>
        <w:tc>
          <w:tcPr>
            <w:tcW w:w="1597" w:type="dxa"/>
          </w:tcPr>
          <w:p w14:paraId="1191F727"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&lt;0.001</w:t>
            </w:r>
          </w:p>
        </w:tc>
      </w:tr>
      <w:tr w:rsidR="0074193E" w:rsidRPr="00071EBA" w14:paraId="3A707CA3"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7B733266" w14:textId="10A55413" w:rsidR="0074193E" w:rsidRPr="00071EBA" w:rsidRDefault="0074193E" w:rsidP="0074193E">
            <w:pPr>
              <w:pStyle w:val="ListParagraph"/>
              <w:numPr>
                <w:ilvl w:val="0"/>
                <w:numId w:val="2"/>
              </w:numPr>
              <w:rPr>
                <w:sz w:val="18"/>
                <w:szCs w:val="18"/>
              </w:rPr>
            </w:pPr>
            <w:r>
              <w:rPr>
                <w:b w:val="0"/>
                <w:bCs w:val="0"/>
                <w:sz w:val="18"/>
                <w:szCs w:val="18"/>
              </w:rPr>
              <w:t>Monocyte-lymphocyte ratio</w:t>
            </w:r>
          </w:p>
        </w:tc>
        <w:tc>
          <w:tcPr>
            <w:tcW w:w="493" w:type="dxa"/>
            <w:shd w:val="clear" w:color="auto" w:fill="FFFFFF" w:themeFill="background1"/>
          </w:tcPr>
          <w:p w14:paraId="0D615BE2" w14:textId="39BC358D" w:rsidR="0074193E" w:rsidRPr="004A2A92" w:rsidRDefault="00DB41A8"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195</w:t>
            </w:r>
          </w:p>
        </w:tc>
        <w:tc>
          <w:tcPr>
            <w:tcW w:w="1403" w:type="dxa"/>
            <w:shd w:val="clear" w:color="auto" w:fill="FFFFFF" w:themeFill="background1"/>
          </w:tcPr>
          <w:p w14:paraId="6B0EA512" w14:textId="08F067A3" w:rsidR="0074193E" w:rsidRPr="004A2A92" w:rsidRDefault="00DB41A8"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0.27 (0.14)</w:t>
            </w:r>
          </w:p>
        </w:tc>
        <w:tc>
          <w:tcPr>
            <w:tcW w:w="626" w:type="dxa"/>
            <w:shd w:val="clear" w:color="auto" w:fill="FFFFFF" w:themeFill="background1"/>
          </w:tcPr>
          <w:p w14:paraId="2BDF97AE" w14:textId="34886BD3" w:rsidR="0074193E" w:rsidRPr="004A2A92" w:rsidRDefault="00DB41A8"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8719</w:t>
            </w:r>
          </w:p>
        </w:tc>
        <w:tc>
          <w:tcPr>
            <w:tcW w:w="1235" w:type="dxa"/>
            <w:shd w:val="clear" w:color="auto" w:fill="FFFFFF" w:themeFill="background1"/>
          </w:tcPr>
          <w:p w14:paraId="3BCAB6AB" w14:textId="472E3046" w:rsidR="0074193E" w:rsidRPr="004A2A92" w:rsidRDefault="00DB41A8"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0.25 (0.12)</w:t>
            </w:r>
          </w:p>
        </w:tc>
        <w:tc>
          <w:tcPr>
            <w:tcW w:w="1785" w:type="dxa"/>
            <w:shd w:val="clear" w:color="auto" w:fill="auto"/>
          </w:tcPr>
          <w:p w14:paraId="6ACE8A65" w14:textId="4005A49D" w:rsidR="0074193E" w:rsidRPr="004A2A92" w:rsidRDefault="00DB41A8"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3.47 (1.45 to 8.30)</w:t>
            </w:r>
          </w:p>
        </w:tc>
        <w:tc>
          <w:tcPr>
            <w:tcW w:w="1596" w:type="dxa"/>
          </w:tcPr>
          <w:p w14:paraId="10A04173" w14:textId="2A1608CE" w:rsidR="0074193E" w:rsidRPr="004A2A92" w:rsidRDefault="00DB41A8"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0.005</w:t>
            </w:r>
          </w:p>
        </w:tc>
        <w:tc>
          <w:tcPr>
            <w:tcW w:w="1594" w:type="dxa"/>
            <w:shd w:val="clear" w:color="auto" w:fill="auto"/>
          </w:tcPr>
          <w:p w14:paraId="6EFB9CE2" w14:textId="36300F33" w:rsidR="0074193E" w:rsidRPr="004A2A92" w:rsidRDefault="00DB41A8"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6.02 (2.54 to 14.2)</w:t>
            </w:r>
          </w:p>
        </w:tc>
        <w:tc>
          <w:tcPr>
            <w:tcW w:w="1597" w:type="dxa"/>
          </w:tcPr>
          <w:p w14:paraId="45BE8E93" w14:textId="0A00F884" w:rsidR="0074193E" w:rsidRPr="004A2A92" w:rsidRDefault="00DB41A8"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&lt;0.001</w:t>
            </w:r>
          </w:p>
        </w:tc>
      </w:tr>
      <w:tr w:rsidR="0074193E" w:rsidRPr="00071EBA" w14:paraId="0846DFB6"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039B589E" w14:textId="55121496" w:rsidR="0074193E" w:rsidRPr="00071EBA" w:rsidRDefault="0074193E" w:rsidP="0074193E">
            <w:pPr>
              <w:pStyle w:val="ListParagraph"/>
              <w:numPr>
                <w:ilvl w:val="0"/>
                <w:numId w:val="2"/>
              </w:numPr>
              <w:rPr>
                <w:sz w:val="18"/>
                <w:szCs w:val="18"/>
              </w:rPr>
            </w:pPr>
            <w:r>
              <w:rPr>
                <w:b w:val="0"/>
                <w:bCs w:val="0"/>
                <w:sz w:val="18"/>
                <w:szCs w:val="18"/>
              </w:rPr>
              <w:t>Platelet-lymphocyte ratio</w:t>
            </w:r>
            <w:r w:rsidR="00141C48" w:rsidRPr="00071EBA">
              <w:rPr>
                <w:b w:val="0"/>
                <w:sz w:val="18"/>
                <w:szCs w:val="18"/>
                <w:vertAlign w:val="superscript"/>
              </w:rPr>
              <w:t xml:space="preserve"> b</w:t>
            </w:r>
          </w:p>
        </w:tc>
        <w:tc>
          <w:tcPr>
            <w:tcW w:w="493" w:type="dxa"/>
            <w:shd w:val="clear" w:color="auto" w:fill="FFFFFF" w:themeFill="background1"/>
          </w:tcPr>
          <w:p w14:paraId="79A36875" w14:textId="5E9DA038" w:rsidR="0074193E" w:rsidRPr="004A2A92" w:rsidRDefault="009A21F0"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195</w:t>
            </w:r>
          </w:p>
        </w:tc>
        <w:tc>
          <w:tcPr>
            <w:tcW w:w="1403" w:type="dxa"/>
            <w:shd w:val="clear" w:color="auto" w:fill="FFFFFF" w:themeFill="background1"/>
          </w:tcPr>
          <w:p w14:paraId="0CEB4027" w14:textId="5AC29030" w:rsidR="0074193E" w:rsidRPr="004A2A92" w:rsidRDefault="009A21F0"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163 (83)</w:t>
            </w:r>
          </w:p>
        </w:tc>
        <w:tc>
          <w:tcPr>
            <w:tcW w:w="626" w:type="dxa"/>
            <w:shd w:val="clear" w:color="auto" w:fill="FFFFFF" w:themeFill="background1"/>
          </w:tcPr>
          <w:p w14:paraId="3808BE28" w14:textId="709D5325" w:rsidR="0074193E" w:rsidRPr="004A2A92" w:rsidRDefault="009A21F0"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8719</w:t>
            </w:r>
          </w:p>
        </w:tc>
        <w:tc>
          <w:tcPr>
            <w:tcW w:w="1235" w:type="dxa"/>
            <w:shd w:val="clear" w:color="auto" w:fill="FFFFFF" w:themeFill="background1"/>
          </w:tcPr>
          <w:p w14:paraId="4273E1E4" w14:textId="57EF31CC" w:rsidR="0074193E" w:rsidRPr="004A2A92" w:rsidRDefault="009A21F0"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144 (72)</w:t>
            </w:r>
          </w:p>
        </w:tc>
        <w:tc>
          <w:tcPr>
            <w:tcW w:w="1785" w:type="dxa"/>
            <w:shd w:val="clear" w:color="auto" w:fill="auto"/>
          </w:tcPr>
          <w:p w14:paraId="72ADCE1A" w14:textId="09D40CC9" w:rsidR="0074193E" w:rsidRPr="004A2A92" w:rsidRDefault="009A21F0"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1.21 (1.09 to 1.34)</w:t>
            </w:r>
          </w:p>
        </w:tc>
        <w:tc>
          <w:tcPr>
            <w:tcW w:w="1596" w:type="dxa"/>
          </w:tcPr>
          <w:p w14:paraId="10C8B954" w14:textId="2B444FD1" w:rsidR="0074193E" w:rsidRPr="004A2A92" w:rsidRDefault="009A21F0"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&lt;0.001</w:t>
            </w:r>
          </w:p>
        </w:tc>
        <w:tc>
          <w:tcPr>
            <w:tcW w:w="1594" w:type="dxa"/>
            <w:shd w:val="clear" w:color="auto" w:fill="auto"/>
          </w:tcPr>
          <w:p w14:paraId="7F7A84FB" w14:textId="13E041C3" w:rsidR="0074193E" w:rsidRPr="004A2A92" w:rsidRDefault="009A21F0"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1.22 (1.10 to 1.36)</w:t>
            </w:r>
          </w:p>
        </w:tc>
        <w:tc>
          <w:tcPr>
            <w:tcW w:w="1597" w:type="dxa"/>
          </w:tcPr>
          <w:p w14:paraId="1A4C9D9A" w14:textId="2AADA83F" w:rsidR="0074193E" w:rsidRPr="004A2A92" w:rsidRDefault="009A21F0"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&lt;0.001</w:t>
            </w:r>
          </w:p>
        </w:tc>
      </w:tr>
      <w:tr w:rsidR="0074193E" w:rsidRPr="00071EBA" w14:paraId="1419DDA9"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0F26BA36" w14:textId="77777777" w:rsidR="0074193E" w:rsidRPr="00071EBA" w:rsidRDefault="0074193E" w:rsidP="0074193E">
            <w:pPr>
              <w:rPr>
                <w:sz w:val="18"/>
                <w:szCs w:val="18"/>
              </w:rPr>
            </w:pPr>
            <w:r w:rsidRPr="00071EBA">
              <w:rPr>
                <w:sz w:val="18"/>
                <w:szCs w:val="18"/>
              </w:rPr>
              <w:t>Thyroid function</w:t>
            </w:r>
          </w:p>
        </w:tc>
        <w:tc>
          <w:tcPr>
            <w:tcW w:w="493" w:type="dxa"/>
            <w:shd w:val="clear" w:color="auto" w:fill="FFFFFF" w:themeFill="background1"/>
          </w:tcPr>
          <w:p w14:paraId="5BC26CFA"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403" w:type="dxa"/>
            <w:shd w:val="clear" w:color="auto" w:fill="FFFFFF" w:themeFill="background1"/>
          </w:tcPr>
          <w:p w14:paraId="4CDB97F9"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626" w:type="dxa"/>
            <w:shd w:val="clear" w:color="auto" w:fill="FFFFFF" w:themeFill="background1"/>
          </w:tcPr>
          <w:p w14:paraId="1F620D8A"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235" w:type="dxa"/>
            <w:shd w:val="clear" w:color="auto" w:fill="FFFFFF" w:themeFill="background1"/>
          </w:tcPr>
          <w:p w14:paraId="0FAE380F"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785" w:type="dxa"/>
            <w:shd w:val="clear" w:color="auto" w:fill="auto"/>
          </w:tcPr>
          <w:p w14:paraId="29A95185"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596" w:type="dxa"/>
          </w:tcPr>
          <w:p w14:paraId="5FA92C63"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594" w:type="dxa"/>
            <w:shd w:val="clear" w:color="auto" w:fill="auto"/>
          </w:tcPr>
          <w:p w14:paraId="7818C055"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597" w:type="dxa"/>
          </w:tcPr>
          <w:p w14:paraId="68976C12"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r>
      <w:tr w:rsidR="0074193E" w:rsidRPr="00071EBA" w14:paraId="61FC2B3C"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3F595E2F" w14:textId="77777777" w:rsidR="0074193E" w:rsidRPr="00071EBA" w:rsidRDefault="0074193E" w:rsidP="0074193E">
            <w:pPr>
              <w:pStyle w:val="ListParagraph"/>
              <w:numPr>
                <w:ilvl w:val="0"/>
                <w:numId w:val="2"/>
              </w:numPr>
              <w:rPr>
                <w:b w:val="0"/>
                <w:sz w:val="18"/>
                <w:szCs w:val="18"/>
              </w:rPr>
            </w:pPr>
            <w:r w:rsidRPr="00071EBA">
              <w:rPr>
                <w:b w:val="0"/>
                <w:sz w:val="18"/>
                <w:szCs w:val="18"/>
              </w:rPr>
              <w:t>Free T</w:t>
            </w:r>
            <w:r w:rsidRPr="00071EBA">
              <w:rPr>
                <w:b w:val="0"/>
                <w:sz w:val="18"/>
                <w:szCs w:val="18"/>
                <w:vertAlign w:val="subscript"/>
              </w:rPr>
              <w:t>4</w:t>
            </w:r>
            <w:r w:rsidRPr="00071EBA">
              <w:rPr>
                <w:b w:val="0"/>
                <w:sz w:val="18"/>
                <w:szCs w:val="18"/>
              </w:rPr>
              <w:t xml:space="preserve"> (pmol/L)</w:t>
            </w:r>
            <w:r w:rsidRPr="00071EBA">
              <w:rPr>
                <w:b w:val="0"/>
                <w:sz w:val="18"/>
                <w:szCs w:val="18"/>
                <w:vertAlign w:val="superscript"/>
              </w:rPr>
              <w:t xml:space="preserve"> b</w:t>
            </w:r>
          </w:p>
        </w:tc>
        <w:tc>
          <w:tcPr>
            <w:tcW w:w="493" w:type="dxa"/>
            <w:shd w:val="clear" w:color="auto" w:fill="FFFFFF" w:themeFill="background1"/>
          </w:tcPr>
          <w:p w14:paraId="627EF6FB" w14:textId="77777777" w:rsidR="0074193E" w:rsidRPr="00802CCD"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140</w:t>
            </w:r>
          </w:p>
        </w:tc>
        <w:tc>
          <w:tcPr>
            <w:tcW w:w="1403" w:type="dxa"/>
            <w:shd w:val="clear" w:color="auto" w:fill="FFFFFF" w:themeFill="background1"/>
          </w:tcPr>
          <w:p w14:paraId="3BD5E715"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15.9 (3.37)</w:t>
            </w:r>
          </w:p>
        </w:tc>
        <w:tc>
          <w:tcPr>
            <w:tcW w:w="626" w:type="dxa"/>
            <w:shd w:val="clear" w:color="auto" w:fill="FFFFFF" w:themeFill="background1"/>
          </w:tcPr>
          <w:p w14:paraId="180ED9B0" w14:textId="298C0851"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8027</w:t>
            </w:r>
          </w:p>
        </w:tc>
        <w:tc>
          <w:tcPr>
            <w:tcW w:w="1235" w:type="dxa"/>
            <w:shd w:val="clear" w:color="auto" w:fill="FFFFFF" w:themeFill="background1"/>
          </w:tcPr>
          <w:p w14:paraId="0CC1EC3D" w14:textId="77777777" w:rsidR="0074193E" w:rsidRPr="004A2A9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4A2A92">
              <w:rPr>
                <w:sz w:val="18"/>
                <w:szCs w:val="18"/>
              </w:rPr>
              <w:t>14.8 (3.0)</w:t>
            </w:r>
          </w:p>
        </w:tc>
        <w:tc>
          <w:tcPr>
            <w:tcW w:w="1785" w:type="dxa"/>
            <w:shd w:val="clear" w:color="auto" w:fill="auto"/>
          </w:tcPr>
          <w:p w14:paraId="06909596"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1.20 (1.08 to 1.34)</w:t>
            </w:r>
          </w:p>
        </w:tc>
        <w:tc>
          <w:tcPr>
            <w:tcW w:w="1596" w:type="dxa"/>
          </w:tcPr>
          <w:p w14:paraId="73C76285"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0.001</w:t>
            </w:r>
          </w:p>
        </w:tc>
        <w:tc>
          <w:tcPr>
            <w:tcW w:w="1594" w:type="dxa"/>
            <w:shd w:val="clear" w:color="auto" w:fill="auto"/>
          </w:tcPr>
          <w:p w14:paraId="431B9003"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1.20 (1.06 to 1.35)</w:t>
            </w:r>
          </w:p>
        </w:tc>
        <w:tc>
          <w:tcPr>
            <w:tcW w:w="1597" w:type="dxa"/>
          </w:tcPr>
          <w:p w14:paraId="13709B22" w14:textId="77777777" w:rsidR="0074193E" w:rsidRPr="004A2A92"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4A2A92">
              <w:rPr>
                <w:b/>
                <w:sz w:val="18"/>
                <w:szCs w:val="18"/>
              </w:rPr>
              <w:t>0.003</w:t>
            </w:r>
          </w:p>
        </w:tc>
      </w:tr>
      <w:tr w:rsidR="0074193E" w:rsidRPr="00071EBA" w14:paraId="49037FEB"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22138C5E" w14:textId="77777777" w:rsidR="0074193E" w:rsidRPr="00071EBA" w:rsidRDefault="0074193E" w:rsidP="0074193E">
            <w:pPr>
              <w:pStyle w:val="ListParagraph"/>
              <w:numPr>
                <w:ilvl w:val="0"/>
                <w:numId w:val="2"/>
              </w:numPr>
              <w:rPr>
                <w:b w:val="0"/>
                <w:sz w:val="18"/>
                <w:szCs w:val="18"/>
              </w:rPr>
            </w:pPr>
            <w:r w:rsidRPr="00071EBA">
              <w:rPr>
                <w:b w:val="0"/>
                <w:sz w:val="18"/>
                <w:szCs w:val="18"/>
              </w:rPr>
              <w:t>Thyroid stimulating hormone (mIU/L)</w:t>
            </w:r>
            <w:r w:rsidRPr="00071EBA">
              <w:rPr>
                <w:b w:val="0"/>
                <w:sz w:val="18"/>
                <w:szCs w:val="18"/>
                <w:vertAlign w:val="superscript"/>
              </w:rPr>
              <w:t xml:space="preserve"> c</w:t>
            </w:r>
          </w:p>
        </w:tc>
        <w:tc>
          <w:tcPr>
            <w:tcW w:w="493" w:type="dxa"/>
            <w:shd w:val="clear" w:color="auto" w:fill="FFFFFF" w:themeFill="background1"/>
          </w:tcPr>
          <w:p w14:paraId="62FCB761"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140</w:t>
            </w:r>
          </w:p>
        </w:tc>
        <w:tc>
          <w:tcPr>
            <w:tcW w:w="1403" w:type="dxa"/>
            <w:shd w:val="clear" w:color="auto" w:fill="FFFFFF" w:themeFill="background1"/>
          </w:tcPr>
          <w:p w14:paraId="1413FE26"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0.84 (0.54)</w:t>
            </w:r>
          </w:p>
          <w:p w14:paraId="5E09BF96"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i/>
                <w:sz w:val="18"/>
                <w:szCs w:val="18"/>
              </w:rPr>
            </w:pPr>
            <w:r w:rsidRPr="005B720C">
              <w:rPr>
                <w:i/>
                <w:sz w:val="18"/>
                <w:szCs w:val="18"/>
              </w:rPr>
              <w:t>2.0</w:t>
            </w:r>
          </w:p>
        </w:tc>
        <w:tc>
          <w:tcPr>
            <w:tcW w:w="626" w:type="dxa"/>
            <w:shd w:val="clear" w:color="auto" w:fill="FFFFFF" w:themeFill="background1"/>
          </w:tcPr>
          <w:p w14:paraId="3707B7C8" w14:textId="7C27DEE4"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7953</w:t>
            </w:r>
          </w:p>
        </w:tc>
        <w:tc>
          <w:tcPr>
            <w:tcW w:w="1235" w:type="dxa"/>
            <w:shd w:val="clear" w:color="auto" w:fill="FFFFFF" w:themeFill="background1"/>
          </w:tcPr>
          <w:p w14:paraId="3E2248C6"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0.90 (0.42)</w:t>
            </w:r>
          </w:p>
          <w:p w14:paraId="444EBAF5"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i/>
                <w:sz w:val="18"/>
                <w:szCs w:val="18"/>
              </w:rPr>
            </w:pPr>
            <w:r w:rsidRPr="005B720C">
              <w:rPr>
                <w:i/>
                <w:sz w:val="18"/>
                <w:szCs w:val="18"/>
              </w:rPr>
              <w:t>1.8</w:t>
            </w:r>
          </w:p>
        </w:tc>
        <w:tc>
          <w:tcPr>
            <w:tcW w:w="1785" w:type="dxa"/>
            <w:shd w:val="clear" w:color="auto" w:fill="auto"/>
          </w:tcPr>
          <w:p w14:paraId="1B67197B"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0.69 (0.44 to 1.07)</w:t>
            </w:r>
          </w:p>
        </w:tc>
        <w:tc>
          <w:tcPr>
            <w:tcW w:w="1596" w:type="dxa"/>
          </w:tcPr>
          <w:p w14:paraId="5D493A4E"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0.10</w:t>
            </w:r>
          </w:p>
        </w:tc>
        <w:tc>
          <w:tcPr>
            <w:tcW w:w="1594" w:type="dxa"/>
            <w:shd w:val="clear" w:color="auto" w:fill="auto"/>
          </w:tcPr>
          <w:p w14:paraId="5D4EAC22"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0.74 (0.48 to 1.15)</w:t>
            </w:r>
          </w:p>
        </w:tc>
        <w:tc>
          <w:tcPr>
            <w:tcW w:w="1597" w:type="dxa"/>
          </w:tcPr>
          <w:p w14:paraId="2E2E8079"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0.18</w:t>
            </w:r>
          </w:p>
        </w:tc>
      </w:tr>
      <w:tr w:rsidR="0074193E" w:rsidRPr="00071EBA" w14:paraId="1D2CD148"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264F2BAC" w14:textId="77777777" w:rsidR="0074193E" w:rsidRPr="00071EBA" w:rsidRDefault="0074193E" w:rsidP="0074193E">
            <w:pPr>
              <w:rPr>
                <w:sz w:val="18"/>
                <w:szCs w:val="18"/>
              </w:rPr>
            </w:pPr>
            <w:r w:rsidRPr="00071EBA">
              <w:rPr>
                <w:sz w:val="18"/>
                <w:szCs w:val="18"/>
              </w:rPr>
              <w:t>Haematinics</w:t>
            </w:r>
          </w:p>
        </w:tc>
        <w:tc>
          <w:tcPr>
            <w:tcW w:w="493" w:type="dxa"/>
            <w:shd w:val="clear" w:color="auto" w:fill="FFFFFF" w:themeFill="background1"/>
          </w:tcPr>
          <w:p w14:paraId="464B1C08"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403" w:type="dxa"/>
            <w:shd w:val="clear" w:color="auto" w:fill="FFFFFF" w:themeFill="background1"/>
          </w:tcPr>
          <w:p w14:paraId="4A7F41BD"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626" w:type="dxa"/>
            <w:shd w:val="clear" w:color="auto" w:fill="FFFFFF" w:themeFill="background1"/>
          </w:tcPr>
          <w:p w14:paraId="0F09B98B"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235" w:type="dxa"/>
            <w:shd w:val="clear" w:color="auto" w:fill="FFFFFF" w:themeFill="background1"/>
          </w:tcPr>
          <w:p w14:paraId="031FC0B9" w14:textId="77777777" w:rsidR="0074193E" w:rsidRPr="00AE184B" w:rsidRDefault="0074193E" w:rsidP="0074193E">
            <w:pPr>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785" w:type="dxa"/>
            <w:shd w:val="clear" w:color="auto" w:fill="auto"/>
          </w:tcPr>
          <w:p w14:paraId="743127A9"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596" w:type="dxa"/>
          </w:tcPr>
          <w:p w14:paraId="1CCB6FEA"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594" w:type="dxa"/>
            <w:shd w:val="clear" w:color="auto" w:fill="auto"/>
          </w:tcPr>
          <w:p w14:paraId="4391359B"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c>
          <w:tcPr>
            <w:tcW w:w="1597" w:type="dxa"/>
          </w:tcPr>
          <w:p w14:paraId="34C24DBB" w14:textId="77777777" w:rsidR="0074193E" w:rsidRPr="00AE184B" w:rsidRDefault="0074193E" w:rsidP="0074193E">
            <w:pPr>
              <w:jc w:val="right"/>
              <w:cnfStyle w:val="000000000000" w:firstRow="0" w:lastRow="0" w:firstColumn="0" w:lastColumn="0" w:oddVBand="0" w:evenVBand="0" w:oddHBand="0" w:evenHBand="0" w:firstRowFirstColumn="0" w:firstRowLastColumn="0" w:lastRowFirstColumn="0" w:lastRowLastColumn="0"/>
              <w:rPr>
                <w:b/>
                <w:sz w:val="18"/>
                <w:szCs w:val="18"/>
                <w:highlight w:val="yellow"/>
              </w:rPr>
            </w:pPr>
          </w:p>
        </w:tc>
      </w:tr>
      <w:tr w:rsidR="0074193E" w:rsidRPr="00071EBA" w14:paraId="4448B748"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5B658288" w14:textId="77777777" w:rsidR="0074193E" w:rsidRPr="00071EBA" w:rsidRDefault="0074193E" w:rsidP="0074193E">
            <w:pPr>
              <w:pStyle w:val="ListParagraph"/>
              <w:numPr>
                <w:ilvl w:val="0"/>
                <w:numId w:val="2"/>
              </w:numPr>
              <w:rPr>
                <w:b w:val="0"/>
                <w:sz w:val="18"/>
                <w:szCs w:val="18"/>
              </w:rPr>
            </w:pPr>
            <w:r w:rsidRPr="00071EBA">
              <w:rPr>
                <w:b w:val="0"/>
                <w:sz w:val="18"/>
                <w:szCs w:val="18"/>
              </w:rPr>
              <w:t xml:space="preserve">Ferritin (µg/L) </w:t>
            </w:r>
            <w:r w:rsidRPr="00071EBA">
              <w:rPr>
                <w:b w:val="0"/>
                <w:sz w:val="18"/>
                <w:szCs w:val="18"/>
                <w:vertAlign w:val="superscript"/>
              </w:rPr>
              <w:t>c</w:t>
            </w:r>
          </w:p>
        </w:tc>
        <w:tc>
          <w:tcPr>
            <w:tcW w:w="493" w:type="dxa"/>
            <w:shd w:val="clear" w:color="auto" w:fill="FFFFFF" w:themeFill="background1"/>
          </w:tcPr>
          <w:p w14:paraId="604D9144"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96</w:t>
            </w:r>
          </w:p>
        </w:tc>
        <w:tc>
          <w:tcPr>
            <w:tcW w:w="1403" w:type="dxa"/>
            <w:shd w:val="clear" w:color="auto" w:fill="FFFFFF" w:themeFill="background1"/>
          </w:tcPr>
          <w:p w14:paraId="1ACAD331"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4.41 (1.10)</w:t>
            </w:r>
          </w:p>
          <w:p w14:paraId="7214D172"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i/>
                <w:sz w:val="18"/>
                <w:szCs w:val="18"/>
              </w:rPr>
            </w:pPr>
            <w:r w:rsidRPr="005B720C">
              <w:rPr>
                <w:i/>
                <w:sz w:val="18"/>
                <w:szCs w:val="18"/>
              </w:rPr>
              <w:t>135</w:t>
            </w:r>
          </w:p>
        </w:tc>
        <w:tc>
          <w:tcPr>
            <w:tcW w:w="626" w:type="dxa"/>
            <w:shd w:val="clear" w:color="auto" w:fill="FFFFFF" w:themeFill="background1"/>
          </w:tcPr>
          <w:p w14:paraId="23B3E9AB" w14:textId="209EDE5F"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4588</w:t>
            </w:r>
          </w:p>
        </w:tc>
        <w:tc>
          <w:tcPr>
            <w:tcW w:w="1235" w:type="dxa"/>
            <w:shd w:val="clear" w:color="auto" w:fill="FFFFFF" w:themeFill="background1"/>
          </w:tcPr>
          <w:p w14:paraId="48180449"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4.33 (1.04)</w:t>
            </w:r>
          </w:p>
          <w:p w14:paraId="5C694314" w14:textId="77777777" w:rsidR="0074193E" w:rsidRPr="005B720C" w:rsidRDefault="0074193E" w:rsidP="0074193E">
            <w:pPr>
              <w:cnfStyle w:val="000000000000" w:firstRow="0" w:lastRow="0" w:firstColumn="0" w:lastColumn="0" w:oddVBand="0" w:evenVBand="0" w:oddHBand="0" w:evenHBand="0" w:firstRowFirstColumn="0" w:firstRowLastColumn="0" w:lastRowFirstColumn="0" w:lastRowLastColumn="0"/>
              <w:rPr>
                <w:i/>
                <w:sz w:val="18"/>
                <w:szCs w:val="18"/>
              </w:rPr>
            </w:pPr>
            <w:r w:rsidRPr="005B720C">
              <w:rPr>
                <w:i/>
                <w:sz w:val="18"/>
                <w:szCs w:val="18"/>
              </w:rPr>
              <w:t>137</w:t>
            </w:r>
          </w:p>
        </w:tc>
        <w:tc>
          <w:tcPr>
            <w:tcW w:w="1785" w:type="dxa"/>
            <w:shd w:val="clear" w:color="auto" w:fill="auto"/>
          </w:tcPr>
          <w:p w14:paraId="4D3F38F2"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1.08 (0.89 to 1.31)</w:t>
            </w:r>
          </w:p>
        </w:tc>
        <w:tc>
          <w:tcPr>
            <w:tcW w:w="1596" w:type="dxa"/>
          </w:tcPr>
          <w:p w14:paraId="0D787E39"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0.44</w:t>
            </w:r>
          </w:p>
        </w:tc>
        <w:tc>
          <w:tcPr>
            <w:tcW w:w="1594" w:type="dxa"/>
            <w:shd w:val="clear" w:color="auto" w:fill="auto"/>
          </w:tcPr>
          <w:p w14:paraId="628F102B"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1.16 (0.94 to 1.44)</w:t>
            </w:r>
          </w:p>
        </w:tc>
        <w:tc>
          <w:tcPr>
            <w:tcW w:w="1597" w:type="dxa"/>
          </w:tcPr>
          <w:p w14:paraId="256C3C0E" w14:textId="77777777" w:rsidR="0074193E" w:rsidRPr="005B720C"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5B720C">
              <w:rPr>
                <w:sz w:val="18"/>
                <w:szCs w:val="18"/>
              </w:rPr>
              <w:t>0.16</w:t>
            </w:r>
          </w:p>
        </w:tc>
      </w:tr>
      <w:tr w:rsidR="0074193E" w:rsidRPr="00071EBA" w14:paraId="7183EE32"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34AC28F6" w14:textId="77777777" w:rsidR="0074193E" w:rsidRPr="00071EBA" w:rsidRDefault="0074193E" w:rsidP="0074193E">
            <w:pPr>
              <w:pStyle w:val="ListParagraph"/>
              <w:numPr>
                <w:ilvl w:val="0"/>
                <w:numId w:val="2"/>
              </w:numPr>
              <w:rPr>
                <w:b w:val="0"/>
                <w:sz w:val="18"/>
                <w:szCs w:val="18"/>
              </w:rPr>
            </w:pPr>
            <w:r w:rsidRPr="00071EBA">
              <w:rPr>
                <w:b w:val="0"/>
                <w:sz w:val="18"/>
                <w:szCs w:val="18"/>
              </w:rPr>
              <w:t>Vitamin B12 (ng/L)</w:t>
            </w:r>
            <w:r w:rsidRPr="00071EBA">
              <w:rPr>
                <w:b w:val="0"/>
                <w:sz w:val="18"/>
                <w:szCs w:val="18"/>
                <w:vertAlign w:val="superscript"/>
              </w:rPr>
              <w:t xml:space="preserve"> b</w:t>
            </w:r>
          </w:p>
        </w:tc>
        <w:tc>
          <w:tcPr>
            <w:tcW w:w="493" w:type="dxa"/>
            <w:shd w:val="clear" w:color="auto" w:fill="FFFFFF" w:themeFill="background1"/>
          </w:tcPr>
          <w:p w14:paraId="4BAC3D1C"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120</w:t>
            </w:r>
          </w:p>
        </w:tc>
        <w:tc>
          <w:tcPr>
            <w:tcW w:w="1403" w:type="dxa"/>
            <w:shd w:val="clear" w:color="auto" w:fill="FFFFFF" w:themeFill="background1"/>
          </w:tcPr>
          <w:p w14:paraId="29B1298C"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553 (291)</w:t>
            </w:r>
          </w:p>
        </w:tc>
        <w:tc>
          <w:tcPr>
            <w:tcW w:w="626" w:type="dxa"/>
            <w:shd w:val="clear" w:color="auto" w:fill="FFFFFF" w:themeFill="background1"/>
          </w:tcPr>
          <w:p w14:paraId="0C93B98D" w14:textId="09C59AA3"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6959</w:t>
            </w:r>
          </w:p>
        </w:tc>
        <w:tc>
          <w:tcPr>
            <w:tcW w:w="1235" w:type="dxa"/>
            <w:shd w:val="clear" w:color="auto" w:fill="FFFFFF" w:themeFill="background1"/>
          </w:tcPr>
          <w:p w14:paraId="1A4219F6"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498 (258)</w:t>
            </w:r>
          </w:p>
        </w:tc>
        <w:tc>
          <w:tcPr>
            <w:tcW w:w="1785" w:type="dxa"/>
            <w:shd w:val="clear" w:color="auto" w:fill="auto"/>
          </w:tcPr>
          <w:p w14:paraId="74EAADA2" w14:textId="77777777" w:rsidR="0074193E" w:rsidRPr="00802CCD" w:rsidRDefault="0074193E" w:rsidP="0074193E">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802CCD">
              <w:rPr>
                <w:b/>
                <w:bCs/>
                <w:sz w:val="18"/>
                <w:szCs w:val="18"/>
              </w:rPr>
              <w:t>1.19 (1.03 to 1.37)</w:t>
            </w:r>
          </w:p>
        </w:tc>
        <w:tc>
          <w:tcPr>
            <w:tcW w:w="1596" w:type="dxa"/>
          </w:tcPr>
          <w:p w14:paraId="6A1413B0" w14:textId="77777777" w:rsidR="0074193E" w:rsidRPr="00802CCD" w:rsidRDefault="0074193E" w:rsidP="0074193E">
            <w:pPr>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802CCD">
              <w:rPr>
                <w:b/>
                <w:bCs/>
                <w:sz w:val="18"/>
                <w:szCs w:val="18"/>
              </w:rPr>
              <w:t>0.02</w:t>
            </w:r>
          </w:p>
        </w:tc>
        <w:tc>
          <w:tcPr>
            <w:tcW w:w="1594" w:type="dxa"/>
            <w:shd w:val="clear" w:color="auto" w:fill="auto"/>
          </w:tcPr>
          <w:p w14:paraId="1F444040"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1.11 (0.95 to 1.29)</w:t>
            </w:r>
          </w:p>
        </w:tc>
        <w:tc>
          <w:tcPr>
            <w:tcW w:w="1597" w:type="dxa"/>
          </w:tcPr>
          <w:p w14:paraId="18618DA7"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0.20</w:t>
            </w:r>
          </w:p>
        </w:tc>
      </w:tr>
      <w:tr w:rsidR="0074193E" w:rsidRPr="00071EBA" w14:paraId="3D256458"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6D55ECA5" w14:textId="77777777" w:rsidR="0074193E" w:rsidRPr="00071EBA" w:rsidRDefault="0074193E" w:rsidP="0074193E">
            <w:pPr>
              <w:pStyle w:val="ListParagraph"/>
              <w:numPr>
                <w:ilvl w:val="0"/>
                <w:numId w:val="2"/>
              </w:numPr>
              <w:rPr>
                <w:b w:val="0"/>
                <w:sz w:val="18"/>
                <w:szCs w:val="18"/>
              </w:rPr>
            </w:pPr>
            <w:r w:rsidRPr="00071EBA">
              <w:rPr>
                <w:b w:val="0"/>
                <w:sz w:val="18"/>
                <w:szCs w:val="18"/>
              </w:rPr>
              <w:t>Folate (µg/L)</w:t>
            </w:r>
            <w:r w:rsidRPr="00071EBA">
              <w:rPr>
                <w:b w:val="0"/>
                <w:sz w:val="18"/>
                <w:szCs w:val="18"/>
                <w:vertAlign w:val="superscript"/>
              </w:rPr>
              <w:t xml:space="preserve"> b</w:t>
            </w:r>
          </w:p>
        </w:tc>
        <w:tc>
          <w:tcPr>
            <w:tcW w:w="493" w:type="dxa"/>
            <w:shd w:val="clear" w:color="auto" w:fill="FFFFFF" w:themeFill="background1"/>
          </w:tcPr>
          <w:p w14:paraId="14647925" w14:textId="77777777" w:rsidR="0074193E" w:rsidRPr="00802CCD"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117</w:t>
            </w:r>
          </w:p>
        </w:tc>
        <w:tc>
          <w:tcPr>
            <w:tcW w:w="1403" w:type="dxa"/>
            <w:shd w:val="clear" w:color="auto" w:fill="FFFFFF" w:themeFill="background1"/>
          </w:tcPr>
          <w:p w14:paraId="6D883603"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8.8 (6.1)</w:t>
            </w:r>
          </w:p>
        </w:tc>
        <w:tc>
          <w:tcPr>
            <w:tcW w:w="626" w:type="dxa"/>
            <w:shd w:val="clear" w:color="auto" w:fill="FFFFFF" w:themeFill="background1"/>
          </w:tcPr>
          <w:p w14:paraId="1D8D0C6D" w14:textId="7CCA148F"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6624</w:t>
            </w:r>
          </w:p>
        </w:tc>
        <w:tc>
          <w:tcPr>
            <w:tcW w:w="1235" w:type="dxa"/>
            <w:shd w:val="clear" w:color="auto" w:fill="FFFFFF" w:themeFill="background1"/>
          </w:tcPr>
          <w:p w14:paraId="47226479"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8.8 (5.6)</w:t>
            </w:r>
          </w:p>
        </w:tc>
        <w:tc>
          <w:tcPr>
            <w:tcW w:w="1785" w:type="dxa"/>
            <w:shd w:val="clear" w:color="auto" w:fill="auto"/>
          </w:tcPr>
          <w:p w14:paraId="0D755C9D"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1.02 (0.85 to 1.22)</w:t>
            </w:r>
          </w:p>
        </w:tc>
        <w:tc>
          <w:tcPr>
            <w:tcW w:w="1596" w:type="dxa"/>
          </w:tcPr>
          <w:p w14:paraId="6A6EA0AA"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0.86</w:t>
            </w:r>
          </w:p>
        </w:tc>
        <w:tc>
          <w:tcPr>
            <w:tcW w:w="1594" w:type="dxa"/>
            <w:shd w:val="clear" w:color="auto" w:fill="auto"/>
          </w:tcPr>
          <w:p w14:paraId="31168B5A"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1.01 (0.84 to 1.21)</w:t>
            </w:r>
          </w:p>
        </w:tc>
        <w:tc>
          <w:tcPr>
            <w:tcW w:w="1597" w:type="dxa"/>
          </w:tcPr>
          <w:p w14:paraId="48ECBD42"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0.92</w:t>
            </w:r>
          </w:p>
        </w:tc>
      </w:tr>
      <w:tr w:rsidR="006537E4" w:rsidRPr="00071EBA" w14:paraId="74882EDF"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3AC5A557" w14:textId="36661EC5" w:rsidR="006537E4" w:rsidRPr="00802CCD" w:rsidRDefault="006537E4" w:rsidP="00802CCD">
            <w:pPr>
              <w:rPr>
                <w:sz w:val="18"/>
                <w:szCs w:val="18"/>
              </w:rPr>
            </w:pPr>
            <w:r w:rsidRPr="00802CCD">
              <w:rPr>
                <w:sz w:val="18"/>
                <w:szCs w:val="18"/>
              </w:rPr>
              <w:t>Albumin (g/L)</w:t>
            </w:r>
          </w:p>
        </w:tc>
        <w:tc>
          <w:tcPr>
            <w:tcW w:w="493" w:type="dxa"/>
            <w:shd w:val="clear" w:color="auto" w:fill="FFFFFF" w:themeFill="background1"/>
          </w:tcPr>
          <w:p w14:paraId="4B64C3F6" w14:textId="1C362F74" w:rsidR="006537E4" w:rsidRPr="00805423" w:rsidRDefault="006537E4"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188</w:t>
            </w:r>
          </w:p>
        </w:tc>
        <w:tc>
          <w:tcPr>
            <w:tcW w:w="1403" w:type="dxa"/>
            <w:shd w:val="clear" w:color="auto" w:fill="FFFFFF" w:themeFill="background1"/>
          </w:tcPr>
          <w:p w14:paraId="73BE8789" w14:textId="0382B9FC" w:rsidR="006537E4" w:rsidRPr="00805423" w:rsidRDefault="006537E4"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43.4 (4.0)</w:t>
            </w:r>
          </w:p>
        </w:tc>
        <w:tc>
          <w:tcPr>
            <w:tcW w:w="626" w:type="dxa"/>
            <w:shd w:val="clear" w:color="auto" w:fill="FFFFFF" w:themeFill="background1"/>
          </w:tcPr>
          <w:p w14:paraId="6F62846F" w14:textId="0B03BB9C" w:rsidR="006537E4" w:rsidRPr="00805423" w:rsidRDefault="006537E4"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7978</w:t>
            </w:r>
          </w:p>
        </w:tc>
        <w:tc>
          <w:tcPr>
            <w:tcW w:w="1235" w:type="dxa"/>
            <w:shd w:val="clear" w:color="auto" w:fill="FFFFFF" w:themeFill="background1"/>
          </w:tcPr>
          <w:p w14:paraId="317F854B" w14:textId="59DFD23A" w:rsidR="006537E4" w:rsidRPr="00805423" w:rsidRDefault="006537E4"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43.9</w:t>
            </w:r>
            <w:r w:rsidR="00ED3291">
              <w:rPr>
                <w:sz w:val="18"/>
                <w:szCs w:val="18"/>
              </w:rPr>
              <w:t xml:space="preserve"> (3.7)</w:t>
            </w:r>
          </w:p>
        </w:tc>
        <w:tc>
          <w:tcPr>
            <w:tcW w:w="1785" w:type="dxa"/>
            <w:shd w:val="clear" w:color="auto" w:fill="auto"/>
          </w:tcPr>
          <w:p w14:paraId="0429688A" w14:textId="24E4BC87" w:rsidR="006537E4" w:rsidRPr="00805423" w:rsidRDefault="006537E4"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r w:rsidR="00ED3291">
              <w:rPr>
                <w:sz w:val="18"/>
                <w:szCs w:val="18"/>
              </w:rPr>
              <w:t>97 (0.93 to 1.00)</w:t>
            </w:r>
          </w:p>
        </w:tc>
        <w:tc>
          <w:tcPr>
            <w:tcW w:w="1596" w:type="dxa"/>
          </w:tcPr>
          <w:p w14:paraId="439C24E3" w14:textId="57C2A857" w:rsidR="006537E4" w:rsidRPr="00805423" w:rsidRDefault="00ED3291"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0.09</w:t>
            </w:r>
          </w:p>
        </w:tc>
        <w:tc>
          <w:tcPr>
            <w:tcW w:w="1594" w:type="dxa"/>
            <w:shd w:val="clear" w:color="auto" w:fill="auto"/>
          </w:tcPr>
          <w:p w14:paraId="583FFF7D" w14:textId="70AA9003" w:rsidR="006537E4" w:rsidRPr="00805423" w:rsidRDefault="00ED3291"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0.99 (0.95 to 1.03)</w:t>
            </w:r>
          </w:p>
        </w:tc>
        <w:tc>
          <w:tcPr>
            <w:tcW w:w="1597" w:type="dxa"/>
          </w:tcPr>
          <w:p w14:paraId="2A395540" w14:textId="6E71DD5D" w:rsidR="006537E4" w:rsidRPr="00805423" w:rsidRDefault="00ED3291"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0.48</w:t>
            </w:r>
          </w:p>
        </w:tc>
      </w:tr>
      <w:tr w:rsidR="006537E4" w:rsidRPr="00071EBA" w14:paraId="7A83E451"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565DEEFE" w14:textId="50F03722" w:rsidR="006537E4" w:rsidRPr="00802CCD" w:rsidRDefault="006537E4" w:rsidP="006537E4">
            <w:pPr>
              <w:rPr>
                <w:sz w:val="18"/>
                <w:szCs w:val="18"/>
              </w:rPr>
            </w:pPr>
            <w:r w:rsidRPr="006537E4">
              <w:rPr>
                <w:sz w:val="18"/>
                <w:szCs w:val="18"/>
              </w:rPr>
              <w:t>Creatinine</w:t>
            </w:r>
            <w:r>
              <w:rPr>
                <w:sz w:val="18"/>
                <w:szCs w:val="18"/>
              </w:rPr>
              <w:t xml:space="preserve"> (</w:t>
            </w:r>
            <w:r w:rsidRPr="006537E4">
              <w:rPr>
                <w:sz w:val="18"/>
                <w:szCs w:val="18"/>
              </w:rPr>
              <w:t>µmol/L)</w:t>
            </w:r>
          </w:p>
        </w:tc>
        <w:tc>
          <w:tcPr>
            <w:tcW w:w="493" w:type="dxa"/>
            <w:shd w:val="clear" w:color="auto" w:fill="FFFFFF" w:themeFill="background1"/>
          </w:tcPr>
          <w:p w14:paraId="6CA65C10" w14:textId="08B8DB7B" w:rsidR="006537E4" w:rsidRPr="00805423" w:rsidRDefault="003F25AB"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192</w:t>
            </w:r>
          </w:p>
        </w:tc>
        <w:tc>
          <w:tcPr>
            <w:tcW w:w="1403" w:type="dxa"/>
            <w:shd w:val="clear" w:color="auto" w:fill="FFFFFF" w:themeFill="background1"/>
          </w:tcPr>
          <w:p w14:paraId="4526D131" w14:textId="760F1963" w:rsidR="006537E4" w:rsidRPr="00805423" w:rsidRDefault="003F25AB"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77.7 (46.3)</w:t>
            </w:r>
          </w:p>
        </w:tc>
        <w:tc>
          <w:tcPr>
            <w:tcW w:w="626" w:type="dxa"/>
            <w:shd w:val="clear" w:color="auto" w:fill="FFFFFF" w:themeFill="background1"/>
          </w:tcPr>
          <w:p w14:paraId="7D34168B" w14:textId="0EAC1C8F" w:rsidR="006537E4" w:rsidRPr="00805423" w:rsidRDefault="003F25AB"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8030</w:t>
            </w:r>
          </w:p>
        </w:tc>
        <w:tc>
          <w:tcPr>
            <w:tcW w:w="1235" w:type="dxa"/>
            <w:shd w:val="clear" w:color="auto" w:fill="FFFFFF" w:themeFill="background1"/>
          </w:tcPr>
          <w:p w14:paraId="5251D937" w14:textId="0A1E2301" w:rsidR="006537E4" w:rsidRPr="00805423" w:rsidRDefault="003F25AB" w:rsidP="0074193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74.0 (39.2)</w:t>
            </w:r>
          </w:p>
        </w:tc>
        <w:tc>
          <w:tcPr>
            <w:tcW w:w="1785" w:type="dxa"/>
            <w:shd w:val="clear" w:color="auto" w:fill="auto"/>
          </w:tcPr>
          <w:p w14:paraId="29070399" w14:textId="492F8317" w:rsidR="006537E4" w:rsidRPr="00805423" w:rsidRDefault="003F25AB"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 (1.00 to 1.00)</w:t>
            </w:r>
          </w:p>
        </w:tc>
        <w:tc>
          <w:tcPr>
            <w:tcW w:w="1596" w:type="dxa"/>
          </w:tcPr>
          <w:p w14:paraId="0D21DEA6" w14:textId="20747B47" w:rsidR="006537E4" w:rsidRPr="00805423" w:rsidRDefault="003F25AB"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 (1.00 to 1.00)</w:t>
            </w:r>
          </w:p>
        </w:tc>
        <w:tc>
          <w:tcPr>
            <w:tcW w:w="1594" w:type="dxa"/>
            <w:shd w:val="clear" w:color="auto" w:fill="auto"/>
          </w:tcPr>
          <w:p w14:paraId="67674684" w14:textId="77777777" w:rsidR="006537E4" w:rsidRPr="00805423" w:rsidRDefault="006537E4"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597" w:type="dxa"/>
          </w:tcPr>
          <w:p w14:paraId="00092959" w14:textId="77777777" w:rsidR="006537E4" w:rsidRPr="00805423" w:rsidRDefault="006537E4"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74193E" w:rsidRPr="00071EBA" w14:paraId="7F54A3A2" w14:textId="77777777" w:rsidTr="0074193E">
        <w:tc>
          <w:tcPr>
            <w:cnfStyle w:val="001000000000" w:firstRow="0" w:lastRow="0" w:firstColumn="1" w:lastColumn="0" w:oddVBand="0" w:evenVBand="0" w:oddHBand="0" w:evenHBand="0" w:firstRowFirstColumn="0" w:firstRowLastColumn="0" w:lastRowFirstColumn="0" w:lastRowLastColumn="0"/>
            <w:tcW w:w="3619" w:type="dxa"/>
            <w:shd w:val="clear" w:color="auto" w:fill="FFFFFF" w:themeFill="background1"/>
          </w:tcPr>
          <w:p w14:paraId="5E8755DD" w14:textId="77777777" w:rsidR="0074193E" w:rsidRPr="00071EBA" w:rsidRDefault="0074193E" w:rsidP="0074193E">
            <w:pPr>
              <w:rPr>
                <w:sz w:val="18"/>
                <w:szCs w:val="18"/>
              </w:rPr>
            </w:pPr>
            <w:r w:rsidRPr="00071EBA">
              <w:rPr>
                <w:sz w:val="18"/>
                <w:szCs w:val="18"/>
              </w:rPr>
              <w:t>‘Voltage-gated potassium channel’  antibodies (pM/L)</w:t>
            </w:r>
            <w:r w:rsidRPr="00071EBA">
              <w:rPr>
                <w:sz w:val="18"/>
                <w:szCs w:val="18"/>
                <w:vertAlign w:val="superscript"/>
              </w:rPr>
              <w:t xml:space="preserve"> c</w:t>
            </w:r>
          </w:p>
        </w:tc>
        <w:tc>
          <w:tcPr>
            <w:tcW w:w="493" w:type="dxa"/>
            <w:shd w:val="clear" w:color="auto" w:fill="FFFFFF" w:themeFill="background1"/>
          </w:tcPr>
          <w:p w14:paraId="08F5ED95" w14:textId="77777777" w:rsidR="0074193E" w:rsidRPr="00321C52"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42</w:t>
            </w:r>
          </w:p>
        </w:tc>
        <w:tc>
          <w:tcPr>
            <w:tcW w:w="1403" w:type="dxa"/>
            <w:shd w:val="clear" w:color="auto" w:fill="FFFFFF" w:themeFill="background1"/>
          </w:tcPr>
          <w:p w14:paraId="5DA82EFD"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1.73 (1.92)</w:t>
            </w:r>
          </w:p>
          <w:p w14:paraId="181F9327"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i/>
                <w:sz w:val="18"/>
                <w:szCs w:val="18"/>
              </w:rPr>
            </w:pPr>
            <w:r w:rsidRPr="00805423">
              <w:rPr>
                <w:i/>
                <w:sz w:val="18"/>
                <w:szCs w:val="18"/>
              </w:rPr>
              <w:t>73</w:t>
            </w:r>
          </w:p>
        </w:tc>
        <w:tc>
          <w:tcPr>
            <w:tcW w:w="626" w:type="dxa"/>
            <w:shd w:val="clear" w:color="auto" w:fill="FFFFFF" w:themeFill="background1"/>
          </w:tcPr>
          <w:p w14:paraId="0E5D0095"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389</w:t>
            </w:r>
          </w:p>
        </w:tc>
        <w:tc>
          <w:tcPr>
            <w:tcW w:w="1235" w:type="dxa"/>
            <w:shd w:val="clear" w:color="auto" w:fill="FFFFFF" w:themeFill="background1"/>
          </w:tcPr>
          <w:p w14:paraId="20EC1D90"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2.05 (1.73)</w:t>
            </w:r>
          </w:p>
          <w:p w14:paraId="1D36D117" w14:textId="77777777" w:rsidR="0074193E" w:rsidRPr="00805423" w:rsidRDefault="0074193E" w:rsidP="0074193E">
            <w:pPr>
              <w:cnfStyle w:val="000000000000" w:firstRow="0" w:lastRow="0" w:firstColumn="0" w:lastColumn="0" w:oddVBand="0" w:evenVBand="0" w:oddHBand="0" w:evenHBand="0" w:firstRowFirstColumn="0" w:firstRowLastColumn="0" w:lastRowFirstColumn="0" w:lastRowLastColumn="0"/>
              <w:rPr>
                <w:i/>
                <w:sz w:val="18"/>
                <w:szCs w:val="18"/>
              </w:rPr>
            </w:pPr>
            <w:r w:rsidRPr="00805423">
              <w:rPr>
                <w:i/>
                <w:sz w:val="18"/>
                <w:szCs w:val="18"/>
              </w:rPr>
              <w:t>37</w:t>
            </w:r>
          </w:p>
        </w:tc>
        <w:tc>
          <w:tcPr>
            <w:tcW w:w="1785" w:type="dxa"/>
            <w:shd w:val="clear" w:color="auto" w:fill="auto"/>
          </w:tcPr>
          <w:p w14:paraId="5B002689"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0.90 (0.74 to 1.09)</w:t>
            </w:r>
          </w:p>
        </w:tc>
        <w:tc>
          <w:tcPr>
            <w:tcW w:w="1596" w:type="dxa"/>
          </w:tcPr>
          <w:p w14:paraId="2FD3450A"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0.27</w:t>
            </w:r>
          </w:p>
        </w:tc>
        <w:tc>
          <w:tcPr>
            <w:tcW w:w="1594" w:type="dxa"/>
            <w:shd w:val="clear" w:color="auto" w:fill="auto"/>
          </w:tcPr>
          <w:p w14:paraId="570C605B"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0.88 (0.73 to 1.08)</w:t>
            </w:r>
          </w:p>
        </w:tc>
        <w:tc>
          <w:tcPr>
            <w:tcW w:w="1597" w:type="dxa"/>
          </w:tcPr>
          <w:p w14:paraId="10D96717" w14:textId="77777777" w:rsidR="0074193E" w:rsidRPr="00805423" w:rsidRDefault="0074193E" w:rsidP="0074193E">
            <w:pPr>
              <w:jc w:val="right"/>
              <w:cnfStyle w:val="000000000000" w:firstRow="0" w:lastRow="0" w:firstColumn="0" w:lastColumn="0" w:oddVBand="0" w:evenVBand="0" w:oddHBand="0" w:evenHBand="0" w:firstRowFirstColumn="0" w:firstRowLastColumn="0" w:lastRowFirstColumn="0" w:lastRowLastColumn="0"/>
              <w:rPr>
                <w:sz w:val="18"/>
                <w:szCs w:val="18"/>
              </w:rPr>
            </w:pPr>
            <w:r w:rsidRPr="00805423">
              <w:rPr>
                <w:sz w:val="18"/>
                <w:szCs w:val="18"/>
              </w:rPr>
              <w:t>0.23</w:t>
            </w:r>
          </w:p>
        </w:tc>
      </w:tr>
    </w:tbl>
    <w:p w14:paraId="6D168C96" w14:textId="6F83BEBD" w:rsidR="00726B7A" w:rsidRPr="00071EBA" w:rsidRDefault="00726B7A" w:rsidP="00726B7A">
      <w:pPr>
        <w:sectPr w:rsidR="00726B7A" w:rsidRPr="00071EBA">
          <w:pgSz w:w="16838" w:h="11906" w:orient="landscape"/>
          <w:pgMar w:top="1134" w:right="1440" w:bottom="1134" w:left="1440" w:header="0" w:footer="0" w:gutter="0"/>
          <w:cols w:space="720"/>
          <w:formProt w:val="0"/>
          <w:docGrid w:linePitch="360" w:charSpace="4096"/>
        </w:sectPr>
      </w:pPr>
      <w:r w:rsidRPr="00071EBA">
        <w:rPr>
          <w:sz w:val="20"/>
          <w:vertAlign w:val="superscript"/>
        </w:rPr>
        <w:t>a</w:t>
      </w:r>
      <w:r w:rsidRPr="00071EBA">
        <w:rPr>
          <w:sz w:val="20"/>
        </w:rPr>
        <w:t xml:space="preserve">Adjusted for age, sex and ethnicity.   </w:t>
      </w:r>
      <w:r w:rsidRPr="00071EBA">
        <w:rPr>
          <w:sz w:val="20"/>
          <w:vertAlign w:val="superscript"/>
        </w:rPr>
        <w:t xml:space="preserve">b </w:t>
      </w:r>
      <w:r w:rsidRPr="00071EBA">
        <w:rPr>
          <w:sz w:val="20"/>
        </w:rPr>
        <w:t xml:space="preserve">Due to very small confidence intervals, these odds ratios have been calculated by dividing the laboratory result by its standard deviation. </w:t>
      </w:r>
      <w:r w:rsidRPr="00071EBA">
        <w:rPr>
          <w:sz w:val="20"/>
          <w:vertAlign w:val="superscript"/>
        </w:rPr>
        <w:t xml:space="preserve">c </w:t>
      </w:r>
      <w:r w:rsidRPr="00071EBA">
        <w:rPr>
          <w:sz w:val="20"/>
        </w:rPr>
        <w:t>Due to positive skew, these results underwent a natural logarithm transformation. Log</w:t>
      </w:r>
      <w:r w:rsidRPr="00071EBA">
        <w:rPr>
          <w:sz w:val="20"/>
          <w:vertAlign w:val="subscript"/>
        </w:rPr>
        <w:t>n</w:t>
      </w:r>
      <w:r w:rsidRPr="00071EBA">
        <w:rPr>
          <w:sz w:val="20"/>
        </w:rPr>
        <w:t xml:space="preserve"> results are in normal text with original </w:t>
      </w:r>
      <w:r w:rsidR="005E33E9">
        <w:rPr>
          <w:sz w:val="20"/>
        </w:rPr>
        <w:t>results</w:t>
      </w:r>
      <w:r w:rsidR="005E33E9" w:rsidRPr="00071EBA">
        <w:rPr>
          <w:sz w:val="20"/>
        </w:rPr>
        <w:t xml:space="preserve"> </w:t>
      </w:r>
      <w:r w:rsidRPr="00071EBA">
        <w:rPr>
          <w:sz w:val="20"/>
        </w:rPr>
        <w:t>in italics (analyses performed using log</w:t>
      </w:r>
      <w:r w:rsidRPr="00071EBA">
        <w:rPr>
          <w:sz w:val="20"/>
          <w:vertAlign w:val="subscript"/>
        </w:rPr>
        <w:t>n</w:t>
      </w:r>
      <w:r w:rsidRPr="00071EBA">
        <w:rPr>
          <w:sz w:val="20"/>
        </w:rPr>
        <w:t xml:space="preserve"> results)</w:t>
      </w:r>
    </w:p>
    <w:p w14:paraId="151C57BF" w14:textId="77777777" w:rsidR="00726B7A" w:rsidRDefault="00726B7A" w:rsidP="00C90ADC"/>
    <w:p w14:paraId="7B5EFA99" w14:textId="77777777" w:rsidR="00726B7A" w:rsidRDefault="00726B7A" w:rsidP="00C90ADC"/>
    <w:p w14:paraId="0881E573" w14:textId="0F96A3FE" w:rsidR="005C3DB4" w:rsidRDefault="005C3DB4" w:rsidP="005C3DB4">
      <w:pPr>
        <w:pStyle w:val="Heading2"/>
      </w:pPr>
      <w:bookmarkStart w:id="105" w:name="_Toc83980065"/>
      <w:r>
        <w:t>eTable 5: Longitudinal comparison of creatine kinase and iron in patients with catatonia</w:t>
      </w:r>
      <w:bookmarkEnd w:id="105"/>
    </w:p>
    <w:tbl>
      <w:tblPr>
        <w:tblStyle w:val="TableGrid"/>
        <w:tblW w:w="9016" w:type="dxa"/>
        <w:tblLook w:val="04A0" w:firstRow="1" w:lastRow="0" w:firstColumn="1" w:lastColumn="0" w:noHBand="0" w:noVBand="1"/>
      </w:tblPr>
      <w:tblGrid>
        <w:gridCol w:w="1407"/>
        <w:gridCol w:w="419"/>
        <w:gridCol w:w="2216"/>
        <w:gridCol w:w="2122"/>
        <w:gridCol w:w="1553"/>
        <w:gridCol w:w="1299"/>
      </w:tblGrid>
      <w:tr w:rsidR="005C3DB4" w14:paraId="7515B245" w14:textId="77777777" w:rsidTr="003009B7">
        <w:tc>
          <w:tcPr>
            <w:tcW w:w="1407" w:type="dxa"/>
          </w:tcPr>
          <w:p w14:paraId="7A4C22A6" w14:textId="77777777" w:rsidR="005C3DB4" w:rsidRDefault="005C3DB4" w:rsidP="003009B7">
            <w:pPr>
              <w:rPr>
                <w:b/>
                <w:sz w:val="20"/>
              </w:rPr>
            </w:pPr>
            <w:r>
              <w:rPr>
                <w:b/>
                <w:sz w:val="20"/>
              </w:rPr>
              <w:t>Laboratory result</w:t>
            </w:r>
          </w:p>
        </w:tc>
        <w:tc>
          <w:tcPr>
            <w:tcW w:w="419" w:type="dxa"/>
          </w:tcPr>
          <w:p w14:paraId="55DA2B25" w14:textId="77777777" w:rsidR="005C3DB4" w:rsidRDefault="005C3DB4" w:rsidP="003009B7">
            <w:pPr>
              <w:rPr>
                <w:b/>
                <w:i/>
                <w:sz w:val="20"/>
              </w:rPr>
            </w:pPr>
            <w:r>
              <w:rPr>
                <w:b/>
                <w:i/>
                <w:sz w:val="20"/>
              </w:rPr>
              <w:t>n</w:t>
            </w:r>
          </w:p>
        </w:tc>
        <w:tc>
          <w:tcPr>
            <w:tcW w:w="2216" w:type="dxa"/>
          </w:tcPr>
          <w:p w14:paraId="2DB61990" w14:textId="77777777" w:rsidR="005C3DB4" w:rsidRDefault="005C3DB4" w:rsidP="003009B7">
            <w:pPr>
              <w:rPr>
                <w:b/>
                <w:sz w:val="20"/>
              </w:rPr>
            </w:pPr>
            <w:r>
              <w:rPr>
                <w:b/>
                <w:sz w:val="20"/>
              </w:rPr>
              <w:t>Result when catatonia present, mean (+/- S.D.)</w:t>
            </w:r>
          </w:p>
        </w:tc>
        <w:tc>
          <w:tcPr>
            <w:tcW w:w="2122" w:type="dxa"/>
          </w:tcPr>
          <w:p w14:paraId="3DFF6B1A" w14:textId="77777777" w:rsidR="005C3DB4" w:rsidRDefault="005C3DB4" w:rsidP="003009B7">
            <w:pPr>
              <w:rPr>
                <w:b/>
                <w:sz w:val="20"/>
              </w:rPr>
            </w:pPr>
            <w:r>
              <w:rPr>
                <w:b/>
                <w:sz w:val="20"/>
              </w:rPr>
              <w:t>Result when catatonia not present (+/- S.D.)</w:t>
            </w:r>
          </w:p>
        </w:tc>
        <w:tc>
          <w:tcPr>
            <w:tcW w:w="1553" w:type="dxa"/>
          </w:tcPr>
          <w:p w14:paraId="0ABC8A5B" w14:textId="77777777" w:rsidR="005C3DB4" w:rsidRDefault="005C3DB4" w:rsidP="003009B7">
            <w:pPr>
              <w:rPr>
                <w:b/>
                <w:sz w:val="20"/>
              </w:rPr>
            </w:pPr>
            <w:r>
              <w:rPr>
                <w:b/>
                <w:sz w:val="20"/>
              </w:rPr>
              <w:t>Mean difference (95% CI)</w:t>
            </w:r>
          </w:p>
        </w:tc>
        <w:tc>
          <w:tcPr>
            <w:tcW w:w="1299" w:type="dxa"/>
          </w:tcPr>
          <w:p w14:paraId="7E148A97" w14:textId="77777777" w:rsidR="005C3DB4" w:rsidRPr="005B692F" w:rsidRDefault="005C3DB4" w:rsidP="003009B7">
            <w:pPr>
              <w:rPr>
                <w:b/>
                <w:i/>
                <w:sz w:val="20"/>
              </w:rPr>
            </w:pPr>
            <w:r>
              <w:rPr>
                <w:b/>
                <w:i/>
                <w:sz w:val="20"/>
              </w:rPr>
              <w:t>p</w:t>
            </w:r>
          </w:p>
        </w:tc>
      </w:tr>
      <w:tr w:rsidR="005C3DB4" w14:paraId="302E82EC" w14:textId="77777777" w:rsidTr="003009B7">
        <w:tc>
          <w:tcPr>
            <w:tcW w:w="1407" w:type="dxa"/>
          </w:tcPr>
          <w:p w14:paraId="5C65052A" w14:textId="77777777" w:rsidR="005C3DB4" w:rsidRPr="00091C16" w:rsidRDefault="005C3DB4" w:rsidP="003009B7">
            <w:pPr>
              <w:rPr>
                <w:sz w:val="20"/>
              </w:rPr>
            </w:pPr>
            <w:r>
              <w:rPr>
                <w:sz w:val="20"/>
              </w:rPr>
              <w:t xml:space="preserve">Creatine kinase </w:t>
            </w:r>
            <w:r>
              <w:rPr>
                <w:sz w:val="20"/>
                <w:vertAlign w:val="superscript"/>
              </w:rPr>
              <w:t>a</w:t>
            </w:r>
          </w:p>
        </w:tc>
        <w:tc>
          <w:tcPr>
            <w:tcW w:w="419" w:type="dxa"/>
          </w:tcPr>
          <w:p w14:paraId="2A83FF17" w14:textId="77777777" w:rsidR="005C3DB4" w:rsidRPr="00321C52" w:rsidRDefault="005C3DB4" w:rsidP="003009B7">
            <w:pPr>
              <w:rPr>
                <w:sz w:val="20"/>
              </w:rPr>
            </w:pPr>
            <w:r w:rsidRPr="00321C52">
              <w:rPr>
                <w:sz w:val="20"/>
              </w:rPr>
              <w:t>20</w:t>
            </w:r>
          </w:p>
        </w:tc>
        <w:tc>
          <w:tcPr>
            <w:tcW w:w="2216" w:type="dxa"/>
          </w:tcPr>
          <w:p w14:paraId="24DDDF3D" w14:textId="77777777" w:rsidR="005C3DB4" w:rsidRPr="00321C52" w:rsidRDefault="005C3DB4" w:rsidP="003009B7">
            <w:pPr>
              <w:rPr>
                <w:sz w:val="20"/>
              </w:rPr>
            </w:pPr>
            <w:r w:rsidRPr="00321C52">
              <w:rPr>
                <w:sz w:val="20"/>
              </w:rPr>
              <w:t>6.3 (1.7)</w:t>
            </w:r>
          </w:p>
        </w:tc>
        <w:tc>
          <w:tcPr>
            <w:tcW w:w="2122" w:type="dxa"/>
          </w:tcPr>
          <w:p w14:paraId="6EC9DE61" w14:textId="77777777" w:rsidR="005C3DB4" w:rsidRPr="00321C52" w:rsidRDefault="005C3DB4" w:rsidP="003009B7">
            <w:pPr>
              <w:rPr>
                <w:sz w:val="20"/>
              </w:rPr>
            </w:pPr>
            <w:r w:rsidRPr="00321C52">
              <w:rPr>
                <w:sz w:val="20"/>
              </w:rPr>
              <w:t>5.6 (1.1)</w:t>
            </w:r>
          </w:p>
        </w:tc>
        <w:tc>
          <w:tcPr>
            <w:tcW w:w="1553" w:type="dxa"/>
          </w:tcPr>
          <w:p w14:paraId="51652A6B" w14:textId="77777777" w:rsidR="005C3DB4" w:rsidRPr="00321C52" w:rsidRDefault="005C3DB4" w:rsidP="003009B7">
            <w:pPr>
              <w:rPr>
                <w:sz w:val="20"/>
              </w:rPr>
            </w:pPr>
            <w:r w:rsidRPr="00321C52">
              <w:rPr>
                <w:sz w:val="20"/>
              </w:rPr>
              <w:t>0.7 (-0.1 to 1.5)</w:t>
            </w:r>
          </w:p>
        </w:tc>
        <w:tc>
          <w:tcPr>
            <w:tcW w:w="1299" w:type="dxa"/>
          </w:tcPr>
          <w:p w14:paraId="31193C64" w14:textId="77777777" w:rsidR="005C3DB4" w:rsidRPr="00321C52" w:rsidRDefault="005C3DB4" w:rsidP="003009B7">
            <w:pPr>
              <w:rPr>
                <w:sz w:val="20"/>
              </w:rPr>
            </w:pPr>
            <w:r w:rsidRPr="00321C52">
              <w:rPr>
                <w:sz w:val="20"/>
              </w:rPr>
              <w:t>0.08</w:t>
            </w:r>
          </w:p>
        </w:tc>
      </w:tr>
      <w:tr w:rsidR="005C3DB4" w14:paraId="65C612FF" w14:textId="77777777" w:rsidTr="003009B7">
        <w:tc>
          <w:tcPr>
            <w:tcW w:w="1407" w:type="dxa"/>
          </w:tcPr>
          <w:p w14:paraId="0361733A" w14:textId="77777777" w:rsidR="005C3DB4" w:rsidRDefault="005C3DB4" w:rsidP="003009B7">
            <w:pPr>
              <w:rPr>
                <w:sz w:val="20"/>
              </w:rPr>
            </w:pPr>
            <w:r>
              <w:rPr>
                <w:sz w:val="20"/>
              </w:rPr>
              <w:t>Iron</w:t>
            </w:r>
          </w:p>
        </w:tc>
        <w:tc>
          <w:tcPr>
            <w:tcW w:w="419" w:type="dxa"/>
          </w:tcPr>
          <w:p w14:paraId="4C8E233B" w14:textId="77777777" w:rsidR="005C3DB4" w:rsidRPr="00FC3EAD" w:rsidRDefault="005C3DB4" w:rsidP="003009B7">
            <w:pPr>
              <w:rPr>
                <w:sz w:val="20"/>
              </w:rPr>
            </w:pPr>
            <w:r w:rsidRPr="00321C52">
              <w:rPr>
                <w:sz w:val="20"/>
              </w:rPr>
              <w:t>15</w:t>
            </w:r>
          </w:p>
        </w:tc>
        <w:tc>
          <w:tcPr>
            <w:tcW w:w="2216" w:type="dxa"/>
          </w:tcPr>
          <w:p w14:paraId="03EA59E4" w14:textId="77777777" w:rsidR="005C3DB4" w:rsidRPr="00321C52" w:rsidRDefault="005C3DB4" w:rsidP="003009B7">
            <w:pPr>
              <w:rPr>
                <w:sz w:val="20"/>
              </w:rPr>
            </w:pPr>
            <w:r w:rsidRPr="00321C52">
              <w:rPr>
                <w:sz w:val="20"/>
              </w:rPr>
              <w:t>9.5 (3.5)</w:t>
            </w:r>
          </w:p>
        </w:tc>
        <w:tc>
          <w:tcPr>
            <w:tcW w:w="2122" w:type="dxa"/>
          </w:tcPr>
          <w:p w14:paraId="50872FEE" w14:textId="77777777" w:rsidR="005C3DB4" w:rsidRPr="00321C52" w:rsidRDefault="005C3DB4" w:rsidP="003009B7">
            <w:pPr>
              <w:rPr>
                <w:sz w:val="20"/>
              </w:rPr>
            </w:pPr>
            <w:r w:rsidRPr="00321C52">
              <w:rPr>
                <w:sz w:val="20"/>
              </w:rPr>
              <w:t>11.9 (4.6)</w:t>
            </w:r>
          </w:p>
        </w:tc>
        <w:tc>
          <w:tcPr>
            <w:tcW w:w="1553" w:type="dxa"/>
          </w:tcPr>
          <w:p w14:paraId="6D46AED3" w14:textId="77777777" w:rsidR="005C3DB4" w:rsidRPr="00321C52" w:rsidRDefault="005C3DB4" w:rsidP="003009B7">
            <w:pPr>
              <w:rPr>
                <w:sz w:val="20"/>
              </w:rPr>
            </w:pPr>
            <w:r w:rsidRPr="00321C52">
              <w:rPr>
                <w:sz w:val="20"/>
              </w:rPr>
              <w:t>-2.4 (-5.4 to 0.6)</w:t>
            </w:r>
          </w:p>
        </w:tc>
        <w:tc>
          <w:tcPr>
            <w:tcW w:w="1299" w:type="dxa"/>
          </w:tcPr>
          <w:p w14:paraId="4BADCE09" w14:textId="77777777" w:rsidR="005C3DB4" w:rsidRPr="00321C52" w:rsidRDefault="005C3DB4" w:rsidP="003009B7">
            <w:pPr>
              <w:rPr>
                <w:sz w:val="20"/>
              </w:rPr>
            </w:pPr>
            <w:r w:rsidRPr="00321C52">
              <w:rPr>
                <w:sz w:val="20"/>
              </w:rPr>
              <w:t>0.11</w:t>
            </w:r>
          </w:p>
        </w:tc>
      </w:tr>
    </w:tbl>
    <w:p w14:paraId="7AD3B7C5" w14:textId="77777777" w:rsidR="005C3DB4" w:rsidRPr="00091C16" w:rsidRDefault="005C3DB4" w:rsidP="005C3DB4">
      <w:r>
        <w:rPr>
          <w:sz w:val="20"/>
          <w:vertAlign w:val="superscript"/>
        </w:rPr>
        <w:t>a</w:t>
      </w:r>
      <w:r w:rsidRPr="00071EBA">
        <w:rPr>
          <w:sz w:val="20"/>
          <w:vertAlign w:val="superscript"/>
        </w:rPr>
        <w:t xml:space="preserve"> </w:t>
      </w:r>
      <w:r w:rsidRPr="00071EBA">
        <w:rPr>
          <w:sz w:val="20"/>
        </w:rPr>
        <w:t xml:space="preserve">Due to positive skew, </w:t>
      </w:r>
      <w:r>
        <w:rPr>
          <w:sz w:val="20"/>
        </w:rPr>
        <w:t>creatine kinase</w:t>
      </w:r>
      <w:r w:rsidRPr="00071EBA">
        <w:rPr>
          <w:sz w:val="20"/>
        </w:rPr>
        <w:t xml:space="preserve"> results underwent a natural logarithm transformation. </w:t>
      </w:r>
    </w:p>
    <w:p w14:paraId="13FB6F4B" w14:textId="2C393E31" w:rsidR="0049325C" w:rsidRDefault="0049325C">
      <w:pPr>
        <w:pStyle w:val="Heading2"/>
      </w:pPr>
      <w:bookmarkStart w:id="106" w:name="_Toc83980066"/>
      <w:r>
        <w:t xml:space="preserve">eTable </w:t>
      </w:r>
      <w:r w:rsidR="005C3DB4">
        <w:t>6</w:t>
      </w:r>
      <w:r>
        <w:t xml:space="preserve">: </w:t>
      </w:r>
      <w:r w:rsidR="003B5349">
        <w:t>Comparison of patients with catatonia with and without low serum iron</w:t>
      </w:r>
      <w:bookmarkEnd w:id="106"/>
    </w:p>
    <w:tbl>
      <w:tblPr>
        <w:tblStyle w:val="TableGrid"/>
        <w:tblW w:w="0" w:type="auto"/>
        <w:tblLook w:val="04A0" w:firstRow="1" w:lastRow="0" w:firstColumn="1" w:lastColumn="0" w:noHBand="0" w:noVBand="1"/>
      </w:tblPr>
      <w:tblGrid>
        <w:gridCol w:w="2207"/>
        <w:gridCol w:w="447"/>
        <w:gridCol w:w="1167"/>
        <w:gridCol w:w="531"/>
        <w:gridCol w:w="1430"/>
        <w:gridCol w:w="1046"/>
        <w:gridCol w:w="571"/>
        <w:gridCol w:w="1046"/>
        <w:gridCol w:w="571"/>
      </w:tblGrid>
      <w:tr w:rsidR="00CC3878" w:rsidRPr="003A7392" w14:paraId="7468895B" w14:textId="7C2C76D5" w:rsidTr="006278D4">
        <w:tc>
          <w:tcPr>
            <w:tcW w:w="0" w:type="auto"/>
          </w:tcPr>
          <w:p w14:paraId="5EC7B273" w14:textId="77777777" w:rsidR="006278D4" w:rsidRPr="00802CCD" w:rsidRDefault="006278D4" w:rsidP="003A7392">
            <w:pPr>
              <w:rPr>
                <w:sz w:val="20"/>
                <w:szCs w:val="20"/>
              </w:rPr>
            </w:pPr>
          </w:p>
        </w:tc>
        <w:tc>
          <w:tcPr>
            <w:tcW w:w="0" w:type="auto"/>
            <w:gridSpan w:val="2"/>
          </w:tcPr>
          <w:p w14:paraId="65A5AD1C" w14:textId="474DF0BA" w:rsidR="006278D4" w:rsidRPr="006278D4" w:rsidRDefault="006278D4" w:rsidP="003A7392">
            <w:pPr>
              <w:rPr>
                <w:i/>
                <w:iCs/>
                <w:sz w:val="20"/>
                <w:szCs w:val="20"/>
              </w:rPr>
            </w:pPr>
            <w:r w:rsidRPr="00802CCD">
              <w:rPr>
                <w:sz w:val="20"/>
                <w:szCs w:val="20"/>
              </w:rPr>
              <w:t>Serum iron low</w:t>
            </w:r>
            <w:r>
              <w:rPr>
                <w:sz w:val="20"/>
                <w:szCs w:val="20"/>
              </w:rPr>
              <w:t xml:space="preserve"> (</w:t>
            </w:r>
            <w:r>
              <w:rPr>
                <w:i/>
                <w:iCs/>
                <w:sz w:val="20"/>
                <w:szCs w:val="20"/>
              </w:rPr>
              <w:t>n=33)</w:t>
            </w:r>
          </w:p>
        </w:tc>
        <w:tc>
          <w:tcPr>
            <w:tcW w:w="0" w:type="auto"/>
            <w:gridSpan w:val="2"/>
          </w:tcPr>
          <w:p w14:paraId="038A9BF8" w14:textId="293E48C3" w:rsidR="006278D4" w:rsidRPr="006278D4" w:rsidRDefault="006278D4" w:rsidP="003A7392">
            <w:pPr>
              <w:rPr>
                <w:i/>
                <w:iCs/>
                <w:sz w:val="20"/>
                <w:szCs w:val="20"/>
              </w:rPr>
            </w:pPr>
            <w:r w:rsidRPr="00802CCD">
              <w:rPr>
                <w:sz w:val="20"/>
                <w:szCs w:val="20"/>
              </w:rPr>
              <w:t xml:space="preserve">Serum iron </w:t>
            </w:r>
            <w:r>
              <w:rPr>
                <w:sz w:val="20"/>
                <w:szCs w:val="20"/>
              </w:rPr>
              <w:t>normal or high (</w:t>
            </w:r>
            <w:r>
              <w:rPr>
                <w:i/>
                <w:iCs/>
                <w:sz w:val="20"/>
                <w:szCs w:val="20"/>
              </w:rPr>
              <w:t>n=13)</w:t>
            </w:r>
          </w:p>
        </w:tc>
        <w:tc>
          <w:tcPr>
            <w:tcW w:w="0" w:type="auto"/>
            <w:gridSpan w:val="2"/>
          </w:tcPr>
          <w:p w14:paraId="211E9C06" w14:textId="5E4BD53F" w:rsidR="006278D4" w:rsidRPr="00802CCD" w:rsidRDefault="006278D4" w:rsidP="003A7392">
            <w:pPr>
              <w:rPr>
                <w:sz w:val="20"/>
                <w:szCs w:val="20"/>
              </w:rPr>
            </w:pPr>
            <w:r w:rsidRPr="00802CCD">
              <w:rPr>
                <w:sz w:val="20"/>
                <w:szCs w:val="20"/>
              </w:rPr>
              <w:t xml:space="preserve">Unadjusted </w:t>
            </w:r>
            <w:r>
              <w:rPr>
                <w:sz w:val="20"/>
                <w:szCs w:val="20"/>
              </w:rPr>
              <w:t>analysis</w:t>
            </w:r>
          </w:p>
        </w:tc>
        <w:tc>
          <w:tcPr>
            <w:tcW w:w="0" w:type="auto"/>
            <w:gridSpan w:val="2"/>
          </w:tcPr>
          <w:p w14:paraId="50D7B739" w14:textId="3FD45AE6" w:rsidR="006278D4" w:rsidRPr="00802CCD" w:rsidRDefault="006278D4" w:rsidP="003A7392">
            <w:pPr>
              <w:rPr>
                <w:sz w:val="20"/>
                <w:szCs w:val="20"/>
              </w:rPr>
            </w:pPr>
            <w:r>
              <w:rPr>
                <w:sz w:val="20"/>
                <w:szCs w:val="20"/>
              </w:rPr>
              <w:t xml:space="preserve">Adjusted analysis </w:t>
            </w:r>
            <w:r>
              <w:rPr>
                <w:sz w:val="20"/>
                <w:szCs w:val="20"/>
                <w:vertAlign w:val="superscript"/>
              </w:rPr>
              <w:t>a</w:t>
            </w:r>
          </w:p>
        </w:tc>
      </w:tr>
      <w:tr w:rsidR="003E4E17" w:rsidRPr="003A7392" w14:paraId="61AD56B1" w14:textId="7E9CEAA2" w:rsidTr="006278D4">
        <w:tc>
          <w:tcPr>
            <w:tcW w:w="0" w:type="auto"/>
          </w:tcPr>
          <w:p w14:paraId="696A59DF" w14:textId="77777777" w:rsidR="006278D4" w:rsidRPr="00802CCD" w:rsidRDefault="006278D4" w:rsidP="006278D4">
            <w:pPr>
              <w:rPr>
                <w:sz w:val="20"/>
                <w:szCs w:val="20"/>
              </w:rPr>
            </w:pPr>
          </w:p>
        </w:tc>
        <w:tc>
          <w:tcPr>
            <w:tcW w:w="0" w:type="auto"/>
          </w:tcPr>
          <w:p w14:paraId="3006BCEB" w14:textId="3294249D" w:rsidR="006278D4" w:rsidRPr="00802CCD" w:rsidRDefault="006278D4" w:rsidP="006278D4">
            <w:pPr>
              <w:rPr>
                <w:i/>
                <w:iCs/>
                <w:sz w:val="20"/>
                <w:szCs w:val="20"/>
              </w:rPr>
            </w:pPr>
            <w:r w:rsidRPr="00802CCD">
              <w:rPr>
                <w:i/>
                <w:iCs/>
                <w:sz w:val="20"/>
                <w:szCs w:val="20"/>
              </w:rPr>
              <w:t>n</w:t>
            </w:r>
          </w:p>
        </w:tc>
        <w:tc>
          <w:tcPr>
            <w:tcW w:w="0" w:type="auto"/>
          </w:tcPr>
          <w:p w14:paraId="0D8A5559" w14:textId="360CF9D5" w:rsidR="006278D4" w:rsidRPr="00802CCD" w:rsidRDefault="006278D4" w:rsidP="006278D4">
            <w:pPr>
              <w:rPr>
                <w:sz w:val="20"/>
                <w:szCs w:val="20"/>
              </w:rPr>
            </w:pPr>
            <w:r w:rsidRPr="006278D4">
              <w:rPr>
                <w:sz w:val="20"/>
                <w:szCs w:val="20"/>
              </w:rPr>
              <w:t>M</w:t>
            </w:r>
            <w:r w:rsidRPr="00802CCD">
              <w:rPr>
                <w:sz w:val="20"/>
                <w:szCs w:val="20"/>
              </w:rPr>
              <w:t>ean</w:t>
            </w:r>
            <w:r>
              <w:rPr>
                <w:sz w:val="20"/>
                <w:szCs w:val="20"/>
              </w:rPr>
              <w:t xml:space="preserve"> (+/-SD)</w:t>
            </w:r>
          </w:p>
        </w:tc>
        <w:tc>
          <w:tcPr>
            <w:tcW w:w="0" w:type="auto"/>
          </w:tcPr>
          <w:p w14:paraId="7CB12BC0" w14:textId="793936AB" w:rsidR="006278D4" w:rsidRPr="00802CCD" w:rsidRDefault="006278D4" w:rsidP="006278D4">
            <w:pPr>
              <w:rPr>
                <w:i/>
                <w:iCs/>
                <w:sz w:val="20"/>
                <w:szCs w:val="20"/>
              </w:rPr>
            </w:pPr>
            <w:r w:rsidRPr="00802CCD">
              <w:rPr>
                <w:i/>
                <w:iCs/>
                <w:sz w:val="20"/>
                <w:szCs w:val="20"/>
              </w:rPr>
              <w:t>n</w:t>
            </w:r>
          </w:p>
        </w:tc>
        <w:tc>
          <w:tcPr>
            <w:tcW w:w="0" w:type="auto"/>
          </w:tcPr>
          <w:p w14:paraId="33E8585E" w14:textId="6040FA07" w:rsidR="006278D4" w:rsidRPr="00802CCD" w:rsidRDefault="006278D4" w:rsidP="006278D4">
            <w:pPr>
              <w:rPr>
                <w:sz w:val="20"/>
                <w:szCs w:val="20"/>
              </w:rPr>
            </w:pPr>
            <w:r w:rsidRPr="006278D4">
              <w:rPr>
                <w:sz w:val="20"/>
                <w:szCs w:val="20"/>
              </w:rPr>
              <w:t>M</w:t>
            </w:r>
            <w:r w:rsidRPr="0055602A">
              <w:rPr>
                <w:sz w:val="20"/>
                <w:szCs w:val="20"/>
              </w:rPr>
              <w:t>ean</w:t>
            </w:r>
            <w:r>
              <w:rPr>
                <w:sz w:val="20"/>
                <w:szCs w:val="20"/>
              </w:rPr>
              <w:t xml:space="preserve"> (+/-SD)</w:t>
            </w:r>
          </w:p>
        </w:tc>
        <w:tc>
          <w:tcPr>
            <w:tcW w:w="0" w:type="auto"/>
          </w:tcPr>
          <w:p w14:paraId="015C14F6" w14:textId="71CFA3A1" w:rsidR="006278D4" w:rsidRPr="00802CCD" w:rsidRDefault="006278D4" w:rsidP="006278D4">
            <w:pPr>
              <w:rPr>
                <w:sz w:val="20"/>
                <w:szCs w:val="20"/>
              </w:rPr>
            </w:pPr>
            <w:r>
              <w:rPr>
                <w:sz w:val="20"/>
                <w:szCs w:val="20"/>
              </w:rPr>
              <w:t>OR (95% CI)</w:t>
            </w:r>
          </w:p>
        </w:tc>
        <w:tc>
          <w:tcPr>
            <w:tcW w:w="0" w:type="auto"/>
          </w:tcPr>
          <w:p w14:paraId="757F077B" w14:textId="1FFC3D63" w:rsidR="006278D4" w:rsidRPr="00802CCD" w:rsidRDefault="006278D4" w:rsidP="006278D4">
            <w:pPr>
              <w:rPr>
                <w:i/>
                <w:iCs/>
                <w:sz w:val="20"/>
                <w:szCs w:val="20"/>
              </w:rPr>
            </w:pPr>
            <w:r w:rsidRPr="00802CCD">
              <w:rPr>
                <w:i/>
                <w:iCs/>
                <w:sz w:val="20"/>
                <w:szCs w:val="20"/>
              </w:rPr>
              <w:t>p</w:t>
            </w:r>
          </w:p>
        </w:tc>
        <w:tc>
          <w:tcPr>
            <w:tcW w:w="0" w:type="auto"/>
          </w:tcPr>
          <w:p w14:paraId="04966ED2" w14:textId="17D065B8" w:rsidR="006278D4" w:rsidRPr="00802CCD" w:rsidRDefault="006278D4" w:rsidP="006278D4">
            <w:pPr>
              <w:rPr>
                <w:sz w:val="20"/>
                <w:szCs w:val="20"/>
              </w:rPr>
            </w:pPr>
            <w:r>
              <w:rPr>
                <w:sz w:val="20"/>
                <w:szCs w:val="20"/>
              </w:rPr>
              <w:t>OR (95% CI)</w:t>
            </w:r>
          </w:p>
        </w:tc>
        <w:tc>
          <w:tcPr>
            <w:tcW w:w="0" w:type="auto"/>
          </w:tcPr>
          <w:p w14:paraId="64E23C64" w14:textId="5EB8BAA5" w:rsidR="006278D4" w:rsidRPr="00802CCD" w:rsidRDefault="006278D4" w:rsidP="006278D4">
            <w:pPr>
              <w:rPr>
                <w:i/>
                <w:iCs/>
                <w:sz w:val="20"/>
                <w:szCs w:val="20"/>
              </w:rPr>
            </w:pPr>
            <w:r w:rsidRPr="0055602A">
              <w:rPr>
                <w:i/>
                <w:iCs/>
                <w:sz w:val="20"/>
                <w:szCs w:val="20"/>
              </w:rPr>
              <w:t>p</w:t>
            </w:r>
          </w:p>
        </w:tc>
      </w:tr>
      <w:tr w:rsidR="003E4E17" w:rsidRPr="003A7392" w14:paraId="7A8E5306" w14:textId="77777777" w:rsidTr="006278D4">
        <w:tc>
          <w:tcPr>
            <w:tcW w:w="0" w:type="auto"/>
          </w:tcPr>
          <w:p w14:paraId="1610D627" w14:textId="77777777" w:rsidR="006278D4" w:rsidRPr="00802CCD" w:rsidRDefault="006278D4" w:rsidP="005C0E9D">
            <w:pPr>
              <w:rPr>
                <w:sz w:val="20"/>
                <w:szCs w:val="20"/>
              </w:rPr>
            </w:pPr>
            <w:r w:rsidRPr="00802CCD">
              <w:rPr>
                <w:sz w:val="20"/>
                <w:szCs w:val="20"/>
              </w:rPr>
              <w:t>Haemoglobin (g/L)</w:t>
            </w:r>
            <w:r w:rsidRPr="00802CCD">
              <w:rPr>
                <w:sz w:val="20"/>
                <w:szCs w:val="20"/>
                <w:vertAlign w:val="superscript"/>
              </w:rPr>
              <w:t xml:space="preserve"> </w:t>
            </w:r>
            <w:r w:rsidRPr="00802CCD">
              <w:rPr>
                <w:sz w:val="20"/>
                <w:szCs w:val="20"/>
              </w:rPr>
              <w:t xml:space="preserve"> </w:t>
            </w:r>
          </w:p>
        </w:tc>
        <w:tc>
          <w:tcPr>
            <w:tcW w:w="0" w:type="auto"/>
          </w:tcPr>
          <w:p w14:paraId="1EF44FF1" w14:textId="2C1AC573" w:rsidR="006278D4" w:rsidRPr="00802CCD" w:rsidRDefault="00CC3878" w:rsidP="005C0E9D">
            <w:pPr>
              <w:rPr>
                <w:sz w:val="20"/>
                <w:szCs w:val="20"/>
              </w:rPr>
            </w:pPr>
            <w:r>
              <w:rPr>
                <w:sz w:val="20"/>
                <w:szCs w:val="20"/>
              </w:rPr>
              <w:t>32</w:t>
            </w:r>
          </w:p>
        </w:tc>
        <w:tc>
          <w:tcPr>
            <w:tcW w:w="0" w:type="auto"/>
          </w:tcPr>
          <w:p w14:paraId="1DAB85C1" w14:textId="43270F41" w:rsidR="006278D4" w:rsidRPr="00802CCD" w:rsidRDefault="00CC3878" w:rsidP="005C0E9D">
            <w:pPr>
              <w:rPr>
                <w:sz w:val="20"/>
                <w:szCs w:val="20"/>
              </w:rPr>
            </w:pPr>
            <w:r>
              <w:rPr>
                <w:sz w:val="20"/>
                <w:szCs w:val="20"/>
              </w:rPr>
              <w:t>130 (16)</w:t>
            </w:r>
          </w:p>
        </w:tc>
        <w:tc>
          <w:tcPr>
            <w:tcW w:w="0" w:type="auto"/>
          </w:tcPr>
          <w:p w14:paraId="4E84E4DB" w14:textId="4972666B" w:rsidR="006278D4" w:rsidRPr="00802CCD" w:rsidRDefault="00CC3878" w:rsidP="005C0E9D">
            <w:pPr>
              <w:rPr>
                <w:sz w:val="20"/>
                <w:szCs w:val="20"/>
              </w:rPr>
            </w:pPr>
            <w:r>
              <w:rPr>
                <w:sz w:val="20"/>
                <w:szCs w:val="20"/>
              </w:rPr>
              <w:t>12</w:t>
            </w:r>
          </w:p>
        </w:tc>
        <w:tc>
          <w:tcPr>
            <w:tcW w:w="0" w:type="auto"/>
          </w:tcPr>
          <w:p w14:paraId="5B4C7C66" w14:textId="7A57B0C4" w:rsidR="006278D4" w:rsidRPr="00802CCD" w:rsidRDefault="00CC3878" w:rsidP="005C0E9D">
            <w:pPr>
              <w:rPr>
                <w:sz w:val="20"/>
                <w:szCs w:val="20"/>
              </w:rPr>
            </w:pPr>
            <w:r>
              <w:rPr>
                <w:sz w:val="20"/>
                <w:szCs w:val="20"/>
              </w:rPr>
              <w:t>139 (20)</w:t>
            </w:r>
          </w:p>
        </w:tc>
        <w:tc>
          <w:tcPr>
            <w:tcW w:w="0" w:type="auto"/>
          </w:tcPr>
          <w:p w14:paraId="4F0C5655" w14:textId="2553B684" w:rsidR="006278D4" w:rsidRPr="00802CCD" w:rsidRDefault="00CC3878" w:rsidP="005C0E9D">
            <w:pPr>
              <w:rPr>
                <w:sz w:val="20"/>
                <w:szCs w:val="20"/>
              </w:rPr>
            </w:pPr>
            <w:r>
              <w:rPr>
                <w:sz w:val="20"/>
                <w:szCs w:val="20"/>
              </w:rPr>
              <w:t>0.97 (0.93 to 1.01)</w:t>
            </w:r>
          </w:p>
        </w:tc>
        <w:tc>
          <w:tcPr>
            <w:tcW w:w="0" w:type="auto"/>
          </w:tcPr>
          <w:p w14:paraId="2758E07C" w14:textId="01E9E11D" w:rsidR="006278D4" w:rsidRPr="00802CCD" w:rsidRDefault="00CC3878" w:rsidP="005C0E9D">
            <w:pPr>
              <w:rPr>
                <w:sz w:val="20"/>
                <w:szCs w:val="20"/>
              </w:rPr>
            </w:pPr>
            <w:r>
              <w:rPr>
                <w:sz w:val="20"/>
                <w:szCs w:val="20"/>
              </w:rPr>
              <w:t>0.14</w:t>
            </w:r>
          </w:p>
        </w:tc>
        <w:tc>
          <w:tcPr>
            <w:tcW w:w="0" w:type="auto"/>
          </w:tcPr>
          <w:p w14:paraId="17A8B437" w14:textId="3EB45420" w:rsidR="006278D4" w:rsidRPr="00802CCD" w:rsidRDefault="00CC3878" w:rsidP="005C0E9D">
            <w:pPr>
              <w:rPr>
                <w:sz w:val="20"/>
                <w:szCs w:val="20"/>
              </w:rPr>
            </w:pPr>
            <w:r>
              <w:rPr>
                <w:sz w:val="20"/>
                <w:szCs w:val="20"/>
              </w:rPr>
              <w:t>1.00 (0.95 to 1.06)</w:t>
            </w:r>
          </w:p>
        </w:tc>
        <w:tc>
          <w:tcPr>
            <w:tcW w:w="0" w:type="auto"/>
          </w:tcPr>
          <w:p w14:paraId="3E165A2D" w14:textId="75E6BC74" w:rsidR="006278D4" w:rsidRPr="00802CCD" w:rsidRDefault="00CC3878" w:rsidP="005C0E9D">
            <w:pPr>
              <w:rPr>
                <w:sz w:val="20"/>
                <w:szCs w:val="20"/>
              </w:rPr>
            </w:pPr>
            <w:r>
              <w:rPr>
                <w:sz w:val="20"/>
                <w:szCs w:val="20"/>
              </w:rPr>
              <w:t>0.92</w:t>
            </w:r>
          </w:p>
        </w:tc>
      </w:tr>
      <w:tr w:rsidR="003E4E17" w:rsidRPr="003A7392" w14:paraId="47E8E56E" w14:textId="77777777" w:rsidTr="006278D4">
        <w:tc>
          <w:tcPr>
            <w:tcW w:w="0" w:type="auto"/>
          </w:tcPr>
          <w:p w14:paraId="20F8D88B" w14:textId="77777777" w:rsidR="006278D4" w:rsidRPr="00802CCD" w:rsidRDefault="006278D4" w:rsidP="00FE746D">
            <w:pPr>
              <w:rPr>
                <w:sz w:val="20"/>
                <w:szCs w:val="20"/>
              </w:rPr>
            </w:pPr>
            <w:r w:rsidRPr="00802CCD">
              <w:rPr>
                <w:sz w:val="20"/>
                <w:szCs w:val="20"/>
              </w:rPr>
              <w:t>White cell count (10</w:t>
            </w:r>
            <w:r w:rsidRPr="00802CCD">
              <w:rPr>
                <w:sz w:val="20"/>
                <w:szCs w:val="20"/>
                <w:vertAlign w:val="superscript"/>
              </w:rPr>
              <w:t>9</w:t>
            </w:r>
            <w:r w:rsidRPr="00802CCD">
              <w:rPr>
                <w:sz w:val="20"/>
                <w:szCs w:val="20"/>
              </w:rPr>
              <w:t>/L)</w:t>
            </w:r>
          </w:p>
        </w:tc>
        <w:tc>
          <w:tcPr>
            <w:tcW w:w="0" w:type="auto"/>
          </w:tcPr>
          <w:p w14:paraId="05981B8D" w14:textId="38AEA223" w:rsidR="006278D4" w:rsidRPr="00802CCD" w:rsidRDefault="006278D4" w:rsidP="00FE746D">
            <w:pPr>
              <w:rPr>
                <w:sz w:val="20"/>
                <w:szCs w:val="20"/>
              </w:rPr>
            </w:pPr>
            <w:r>
              <w:rPr>
                <w:sz w:val="20"/>
                <w:szCs w:val="20"/>
              </w:rPr>
              <w:t>32</w:t>
            </w:r>
          </w:p>
        </w:tc>
        <w:tc>
          <w:tcPr>
            <w:tcW w:w="0" w:type="auto"/>
          </w:tcPr>
          <w:p w14:paraId="3765958A" w14:textId="17CA4520" w:rsidR="006278D4" w:rsidRPr="00802CCD" w:rsidRDefault="006278D4" w:rsidP="00FE746D">
            <w:pPr>
              <w:rPr>
                <w:sz w:val="20"/>
                <w:szCs w:val="20"/>
              </w:rPr>
            </w:pPr>
            <w:r>
              <w:rPr>
                <w:sz w:val="20"/>
                <w:szCs w:val="20"/>
              </w:rPr>
              <w:t>7.0 (2.4)</w:t>
            </w:r>
          </w:p>
        </w:tc>
        <w:tc>
          <w:tcPr>
            <w:tcW w:w="0" w:type="auto"/>
          </w:tcPr>
          <w:p w14:paraId="160E0E16" w14:textId="6CE7E429" w:rsidR="006278D4" w:rsidRPr="00802CCD" w:rsidRDefault="006278D4" w:rsidP="00FE746D">
            <w:pPr>
              <w:rPr>
                <w:sz w:val="20"/>
                <w:szCs w:val="20"/>
              </w:rPr>
            </w:pPr>
            <w:r>
              <w:rPr>
                <w:sz w:val="20"/>
                <w:szCs w:val="20"/>
              </w:rPr>
              <w:t>12</w:t>
            </w:r>
          </w:p>
        </w:tc>
        <w:tc>
          <w:tcPr>
            <w:tcW w:w="0" w:type="auto"/>
          </w:tcPr>
          <w:p w14:paraId="343F0FC6" w14:textId="218DE084" w:rsidR="006278D4" w:rsidRPr="00802CCD" w:rsidRDefault="006278D4" w:rsidP="00FE746D">
            <w:pPr>
              <w:rPr>
                <w:sz w:val="20"/>
                <w:szCs w:val="20"/>
              </w:rPr>
            </w:pPr>
            <w:r>
              <w:rPr>
                <w:sz w:val="20"/>
                <w:szCs w:val="20"/>
              </w:rPr>
              <w:t>6.8 (2.4)</w:t>
            </w:r>
          </w:p>
        </w:tc>
        <w:tc>
          <w:tcPr>
            <w:tcW w:w="0" w:type="auto"/>
          </w:tcPr>
          <w:p w14:paraId="0DD69068" w14:textId="23962644" w:rsidR="006278D4" w:rsidRPr="00802CCD" w:rsidRDefault="006278D4" w:rsidP="00FE746D">
            <w:pPr>
              <w:rPr>
                <w:sz w:val="20"/>
                <w:szCs w:val="20"/>
              </w:rPr>
            </w:pPr>
            <w:r>
              <w:rPr>
                <w:sz w:val="20"/>
                <w:szCs w:val="20"/>
              </w:rPr>
              <w:t>1.0 (0.8 to 1.4)</w:t>
            </w:r>
          </w:p>
        </w:tc>
        <w:tc>
          <w:tcPr>
            <w:tcW w:w="0" w:type="auto"/>
          </w:tcPr>
          <w:p w14:paraId="7B6E979B" w14:textId="4EBCA68D" w:rsidR="006278D4" w:rsidRPr="00802CCD" w:rsidRDefault="00CC3878" w:rsidP="00FE746D">
            <w:pPr>
              <w:rPr>
                <w:sz w:val="20"/>
                <w:szCs w:val="20"/>
              </w:rPr>
            </w:pPr>
            <w:r>
              <w:rPr>
                <w:sz w:val="20"/>
                <w:szCs w:val="20"/>
              </w:rPr>
              <w:t>0.85</w:t>
            </w:r>
          </w:p>
        </w:tc>
        <w:tc>
          <w:tcPr>
            <w:tcW w:w="0" w:type="auto"/>
          </w:tcPr>
          <w:p w14:paraId="5CBB0D7E" w14:textId="17B7D679" w:rsidR="006278D4" w:rsidRPr="00802CCD" w:rsidRDefault="00CC3878" w:rsidP="00FE746D">
            <w:pPr>
              <w:rPr>
                <w:sz w:val="20"/>
                <w:szCs w:val="20"/>
              </w:rPr>
            </w:pPr>
            <w:r>
              <w:rPr>
                <w:sz w:val="20"/>
                <w:szCs w:val="20"/>
              </w:rPr>
              <w:t>1.1 (0.7 to 1.7)</w:t>
            </w:r>
          </w:p>
        </w:tc>
        <w:tc>
          <w:tcPr>
            <w:tcW w:w="0" w:type="auto"/>
          </w:tcPr>
          <w:p w14:paraId="0F01821A" w14:textId="7F73F0A9" w:rsidR="006278D4" w:rsidRPr="00802CCD" w:rsidRDefault="00CC3878" w:rsidP="00FE746D">
            <w:pPr>
              <w:rPr>
                <w:sz w:val="20"/>
                <w:szCs w:val="20"/>
              </w:rPr>
            </w:pPr>
            <w:r>
              <w:rPr>
                <w:sz w:val="20"/>
                <w:szCs w:val="20"/>
              </w:rPr>
              <w:t>0.63</w:t>
            </w:r>
          </w:p>
        </w:tc>
      </w:tr>
      <w:tr w:rsidR="003E4E17" w:rsidRPr="003A7392" w14:paraId="52A5DA18" w14:textId="77777777" w:rsidTr="006278D4">
        <w:tc>
          <w:tcPr>
            <w:tcW w:w="0" w:type="auto"/>
          </w:tcPr>
          <w:p w14:paraId="72B48AE5" w14:textId="113A5723" w:rsidR="006278D4" w:rsidRPr="00802CCD" w:rsidRDefault="006278D4" w:rsidP="005E33E9">
            <w:pPr>
              <w:rPr>
                <w:sz w:val="20"/>
                <w:szCs w:val="20"/>
                <w:vertAlign w:val="superscript"/>
              </w:rPr>
            </w:pPr>
            <w:r w:rsidRPr="00802CCD">
              <w:rPr>
                <w:sz w:val="20"/>
                <w:szCs w:val="20"/>
              </w:rPr>
              <w:t>C-reactive protein (mg/L)</w:t>
            </w:r>
            <w:r>
              <w:rPr>
                <w:sz w:val="20"/>
                <w:szCs w:val="20"/>
              </w:rPr>
              <w:t xml:space="preserve"> </w:t>
            </w:r>
            <w:r>
              <w:rPr>
                <w:sz w:val="20"/>
                <w:szCs w:val="20"/>
                <w:vertAlign w:val="superscript"/>
              </w:rPr>
              <w:t>b</w:t>
            </w:r>
          </w:p>
        </w:tc>
        <w:tc>
          <w:tcPr>
            <w:tcW w:w="0" w:type="auto"/>
          </w:tcPr>
          <w:p w14:paraId="13416CEA" w14:textId="382AF539" w:rsidR="006278D4" w:rsidRPr="00802CCD" w:rsidRDefault="006278D4" w:rsidP="005E33E9">
            <w:pPr>
              <w:rPr>
                <w:sz w:val="20"/>
                <w:szCs w:val="20"/>
              </w:rPr>
            </w:pPr>
            <w:r>
              <w:rPr>
                <w:sz w:val="20"/>
                <w:szCs w:val="20"/>
              </w:rPr>
              <w:t>28</w:t>
            </w:r>
          </w:p>
        </w:tc>
        <w:tc>
          <w:tcPr>
            <w:tcW w:w="0" w:type="auto"/>
          </w:tcPr>
          <w:p w14:paraId="4B1BEE8D" w14:textId="135A4FF9" w:rsidR="006278D4" w:rsidRPr="00802CCD" w:rsidRDefault="006278D4" w:rsidP="005E33E9">
            <w:pPr>
              <w:rPr>
                <w:sz w:val="20"/>
                <w:szCs w:val="20"/>
              </w:rPr>
            </w:pPr>
            <w:r>
              <w:rPr>
                <w:sz w:val="20"/>
                <w:szCs w:val="20"/>
              </w:rPr>
              <w:t>1.7 (1.2)</w:t>
            </w:r>
          </w:p>
          <w:p w14:paraId="4FFC16A9" w14:textId="557A2CF7" w:rsidR="006278D4" w:rsidRPr="00802CCD" w:rsidRDefault="006278D4" w:rsidP="005E33E9">
            <w:pPr>
              <w:rPr>
                <w:i/>
                <w:iCs/>
                <w:sz w:val="20"/>
                <w:szCs w:val="20"/>
              </w:rPr>
            </w:pPr>
            <w:r w:rsidRPr="00802CCD">
              <w:rPr>
                <w:i/>
                <w:iCs/>
                <w:sz w:val="20"/>
                <w:szCs w:val="20"/>
              </w:rPr>
              <w:t>11</w:t>
            </w:r>
          </w:p>
        </w:tc>
        <w:tc>
          <w:tcPr>
            <w:tcW w:w="0" w:type="auto"/>
          </w:tcPr>
          <w:p w14:paraId="78FAE9DE" w14:textId="26DBF4E1" w:rsidR="006278D4" w:rsidRPr="00802CCD" w:rsidRDefault="006278D4" w:rsidP="005E33E9">
            <w:pPr>
              <w:rPr>
                <w:sz w:val="20"/>
                <w:szCs w:val="20"/>
              </w:rPr>
            </w:pPr>
            <w:r>
              <w:rPr>
                <w:sz w:val="20"/>
                <w:szCs w:val="20"/>
              </w:rPr>
              <w:t>9</w:t>
            </w:r>
          </w:p>
        </w:tc>
        <w:tc>
          <w:tcPr>
            <w:tcW w:w="0" w:type="auto"/>
          </w:tcPr>
          <w:p w14:paraId="3A89C3A8" w14:textId="3AB9A676" w:rsidR="006278D4" w:rsidRPr="00802CCD" w:rsidRDefault="006278D4" w:rsidP="005E33E9">
            <w:pPr>
              <w:rPr>
                <w:sz w:val="20"/>
                <w:szCs w:val="20"/>
              </w:rPr>
            </w:pPr>
            <w:r>
              <w:rPr>
                <w:sz w:val="20"/>
                <w:szCs w:val="20"/>
              </w:rPr>
              <w:t>1.1 (0.8)</w:t>
            </w:r>
          </w:p>
          <w:p w14:paraId="4CEADA0A" w14:textId="0ED2B33F" w:rsidR="006278D4" w:rsidRPr="00802CCD" w:rsidRDefault="006278D4" w:rsidP="005E33E9">
            <w:pPr>
              <w:rPr>
                <w:i/>
                <w:iCs/>
                <w:sz w:val="20"/>
                <w:szCs w:val="20"/>
              </w:rPr>
            </w:pPr>
            <w:r w:rsidRPr="00802CCD">
              <w:rPr>
                <w:i/>
                <w:iCs/>
                <w:sz w:val="20"/>
                <w:szCs w:val="20"/>
              </w:rPr>
              <w:t>5</w:t>
            </w:r>
          </w:p>
        </w:tc>
        <w:tc>
          <w:tcPr>
            <w:tcW w:w="0" w:type="auto"/>
          </w:tcPr>
          <w:p w14:paraId="0088D41D" w14:textId="5E61BAEA" w:rsidR="006278D4" w:rsidRPr="00802CCD" w:rsidRDefault="006278D4" w:rsidP="005E33E9">
            <w:pPr>
              <w:rPr>
                <w:sz w:val="20"/>
                <w:szCs w:val="20"/>
              </w:rPr>
            </w:pPr>
            <w:r>
              <w:rPr>
                <w:sz w:val="20"/>
                <w:szCs w:val="20"/>
              </w:rPr>
              <w:t>1.8 (0.7 to 4.3)</w:t>
            </w:r>
          </w:p>
        </w:tc>
        <w:tc>
          <w:tcPr>
            <w:tcW w:w="0" w:type="auto"/>
          </w:tcPr>
          <w:p w14:paraId="1C3E0214" w14:textId="1AA7D9FB" w:rsidR="006278D4" w:rsidRPr="00802CCD" w:rsidRDefault="006278D4" w:rsidP="005E33E9">
            <w:pPr>
              <w:rPr>
                <w:sz w:val="20"/>
                <w:szCs w:val="20"/>
              </w:rPr>
            </w:pPr>
            <w:r>
              <w:rPr>
                <w:sz w:val="20"/>
                <w:szCs w:val="20"/>
              </w:rPr>
              <w:t>0.22</w:t>
            </w:r>
          </w:p>
        </w:tc>
        <w:tc>
          <w:tcPr>
            <w:tcW w:w="0" w:type="auto"/>
          </w:tcPr>
          <w:p w14:paraId="11E26CD2" w14:textId="7E4DD372" w:rsidR="006278D4" w:rsidRPr="00802CCD" w:rsidRDefault="006278D4" w:rsidP="005E33E9">
            <w:pPr>
              <w:rPr>
                <w:sz w:val="20"/>
                <w:szCs w:val="20"/>
              </w:rPr>
            </w:pPr>
            <w:r>
              <w:rPr>
                <w:sz w:val="20"/>
                <w:szCs w:val="20"/>
              </w:rPr>
              <w:t>1.3 (0.5 to 3.5)</w:t>
            </w:r>
          </w:p>
        </w:tc>
        <w:tc>
          <w:tcPr>
            <w:tcW w:w="0" w:type="auto"/>
          </w:tcPr>
          <w:p w14:paraId="36757211" w14:textId="78DFA816" w:rsidR="006278D4" w:rsidRPr="00802CCD" w:rsidRDefault="006278D4" w:rsidP="005E33E9">
            <w:pPr>
              <w:rPr>
                <w:sz w:val="20"/>
                <w:szCs w:val="20"/>
              </w:rPr>
            </w:pPr>
            <w:r>
              <w:rPr>
                <w:sz w:val="20"/>
                <w:szCs w:val="20"/>
              </w:rPr>
              <w:t>0.58</w:t>
            </w:r>
          </w:p>
        </w:tc>
      </w:tr>
      <w:tr w:rsidR="003E4E17" w:rsidRPr="003A7392" w14:paraId="048A3C24" w14:textId="77777777" w:rsidTr="006278D4">
        <w:tc>
          <w:tcPr>
            <w:tcW w:w="0" w:type="auto"/>
          </w:tcPr>
          <w:p w14:paraId="0658BD41" w14:textId="77777777" w:rsidR="006278D4" w:rsidRPr="00802CCD" w:rsidRDefault="006278D4" w:rsidP="005E33E9">
            <w:pPr>
              <w:rPr>
                <w:sz w:val="20"/>
                <w:szCs w:val="20"/>
              </w:rPr>
            </w:pPr>
            <w:r w:rsidRPr="00802CCD">
              <w:rPr>
                <w:sz w:val="20"/>
                <w:szCs w:val="20"/>
              </w:rPr>
              <w:t>Erythrocyte sedimentation rate (mm/hr)</w:t>
            </w:r>
          </w:p>
        </w:tc>
        <w:tc>
          <w:tcPr>
            <w:tcW w:w="0" w:type="auto"/>
          </w:tcPr>
          <w:p w14:paraId="15611692" w14:textId="2FD89445" w:rsidR="006278D4" w:rsidRPr="00802CCD" w:rsidRDefault="00CC3878" w:rsidP="005E33E9">
            <w:pPr>
              <w:rPr>
                <w:sz w:val="20"/>
                <w:szCs w:val="20"/>
              </w:rPr>
            </w:pPr>
            <w:r>
              <w:rPr>
                <w:sz w:val="20"/>
                <w:szCs w:val="20"/>
              </w:rPr>
              <w:t>5</w:t>
            </w:r>
          </w:p>
        </w:tc>
        <w:tc>
          <w:tcPr>
            <w:tcW w:w="0" w:type="auto"/>
          </w:tcPr>
          <w:p w14:paraId="48AB9C1B" w14:textId="49C9F50C" w:rsidR="006278D4" w:rsidRPr="00802CCD" w:rsidRDefault="00CC3878" w:rsidP="005E33E9">
            <w:pPr>
              <w:rPr>
                <w:sz w:val="20"/>
                <w:szCs w:val="20"/>
              </w:rPr>
            </w:pPr>
            <w:r>
              <w:rPr>
                <w:sz w:val="20"/>
                <w:szCs w:val="20"/>
              </w:rPr>
              <w:t>19 (11)</w:t>
            </w:r>
          </w:p>
        </w:tc>
        <w:tc>
          <w:tcPr>
            <w:tcW w:w="0" w:type="auto"/>
          </w:tcPr>
          <w:p w14:paraId="1766FC86" w14:textId="22BCE4B9" w:rsidR="006278D4" w:rsidRPr="00802CCD" w:rsidRDefault="00CC3878" w:rsidP="005E33E9">
            <w:pPr>
              <w:rPr>
                <w:sz w:val="20"/>
                <w:szCs w:val="20"/>
              </w:rPr>
            </w:pPr>
            <w:r>
              <w:rPr>
                <w:sz w:val="20"/>
                <w:szCs w:val="20"/>
              </w:rPr>
              <w:t>4</w:t>
            </w:r>
          </w:p>
        </w:tc>
        <w:tc>
          <w:tcPr>
            <w:tcW w:w="0" w:type="auto"/>
          </w:tcPr>
          <w:p w14:paraId="64F25235" w14:textId="65F61A08" w:rsidR="006278D4" w:rsidRPr="00802CCD" w:rsidRDefault="00CC3878" w:rsidP="005E33E9">
            <w:pPr>
              <w:rPr>
                <w:sz w:val="20"/>
                <w:szCs w:val="20"/>
              </w:rPr>
            </w:pPr>
            <w:r>
              <w:rPr>
                <w:sz w:val="20"/>
                <w:szCs w:val="20"/>
              </w:rPr>
              <w:t>14 (16)</w:t>
            </w:r>
          </w:p>
        </w:tc>
        <w:tc>
          <w:tcPr>
            <w:tcW w:w="0" w:type="auto"/>
          </w:tcPr>
          <w:p w14:paraId="5EEB671F" w14:textId="7B77FBE4" w:rsidR="006278D4" w:rsidRPr="00802CCD" w:rsidRDefault="00CC3878" w:rsidP="005E33E9">
            <w:pPr>
              <w:rPr>
                <w:sz w:val="20"/>
                <w:szCs w:val="20"/>
              </w:rPr>
            </w:pPr>
            <w:r>
              <w:rPr>
                <w:sz w:val="20"/>
                <w:szCs w:val="20"/>
              </w:rPr>
              <w:t>1.0 (0.9 to 1.2)</w:t>
            </w:r>
          </w:p>
        </w:tc>
        <w:tc>
          <w:tcPr>
            <w:tcW w:w="0" w:type="auto"/>
          </w:tcPr>
          <w:p w14:paraId="07DFFB1D" w14:textId="55CDBEE9" w:rsidR="006278D4" w:rsidRPr="00802CCD" w:rsidRDefault="00CC3878" w:rsidP="005E33E9">
            <w:pPr>
              <w:rPr>
                <w:sz w:val="20"/>
                <w:szCs w:val="20"/>
              </w:rPr>
            </w:pPr>
            <w:r>
              <w:rPr>
                <w:sz w:val="20"/>
                <w:szCs w:val="20"/>
              </w:rPr>
              <w:t>0.50</w:t>
            </w:r>
          </w:p>
        </w:tc>
        <w:tc>
          <w:tcPr>
            <w:tcW w:w="0" w:type="auto"/>
          </w:tcPr>
          <w:p w14:paraId="36B13BC3" w14:textId="40090890" w:rsidR="006278D4" w:rsidRPr="00802CCD" w:rsidRDefault="00CC3878" w:rsidP="005E33E9">
            <w:pPr>
              <w:rPr>
                <w:sz w:val="20"/>
                <w:szCs w:val="20"/>
              </w:rPr>
            </w:pPr>
            <w:r>
              <w:rPr>
                <w:sz w:val="20"/>
                <w:szCs w:val="20"/>
              </w:rPr>
              <w:t>0.6 (0.1 to 2.0)</w:t>
            </w:r>
          </w:p>
        </w:tc>
        <w:tc>
          <w:tcPr>
            <w:tcW w:w="0" w:type="auto"/>
          </w:tcPr>
          <w:p w14:paraId="484E7278" w14:textId="2647B921" w:rsidR="006278D4" w:rsidRPr="00802CCD" w:rsidRDefault="00CC3878" w:rsidP="005E33E9">
            <w:pPr>
              <w:rPr>
                <w:sz w:val="20"/>
                <w:szCs w:val="20"/>
              </w:rPr>
            </w:pPr>
            <w:r>
              <w:rPr>
                <w:sz w:val="20"/>
                <w:szCs w:val="20"/>
              </w:rPr>
              <w:t>0.41</w:t>
            </w:r>
          </w:p>
        </w:tc>
      </w:tr>
      <w:tr w:rsidR="003E4E17" w:rsidRPr="003A7392" w14:paraId="70675CC3" w14:textId="77777777" w:rsidTr="006278D4">
        <w:tc>
          <w:tcPr>
            <w:tcW w:w="0" w:type="auto"/>
          </w:tcPr>
          <w:p w14:paraId="568465C8" w14:textId="71688287" w:rsidR="006278D4" w:rsidRPr="00802CCD" w:rsidRDefault="006278D4" w:rsidP="005E33E9">
            <w:pPr>
              <w:rPr>
                <w:sz w:val="20"/>
                <w:szCs w:val="20"/>
                <w:vertAlign w:val="superscript"/>
              </w:rPr>
            </w:pPr>
            <w:r w:rsidRPr="00802CCD">
              <w:rPr>
                <w:sz w:val="20"/>
                <w:szCs w:val="20"/>
              </w:rPr>
              <w:t>Ferritin (µg/L)</w:t>
            </w:r>
            <w:r w:rsidRPr="003B5349">
              <w:rPr>
                <w:sz w:val="20"/>
                <w:szCs w:val="20"/>
              </w:rPr>
              <w:t xml:space="preserve"> </w:t>
            </w:r>
            <w:r w:rsidRPr="003B5349">
              <w:rPr>
                <w:sz w:val="20"/>
                <w:szCs w:val="20"/>
                <w:vertAlign w:val="superscript"/>
              </w:rPr>
              <w:t>b</w:t>
            </w:r>
          </w:p>
        </w:tc>
        <w:tc>
          <w:tcPr>
            <w:tcW w:w="0" w:type="auto"/>
          </w:tcPr>
          <w:p w14:paraId="30419508" w14:textId="64471308" w:rsidR="006278D4" w:rsidRPr="00802CCD" w:rsidRDefault="00CC3878" w:rsidP="005E33E9">
            <w:pPr>
              <w:rPr>
                <w:sz w:val="20"/>
                <w:szCs w:val="20"/>
              </w:rPr>
            </w:pPr>
            <w:r>
              <w:rPr>
                <w:sz w:val="20"/>
                <w:szCs w:val="20"/>
              </w:rPr>
              <w:t>32</w:t>
            </w:r>
          </w:p>
        </w:tc>
        <w:tc>
          <w:tcPr>
            <w:tcW w:w="0" w:type="auto"/>
          </w:tcPr>
          <w:p w14:paraId="156E886D" w14:textId="59FBB1E1" w:rsidR="00CC3878" w:rsidRPr="00802CCD" w:rsidRDefault="00CC3878" w:rsidP="005E33E9">
            <w:pPr>
              <w:rPr>
                <w:sz w:val="20"/>
                <w:szCs w:val="20"/>
              </w:rPr>
            </w:pPr>
            <w:r>
              <w:rPr>
                <w:sz w:val="20"/>
                <w:szCs w:val="20"/>
              </w:rPr>
              <w:t>4.6 (1.0)</w:t>
            </w:r>
          </w:p>
          <w:p w14:paraId="5EFF128B" w14:textId="6B040CDE" w:rsidR="006278D4" w:rsidRPr="00802CCD" w:rsidRDefault="00CC3878" w:rsidP="005E33E9">
            <w:pPr>
              <w:rPr>
                <w:i/>
                <w:iCs/>
                <w:sz w:val="20"/>
                <w:szCs w:val="20"/>
              </w:rPr>
            </w:pPr>
            <w:r>
              <w:rPr>
                <w:i/>
                <w:iCs/>
                <w:sz w:val="20"/>
                <w:szCs w:val="20"/>
              </w:rPr>
              <w:t>168</w:t>
            </w:r>
          </w:p>
        </w:tc>
        <w:tc>
          <w:tcPr>
            <w:tcW w:w="0" w:type="auto"/>
          </w:tcPr>
          <w:p w14:paraId="4F9E5487" w14:textId="6808CABC" w:rsidR="006278D4" w:rsidRPr="00802CCD" w:rsidRDefault="00CC3878" w:rsidP="005E33E9">
            <w:pPr>
              <w:rPr>
                <w:sz w:val="20"/>
                <w:szCs w:val="20"/>
              </w:rPr>
            </w:pPr>
            <w:r>
              <w:rPr>
                <w:sz w:val="20"/>
                <w:szCs w:val="20"/>
              </w:rPr>
              <w:t>11</w:t>
            </w:r>
          </w:p>
        </w:tc>
        <w:tc>
          <w:tcPr>
            <w:tcW w:w="0" w:type="auto"/>
          </w:tcPr>
          <w:p w14:paraId="6E8DA687" w14:textId="19D8F211" w:rsidR="00CC3878" w:rsidRPr="00802CCD" w:rsidRDefault="00CC3878" w:rsidP="005E33E9">
            <w:pPr>
              <w:rPr>
                <w:sz w:val="20"/>
                <w:szCs w:val="20"/>
              </w:rPr>
            </w:pPr>
            <w:r>
              <w:rPr>
                <w:sz w:val="20"/>
                <w:szCs w:val="20"/>
              </w:rPr>
              <w:t>4</w:t>
            </w:r>
            <w:r w:rsidR="001C604F">
              <w:rPr>
                <w:sz w:val="20"/>
                <w:szCs w:val="20"/>
              </w:rPr>
              <w:t>.</w:t>
            </w:r>
            <w:r>
              <w:rPr>
                <w:sz w:val="20"/>
                <w:szCs w:val="20"/>
              </w:rPr>
              <w:t>6 (1.0)</w:t>
            </w:r>
          </w:p>
          <w:p w14:paraId="081D9EE1" w14:textId="27E3F07D" w:rsidR="006278D4" w:rsidRPr="00802CCD" w:rsidRDefault="00CC3878" w:rsidP="005E33E9">
            <w:pPr>
              <w:rPr>
                <w:i/>
                <w:iCs/>
                <w:sz w:val="20"/>
                <w:szCs w:val="20"/>
              </w:rPr>
            </w:pPr>
            <w:r>
              <w:rPr>
                <w:i/>
                <w:iCs/>
                <w:sz w:val="20"/>
                <w:szCs w:val="20"/>
              </w:rPr>
              <w:t>129</w:t>
            </w:r>
          </w:p>
        </w:tc>
        <w:tc>
          <w:tcPr>
            <w:tcW w:w="0" w:type="auto"/>
          </w:tcPr>
          <w:p w14:paraId="7F8F8792" w14:textId="2B580996" w:rsidR="006278D4" w:rsidRPr="00802CCD" w:rsidRDefault="00CC3878" w:rsidP="005E33E9">
            <w:pPr>
              <w:rPr>
                <w:sz w:val="20"/>
                <w:szCs w:val="20"/>
              </w:rPr>
            </w:pPr>
            <w:r>
              <w:rPr>
                <w:sz w:val="20"/>
                <w:szCs w:val="20"/>
              </w:rPr>
              <w:t>1.0 (0.5 to 2.1)</w:t>
            </w:r>
          </w:p>
        </w:tc>
        <w:tc>
          <w:tcPr>
            <w:tcW w:w="0" w:type="auto"/>
          </w:tcPr>
          <w:p w14:paraId="4050D850" w14:textId="0E8D7D11" w:rsidR="006278D4" w:rsidRPr="00802CCD" w:rsidRDefault="00CC3878" w:rsidP="005E33E9">
            <w:pPr>
              <w:rPr>
                <w:sz w:val="20"/>
                <w:szCs w:val="20"/>
              </w:rPr>
            </w:pPr>
            <w:r>
              <w:rPr>
                <w:sz w:val="20"/>
                <w:szCs w:val="20"/>
              </w:rPr>
              <w:t>0.92</w:t>
            </w:r>
          </w:p>
        </w:tc>
        <w:tc>
          <w:tcPr>
            <w:tcW w:w="0" w:type="auto"/>
          </w:tcPr>
          <w:p w14:paraId="78873AAB" w14:textId="34AA419B" w:rsidR="006278D4" w:rsidRPr="00802CCD" w:rsidRDefault="00CC3878" w:rsidP="005E33E9">
            <w:pPr>
              <w:rPr>
                <w:sz w:val="20"/>
                <w:szCs w:val="20"/>
              </w:rPr>
            </w:pPr>
            <w:r>
              <w:rPr>
                <w:sz w:val="20"/>
                <w:szCs w:val="20"/>
              </w:rPr>
              <w:t>2.0 (0.6 to 6.7)</w:t>
            </w:r>
          </w:p>
        </w:tc>
        <w:tc>
          <w:tcPr>
            <w:tcW w:w="0" w:type="auto"/>
          </w:tcPr>
          <w:p w14:paraId="76E2A881" w14:textId="1F54998C" w:rsidR="006278D4" w:rsidRPr="00802CCD" w:rsidRDefault="00CC3878" w:rsidP="005E33E9">
            <w:pPr>
              <w:rPr>
                <w:sz w:val="20"/>
                <w:szCs w:val="20"/>
              </w:rPr>
            </w:pPr>
            <w:r>
              <w:rPr>
                <w:sz w:val="20"/>
                <w:szCs w:val="20"/>
              </w:rPr>
              <w:t>0.25</w:t>
            </w:r>
          </w:p>
        </w:tc>
      </w:tr>
      <w:tr w:rsidR="003E4E17" w:rsidRPr="003A7392" w14:paraId="1749B775" w14:textId="77777777" w:rsidTr="006278D4">
        <w:tc>
          <w:tcPr>
            <w:tcW w:w="0" w:type="auto"/>
          </w:tcPr>
          <w:p w14:paraId="295B2109" w14:textId="4AD024F0" w:rsidR="006278D4" w:rsidRPr="00802CCD" w:rsidRDefault="006278D4" w:rsidP="005E33E9">
            <w:pPr>
              <w:rPr>
                <w:sz w:val="20"/>
                <w:szCs w:val="20"/>
              </w:rPr>
            </w:pPr>
            <w:r w:rsidRPr="00802CCD">
              <w:rPr>
                <w:sz w:val="20"/>
                <w:szCs w:val="20"/>
              </w:rPr>
              <w:t>Albumin (g/L)</w:t>
            </w:r>
          </w:p>
        </w:tc>
        <w:tc>
          <w:tcPr>
            <w:tcW w:w="0" w:type="auto"/>
          </w:tcPr>
          <w:p w14:paraId="280F1E21" w14:textId="1D88183E" w:rsidR="006278D4" w:rsidRPr="00802CCD" w:rsidRDefault="00CC3878" w:rsidP="005E33E9">
            <w:pPr>
              <w:rPr>
                <w:sz w:val="20"/>
                <w:szCs w:val="20"/>
              </w:rPr>
            </w:pPr>
            <w:r>
              <w:rPr>
                <w:sz w:val="20"/>
                <w:szCs w:val="20"/>
              </w:rPr>
              <w:t>33</w:t>
            </w:r>
          </w:p>
        </w:tc>
        <w:tc>
          <w:tcPr>
            <w:tcW w:w="0" w:type="auto"/>
          </w:tcPr>
          <w:p w14:paraId="670392E1" w14:textId="3DA9067D" w:rsidR="006278D4" w:rsidRPr="00802CCD" w:rsidRDefault="00CC3878" w:rsidP="005E33E9">
            <w:pPr>
              <w:rPr>
                <w:sz w:val="20"/>
                <w:szCs w:val="20"/>
              </w:rPr>
            </w:pPr>
            <w:r>
              <w:rPr>
                <w:sz w:val="20"/>
                <w:szCs w:val="20"/>
              </w:rPr>
              <w:t>43 (3)</w:t>
            </w:r>
          </w:p>
        </w:tc>
        <w:tc>
          <w:tcPr>
            <w:tcW w:w="0" w:type="auto"/>
          </w:tcPr>
          <w:p w14:paraId="5B97DB7B" w14:textId="48E91D4F" w:rsidR="006278D4" w:rsidRPr="00802CCD" w:rsidRDefault="00CC3878" w:rsidP="005E33E9">
            <w:pPr>
              <w:rPr>
                <w:sz w:val="20"/>
                <w:szCs w:val="20"/>
              </w:rPr>
            </w:pPr>
            <w:r>
              <w:rPr>
                <w:sz w:val="20"/>
                <w:szCs w:val="20"/>
              </w:rPr>
              <w:t>12</w:t>
            </w:r>
          </w:p>
        </w:tc>
        <w:tc>
          <w:tcPr>
            <w:tcW w:w="0" w:type="auto"/>
          </w:tcPr>
          <w:p w14:paraId="6BCBF0FF" w14:textId="27A24EE4" w:rsidR="006278D4" w:rsidRPr="00802CCD" w:rsidRDefault="00CC3878" w:rsidP="005E33E9">
            <w:pPr>
              <w:rPr>
                <w:sz w:val="20"/>
                <w:szCs w:val="20"/>
              </w:rPr>
            </w:pPr>
            <w:r>
              <w:rPr>
                <w:sz w:val="20"/>
                <w:szCs w:val="20"/>
              </w:rPr>
              <w:t>46 (4)</w:t>
            </w:r>
          </w:p>
        </w:tc>
        <w:tc>
          <w:tcPr>
            <w:tcW w:w="0" w:type="auto"/>
          </w:tcPr>
          <w:p w14:paraId="577D560F" w14:textId="1C280BA9" w:rsidR="006278D4" w:rsidRPr="00802CCD" w:rsidRDefault="003E4E17" w:rsidP="005E33E9">
            <w:pPr>
              <w:rPr>
                <w:sz w:val="20"/>
                <w:szCs w:val="20"/>
              </w:rPr>
            </w:pPr>
            <w:r>
              <w:rPr>
                <w:sz w:val="20"/>
                <w:szCs w:val="20"/>
              </w:rPr>
              <w:t>0.75 (0.58 to 0.96)</w:t>
            </w:r>
          </w:p>
        </w:tc>
        <w:tc>
          <w:tcPr>
            <w:tcW w:w="0" w:type="auto"/>
          </w:tcPr>
          <w:p w14:paraId="7E5B65E5" w14:textId="11B2B736" w:rsidR="006278D4" w:rsidRPr="00802CCD" w:rsidRDefault="003E4E17" w:rsidP="005E33E9">
            <w:pPr>
              <w:rPr>
                <w:sz w:val="20"/>
                <w:szCs w:val="20"/>
              </w:rPr>
            </w:pPr>
            <w:r>
              <w:rPr>
                <w:sz w:val="20"/>
                <w:szCs w:val="20"/>
              </w:rPr>
              <w:t>0.03</w:t>
            </w:r>
          </w:p>
        </w:tc>
        <w:tc>
          <w:tcPr>
            <w:tcW w:w="0" w:type="auto"/>
          </w:tcPr>
          <w:p w14:paraId="13610A57" w14:textId="3EF767C0" w:rsidR="006278D4" w:rsidRPr="00802CCD" w:rsidRDefault="003E4E17" w:rsidP="005E33E9">
            <w:pPr>
              <w:rPr>
                <w:sz w:val="20"/>
                <w:szCs w:val="20"/>
              </w:rPr>
            </w:pPr>
            <w:r>
              <w:rPr>
                <w:sz w:val="20"/>
                <w:szCs w:val="20"/>
              </w:rPr>
              <w:t>0.87 (0.65 to 1.15)</w:t>
            </w:r>
          </w:p>
        </w:tc>
        <w:tc>
          <w:tcPr>
            <w:tcW w:w="0" w:type="auto"/>
          </w:tcPr>
          <w:p w14:paraId="0CD660BC" w14:textId="5678F0A9" w:rsidR="006278D4" w:rsidRPr="00802CCD" w:rsidRDefault="003E4E17" w:rsidP="005E33E9">
            <w:pPr>
              <w:rPr>
                <w:sz w:val="20"/>
                <w:szCs w:val="20"/>
              </w:rPr>
            </w:pPr>
            <w:r>
              <w:rPr>
                <w:sz w:val="20"/>
                <w:szCs w:val="20"/>
              </w:rPr>
              <w:t>0.32</w:t>
            </w:r>
          </w:p>
        </w:tc>
      </w:tr>
      <w:tr w:rsidR="003E4E17" w:rsidRPr="003A7392" w14:paraId="229BEC25" w14:textId="77777777" w:rsidTr="006278D4">
        <w:tc>
          <w:tcPr>
            <w:tcW w:w="0" w:type="auto"/>
          </w:tcPr>
          <w:p w14:paraId="54EF3207" w14:textId="3A4CC502" w:rsidR="006278D4" w:rsidRPr="006278D4" w:rsidRDefault="006278D4" w:rsidP="005E33E9">
            <w:pPr>
              <w:rPr>
                <w:sz w:val="20"/>
                <w:szCs w:val="20"/>
              </w:rPr>
            </w:pPr>
            <w:r w:rsidRPr="00071EBA">
              <w:rPr>
                <w:sz w:val="18"/>
                <w:szCs w:val="18"/>
              </w:rPr>
              <w:t>NMDA receptor antibodies</w:t>
            </w:r>
          </w:p>
        </w:tc>
        <w:tc>
          <w:tcPr>
            <w:tcW w:w="0" w:type="auto"/>
          </w:tcPr>
          <w:p w14:paraId="775F2CA0" w14:textId="78B55BBB" w:rsidR="006278D4" w:rsidRPr="006278D4" w:rsidRDefault="003E4E17" w:rsidP="005E33E9">
            <w:pPr>
              <w:rPr>
                <w:sz w:val="20"/>
                <w:szCs w:val="20"/>
              </w:rPr>
            </w:pPr>
            <w:r>
              <w:rPr>
                <w:sz w:val="20"/>
                <w:szCs w:val="20"/>
              </w:rPr>
              <w:t>6</w:t>
            </w:r>
          </w:p>
        </w:tc>
        <w:tc>
          <w:tcPr>
            <w:tcW w:w="0" w:type="auto"/>
          </w:tcPr>
          <w:p w14:paraId="19400085" w14:textId="4DE41296" w:rsidR="006278D4" w:rsidRPr="006278D4" w:rsidRDefault="003E4E17" w:rsidP="005E33E9">
            <w:pPr>
              <w:rPr>
                <w:sz w:val="20"/>
                <w:szCs w:val="20"/>
              </w:rPr>
            </w:pPr>
            <w:r>
              <w:rPr>
                <w:sz w:val="20"/>
                <w:szCs w:val="20"/>
              </w:rPr>
              <w:t>Negative in 6</w:t>
            </w:r>
          </w:p>
        </w:tc>
        <w:tc>
          <w:tcPr>
            <w:tcW w:w="0" w:type="auto"/>
          </w:tcPr>
          <w:p w14:paraId="4760B4AD" w14:textId="608D1B0E" w:rsidR="006278D4" w:rsidRPr="00CC3878" w:rsidRDefault="003E4E17" w:rsidP="005E33E9">
            <w:pPr>
              <w:rPr>
                <w:sz w:val="20"/>
                <w:szCs w:val="20"/>
              </w:rPr>
            </w:pPr>
            <w:r>
              <w:rPr>
                <w:sz w:val="20"/>
                <w:szCs w:val="20"/>
              </w:rPr>
              <w:t>1</w:t>
            </w:r>
          </w:p>
        </w:tc>
        <w:tc>
          <w:tcPr>
            <w:tcW w:w="0" w:type="auto"/>
          </w:tcPr>
          <w:p w14:paraId="640019D3" w14:textId="0987EA1F" w:rsidR="006278D4" w:rsidRPr="00CC3878" w:rsidRDefault="003E4E17" w:rsidP="005E33E9">
            <w:pPr>
              <w:rPr>
                <w:sz w:val="20"/>
                <w:szCs w:val="20"/>
              </w:rPr>
            </w:pPr>
            <w:r>
              <w:rPr>
                <w:sz w:val="20"/>
                <w:szCs w:val="20"/>
              </w:rPr>
              <w:t>Negative in 1</w:t>
            </w:r>
          </w:p>
        </w:tc>
        <w:tc>
          <w:tcPr>
            <w:tcW w:w="0" w:type="auto"/>
          </w:tcPr>
          <w:p w14:paraId="72EBB0B4" w14:textId="3E2D5C03" w:rsidR="006278D4" w:rsidRPr="00CC3878" w:rsidRDefault="003E4E17" w:rsidP="005E33E9">
            <w:pPr>
              <w:rPr>
                <w:sz w:val="20"/>
                <w:szCs w:val="20"/>
              </w:rPr>
            </w:pPr>
            <w:r>
              <w:rPr>
                <w:sz w:val="20"/>
                <w:szCs w:val="20"/>
              </w:rPr>
              <w:t>-</w:t>
            </w:r>
          </w:p>
        </w:tc>
        <w:tc>
          <w:tcPr>
            <w:tcW w:w="0" w:type="auto"/>
          </w:tcPr>
          <w:p w14:paraId="56E6EFA9" w14:textId="6D2FB422" w:rsidR="006278D4" w:rsidRPr="003E4E17" w:rsidRDefault="003E4E17" w:rsidP="005E33E9">
            <w:pPr>
              <w:rPr>
                <w:sz w:val="20"/>
                <w:szCs w:val="20"/>
              </w:rPr>
            </w:pPr>
            <w:r>
              <w:rPr>
                <w:sz w:val="20"/>
                <w:szCs w:val="20"/>
              </w:rPr>
              <w:t>-</w:t>
            </w:r>
          </w:p>
        </w:tc>
        <w:tc>
          <w:tcPr>
            <w:tcW w:w="0" w:type="auto"/>
          </w:tcPr>
          <w:p w14:paraId="7485136A" w14:textId="5A1E5C69" w:rsidR="006278D4" w:rsidRPr="003E4E17" w:rsidRDefault="003E4E17" w:rsidP="005E33E9">
            <w:pPr>
              <w:rPr>
                <w:sz w:val="20"/>
                <w:szCs w:val="20"/>
              </w:rPr>
            </w:pPr>
            <w:r>
              <w:rPr>
                <w:sz w:val="20"/>
                <w:szCs w:val="20"/>
              </w:rPr>
              <w:t>-</w:t>
            </w:r>
          </w:p>
        </w:tc>
        <w:tc>
          <w:tcPr>
            <w:tcW w:w="0" w:type="auto"/>
          </w:tcPr>
          <w:p w14:paraId="3046AE5D" w14:textId="59CBFCE3" w:rsidR="006278D4" w:rsidRPr="003E4E17" w:rsidRDefault="003E4E17" w:rsidP="005E33E9">
            <w:pPr>
              <w:rPr>
                <w:sz w:val="20"/>
                <w:szCs w:val="20"/>
              </w:rPr>
            </w:pPr>
            <w:r>
              <w:rPr>
                <w:sz w:val="20"/>
                <w:szCs w:val="20"/>
              </w:rPr>
              <w:t>-</w:t>
            </w:r>
          </w:p>
        </w:tc>
      </w:tr>
    </w:tbl>
    <w:p w14:paraId="574FBB7F" w14:textId="135EA8B2" w:rsidR="003A7392" w:rsidRPr="00802CCD" w:rsidRDefault="003A7392" w:rsidP="003A7392">
      <w:pPr>
        <w:rPr>
          <w:sz w:val="20"/>
          <w:szCs w:val="20"/>
        </w:rPr>
      </w:pPr>
      <w:r w:rsidRPr="00802CCD">
        <w:rPr>
          <w:sz w:val="20"/>
          <w:szCs w:val="20"/>
          <w:vertAlign w:val="superscript"/>
        </w:rPr>
        <w:t>a</w:t>
      </w:r>
      <w:r w:rsidRPr="00802CCD">
        <w:rPr>
          <w:sz w:val="20"/>
          <w:szCs w:val="20"/>
        </w:rPr>
        <w:t xml:space="preserve"> Adjusted for age, sex and Black ethnicity. </w:t>
      </w:r>
      <w:r w:rsidR="005E33E9" w:rsidRPr="00802CCD">
        <w:rPr>
          <w:sz w:val="20"/>
          <w:szCs w:val="20"/>
        </w:rPr>
        <w:t xml:space="preserve"> </w:t>
      </w:r>
      <w:r w:rsidR="005E33E9" w:rsidRPr="00802CCD">
        <w:rPr>
          <w:sz w:val="20"/>
          <w:szCs w:val="20"/>
          <w:vertAlign w:val="superscript"/>
        </w:rPr>
        <w:t>b</w:t>
      </w:r>
      <w:r w:rsidR="005E33E9" w:rsidRPr="005E33E9">
        <w:rPr>
          <w:sz w:val="20"/>
          <w:szCs w:val="20"/>
        </w:rPr>
        <w:t xml:space="preserve"> Due to positive skew, these results underwent a natural logarithm transformation. Log</w:t>
      </w:r>
      <w:r w:rsidR="005E33E9" w:rsidRPr="005E33E9">
        <w:rPr>
          <w:sz w:val="20"/>
          <w:szCs w:val="20"/>
          <w:vertAlign w:val="subscript"/>
        </w:rPr>
        <w:t>n</w:t>
      </w:r>
      <w:r w:rsidR="005E33E9" w:rsidRPr="005E33E9">
        <w:rPr>
          <w:sz w:val="20"/>
          <w:szCs w:val="20"/>
        </w:rPr>
        <w:t xml:space="preserve"> results are in normal text </w:t>
      </w:r>
      <w:r w:rsidR="005E33E9" w:rsidRPr="003E4E17">
        <w:rPr>
          <w:sz w:val="20"/>
          <w:szCs w:val="20"/>
        </w:rPr>
        <w:t xml:space="preserve">with original </w:t>
      </w:r>
      <w:r w:rsidR="005E33E9" w:rsidRPr="003B5349">
        <w:rPr>
          <w:sz w:val="20"/>
          <w:szCs w:val="20"/>
        </w:rPr>
        <w:t>results in italics</w:t>
      </w:r>
      <w:r w:rsidR="005E33E9" w:rsidRPr="005E33E9">
        <w:rPr>
          <w:sz w:val="20"/>
          <w:szCs w:val="20"/>
        </w:rPr>
        <w:t xml:space="preserve"> (analyses performed using log</w:t>
      </w:r>
      <w:r w:rsidR="005E33E9" w:rsidRPr="005E33E9">
        <w:rPr>
          <w:sz w:val="20"/>
          <w:szCs w:val="20"/>
          <w:vertAlign w:val="subscript"/>
        </w:rPr>
        <w:t>n</w:t>
      </w:r>
      <w:r w:rsidR="005E33E9" w:rsidRPr="005E33E9">
        <w:rPr>
          <w:sz w:val="20"/>
          <w:szCs w:val="20"/>
        </w:rPr>
        <w:t xml:space="preserve"> results)</w:t>
      </w:r>
    </w:p>
    <w:p w14:paraId="239EB86C" w14:textId="77777777" w:rsidR="003A7392" w:rsidRPr="003A7392" w:rsidRDefault="003A7392" w:rsidP="00802CCD"/>
    <w:p w14:paraId="4588F429" w14:textId="13EC4E3D" w:rsidR="00BC05F1" w:rsidRDefault="00BC05F1" w:rsidP="00802CCD">
      <w:pPr>
        <w:pStyle w:val="Heading2"/>
      </w:pPr>
      <w:bookmarkStart w:id="107" w:name="_Toc83980067"/>
      <w:r>
        <w:t xml:space="preserve">eTable </w:t>
      </w:r>
      <w:r w:rsidR="003B5349">
        <w:t>7</w:t>
      </w:r>
      <w:r>
        <w:t>: Association of creatine kinase with rigidity and immobility</w:t>
      </w:r>
      <w:bookmarkEnd w:id="107"/>
    </w:p>
    <w:tbl>
      <w:tblPr>
        <w:tblStyle w:val="GridTable1Light1"/>
        <w:tblW w:w="4230" w:type="pct"/>
        <w:tblLook w:val="04A0" w:firstRow="1" w:lastRow="0" w:firstColumn="1" w:lastColumn="0" w:noHBand="0" w:noVBand="1"/>
      </w:tblPr>
      <w:tblGrid>
        <w:gridCol w:w="2138"/>
        <w:gridCol w:w="399"/>
        <w:gridCol w:w="993"/>
        <w:gridCol w:w="1208"/>
        <w:gridCol w:w="936"/>
        <w:gridCol w:w="1050"/>
        <w:gridCol w:w="904"/>
      </w:tblGrid>
      <w:tr w:rsidR="00BC05F1" w:rsidRPr="00071EBA" w14:paraId="1071E331" w14:textId="77777777" w:rsidTr="00091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vMerge w:val="restart"/>
            <w:tcBorders>
              <w:bottom w:val="single" w:sz="12" w:space="0" w:color="666666"/>
            </w:tcBorders>
            <w:shd w:val="clear" w:color="auto" w:fill="FFFFFF" w:themeFill="background1"/>
          </w:tcPr>
          <w:p w14:paraId="320BAE80" w14:textId="77777777" w:rsidR="00BC05F1" w:rsidRPr="00091C16" w:rsidRDefault="00BC05F1" w:rsidP="00BC05F1">
            <w:pPr>
              <w:rPr>
                <w:sz w:val="18"/>
                <w:szCs w:val="18"/>
              </w:rPr>
            </w:pPr>
            <w:r>
              <w:rPr>
                <w:sz w:val="18"/>
                <w:szCs w:val="18"/>
              </w:rPr>
              <w:t xml:space="preserve">Creatine kinase </w:t>
            </w:r>
            <w:r w:rsidRPr="00071EBA">
              <w:rPr>
                <w:sz w:val="18"/>
                <w:szCs w:val="18"/>
              </w:rPr>
              <w:t>(IU/L)</w:t>
            </w:r>
            <w:r w:rsidR="00091C16">
              <w:rPr>
                <w:sz w:val="18"/>
                <w:szCs w:val="18"/>
              </w:rPr>
              <w:t xml:space="preserve"> </w:t>
            </w:r>
            <w:r w:rsidR="00091C16">
              <w:rPr>
                <w:sz w:val="18"/>
                <w:szCs w:val="18"/>
                <w:vertAlign w:val="superscript"/>
              </w:rPr>
              <w:t>a</w:t>
            </w:r>
          </w:p>
        </w:tc>
        <w:tc>
          <w:tcPr>
            <w:tcW w:w="1392" w:type="dxa"/>
            <w:gridSpan w:val="2"/>
            <w:tcBorders>
              <w:bottom w:val="single" w:sz="12" w:space="0" w:color="666666"/>
            </w:tcBorders>
            <w:shd w:val="clear" w:color="auto" w:fill="FFFFFF" w:themeFill="background1"/>
          </w:tcPr>
          <w:p w14:paraId="053223AB" w14:textId="77777777" w:rsidR="00BC05F1" w:rsidRPr="00071EBA" w:rsidRDefault="00BC05F1" w:rsidP="006277EC">
            <w:pPr>
              <w:jc w:val="center"/>
              <w:cnfStyle w:val="100000000000" w:firstRow="1" w:lastRow="0" w:firstColumn="0" w:lastColumn="0" w:oddVBand="0" w:evenVBand="0" w:oddHBand="0" w:evenHBand="0" w:firstRowFirstColumn="0" w:firstRowLastColumn="0" w:lastRowFirstColumn="0" w:lastRowLastColumn="0"/>
              <w:rPr>
                <w:sz w:val="18"/>
                <w:szCs w:val="18"/>
              </w:rPr>
            </w:pPr>
            <w:r w:rsidRPr="00071EBA">
              <w:rPr>
                <w:sz w:val="18"/>
                <w:szCs w:val="18"/>
              </w:rPr>
              <w:t>Patients with catatonia (</w:t>
            </w:r>
            <w:r w:rsidRPr="00321C52">
              <w:rPr>
                <w:sz w:val="18"/>
                <w:szCs w:val="18"/>
              </w:rPr>
              <w:t>n=</w:t>
            </w:r>
            <w:r w:rsidRPr="00FC3EAD">
              <w:rPr>
                <w:sz w:val="18"/>
                <w:szCs w:val="18"/>
              </w:rPr>
              <w:t>787</w:t>
            </w:r>
            <w:r w:rsidRPr="00321C52">
              <w:rPr>
                <w:sz w:val="18"/>
                <w:szCs w:val="18"/>
              </w:rPr>
              <w:t>)</w:t>
            </w:r>
          </w:p>
        </w:tc>
        <w:tc>
          <w:tcPr>
            <w:tcW w:w="2144" w:type="dxa"/>
            <w:gridSpan w:val="2"/>
            <w:tcBorders>
              <w:bottom w:val="single" w:sz="12" w:space="0" w:color="666666"/>
            </w:tcBorders>
            <w:shd w:val="clear" w:color="auto" w:fill="auto"/>
          </w:tcPr>
          <w:p w14:paraId="6F8F0F51" w14:textId="77777777" w:rsidR="00BC05F1" w:rsidRPr="00071EBA" w:rsidRDefault="00BC05F1" w:rsidP="006277EC">
            <w:pPr>
              <w:jc w:val="center"/>
              <w:cnfStyle w:val="100000000000" w:firstRow="1" w:lastRow="0" w:firstColumn="0" w:lastColumn="0" w:oddVBand="0" w:evenVBand="0" w:oddHBand="0" w:evenHBand="0" w:firstRowFirstColumn="0" w:firstRowLastColumn="0" w:lastRowFirstColumn="0" w:lastRowLastColumn="0"/>
              <w:rPr>
                <w:sz w:val="18"/>
                <w:szCs w:val="18"/>
              </w:rPr>
            </w:pPr>
            <w:r w:rsidRPr="00071EBA">
              <w:rPr>
                <w:sz w:val="18"/>
                <w:szCs w:val="18"/>
              </w:rPr>
              <w:t>Unadjusted analysis</w:t>
            </w:r>
          </w:p>
        </w:tc>
        <w:tc>
          <w:tcPr>
            <w:tcW w:w="1954" w:type="dxa"/>
            <w:gridSpan w:val="2"/>
            <w:tcBorders>
              <w:bottom w:val="single" w:sz="12" w:space="0" w:color="666666"/>
            </w:tcBorders>
            <w:shd w:val="clear" w:color="auto" w:fill="auto"/>
          </w:tcPr>
          <w:p w14:paraId="5E4B791B" w14:textId="77777777" w:rsidR="00BC05F1" w:rsidRPr="00071EBA" w:rsidRDefault="00BC05F1" w:rsidP="006277EC">
            <w:pPr>
              <w:jc w:val="center"/>
              <w:cnfStyle w:val="100000000000" w:firstRow="1" w:lastRow="0" w:firstColumn="0" w:lastColumn="0" w:oddVBand="0" w:evenVBand="0" w:oddHBand="0" w:evenHBand="0" w:firstRowFirstColumn="0" w:firstRowLastColumn="0" w:lastRowFirstColumn="0" w:lastRowLastColumn="0"/>
              <w:rPr>
                <w:sz w:val="18"/>
                <w:szCs w:val="18"/>
              </w:rPr>
            </w:pPr>
            <w:r w:rsidRPr="00071EBA">
              <w:rPr>
                <w:bCs w:val="0"/>
                <w:sz w:val="18"/>
                <w:szCs w:val="18"/>
              </w:rPr>
              <w:t>Adjusted analysis</w:t>
            </w:r>
            <w:r w:rsidR="00091C16">
              <w:rPr>
                <w:bCs w:val="0"/>
                <w:sz w:val="18"/>
                <w:szCs w:val="18"/>
                <w:vertAlign w:val="superscript"/>
              </w:rPr>
              <w:t xml:space="preserve"> b</w:t>
            </w:r>
          </w:p>
        </w:tc>
      </w:tr>
      <w:tr w:rsidR="00BC05F1" w:rsidRPr="00071EBA" w14:paraId="159BEEC2" w14:textId="77777777" w:rsidTr="00091C16">
        <w:tc>
          <w:tcPr>
            <w:cnfStyle w:val="001000000000" w:firstRow="0" w:lastRow="0" w:firstColumn="1" w:lastColumn="0" w:oddVBand="0" w:evenVBand="0" w:oddHBand="0" w:evenHBand="0" w:firstRowFirstColumn="0" w:firstRowLastColumn="0" w:lastRowFirstColumn="0" w:lastRowLastColumn="0"/>
            <w:tcW w:w="2138" w:type="dxa"/>
            <w:vMerge/>
            <w:shd w:val="clear" w:color="auto" w:fill="FFFFFF" w:themeFill="background1"/>
          </w:tcPr>
          <w:p w14:paraId="7C25953B" w14:textId="77777777" w:rsidR="00BC05F1" w:rsidRPr="00071EBA" w:rsidRDefault="00BC05F1" w:rsidP="006277EC">
            <w:pPr>
              <w:rPr>
                <w:sz w:val="18"/>
                <w:szCs w:val="18"/>
              </w:rPr>
            </w:pPr>
          </w:p>
        </w:tc>
        <w:tc>
          <w:tcPr>
            <w:tcW w:w="399" w:type="dxa"/>
            <w:shd w:val="clear" w:color="auto" w:fill="FFFFFF" w:themeFill="background1"/>
          </w:tcPr>
          <w:p w14:paraId="48DAEEBF" w14:textId="77777777" w:rsidR="00BC05F1" w:rsidRPr="00071EBA" w:rsidRDefault="00BC05F1"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i/>
                <w:sz w:val="18"/>
                <w:szCs w:val="18"/>
              </w:rPr>
              <w:t>n</w:t>
            </w:r>
          </w:p>
        </w:tc>
        <w:tc>
          <w:tcPr>
            <w:tcW w:w="993" w:type="dxa"/>
            <w:shd w:val="clear" w:color="auto" w:fill="FFFFFF" w:themeFill="background1"/>
          </w:tcPr>
          <w:p w14:paraId="1205E809" w14:textId="77777777" w:rsidR="00BC05F1" w:rsidRPr="00071EBA" w:rsidRDefault="00BC05F1" w:rsidP="006277EC">
            <w:pPr>
              <w:cnfStyle w:val="000000000000" w:firstRow="0" w:lastRow="0" w:firstColumn="0" w:lastColumn="0" w:oddVBand="0" w:evenVBand="0" w:oddHBand="0" w:evenHBand="0" w:firstRowFirstColumn="0" w:firstRowLastColumn="0" w:lastRowFirstColumn="0" w:lastRowLastColumn="0"/>
              <w:rPr>
                <w:sz w:val="18"/>
                <w:szCs w:val="18"/>
              </w:rPr>
            </w:pPr>
            <w:r w:rsidRPr="00071EBA">
              <w:rPr>
                <w:sz w:val="18"/>
                <w:szCs w:val="18"/>
              </w:rPr>
              <w:t>Mean (+/- S.D.)</w:t>
            </w:r>
          </w:p>
        </w:tc>
        <w:tc>
          <w:tcPr>
            <w:tcW w:w="1208" w:type="dxa"/>
            <w:shd w:val="clear" w:color="auto" w:fill="auto"/>
          </w:tcPr>
          <w:p w14:paraId="07A36229" w14:textId="77777777" w:rsidR="00BC05F1" w:rsidRPr="00071EBA" w:rsidRDefault="00BC05F1"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sz w:val="18"/>
                <w:szCs w:val="18"/>
              </w:rPr>
              <w:t>OR (95% CI)</w:t>
            </w:r>
          </w:p>
        </w:tc>
        <w:tc>
          <w:tcPr>
            <w:tcW w:w="936" w:type="dxa"/>
          </w:tcPr>
          <w:p w14:paraId="21F97DE9" w14:textId="77777777" w:rsidR="00BC05F1" w:rsidRPr="00071EBA" w:rsidRDefault="00BC05F1"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i/>
                <w:sz w:val="18"/>
                <w:szCs w:val="18"/>
              </w:rPr>
              <w:t>p</w:t>
            </w:r>
          </w:p>
        </w:tc>
        <w:tc>
          <w:tcPr>
            <w:tcW w:w="1050" w:type="dxa"/>
            <w:shd w:val="clear" w:color="auto" w:fill="auto"/>
          </w:tcPr>
          <w:p w14:paraId="7B602444" w14:textId="77777777" w:rsidR="00BC05F1" w:rsidRPr="00071EBA" w:rsidRDefault="00BC05F1"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sz w:val="18"/>
                <w:szCs w:val="18"/>
              </w:rPr>
              <w:t>aOR (95% CI)</w:t>
            </w:r>
          </w:p>
        </w:tc>
        <w:tc>
          <w:tcPr>
            <w:tcW w:w="904" w:type="dxa"/>
          </w:tcPr>
          <w:p w14:paraId="325C2FA1" w14:textId="77777777" w:rsidR="00BC05F1" w:rsidRPr="00071EBA" w:rsidRDefault="00BC05F1" w:rsidP="006277EC">
            <w:pPr>
              <w:cnfStyle w:val="000000000000" w:firstRow="0" w:lastRow="0" w:firstColumn="0" w:lastColumn="0" w:oddVBand="0" w:evenVBand="0" w:oddHBand="0" w:evenHBand="0" w:firstRowFirstColumn="0" w:firstRowLastColumn="0" w:lastRowFirstColumn="0" w:lastRowLastColumn="0"/>
              <w:rPr>
                <w:i/>
                <w:sz w:val="18"/>
                <w:szCs w:val="18"/>
              </w:rPr>
            </w:pPr>
            <w:r w:rsidRPr="00071EBA">
              <w:rPr>
                <w:i/>
                <w:sz w:val="18"/>
                <w:szCs w:val="18"/>
              </w:rPr>
              <w:t>p</w:t>
            </w:r>
          </w:p>
        </w:tc>
      </w:tr>
      <w:tr w:rsidR="00BC05F1" w:rsidRPr="00071EBA" w14:paraId="4057F3A2" w14:textId="77777777" w:rsidTr="00091C16">
        <w:tc>
          <w:tcPr>
            <w:cnfStyle w:val="001000000000" w:firstRow="0" w:lastRow="0" w:firstColumn="1" w:lastColumn="0" w:oddVBand="0" w:evenVBand="0" w:oddHBand="0" w:evenHBand="0" w:firstRowFirstColumn="0" w:firstRowLastColumn="0" w:lastRowFirstColumn="0" w:lastRowLastColumn="0"/>
            <w:tcW w:w="2138" w:type="dxa"/>
            <w:shd w:val="clear" w:color="auto" w:fill="FFFFFF" w:themeFill="background1"/>
          </w:tcPr>
          <w:p w14:paraId="1A2355F4" w14:textId="77777777" w:rsidR="00BC05F1" w:rsidRDefault="00BC05F1" w:rsidP="006277EC">
            <w:pPr>
              <w:rPr>
                <w:sz w:val="18"/>
                <w:szCs w:val="18"/>
              </w:rPr>
            </w:pPr>
            <w:r>
              <w:rPr>
                <w:sz w:val="18"/>
                <w:szCs w:val="18"/>
              </w:rPr>
              <w:t>Rigidity</w:t>
            </w:r>
          </w:p>
          <w:p w14:paraId="58A5446F" w14:textId="77777777" w:rsidR="00BC05F1" w:rsidRDefault="00BC05F1" w:rsidP="00BC05F1">
            <w:pPr>
              <w:pStyle w:val="ListParagraph"/>
              <w:numPr>
                <w:ilvl w:val="0"/>
                <w:numId w:val="1"/>
              </w:numPr>
              <w:rPr>
                <w:sz w:val="18"/>
                <w:szCs w:val="18"/>
              </w:rPr>
            </w:pPr>
            <w:r>
              <w:rPr>
                <w:sz w:val="18"/>
                <w:szCs w:val="18"/>
              </w:rPr>
              <w:t>Present</w:t>
            </w:r>
          </w:p>
          <w:p w14:paraId="573F4B83" w14:textId="77777777" w:rsidR="00BC05F1" w:rsidRPr="00BC05F1" w:rsidRDefault="00BC05F1" w:rsidP="00BC05F1">
            <w:pPr>
              <w:pStyle w:val="ListParagraph"/>
              <w:numPr>
                <w:ilvl w:val="0"/>
                <w:numId w:val="1"/>
              </w:numPr>
              <w:rPr>
                <w:sz w:val="18"/>
                <w:szCs w:val="18"/>
              </w:rPr>
            </w:pPr>
            <w:r>
              <w:rPr>
                <w:sz w:val="18"/>
                <w:szCs w:val="18"/>
              </w:rPr>
              <w:t>Absent</w:t>
            </w:r>
          </w:p>
        </w:tc>
        <w:tc>
          <w:tcPr>
            <w:tcW w:w="399" w:type="dxa"/>
            <w:shd w:val="clear" w:color="auto" w:fill="FFFFFF" w:themeFill="background1"/>
          </w:tcPr>
          <w:p w14:paraId="3240BDBA"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78BB59F0"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20</w:t>
            </w:r>
          </w:p>
          <w:p w14:paraId="4676566E"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54</w:t>
            </w:r>
          </w:p>
        </w:tc>
        <w:tc>
          <w:tcPr>
            <w:tcW w:w="993" w:type="dxa"/>
            <w:shd w:val="clear" w:color="auto" w:fill="FFFFFF" w:themeFill="background1"/>
          </w:tcPr>
          <w:p w14:paraId="44DE98BF"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2A96A89C" w14:textId="77777777" w:rsidR="00BC05F1"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5.66</w:t>
            </w:r>
          </w:p>
          <w:p w14:paraId="70CF3E9D" w14:textId="77777777" w:rsidR="00BC05F1"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5.94</w:t>
            </w:r>
          </w:p>
        </w:tc>
        <w:tc>
          <w:tcPr>
            <w:tcW w:w="1208" w:type="dxa"/>
            <w:shd w:val="clear" w:color="auto" w:fill="auto"/>
          </w:tcPr>
          <w:p w14:paraId="59A1F3FC"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3519FA91"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0.86 (0.58 to 1.27)</w:t>
            </w:r>
          </w:p>
        </w:tc>
        <w:tc>
          <w:tcPr>
            <w:tcW w:w="936" w:type="dxa"/>
          </w:tcPr>
          <w:p w14:paraId="40AE555B"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7B0D653D"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0.45</w:t>
            </w:r>
          </w:p>
        </w:tc>
        <w:tc>
          <w:tcPr>
            <w:tcW w:w="1050" w:type="dxa"/>
            <w:shd w:val="clear" w:color="auto" w:fill="auto"/>
          </w:tcPr>
          <w:p w14:paraId="4BF1C58D"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15349DBF"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0.80 (0.53 to 1.22)</w:t>
            </w:r>
          </w:p>
        </w:tc>
        <w:tc>
          <w:tcPr>
            <w:tcW w:w="904" w:type="dxa"/>
          </w:tcPr>
          <w:p w14:paraId="1E9474F7" w14:textId="77777777" w:rsidR="00BC05F1"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0.30</w:t>
            </w:r>
          </w:p>
        </w:tc>
      </w:tr>
      <w:tr w:rsidR="00BC05F1" w:rsidRPr="00071EBA" w14:paraId="45B7E30E" w14:textId="77777777" w:rsidTr="00091C16">
        <w:tc>
          <w:tcPr>
            <w:cnfStyle w:val="001000000000" w:firstRow="0" w:lastRow="0" w:firstColumn="1" w:lastColumn="0" w:oddVBand="0" w:evenVBand="0" w:oddHBand="0" w:evenHBand="0" w:firstRowFirstColumn="0" w:firstRowLastColumn="0" w:lastRowFirstColumn="0" w:lastRowLastColumn="0"/>
            <w:tcW w:w="2138" w:type="dxa"/>
            <w:shd w:val="clear" w:color="auto" w:fill="FFFFFF" w:themeFill="background1"/>
          </w:tcPr>
          <w:p w14:paraId="092A67C5" w14:textId="77777777" w:rsidR="00BC05F1" w:rsidRDefault="00BC05F1" w:rsidP="006277EC">
            <w:pPr>
              <w:rPr>
                <w:sz w:val="18"/>
                <w:szCs w:val="18"/>
              </w:rPr>
            </w:pPr>
            <w:r>
              <w:rPr>
                <w:sz w:val="18"/>
                <w:szCs w:val="18"/>
              </w:rPr>
              <w:t>Immobility / stupor</w:t>
            </w:r>
          </w:p>
          <w:p w14:paraId="3ADBA2D8" w14:textId="77777777" w:rsidR="00BC05F1" w:rsidRDefault="00BC05F1" w:rsidP="00BC05F1">
            <w:pPr>
              <w:pStyle w:val="ListParagraph"/>
              <w:numPr>
                <w:ilvl w:val="0"/>
                <w:numId w:val="1"/>
              </w:numPr>
              <w:rPr>
                <w:sz w:val="18"/>
                <w:szCs w:val="18"/>
              </w:rPr>
            </w:pPr>
            <w:r>
              <w:rPr>
                <w:sz w:val="18"/>
                <w:szCs w:val="18"/>
              </w:rPr>
              <w:t>Present</w:t>
            </w:r>
          </w:p>
          <w:p w14:paraId="17030DBD" w14:textId="77777777" w:rsidR="00BC05F1" w:rsidRPr="00BC05F1" w:rsidRDefault="00BC05F1" w:rsidP="00BC05F1">
            <w:pPr>
              <w:pStyle w:val="ListParagraph"/>
              <w:numPr>
                <w:ilvl w:val="0"/>
                <w:numId w:val="1"/>
              </w:numPr>
              <w:rPr>
                <w:sz w:val="18"/>
                <w:szCs w:val="18"/>
              </w:rPr>
            </w:pPr>
            <w:r>
              <w:rPr>
                <w:sz w:val="18"/>
                <w:szCs w:val="18"/>
              </w:rPr>
              <w:t>Absent</w:t>
            </w:r>
          </w:p>
        </w:tc>
        <w:tc>
          <w:tcPr>
            <w:tcW w:w="399" w:type="dxa"/>
            <w:shd w:val="clear" w:color="auto" w:fill="FFFFFF" w:themeFill="background1"/>
          </w:tcPr>
          <w:p w14:paraId="6B32DA42"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18EC0493" w14:textId="77777777" w:rsidR="00BC05F1"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51</w:t>
            </w:r>
          </w:p>
          <w:p w14:paraId="317832C7"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23</w:t>
            </w:r>
          </w:p>
        </w:tc>
        <w:tc>
          <w:tcPr>
            <w:tcW w:w="993" w:type="dxa"/>
            <w:shd w:val="clear" w:color="auto" w:fill="FFFFFF" w:themeFill="background1"/>
          </w:tcPr>
          <w:p w14:paraId="6B40B8AF"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2CF9FADA" w14:textId="77777777" w:rsidR="00BC05F1"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5.82</w:t>
            </w:r>
          </w:p>
          <w:p w14:paraId="0D19389E"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5.98</w:t>
            </w:r>
          </w:p>
        </w:tc>
        <w:tc>
          <w:tcPr>
            <w:tcW w:w="1208" w:type="dxa"/>
            <w:shd w:val="clear" w:color="auto" w:fill="auto"/>
          </w:tcPr>
          <w:p w14:paraId="1B9DBA73"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0D069856"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0.92 (0.66 to 1.30)</w:t>
            </w:r>
          </w:p>
        </w:tc>
        <w:tc>
          <w:tcPr>
            <w:tcW w:w="936" w:type="dxa"/>
          </w:tcPr>
          <w:p w14:paraId="510EC474"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3E936C3C"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0.66</w:t>
            </w:r>
          </w:p>
        </w:tc>
        <w:tc>
          <w:tcPr>
            <w:tcW w:w="1050" w:type="dxa"/>
            <w:shd w:val="clear" w:color="auto" w:fill="auto"/>
          </w:tcPr>
          <w:p w14:paraId="38AC0853"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3AC8196A"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0.95 (0.66 to 1.35)</w:t>
            </w:r>
          </w:p>
        </w:tc>
        <w:tc>
          <w:tcPr>
            <w:tcW w:w="904" w:type="dxa"/>
          </w:tcPr>
          <w:p w14:paraId="2983D95E" w14:textId="77777777" w:rsidR="00BC05F1" w:rsidRPr="00321C52" w:rsidRDefault="00BC05F1" w:rsidP="00BC05F1">
            <w:pPr>
              <w:jc w:val="both"/>
              <w:cnfStyle w:val="000000000000" w:firstRow="0" w:lastRow="0" w:firstColumn="0" w:lastColumn="0" w:oddVBand="0" w:evenVBand="0" w:oddHBand="0" w:evenHBand="0" w:firstRowFirstColumn="0" w:firstRowLastColumn="0" w:lastRowFirstColumn="0" w:lastRowLastColumn="0"/>
              <w:rPr>
                <w:sz w:val="18"/>
                <w:szCs w:val="18"/>
              </w:rPr>
            </w:pPr>
          </w:p>
          <w:p w14:paraId="4236A72B" w14:textId="77777777" w:rsidR="00091C16" w:rsidRPr="00321C52" w:rsidRDefault="00091C16" w:rsidP="00BC05F1">
            <w:pPr>
              <w:jc w:val="both"/>
              <w:cnfStyle w:val="000000000000" w:firstRow="0" w:lastRow="0" w:firstColumn="0" w:lastColumn="0" w:oddVBand="0" w:evenVBand="0" w:oddHBand="0" w:evenHBand="0" w:firstRowFirstColumn="0" w:firstRowLastColumn="0" w:lastRowFirstColumn="0" w:lastRowLastColumn="0"/>
              <w:rPr>
                <w:sz w:val="18"/>
                <w:szCs w:val="18"/>
              </w:rPr>
            </w:pPr>
            <w:r w:rsidRPr="00321C52">
              <w:rPr>
                <w:sz w:val="18"/>
                <w:szCs w:val="18"/>
              </w:rPr>
              <w:t>0.76</w:t>
            </w:r>
          </w:p>
        </w:tc>
      </w:tr>
    </w:tbl>
    <w:p w14:paraId="3A8E6009" w14:textId="77777777" w:rsidR="00BC05F1" w:rsidRDefault="00091C16" w:rsidP="00BC05F1">
      <w:r>
        <w:rPr>
          <w:sz w:val="20"/>
          <w:vertAlign w:val="superscript"/>
        </w:rPr>
        <w:t>a</w:t>
      </w:r>
      <w:r w:rsidRPr="00071EBA">
        <w:rPr>
          <w:sz w:val="20"/>
          <w:vertAlign w:val="superscript"/>
        </w:rPr>
        <w:t xml:space="preserve"> </w:t>
      </w:r>
      <w:r w:rsidRPr="00071EBA">
        <w:rPr>
          <w:sz w:val="20"/>
        </w:rPr>
        <w:t xml:space="preserve">Due to positive skew, </w:t>
      </w:r>
      <w:r>
        <w:rPr>
          <w:sz w:val="20"/>
        </w:rPr>
        <w:t>creatine kinase</w:t>
      </w:r>
      <w:r w:rsidRPr="00071EBA">
        <w:rPr>
          <w:sz w:val="20"/>
        </w:rPr>
        <w:t xml:space="preserve"> underwent a natural logarithm transformation. </w:t>
      </w:r>
      <w:r>
        <w:rPr>
          <w:sz w:val="18"/>
          <w:vertAlign w:val="superscript"/>
        </w:rPr>
        <w:t>b</w:t>
      </w:r>
      <w:r w:rsidRPr="00071EBA">
        <w:rPr>
          <w:sz w:val="18"/>
          <w:vertAlign w:val="superscript"/>
        </w:rPr>
        <w:t xml:space="preserve"> </w:t>
      </w:r>
      <w:r>
        <w:rPr>
          <w:sz w:val="18"/>
        </w:rPr>
        <w:t xml:space="preserve">Adjusted for age, sex and ethnicity. </w:t>
      </w:r>
    </w:p>
    <w:p w14:paraId="03070BD8" w14:textId="77777777" w:rsidR="00BC05F1" w:rsidRPr="00BC05F1" w:rsidRDefault="00BC05F1" w:rsidP="00BC05F1"/>
    <w:p w14:paraId="405E1763" w14:textId="7BF279D3" w:rsidR="00C90ADC" w:rsidRDefault="00C90ADC" w:rsidP="00802CCD">
      <w:pPr>
        <w:pStyle w:val="Heading2"/>
      </w:pPr>
      <w:bookmarkStart w:id="108" w:name="_Toc83980068"/>
      <w:r>
        <w:lastRenderedPageBreak/>
        <w:t xml:space="preserve">eTable </w:t>
      </w:r>
      <w:r w:rsidR="003B5349">
        <w:t>8</w:t>
      </w:r>
      <w:r>
        <w:t>: Comparison of associations with missing and non-missing data (as measured by inpatients having 3 or more valid laboratory test results)</w:t>
      </w:r>
      <w:bookmarkEnd w:id="108"/>
    </w:p>
    <w:tbl>
      <w:tblPr>
        <w:tblStyle w:val="TableGrid"/>
        <w:tblW w:w="9017" w:type="dxa"/>
        <w:tblLook w:val="04A0" w:firstRow="1" w:lastRow="0" w:firstColumn="1" w:lastColumn="0" w:noHBand="0" w:noVBand="1"/>
      </w:tblPr>
      <w:tblGrid>
        <w:gridCol w:w="1841"/>
        <w:gridCol w:w="1707"/>
        <w:gridCol w:w="1331"/>
        <w:gridCol w:w="1476"/>
        <w:gridCol w:w="1332"/>
        <w:gridCol w:w="1330"/>
      </w:tblGrid>
      <w:tr w:rsidR="004A78C2" w14:paraId="7B0A41A8" w14:textId="77777777" w:rsidTr="006277EC">
        <w:tc>
          <w:tcPr>
            <w:tcW w:w="1840" w:type="dxa"/>
          </w:tcPr>
          <w:p w14:paraId="74B41A77" w14:textId="77777777" w:rsidR="00C90ADC" w:rsidRDefault="00C90ADC" w:rsidP="006277EC">
            <w:pPr>
              <w:rPr>
                <w:b/>
                <w:sz w:val="20"/>
              </w:rPr>
            </w:pPr>
          </w:p>
        </w:tc>
        <w:tc>
          <w:tcPr>
            <w:tcW w:w="1707" w:type="dxa"/>
          </w:tcPr>
          <w:p w14:paraId="3C682E7B" w14:textId="77777777" w:rsidR="00C90ADC" w:rsidRDefault="00C90ADC" w:rsidP="006277EC">
            <w:pPr>
              <w:rPr>
                <w:b/>
                <w:sz w:val="20"/>
              </w:rPr>
            </w:pPr>
          </w:p>
        </w:tc>
        <w:tc>
          <w:tcPr>
            <w:tcW w:w="1331" w:type="dxa"/>
          </w:tcPr>
          <w:p w14:paraId="03CC0A37" w14:textId="77777777" w:rsidR="00C90ADC" w:rsidRDefault="00C90ADC" w:rsidP="006277EC">
            <w:pPr>
              <w:rPr>
                <w:b/>
                <w:sz w:val="20"/>
              </w:rPr>
            </w:pPr>
            <w:r>
              <w:rPr>
                <w:b/>
                <w:sz w:val="20"/>
              </w:rPr>
              <w:t>n(%) missing</w:t>
            </w:r>
          </w:p>
        </w:tc>
        <w:tc>
          <w:tcPr>
            <w:tcW w:w="1476" w:type="dxa"/>
          </w:tcPr>
          <w:p w14:paraId="45B0982D" w14:textId="77777777" w:rsidR="00C90ADC" w:rsidRDefault="00C90ADC" w:rsidP="006277EC">
            <w:pPr>
              <w:rPr>
                <w:b/>
                <w:sz w:val="20"/>
              </w:rPr>
            </w:pPr>
          </w:p>
        </w:tc>
        <w:tc>
          <w:tcPr>
            <w:tcW w:w="1332" w:type="dxa"/>
          </w:tcPr>
          <w:p w14:paraId="22CAD908" w14:textId="77777777" w:rsidR="00C90ADC" w:rsidRDefault="00C90ADC" w:rsidP="006277EC">
            <w:pPr>
              <w:rPr>
                <w:b/>
                <w:sz w:val="20"/>
              </w:rPr>
            </w:pPr>
            <w:r>
              <w:rPr>
                <w:b/>
                <w:sz w:val="20"/>
              </w:rPr>
              <w:t>n(%) missing</w:t>
            </w:r>
          </w:p>
        </w:tc>
        <w:tc>
          <w:tcPr>
            <w:tcW w:w="1330" w:type="dxa"/>
          </w:tcPr>
          <w:p w14:paraId="5AF4C3D9" w14:textId="77777777" w:rsidR="00C90ADC" w:rsidRDefault="00C90ADC" w:rsidP="006277EC">
            <w:pPr>
              <w:rPr>
                <w:b/>
                <w:i/>
                <w:sz w:val="20"/>
              </w:rPr>
            </w:pPr>
            <w:r>
              <w:rPr>
                <w:b/>
                <w:i/>
                <w:sz w:val="20"/>
              </w:rPr>
              <w:t>p</w:t>
            </w:r>
          </w:p>
        </w:tc>
      </w:tr>
      <w:tr w:rsidR="004A78C2" w14:paraId="74EF4206" w14:textId="77777777" w:rsidTr="006277EC">
        <w:tc>
          <w:tcPr>
            <w:tcW w:w="1840" w:type="dxa"/>
          </w:tcPr>
          <w:p w14:paraId="5385C477" w14:textId="77777777" w:rsidR="00C90ADC" w:rsidRDefault="00C90ADC" w:rsidP="006277EC">
            <w:pPr>
              <w:rPr>
                <w:b/>
                <w:sz w:val="20"/>
              </w:rPr>
            </w:pPr>
            <w:r>
              <w:rPr>
                <w:b/>
                <w:sz w:val="20"/>
              </w:rPr>
              <w:t>Sex</w:t>
            </w:r>
          </w:p>
        </w:tc>
        <w:tc>
          <w:tcPr>
            <w:tcW w:w="1707" w:type="dxa"/>
          </w:tcPr>
          <w:p w14:paraId="4DCEDB93" w14:textId="77777777" w:rsidR="00C90ADC" w:rsidRDefault="00C90ADC" w:rsidP="006277EC">
            <w:pPr>
              <w:rPr>
                <w:sz w:val="20"/>
              </w:rPr>
            </w:pPr>
            <w:r>
              <w:rPr>
                <w:sz w:val="20"/>
              </w:rPr>
              <w:t>Male</w:t>
            </w:r>
          </w:p>
        </w:tc>
        <w:tc>
          <w:tcPr>
            <w:tcW w:w="1331" w:type="dxa"/>
          </w:tcPr>
          <w:p w14:paraId="13CA8826" w14:textId="77777777" w:rsidR="00C90ADC" w:rsidRPr="00FC3EAD" w:rsidRDefault="004A78C2" w:rsidP="004A78C2">
            <w:pPr>
              <w:rPr>
                <w:sz w:val="20"/>
              </w:rPr>
            </w:pPr>
            <w:r w:rsidRPr="00321C52">
              <w:rPr>
                <w:sz w:val="20"/>
              </w:rPr>
              <w:t>19,646 (94.2)</w:t>
            </w:r>
          </w:p>
        </w:tc>
        <w:tc>
          <w:tcPr>
            <w:tcW w:w="1476" w:type="dxa"/>
          </w:tcPr>
          <w:p w14:paraId="5BD5C2F0" w14:textId="77777777" w:rsidR="00C90ADC" w:rsidRPr="00321C52" w:rsidRDefault="00C90ADC" w:rsidP="006277EC">
            <w:pPr>
              <w:rPr>
                <w:sz w:val="20"/>
              </w:rPr>
            </w:pPr>
            <w:r w:rsidRPr="00321C52">
              <w:rPr>
                <w:sz w:val="20"/>
              </w:rPr>
              <w:t>Female</w:t>
            </w:r>
          </w:p>
        </w:tc>
        <w:tc>
          <w:tcPr>
            <w:tcW w:w="1332" w:type="dxa"/>
          </w:tcPr>
          <w:p w14:paraId="32A466AD" w14:textId="77777777" w:rsidR="00C90ADC" w:rsidRPr="00321C52" w:rsidRDefault="004A78C2" w:rsidP="006277EC">
            <w:pPr>
              <w:rPr>
                <w:sz w:val="20"/>
              </w:rPr>
            </w:pPr>
            <w:r w:rsidRPr="00321C52">
              <w:rPr>
                <w:sz w:val="20"/>
              </w:rPr>
              <w:t>16,404 (93.0)</w:t>
            </w:r>
          </w:p>
        </w:tc>
        <w:tc>
          <w:tcPr>
            <w:tcW w:w="1330" w:type="dxa"/>
          </w:tcPr>
          <w:p w14:paraId="6803CD7E" w14:textId="77777777" w:rsidR="00C90ADC" w:rsidRPr="00321C52" w:rsidRDefault="004A78C2" w:rsidP="006277EC">
            <w:pPr>
              <w:rPr>
                <w:sz w:val="20"/>
              </w:rPr>
            </w:pPr>
            <w:r w:rsidRPr="00321C52">
              <w:rPr>
                <w:sz w:val="20"/>
              </w:rPr>
              <w:t>&lt;0.001</w:t>
            </w:r>
          </w:p>
        </w:tc>
      </w:tr>
      <w:tr w:rsidR="004A78C2" w14:paraId="7AA828ED" w14:textId="77777777" w:rsidTr="006277EC">
        <w:tc>
          <w:tcPr>
            <w:tcW w:w="1840" w:type="dxa"/>
          </w:tcPr>
          <w:p w14:paraId="19C4C58F" w14:textId="77777777" w:rsidR="00C90ADC" w:rsidRDefault="00C90ADC" w:rsidP="006277EC">
            <w:pPr>
              <w:rPr>
                <w:b/>
                <w:sz w:val="20"/>
              </w:rPr>
            </w:pPr>
            <w:r>
              <w:rPr>
                <w:b/>
                <w:sz w:val="20"/>
              </w:rPr>
              <w:t>Ethnicity</w:t>
            </w:r>
          </w:p>
        </w:tc>
        <w:tc>
          <w:tcPr>
            <w:tcW w:w="1707" w:type="dxa"/>
          </w:tcPr>
          <w:p w14:paraId="2CDBCFA6" w14:textId="77777777" w:rsidR="00C90ADC" w:rsidRDefault="00C90ADC" w:rsidP="006277EC">
            <w:pPr>
              <w:rPr>
                <w:sz w:val="20"/>
              </w:rPr>
            </w:pPr>
            <w:r>
              <w:rPr>
                <w:sz w:val="20"/>
              </w:rPr>
              <w:t>Black</w:t>
            </w:r>
          </w:p>
        </w:tc>
        <w:tc>
          <w:tcPr>
            <w:tcW w:w="1331" w:type="dxa"/>
          </w:tcPr>
          <w:p w14:paraId="07B9DED6" w14:textId="77777777" w:rsidR="00C90ADC" w:rsidRPr="00FC3EAD" w:rsidRDefault="004A78C2" w:rsidP="006277EC">
            <w:pPr>
              <w:rPr>
                <w:sz w:val="20"/>
              </w:rPr>
            </w:pPr>
            <w:r w:rsidRPr="00FC3EAD">
              <w:rPr>
                <w:sz w:val="20"/>
              </w:rPr>
              <w:t>10,675 (93.2)</w:t>
            </w:r>
          </w:p>
        </w:tc>
        <w:tc>
          <w:tcPr>
            <w:tcW w:w="1476" w:type="dxa"/>
          </w:tcPr>
          <w:p w14:paraId="00A66ED2" w14:textId="77777777" w:rsidR="00C90ADC" w:rsidRPr="00FC3EAD" w:rsidRDefault="00C90ADC" w:rsidP="006277EC">
            <w:pPr>
              <w:rPr>
                <w:sz w:val="20"/>
              </w:rPr>
            </w:pPr>
            <w:r w:rsidRPr="00FC3EAD">
              <w:rPr>
                <w:sz w:val="20"/>
              </w:rPr>
              <w:t>Not Black</w:t>
            </w:r>
          </w:p>
        </w:tc>
        <w:tc>
          <w:tcPr>
            <w:tcW w:w="1332" w:type="dxa"/>
          </w:tcPr>
          <w:p w14:paraId="0BF60ED0" w14:textId="77777777" w:rsidR="00C90ADC" w:rsidRPr="00FC3EAD" w:rsidRDefault="004A78C2" w:rsidP="006277EC">
            <w:pPr>
              <w:rPr>
                <w:sz w:val="20"/>
              </w:rPr>
            </w:pPr>
            <w:r w:rsidRPr="00FC3EAD">
              <w:rPr>
                <w:sz w:val="20"/>
              </w:rPr>
              <w:t>25,046 (93.9%)</w:t>
            </w:r>
          </w:p>
        </w:tc>
        <w:tc>
          <w:tcPr>
            <w:tcW w:w="1330" w:type="dxa"/>
          </w:tcPr>
          <w:p w14:paraId="79A2EE98" w14:textId="20388492" w:rsidR="00C90ADC" w:rsidRPr="00FC3EAD" w:rsidRDefault="00C90ADC" w:rsidP="006277EC">
            <w:pPr>
              <w:rPr>
                <w:sz w:val="20"/>
              </w:rPr>
            </w:pPr>
            <w:r w:rsidRPr="00FC3EAD">
              <w:rPr>
                <w:sz w:val="20"/>
              </w:rPr>
              <w:t>0.00</w:t>
            </w:r>
            <w:r w:rsidR="004A78C2" w:rsidRPr="00FC3EAD">
              <w:rPr>
                <w:sz w:val="20"/>
              </w:rPr>
              <w:t>9</w:t>
            </w:r>
          </w:p>
        </w:tc>
      </w:tr>
      <w:tr w:rsidR="004A78C2" w14:paraId="71FB902F" w14:textId="77777777" w:rsidTr="006277EC">
        <w:tc>
          <w:tcPr>
            <w:tcW w:w="1840" w:type="dxa"/>
          </w:tcPr>
          <w:p w14:paraId="2036FD51" w14:textId="77777777" w:rsidR="00C90ADC" w:rsidRDefault="00C90ADC" w:rsidP="006277EC">
            <w:pPr>
              <w:rPr>
                <w:b/>
                <w:sz w:val="20"/>
              </w:rPr>
            </w:pPr>
            <w:r>
              <w:rPr>
                <w:b/>
                <w:sz w:val="20"/>
              </w:rPr>
              <w:t>Group</w:t>
            </w:r>
          </w:p>
        </w:tc>
        <w:tc>
          <w:tcPr>
            <w:tcW w:w="1707" w:type="dxa"/>
          </w:tcPr>
          <w:p w14:paraId="78A0D195" w14:textId="77777777" w:rsidR="00C90ADC" w:rsidRDefault="00C90ADC" w:rsidP="006277EC">
            <w:pPr>
              <w:rPr>
                <w:sz w:val="20"/>
              </w:rPr>
            </w:pPr>
            <w:r>
              <w:rPr>
                <w:sz w:val="20"/>
              </w:rPr>
              <w:t>Catatonia</w:t>
            </w:r>
          </w:p>
        </w:tc>
        <w:tc>
          <w:tcPr>
            <w:tcW w:w="1331" w:type="dxa"/>
          </w:tcPr>
          <w:p w14:paraId="4C953412" w14:textId="77777777" w:rsidR="00C90ADC" w:rsidRPr="00FC3EAD" w:rsidRDefault="004A78C2" w:rsidP="006277EC">
            <w:pPr>
              <w:rPr>
                <w:sz w:val="20"/>
              </w:rPr>
            </w:pPr>
            <w:r w:rsidRPr="00FC3EAD">
              <w:rPr>
                <w:sz w:val="20"/>
              </w:rPr>
              <w:t>951 (90.9)</w:t>
            </w:r>
          </w:p>
        </w:tc>
        <w:tc>
          <w:tcPr>
            <w:tcW w:w="1476" w:type="dxa"/>
          </w:tcPr>
          <w:p w14:paraId="12FB6298" w14:textId="77777777" w:rsidR="00C90ADC" w:rsidRPr="00FC3EAD" w:rsidRDefault="00C90ADC" w:rsidP="006277EC">
            <w:pPr>
              <w:rPr>
                <w:sz w:val="20"/>
              </w:rPr>
            </w:pPr>
            <w:r w:rsidRPr="00FC3EAD">
              <w:rPr>
                <w:sz w:val="20"/>
              </w:rPr>
              <w:t>Co</w:t>
            </w:r>
            <w:r w:rsidR="004A78C2" w:rsidRPr="00FC3EAD">
              <w:rPr>
                <w:sz w:val="20"/>
              </w:rPr>
              <w:t>mparison</w:t>
            </w:r>
          </w:p>
        </w:tc>
        <w:tc>
          <w:tcPr>
            <w:tcW w:w="1332" w:type="dxa"/>
          </w:tcPr>
          <w:p w14:paraId="510222B5" w14:textId="77777777" w:rsidR="00C90ADC" w:rsidRPr="00FC3EAD" w:rsidRDefault="004A78C2" w:rsidP="006277EC">
            <w:pPr>
              <w:rPr>
                <w:sz w:val="20"/>
              </w:rPr>
            </w:pPr>
            <w:r w:rsidRPr="00FC3EAD">
              <w:rPr>
                <w:sz w:val="20"/>
              </w:rPr>
              <w:t>35,103 (93.7)</w:t>
            </w:r>
          </w:p>
        </w:tc>
        <w:tc>
          <w:tcPr>
            <w:tcW w:w="1330" w:type="dxa"/>
          </w:tcPr>
          <w:p w14:paraId="59FA4A27" w14:textId="77777777" w:rsidR="00C90ADC" w:rsidRPr="00FC3EAD" w:rsidRDefault="004A78C2" w:rsidP="006277EC">
            <w:pPr>
              <w:rPr>
                <w:sz w:val="20"/>
              </w:rPr>
            </w:pPr>
            <w:r w:rsidRPr="00FC3EAD">
              <w:rPr>
                <w:sz w:val="20"/>
              </w:rPr>
              <w:t>&lt;</w:t>
            </w:r>
            <w:r w:rsidR="00C90ADC" w:rsidRPr="00FC3EAD">
              <w:rPr>
                <w:sz w:val="20"/>
              </w:rPr>
              <w:t>0.001</w:t>
            </w:r>
          </w:p>
        </w:tc>
      </w:tr>
      <w:tr w:rsidR="004A78C2" w14:paraId="7D86BF65" w14:textId="77777777" w:rsidTr="006277EC">
        <w:tc>
          <w:tcPr>
            <w:tcW w:w="1840" w:type="dxa"/>
            <w:shd w:val="clear" w:color="auto" w:fill="BFBFBF" w:themeFill="background1" w:themeFillShade="BF"/>
          </w:tcPr>
          <w:p w14:paraId="5AD748FE" w14:textId="77777777" w:rsidR="00C90ADC" w:rsidRDefault="00C90ADC" w:rsidP="006277EC">
            <w:pPr>
              <w:rPr>
                <w:sz w:val="20"/>
              </w:rPr>
            </w:pPr>
          </w:p>
        </w:tc>
        <w:tc>
          <w:tcPr>
            <w:tcW w:w="1707" w:type="dxa"/>
            <w:shd w:val="clear" w:color="auto" w:fill="BFBFBF" w:themeFill="background1" w:themeFillShade="BF"/>
          </w:tcPr>
          <w:p w14:paraId="10182419" w14:textId="77777777" w:rsidR="00C90ADC" w:rsidRDefault="00C90ADC" w:rsidP="006277EC">
            <w:pPr>
              <w:rPr>
                <w:sz w:val="20"/>
              </w:rPr>
            </w:pPr>
          </w:p>
        </w:tc>
        <w:tc>
          <w:tcPr>
            <w:tcW w:w="1331" w:type="dxa"/>
            <w:shd w:val="clear" w:color="auto" w:fill="BFBFBF" w:themeFill="background1" w:themeFillShade="BF"/>
          </w:tcPr>
          <w:p w14:paraId="092D952C" w14:textId="77777777" w:rsidR="00C90ADC" w:rsidRPr="005B692F" w:rsidRDefault="00C90ADC" w:rsidP="006277EC">
            <w:pPr>
              <w:rPr>
                <w:sz w:val="20"/>
              </w:rPr>
            </w:pPr>
          </w:p>
        </w:tc>
        <w:tc>
          <w:tcPr>
            <w:tcW w:w="1476" w:type="dxa"/>
            <w:shd w:val="clear" w:color="auto" w:fill="BFBFBF" w:themeFill="background1" w:themeFillShade="BF"/>
          </w:tcPr>
          <w:p w14:paraId="34C07467" w14:textId="77777777" w:rsidR="00C90ADC" w:rsidRPr="005B692F" w:rsidRDefault="00C90ADC" w:rsidP="006277EC">
            <w:pPr>
              <w:rPr>
                <w:sz w:val="20"/>
              </w:rPr>
            </w:pPr>
          </w:p>
        </w:tc>
        <w:tc>
          <w:tcPr>
            <w:tcW w:w="1332" w:type="dxa"/>
            <w:shd w:val="clear" w:color="auto" w:fill="BFBFBF" w:themeFill="background1" w:themeFillShade="BF"/>
          </w:tcPr>
          <w:p w14:paraId="563E6ED4" w14:textId="77777777" w:rsidR="00C90ADC" w:rsidRPr="005B692F" w:rsidRDefault="00C90ADC" w:rsidP="006277EC">
            <w:pPr>
              <w:rPr>
                <w:sz w:val="20"/>
              </w:rPr>
            </w:pPr>
          </w:p>
        </w:tc>
        <w:tc>
          <w:tcPr>
            <w:tcW w:w="1330" w:type="dxa"/>
            <w:shd w:val="clear" w:color="auto" w:fill="BFBFBF" w:themeFill="background1" w:themeFillShade="BF"/>
          </w:tcPr>
          <w:p w14:paraId="342EABEF" w14:textId="77777777" w:rsidR="00C90ADC" w:rsidRPr="005B692F" w:rsidRDefault="00C90ADC" w:rsidP="006277EC">
            <w:pPr>
              <w:rPr>
                <w:sz w:val="20"/>
              </w:rPr>
            </w:pPr>
          </w:p>
        </w:tc>
      </w:tr>
      <w:tr w:rsidR="00C90ADC" w14:paraId="57AEF30F" w14:textId="77777777" w:rsidTr="006277EC">
        <w:tc>
          <w:tcPr>
            <w:tcW w:w="3547" w:type="dxa"/>
            <w:gridSpan w:val="2"/>
            <w:shd w:val="clear" w:color="auto" w:fill="auto"/>
          </w:tcPr>
          <w:p w14:paraId="35698226" w14:textId="77777777" w:rsidR="00C90ADC" w:rsidRDefault="00C90ADC" w:rsidP="006277EC">
            <w:pPr>
              <w:rPr>
                <w:sz w:val="20"/>
              </w:rPr>
            </w:pPr>
          </w:p>
        </w:tc>
        <w:tc>
          <w:tcPr>
            <w:tcW w:w="1331" w:type="dxa"/>
            <w:shd w:val="clear" w:color="auto" w:fill="auto"/>
          </w:tcPr>
          <w:p w14:paraId="2BB2BA68" w14:textId="77777777" w:rsidR="00C90ADC" w:rsidRPr="005B692F" w:rsidRDefault="00C90ADC" w:rsidP="006277EC">
            <w:pPr>
              <w:rPr>
                <w:sz w:val="20"/>
              </w:rPr>
            </w:pPr>
            <w:r w:rsidRPr="005B692F">
              <w:rPr>
                <w:b/>
                <w:sz w:val="20"/>
              </w:rPr>
              <w:t>n(%) missing</w:t>
            </w:r>
          </w:p>
        </w:tc>
        <w:tc>
          <w:tcPr>
            <w:tcW w:w="1476" w:type="dxa"/>
            <w:shd w:val="clear" w:color="auto" w:fill="auto"/>
          </w:tcPr>
          <w:p w14:paraId="02A5F004" w14:textId="77777777" w:rsidR="00C90ADC" w:rsidRPr="005B692F" w:rsidRDefault="00C90ADC" w:rsidP="006277EC">
            <w:pPr>
              <w:rPr>
                <w:sz w:val="20"/>
              </w:rPr>
            </w:pPr>
            <w:r w:rsidRPr="005B692F">
              <w:rPr>
                <w:b/>
                <w:sz w:val="20"/>
              </w:rPr>
              <w:t>Mean (+/-) SD for missing</w:t>
            </w:r>
          </w:p>
        </w:tc>
        <w:tc>
          <w:tcPr>
            <w:tcW w:w="1332" w:type="dxa"/>
            <w:shd w:val="clear" w:color="auto" w:fill="auto"/>
          </w:tcPr>
          <w:p w14:paraId="32F580D4" w14:textId="77777777" w:rsidR="00C90ADC" w:rsidRPr="005B692F" w:rsidRDefault="00C90ADC" w:rsidP="006277EC">
            <w:pPr>
              <w:rPr>
                <w:sz w:val="20"/>
              </w:rPr>
            </w:pPr>
            <w:r w:rsidRPr="005B692F">
              <w:rPr>
                <w:b/>
                <w:sz w:val="20"/>
              </w:rPr>
              <w:t>Mean (+/-) SD for not missing</w:t>
            </w:r>
          </w:p>
        </w:tc>
        <w:tc>
          <w:tcPr>
            <w:tcW w:w="1330" w:type="dxa"/>
            <w:shd w:val="clear" w:color="auto" w:fill="auto"/>
          </w:tcPr>
          <w:p w14:paraId="0F5C016A" w14:textId="77777777" w:rsidR="00C90ADC" w:rsidRPr="005B692F" w:rsidRDefault="00C90ADC" w:rsidP="006277EC">
            <w:pPr>
              <w:rPr>
                <w:sz w:val="20"/>
              </w:rPr>
            </w:pPr>
            <w:r w:rsidRPr="005B692F">
              <w:rPr>
                <w:b/>
                <w:i/>
                <w:sz w:val="20"/>
              </w:rPr>
              <w:t>p</w:t>
            </w:r>
          </w:p>
        </w:tc>
      </w:tr>
      <w:tr w:rsidR="00C90ADC" w14:paraId="5E354D4E" w14:textId="77777777" w:rsidTr="006277EC">
        <w:tc>
          <w:tcPr>
            <w:tcW w:w="3547" w:type="dxa"/>
            <w:gridSpan w:val="2"/>
            <w:shd w:val="clear" w:color="auto" w:fill="auto"/>
          </w:tcPr>
          <w:p w14:paraId="6DAF5F16" w14:textId="77777777" w:rsidR="00C90ADC" w:rsidRDefault="00C90ADC" w:rsidP="006277EC">
            <w:pPr>
              <w:rPr>
                <w:sz w:val="20"/>
              </w:rPr>
            </w:pPr>
            <w:r>
              <w:rPr>
                <w:b/>
                <w:sz w:val="20"/>
              </w:rPr>
              <w:t>Age (years)</w:t>
            </w:r>
          </w:p>
        </w:tc>
        <w:tc>
          <w:tcPr>
            <w:tcW w:w="1331" w:type="dxa"/>
            <w:shd w:val="clear" w:color="auto" w:fill="auto"/>
          </w:tcPr>
          <w:p w14:paraId="7BDFCA9F" w14:textId="77777777" w:rsidR="00C90ADC" w:rsidRPr="00FC3EAD" w:rsidRDefault="004A78C2">
            <w:pPr>
              <w:rPr>
                <w:sz w:val="20"/>
              </w:rPr>
            </w:pPr>
            <w:r w:rsidRPr="00FC3EAD">
              <w:rPr>
                <w:sz w:val="20"/>
              </w:rPr>
              <w:t>36,051</w:t>
            </w:r>
            <w:r w:rsidR="00C90ADC" w:rsidRPr="00FC3EAD">
              <w:rPr>
                <w:sz w:val="20"/>
              </w:rPr>
              <w:t xml:space="preserve"> (</w:t>
            </w:r>
            <w:r w:rsidRPr="00FC3EAD">
              <w:rPr>
                <w:sz w:val="20"/>
              </w:rPr>
              <w:t>93.6</w:t>
            </w:r>
            <w:r w:rsidR="00C90ADC" w:rsidRPr="00FC3EAD">
              <w:rPr>
                <w:sz w:val="20"/>
              </w:rPr>
              <w:t>)</w:t>
            </w:r>
          </w:p>
        </w:tc>
        <w:tc>
          <w:tcPr>
            <w:tcW w:w="1476" w:type="dxa"/>
            <w:shd w:val="clear" w:color="auto" w:fill="auto"/>
          </w:tcPr>
          <w:p w14:paraId="536D2AE0" w14:textId="77777777" w:rsidR="00C90ADC" w:rsidRPr="00FC3EAD" w:rsidRDefault="00C90ADC">
            <w:pPr>
              <w:rPr>
                <w:sz w:val="20"/>
              </w:rPr>
            </w:pPr>
            <w:r w:rsidRPr="00FC3EAD">
              <w:rPr>
                <w:sz w:val="20"/>
              </w:rPr>
              <w:t>40.</w:t>
            </w:r>
            <w:r w:rsidR="004A78C2" w:rsidRPr="00FC3EAD">
              <w:rPr>
                <w:sz w:val="20"/>
              </w:rPr>
              <w:t>1</w:t>
            </w:r>
            <w:r w:rsidRPr="00FC3EAD">
              <w:rPr>
                <w:sz w:val="20"/>
              </w:rPr>
              <w:t xml:space="preserve"> (16.</w:t>
            </w:r>
            <w:r w:rsidR="004A78C2" w:rsidRPr="00FC3EAD">
              <w:rPr>
                <w:sz w:val="20"/>
              </w:rPr>
              <w:t>2</w:t>
            </w:r>
            <w:r w:rsidRPr="00FC3EAD">
              <w:rPr>
                <w:sz w:val="20"/>
              </w:rPr>
              <w:t>)</w:t>
            </w:r>
          </w:p>
        </w:tc>
        <w:tc>
          <w:tcPr>
            <w:tcW w:w="1332" w:type="dxa"/>
            <w:shd w:val="clear" w:color="auto" w:fill="auto"/>
          </w:tcPr>
          <w:p w14:paraId="1E12A99F" w14:textId="77777777" w:rsidR="00C90ADC" w:rsidRPr="00FC3EAD" w:rsidRDefault="004A78C2">
            <w:pPr>
              <w:rPr>
                <w:sz w:val="20"/>
              </w:rPr>
            </w:pPr>
            <w:r w:rsidRPr="00FC3EAD">
              <w:rPr>
                <w:sz w:val="20"/>
              </w:rPr>
              <w:t>39.1</w:t>
            </w:r>
            <w:r w:rsidR="00C90ADC" w:rsidRPr="00FC3EAD">
              <w:rPr>
                <w:sz w:val="20"/>
              </w:rPr>
              <w:t xml:space="preserve"> (16.</w:t>
            </w:r>
            <w:r w:rsidRPr="00FC3EAD">
              <w:rPr>
                <w:sz w:val="20"/>
              </w:rPr>
              <w:t>5</w:t>
            </w:r>
            <w:r w:rsidR="00C90ADC" w:rsidRPr="00FC3EAD">
              <w:rPr>
                <w:sz w:val="20"/>
              </w:rPr>
              <w:t>)</w:t>
            </w:r>
          </w:p>
        </w:tc>
        <w:tc>
          <w:tcPr>
            <w:tcW w:w="1330" w:type="dxa"/>
            <w:shd w:val="clear" w:color="auto" w:fill="auto"/>
          </w:tcPr>
          <w:p w14:paraId="4D01EEDC" w14:textId="69FCB6DC" w:rsidR="008422A3" w:rsidRPr="00FC3EAD" w:rsidRDefault="00C90ADC" w:rsidP="006277EC">
            <w:pPr>
              <w:rPr>
                <w:sz w:val="20"/>
              </w:rPr>
            </w:pPr>
            <w:r w:rsidRPr="00FC3EAD">
              <w:rPr>
                <w:sz w:val="20"/>
              </w:rPr>
              <w:t>0.</w:t>
            </w:r>
            <w:r w:rsidR="004A78C2" w:rsidRPr="00FC3EAD">
              <w:rPr>
                <w:sz w:val="20"/>
              </w:rPr>
              <w:t>002</w:t>
            </w:r>
          </w:p>
        </w:tc>
      </w:tr>
    </w:tbl>
    <w:p w14:paraId="0D412080" w14:textId="77777777" w:rsidR="008422A3" w:rsidRDefault="008422A3" w:rsidP="00C90ADC">
      <w:pPr>
        <w:pStyle w:val="Caption"/>
        <w:keepNext/>
      </w:pPr>
    </w:p>
    <w:p w14:paraId="78CA703F" w14:textId="77777777" w:rsidR="008422A3" w:rsidRDefault="008422A3">
      <w:pPr>
        <w:suppressAutoHyphens w:val="0"/>
      </w:pPr>
      <w:r>
        <w:br w:type="page"/>
      </w:r>
    </w:p>
    <w:p w14:paraId="564A372C" w14:textId="2C744F7E" w:rsidR="008422A3" w:rsidRDefault="008422A3" w:rsidP="00802CCD">
      <w:pPr>
        <w:pStyle w:val="Heading2"/>
      </w:pPr>
      <w:bookmarkStart w:id="109" w:name="_Toc83980069"/>
      <w:r>
        <w:lastRenderedPageBreak/>
        <w:t xml:space="preserve">eFigure </w:t>
      </w:r>
      <w:r w:rsidR="00A320A6">
        <w:fldChar w:fldCharType="begin"/>
      </w:r>
      <w:r w:rsidR="00A320A6">
        <w:instrText xml:space="preserve"> SEQ Figure \* ARABIC </w:instrText>
      </w:r>
      <w:r w:rsidR="00A320A6">
        <w:fldChar w:fldCharType="separate"/>
      </w:r>
      <w:r>
        <w:rPr>
          <w:noProof/>
        </w:rPr>
        <w:t>1</w:t>
      </w:r>
      <w:r w:rsidR="00A320A6">
        <w:rPr>
          <w:noProof/>
        </w:rPr>
        <w:fldChar w:fldCharType="end"/>
      </w:r>
      <w:r>
        <w:t xml:space="preserve">: </w:t>
      </w:r>
      <w:r w:rsidRPr="00FC3EAD">
        <w:t>Receiver operating char</w:t>
      </w:r>
      <w:r w:rsidR="00E74A60">
        <w:t>a</w:t>
      </w:r>
      <w:r w:rsidRPr="00FC3EAD">
        <w:t>cteristic curve for CK and diagnosis of catatonia</w:t>
      </w:r>
      <w:bookmarkEnd w:id="109"/>
    </w:p>
    <w:p w14:paraId="0F6A946D" w14:textId="3EC98803" w:rsidR="008422A3" w:rsidRDefault="008422A3">
      <w:pPr>
        <w:suppressAutoHyphens w:val="0"/>
        <w:rPr>
          <w:b/>
          <w:bCs/>
          <w:color w:val="5B9BD5" w:themeColor="accent1"/>
          <w:sz w:val="18"/>
          <w:szCs w:val="18"/>
        </w:rPr>
      </w:pPr>
      <w:r>
        <w:rPr>
          <w:noProof/>
        </w:rPr>
        <w:drawing>
          <wp:inline distT="0" distB="0" distL="0" distR="0" wp14:anchorId="17A18406" wp14:editId="5CAFD79F">
            <wp:extent cx="5731510" cy="4168140"/>
            <wp:effectExtent l="0" t="0" r="2540" b="381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168140"/>
                    </a:xfrm>
                    <a:prstGeom prst="rect">
                      <a:avLst/>
                    </a:prstGeom>
                    <a:noFill/>
                    <a:ln>
                      <a:noFill/>
                    </a:ln>
                  </pic:spPr>
                </pic:pic>
              </a:graphicData>
            </a:graphic>
          </wp:inline>
        </w:drawing>
      </w:r>
      <w:r>
        <w:br w:type="page"/>
      </w:r>
    </w:p>
    <w:p w14:paraId="3DE38BF1" w14:textId="1FB74E44" w:rsidR="00C90ADC" w:rsidRDefault="00C90ADC" w:rsidP="00802CCD">
      <w:pPr>
        <w:pStyle w:val="Heading2"/>
      </w:pPr>
      <w:bookmarkStart w:id="110" w:name="_Toc83980070"/>
      <w:r w:rsidRPr="00C73F68">
        <w:lastRenderedPageBreak/>
        <w:t xml:space="preserve">eFigure </w:t>
      </w:r>
      <w:r w:rsidR="005153B8">
        <w:t>2</w:t>
      </w:r>
      <w:r w:rsidRPr="00802CCD">
        <w:t>: Unadjusted Kaplan-Meier curve for hospital discharge</w:t>
      </w:r>
      <w:bookmarkEnd w:id="110"/>
    </w:p>
    <w:p w14:paraId="5D7C77E3" w14:textId="23BBB416" w:rsidR="00C90ADC" w:rsidRDefault="00991489" w:rsidP="00C90ADC">
      <w:r w:rsidRPr="0099148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953E9">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14:anchorId="5AB8EDC4" wp14:editId="7C2919E6">
            <wp:extent cx="5731510" cy="4163060"/>
            <wp:effectExtent l="0" t="0" r="2540" b="8890"/>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731510" cy="4163060"/>
                    </a:xfrm>
                    <a:prstGeom prst="rect">
                      <a:avLst/>
                    </a:prstGeom>
                  </pic:spPr>
                </pic:pic>
              </a:graphicData>
            </a:graphic>
          </wp:inline>
        </w:drawing>
      </w:r>
    </w:p>
    <w:p w14:paraId="57D1BEC4" w14:textId="083E0A33" w:rsidR="00AD65F2" w:rsidRDefault="00AD65F2" w:rsidP="00802CCD">
      <w:pPr>
        <w:pStyle w:val="Heading2"/>
      </w:pPr>
      <w:bookmarkStart w:id="111" w:name="_Toc83980071"/>
      <w:r w:rsidRPr="00C73F68">
        <w:lastRenderedPageBreak/>
        <w:t xml:space="preserve">eFigure </w:t>
      </w:r>
      <w:r w:rsidR="005153B8">
        <w:t>3</w:t>
      </w:r>
      <w:r w:rsidRPr="00C73F68">
        <w:t>: Unadjusted Kaplan-Meier curve for hospital discharge restricted to first 100 days</w:t>
      </w:r>
      <w:bookmarkEnd w:id="111"/>
    </w:p>
    <w:p w14:paraId="0B10296B" w14:textId="02783878" w:rsidR="00C90ADC" w:rsidRDefault="002953E9" w:rsidP="00802CCD">
      <w:r>
        <w:rPr>
          <w:noProof/>
        </w:rPr>
        <w:drawing>
          <wp:inline distT="0" distB="0" distL="0" distR="0" wp14:anchorId="591AFC81" wp14:editId="055019CA">
            <wp:extent cx="5731510" cy="4163060"/>
            <wp:effectExtent l="0" t="0" r="2540" b="889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4163060"/>
                    </a:xfrm>
                    <a:prstGeom prst="rect">
                      <a:avLst/>
                    </a:prstGeom>
                  </pic:spPr>
                </pic:pic>
              </a:graphicData>
            </a:graphic>
          </wp:inline>
        </w:drawing>
      </w:r>
    </w:p>
    <w:p w14:paraId="06119B35" w14:textId="33F0D4F8" w:rsidR="00C90ADC" w:rsidRDefault="00C90ADC" w:rsidP="00802CCD">
      <w:pPr>
        <w:pStyle w:val="Heading2"/>
      </w:pPr>
      <w:bookmarkStart w:id="112" w:name="_Toc83980072"/>
      <w:r w:rsidRPr="00C73F68">
        <w:lastRenderedPageBreak/>
        <w:t xml:space="preserve">eFigure </w:t>
      </w:r>
      <w:r w:rsidR="005153B8">
        <w:t>4</w:t>
      </w:r>
      <w:r w:rsidRPr="00802CCD">
        <w:t>: Unadjusted Kaplan-Meier curve for mortality</w:t>
      </w:r>
      <w:bookmarkEnd w:id="112"/>
    </w:p>
    <w:p w14:paraId="6C7BEF9B" w14:textId="3B707D0B" w:rsidR="00C90ADC" w:rsidRDefault="002953E9" w:rsidP="00C90ADC">
      <w:pPr>
        <w:keepNext/>
      </w:pPr>
      <w:r>
        <w:rPr>
          <w:noProof/>
          <w:lang w:eastAsia="en-GB"/>
        </w:rPr>
        <w:drawing>
          <wp:inline distT="0" distB="0" distL="0" distR="0" wp14:anchorId="1BE74942" wp14:editId="71D4A12F">
            <wp:extent cx="5731510" cy="4170680"/>
            <wp:effectExtent l="0" t="0" r="2540" b="127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4170680"/>
                    </a:xfrm>
                    <a:prstGeom prst="rect">
                      <a:avLst/>
                    </a:prstGeom>
                  </pic:spPr>
                </pic:pic>
              </a:graphicData>
            </a:graphic>
          </wp:inline>
        </w:drawing>
      </w:r>
    </w:p>
    <w:p w14:paraId="69A405B7" w14:textId="77777777" w:rsidR="00C90ADC" w:rsidRDefault="00C90ADC" w:rsidP="00C90ADC"/>
    <w:p w14:paraId="547C39C9" w14:textId="77777777" w:rsidR="00C90ADC" w:rsidRDefault="00C90ADC" w:rsidP="00C90ADC"/>
    <w:p w14:paraId="3CC1BAF9" w14:textId="77777777" w:rsidR="006277EC" w:rsidRDefault="006277EC"/>
    <w:sectPr w:rsidR="006277EC">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C8D9" w14:textId="77777777" w:rsidR="002953E9" w:rsidRDefault="002953E9" w:rsidP="002953E9">
      <w:pPr>
        <w:spacing w:after="0" w:line="240" w:lineRule="auto"/>
      </w:pPr>
      <w:r>
        <w:separator/>
      </w:r>
    </w:p>
  </w:endnote>
  <w:endnote w:type="continuationSeparator" w:id="0">
    <w:p w14:paraId="055D41AE" w14:textId="77777777" w:rsidR="002953E9" w:rsidRDefault="002953E9" w:rsidP="0029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989637"/>
      <w:docPartObj>
        <w:docPartGallery w:val="Page Numbers (Bottom of Page)"/>
        <w:docPartUnique/>
      </w:docPartObj>
    </w:sdtPr>
    <w:sdtEndPr>
      <w:rPr>
        <w:noProof/>
      </w:rPr>
    </w:sdtEndPr>
    <w:sdtContent>
      <w:p w14:paraId="22993BEE" w14:textId="7B51CF21" w:rsidR="002953E9" w:rsidRDefault="002953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6BC234" w14:textId="77777777" w:rsidR="002953E9" w:rsidRDefault="00295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F483" w14:textId="77777777" w:rsidR="002953E9" w:rsidRDefault="002953E9" w:rsidP="002953E9">
      <w:pPr>
        <w:spacing w:after="0" w:line="240" w:lineRule="auto"/>
      </w:pPr>
      <w:r>
        <w:separator/>
      </w:r>
    </w:p>
  </w:footnote>
  <w:footnote w:type="continuationSeparator" w:id="0">
    <w:p w14:paraId="2E579C3C" w14:textId="77777777" w:rsidR="002953E9" w:rsidRDefault="002953E9" w:rsidP="00295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2583"/>
    <w:multiLevelType w:val="hybridMultilevel"/>
    <w:tmpl w:val="34E24820"/>
    <w:lvl w:ilvl="0" w:tplc="1EDA1CC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F5407"/>
    <w:multiLevelType w:val="hybridMultilevel"/>
    <w:tmpl w:val="9658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36030"/>
    <w:multiLevelType w:val="hybridMultilevel"/>
    <w:tmpl w:val="DFFA1B58"/>
    <w:lvl w:ilvl="0" w:tplc="1EDA1CC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C2274"/>
    <w:multiLevelType w:val="hybridMultilevel"/>
    <w:tmpl w:val="8E08573E"/>
    <w:lvl w:ilvl="0" w:tplc="9D00B4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61809"/>
    <w:multiLevelType w:val="hybridMultilevel"/>
    <w:tmpl w:val="6BE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E1BDA"/>
    <w:multiLevelType w:val="hybridMultilevel"/>
    <w:tmpl w:val="79E2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F546F"/>
    <w:multiLevelType w:val="hybridMultilevel"/>
    <w:tmpl w:val="F1B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103E6"/>
    <w:multiLevelType w:val="multilevel"/>
    <w:tmpl w:val="9E84B84E"/>
    <w:lvl w:ilvl="0">
      <w:start w:val="3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CAC3441"/>
    <w:multiLevelType w:val="hybridMultilevel"/>
    <w:tmpl w:val="74AA08A4"/>
    <w:lvl w:ilvl="0" w:tplc="CBD8A38A">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0"/>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DC"/>
    <w:rsid w:val="0003279E"/>
    <w:rsid w:val="00042519"/>
    <w:rsid w:val="000611EE"/>
    <w:rsid w:val="00071A27"/>
    <w:rsid w:val="00091C16"/>
    <w:rsid w:val="000B4A97"/>
    <w:rsid w:val="000F145F"/>
    <w:rsid w:val="00141C48"/>
    <w:rsid w:val="00153572"/>
    <w:rsid w:val="001852D8"/>
    <w:rsid w:val="001C604F"/>
    <w:rsid w:val="001F374F"/>
    <w:rsid w:val="00243229"/>
    <w:rsid w:val="00243B97"/>
    <w:rsid w:val="00247B03"/>
    <w:rsid w:val="00254BE0"/>
    <w:rsid w:val="00263402"/>
    <w:rsid w:val="002953E9"/>
    <w:rsid w:val="0030573D"/>
    <w:rsid w:val="00321C52"/>
    <w:rsid w:val="00334A70"/>
    <w:rsid w:val="00334D75"/>
    <w:rsid w:val="00352893"/>
    <w:rsid w:val="003A7392"/>
    <w:rsid w:val="003B5349"/>
    <w:rsid w:val="003C5373"/>
    <w:rsid w:val="003E4E17"/>
    <w:rsid w:val="003F25AB"/>
    <w:rsid w:val="003F7242"/>
    <w:rsid w:val="00403B16"/>
    <w:rsid w:val="00454978"/>
    <w:rsid w:val="004849EB"/>
    <w:rsid w:val="00490D6A"/>
    <w:rsid w:val="0049325C"/>
    <w:rsid w:val="004A2A92"/>
    <w:rsid w:val="004A78C2"/>
    <w:rsid w:val="004F7A34"/>
    <w:rsid w:val="005153B8"/>
    <w:rsid w:val="00517C7F"/>
    <w:rsid w:val="00545F95"/>
    <w:rsid w:val="0056739B"/>
    <w:rsid w:val="005A017A"/>
    <w:rsid w:val="005A1051"/>
    <w:rsid w:val="005A775C"/>
    <w:rsid w:val="005B692F"/>
    <w:rsid w:val="005B720C"/>
    <w:rsid w:val="005C3DB4"/>
    <w:rsid w:val="005C4B17"/>
    <w:rsid w:val="005E30AD"/>
    <w:rsid w:val="005E33E9"/>
    <w:rsid w:val="005F06CD"/>
    <w:rsid w:val="006277EC"/>
    <w:rsid w:val="006278D4"/>
    <w:rsid w:val="006537E4"/>
    <w:rsid w:val="006748E9"/>
    <w:rsid w:val="006A189E"/>
    <w:rsid w:val="006A6B40"/>
    <w:rsid w:val="00726B7A"/>
    <w:rsid w:val="0074193E"/>
    <w:rsid w:val="007458DE"/>
    <w:rsid w:val="007D7EFA"/>
    <w:rsid w:val="00800546"/>
    <w:rsid w:val="00802CCD"/>
    <w:rsid w:val="00805423"/>
    <w:rsid w:val="008422A3"/>
    <w:rsid w:val="008742EB"/>
    <w:rsid w:val="00887D80"/>
    <w:rsid w:val="008E1674"/>
    <w:rsid w:val="00991489"/>
    <w:rsid w:val="009A21F0"/>
    <w:rsid w:val="009C78B8"/>
    <w:rsid w:val="009D6132"/>
    <w:rsid w:val="00A320A6"/>
    <w:rsid w:val="00A920B6"/>
    <w:rsid w:val="00AC3E6F"/>
    <w:rsid w:val="00AD65F2"/>
    <w:rsid w:val="00AE184B"/>
    <w:rsid w:val="00B00D0A"/>
    <w:rsid w:val="00B063C5"/>
    <w:rsid w:val="00B222C0"/>
    <w:rsid w:val="00B24E54"/>
    <w:rsid w:val="00B31C1D"/>
    <w:rsid w:val="00B66022"/>
    <w:rsid w:val="00B80784"/>
    <w:rsid w:val="00B81F98"/>
    <w:rsid w:val="00BC05F1"/>
    <w:rsid w:val="00BE3D20"/>
    <w:rsid w:val="00C57F37"/>
    <w:rsid w:val="00C63775"/>
    <w:rsid w:val="00C73F68"/>
    <w:rsid w:val="00C90ADC"/>
    <w:rsid w:val="00C92621"/>
    <w:rsid w:val="00CC3878"/>
    <w:rsid w:val="00D6144D"/>
    <w:rsid w:val="00D91F41"/>
    <w:rsid w:val="00DB41A8"/>
    <w:rsid w:val="00DF788C"/>
    <w:rsid w:val="00E057E2"/>
    <w:rsid w:val="00E23E9C"/>
    <w:rsid w:val="00E26EF9"/>
    <w:rsid w:val="00E35974"/>
    <w:rsid w:val="00E42EE7"/>
    <w:rsid w:val="00E675E2"/>
    <w:rsid w:val="00E74A60"/>
    <w:rsid w:val="00EA6E04"/>
    <w:rsid w:val="00ED3291"/>
    <w:rsid w:val="00F00631"/>
    <w:rsid w:val="00F2796F"/>
    <w:rsid w:val="00FC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87CD"/>
  <w15:chartTrackingRefBased/>
  <w15:docId w15:val="{9230238C-1AB6-446D-BE26-A6335EC4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DC"/>
    <w:pPr>
      <w:suppressAutoHyphens/>
    </w:pPr>
  </w:style>
  <w:style w:type="paragraph" w:styleId="Heading1">
    <w:name w:val="heading 1"/>
    <w:basedOn w:val="Normal"/>
    <w:next w:val="Normal"/>
    <w:link w:val="Heading1Char"/>
    <w:uiPriority w:val="9"/>
    <w:qFormat/>
    <w:rsid w:val="00C90A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3E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0ADC"/>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C90ADC"/>
    <w:pPr>
      <w:spacing w:after="200" w:line="240" w:lineRule="auto"/>
    </w:pPr>
    <w:rPr>
      <w:b/>
      <w:bCs/>
      <w:color w:val="5B9BD5" w:themeColor="accent1"/>
      <w:sz w:val="18"/>
      <w:szCs w:val="18"/>
    </w:rPr>
  </w:style>
  <w:style w:type="table" w:styleId="TableGrid">
    <w:name w:val="Table Grid"/>
    <w:basedOn w:val="TableNormal"/>
    <w:uiPriority w:val="39"/>
    <w:rsid w:val="00C90AD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C90ADC"/>
    <w:pPr>
      <w:suppressAutoHyphens/>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ListParagraph">
    <w:name w:val="List Paragraph"/>
    <w:basedOn w:val="Normal"/>
    <w:uiPriority w:val="34"/>
    <w:qFormat/>
    <w:rsid w:val="00BC05F1"/>
    <w:pPr>
      <w:ind w:left="720"/>
      <w:contextualSpacing/>
    </w:pPr>
  </w:style>
  <w:style w:type="paragraph" w:customStyle="1" w:styleId="TableNote">
    <w:name w:val="TableNote"/>
    <w:basedOn w:val="Normal"/>
    <w:rsid w:val="00D91F41"/>
    <w:pPr>
      <w:suppressAutoHyphens w:val="0"/>
      <w:spacing w:after="0" w:line="300" w:lineRule="exact"/>
    </w:pPr>
    <w:rPr>
      <w:rFonts w:ascii="Times New Roman" w:eastAsia="Times New Roman" w:hAnsi="Times New Roman" w:cs="Times New Roman"/>
      <w:sz w:val="24"/>
      <w:szCs w:val="20"/>
    </w:rPr>
  </w:style>
  <w:style w:type="paragraph" w:customStyle="1" w:styleId="TableTitle">
    <w:name w:val="TableTitle"/>
    <w:basedOn w:val="Normal"/>
    <w:rsid w:val="00D91F41"/>
    <w:pPr>
      <w:suppressAutoHyphens w:val="0"/>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D91F41"/>
    <w:pPr>
      <w:suppressAutoHyphens w:val="0"/>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D91F41"/>
  </w:style>
  <w:style w:type="paragraph" w:styleId="BalloonText">
    <w:name w:val="Balloon Text"/>
    <w:basedOn w:val="Normal"/>
    <w:link w:val="BalloonTextChar"/>
    <w:uiPriority w:val="99"/>
    <w:semiHidden/>
    <w:unhideWhenUsed/>
    <w:rsid w:val="006A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9E"/>
    <w:rPr>
      <w:rFonts w:ascii="Segoe UI" w:hAnsi="Segoe UI" w:cs="Segoe UI"/>
      <w:sz w:val="18"/>
      <w:szCs w:val="18"/>
    </w:rPr>
  </w:style>
  <w:style w:type="character" w:styleId="CommentReference">
    <w:name w:val="annotation reference"/>
    <w:basedOn w:val="DefaultParagraphFont"/>
    <w:uiPriority w:val="99"/>
    <w:semiHidden/>
    <w:unhideWhenUsed/>
    <w:rsid w:val="00DB41A8"/>
    <w:rPr>
      <w:sz w:val="16"/>
      <w:szCs w:val="16"/>
    </w:rPr>
  </w:style>
  <w:style w:type="paragraph" w:styleId="CommentText">
    <w:name w:val="annotation text"/>
    <w:basedOn w:val="Normal"/>
    <w:link w:val="CommentTextChar"/>
    <w:uiPriority w:val="99"/>
    <w:semiHidden/>
    <w:unhideWhenUsed/>
    <w:rsid w:val="00DB41A8"/>
    <w:pPr>
      <w:spacing w:line="240" w:lineRule="auto"/>
    </w:pPr>
    <w:rPr>
      <w:sz w:val="20"/>
      <w:szCs w:val="20"/>
    </w:rPr>
  </w:style>
  <w:style w:type="character" w:customStyle="1" w:styleId="CommentTextChar">
    <w:name w:val="Comment Text Char"/>
    <w:basedOn w:val="DefaultParagraphFont"/>
    <w:link w:val="CommentText"/>
    <w:uiPriority w:val="99"/>
    <w:semiHidden/>
    <w:rsid w:val="00DB41A8"/>
    <w:rPr>
      <w:sz w:val="20"/>
      <w:szCs w:val="20"/>
    </w:rPr>
  </w:style>
  <w:style w:type="paragraph" w:styleId="CommentSubject">
    <w:name w:val="annotation subject"/>
    <w:basedOn w:val="CommentText"/>
    <w:next w:val="CommentText"/>
    <w:link w:val="CommentSubjectChar"/>
    <w:uiPriority w:val="99"/>
    <w:semiHidden/>
    <w:unhideWhenUsed/>
    <w:rsid w:val="00DB41A8"/>
    <w:rPr>
      <w:b/>
      <w:bCs/>
    </w:rPr>
  </w:style>
  <w:style w:type="character" w:customStyle="1" w:styleId="CommentSubjectChar">
    <w:name w:val="Comment Subject Char"/>
    <w:basedOn w:val="CommentTextChar"/>
    <w:link w:val="CommentSubject"/>
    <w:uiPriority w:val="99"/>
    <w:semiHidden/>
    <w:rsid w:val="00DB41A8"/>
    <w:rPr>
      <w:b/>
      <w:bCs/>
      <w:sz w:val="20"/>
      <w:szCs w:val="20"/>
    </w:rPr>
  </w:style>
  <w:style w:type="character" w:customStyle="1" w:styleId="Heading2Char">
    <w:name w:val="Heading 2 Char"/>
    <w:basedOn w:val="DefaultParagraphFont"/>
    <w:link w:val="Heading2"/>
    <w:uiPriority w:val="9"/>
    <w:rsid w:val="00FC3EA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953E9"/>
    <w:pPr>
      <w:suppressAutoHyphens w:val="0"/>
      <w:outlineLvl w:val="9"/>
    </w:pPr>
    <w:rPr>
      <w:lang w:val="en-US"/>
    </w:rPr>
  </w:style>
  <w:style w:type="paragraph" w:styleId="TOC1">
    <w:name w:val="toc 1"/>
    <w:basedOn w:val="Normal"/>
    <w:next w:val="Normal"/>
    <w:autoRedefine/>
    <w:uiPriority w:val="39"/>
    <w:unhideWhenUsed/>
    <w:rsid w:val="002953E9"/>
    <w:pPr>
      <w:spacing w:after="100"/>
    </w:pPr>
  </w:style>
  <w:style w:type="paragraph" w:styleId="TOC2">
    <w:name w:val="toc 2"/>
    <w:basedOn w:val="Normal"/>
    <w:next w:val="Normal"/>
    <w:autoRedefine/>
    <w:uiPriority w:val="39"/>
    <w:unhideWhenUsed/>
    <w:rsid w:val="002953E9"/>
    <w:pPr>
      <w:spacing w:after="100"/>
      <w:ind w:left="220"/>
    </w:pPr>
  </w:style>
  <w:style w:type="character" w:styleId="Hyperlink">
    <w:name w:val="Hyperlink"/>
    <w:basedOn w:val="DefaultParagraphFont"/>
    <w:uiPriority w:val="99"/>
    <w:unhideWhenUsed/>
    <w:rsid w:val="002953E9"/>
    <w:rPr>
      <w:color w:val="0563C1" w:themeColor="hyperlink"/>
      <w:u w:val="single"/>
    </w:rPr>
  </w:style>
  <w:style w:type="paragraph" w:styleId="Header">
    <w:name w:val="header"/>
    <w:basedOn w:val="Normal"/>
    <w:link w:val="HeaderChar"/>
    <w:uiPriority w:val="99"/>
    <w:unhideWhenUsed/>
    <w:rsid w:val="00295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3E9"/>
  </w:style>
  <w:style w:type="paragraph" w:styleId="Footer">
    <w:name w:val="footer"/>
    <w:basedOn w:val="Normal"/>
    <w:link w:val="FooterChar"/>
    <w:uiPriority w:val="99"/>
    <w:unhideWhenUsed/>
    <w:rsid w:val="00295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Jonathan</dc:creator>
  <cp:keywords/>
  <dc:description/>
  <cp:lastModifiedBy>Rogers, Jonathan</cp:lastModifiedBy>
  <cp:revision>3</cp:revision>
  <dcterms:created xsi:type="dcterms:W3CDTF">2021-10-25T20:43:00Z</dcterms:created>
  <dcterms:modified xsi:type="dcterms:W3CDTF">2021-10-25T20:46:00Z</dcterms:modified>
</cp:coreProperties>
</file>