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F5F5B" w14:textId="77777777" w:rsidR="00D011B1" w:rsidRPr="00E86D2A" w:rsidRDefault="00D011B1" w:rsidP="00D011B1">
      <w:pPr>
        <w:jc w:val="center"/>
        <w:rPr>
          <w:rFonts w:ascii="Arial" w:hAnsi="Arial" w:cs="Arial"/>
          <w:b/>
          <w:sz w:val="28"/>
          <w:szCs w:val="28"/>
          <w:lang w:val="en-US"/>
        </w:rPr>
      </w:pPr>
      <w:bookmarkStart w:id="0" w:name="_Toc362601525"/>
      <w:bookmarkStart w:id="1" w:name="_Toc423011094"/>
      <w:r w:rsidRPr="00E86D2A">
        <w:rPr>
          <w:rFonts w:ascii="Arial" w:hAnsi="Arial" w:cs="Arial"/>
          <w:b/>
          <w:sz w:val="28"/>
          <w:szCs w:val="28"/>
          <w:lang w:val="en-US"/>
        </w:rPr>
        <w:t>The effects of acute tryptophan depletion on instrumental reward learning in anorexia nervosa - an fMRI study</w:t>
      </w:r>
    </w:p>
    <w:p w14:paraId="276BCF58" w14:textId="17FB7C28" w:rsidR="00573EA3" w:rsidRPr="00E86D2A" w:rsidRDefault="00573EA3" w:rsidP="00573EA3">
      <w:pPr>
        <w:jc w:val="center"/>
        <w:rPr>
          <w:rFonts w:ascii="Arial" w:hAnsi="Arial" w:cs="Arial"/>
          <w:b/>
          <w:i/>
          <w:sz w:val="24"/>
          <w:szCs w:val="24"/>
          <w:lang w:val="en-US"/>
        </w:rPr>
      </w:pPr>
      <w:r w:rsidRPr="00E86D2A">
        <w:rPr>
          <w:rFonts w:ascii="Arial" w:hAnsi="Arial" w:cs="Arial"/>
          <w:b/>
          <w:i/>
          <w:sz w:val="24"/>
          <w:szCs w:val="24"/>
          <w:lang w:val="en-US"/>
        </w:rPr>
        <w:t>Supplementary Material</w:t>
      </w:r>
    </w:p>
    <w:p w14:paraId="20A105CF" w14:textId="3D5CAD29" w:rsidR="00D011B1" w:rsidRPr="00E86D2A" w:rsidRDefault="00D011B1" w:rsidP="001263CB">
      <w:pPr>
        <w:rPr>
          <w:rFonts w:ascii="Arial" w:hAnsi="Arial" w:cs="Arial"/>
          <w:sz w:val="24"/>
          <w:szCs w:val="24"/>
          <w:lang w:val="en-US"/>
        </w:rPr>
      </w:pPr>
      <w:r w:rsidRPr="00E86D2A">
        <w:rPr>
          <w:rFonts w:ascii="Arial" w:hAnsi="Arial" w:cs="Arial"/>
          <w:sz w:val="24"/>
          <w:szCs w:val="24"/>
          <w:lang w:val="en-US"/>
        </w:rPr>
        <w:t xml:space="preserve">Julius Steding, Franziska Ritschel, Ilka Boehm, Daniel Geisler, Joseph A. King, </w:t>
      </w:r>
      <w:proofErr w:type="spellStart"/>
      <w:r w:rsidRPr="00E86D2A">
        <w:rPr>
          <w:rFonts w:ascii="Arial" w:hAnsi="Arial" w:cs="Arial"/>
          <w:sz w:val="24"/>
          <w:szCs w:val="24"/>
          <w:lang w:val="en-US"/>
        </w:rPr>
        <w:t>Veit</w:t>
      </w:r>
      <w:proofErr w:type="spellEnd"/>
      <w:r w:rsidRPr="00E86D2A">
        <w:rPr>
          <w:rFonts w:ascii="Arial" w:hAnsi="Arial" w:cs="Arial"/>
          <w:sz w:val="24"/>
          <w:szCs w:val="24"/>
          <w:lang w:val="en-US"/>
        </w:rPr>
        <w:t xml:space="preserve"> </w:t>
      </w:r>
      <w:proofErr w:type="spellStart"/>
      <w:r w:rsidRPr="00E86D2A">
        <w:rPr>
          <w:rFonts w:ascii="Arial" w:hAnsi="Arial" w:cs="Arial"/>
          <w:sz w:val="24"/>
          <w:szCs w:val="24"/>
          <w:lang w:val="en-US"/>
        </w:rPr>
        <w:t>Roessner</w:t>
      </w:r>
      <w:proofErr w:type="spellEnd"/>
      <w:r w:rsidRPr="00E86D2A">
        <w:rPr>
          <w:rFonts w:ascii="Arial" w:hAnsi="Arial" w:cs="Arial"/>
          <w:sz w:val="24"/>
          <w:szCs w:val="24"/>
          <w:lang w:val="en-US"/>
        </w:rPr>
        <w:t>, Michael N. Smolka, Florian Daniel Zepf, Stefan Ehrlich</w:t>
      </w:r>
    </w:p>
    <w:p w14:paraId="19A766C3" w14:textId="77777777" w:rsidR="00D011B1" w:rsidRPr="00E86D2A" w:rsidRDefault="00D011B1" w:rsidP="001263CB">
      <w:pPr>
        <w:rPr>
          <w:rFonts w:ascii="Arial" w:hAnsi="Arial" w:cs="Arial"/>
          <w:sz w:val="24"/>
          <w:szCs w:val="24"/>
          <w:lang w:val="en-US"/>
        </w:rPr>
      </w:pPr>
    </w:p>
    <w:p w14:paraId="72FAA965" w14:textId="7B4DBEA2" w:rsidR="007E7876" w:rsidRPr="005253C3" w:rsidRDefault="00213365" w:rsidP="00213365">
      <w:pPr>
        <w:pStyle w:val="berschrift2"/>
        <w:rPr>
          <w:rFonts w:ascii="Arial" w:hAnsi="Arial" w:cs="Arial"/>
          <w:lang w:val="en-US"/>
        </w:rPr>
      </w:pPr>
      <w:bookmarkStart w:id="2" w:name="_Toc423011083"/>
      <w:bookmarkStart w:id="3" w:name="_Toc353786219"/>
      <w:bookmarkStart w:id="4" w:name="_Toc362601517"/>
      <w:r w:rsidRPr="005253C3">
        <w:rPr>
          <w:rFonts w:ascii="Arial" w:hAnsi="Arial" w:cs="Arial"/>
          <w:lang w:val="en-US"/>
        </w:rPr>
        <w:t xml:space="preserve">1. </w:t>
      </w:r>
      <w:r w:rsidR="001263CB" w:rsidRPr="005253C3">
        <w:rPr>
          <w:rFonts w:ascii="Arial" w:hAnsi="Arial" w:cs="Arial"/>
          <w:lang w:val="en-US"/>
        </w:rPr>
        <w:t>Exclusion criteria</w:t>
      </w:r>
    </w:p>
    <w:p w14:paraId="1367C0C6" w14:textId="78AA6C5D" w:rsidR="00A05F6D" w:rsidRPr="00763F41" w:rsidRDefault="00C66158" w:rsidP="00E86D2A">
      <w:pPr>
        <w:ind w:firstLine="709"/>
        <w:jc w:val="both"/>
        <w:rPr>
          <w:rFonts w:ascii="Arial" w:hAnsi="Arial" w:cs="Arial"/>
          <w:sz w:val="24"/>
          <w:szCs w:val="24"/>
          <w:lang w:val="en-US"/>
        </w:rPr>
      </w:pPr>
      <w:r>
        <w:rPr>
          <w:rFonts w:ascii="Arial" w:hAnsi="Arial" w:cs="Arial"/>
          <w:sz w:val="24"/>
          <w:szCs w:val="24"/>
          <w:lang w:val="en-US"/>
        </w:rPr>
        <w:t xml:space="preserve">As in our previous studies </w:t>
      </w:r>
      <w:r w:rsidR="00B215D8">
        <w:rPr>
          <w:rFonts w:ascii="Arial" w:hAnsi="Arial" w:cs="Arial"/>
          <w:sz w:val="24"/>
          <w:szCs w:val="24"/>
          <w:lang w:val="en-US"/>
        </w:rPr>
        <w:t xml:space="preserve">that </w:t>
      </w:r>
      <w:r>
        <w:rPr>
          <w:rFonts w:ascii="Arial" w:hAnsi="Arial" w:cs="Arial"/>
          <w:sz w:val="24"/>
          <w:szCs w:val="24"/>
          <w:lang w:val="en-US"/>
        </w:rPr>
        <w:t xml:space="preserve">focused on </w:t>
      </w:r>
      <w:r w:rsidR="00B215D8">
        <w:rPr>
          <w:rFonts w:ascii="Arial" w:hAnsi="Arial" w:cs="Arial"/>
          <w:sz w:val="24"/>
          <w:szCs w:val="24"/>
          <w:lang w:val="en-US"/>
        </w:rPr>
        <w:t>weight-</w:t>
      </w:r>
      <w:r>
        <w:rPr>
          <w:rFonts w:ascii="Arial" w:hAnsi="Arial" w:cs="Arial"/>
          <w:sz w:val="24"/>
          <w:szCs w:val="24"/>
          <w:lang w:val="en-US"/>
        </w:rPr>
        <w:t xml:space="preserve">recovered </w:t>
      </w:r>
      <w:r w:rsidR="00B215D8">
        <w:rPr>
          <w:rFonts w:ascii="Arial" w:hAnsi="Arial" w:cs="Arial"/>
          <w:sz w:val="24"/>
          <w:szCs w:val="24"/>
          <w:lang w:val="en-US"/>
        </w:rPr>
        <w:t>individuals with a history of</w:t>
      </w:r>
      <w:r>
        <w:rPr>
          <w:rFonts w:ascii="Arial" w:hAnsi="Arial" w:cs="Arial"/>
          <w:sz w:val="24"/>
          <w:szCs w:val="24"/>
          <w:lang w:val="en-US"/>
        </w:rPr>
        <w:t xml:space="preserve"> anorexia nervosa </w:t>
      </w:r>
      <w:r>
        <w:rPr>
          <w:rFonts w:ascii="Arial" w:hAnsi="Arial" w:cs="Arial"/>
          <w:sz w:val="24"/>
          <w:szCs w:val="24"/>
          <w:lang w:val="en-US"/>
        </w:rPr>
        <w:fldChar w:fldCharType="begin"/>
      </w:r>
      <w:r w:rsidR="00D41D95">
        <w:rPr>
          <w:rFonts w:ascii="Arial" w:hAnsi="Arial" w:cs="Arial"/>
          <w:sz w:val="24"/>
          <w:szCs w:val="24"/>
          <w:lang w:val="en-US"/>
        </w:rPr>
        <w:instrText xml:space="preserve"> ADDIN ZOTERO_ITEM CSL_CITATION {"citationID":"Px3d566q","properties":{"formattedCitation":"(recAN; Ehrlich et al., 2015; King et al., 2019)","plainCitation":"(recAN; Ehrlich et al., 2015; King et al., 2019)","noteIndex":0},"citationItems":[{"id":42,"uris":["http://zotero.org/users/3232071/items/22TGF8JK"],"uri":["http://zotero.org/users/3232071/items/22TGF8JK"],"itemData":{"id":42,"type":"article-journal","container-title":"Journal of Psychiatry &amp; Neuroscience","DOI":"10.1503/jpn.140249","ISSN":"11804882","issue":"5","page":"307-315","source":"CrossRef","title":"Elevated cognitive control over reward processing in recovered female patients with anorexia nervosa","volume":"40","author":[{"family":"Ehrlich","given":"Stefan"},{"family":"Geisler","given":"Daniel"},{"family":"Ritschel","given":"Franziska"},{"family":"King","given":"Joseph"},{"family":"Seidel","given":"Maria"},{"family":"Boehm","given":"Ilka"},{"family":"Breier","given":"Marion"},{"family":"Clas","given":"Sabine"},{"family":"Weiss","given":"Jessika"},{"family":"Marxen","given":"Michael"},{"family":"Smolka","given":"Michael"},{"family":"Roessner","given":"Veit"},{"family":"Kroemer","given":"Nils"}],"issued":{"date-parts":[["2015",9,1]]}},"prefix":"recAN; "},{"id":802,"uris":["http://zotero.org/users/3232071/items/D5Z2YP8E"],"uri":["http://zotero.org/users/3232071/items/D5Z2YP8E"],"itemData":{"id":802,"type":"article-journal","container-title":"Journal of Abnormal Psychology","DOI":"10.1037/abn0000476","ISSN":"1939-1846, 0021-843X","issue":"8","journalAbbreviation":"Journal of Abnormal Psychology","language":"en","page":"806-812","source":"DOI.org (Crossref)","title":"Cognitive overcontrol as a trait marker in anorexia nervosa? Aberrant task- and response-set switching in remitted patients.","title-short":"Cognitive overcontrol as a trait marker in anorexia nervosa?","volume":"128","author":[{"family":"King","given":"Joseph A."},{"family":"Korb","given":"Franziska M."},{"family":"Vettermann","given":"Richard"},{"family":"Ritschel","given":"Franziska"},{"family":"Egner","given":"Tobias"},{"family":"Ehrlich","given":"Stefan"}],"issued":{"date-parts":[["2019",11]]}}}],"schema":"https://github.com/citation-style-language/schema/raw/master/csl-citation.json"} </w:instrText>
      </w:r>
      <w:r>
        <w:rPr>
          <w:rFonts w:ascii="Arial" w:hAnsi="Arial" w:cs="Arial"/>
          <w:sz w:val="24"/>
          <w:szCs w:val="24"/>
          <w:lang w:val="en-US"/>
        </w:rPr>
        <w:fldChar w:fldCharType="separate"/>
      </w:r>
      <w:r w:rsidR="00C269C4" w:rsidRPr="00C269C4">
        <w:rPr>
          <w:rFonts w:ascii="Arial" w:hAnsi="Arial" w:cs="Arial"/>
          <w:sz w:val="24"/>
          <w:lang w:val="en-US"/>
        </w:rPr>
        <w:t>(recAN; Ehrlich et al., 2015; King et al., 2019)</w:t>
      </w:r>
      <w:r>
        <w:rPr>
          <w:rFonts w:ascii="Arial" w:hAnsi="Arial" w:cs="Arial"/>
          <w:sz w:val="24"/>
          <w:szCs w:val="24"/>
          <w:lang w:val="en-US"/>
        </w:rPr>
        <w:fldChar w:fldCharType="end"/>
      </w:r>
      <w:r w:rsidR="00B215D8">
        <w:rPr>
          <w:rFonts w:ascii="Arial" w:hAnsi="Arial" w:cs="Arial"/>
          <w:sz w:val="24"/>
          <w:szCs w:val="24"/>
          <w:lang w:val="en-US"/>
        </w:rPr>
        <w:t>, participants</w:t>
      </w:r>
      <w:r>
        <w:rPr>
          <w:rFonts w:ascii="Arial" w:hAnsi="Arial" w:cs="Arial"/>
          <w:sz w:val="24"/>
          <w:szCs w:val="24"/>
          <w:lang w:val="en-US"/>
        </w:rPr>
        <w:t xml:space="preserve"> of both groups were excluded if they reported </w:t>
      </w:r>
      <w:r w:rsidR="00A05F6D" w:rsidRPr="00763F41">
        <w:rPr>
          <w:rFonts w:ascii="Arial" w:hAnsi="Arial" w:cs="Arial"/>
          <w:sz w:val="24"/>
          <w:szCs w:val="24"/>
          <w:lang w:val="en-US"/>
        </w:rPr>
        <w:t xml:space="preserve">current </w:t>
      </w:r>
      <w:r w:rsidR="00005F33">
        <w:rPr>
          <w:rFonts w:ascii="Arial" w:hAnsi="Arial" w:cs="Arial"/>
          <w:sz w:val="24"/>
          <w:szCs w:val="24"/>
          <w:lang w:val="en-US"/>
        </w:rPr>
        <w:t>selective serotonin reuptake inhibitors (</w:t>
      </w:r>
      <w:r w:rsidR="00A05F6D" w:rsidRPr="00763F41">
        <w:rPr>
          <w:rFonts w:ascii="Arial" w:hAnsi="Arial" w:cs="Arial"/>
          <w:sz w:val="24"/>
          <w:szCs w:val="24"/>
          <w:lang w:val="en-US"/>
        </w:rPr>
        <w:t>SSRI</w:t>
      </w:r>
      <w:r w:rsidR="00005F33">
        <w:rPr>
          <w:rFonts w:ascii="Arial" w:hAnsi="Arial" w:cs="Arial"/>
          <w:sz w:val="24"/>
          <w:szCs w:val="24"/>
          <w:lang w:val="en-US"/>
        </w:rPr>
        <w:t>)</w:t>
      </w:r>
      <w:r w:rsidR="00A05F6D" w:rsidRPr="00763F41">
        <w:rPr>
          <w:rFonts w:ascii="Arial" w:hAnsi="Arial" w:cs="Arial"/>
          <w:sz w:val="24"/>
          <w:szCs w:val="24"/>
          <w:lang w:val="en-US"/>
        </w:rPr>
        <w:t xml:space="preserve"> intake,</w:t>
      </w:r>
      <w:r w:rsidR="00763F41">
        <w:rPr>
          <w:rFonts w:ascii="Arial" w:hAnsi="Arial" w:cs="Arial"/>
          <w:sz w:val="24"/>
          <w:szCs w:val="24"/>
          <w:lang w:val="en-US"/>
        </w:rPr>
        <w:t xml:space="preserve"> </w:t>
      </w:r>
      <w:r w:rsidR="00A05F6D" w:rsidRPr="00763F41">
        <w:rPr>
          <w:rFonts w:ascii="Arial" w:hAnsi="Arial" w:cs="Arial"/>
          <w:sz w:val="24"/>
          <w:szCs w:val="24"/>
          <w:lang w:val="en-US"/>
        </w:rPr>
        <w:t xml:space="preserve">psychotropic drug intake within the last 4 weeks, being pregnant or breast feeding, </w:t>
      </w:r>
      <w:bookmarkStart w:id="5" w:name="_GoBack"/>
      <w:bookmarkEnd w:id="5"/>
      <w:r w:rsidR="00A05F6D" w:rsidRPr="00763F41">
        <w:rPr>
          <w:rFonts w:ascii="Arial" w:hAnsi="Arial" w:cs="Arial"/>
          <w:sz w:val="24"/>
          <w:szCs w:val="24"/>
          <w:lang w:val="en-US"/>
        </w:rPr>
        <w:t xml:space="preserve">anemia, being younger than 12 or 30 and older, having an IQ below 85, suffering from organic brain syndrome, dementia, schizophrenia, bipolar disorder, drug abuse, obesity (BMI &gt;97th percentile for age &lt;18, BMI &gt;30 for age 18 and older) as well as chronic medical or neurological illnesses that could affect appetite, eating behavior or body weight (e.g. diabetes). </w:t>
      </w:r>
    </w:p>
    <w:p w14:paraId="08BE0DFB" w14:textId="6D057121" w:rsidR="00A05F6D" w:rsidRPr="00572121" w:rsidRDefault="00A05F6D" w:rsidP="00E86D2A">
      <w:pPr>
        <w:ind w:firstLine="709"/>
        <w:jc w:val="both"/>
        <w:rPr>
          <w:rFonts w:ascii="Arial" w:hAnsi="Arial" w:cs="Arial"/>
          <w:sz w:val="24"/>
          <w:szCs w:val="24"/>
          <w:lang w:val="en-US"/>
        </w:rPr>
      </w:pPr>
      <w:r w:rsidRPr="00763F41">
        <w:rPr>
          <w:rFonts w:ascii="Arial" w:hAnsi="Arial" w:cs="Arial"/>
          <w:sz w:val="24"/>
          <w:szCs w:val="24"/>
          <w:lang w:val="en-US"/>
        </w:rPr>
        <w:t>As for the healthy control</w:t>
      </w:r>
      <w:r w:rsidR="00572121">
        <w:rPr>
          <w:rFonts w:ascii="Arial" w:hAnsi="Arial" w:cs="Arial"/>
          <w:sz w:val="24"/>
          <w:szCs w:val="24"/>
          <w:lang w:val="en-US"/>
        </w:rPr>
        <w:t xml:space="preserve"> participant</w:t>
      </w:r>
      <w:r w:rsidRPr="00572121">
        <w:rPr>
          <w:rFonts w:ascii="Arial" w:hAnsi="Arial" w:cs="Arial"/>
          <w:sz w:val="24"/>
          <w:szCs w:val="24"/>
          <w:lang w:val="en-US"/>
        </w:rPr>
        <w:t>s</w:t>
      </w:r>
      <w:r w:rsidR="00572121">
        <w:rPr>
          <w:rFonts w:ascii="Arial" w:hAnsi="Arial" w:cs="Arial"/>
          <w:sz w:val="24"/>
          <w:szCs w:val="24"/>
          <w:lang w:val="en-US"/>
        </w:rPr>
        <w:t xml:space="preserve"> (HC)</w:t>
      </w:r>
      <w:r w:rsidRPr="00572121">
        <w:rPr>
          <w:rFonts w:ascii="Arial" w:hAnsi="Arial" w:cs="Arial"/>
          <w:sz w:val="24"/>
          <w:szCs w:val="24"/>
          <w:lang w:val="en-US"/>
        </w:rPr>
        <w:t>, they were excluded if they had a lifetime diagnosis of any psychiatric disorder, the lowest lifetime BMI below the 10th percentile (below age 18) or &lt;17.5 (for age 18 and older) or if they were currently underweight, showed abnormal eating behavior (diet, binge eating) or a binge eating disorder.</w:t>
      </w:r>
    </w:p>
    <w:p w14:paraId="66BA4F56" w14:textId="407841C1" w:rsidR="00A05F6D" w:rsidRPr="00572121" w:rsidRDefault="00C66158" w:rsidP="00E86D2A">
      <w:pPr>
        <w:ind w:firstLine="709"/>
        <w:jc w:val="both"/>
        <w:rPr>
          <w:rFonts w:ascii="Arial" w:hAnsi="Arial" w:cs="Arial"/>
          <w:sz w:val="24"/>
          <w:szCs w:val="24"/>
          <w:lang w:val="en-US"/>
        </w:rPr>
      </w:pPr>
      <w:r>
        <w:rPr>
          <w:rFonts w:ascii="Arial" w:hAnsi="Arial" w:cs="Arial"/>
          <w:sz w:val="24"/>
          <w:szCs w:val="24"/>
          <w:lang w:val="en-US"/>
        </w:rPr>
        <w:t xml:space="preserve">Additionally, </w:t>
      </w:r>
      <w:r w:rsidR="00763F41">
        <w:rPr>
          <w:rFonts w:ascii="Arial" w:hAnsi="Arial" w:cs="Arial"/>
          <w:sz w:val="24"/>
          <w:szCs w:val="24"/>
          <w:lang w:val="en-US"/>
        </w:rPr>
        <w:t xml:space="preserve">recAN </w:t>
      </w:r>
      <w:r w:rsidR="00A05F6D" w:rsidRPr="00572121">
        <w:rPr>
          <w:rFonts w:ascii="Arial" w:hAnsi="Arial" w:cs="Arial"/>
          <w:sz w:val="24"/>
          <w:szCs w:val="24"/>
          <w:lang w:val="en-US"/>
        </w:rPr>
        <w:t xml:space="preserve">were excluded if they </w:t>
      </w:r>
      <w:r>
        <w:rPr>
          <w:rFonts w:ascii="Arial" w:hAnsi="Arial" w:cs="Arial"/>
          <w:sz w:val="24"/>
          <w:szCs w:val="24"/>
          <w:lang w:val="en-US"/>
        </w:rPr>
        <w:t xml:space="preserve">lifetime diagnosis of </w:t>
      </w:r>
      <w:r w:rsidR="00A05F6D" w:rsidRPr="00572121">
        <w:rPr>
          <w:rFonts w:ascii="Arial" w:hAnsi="Arial" w:cs="Arial"/>
          <w:sz w:val="24"/>
          <w:szCs w:val="24"/>
          <w:lang w:val="en-US"/>
        </w:rPr>
        <w:t>atypical AN, bulimia nervosa or binge eating disorder.</w:t>
      </w:r>
    </w:p>
    <w:bookmarkEnd w:id="2"/>
    <w:bookmarkEnd w:id="3"/>
    <w:bookmarkEnd w:id="4"/>
    <w:p w14:paraId="1BE9EAD6" w14:textId="77777777" w:rsidR="00AE30D9" w:rsidRPr="00D056B9" w:rsidRDefault="00AE30D9">
      <w:pPr>
        <w:spacing w:after="160" w:line="259" w:lineRule="auto"/>
        <w:rPr>
          <w:rFonts w:ascii="Arial" w:eastAsiaTheme="majorEastAsia" w:hAnsi="Arial" w:cs="Arial"/>
          <w:b/>
          <w:bCs/>
          <w:sz w:val="24"/>
          <w:szCs w:val="24"/>
          <w:lang w:val="en-US"/>
        </w:rPr>
      </w:pPr>
      <w:r w:rsidRPr="00D056B9">
        <w:rPr>
          <w:rFonts w:ascii="Arial" w:hAnsi="Arial" w:cs="Arial"/>
          <w:szCs w:val="24"/>
          <w:lang w:val="en-US"/>
        </w:rPr>
        <w:br w:type="page"/>
      </w:r>
    </w:p>
    <w:p w14:paraId="07A47DB4" w14:textId="7F316562" w:rsidR="000E081B" w:rsidRPr="005253C3" w:rsidRDefault="00213365" w:rsidP="001263CB">
      <w:pPr>
        <w:pStyle w:val="berschrift2"/>
        <w:rPr>
          <w:rFonts w:ascii="Arial" w:hAnsi="Arial" w:cs="Arial"/>
          <w:lang w:val="en-US"/>
        </w:rPr>
      </w:pPr>
      <w:r w:rsidRPr="005253C3">
        <w:rPr>
          <w:rFonts w:ascii="Arial" w:hAnsi="Arial" w:cs="Arial"/>
          <w:lang w:val="en-US"/>
        </w:rPr>
        <w:lastRenderedPageBreak/>
        <w:t>2. A</w:t>
      </w:r>
      <w:r w:rsidR="000E081B" w:rsidRPr="005253C3">
        <w:rPr>
          <w:rFonts w:ascii="Arial" w:hAnsi="Arial" w:cs="Arial"/>
          <w:lang w:val="en-US"/>
        </w:rPr>
        <w:t xml:space="preserve">TD </w:t>
      </w:r>
      <w:bookmarkEnd w:id="0"/>
      <w:bookmarkEnd w:id="1"/>
      <w:r w:rsidR="001263CB" w:rsidRPr="005253C3">
        <w:rPr>
          <w:rFonts w:ascii="Arial" w:hAnsi="Arial" w:cs="Arial"/>
          <w:lang w:val="en-US"/>
        </w:rPr>
        <w:t>mixture</w:t>
      </w:r>
    </w:p>
    <w:p w14:paraId="5282CC8F" w14:textId="627A569D" w:rsidR="001263CB" w:rsidRPr="00DF686D" w:rsidRDefault="001263CB" w:rsidP="00E86D2A">
      <w:pPr>
        <w:ind w:firstLine="709"/>
        <w:jc w:val="both"/>
        <w:rPr>
          <w:rFonts w:ascii="Arial" w:hAnsi="Arial" w:cs="Arial"/>
          <w:sz w:val="24"/>
          <w:szCs w:val="24"/>
          <w:lang w:val="en-US"/>
        </w:rPr>
      </w:pPr>
      <w:r w:rsidRPr="00DF686D">
        <w:rPr>
          <w:rFonts w:ascii="Arial" w:hAnsi="Arial" w:cs="Arial"/>
          <w:sz w:val="24"/>
          <w:szCs w:val="24"/>
          <w:lang w:val="en-US"/>
        </w:rPr>
        <w:t xml:space="preserve">The dose of amino acids in the experimental mixtures were adjusted to the weight of each participant </w:t>
      </w:r>
      <w:r w:rsidR="00D50446" w:rsidRPr="00DF686D">
        <w:rPr>
          <w:rFonts w:ascii="Arial" w:hAnsi="Arial" w:cs="Arial"/>
          <w:sz w:val="24"/>
          <w:szCs w:val="24"/>
          <w:lang w:val="en-US"/>
        </w:rPr>
        <w:fldChar w:fldCharType="begin"/>
      </w:r>
      <w:r w:rsidR="00D41D95">
        <w:rPr>
          <w:rFonts w:ascii="Arial" w:hAnsi="Arial" w:cs="Arial"/>
          <w:sz w:val="24"/>
          <w:szCs w:val="24"/>
          <w:lang w:val="en-US"/>
        </w:rPr>
        <w:instrText xml:space="preserve"> ADDIN ZOTERO_ITEM CSL_CITATION {"citationID":"i3XwOB4Y","properties":{"formattedCitation":"(Dingerkus et al., 2012; Moja et al., 1988; Zepf et al., 2014)","plainCitation":"(Dingerkus et al., 2012; Moja et al., 1988; Zepf et al., 2014)","noteIndex":0},"citationItems":[{"id":192,"uris":["http://zotero.org/users/3232071/items/EHX2DMDS"],"uri":["http://zotero.org/users/3232071/items/EHX2DMDS"],"itemData":{"id":192,"type":"article-journal","container-title":"Journal of Neural Transmission","DOI":"10.1007/s00702-012-0793-z","ISSN":"0300-9564, 1435-1463","issue":"9","journalAbbreviation":"J Neural Transm","language":"en","page":"1037-1045","source":"DOI.org (Crossref)","title":"Acute tryptophan depletion in accordance with body weight: influx of amino acids across the blood–brain barrier","title-short":"Acute tryptophan depletion in accordance with body weight","volume":"119","author":[{"family":"Dingerkus","given":"V. L. S."},{"family":"Gaber","given":"T. J."},{"family":"Helmbold","given":"K."},{"family":"Bubenzer","given":"S."},{"family":"Eisert","given":"A."},{"family":"Sánchez","given":"C. L."},{"family":"Zepf","given":"F. D."}],"issued":{"date-parts":[["2012",9]]}}},{"id":191,"uris":["http://zotero.org/users/3232071/items/Z2YQ2EVL"],"uri":["http://zotero.org/users/3232071/items/Z2YQ2EVL"],"itemData":{"id":191,"type":"article-journal","container-title":"Life Sciences","DOI":"10.1016/0024-3205(88)90013-6","ISSN":"00243205","issue":"16","journalAbbreviation":"Life Sciences","language":"en","page":"1551-1556","source":"DOI.org (Crossref)","title":"Decrease in plasma tryptophan after tryptophan-free amino acid mixtures in man","volume":"42","author":[{"family":"Moja","given":"Egidio A."},{"family":"Stoff","given":"David M."},{"family":"Gessa","given":"Gian Luigi"},{"family":"Castoldi","given":"Daniele"},{"family":"Assereto","given":"Roberto"},{"family":"Tofanetti","given":"Odoardo"}],"issued":{"date-parts":[["1988",1]]}}},{"id":806,"uris":["http://zotero.org/users/3232071/items/N5NVH8FD"],"uri":["http://zotero.org/users/3232071/items/N5NVH8FD"],"itemData":{"id":806,"type":"article-journal","container-title":"Acta Psychiatrica Scandinavica","DOI":"10.1111/acps.12215","ISSN":"0001690X","issue":"2","journalAbbreviation":"Acta Psychiatr Scand","language":"en","page":"157-159","source":"DOI.org (Crossref)","title":"Acute tryptophan depletion - converging evidence for decreasing central nervous serotonin synthesis in rodents and humans","volume":"129","author":[{"family":"Zepf","given":"F. D."},{"family":"Sánchez","given":"C. L."},{"family":"Biskup","given":"C. S."},{"family":"Kötting","given":"W. F."},{"family":"Bubenzer","given":"S."},{"family":"Helmbold","given":"K."},{"family":"Eisert","given":"A."},{"family":"Gaber","given":"T. J."},{"family":"Landgraf","given":"M."},{"family":"Dahmen","given":"B."},{"family":"Poustka","given":"F."},{"family":"Wöckel","given":"L."},{"family":"Stadler","given":"C."},{"family":"Grabemann","given":"M."},{"family":"Mette","given":"C."},{"family":"Heinrich","given":"V."},{"family":"Uekermann","given":"J."},{"family":"Abdel-Hamid","given":"M."},{"family":"Kis","given":"B."},{"family":"Zimmermann","given":"M."},{"family":"Wiltfang","given":"J."},{"family":"Kuhn","given":"C. M."}],"issued":{"date-parts":[["2014",2]]}}}],"schema":"https://github.com/citation-style-language/schema/raw/master/csl-citation.json"} </w:instrText>
      </w:r>
      <w:r w:rsidR="00D50446" w:rsidRPr="00DF686D">
        <w:rPr>
          <w:rFonts w:ascii="Arial" w:hAnsi="Arial" w:cs="Arial"/>
          <w:sz w:val="24"/>
          <w:szCs w:val="24"/>
          <w:lang w:val="en-US"/>
        </w:rPr>
        <w:fldChar w:fldCharType="separate"/>
      </w:r>
      <w:r w:rsidR="00C269C4" w:rsidRPr="00C269C4">
        <w:rPr>
          <w:rFonts w:ascii="Arial" w:hAnsi="Arial" w:cs="Arial"/>
          <w:sz w:val="24"/>
          <w:lang w:val="en-US"/>
        </w:rPr>
        <w:t>(Dingerkus et al., 2012; Moja et al., 1988; Zepf et al., 2014)</w:t>
      </w:r>
      <w:r w:rsidR="00D50446" w:rsidRPr="00DF686D">
        <w:rPr>
          <w:rFonts w:ascii="Arial" w:hAnsi="Arial" w:cs="Arial"/>
          <w:sz w:val="24"/>
          <w:szCs w:val="24"/>
          <w:lang w:val="en-US"/>
        </w:rPr>
        <w:fldChar w:fldCharType="end"/>
      </w:r>
      <w:r w:rsidRPr="00DF686D">
        <w:rPr>
          <w:rFonts w:ascii="Arial" w:hAnsi="Arial" w:cs="Arial"/>
          <w:sz w:val="24"/>
          <w:szCs w:val="24"/>
          <w:lang w:val="en-US"/>
        </w:rPr>
        <w:t xml:space="preserve">. Both mixtures contained the same amount of large neutral amino </w:t>
      </w:r>
      <w:proofErr w:type="spellStart"/>
      <w:r w:rsidRPr="00DF686D">
        <w:rPr>
          <w:rFonts w:ascii="Arial" w:hAnsi="Arial" w:cs="Arial"/>
          <w:sz w:val="24"/>
          <w:szCs w:val="24"/>
          <w:lang w:val="en-US"/>
        </w:rPr>
        <w:t>acis</w:t>
      </w:r>
      <w:proofErr w:type="spellEnd"/>
      <w:r w:rsidRPr="00DF686D">
        <w:rPr>
          <w:rFonts w:ascii="Arial" w:hAnsi="Arial" w:cs="Arial"/>
          <w:sz w:val="24"/>
          <w:szCs w:val="24"/>
          <w:lang w:val="en-US"/>
        </w:rPr>
        <w:t xml:space="preserve"> (LNAA), but differed in their tryptophan levels. Accordingly, tryptophan was completely absent</w:t>
      </w:r>
      <w:r w:rsidR="00303D29" w:rsidRPr="00DF686D">
        <w:rPr>
          <w:rFonts w:ascii="Arial" w:hAnsi="Arial" w:cs="Arial"/>
          <w:sz w:val="24"/>
          <w:szCs w:val="24"/>
          <w:lang w:val="en-US"/>
        </w:rPr>
        <w:t xml:space="preserve"> in the mixture of the ATD condition, while the mixture of th</w:t>
      </w:r>
      <w:r w:rsidR="0041606F" w:rsidRPr="00DF686D">
        <w:rPr>
          <w:rFonts w:ascii="Arial" w:hAnsi="Arial" w:cs="Arial"/>
          <w:sz w:val="24"/>
          <w:szCs w:val="24"/>
          <w:lang w:val="en-US"/>
        </w:rPr>
        <w:t xml:space="preserve">e </w:t>
      </w:r>
      <w:r w:rsidR="00A701D1" w:rsidRPr="00DF686D">
        <w:rPr>
          <w:rFonts w:ascii="Arial" w:hAnsi="Arial" w:cs="Arial"/>
          <w:sz w:val="24"/>
          <w:szCs w:val="24"/>
          <w:lang w:val="en-US"/>
        </w:rPr>
        <w:t>sham depletion</w:t>
      </w:r>
      <w:r w:rsidR="0041606F" w:rsidRPr="00DF686D">
        <w:rPr>
          <w:rFonts w:ascii="Arial" w:hAnsi="Arial" w:cs="Arial"/>
          <w:sz w:val="24"/>
          <w:szCs w:val="24"/>
          <w:lang w:val="en-US"/>
        </w:rPr>
        <w:t xml:space="preserve"> contained 7</w:t>
      </w:r>
      <w:r w:rsidR="00303D29" w:rsidRPr="00DF686D">
        <w:rPr>
          <w:rFonts w:ascii="Arial" w:hAnsi="Arial" w:cs="Arial"/>
          <w:sz w:val="24"/>
          <w:szCs w:val="24"/>
          <w:lang w:val="en-US"/>
        </w:rPr>
        <w:t>mg/kg body weight</w:t>
      </w:r>
      <w:r w:rsidR="0041606F" w:rsidRPr="00DF686D">
        <w:rPr>
          <w:rFonts w:ascii="Arial" w:hAnsi="Arial" w:cs="Arial"/>
          <w:sz w:val="24"/>
          <w:szCs w:val="24"/>
          <w:lang w:val="en-US"/>
        </w:rPr>
        <w:t xml:space="preserve"> </w:t>
      </w:r>
      <w:r w:rsidR="00D50446" w:rsidRPr="00DF686D">
        <w:rPr>
          <w:rFonts w:ascii="Arial" w:hAnsi="Arial" w:cs="Arial"/>
          <w:sz w:val="24"/>
          <w:szCs w:val="24"/>
          <w:lang w:val="en-US"/>
        </w:rPr>
        <w:fldChar w:fldCharType="begin"/>
      </w:r>
      <w:r w:rsidR="00D41D95">
        <w:rPr>
          <w:rFonts w:ascii="Arial" w:hAnsi="Arial" w:cs="Arial"/>
          <w:sz w:val="24"/>
          <w:szCs w:val="24"/>
          <w:lang w:val="en-US"/>
        </w:rPr>
        <w:instrText xml:space="preserve"> ADDIN ZOTERO_ITEM CSL_CITATION {"citationID":"kttKasQ6","properties":{"formattedCitation":"(recommended daily dose for adults; Richard et al., 2009)","plainCitation":"(recommended daily dose for adults; Richard et al., 2009)","noteIndex":0},"citationItems":[{"id":190,"uris":["http://zotero.org/users/3232071/items/8XHJPAL8"],"uri":["http://zotero.org/users/3232071/items/8XHJPAL8"],"itemData":{"id":190,"type":"article-journal","container-title":"International Journal of Tryptophan Research","DOI":"10.4137/IJTR.S2129","ISSN":"1178-6469, 1178-6469","journalAbbreviation":"Int J Tryptophan Res","language":"en","page":"IJTR.S2129","source":"DOI.org (Crossref)","title":"L-Tryptophan: Basic Metabolic Functions, Behavioral Research and Therapeutic Indications","title-short":"&lt;i&gt;L&lt;/i&gt; -Tryptophan","volume":"2","author":[{"family":"Richard","given":"Dawn M"},{"family":"Dawes","given":"Michael A"},{"family":"Mathias","given":"Charles W"},{"family":"Acheson","given":"Ashley"},{"family":"Hill-Kapturczak","given":"Nathalie"},{"family":"Dougherty","given":"Donald M"}],"issued":{"date-parts":[["2009",1]]}},"prefix":"recommended daily dose for adults; "}],"schema":"https://github.com/citation-style-language/schema/raw/master/csl-citation.json"} </w:instrText>
      </w:r>
      <w:r w:rsidR="00D50446" w:rsidRPr="00DF686D">
        <w:rPr>
          <w:rFonts w:ascii="Arial" w:hAnsi="Arial" w:cs="Arial"/>
          <w:sz w:val="24"/>
          <w:szCs w:val="24"/>
          <w:lang w:val="en-US"/>
        </w:rPr>
        <w:fldChar w:fldCharType="separate"/>
      </w:r>
      <w:r w:rsidR="00C269C4" w:rsidRPr="00C269C4">
        <w:rPr>
          <w:rFonts w:ascii="Arial" w:hAnsi="Arial" w:cs="Arial"/>
          <w:sz w:val="24"/>
          <w:lang w:val="en-US"/>
        </w:rPr>
        <w:t>(recommended daily dose for adults; Richard et al., 2009)</w:t>
      </w:r>
      <w:r w:rsidR="00D50446" w:rsidRPr="00DF686D">
        <w:rPr>
          <w:rFonts w:ascii="Arial" w:hAnsi="Arial" w:cs="Arial"/>
          <w:sz w:val="24"/>
          <w:szCs w:val="24"/>
          <w:lang w:val="en-US"/>
        </w:rPr>
        <w:fldChar w:fldCharType="end"/>
      </w:r>
      <w:r w:rsidR="00D50446" w:rsidRPr="00DF686D">
        <w:rPr>
          <w:rFonts w:ascii="Arial" w:hAnsi="Arial" w:cs="Arial"/>
          <w:sz w:val="24"/>
          <w:szCs w:val="24"/>
          <w:lang w:val="en-US"/>
        </w:rPr>
        <w:t>.</w:t>
      </w:r>
      <w:r w:rsidR="0041606F" w:rsidRPr="00DF686D">
        <w:rPr>
          <w:rFonts w:ascii="Arial" w:hAnsi="Arial" w:cs="Arial"/>
          <w:sz w:val="24"/>
          <w:szCs w:val="24"/>
          <w:lang w:val="en-US"/>
        </w:rPr>
        <w:t xml:space="preserve"> The dose of large neutral amino acids (LNAA) was constant for every participant across sessions:</w:t>
      </w:r>
      <w:r w:rsidR="00005F33" w:rsidRPr="00DF686D">
        <w:rPr>
          <w:rFonts w:ascii="Arial" w:hAnsi="Arial" w:cs="Arial"/>
          <w:sz w:val="24"/>
          <w:szCs w:val="24"/>
          <w:lang w:val="en-US"/>
        </w:rPr>
        <w:t xml:space="preserve"> </w:t>
      </w:r>
      <w:r w:rsidR="0041606F" w:rsidRPr="00DF686D">
        <w:rPr>
          <w:rFonts w:ascii="Arial" w:hAnsi="Arial" w:cs="Arial"/>
          <w:sz w:val="24"/>
          <w:szCs w:val="24"/>
          <w:lang w:val="en-US"/>
        </w:rPr>
        <w:t>L-phenylalanine</w:t>
      </w:r>
      <w:r w:rsidR="00005F33" w:rsidRPr="00DF686D">
        <w:rPr>
          <w:rFonts w:ascii="Arial" w:hAnsi="Arial" w:cs="Arial"/>
          <w:sz w:val="24"/>
          <w:szCs w:val="24"/>
          <w:lang w:val="en-US"/>
        </w:rPr>
        <w:t xml:space="preserve"> </w:t>
      </w:r>
      <w:r w:rsidR="0041606F" w:rsidRPr="00DF686D">
        <w:rPr>
          <w:rFonts w:ascii="Arial" w:hAnsi="Arial" w:cs="Arial"/>
          <w:sz w:val="24"/>
          <w:szCs w:val="24"/>
          <w:lang w:val="en-US"/>
        </w:rPr>
        <w:t>(132 mg/kg),</w:t>
      </w:r>
      <w:r w:rsidR="00005F33" w:rsidRPr="00DF686D">
        <w:rPr>
          <w:rFonts w:ascii="Arial" w:hAnsi="Arial" w:cs="Arial"/>
          <w:sz w:val="24"/>
          <w:szCs w:val="24"/>
          <w:lang w:val="en-US"/>
        </w:rPr>
        <w:t xml:space="preserve"> </w:t>
      </w:r>
      <w:r w:rsidR="0041606F" w:rsidRPr="00DF686D">
        <w:rPr>
          <w:rFonts w:ascii="Arial" w:hAnsi="Arial" w:cs="Arial"/>
          <w:sz w:val="24"/>
          <w:szCs w:val="24"/>
          <w:lang w:val="en-US"/>
        </w:rPr>
        <w:t>L-leucine</w:t>
      </w:r>
      <w:r w:rsidR="00005F33" w:rsidRPr="00DF686D">
        <w:rPr>
          <w:rFonts w:ascii="Arial" w:hAnsi="Arial" w:cs="Arial"/>
          <w:sz w:val="24"/>
          <w:szCs w:val="24"/>
          <w:lang w:val="en-US"/>
        </w:rPr>
        <w:t xml:space="preserve"> </w:t>
      </w:r>
      <w:r w:rsidR="0041606F" w:rsidRPr="00DF686D">
        <w:rPr>
          <w:rFonts w:ascii="Arial" w:hAnsi="Arial" w:cs="Arial"/>
          <w:sz w:val="24"/>
          <w:szCs w:val="24"/>
          <w:lang w:val="en-US"/>
        </w:rPr>
        <w:t>(132 mg/kg),</w:t>
      </w:r>
      <w:r w:rsidR="00D41D95">
        <w:rPr>
          <w:rFonts w:ascii="Arial" w:hAnsi="Arial" w:cs="Arial"/>
          <w:sz w:val="24"/>
          <w:szCs w:val="24"/>
          <w:lang w:val="en-US"/>
        </w:rPr>
        <w:t xml:space="preserve"> </w:t>
      </w:r>
      <w:r w:rsidR="0041606F" w:rsidRPr="00DF686D">
        <w:rPr>
          <w:rFonts w:ascii="Arial" w:hAnsi="Arial" w:cs="Arial"/>
          <w:sz w:val="24"/>
          <w:szCs w:val="24"/>
          <w:lang w:val="en-US"/>
        </w:rPr>
        <w:t>L-isoleucine (84 mg/kg), L-methionine (50 mg/kg), L-valine (96 mg/kg),</w:t>
      </w:r>
      <w:r w:rsidR="00DA3DA7" w:rsidRPr="00DF686D">
        <w:rPr>
          <w:rFonts w:ascii="Arial" w:hAnsi="Arial" w:cs="Arial"/>
          <w:sz w:val="24"/>
          <w:szCs w:val="24"/>
          <w:lang w:val="en-US"/>
        </w:rPr>
        <w:t xml:space="preserve"> </w:t>
      </w:r>
      <w:r w:rsidR="0041606F" w:rsidRPr="00DF686D">
        <w:rPr>
          <w:rFonts w:ascii="Arial" w:hAnsi="Arial" w:cs="Arial"/>
          <w:sz w:val="24"/>
          <w:szCs w:val="24"/>
          <w:lang w:val="en-US"/>
        </w:rPr>
        <w:t>L-threonine (60 mg/kg), and L-lysine (96 mg/kg)</w:t>
      </w:r>
      <w:r w:rsidR="00391E27" w:rsidRPr="00DF686D">
        <w:rPr>
          <w:rFonts w:ascii="Arial" w:hAnsi="Arial" w:cs="Arial"/>
          <w:sz w:val="24"/>
          <w:szCs w:val="24"/>
          <w:lang w:val="en-US"/>
        </w:rPr>
        <w:t>.</w:t>
      </w:r>
    </w:p>
    <w:p w14:paraId="53D58FB7" w14:textId="1B2D2605" w:rsidR="001263CB" w:rsidRPr="00DF686D" w:rsidRDefault="00391E27" w:rsidP="00E86D2A">
      <w:pPr>
        <w:ind w:firstLine="709"/>
        <w:jc w:val="both"/>
        <w:rPr>
          <w:rFonts w:ascii="Arial" w:hAnsi="Arial" w:cs="Arial"/>
          <w:sz w:val="24"/>
          <w:szCs w:val="24"/>
          <w:lang w:val="en-US"/>
        </w:rPr>
      </w:pPr>
      <w:r w:rsidRPr="00DF686D">
        <w:rPr>
          <w:rFonts w:ascii="Arial" w:hAnsi="Arial" w:cs="Arial"/>
          <w:sz w:val="24"/>
          <w:szCs w:val="24"/>
          <w:lang w:val="en-US"/>
        </w:rPr>
        <w:t xml:space="preserve">Participants were informed about the bad taste </w:t>
      </w:r>
      <w:r w:rsidR="004305C9" w:rsidRPr="00DF686D">
        <w:rPr>
          <w:rFonts w:ascii="Arial" w:hAnsi="Arial" w:cs="Arial"/>
          <w:sz w:val="24"/>
          <w:szCs w:val="24"/>
          <w:lang w:val="en-US"/>
        </w:rPr>
        <w:t>o</w:t>
      </w:r>
      <w:r w:rsidRPr="00DF686D">
        <w:rPr>
          <w:rFonts w:ascii="Arial" w:hAnsi="Arial" w:cs="Arial"/>
          <w:sz w:val="24"/>
          <w:szCs w:val="24"/>
          <w:lang w:val="en-US"/>
        </w:rPr>
        <w:t>f the mixtures and instructed to best drink it all at once. If wished for, they could drink any other tryptophan free drink afterwards.</w:t>
      </w:r>
    </w:p>
    <w:p w14:paraId="2E1850BB" w14:textId="77777777" w:rsidR="00BE6623" w:rsidRPr="00391E27" w:rsidRDefault="00BE6623" w:rsidP="00391E27">
      <w:pPr>
        <w:rPr>
          <w:lang w:val="en-US"/>
        </w:rPr>
      </w:pPr>
    </w:p>
    <w:p w14:paraId="4040A6ED" w14:textId="783A3413" w:rsidR="00AE30D9" w:rsidRPr="005253C3" w:rsidRDefault="00213365" w:rsidP="001263CB">
      <w:pPr>
        <w:pStyle w:val="berschrift2"/>
        <w:rPr>
          <w:rFonts w:ascii="Arial" w:hAnsi="Arial" w:cs="Arial"/>
          <w:szCs w:val="24"/>
          <w:lang w:val="en-US"/>
        </w:rPr>
      </w:pPr>
      <w:r w:rsidRPr="005253C3">
        <w:rPr>
          <w:rFonts w:ascii="Arial" w:hAnsi="Arial" w:cs="Arial"/>
          <w:szCs w:val="24"/>
          <w:lang w:val="en-US"/>
        </w:rPr>
        <w:t xml:space="preserve">3. </w:t>
      </w:r>
      <w:r w:rsidR="00AE30D9" w:rsidRPr="005253C3">
        <w:rPr>
          <w:rFonts w:ascii="Arial" w:hAnsi="Arial" w:cs="Arial"/>
          <w:szCs w:val="24"/>
          <w:lang w:val="en-US"/>
        </w:rPr>
        <w:t>Biochemical measures</w:t>
      </w:r>
    </w:p>
    <w:p w14:paraId="5024FE74" w14:textId="53C28F98" w:rsidR="004305C9" w:rsidRPr="00DF686D" w:rsidRDefault="004305C9" w:rsidP="005A656D">
      <w:pPr>
        <w:spacing w:after="160" w:line="259" w:lineRule="auto"/>
        <w:ind w:firstLine="709"/>
        <w:rPr>
          <w:rFonts w:ascii="Arial" w:hAnsi="Arial" w:cs="Arial"/>
          <w:sz w:val="24"/>
          <w:szCs w:val="24"/>
          <w:lang w:val="en-US"/>
        </w:rPr>
      </w:pPr>
      <w:r w:rsidRPr="00DF686D">
        <w:rPr>
          <w:rFonts w:ascii="Arial" w:hAnsi="Arial" w:cs="Arial"/>
          <w:sz w:val="24"/>
          <w:szCs w:val="24"/>
          <w:lang w:val="en-US"/>
        </w:rPr>
        <w:t xml:space="preserve">Immediately after taking the blood samples, they were centrifuged at 4,000g and 4°C for 10 minutes. Afterwards, the plasma was stored in a -81°C fridge. Finally, blood analyses were conducted at the </w:t>
      </w:r>
      <w:r w:rsidR="00A701D1" w:rsidRPr="00DF686D">
        <w:rPr>
          <w:rFonts w:ascii="Arial" w:hAnsi="Arial" w:cs="Arial"/>
          <w:sz w:val="24"/>
          <w:szCs w:val="24"/>
          <w:lang w:val="en-US"/>
        </w:rPr>
        <w:t xml:space="preserve">Institute for Clinical Chemistry and Laboratory Medicine of the </w:t>
      </w:r>
      <w:proofErr w:type="spellStart"/>
      <w:r w:rsidR="00A701D1" w:rsidRPr="00DF686D">
        <w:rPr>
          <w:rFonts w:ascii="Arial" w:hAnsi="Arial" w:cs="Arial"/>
          <w:sz w:val="24"/>
          <w:szCs w:val="24"/>
          <w:lang w:val="en-US"/>
        </w:rPr>
        <w:t>Technische</w:t>
      </w:r>
      <w:proofErr w:type="spellEnd"/>
      <w:r w:rsidR="00A701D1" w:rsidRPr="00DF686D">
        <w:rPr>
          <w:rFonts w:ascii="Arial" w:hAnsi="Arial" w:cs="Arial"/>
          <w:sz w:val="24"/>
          <w:szCs w:val="24"/>
          <w:lang w:val="en-US"/>
        </w:rPr>
        <w:t xml:space="preserve"> </w:t>
      </w:r>
      <w:proofErr w:type="spellStart"/>
      <w:r w:rsidR="00A701D1" w:rsidRPr="00DF686D">
        <w:rPr>
          <w:rFonts w:ascii="Arial" w:hAnsi="Arial" w:cs="Arial"/>
          <w:sz w:val="24"/>
          <w:szCs w:val="24"/>
          <w:lang w:val="en-US"/>
        </w:rPr>
        <w:t>Universität</w:t>
      </w:r>
      <w:proofErr w:type="spellEnd"/>
      <w:r w:rsidR="00A701D1" w:rsidRPr="00DF686D">
        <w:rPr>
          <w:rFonts w:ascii="Arial" w:hAnsi="Arial" w:cs="Arial"/>
          <w:sz w:val="24"/>
          <w:szCs w:val="24"/>
          <w:lang w:val="en-US"/>
        </w:rPr>
        <w:t xml:space="preserve"> Dresden, </w:t>
      </w:r>
      <w:proofErr w:type="spellStart"/>
      <w:r w:rsidR="00A701D1" w:rsidRPr="00DF686D">
        <w:rPr>
          <w:rFonts w:ascii="Arial" w:hAnsi="Arial" w:cs="Arial"/>
          <w:sz w:val="24"/>
          <w:szCs w:val="24"/>
          <w:lang w:val="en-US"/>
        </w:rPr>
        <w:t>Medizinische</w:t>
      </w:r>
      <w:proofErr w:type="spellEnd"/>
      <w:r w:rsidR="00A701D1" w:rsidRPr="00DF686D">
        <w:rPr>
          <w:rFonts w:ascii="Arial" w:hAnsi="Arial" w:cs="Arial"/>
          <w:sz w:val="24"/>
          <w:szCs w:val="24"/>
          <w:lang w:val="en-US"/>
        </w:rPr>
        <w:t xml:space="preserve"> </w:t>
      </w:r>
      <w:proofErr w:type="spellStart"/>
      <w:r w:rsidR="00A701D1" w:rsidRPr="00DF686D">
        <w:rPr>
          <w:rFonts w:ascii="Arial" w:hAnsi="Arial" w:cs="Arial"/>
          <w:sz w:val="24"/>
          <w:szCs w:val="24"/>
          <w:lang w:val="en-US"/>
        </w:rPr>
        <w:t>Fakultät</w:t>
      </w:r>
      <w:proofErr w:type="spellEnd"/>
      <w:r w:rsidR="00A701D1" w:rsidRPr="00DF686D">
        <w:rPr>
          <w:rFonts w:ascii="Arial" w:hAnsi="Arial" w:cs="Arial"/>
          <w:sz w:val="24"/>
          <w:szCs w:val="24"/>
          <w:lang w:val="en-US"/>
        </w:rPr>
        <w:t xml:space="preserve">. The analyses of physiological amino acids were performed by cation exchange chromatography with </w:t>
      </w:r>
      <w:r w:rsidR="00E50B0D" w:rsidRPr="00DF686D">
        <w:rPr>
          <w:rFonts w:ascii="Arial" w:hAnsi="Arial" w:cs="Arial"/>
          <w:sz w:val="24"/>
          <w:szCs w:val="24"/>
          <w:lang w:val="en-US"/>
        </w:rPr>
        <w:t>post</w:t>
      </w:r>
      <w:r w:rsidR="00A701D1" w:rsidRPr="00DF686D">
        <w:rPr>
          <w:rFonts w:ascii="Arial" w:hAnsi="Arial" w:cs="Arial"/>
          <w:sz w:val="24"/>
          <w:szCs w:val="24"/>
          <w:lang w:val="en-US"/>
        </w:rPr>
        <w:t xml:space="preserve">-column </w:t>
      </w:r>
      <w:proofErr w:type="spellStart"/>
      <w:r w:rsidR="00A701D1" w:rsidRPr="00DF686D">
        <w:rPr>
          <w:rFonts w:ascii="Arial" w:hAnsi="Arial" w:cs="Arial"/>
          <w:sz w:val="24"/>
          <w:szCs w:val="24"/>
          <w:lang w:val="en-US"/>
        </w:rPr>
        <w:t>derivatization</w:t>
      </w:r>
      <w:proofErr w:type="spellEnd"/>
      <w:r w:rsidR="00A701D1" w:rsidRPr="00DF686D">
        <w:rPr>
          <w:rFonts w:ascii="Arial" w:hAnsi="Arial" w:cs="Arial"/>
          <w:sz w:val="24"/>
          <w:szCs w:val="24"/>
          <w:lang w:val="en-US"/>
        </w:rPr>
        <w:t xml:space="preserve">, using the </w:t>
      </w:r>
      <w:proofErr w:type="spellStart"/>
      <w:r w:rsidR="00A701D1" w:rsidRPr="00DF686D">
        <w:rPr>
          <w:rFonts w:ascii="Arial" w:hAnsi="Arial" w:cs="Arial"/>
          <w:sz w:val="24"/>
          <w:szCs w:val="24"/>
          <w:lang w:val="en-US"/>
        </w:rPr>
        <w:t>Biochrome</w:t>
      </w:r>
      <w:proofErr w:type="spellEnd"/>
      <w:r w:rsidR="00A701D1" w:rsidRPr="00DF686D">
        <w:rPr>
          <w:rFonts w:ascii="Arial" w:hAnsi="Arial" w:cs="Arial"/>
          <w:sz w:val="24"/>
          <w:szCs w:val="24"/>
          <w:lang w:val="en-US"/>
        </w:rPr>
        <w:t xml:space="preserve"> amino acid analyzer B30</w:t>
      </w:r>
      <w:r w:rsidR="00DA0AC1">
        <w:rPr>
          <w:rFonts w:ascii="Arial" w:hAnsi="Arial" w:cs="Arial"/>
          <w:sz w:val="24"/>
          <w:szCs w:val="24"/>
          <w:lang w:val="en-US"/>
        </w:rPr>
        <w:t xml:space="preserve"> (http://www.biochrom.co.uk)</w:t>
      </w:r>
      <w:r w:rsidR="00A701D1" w:rsidRPr="00DF686D">
        <w:rPr>
          <w:rFonts w:ascii="Arial" w:hAnsi="Arial" w:cs="Arial"/>
          <w:sz w:val="24"/>
          <w:szCs w:val="24"/>
          <w:lang w:val="en-US"/>
        </w:rPr>
        <w:t>. To avoid influences of calibration, all samples from each patient were run within one and the same series, using additional internal standard in each sample.</w:t>
      </w:r>
    </w:p>
    <w:p w14:paraId="77771756" w14:textId="6876E488" w:rsidR="007E5122" w:rsidRPr="00AE30D9" w:rsidRDefault="00B1334B" w:rsidP="00E86D2A">
      <w:pPr>
        <w:spacing w:after="160" w:line="259" w:lineRule="auto"/>
        <w:ind w:firstLine="709"/>
        <w:jc w:val="both"/>
        <w:rPr>
          <w:rFonts w:ascii="Arial" w:hAnsi="Arial" w:cs="Arial"/>
          <w:sz w:val="24"/>
          <w:szCs w:val="24"/>
          <w:lang w:val="en-US"/>
        </w:rPr>
      </w:pPr>
      <w:r w:rsidRPr="00DF686D">
        <w:rPr>
          <w:rFonts w:ascii="Arial" w:hAnsi="Arial" w:cs="Arial"/>
          <w:sz w:val="24"/>
          <w:szCs w:val="24"/>
          <w:lang w:val="en-US"/>
        </w:rPr>
        <w:t>Missing values</w:t>
      </w:r>
      <w:r w:rsidR="00003DF9" w:rsidRPr="00DF686D">
        <w:rPr>
          <w:rFonts w:ascii="Arial" w:hAnsi="Arial" w:cs="Arial"/>
          <w:sz w:val="24"/>
          <w:szCs w:val="24"/>
          <w:lang w:val="en-US"/>
        </w:rPr>
        <w:t xml:space="preserve"> (n=3 during the first </w:t>
      </w:r>
      <w:r w:rsidR="00C634F3" w:rsidRPr="00DF686D">
        <w:rPr>
          <w:rFonts w:ascii="Arial" w:hAnsi="Arial" w:cs="Arial"/>
          <w:sz w:val="24"/>
          <w:szCs w:val="24"/>
          <w:lang w:val="en-US"/>
        </w:rPr>
        <w:t>session</w:t>
      </w:r>
      <w:r w:rsidR="00003DF9" w:rsidRPr="00DF686D">
        <w:rPr>
          <w:rFonts w:ascii="Arial" w:hAnsi="Arial" w:cs="Arial"/>
          <w:sz w:val="24"/>
          <w:szCs w:val="24"/>
          <w:lang w:val="en-US"/>
        </w:rPr>
        <w:t>, n=5 during the second)</w:t>
      </w:r>
      <w:r w:rsidRPr="00DF686D">
        <w:rPr>
          <w:rFonts w:ascii="Arial" w:hAnsi="Arial" w:cs="Arial"/>
          <w:sz w:val="24"/>
          <w:szCs w:val="24"/>
          <w:lang w:val="en-US"/>
        </w:rPr>
        <w:t xml:space="preserve"> due to complications during blood sampling were imputed by their means per group and </w:t>
      </w:r>
      <w:r w:rsidR="00005F33" w:rsidRPr="00DF686D">
        <w:rPr>
          <w:rFonts w:ascii="Arial" w:hAnsi="Arial" w:cs="Arial"/>
          <w:sz w:val="24"/>
          <w:szCs w:val="24"/>
          <w:lang w:val="en-US"/>
        </w:rPr>
        <w:t xml:space="preserve">ATD </w:t>
      </w:r>
      <w:r w:rsidRPr="00DF686D">
        <w:rPr>
          <w:rFonts w:ascii="Arial" w:hAnsi="Arial" w:cs="Arial"/>
          <w:sz w:val="24"/>
          <w:szCs w:val="24"/>
          <w:lang w:val="en-US"/>
        </w:rPr>
        <w:t>condition.</w:t>
      </w:r>
      <w:r w:rsidR="007E5122" w:rsidRPr="00AE30D9">
        <w:rPr>
          <w:rFonts w:ascii="Arial" w:hAnsi="Arial" w:cs="Arial"/>
          <w:sz w:val="24"/>
          <w:szCs w:val="24"/>
          <w:lang w:val="en-US"/>
        </w:rPr>
        <w:br w:type="page"/>
      </w:r>
    </w:p>
    <w:p w14:paraId="2EC73860" w14:textId="7E507F2F" w:rsidR="00717639" w:rsidRPr="005253C3" w:rsidRDefault="00213365" w:rsidP="001263CB">
      <w:pPr>
        <w:pStyle w:val="berschrift2"/>
        <w:rPr>
          <w:rFonts w:ascii="Arial" w:hAnsi="Arial" w:cs="Arial"/>
          <w:lang w:val="en-US"/>
        </w:rPr>
      </w:pPr>
      <w:r w:rsidRPr="005253C3">
        <w:rPr>
          <w:rFonts w:ascii="Arial" w:hAnsi="Arial" w:cs="Arial"/>
          <w:lang w:val="en-US"/>
        </w:rPr>
        <w:lastRenderedPageBreak/>
        <w:t xml:space="preserve">4. </w:t>
      </w:r>
      <w:r w:rsidR="00717639" w:rsidRPr="005253C3">
        <w:rPr>
          <w:rFonts w:ascii="Arial" w:hAnsi="Arial" w:cs="Arial"/>
          <w:lang w:val="en-US"/>
        </w:rPr>
        <w:t>Instrumental motivation task</w:t>
      </w:r>
    </w:p>
    <w:p w14:paraId="2BCA97B6" w14:textId="123C3A09" w:rsidR="00717639" w:rsidRPr="00DF686D" w:rsidRDefault="00717639" w:rsidP="00717639">
      <w:pPr>
        <w:ind w:firstLine="709"/>
        <w:jc w:val="both"/>
        <w:rPr>
          <w:rFonts w:ascii="Arial" w:hAnsi="Arial" w:cs="Arial"/>
          <w:sz w:val="24"/>
          <w:szCs w:val="24"/>
          <w:lang w:val="en-US"/>
        </w:rPr>
      </w:pPr>
      <w:r w:rsidRPr="00DF686D">
        <w:rPr>
          <w:rFonts w:ascii="Arial" w:hAnsi="Arial" w:cs="Arial"/>
          <w:sz w:val="24"/>
          <w:szCs w:val="24"/>
          <w:lang w:val="en-US"/>
        </w:rPr>
        <w:t>This task variant also provides behavioral assessment of motivation operationalized as instrumental responding to maximize reward</w:t>
      </w:r>
      <w:r w:rsidR="00EF70A9" w:rsidRPr="00DF686D">
        <w:rPr>
          <w:rFonts w:ascii="Arial" w:hAnsi="Arial" w:cs="Arial"/>
          <w:sz w:val="24"/>
          <w:szCs w:val="24"/>
          <w:lang w:val="en-US"/>
        </w:rPr>
        <w:t xml:space="preserve"> </w:t>
      </w:r>
      <w:r w:rsidR="00EF70A9" w:rsidRPr="00DF686D">
        <w:rPr>
          <w:rFonts w:ascii="Arial" w:hAnsi="Arial" w:cs="Arial"/>
          <w:sz w:val="24"/>
          <w:szCs w:val="24"/>
          <w:lang w:val="en-US"/>
        </w:rPr>
        <w:fldChar w:fldCharType="begin"/>
      </w:r>
      <w:r w:rsidR="00D41D95">
        <w:rPr>
          <w:rFonts w:ascii="Arial" w:hAnsi="Arial" w:cs="Arial"/>
          <w:sz w:val="24"/>
          <w:szCs w:val="24"/>
          <w:lang w:val="en-US"/>
        </w:rPr>
        <w:instrText xml:space="preserve"> ADDIN ZOTERO_ITEM CSL_CITATION {"citationID":"D3HGsAPk","properties":{"formattedCitation":"(B\\uc0\\u252{}hler et al., 2010; Kroemer et al., 2014)","plainCitation":"(Bühler et al., 2010; Kroemer et al., 2014)","noteIndex":0},"citationItems":[{"id":19,"uris":["http://zotero.org/users/3232071/items/TW2ZNF9S"],"uri":["http://zotero.org/users/3232071/items/TW2ZNF9S"],"itemData":{"id":19,"type":"article-journal","container-title":"Biological Psychiatry","DOI":"10.1016/j.biopsych.2009.10.029","ISSN":"00063223","issue":"8","language":"en","page":"745-752","source":"CrossRef","title":"Nicotine Dependence Is Characterized by Disordered Reward Processing in a Network Driving Motivation","volume":"67","author":[{"family":"Bühler","given":"Mira"},{"family":"Vollstädt-Klein","given":"Sabine"},{"family":"Kobiella","given":"Andrea"},{"family":"Budde","given":"Henning"},{"family":"Reed","given":"Laurence J."},{"family":"Braus","given":"Dieter F."},{"family":"Büchel","given":"Christian"},{"family":"Smolka","given":"Michael N."}],"issued":{"date-parts":[["2010",4]]}}},{"id":40,"uris":["http://zotero.org/users/3232071/items/9R33K2IA"],"uri":["http://zotero.org/users/3232071/items/9R33K2IA"],"itemData":{"id":40,"type":"article-journal","container-title":"NeuroImage","DOI":"10.1016/j.neuroimage.2014.07.060","ISSN":"10538119","language":"en","page":"510-519","source":"CrossRef","title":"Balancing reward and work: Anticipatory brain activation in NAcc and VTA predict effort differentially","title-short":"Balancing reward and work","volume":"102","author":[{"family":"Kroemer","given":"Nils B."},{"family":"Guevara","given":"Alvaro"},{"family":"Ciocanea Teodorescu","given":"Iuliana"},{"family":"Wuttig","given":"Franziska"},{"family":"Kobiella","given":"Andrea"},{"family":"Smolka","given":"Michael N."}],"issued":{"date-parts":[["2014",11]]}}}],"schema":"https://github.com/citation-style-language/schema/raw/master/csl-citation.json"} </w:instrText>
      </w:r>
      <w:r w:rsidR="00EF70A9" w:rsidRPr="00DF686D">
        <w:rPr>
          <w:rFonts w:ascii="Arial" w:hAnsi="Arial" w:cs="Arial"/>
          <w:sz w:val="24"/>
          <w:szCs w:val="24"/>
          <w:lang w:val="en-US"/>
        </w:rPr>
        <w:fldChar w:fldCharType="separate"/>
      </w:r>
      <w:r w:rsidR="00C269C4" w:rsidRPr="00C269C4">
        <w:rPr>
          <w:rFonts w:ascii="Arial" w:hAnsi="Arial" w:cs="Arial"/>
          <w:sz w:val="24"/>
          <w:szCs w:val="24"/>
          <w:lang w:val="en-US"/>
        </w:rPr>
        <w:t>(Bühler et al., 2010; Kroemer et al., 2014)</w:t>
      </w:r>
      <w:r w:rsidR="00EF70A9" w:rsidRPr="00DF686D">
        <w:rPr>
          <w:rFonts w:ascii="Arial" w:hAnsi="Arial" w:cs="Arial"/>
          <w:sz w:val="24"/>
          <w:szCs w:val="24"/>
          <w:lang w:val="en-US"/>
        </w:rPr>
        <w:fldChar w:fldCharType="end"/>
      </w:r>
      <w:r w:rsidRPr="00DF686D">
        <w:rPr>
          <w:rFonts w:ascii="Arial" w:hAnsi="Arial" w:cs="Arial"/>
          <w:sz w:val="24"/>
          <w:szCs w:val="24"/>
          <w:lang w:val="en-US"/>
        </w:rPr>
        <w:t>. Instrumental responding is measured via the number of button presses and reaction times (RT) in the motor (or instrumental) response phase of the task. RT was defined as the time elapsing between the beginning of the appearance of the visual stimulus (exclamation mark) and the beginning of a participant’s reaction to it (first button press) in milliseconds.</w:t>
      </w:r>
    </w:p>
    <w:p w14:paraId="162AFCFB" w14:textId="0AC8E227" w:rsidR="00717639" w:rsidRDefault="00717639" w:rsidP="00717639">
      <w:pPr>
        <w:ind w:firstLine="709"/>
        <w:jc w:val="both"/>
        <w:rPr>
          <w:rFonts w:ascii="Arial" w:hAnsi="Arial" w:cs="Arial"/>
          <w:sz w:val="24"/>
          <w:szCs w:val="24"/>
          <w:lang w:val="en-US"/>
        </w:rPr>
      </w:pPr>
      <w:r w:rsidRPr="00DF686D">
        <w:rPr>
          <w:rFonts w:ascii="Arial" w:hAnsi="Arial" w:cs="Arial"/>
          <w:sz w:val="24"/>
          <w:szCs w:val="24"/>
          <w:lang w:val="en-US"/>
        </w:rPr>
        <w:t>Before the scanning session, participants completed a practice version of the task (12 trials) to learn how to perform it.</w:t>
      </w:r>
    </w:p>
    <w:p w14:paraId="579895AF" w14:textId="16328171" w:rsidR="008060A1" w:rsidRPr="00DF686D" w:rsidRDefault="008060A1" w:rsidP="00717639">
      <w:pPr>
        <w:ind w:firstLine="709"/>
        <w:jc w:val="both"/>
        <w:rPr>
          <w:rFonts w:ascii="Arial" w:hAnsi="Arial" w:cs="Arial"/>
          <w:sz w:val="24"/>
          <w:szCs w:val="24"/>
          <w:lang w:val="en-US"/>
        </w:rPr>
      </w:pPr>
      <w:r w:rsidRPr="005572B9">
        <w:rPr>
          <w:rFonts w:ascii="Arial" w:hAnsi="Arial" w:cs="Arial"/>
          <w:sz w:val="24"/>
          <w:szCs w:val="24"/>
          <w:lang w:val="en-US"/>
        </w:rPr>
        <w:t>The raw behavioral data can be found in the supplementary table “behavioral_data.xlsx”.</w:t>
      </w:r>
    </w:p>
    <w:p w14:paraId="0A37F730" w14:textId="77777777" w:rsidR="00717639" w:rsidRDefault="00717639">
      <w:pPr>
        <w:spacing w:after="160" w:line="259" w:lineRule="auto"/>
        <w:rPr>
          <w:rFonts w:ascii="Arial" w:hAnsi="Arial" w:cs="Arial"/>
          <w:sz w:val="24"/>
          <w:szCs w:val="24"/>
          <w:lang w:val="en-US"/>
        </w:rPr>
      </w:pPr>
      <w:r>
        <w:rPr>
          <w:rFonts w:ascii="Arial" w:hAnsi="Arial" w:cs="Arial"/>
          <w:sz w:val="24"/>
          <w:szCs w:val="24"/>
          <w:lang w:val="en-US"/>
        </w:rPr>
        <w:br w:type="page"/>
      </w:r>
    </w:p>
    <w:p w14:paraId="2012A34A" w14:textId="2DC560C2" w:rsidR="00717639" w:rsidRPr="005253C3" w:rsidRDefault="00213365" w:rsidP="001263CB">
      <w:pPr>
        <w:pStyle w:val="berschrift2"/>
        <w:rPr>
          <w:rFonts w:ascii="Arial" w:hAnsi="Arial" w:cs="Arial"/>
          <w:lang w:val="en-US"/>
        </w:rPr>
      </w:pPr>
      <w:r w:rsidRPr="005253C3">
        <w:rPr>
          <w:rFonts w:ascii="Arial" w:hAnsi="Arial" w:cs="Arial"/>
          <w:lang w:val="en-US"/>
        </w:rPr>
        <w:lastRenderedPageBreak/>
        <w:t xml:space="preserve">5. </w:t>
      </w:r>
      <w:r w:rsidR="00717639" w:rsidRPr="005253C3">
        <w:rPr>
          <w:rFonts w:ascii="Arial" w:hAnsi="Arial" w:cs="Arial"/>
          <w:lang w:val="en-US"/>
        </w:rPr>
        <w:t>Structural and functional image acquisition</w:t>
      </w:r>
    </w:p>
    <w:p w14:paraId="5DC1444B" w14:textId="3401711B" w:rsidR="00717639" w:rsidRPr="00DF686D" w:rsidRDefault="00717639" w:rsidP="003A27AA">
      <w:pPr>
        <w:ind w:firstLine="709"/>
        <w:jc w:val="both"/>
        <w:rPr>
          <w:rFonts w:ascii="Arial" w:hAnsi="Arial" w:cs="Arial"/>
          <w:sz w:val="24"/>
          <w:szCs w:val="24"/>
          <w:lang w:val="en-US"/>
        </w:rPr>
      </w:pPr>
      <w:r w:rsidRPr="00DF686D">
        <w:rPr>
          <w:rFonts w:ascii="Arial" w:hAnsi="Arial" w:cs="Arial"/>
          <w:sz w:val="24"/>
          <w:szCs w:val="24"/>
          <w:lang w:val="en-US"/>
        </w:rPr>
        <w:t>Structural and functional MRI data were acquired with a 3T scanner (</w:t>
      </w:r>
      <w:proofErr w:type="spellStart"/>
      <w:r w:rsidRPr="00DF686D">
        <w:rPr>
          <w:rFonts w:ascii="Arial" w:hAnsi="Arial" w:cs="Arial"/>
          <w:sz w:val="24"/>
          <w:szCs w:val="24"/>
          <w:lang w:val="en-US"/>
        </w:rPr>
        <w:t>Magnetom</w:t>
      </w:r>
      <w:proofErr w:type="spellEnd"/>
      <w:r w:rsidRPr="00DF686D">
        <w:rPr>
          <w:rFonts w:ascii="Arial" w:hAnsi="Arial" w:cs="Arial"/>
          <w:sz w:val="24"/>
          <w:szCs w:val="24"/>
          <w:lang w:val="en-US"/>
        </w:rPr>
        <w:t xml:space="preserve"> Trio, Siemens).</w:t>
      </w:r>
      <w:r w:rsidR="005A656D" w:rsidRPr="00DF686D">
        <w:rPr>
          <w:rFonts w:ascii="Arial" w:hAnsi="Arial" w:cs="Arial"/>
          <w:sz w:val="24"/>
          <w:szCs w:val="24"/>
          <w:lang w:val="en-US"/>
        </w:rPr>
        <w:t xml:space="preserve"> </w:t>
      </w:r>
      <w:r w:rsidRPr="00DF686D">
        <w:rPr>
          <w:rFonts w:ascii="Arial" w:hAnsi="Arial" w:cs="Arial"/>
          <w:sz w:val="24"/>
          <w:szCs w:val="24"/>
          <w:lang w:val="en-US"/>
        </w:rPr>
        <w:t>The T1-weighted structural brain scans were acquired with rapid acquisition gradient echo (MP-RAGE) sequence with the following parameters: number of slices</w:t>
      </w:r>
      <w:r w:rsidR="00005F33" w:rsidRPr="00DF686D">
        <w:rPr>
          <w:rFonts w:ascii="Arial" w:hAnsi="Arial" w:cs="Arial"/>
          <w:sz w:val="24"/>
          <w:szCs w:val="24"/>
          <w:lang w:val="en-US"/>
        </w:rPr>
        <w:t>=</w:t>
      </w:r>
      <w:r w:rsidRPr="00DF686D">
        <w:rPr>
          <w:rFonts w:ascii="Arial" w:hAnsi="Arial" w:cs="Arial"/>
          <w:sz w:val="24"/>
          <w:szCs w:val="24"/>
          <w:lang w:val="en-US"/>
        </w:rPr>
        <w:t xml:space="preserve">176; repetition time (TR) 1900 </w:t>
      </w:r>
      <w:proofErr w:type="spellStart"/>
      <w:r w:rsidRPr="00DF686D">
        <w:rPr>
          <w:rFonts w:ascii="Arial" w:hAnsi="Arial" w:cs="Arial"/>
          <w:sz w:val="24"/>
          <w:szCs w:val="24"/>
          <w:lang w:val="en-US"/>
        </w:rPr>
        <w:t>ms</w:t>
      </w:r>
      <w:proofErr w:type="spellEnd"/>
      <w:r w:rsidRPr="00DF686D">
        <w:rPr>
          <w:rFonts w:ascii="Arial" w:hAnsi="Arial" w:cs="Arial"/>
          <w:sz w:val="24"/>
          <w:szCs w:val="24"/>
          <w:lang w:val="en-US"/>
        </w:rPr>
        <w:t xml:space="preserve">; echo time (TE) 2.26 </w:t>
      </w:r>
      <w:proofErr w:type="spellStart"/>
      <w:r w:rsidRPr="00DF686D">
        <w:rPr>
          <w:rFonts w:ascii="Arial" w:hAnsi="Arial" w:cs="Arial"/>
          <w:sz w:val="24"/>
          <w:szCs w:val="24"/>
          <w:lang w:val="en-US"/>
        </w:rPr>
        <w:t>ms</w:t>
      </w:r>
      <w:proofErr w:type="spellEnd"/>
      <w:r w:rsidRPr="00DF686D">
        <w:rPr>
          <w:rFonts w:ascii="Arial" w:hAnsi="Arial" w:cs="Arial"/>
          <w:sz w:val="24"/>
          <w:szCs w:val="24"/>
          <w:lang w:val="en-US"/>
        </w:rPr>
        <w:t>; flip angle 9°; slice thickness 1 mm; voxel size 1 × 1 × 1 mm³; field of view (FOV) 256 × 224 mm²; bandwidth 200 Hz/pixel. The functional images were acquired using gradient-echo T2*-weighted echo planar imaging (EPI) with the following parameters: tilted 17° from anterior–posterior commissure line toward coronal (to reduce signal dropout in orbitofrontal regions); number of volumes</w:t>
      </w:r>
      <w:r w:rsidR="00005F33" w:rsidRPr="00DF686D">
        <w:rPr>
          <w:rFonts w:ascii="Arial" w:hAnsi="Arial" w:cs="Arial"/>
          <w:sz w:val="24"/>
          <w:szCs w:val="24"/>
          <w:lang w:val="en-US"/>
        </w:rPr>
        <w:t>=</w:t>
      </w:r>
      <w:r w:rsidRPr="00DF686D">
        <w:rPr>
          <w:rFonts w:ascii="Arial" w:hAnsi="Arial" w:cs="Arial"/>
          <w:sz w:val="24"/>
          <w:szCs w:val="24"/>
          <w:lang w:val="en-US"/>
        </w:rPr>
        <w:t>396; number of slices</w:t>
      </w:r>
      <w:r w:rsidR="00005F33" w:rsidRPr="00DF686D">
        <w:rPr>
          <w:rFonts w:ascii="Arial" w:hAnsi="Arial" w:cs="Arial"/>
          <w:sz w:val="24"/>
          <w:szCs w:val="24"/>
          <w:lang w:val="en-US"/>
        </w:rPr>
        <w:t>=</w:t>
      </w:r>
      <w:r w:rsidRPr="00DF686D">
        <w:rPr>
          <w:rFonts w:ascii="Arial" w:hAnsi="Arial" w:cs="Arial"/>
          <w:sz w:val="24"/>
          <w:szCs w:val="24"/>
          <w:lang w:val="en-US"/>
        </w:rPr>
        <w:t xml:space="preserve">42; TR 2410 </w:t>
      </w:r>
      <w:proofErr w:type="spellStart"/>
      <w:r w:rsidRPr="00DF686D">
        <w:rPr>
          <w:rFonts w:ascii="Arial" w:hAnsi="Arial" w:cs="Arial"/>
          <w:sz w:val="24"/>
          <w:szCs w:val="24"/>
          <w:lang w:val="en-US"/>
        </w:rPr>
        <w:t>ms</w:t>
      </w:r>
      <w:proofErr w:type="spellEnd"/>
      <w:r w:rsidRPr="00DF686D">
        <w:rPr>
          <w:rFonts w:ascii="Arial" w:hAnsi="Arial" w:cs="Arial"/>
          <w:sz w:val="24"/>
          <w:szCs w:val="24"/>
          <w:lang w:val="en-US"/>
        </w:rPr>
        <w:t xml:space="preserve">; TE 25 </w:t>
      </w:r>
      <w:proofErr w:type="spellStart"/>
      <w:r w:rsidRPr="00DF686D">
        <w:rPr>
          <w:rFonts w:ascii="Arial" w:hAnsi="Arial" w:cs="Arial"/>
          <w:sz w:val="24"/>
          <w:szCs w:val="24"/>
          <w:lang w:val="en-US"/>
        </w:rPr>
        <w:t>ms</w:t>
      </w:r>
      <w:proofErr w:type="spellEnd"/>
      <w:r w:rsidRPr="00DF686D">
        <w:rPr>
          <w:rFonts w:ascii="Arial" w:hAnsi="Arial" w:cs="Arial"/>
          <w:sz w:val="24"/>
          <w:szCs w:val="24"/>
          <w:lang w:val="en-US"/>
        </w:rPr>
        <w:t xml:space="preserve">; flip angle 80°; 3 mm </w:t>
      </w:r>
      <w:proofErr w:type="spellStart"/>
      <w:r w:rsidRPr="00DF686D">
        <w:rPr>
          <w:rFonts w:ascii="Arial" w:hAnsi="Arial" w:cs="Arial"/>
          <w:sz w:val="24"/>
          <w:szCs w:val="24"/>
          <w:lang w:val="en-US"/>
        </w:rPr>
        <w:t>inplane</w:t>
      </w:r>
      <w:proofErr w:type="spellEnd"/>
      <w:r w:rsidRPr="00DF686D">
        <w:rPr>
          <w:rFonts w:ascii="Arial" w:hAnsi="Arial" w:cs="Arial"/>
          <w:sz w:val="24"/>
          <w:szCs w:val="24"/>
          <w:lang w:val="en-US"/>
        </w:rPr>
        <w:t xml:space="preserve"> resolution; slice thickness 2 mm (1 mm gap resulting in a voxel size of 3 × 3 × 2 mm³); FOV 192 × 192 mm²; bandwidth 2112 Hz/pixel.</w:t>
      </w:r>
    </w:p>
    <w:p w14:paraId="414F6063" w14:textId="77777777" w:rsidR="003A27AA" w:rsidRDefault="003A27AA" w:rsidP="003A27AA">
      <w:pPr>
        <w:ind w:firstLine="709"/>
        <w:jc w:val="both"/>
        <w:rPr>
          <w:rFonts w:ascii="Arial" w:hAnsi="Arial" w:cs="Arial"/>
          <w:sz w:val="24"/>
          <w:szCs w:val="24"/>
          <w:lang w:val="en-US"/>
        </w:rPr>
      </w:pPr>
    </w:p>
    <w:p w14:paraId="5A65DE57" w14:textId="0C019832" w:rsidR="00717639" w:rsidRPr="005253C3" w:rsidRDefault="00213365" w:rsidP="001263CB">
      <w:pPr>
        <w:pStyle w:val="berschrift2"/>
        <w:rPr>
          <w:rFonts w:ascii="Arial" w:hAnsi="Arial" w:cs="Arial"/>
          <w:lang w:val="en-US"/>
        </w:rPr>
      </w:pPr>
      <w:r w:rsidRPr="005253C3">
        <w:rPr>
          <w:rFonts w:ascii="Arial" w:hAnsi="Arial" w:cs="Arial"/>
          <w:lang w:val="en-US"/>
        </w:rPr>
        <w:t xml:space="preserve">6. </w:t>
      </w:r>
      <w:r w:rsidR="00717639" w:rsidRPr="005253C3">
        <w:rPr>
          <w:rFonts w:ascii="Arial" w:hAnsi="Arial" w:cs="Arial"/>
          <w:lang w:val="en-US"/>
        </w:rPr>
        <w:t>Functional image data processing and analysis</w:t>
      </w:r>
    </w:p>
    <w:p w14:paraId="110F9B6E" w14:textId="67FC2862" w:rsidR="00717639" w:rsidRPr="00DF686D" w:rsidRDefault="00717639" w:rsidP="00717639">
      <w:pPr>
        <w:ind w:firstLine="709"/>
        <w:jc w:val="both"/>
        <w:rPr>
          <w:rFonts w:ascii="Arial" w:hAnsi="Arial" w:cs="Arial"/>
          <w:sz w:val="24"/>
          <w:szCs w:val="24"/>
          <w:lang w:val="en-US"/>
        </w:rPr>
      </w:pPr>
      <w:r w:rsidRPr="00DF686D">
        <w:rPr>
          <w:rFonts w:ascii="Arial" w:hAnsi="Arial" w:cs="Arial"/>
          <w:sz w:val="24"/>
          <w:szCs w:val="24"/>
          <w:lang w:val="en-US"/>
        </w:rPr>
        <w:t>The slice time corrected functional EPI data were 4D-realigned and registered to their mean. The 6 realignment parameters, characterizing the rigid-body movement (</w:t>
      </w:r>
      <w:proofErr w:type="spellStart"/>
      <w:r w:rsidRPr="00DF686D">
        <w:rPr>
          <w:rFonts w:ascii="Arial" w:hAnsi="Arial" w:cs="Arial"/>
          <w:sz w:val="24"/>
          <w:szCs w:val="24"/>
          <w:lang w:val="en-US"/>
        </w:rPr>
        <w:t>x,y,z</w:t>
      </w:r>
      <w:proofErr w:type="spellEnd"/>
      <w:r w:rsidRPr="00DF686D">
        <w:rPr>
          <w:rFonts w:ascii="Arial" w:hAnsi="Arial" w:cs="Arial"/>
          <w:sz w:val="24"/>
          <w:szCs w:val="24"/>
          <w:lang w:val="en-US"/>
        </w:rPr>
        <w:t xml:space="preserve">, pitch, roll, yaw), were saved and later used as nuisance covariates to account for the variance due to motion. Subsequently these images were </w:t>
      </w:r>
      <w:proofErr w:type="spellStart"/>
      <w:r w:rsidRPr="00DF686D">
        <w:rPr>
          <w:rFonts w:ascii="Arial" w:hAnsi="Arial" w:cs="Arial"/>
          <w:sz w:val="24"/>
          <w:szCs w:val="24"/>
          <w:lang w:val="en-US"/>
        </w:rPr>
        <w:t>coregistered</w:t>
      </w:r>
      <w:proofErr w:type="spellEnd"/>
      <w:r w:rsidRPr="00DF686D">
        <w:rPr>
          <w:rFonts w:ascii="Arial" w:hAnsi="Arial" w:cs="Arial"/>
          <w:sz w:val="24"/>
          <w:szCs w:val="24"/>
          <w:lang w:val="en-US"/>
        </w:rPr>
        <w:t xml:space="preserve"> to the participant’s structural brain image. A DARTEL template was created using structural images from all participants</w:t>
      </w:r>
      <w:r w:rsidR="00EF70A9" w:rsidRPr="00DF686D">
        <w:rPr>
          <w:rFonts w:ascii="Arial" w:hAnsi="Arial" w:cs="Arial"/>
          <w:sz w:val="24"/>
          <w:szCs w:val="24"/>
          <w:lang w:val="en-US"/>
        </w:rPr>
        <w:t xml:space="preserve"> </w:t>
      </w:r>
      <w:r w:rsidR="00EF70A9" w:rsidRPr="00DF686D">
        <w:rPr>
          <w:rFonts w:ascii="Arial" w:hAnsi="Arial" w:cs="Arial"/>
          <w:sz w:val="24"/>
          <w:szCs w:val="24"/>
          <w:lang w:val="en-US"/>
        </w:rPr>
        <w:fldChar w:fldCharType="begin"/>
      </w:r>
      <w:r w:rsidR="00D41D95">
        <w:rPr>
          <w:rFonts w:ascii="Arial" w:hAnsi="Arial" w:cs="Arial"/>
          <w:sz w:val="24"/>
          <w:szCs w:val="24"/>
          <w:lang w:val="en-US"/>
        </w:rPr>
        <w:instrText xml:space="preserve"> ADDIN ZOTERO_ITEM CSL_CITATION {"citationID":"vXiHyWSm","properties":{"formattedCitation":"(Ashburner, 2007)","plainCitation":"(Ashburner, 2007)","noteIndex":0},"citationItems":[{"id":122,"uris":["http://zotero.org/users/3232071/items/VM3F8JZY"],"uri":["http://zotero.org/users/3232071/items/VM3F8JZY"],"itemData":{"id":122,"type":"article-journal","container-title":"NeuroImage","DOI":"10.1016/j.neuroimage.2007.07.007","ISSN":"10538119","issue":"1","language":"en","page":"95-113","source":"CrossRef","title":"A fast diffeomorphic image registration algorithm","volume":"38","author":[{"family":"Ashburner","given":"John"}],"issued":{"date-parts":[["2007",10]]}}}],"schema":"https://github.com/citation-style-language/schema/raw/master/csl-citation.json"} </w:instrText>
      </w:r>
      <w:r w:rsidR="00EF70A9" w:rsidRPr="00DF686D">
        <w:rPr>
          <w:rFonts w:ascii="Arial" w:hAnsi="Arial" w:cs="Arial"/>
          <w:sz w:val="24"/>
          <w:szCs w:val="24"/>
          <w:lang w:val="en-US"/>
        </w:rPr>
        <w:fldChar w:fldCharType="separate"/>
      </w:r>
      <w:r w:rsidR="00C269C4" w:rsidRPr="00C269C4">
        <w:rPr>
          <w:rFonts w:ascii="Arial" w:hAnsi="Arial" w:cs="Arial"/>
          <w:sz w:val="24"/>
          <w:lang w:val="en-US"/>
        </w:rPr>
        <w:t>(Ashburner, 2007)</w:t>
      </w:r>
      <w:r w:rsidR="00EF70A9" w:rsidRPr="00DF686D">
        <w:rPr>
          <w:rFonts w:ascii="Arial" w:hAnsi="Arial" w:cs="Arial"/>
          <w:sz w:val="24"/>
          <w:szCs w:val="24"/>
          <w:lang w:val="en-US"/>
        </w:rPr>
        <w:fldChar w:fldCharType="end"/>
      </w:r>
      <w:r w:rsidRPr="00DF686D">
        <w:rPr>
          <w:rFonts w:ascii="Arial" w:hAnsi="Arial" w:cs="Arial"/>
          <w:sz w:val="24"/>
          <w:szCs w:val="24"/>
          <w:lang w:val="en-US"/>
        </w:rPr>
        <w:t>. The EPI volumes were then normalized to Montreal Neurological Institute space using the DARTEL template and corresponding flow field. The resulting data were smoothed with an isotropic 8 mm full-width at half-maximum Gaussian kernel. During the image data processing at the single participant-level using a general linear model (GLM), all regressors were convolved with a synthetic hemodynamic response f</w:t>
      </w:r>
      <w:r w:rsidR="00B07C81">
        <w:rPr>
          <w:rFonts w:ascii="Arial" w:hAnsi="Arial" w:cs="Arial"/>
          <w:sz w:val="24"/>
          <w:szCs w:val="24"/>
          <w:lang w:val="en-US"/>
        </w:rPr>
        <w:t xml:space="preserve">unction as implemented in SPM8. Cluster thresholds for the regions identified in our neuropointillist analyses as calculated using 3dClustSim were 16 mm³ for both the left and the right anterior ventral insula and 46 mm³ for the </w:t>
      </w:r>
      <w:proofErr w:type="spellStart"/>
      <w:r w:rsidR="00B07C81">
        <w:rPr>
          <w:rFonts w:ascii="Arial" w:hAnsi="Arial" w:cs="Arial"/>
          <w:sz w:val="24"/>
          <w:szCs w:val="24"/>
          <w:lang w:val="en-US"/>
        </w:rPr>
        <w:t>mOFC</w:t>
      </w:r>
      <w:proofErr w:type="spellEnd"/>
      <w:r w:rsidR="00B07C81">
        <w:rPr>
          <w:rFonts w:ascii="Arial" w:hAnsi="Arial" w:cs="Arial"/>
          <w:sz w:val="24"/>
          <w:szCs w:val="24"/>
          <w:lang w:val="en-US"/>
        </w:rPr>
        <w:t>.</w:t>
      </w:r>
    </w:p>
    <w:p w14:paraId="3AEED2C7" w14:textId="7F8D0D47" w:rsidR="00BC6C83" w:rsidRPr="00857ECB" w:rsidRDefault="00BC6C83" w:rsidP="00717639">
      <w:pPr>
        <w:ind w:firstLine="709"/>
        <w:jc w:val="both"/>
        <w:rPr>
          <w:rFonts w:ascii="Arial" w:hAnsi="Arial" w:cs="Arial"/>
          <w:highlight w:val="yellow"/>
          <w:lang w:val="en-US"/>
        </w:rPr>
      </w:pPr>
    </w:p>
    <w:p w14:paraId="1C5A4B54" w14:textId="77777777" w:rsidR="00717639" w:rsidRPr="00717639" w:rsidRDefault="00717639">
      <w:pPr>
        <w:spacing w:after="160" w:line="259" w:lineRule="auto"/>
        <w:rPr>
          <w:rFonts w:ascii="Arial" w:hAnsi="Arial" w:cs="Arial"/>
          <w:sz w:val="24"/>
          <w:szCs w:val="24"/>
          <w:lang w:val="en-US"/>
        </w:rPr>
      </w:pPr>
      <w:r w:rsidRPr="00717639">
        <w:rPr>
          <w:rFonts w:ascii="Arial" w:hAnsi="Arial" w:cs="Arial"/>
          <w:sz w:val="24"/>
          <w:szCs w:val="24"/>
          <w:lang w:val="en-US"/>
        </w:rPr>
        <w:br w:type="page"/>
      </w:r>
    </w:p>
    <w:p w14:paraId="5776974D" w14:textId="3928731C" w:rsidR="005A0448" w:rsidRPr="005253C3" w:rsidRDefault="00213365" w:rsidP="005A0448">
      <w:pPr>
        <w:pStyle w:val="berschrift2"/>
        <w:rPr>
          <w:rFonts w:ascii="Arial" w:hAnsi="Arial" w:cs="Arial"/>
        </w:rPr>
      </w:pPr>
      <w:r w:rsidRPr="005253C3">
        <w:rPr>
          <w:rFonts w:ascii="Arial" w:hAnsi="Arial" w:cs="Arial"/>
        </w:rPr>
        <w:lastRenderedPageBreak/>
        <w:t xml:space="preserve">7. </w:t>
      </w:r>
      <w:r w:rsidR="005A0448" w:rsidRPr="005253C3">
        <w:rPr>
          <w:rFonts w:ascii="Arial" w:hAnsi="Arial" w:cs="Arial"/>
        </w:rPr>
        <w:t xml:space="preserve">Plasma </w:t>
      </w:r>
      <w:proofErr w:type="spellStart"/>
      <w:r w:rsidR="005A0448" w:rsidRPr="005253C3">
        <w:rPr>
          <w:rFonts w:ascii="Arial" w:hAnsi="Arial" w:cs="Arial"/>
        </w:rPr>
        <w:t>tryptophan</w:t>
      </w:r>
      <w:proofErr w:type="spellEnd"/>
      <w:r w:rsidR="005A0448" w:rsidRPr="005253C3">
        <w:rPr>
          <w:rFonts w:ascii="Arial" w:hAnsi="Arial" w:cs="Arial"/>
        </w:rPr>
        <w:t xml:space="preserve"> </w:t>
      </w:r>
      <w:r w:rsidR="005253C3" w:rsidRPr="005253C3">
        <w:rPr>
          <w:rFonts w:ascii="Arial" w:hAnsi="Arial" w:cs="Arial"/>
          <w:lang w:val="en-US"/>
        </w:rPr>
        <w:t>availability</w:t>
      </w:r>
    </w:p>
    <w:p w14:paraId="2B16D08B" w14:textId="145FCA5D" w:rsidR="005A0448" w:rsidRDefault="00005F33">
      <w:pPr>
        <w:spacing w:after="160" w:line="259" w:lineRule="auto"/>
      </w:pPr>
      <w:r w:rsidRPr="00005F33">
        <w:rPr>
          <w:noProof/>
          <w:lang w:eastAsia="de-DE"/>
        </w:rPr>
        <w:drawing>
          <wp:inline distT="0" distB="0" distL="0" distR="0" wp14:anchorId="11E22588" wp14:editId="2ABF72D5">
            <wp:extent cx="5760720" cy="4797585"/>
            <wp:effectExtent l="0" t="0" r="0" b="3175"/>
            <wp:docPr id="2" name="Grafik 2" descr="M:\For_TrDeN\Projekte\Anorexie\05_Projekte\atd\motta\written_results\submissions\NPP_20210211\figures\Figure 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For_TrDeN\Projekte\Anorexie\05_Projekte\atd\motta\written_results\submissions\NPP_20210211\figures\Figure S.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797585"/>
                    </a:xfrm>
                    <a:prstGeom prst="rect">
                      <a:avLst/>
                    </a:prstGeom>
                    <a:noFill/>
                    <a:ln>
                      <a:noFill/>
                    </a:ln>
                  </pic:spPr>
                </pic:pic>
              </a:graphicData>
            </a:graphic>
          </wp:inline>
        </w:drawing>
      </w:r>
    </w:p>
    <w:p w14:paraId="7DEE896A" w14:textId="2E19EC08" w:rsidR="005A0448" w:rsidRPr="003648BC" w:rsidRDefault="00207533">
      <w:pPr>
        <w:spacing w:after="160" w:line="259" w:lineRule="auto"/>
        <w:rPr>
          <w:rFonts w:eastAsiaTheme="majorEastAsia" w:cstheme="majorBidi"/>
          <w:b/>
          <w:bCs/>
          <w:sz w:val="24"/>
          <w:szCs w:val="26"/>
          <w:lang w:val="en-US"/>
        </w:rPr>
      </w:pPr>
      <w:r w:rsidRPr="003648BC">
        <w:rPr>
          <w:rFonts w:ascii="Arial" w:hAnsi="Arial" w:cs="Arial"/>
          <w:sz w:val="24"/>
          <w:szCs w:val="24"/>
          <w:lang w:val="en-US"/>
        </w:rPr>
        <w:t>Figure S.</w:t>
      </w:r>
      <w:r w:rsidR="00213365" w:rsidRPr="003648BC">
        <w:rPr>
          <w:rFonts w:ascii="Arial" w:hAnsi="Arial" w:cs="Arial"/>
          <w:sz w:val="24"/>
          <w:szCs w:val="24"/>
          <w:lang w:val="en-US"/>
        </w:rPr>
        <w:t>1</w:t>
      </w:r>
      <w:r w:rsidRPr="003648BC">
        <w:rPr>
          <w:rFonts w:ascii="Arial" w:hAnsi="Arial" w:cs="Arial"/>
          <w:sz w:val="24"/>
          <w:szCs w:val="24"/>
          <w:lang w:val="en-US"/>
        </w:rPr>
        <w:t xml:space="preserve">. Boxplots of plasma tryptophan ratios of each group for both conditions showing the successful treatment effect of the acute tryptophan depletion. LNAA=long neutral amino acids, recAN=patient recovered from anorexia nervosa, HC=healthy control participant, DEPL=depletion condition, </w:t>
      </w:r>
      <w:r w:rsidR="00ED7ADB">
        <w:rPr>
          <w:rFonts w:ascii="Arial" w:hAnsi="Arial" w:cs="Arial"/>
          <w:sz w:val="24"/>
          <w:szCs w:val="24"/>
          <w:lang w:val="en-US"/>
        </w:rPr>
        <w:t>SHAM</w:t>
      </w:r>
      <w:r w:rsidRPr="003648BC">
        <w:rPr>
          <w:rFonts w:ascii="Arial" w:hAnsi="Arial" w:cs="Arial"/>
          <w:sz w:val="24"/>
          <w:szCs w:val="24"/>
          <w:lang w:val="en-US"/>
        </w:rPr>
        <w:t>=</w:t>
      </w:r>
      <w:r w:rsidR="00ED7ADB">
        <w:rPr>
          <w:rFonts w:ascii="Arial" w:hAnsi="Arial" w:cs="Arial"/>
          <w:sz w:val="24"/>
          <w:szCs w:val="24"/>
          <w:lang w:val="en-US"/>
        </w:rPr>
        <w:t>sham depletion</w:t>
      </w:r>
      <w:r w:rsidRPr="003648BC">
        <w:rPr>
          <w:rFonts w:ascii="Arial" w:hAnsi="Arial" w:cs="Arial"/>
          <w:sz w:val="24"/>
          <w:szCs w:val="24"/>
          <w:lang w:val="en-US"/>
        </w:rPr>
        <w:t>.</w:t>
      </w:r>
      <w:r w:rsidR="005A0448" w:rsidRPr="003648BC">
        <w:rPr>
          <w:lang w:val="en-US"/>
        </w:rPr>
        <w:br w:type="page"/>
      </w:r>
    </w:p>
    <w:p w14:paraId="4F08A517" w14:textId="0630E1F3" w:rsidR="00064235" w:rsidRDefault="00213365" w:rsidP="001263CB">
      <w:pPr>
        <w:pStyle w:val="berschrift2"/>
      </w:pPr>
      <w:r>
        <w:lastRenderedPageBreak/>
        <w:t xml:space="preserve">8. </w:t>
      </w:r>
      <w:proofErr w:type="spellStart"/>
      <w:r w:rsidR="007E5122">
        <w:t>Behavioral</w:t>
      </w:r>
      <w:proofErr w:type="spellEnd"/>
      <w:r w:rsidR="007E5122">
        <w:t xml:space="preserve"> </w:t>
      </w:r>
      <w:proofErr w:type="spellStart"/>
      <w:r w:rsidR="007E5122">
        <w:t>mixed</w:t>
      </w:r>
      <w:proofErr w:type="spellEnd"/>
      <w:r w:rsidR="007E5122">
        <w:t xml:space="preserve"> </w:t>
      </w:r>
      <w:proofErr w:type="spellStart"/>
      <w:r w:rsidR="007E5122">
        <w:t>models</w:t>
      </w:r>
      <w:proofErr w:type="spellEnd"/>
    </w:p>
    <w:p w14:paraId="5477BA07" w14:textId="2362BC11" w:rsidR="008D6C49" w:rsidRDefault="008D6C49"/>
    <w:tbl>
      <w:tblPr>
        <w:tblW w:w="8142" w:type="dxa"/>
        <w:tblCellMar>
          <w:left w:w="70" w:type="dxa"/>
          <w:right w:w="70" w:type="dxa"/>
        </w:tblCellMar>
        <w:tblLook w:val="04A0" w:firstRow="1" w:lastRow="0" w:firstColumn="1" w:lastColumn="0" w:noHBand="0" w:noVBand="1"/>
      </w:tblPr>
      <w:tblGrid>
        <w:gridCol w:w="1560"/>
        <w:gridCol w:w="4394"/>
        <w:gridCol w:w="1267"/>
        <w:gridCol w:w="914"/>
        <w:gridCol w:w="7"/>
      </w:tblGrid>
      <w:tr w:rsidR="008D6C49" w:rsidRPr="00C269C4" w14:paraId="2C212C37" w14:textId="77777777" w:rsidTr="00D20265">
        <w:trPr>
          <w:gridAfter w:val="1"/>
          <w:divId w:val="1193349093"/>
          <w:wAfter w:w="7" w:type="dxa"/>
          <w:trHeight w:val="300"/>
        </w:trPr>
        <w:tc>
          <w:tcPr>
            <w:tcW w:w="8135" w:type="dxa"/>
            <w:gridSpan w:val="4"/>
            <w:tcBorders>
              <w:top w:val="nil"/>
              <w:left w:val="nil"/>
              <w:bottom w:val="single" w:sz="4" w:space="0" w:color="auto"/>
              <w:right w:val="nil"/>
            </w:tcBorders>
            <w:shd w:val="clear" w:color="auto" w:fill="auto"/>
            <w:hideMark/>
          </w:tcPr>
          <w:p w14:paraId="401621F3" w14:textId="4F1B232D" w:rsidR="008D6C49" w:rsidRPr="00C94562" w:rsidRDefault="008D6C49" w:rsidP="00213365">
            <w:pPr>
              <w:spacing w:after="0" w:line="240" w:lineRule="auto"/>
              <w:rPr>
                <w:rFonts w:ascii="Arial" w:eastAsia="Times New Roman" w:hAnsi="Arial" w:cs="Arial"/>
                <w:color w:val="000000"/>
                <w:lang w:val="en-US" w:eastAsia="de-DE"/>
              </w:rPr>
            </w:pPr>
            <w:r w:rsidRPr="00C94562">
              <w:rPr>
                <w:rFonts w:ascii="Arial" w:eastAsia="Times New Roman" w:hAnsi="Arial" w:cs="Arial"/>
                <w:b/>
                <w:bCs/>
                <w:color w:val="000000"/>
                <w:lang w:val="en-US" w:eastAsia="de-DE"/>
              </w:rPr>
              <w:t>Table S</w:t>
            </w:r>
            <w:r w:rsidR="00213365" w:rsidRPr="00C94562">
              <w:rPr>
                <w:rFonts w:ascii="Arial" w:eastAsia="Times New Roman" w:hAnsi="Arial" w:cs="Arial"/>
                <w:b/>
                <w:bCs/>
                <w:color w:val="000000"/>
                <w:lang w:val="en-US" w:eastAsia="de-DE"/>
              </w:rPr>
              <w:t>.1</w:t>
            </w:r>
            <w:r w:rsidRPr="00C94562">
              <w:rPr>
                <w:rFonts w:ascii="Arial" w:eastAsia="Times New Roman" w:hAnsi="Arial" w:cs="Arial"/>
                <w:b/>
                <w:bCs/>
                <w:color w:val="000000"/>
                <w:lang w:val="en-US" w:eastAsia="de-DE"/>
              </w:rPr>
              <w:t>.</w:t>
            </w:r>
            <w:r w:rsidRPr="00C94562">
              <w:rPr>
                <w:rFonts w:ascii="Arial" w:eastAsia="Times New Roman" w:hAnsi="Arial" w:cs="Arial"/>
                <w:color w:val="000000"/>
                <w:lang w:val="en-US" w:eastAsia="de-DE"/>
              </w:rPr>
              <w:t xml:space="preserve"> Results of the linear mixed-effects models of the behavioral data.</w:t>
            </w:r>
          </w:p>
        </w:tc>
      </w:tr>
      <w:tr w:rsidR="00682AB9" w:rsidRPr="00682AB9" w14:paraId="60231AE5" w14:textId="77777777" w:rsidTr="00D20265">
        <w:trPr>
          <w:divId w:val="1193349093"/>
          <w:trHeight w:val="570"/>
        </w:trPr>
        <w:tc>
          <w:tcPr>
            <w:tcW w:w="1560" w:type="dxa"/>
            <w:tcBorders>
              <w:top w:val="nil"/>
              <w:left w:val="nil"/>
              <w:bottom w:val="single" w:sz="4" w:space="0" w:color="auto"/>
              <w:right w:val="nil"/>
            </w:tcBorders>
            <w:shd w:val="clear" w:color="auto" w:fill="auto"/>
            <w:vAlign w:val="center"/>
            <w:hideMark/>
          </w:tcPr>
          <w:p w14:paraId="0FA9F1A8" w14:textId="77777777" w:rsidR="008D6C49" w:rsidRPr="00682AB9" w:rsidRDefault="008D6C49" w:rsidP="00682AB9">
            <w:pPr>
              <w:spacing w:after="0" w:line="240" w:lineRule="auto"/>
              <w:rPr>
                <w:rFonts w:ascii="Arial" w:eastAsia="Times New Roman" w:hAnsi="Arial" w:cs="Arial"/>
                <w:color w:val="000000"/>
                <w:lang w:eastAsia="de-DE"/>
              </w:rPr>
            </w:pPr>
            <w:proofErr w:type="spellStart"/>
            <w:r w:rsidRPr="00682AB9">
              <w:rPr>
                <w:rFonts w:ascii="Arial" w:eastAsia="Times New Roman" w:hAnsi="Arial" w:cs="Arial"/>
                <w:color w:val="000000"/>
                <w:lang w:eastAsia="de-DE"/>
              </w:rPr>
              <w:t>dependent</w:t>
            </w:r>
            <w:proofErr w:type="spellEnd"/>
            <w:r w:rsidRPr="00682AB9">
              <w:rPr>
                <w:rFonts w:ascii="Arial" w:eastAsia="Times New Roman" w:hAnsi="Arial" w:cs="Arial"/>
                <w:color w:val="000000"/>
                <w:lang w:eastAsia="de-DE"/>
              </w:rPr>
              <w:t xml:space="preserve"> variable</w:t>
            </w:r>
          </w:p>
        </w:tc>
        <w:tc>
          <w:tcPr>
            <w:tcW w:w="4394" w:type="dxa"/>
            <w:tcBorders>
              <w:top w:val="nil"/>
              <w:left w:val="nil"/>
              <w:bottom w:val="single" w:sz="4" w:space="0" w:color="auto"/>
              <w:right w:val="nil"/>
            </w:tcBorders>
            <w:shd w:val="clear" w:color="auto" w:fill="auto"/>
            <w:noWrap/>
            <w:vAlign w:val="center"/>
            <w:hideMark/>
          </w:tcPr>
          <w:p w14:paraId="05A86BF0" w14:textId="77777777" w:rsidR="008D6C49" w:rsidRPr="00682AB9" w:rsidRDefault="008D6C49" w:rsidP="00682AB9">
            <w:pPr>
              <w:spacing w:after="0" w:line="240" w:lineRule="auto"/>
              <w:rPr>
                <w:rFonts w:ascii="Arial" w:eastAsia="Times New Roman" w:hAnsi="Arial" w:cs="Arial"/>
                <w:color w:val="000000"/>
                <w:lang w:eastAsia="de-DE"/>
              </w:rPr>
            </w:pPr>
            <w:proofErr w:type="spellStart"/>
            <w:r w:rsidRPr="00682AB9">
              <w:rPr>
                <w:rFonts w:ascii="Arial" w:eastAsia="Times New Roman" w:hAnsi="Arial" w:cs="Arial"/>
                <w:color w:val="000000"/>
                <w:lang w:eastAsia="de-DE"/>
              </w:rPr>
              <w:t>parameter</w:t>
            </w:r>
            <w:proofErr w:type="spellEnd"/>
          </w:p>
        </w:tc>
        <w:tc>
          <w:tcPr>
            <w:tcW w:w="1267" w:type="dxa"/>
            <w:tcBorders>
              <w:top w:val="nil"/>
              <w:left w:val="nil"/>
              <w:bottom w:val="single" w:sz="4" w:space="0" w:color="auto"/>
              <w:right w:val="nil"/>
            </w:tcBorders>
            <w:shd w:val="clear" w:color="auto" w:fill="auto"/>
            <w:noWrap/>
            <w:vAlign w:val="center"/>
            <w:hideMark/>
          </w:tcPr>
          <w:p w14:paraId="2941889E" w14:textId="77777777" w:rsidR="008D6C49" w:rsidRPr="00682AB9" w:rsidRDefault="008D6C49" w:rsidP="00682AB9">
            <w:pPr>
              <w:spacing w:after="0" w:line="240" w:lineRule="auto"/>
              <w:jc w:val="center"/>
              <w:rPr>
                <w:rFonts w:ascii="Arial" w:eastAsia="Times New Roman" w:hAnsi="Arial" w:cs="Arial"/>
                <w:color w:val="000000"/>
                <w:lang w:eastAsia="de-DE"/>
              </w:rPr>
            </w:pPr>
            <w:r w:rsidRPr="00682AB9">
              <w:rPr>
                <w:rFonts w:ascii="Arial" w:eastAsia="Times New Roman" w:hAnsi="Arial" w:cs="Arial"/>
                <w:color w:val="000000"/>
                <w:lang w:eastAsia="de-DE"/>
              </w:rPr>
              <w:t xml:space="preserve">F </w:t>
            </w:r>
            <w:proofErr w:type="spellStart"/>
            <w:r w:rsidRPr="00682AB9">
              <w:rPr>
                <w:rFonts w:ascii="Arial" w:eastAsia="Times New Roman" w:hAnsi="Arial" w:cs="Arial"/>
                <w:color w:val="000000"/>
                <w:lang w:eastAsia="de-DE"/>
              </w:rPr>
              <w:t>statistics</w:t>
            </w:r>
            <w:proofErr w:type="spellEnd"/>
          </w:p>
        </w:tc>
        <w:tc>
          <w:tcPr>
            <w:tcW w:w="921" w:type="dxa"/>
            <w:gridSpan w:val="2"/>
            <w:tcBorders>
              <w:top w:val="nil"/>
              <w:left w:val="nil"/>
              <w:bottom w:val="single" w:sz="4" w:space="0" w:color="auto"/>
              <w:right w:val="nil"/>
            </w:tcBorders>
            <w:shd w:val="clear" w:color="auto" w:fill="auto"/>
            <w:noWrap/>
            <w:vAlign w:val="center"/>
            <w:hideMark/>
          </w:tcPr>
          <w:p w14:paraId="5222D23D" w14:textId="77777777" w:rsidR="008D6C49" w:rsidRPr="00682AB9" w:rsidRDefault="008D6C49" w:rsidP="00682AB9">
            <w:pPr>
              <w:spacing w:after="0" w:line="240" w:lineRule="auto"/>
              <w:jc w:val="center"/>
              <w:rPr>
                <w:rFonts w:ascii="Arial" w:eastAsia="Times New Roman" w:hAnsi="Arial" w:cs="Arial"/>
                <w:color w:val="000000"/>
                <w:lang w:eastAsia="de-DE"/>
              </w:rPr>
            </w:pPr>
            <w:r w:rsidRPr="00682AB9">
              <w:rPr>
                <w:rFonts w:ascii="Arial" w:eastAsia="Times New Roman" w:hAnsi="Arial" w:cs="Arial"/>
                <w:color w:val="000000"/>
                <w:lang w:eastAsia="de-DE"/>
              </w:rPr>
              <w:t xml:space="preserve">p </w:t>
            </w:r>
            <w:proofErr w:type="spellStart"/>
            <w:r w:rsidRPr="00682AB9">
              <w:rPr>
                <w:rFonts w:ascii="Arial" w:eastAsia="Times New Roman" w:hAnsi="Arial" w:cs="Arial"/>
                <w:color w:val="000000"/>
                <w:lang w:eastAsia="de-DE"/>
              </w:rPr>
              <w:t>value</w:t>
            </w:r>
            <w:proofErr w:type="spellEnd"/>
          </w:p>
        </w:tc>
      </w:tr>
      <w:tr w:rsidR="00682AB9" w:rsidRPr="00682AB9" w14:paraId="6EE4ECCF" w14:textId="77777777" w:rsidTr="00D20265">
        <w:trPr>
          <w:divId w:val="1193349093"/>
          <w:trHeight w:val="300"/>
        </w:trPr>
        <w:tc>
          <w:tcPr>
            <w:tcW w:w="1560" w:type="dxa"/>
            <w:tcBorders>
              <w:top w:val="nil"/>
              <w:left w:val="nil"/>
              <w:bottom w:val="nil"/>
              <w:right w:val="nil"/>
            </w:tcBorders>
            <w:shd w:val="clear" w:color="auto" w:fill="auto"/>
            <w:noWrap/>
            <w:vAlign w:val="bottom"/>
            <w:hideMark/>
          </w:tcPr>
          <w:p w14:paraId="18F35916" w14:textId="77777777" w:rsidR="008D6C49" w:rsidRPr="00682AB9" w:rsidRDefault="008D6C49" w:rsidP="00682AB9">
            <w:pPr>
              <w:spacing w:after="0" w:line="240" w:lineRule="auto"/>
              <w:rPr>
                <w:rFonts w:ascii="Arial" w:eastAsia="Times New Roman" w:hAnsi="Arial" w:cs="Arial"/>
                <w:color w:val="000000"/>
                <w:lang w:eastAsia="de-DE"/>
              </w:rPr>
            </w:pPr>
            <w:r w:rsidRPr="00682AB9">
              <w:rPr>
                <w:rFonts w:ascii="Arial" w:eastAsia="Times New Roman" w:hAnsi="Arial" w:cs="Arial"/>
                <w:color w:val="000000"/>
                <w:lang w:eastAsia="de-DE"/>
              </w:rPr>
              <w:t>#</w:t>
            </w:r>
            <w:proofErr w:type="spellStart"/>
            <w:r w:rsidRPr="00682AB9">
              <w:rPr>
                <w:rFonts w:ascii="Arial" w:eastAsia="Times New Roman" w:hAnsi="Arial" w:cs="Arial"/>
                <w:color w:val="000000"/>
                <w:lang w:eastAsia="de-DE"/>
              </w:rPr>
              <w:t>bp</w:t>
            </w:r>
            <w:proofErr w:type="spellEnd"/>
          </w:p>
        </w:tc>
        <w:tc>
          <w:tcPr>
            <w:tcW w:w="4394" w:type="dxa"/>
            <w:tcBorders>
              <w:top w:val="nil"/>
              <w:left w:val="nil"/>
              <w:bottom w:val="nil"/>
              <w:right w:val="nil"/>
            </w:tcBorders>
            <w:shd w:val="clear" w:color="auto" w:fill="auto"/>
            <w:noWrap/>
            <w:vAlign w:val="bottom"/>
            <w:hideMark/>
          </w:tcPr>
          <w:p w14:paraId="4AAD5152" w14:textId="77777777" w:rsidR="008D6C49" w:rsidRPr="00682AB9" w:rsidRDefault="008D6C49" w:rsidP="00682AB9">
            <w:pPr>
              <w:spacing w:after="0" w:line="240" w:lineRule="auto"/>
              <w:rPr>
                <w:rFonts w:ascii="Arial" w:eastAsia="Times New Roman" w:hAnsi="Arial" w:cs="Arial"/>
                <w:color w:val="000000"/>
                <w:lang w:eastAsia="de-DE"/>
              </w:rPr>
            </w:pPr>
            <w:r w:rsidRPr="00682AB9">
              <w:rPr>
                <w:rFonts w:ascii="Arial" w:eastAsia="Times New Roman" w:hAnsi="Arial" w:cs="Arial"/>
                <w:color w:val="000000"/>
                <w:lang w:eastAsia="de-DE"/>
              </w:rPr>
              <w:t>reward level</w:t>
            </w:r>
          </w:p>
        </w:tc>
        <w:tc>
          <w:tcPr>
            <w:tcW w:w="1267" w:type="dxa"/>
            <w:tcBorders>
              <w:top w:val="nil"/>
              <w:left w:val="nil"/>
              <w:bottom w:val="nil"/>
              <w:right w:val="nil"/>
            </w:tcBorders>
            <w:shd w:val="clear" w:color="auto" w:fill="auto"/>
            <w:noWrap/>
            <w:vAlign w:val="center"/>
            <w:hideMark/>
          </w:tcPr>
          <w:p w14:paraId="761596B2" w14:textId="7D572B3D" w:rsidR="008D6C49" w:rsidRPr="00682AB9" w:rsidRDefault="008D6C49" w:rsidP="00682AB9">
            <w:pPr>
              <w:spacing w:after="0" w:line="240" w:lineRule="auto"/>
              <w:jc w:val="center"/>
              <w:rPr>
                <w:rFonts w:ascii="Arial" w:eastAsia="Times New Roman" w:hAnsi="Arial" w:cs="Arial"/>
                <w:color w:val="000000"/>
                <w:lang w:eastAsia="de-DE"/>
              </w:rPr>
            </w:pPr>
            <w:r w:rsidRPr="00682AB9">
              <w:rPr>
                <w:rFonts w:ascii="Arial" w:eastAsia="Times New Roman" w:hAnsi="Arial" w:cs="Arial"/>
                <w:color w:val="000000"/>
                <w:lang w:eastAsia="de-DE"/>
              </w:rPr>
              <w:t>104</w:t>
            </w:r>
            <w:r w:rsidR="00FA5BFF">
              <w:rPr>
                <w:rFonts w:ascii="Arial" w:eastAsia="Times New Roman" w:hAnsi="Arial" w:cs="Arial"/>
                <w:color w:val="000000"/>
                <w:lang w:eastAsia="de-DE"/>
              </w:rPr>
              <w:t>.</w:t>
            </w:r>
            <w:r w:rsidRPr="00682AB9">
              <w:rPr>
                <w:rFonts w:ascii="Arial" w:eastAsia="Times New Roman" w:hAnsi="Arial" w:cs="Arial"/>
                <w:color w:val="000000"/>
                <w:lang w:eastAsia="de-DE"/>
              </w:rPr>
              <w:t>48</w:t>
            </w:r>
          </w:p>
        </w:tc>
        <w:tc>
          <w:tcPr>
            <w:tcW w:w="921" w:type="dxa"/>
            <w:gridSpan w:val="2"/>
            <w:tcBorders>
              <w:top w:val="nil"/>
              <w:left w:val="nil"/>
              <w:bottom w:val="nil"/>
              <w:right w:val="nil"/>
            </w:tcBorders>
            <w:shd w:val="clear" w:color="auto" w:fill="auto"/>
            <w:noWrap/>
            <w:vAlign w:val="center"/>
            <w:hideMark/>
          </w:tcPr>
          <w:p w14:paraId="354317B0" w14:textId="317AA300" w:rsidR="008D6C49" w:rsidRPr="00682AB9" w:rsidRDefault="008D6C49" w:rsidP="00D20265">
            <w:pPr>
              <w:spacing w:after="0" w:line="240" w:lineRule="auto"/>
              <w:jc w:val="center"/>
              <w:rPr>
                <w:rFonts w:ascii="Arial" w:eastAsia="Times New Roman" w:hAnsi="Arial" w:cs="Arial"/>
                <w:color w:val="000000"/>
                <w:lang w:eastAsia="de-DE"/>
              </w:rPr>
            </w:pPr>
            <w:r w:rsidRPr="00682AB9">
              <w:rPr>
                <w:rFonts w:ascii="Arial" w:eastAsia="Times New Roman" w:hAnsi="Arial" w:cs="Arial"/>
                <w:color w:val="000000"/>
                <w:lang w:eastAsia="de-DE"/>
              </w:rPr>
              <w:t>&lt;</w:t>
            </w:r>
            <w:r w:rsidR="00D20265">
              <w:rPr>
                <w:rFonts w:ascii="Arial" w:eastAsia="Times New Roman" w:hAnsi="Arial" w:cs="Arial"/>
                <w:color w:val="000000"/>
                <w:lang w:eastAsia="de-DE"/>
              </w:rPr>
              <w:t>0</w:t>
            </w:r>
            <w:r w:rsidRPr="00682AB9">
              <w:rPr>
                <w:rFonts w:ascii="Arial" w:eastAsia="Times New Roman" w:hAnsi="Arial" w:cs="Arial"/>
                <w:color w:val="000000"/>
                <w:lang w:eastAsia="de-DE"/>
              </w:rPr>
              <w:t>.001</w:t>
            </w:r>
          </w:p>
        </w:tc>
      </w:tr>
      <w:tr w:rsidR="00682AB9" w:rsidRPr="00682AB9" w14:paraId="32A97ADA" w14:textId="77777777" w:rsidTr="00D20265">
        <w:trPr>
          <w:divId w:val="1193349093"/>
          <w:trHeight w:val="300"/>
        </w:trPr>
        <w:tc>
          <w:tcPr>
            <w:tcW w:w="1560" w:type="dxa"/>
            <w:tcBorders>
              <w:top w:val="nil"/>
              <w:left w:val="nil"/>
              <w:bottom w:val="nil"/>
              <w:right w:val="nil"/>
            </w:tcBorders>
            <w:shd w:val="clear" w:color="auto" w:fill="auto"/>
            <w:noWrap/>
            <w:vAlign w:val="bottom"/>
            <w:hideMark/>
          </w:tcPr>
          <w:p w14:paraId="4972170A" w14:textId="77777777" w:rsidR="008D6C49" w:rsidRPr="00682AB9" w:rsidRDefault="008D6C49" w:rsidP="00682AB9">
            <w:pPr>
              <w:spacing w:after="0" w:line="240" w:lineRule="auto"/>
              <w:jc w:val="center"/>
              <w:rPr>
                <w:rFonts w:ascii="Arial" w:eastAsia="Times New Roman" w:hAnsi="Arial" w:cs="Arial"/>
                <w:color w:val="000000"/>
                <w:lang w:eastAsia="de-DE"/>
              </w:rPr>
            </w:pPr>
          </w:p>
        </w:tc>
        <w:tc>
          <w:tcPr>
            <w:tcW w:w="4394" w:type="dxa"/>
            <w:tcBorders>
              <w:top w:val="nil"/>
              <w:left w:val="nil"/>
              <w:bottom w:val="nil"/>
              <w:right w:val="nil"/>
            </w:tcBorders>
            <w:shd w:val="clear" w:color="auto" w:fill="auto"/>
            <w:noWrap/>
            <w:vAlign w:val="bottom"/>
            <w:hideMark/>
          </w:tcPr>
          <w:p w14:paraId="38EAB7EB" w14:textId="77777777" w:rsidR="008D6C49" w:rsidRPr="00682AB9" w:rsidRDefault="008D6C49" w:rsidP="00682AB9">
            <w:pPr>
              <w:spacing w:after="0" w:line="240" w:lineRule="auto"/>
              <w:rPr>
                <w:rFonts w:ascii="Arial" w:eastAsia="Times New Roman" w:hAnsi="Arial" w:cs="Arial"/>
                <w:color w:val="000000"/>
                <w:lang w:eastAsia="de-DE"/>
              </w:rPr>
            </w:pPr>
            <w:r w:rsidRPr="00682AB9">
              <w:rPr>
                <w:rFonts w:ascii="Arial" w:eastAsia="Times New Roman" w:hAnsi="Arial" w:cs="Arial"/>
                <w:color w:val="000000"/>
                <w:lang w:eastAsia="de-DE"/>
              </w:rPr>
              <w:t>group</w:t>
            </w:r>
          </w:p>
        </w:tc>
        <w:tc>
          <w:tcPr>
            <w:tcW w:w="1267" w:type="dxa"/>
            <w:tcBorders>
              <w:top w:val="nil"/>
              <w:left w:val="nil"/>
              <w:bottom w:val="nil"/>
              <w:right w:val="nil"/>
            </w:tcBorders>
            <w:shd w:val="clear" w:color="auto" w:fill="auto"/>
            <w:noWrap/>
            <w:vAlign w:val="center"/>
            <w:hideMark/>
          </w:tcPr>
          <w:p w14:paraId="1F9E91AF" w14:textId="1257B36F" w:rsidR="008D6C49" w:rsidRPr="00682AB9" w:rsidRDefault="008D6C49" w:rsidP="00682AB9">
            <w:pPr>
              <w:spacing w:after="0" w:line="240" w:lineRule="auto"/>
              <w:jc w:val="center"/>
              <w:rPr>
                <w:rFonts w:ascii="Arial" w:eastAsia="Times New Roman" w:hAnsi="Arial" w:cs="Arial"/>
                <w:color w:val="000000"/>
                <w:lang w:eastAsia="de-DE"/>
              </w:rPr>
            </w:pPr>
            <w:r w:rsidRPr="00682AB9">
              <w:rPr>
                <w:rFonts w:ascii="Arial" w:eastAsia="Times New Roman" w:hAnsi="Arial" w:cs="Arial"/>
                <w:color w:val="000000"/>
                <w:lang w:eastAsia="de-DE"/>
              </w:rPr>
              <w:t>0</w:t>
            </w:r>
            <w:r w:rsidR="00FA5BFF">
              <w:rPr>
                <w:rFonts w:ascii="Arial" w:eastAsia="Times New Roman" w:hAnsi="Arial" w:cs="Arial"/>
                <w:color w:val="000000"/>
                <w:lang w:eastAsia="de-DE"/>
              </w:rPr>
              <w:t>.</w:t>
            </w:r>
            <w:r w:rsidRPr="00682AB9">
              <w:rPr>
                <w:rFonts w:ascii="Arial" w:eastAsia="Times New Roman" w:hAnsi="Arial" w:cs="Arial"/>
                <w:color w:val="000000"/>
                <w:lang w:eastAsia="de-DE"/>
              </w:rPr>
              <w:t>08</w:t>
            </w:r>
          </w:p>
        </w:tc>
        <w:tc>
          <w:tcPr>
            <w:tcW w:w="921" w:type="dxa"/>
            <w:gridSpan w:val="2"/>
            <w:tcBorders>
              <w:top w:val="nil"/>
              <w:left w:val="nil"/>
              <w:bottom w:val="nil"/>
              <w:right w:val="nil"/>
            </w:tcBorders>
            <w:shd w:val="clear" w:color="auto" w:fill="auto"/>
            <w:noWrap/>
            <w:vAlign w:val="center"/>
            <w:hideMark/>
          </w:tcPr>
          <w:p w14:paraId="21479BDA" w14:textId="0567F423" w:rsidR="008D6C49" w:rsidRPr="00682AB9" w:rsidRDefault="008D6C49" w:rsidP="00682AB9">
            <w:pPr>
              <w:spacing w:after="0" w:line="240" w:lineRule="auto"/>
              <w:jc w:val="center"/>
              <w:rPr>
                <w:rFonts w:ascii="Arial" w:eastAsia="Times New Roman" w:hAnsi="Arial" w:cs="Arial"/>
                <w:color w:val="000000"/>
                <w:lang w:eastAsia="de-DE"/>
              </w:rPr>
            </w:pPr>
            <w:r w:rsidRPr="00682AB9">
              <w:rPr>
                <w:rFonts w:ascii="Arial" w:eastAsia="Times New Roman" w:hAnsi="Arial" w:cs="Arial"/>
                <w:color w:val="000000"/>
                <w:lang w:eastAsia="de-DE"/>
              </w:rPr>
              <w:t>0</w:t>
            </w:r>
            <w:r w:rsidR="00FA5BFF">
              <w:rPr>
                <w:rFonts w:ascii="Arial" w:eastAsia="Times New Roman" w:hAnsi="Arial" w:cs="Arial"/>
                <w:color w:val="000000"/>
                <w:lang w:eastAsia="de-DE"/>
              </w:rPr>
              <w:t>.</w:t>
            </w:r>
            <w:r w:rsidRPr="00682AB9">
              <w:rPr>
                <w:rFonts w:ascii="Arial" w:eastAsia="Times New Roman" w:hAnsi="Arial" w:cs="Arial"/>
                <w:color w:val="000000"/>
                <w:lang w:eastAsia="de-DE"/>
              </w:rPr>
              <w:t>785</w:t>
            </w:r>
          </w:p>
        </w:tc>
      </w:tr>
      <w:tr w:rsidR="00682AB9" w:rsidRPr="00682AB9" w14:paraId="6640E53D" w14:textId="77777777" w:rsidTr="00D20265">
        <w:trPr>
          <w:divId w:val="1193349093"/>
          <w:trHeight w:val="300"/>
        </w:trPr>
        <w:tc>
          <w:tcPr>
            <w:tcW w:w="1560" w:type="dxa"/>
            <w:tcBorders>
              <w:top w:val="nil"/>
              <w:left w:val="nil"/>
              <w:bottom w:val="nil"/>
              <w:right w:val="nil"/>
            </w:tcBorders>
            <w:shd w:val="clear" w:color="auto" w:fill="auto"/>
            <w:noWrap/>
            <w:vAlign w:val="bottom"/>
            <w:hideMark/>
          </w:tcPr>
          <w:p w14:paraId="5B150775" w14:textId="77777777" w:rsidR="008D6C49" w:rsidRPr="00682AB9" w:rsidRDefault="008D6C49" w:rsidP="00682AB9">
            <w:pPr>
              <w:spacing w:after="0" w:line="240" w:lineRule="auto"/>
              <w:jc w:val="center"/>
              <w:rPr>
                <w:rFonts w:ascii="Arial" w:eastAsia="Times New Roman" w:hAnsi="Arial" w:cs="Arial"/>
                <w:color w:val="000000"/>
                <w:lang w:eastAsia="de-DE"/>
              </w:rPr>
            </w:pPr>
          </w:p>
        </w:tc>
        <w:tc>
          <w:tcPr>
            <w:tcW w:w="4394" w:type="dxa"/>
            <w:tcBorders>
              <w:top w:val="nil"/>
              <w:left w:val="nil"/>
              <w:bottom w:val="nil"/>
              <w:right w:val="nil"/>
            </w:tcBorders>
            <w:shd w:val="clear" w:color="auto" w:fill="auto"/>
            <w:noWrap/>
            <w:vAlign w:val="bottom"/>
            <w:hideMark/>
          </w:tcPr>
          <w:p w14:paraId="50CBEAB8" w14:textId="2B8349AE" w:rsidR="008D6C49" w:rsidRPr="00682AB9" w:rsidRDefault="00C46C14" w:rsidP="00682AB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depletion condition</w:t>
            </w:r>
          </w:p>
        </w:tc>
        <w:tc>
          <w:tcPr>
            <w:tcW w:w="1267" w:type="dxa"/>
            <w:tcBorders>
              <w:top w:val="nil"/>
              <w:left w:val="nil"/>
              <w:bottom w:val="nil"/>
              <w:right w:val="nil"/>
            </w:tcBorders>
            <w:shd w:val="clear" w:color="auto" w:fill="auto"/>
            <w:noWrap/>
            <w:vAlign w:val="center"/>
            <w:hideMark/>
          </w:tcPr>
          <w:p w14:paraId="39F87F2B" w14:textId="22C398EF" w:rsidR="008D6C49" w:rsidRPr="00682AB9" w:rsidRDefault="008D6C49" w:rsidP="00682AB9">
            <w:pPr>
              <w:spacing w:after="0" w:line="240" w:lineRule="auto"/>
              <w:jc w:val="center"/>
              <w:rPr>
                <w:rFonts w:ascii="Arial" w:eastAsia="Times New Roman" w:hAnsi="Arial" w:cs="Arial"/>
                <w:color w:val="000000"/>
                <w:lang w:eastAsia="de-DE"/>
              </w:rPr>
            </w:pPr>
            <w:r w:rsidRPr="00682AB9">
              <w:rPr>
                <w:rFonts w:ascii="Arial" w:eastAsia="Times New Roman" w:hAnsi="Arial" w:cs="Arial"/>
                <w:color w:val="000000"/>
                <w:lang w:eastAsia="de-DE"/>
              </w:rPr>
              <w:t>13</w:t>
            </w:r>
            <w:r w:rsidR="00FA5BFF">
              <w:rPr>
                <w:rFonts w:ascii="Arial" w:eastAsia="Times New Roman" w:hAnsi="Arial" w:cs="Arial"/>
                <w:color w:val="000000"/>
                <w:lang w:eastAsia="de-DE"/>
              </w:rPr>
              <w:t>.</w:t>
            </w:r>
            <w:r w:rsidRPr="00682AB9">
              <w:rPr>
                <w:rFonts w:ascii="Arial" w:eastAsia="Times New Roman" w:hAnsi="Arial" w:cs="Arial"/>
                <w:color w:val="000000"/>
                <w:lang w:eastAsia="de-DE"/>
              </w:rPr>
              <w:t>47</w:t>
            </w:r>
          </w:p>
        </w:tc>
        <w:tc>
          <w:tcPr>
            <w:tcW w:w="921" w:type="dxa"/>
            <w:gridSpan w:val="2"/>
            <w:tcBorders>
              <w:top w:val="nil"/>
              <w:left w:val="nil"/>
              <w:bottom w:val="nil"/>
              <w:right w:val="nil"/>
            </w:tcBorders>
            <w:shd w:val="clear" w:color="auto" w:fill="auto"/>
            <w:noWrap/>
            <w:vAlign w:val="center"/>
            <w:hideMark/>
          </w:tcPr>
          <w:p w14:paraId="0D3364CC" w14:textId="18291343" w:rsidR="008D6C49" w:rsidRPr="00682AB9" w:rsidRDefault="008D6C49" w:rsidP="00D20265">
            <w:pPr>
              <w:spacing w:after="0" w:line="240" w:lineRule="auto"/>
              <w:jc w:val="center"/>
              <w:rPr>
                <w:rFonts w:ascii="Arial" w:eastAsia="Times New Roman" w:hAnsi="Arial" w:cs="Arial"/>
                <w:color w:val="000000"/>
                <w:lang w:eastAsia="de-DE"/>
              </w:rPr>
            </w:pPr>
            <w:r w:rsidRPr="00682AB9">
              <w:rPr>
                <w:rFonts w:ascii="Arial" w:eastAsia="Times New Roman" w:hAnsi="Arial" w:cs="Arial"/>
                <w:color w:val="000000"/>
                <w:lang w:eastAsia="de-DE"/>
              </w:rPr>
              <w:t>&lt;</w:t>
            </w:r>
            <w:r w:rsidR="00D20265">
              <w:rPr>
                <w:rFonts w:ascii="Arial" w:eastAsia="Times New Roman" w:hAnsi="Arial" w:cs="Arial"/>
                <w:color w:val="000000"/>
                <w:lang w:eastAsia="de-DE"/>
              </w:rPr>
              <w:t>0</w:t>
            </w:r>
            <w:r w:rsidRPr="00682AB9">
              <w:rPr>
                <w:rFonts w:ascii="Arial" w:eastAsia="Times New Roman" w:hAnsi="Arial" w:cs="Arial"/>
                <w:color w:val="000000"/>
                <w:lang w:eastAsia="de-DE"/>
              </w:rPr>
              <w:t>.001</w:t>
            </w:r>
          </w:p>
        </w:tc>
      </w:tr>
      <w:tr w:rsidR="00682AB9" w:rsidRPr="00682AB9" w14:paraId="503104EC" w14:textId="77777777" w:rsidTr="00D20265">
        <w:trPr>
          <w:divId w:val="1193349093"/>
          <w:trHeight w:val="300"/>
        </w:trPr>
        <w:tc>
          <w:tcPr>
            <w:tcW w:w="1560" w:type="dxa"/>
            <w:tcBorders>
              <w:top w:val="nil"/>
              <w:left w:val="nil"/>
              <w:bottom w:val="nil"/>
              <w:right w:val="nil"/>
            </w:tcBorders>
            <w:shd w:val="clear" w:color="auto" w:fill="auto"/>
            <w:noWrap/>
            <w:vAlign w:val="bottom"/>
            <w:hideMark/>
          </w:tcPr>
          <w:p w14:paraId="525209A0" w14:textId="77777777" w:rsidR="008D6C49" w:rsidRPr="00682AB9" w:rsidRDefault="008D6C49" w:rsidP="00682AB9">
            <w:pPr>
              <w:spacing w:after="0" w:line="240" w:lineRule="auto"/>
              <w:jc w:val="center"/>
              <w:rPr>
                <w:rFonts w:ascii="Arial" w:eastAsia="Times New Roman" w:hAnsi="Arial" w:cs="Arial"/>
                <w:color w:val="000000"/>
                <w:lang w:eastAsia="de-DE"/>
              </w:rPr>
            </w:pPr>
          </w:p>
        </w:tc>
        <w:tc>
          <w:tcPr>
            <w:tcW w:w="4394" w:type="dxa"/>
            <w:tcBorders>
              <w:top w:val="nil"/>
              <w:left w:val="nil"/>
              <w:bottom w:val="nil"/>
              <w:right w:val="nil"/>
            </w:tcBorders>
            <w:shd w:val="clear" w:color="auto" w:fill="auto"/>
            <w:noWrap/>
            <w:vAlign w:val="bottom"/>
            <w:hideMark/>
          </w:tcPr>
          <w:p w14:paraId="304829C0" w14:textId="785AF114" w:rsidR="008D6C49" w:rsidRPr="00682AB9" w:rsidRDefault="008D6C49" w:rsidP="00682AB9">
            <w:pPr>
              <w:spacing w:after="0" w:line="240" w:lineRule="auto"/>
              <w:rPr>
                <w:rFonts w:ascii="Arial" w:eastAsia="Times New Roman" w:hAnsi="Arial" w:cs="Arial"/>
                <w:color w:val="000000"/>
                <w:lang w:eastAsia="de-DE"/>
              </w:rPr>
            </w:pPr>
            <w:r w:rsidRPr="00682AB9">
              <w:rPr>
                <w:rFonts w:ascii="Arial" w:eastAsia="Times New Roman" w:hAnsi="Arial" w:cs="Arial"/>
                <w:color w:val="000000"/>
                <w:lang w:eastAsia="de-DE"/>
              </w:rPr>
              <w:t xml:space="preserve">group x </w:t>
            </w:r>
            <w:r w:rsidR="00C46C14">
              <w:rPr>
                <w:rFonts w:ascii="Arial" w:eastAsia="Times New Roman" w:hAnsi="Arial" w:cs="Arial"/>
                <w:color w:val="000000"/>
                <w:lang w:eastAsia="de-DE"/>
              </w:rPr>
              <w:t>depletion condition</w:t>
            </w:r>
          </w:p>
        </w:tc>
        <w:tc>
          <w:tcPr>
            <w:tcW w:w="1267" w:type="dxa"/>
            <w:tcBorders>
              <w:top w:val="nil"/>
              <w:left w:val="nil"/>
              <w:bottom w:val="nil"/>
              <w:right w:val="nil"/>
            </w:tcBorders>
            <w:shd w:val="clear" w:color="auto" w:fill="auto"/>
            <w:noWrap/>
            <w:vAlign w:val="center"/>
            <w:hideMark/>
          </w:tcPr>
          <w:p w14:paraId="5B76706F" w14:textId="4CEC34D2" w:rsidR="008D6C49" w:rsidRPr="00682AB9" w:rsidRDefault="008D6C49" w:rsidP="00682AB9">
            <w:pPr>
              <w:spacing w:after="0" w:line="240" w:lineRule="auto"/>
              <w:jc w:val="center"/>
              <w:rPr>
                <w:rFonts w:ascii="Arial" w:eastAsia="Times New Roman" w:hAnsi="Arial" w:cs="Arial"/>
                <w:color w:val="000000"/>
                <w:lang w:eastAsia="de-DE"/>
              </w:rPr>
            </w:pPr>
            <w:r w:rsidRPr="00682AB9">
              <w:rPr>
                <w:rFonts w:ascii="Arial" w:eastAsia="Times New Roman" w:hAnsi="Arial" w:cs="Arial"/>
                <w:color w:val="000000"/>
                <w:lang w:eastAsia="de-DE"/>
              </w:rPr>
              <w:t>0</w:t>
            </w:r>
            <w:r w:rsidR="00FA5BFF">
              <w:rPr>
                <w:rFonts w:ascii="Arial" w:eastAsia="Times New Roman" w:hAnsi="Arial" w:cs="Arial"/>
                <w:color w:val="000000"/>
                <w:lang w:eastAsia="de-DE"/>
              </w:rPr>
              <w:t>.</w:t>
            </w:r>
            <w:r w:rsidRPr="00682AB9">
              <w:rPr>
                <w:rFonts w:ascii="Arial" w:eastAsia="Times New Roman" w:hAnsi="Arial" w:cs="Arial"/>
                <w:color w:val="000000"/>
                <w:lang w:eastAsia="de-DE"/>
              </w:rPr>
              <w:t>01</w:t>
            </w:r>
          </w:p>
        </w:tc>
        <w:tc>
          <w:tcPr>
            <w:tcW w:w="921" w:type="dxa"/>
            <w:gridSpan w:val="2"/>
            <w:tcBorders>
              <w:top w:val="nil"/>
              <w:left w:val="nil"/>
              <w:bottom w:val="nil"/>
              <w:right w:val="nil"/>
            </w:tcBorders>
            <w:shd w:val="clear" w:color="auto" w:fill="auto"/>
            <w:noWrap/>
            <w:vAlign w:val="center"/>
            <w:hideMark/>
          </w:tcPr>
          <w:p w14:paraId="69C42950" w14:textId="22ABFC1A" w:rsidR="008D6C49" w:rsidRPr="00682AB9" w:rsidRDefault="008D6C49" w:rsidP="00682AB9">
            <w:pPr>
              <w:spacing w:after="0" w:line="240" w:lineRule="auto"/>
              <w:jc w:val="center"/>
              <w:rPr>
                <w:rFonts w:ascii="Arial" w:eastAsia="Times New Roman" w:hAnsi="Arial" w:cs="Arial"/>
                <w:color w:val="000000"/>
                <w:lang w:eastAsia="de-DE"/>
              </w:rPr>
            </w:pPr>
            <w:r w:rsidRPr="00682AB9">
              <w:rPr>
                <w:rFonts w:ascii="Arial" w:eastAsia="Times New Roman" w:hAnsi="Arial" w:cs="Arial"/>
                <w:color w:val="000000"/>
                <w:lang w:eastAsia="de-DE"/>
              </w:rPr>
              <w:t>0</w:t>
            </w:r>
            <w:r w:rsidR="00FA5BFF">
              <w:rPr>
                <w:rFonts w:ascii="Arial" w:eastAsia="Times New Roman" w:hAnsi="Arial" w:cs="Arial"/>
                <w:color w:val="000000"/>
                <w:lang w:eastAsia="de-DE"/>
              </w:rPr>
              <w:t>.</w:t>
            </w:r>
            <w:r w:rsidRPr="00682AB9">
              <w:rPr>
                <w:rFonts w:ascii="Arial" w:eastAsia="Times New Roman" w:hAnsi="Arial" w:cs="Arial"/>
                <w:color w:val="000000"/>
                <w:lang w:eastAsia="de-DE"/>
              </w:rPr>
              <w:t>905</w:t>
            </w:r>
          </w:p>
        </w:tc>
      </w:tr>
      <w:tr w:rsidR="00682AB9" w:rsidRPr="00682AB9" w14:paraId="0A5B114D" w14:textId="77777777" w:rsidTr="00D20265">
        <w:trPr>
          <w:divId w:val="1193349093"/>
          <w:trHeight w:val="300"/>
        </w:trPr>
        <w:tc>
          <w:tcPr>
            <w:tcW w:w="1560" w:type="dxa"/>
            <w:tcBorders>
              <w:top w:val="nil"/>
              <w:left w:val="nil"/>
              <w:bottom w:val="nil"/>
              <w:right w:val="nil"/>
            </w:tcBorders>
            <w:shd w:val="clear" w:color="auto" w:fill="auto"/>
            <w:noWrap/>
            <w:vAlign w:val="bottom"/>
            <w:hideMark/>
          </w:tcPr>
          <w:p w14:paraId="1C588402" w14:textId="77777777" w:rsidR="008D6C49" w:rsidRPr="00682AB9" w:rsidRDefault="008D6C49" w:rsidP="00682AB9">
            <w:pPr>
              <w:spacing w:after="0" w:line="240" w:lineRule="auto"/>
              <w:jc w:val="center"/>
              <w:rPr>
                <w:rFonts w:ascii="Arial" w:eastAsia="Times New Roman" w:hAnsi="Arial" w:cs="Arial"/>
                <w:color w:val="000000"/>
                <w:lang w:eastAsia="de-DE"/>
              </w:rPr>
            </w:pPr>
          </w:p>
        </w:tc>
        <w:tc>
          <w:tcPr>
            <w:tcW w:w="4394" w:type="dxa"/>
            <w:tcBorders>
              <w:top w:val="nil"/>
              <w:left w:val="nil"/>
              <w:bottom w:val="nil"/>
              <w:right w:val="nil"/>
            </w:tcBorders>
            <w:shd w:val="clear" w:color="auto" w:fill="auto"/>
            <w:noWrap/>
            <w:vAlign w:val="bottom"/>
            <w:hideMark/>
          </w:tcPr>
          <w:p w14:paraId="0ACD00B8" w14:textId="77777777" w:rsidR="008D6C49" w:rsidRPr="00682AB9" w:rsidRDefault="008D6C49" w:rsidP="00682AB9">
            <w:pPr>
              <w:spacing w:after="0" w:line="240" w:lineRule="auto"/>
              <w:rPr>
                <w:rFonts w:ascii="Arial" w:eastAsia="Times New Roman" w:hAnsi="Arial" w:cs="Arial"/>
                <w:color w:val="000000"/>
                <w:lang w:eastAsia="de-DE"/>
              </w:rPr>
            </w:pPr>
            <w:r w:rsidRPr="00682AB9">
              <w:rPr>
                <w:rFonts w:ascii="Arial" w:eastAsia="Times New Roman" w:hAnsi="Arial" w:cs="Arial"/>
                <w:color w:val="000000"/>
                <w:lang w:eastAsia="de-DE"/>
              </w:rPr>
              <w:t>group x reward level</w:t>
            </w:r>
          </w:p>
        </w:tc>
        <w:tc>
          <w:tcPr>
            <w:tcW w:w="1267" w:type="dxa"/>
            <w:tcBorders>
              <w:top w:val="nil"/>
              <w:left w:val="nil"/>
              <w:bottom w:val="nil"/>
              <w:right w:val="nil"/>
            </w:tcBorders>
            <w:shd w:val="clear" w:color="auto" w:fill="auto"/>
            <w:noWrap/>
            <w:vAlign w:val="center"/>
            <w:hideMark/>
          </w:tcPr>
          <w:p w14:paraId="75A14AF6" w14:textId="1EFB8AF7" w:rsidR="008D6C49" w:rsidRPr="00682AB9" w:rsidRDefault="008D6C49" w:rsidP="00682AB9">
            <w:pPr>
              <w:spacing w:after="0" w:line="240" w:lineRule="auto"/>
              <w:jc w:val="center"/>
              <w:rPr>
                <w:rFonts w:ascii="Arial" w:eastAsia="Times New Roman" w:hAnsi="Arial" w:cs="Arial"/>
                <w:color w:val="000000"/>
                <w:lang w:eastAsia="de-DE"/>
              </w:rPr>
            </w:pPr>
            <w:r w:rsidRPr="00682AB9">
              <w:rPr>
                <w:rFonts w:ascii="Arial" w:eastAsia="Times New Roman" w:hAnsi="Arial" w:cs="Arial"/>
                <w:color w:val="000000"/>
                <w:lang w:eastAsia="de-DE"/>
              </w:rPr>
              <w:t>0</w:t>
            </w:r>
            <w:r w:rsidR="00FA5BFF">
              <w:rPr>
                <w:rFonts w:ascii="Arial" w:eastAsia="Times New Roman" w:hAnsi="Arial" w:cs="Arial"/>
                <w:color w:val="000000"/>
                <w:lang w:eastAsia="de-DE"/>
              </w:rPr>
              <w:t>.</w:t>
            </w:r>
            <w:r w:rsidRPr="00682AB9">
              <w:rPr>
                <w:rFonts w:ascii="Arial" w:eastAsia="Times New Roman" w:hAnsi="Arial" w:cs="Arial"/>
                <w:color w:val="000000"/>
                <w:lang w:eastAsia="de-DE"/>
              </w:rPr>
              <w:t>30</w:t>
            </w:r>
          </w:p>
        </w:tc>
        <w:tc>
          <w:tcPr>
            <w:tcW w:w="921" w:type="dxa"/>
            <w:gridSpan w:val="2"/>
            <w:tcBorders>
              <w:top w:val="nil"/>
              <w:left w:val="nil"/>
              <w:bottom w:val="nil"/>
              <w:right w:val="nil"/>
            </w:tcBorders>
            <w:shd w:val="clear" w:color="auto" w:fill="auto"/>
            <w:noWrap/>
            <w:vAlign w:val="center"/>
            <w:hideMark/>
          </w:tcPr>
          <w:p w14:paraId="47C5C171" w14:textId="5FA08A88" w:rsidR="008D6C49" w:rsidRPr="00682AB9" w:rsidRDefault="008D6C49" w:rsidP="00682AB9">
            <w:pPr>
              <w:spacing w:after="0" w:line="240" w:lineRule="auto"/>
              <w:jc w:val="center"/>
              <w:rPr>
                <w:rFonts w:ascii="Arial" w:eastAsia="Times New Roman" w:hAnsi="Arial" w:cs="Arial"/>
                <w:color w:val="000000"/>
                <w:lang w:eastAsia="de-DE"/>
              </w:rPr>
            </w:pPr>
            <w:r w:rsidRPr="00682AB9">
              <w:rPr>
                <w:rFonts w:ascii="Arial" w:eastAsia="Times New Roman" w:hAnsi="Arial" w:cs="Arial"/>
                <w:color w:val="000000"/>
                <w:lang w:eastAsia="de-DE"/>
              </w:rPr>
              <w:t>0</w:t>
            </w:r>
            <w:r w:rsidR="00FA5BFF">
              <w:rPr>
                <w:rFonts w:ascii="Arial" w:eastAsia="Times New Roman" w:hAnsi="Arial" w:cs="Arial"/>
                <w:color w:val="000000"/>
                <w:lang w:eastAsia="de-DE"/>
              </w:rPr>
              <w:t>.</w:t>
            </w:r>
            <w:r w:rsidRPr="00682AB9">
              <w:rPr>
                <w:rFonts w:ascii="Arial" w:eastAsia="Times New Roman" w:hAnsi="Arial" w:cs="Arial"/>
                <w:color w:val="000000"/>
                <w:lang w:eastAsia="de-DE"/>
              </w:rPr>
              <w:t>586</w:t>
            </w:r>
          </w:p>
        </w:tc>
      </w:tr>
      <w:tr w:rsidR="00682AB9" w:rsidRPr="00682AB9" w14:paraId="15923FC0" w14:textId="77777777" w:rsidTr="00D20265">
        <w:trPr>
          <w:divId w:val="1193349093"/>
          <w:trHeight w:val="300"/>
        </w:trPr>
        <w:tc>
          <w:tcPr>
            <w:tcW w:w="1560" w:type="dxa"/>
            <w:tcBorders>
              <w:top w:val="nil"/>
              <w:left w:val="nil"/>
              <w:bottom w:val="nil"/>
              <w:right w:val="nil"/>
            </w:tcBorders>
            <w:shd w:val="clear" w:color="auto" w:fill="auto"/>
            <w:noWrap/>
            <w:vAlign w:val="bottom"/>
            <w:hideMark/>
          </w:tcPr>
          <w:p w14:paraId="3B5517C6" w14:textId="77777777" w:rsidR="008D6C49" w:rsidRPr="00682AB9" w:rsidRDefault="008D6C49" w:rsidP="00682AB9">
            <w:pPr>
              <w:spacing w:after="0" w:line="240" w:lineRule="auto"/>
              <w:jc w:val="center"/>
              <w:rPr>
                <w:rFonts w:ascii="Arial" w:eastAsia="Times New Roman" w:hAnsi="Arial" w:cs="Arial"/>
                <w:color w:val="000000"/>
                <w:lang w:eastAsia="de-DE"/>
              </w:rPr>
            </w:pPr>
          </w:p>
        </w:tc>
        <w:tc>
          <w:tcPr>
            <w:tcW w:w="4394" w:type="dxa"/>
            <w:tcBorders>
              <w:top w:val="nil"/>
              <w:left w:val="nil"/>
              <w:bottom w:val="nil"/>
              <w:right w:val="nil"/>
            </w:tcBorders>
            <w:shd w:val="clear" w:color="auto" w:fill="auto"/>
            <w:noWrap/>
            <w:vAlign w:val="bottom"/>
            <w:hideMark/>
          </w:tcPr>
          <w:p w14:paraId="4A7DDE85" w14:textId="0E86DC80" w:rsidR="008D6C49" w:rsidRPr="00C46C14" w:rsidRDefault="00C46C14" w:rsidP="00682AB9">
            <w:pPr>
              <w:spacing w:after="0" w:line="240" w:lineRule="auto"/>
              <w:rPr>
                <w:rFonts w:ascii="Arial" w:eastAsia="Times New Roman" w:hAnsi="Arial" w:cs="Arial"/>
                <w:color w:val="000000"/>
                <w:lang w:val="en-US" w:eastAsia="de-DE"/>
              </w:rPr>
            </w:pPr>
            <w:r w:rsidRPr="00C46C14">
              <w:rPr>
                <w:rFonts w:ascii="Arial" w:eastAsia="Times New Roman" w:hAnsi="Arial" w:cs="Arial"/>
                <w:color w:val="000000"/>
                <w:lang w:val="en-US" w:eastAsia="de-DE"/>
              </w:rPr>
              <w:t xml:space="preserve">depletion condition </w:t>
            </w:r>
            <w:r w:rsidR="008D6C49" w:rsidRPr="00C46C14">
              <w:rPr>
                <w:rFonts w:ascii="Arial" w:eastAsia="Times New Roman" w:hAnsi="Arial" w:cs="Arial"/>
                <w:color w:val="000000"/>
                <w:lang w:val="en-US" w:eastAsia="de-DE"/>
              </w:rPr>
              <w:t>x reward level</w:t>
            </w:r>
          </w:p>
        </w:tc>
        <w:tc>
          <w:tcPr>
            <w:tcW w:w="1267" w:type="dxa"/>
            <w:tcBorders>
              <w:top w:val="nil"/>
              <w:left w:val="nil"/>
              <w:bottom w:val="nil"/>
              <w:right w:val="nil"/>
            </w:tcBorders>
            <w:shd w:val="clear" w:color="auto" w:fill="auto"/>
            <w:noWrap/>
            <w:vAlign w:val="center"/>
            <w:hideMark/>
          </w:tcPr>
          <w:p w14:paraId="59CE7B1E" w14:textId="7779D8CE" w:rsidR="008D6C49" w:rsidRPr="00682AB9" w:rsidRDefault="008D6C49" w:rsidP="00682AB9">
            <w:pPr>
              <w:spacing w:after="0" w:line="240" w:lineRule="auto"/>
              <w:jc w:val="center"/>
              <w:rPr>
                <w:rFonts w:ascii="Arial" w:eastAsia="Times New Roman" w:hAnsi="Arial" w:cs="Arial"/>
                <w:color w:val="000000"/>
                <w:lang w:eastAsia="de-DE"/>
              </w:rPr>
            </w:pPr>
            <w:r w:rsidRPr="00682AB9">
              <w:rPr>
                <w:rFonts w:ascii="Arial" w:eastAsia="Times New Roman" w:hAnsi="Arial" w:cs="Arial"/>
                <w:color w:val="000000"/>
                <w:lang w:eastAsia="de-DE"/>
              </w:rPr>
              <w:t>0</w:t>
            </w:r>
            <w:r w:rsidR="00FA5BFF">
              <w:rPr>
                <w:rFonts w:ascii="Arial" w:eastAsia="Times New Roman" w:hAnsi="Arial" w:cs="Arial"/>
                <w:color w:val="000000"/>
                <w:lang w:eastAsia="de-DE"/>
              </w:rPr>
              <w:t>.</w:t>
            </w:r>
            <w:r w:rsidRPr="00682AB9">
              <w:rPr>
                <w:rFonts w:ascii="Arial" w:eastAsia="Times New Roman" w:hAnsi="Arial" w:cs="Arial"/>
                <w:color w:val="000000"/>
                <w:lang w:eastAsia="de-DE"/>
              </w:rPr>
              <w:t>01</w:t>
            </w:r>
          </w:p>
        </w:tc>
        <w:tc>
          <w:tcPr>
            <w:tcW w:w="921" w:type="dxa"/>
            <w:gridSpan w:val="2"/>
            <w:tcBorders>
              <w:top w:val="nil"/>
              <w:left w:val="nil"/>
              <w:bottom w:val="nil"/>
              <w:right w:val="nil"/>
            </w:tcBorders>
            <w:shd w:val="clear" w:color="auto" w:fill="auto"/>
            <w:noWrap/>
            <w:vAlign w:val="center"/>
            <w:hideMark/>
          </w:tcPr>
          <w:p w14:paraId="61560FD4" w14:textId="64D9B361" w:rsidR="008D6C49" w:rsidRPr="00682AB9" w:rsidRDefault="008D6C49" w:rsidP="00682AB9">
            <w:pPr>
              <w:spacing w:after="0" w:line="240" w:lineRule="auto"/>
              <w:jc w:val="center"/>
              <w:rPr>
                <w:rFonts w:ascii="Arial" w:eastAsia="Times New Roman" w:hAnsi="Arial" w:cs="Arial"/>
                <w:color w:val="000000"/>
                <w:lang w:eastAsia="de-DE"/>
              </w:rPr>
            </w:pPr>
            <w:r w:rsidRPr="00682AB9">
              <w:rPr>
                <w:rFonts w:ascii="Arial" w:eastAsia="Times New Roman" w:hAnsi="Arial" w:cs="Arial"/>
                <w:color w:val="000000"/>
                <w:lang w:eastAsia="de-DE"/>
              </w:rPr>
              <w:t>0</w:t>
            </w:r>
            <w:r w:rsidR="00FA5BFF">
              <w:rPr>
                <w:rFonts w:ascii="Arial" w:eastAsia="Times New Roman" w:hAnsi="Arial" w:cs="Arial"/>
                <w:color w:val="000000"/>
                <w:lang w:eastAsia="de-DE"/>
              </w:rPr>
              <w:t>.</w:t>
            </w:r>
            <w:r w:rsidRPr="00682AB9">
              <w:rPr>
                <w:rFonts w:ascii="Arial" w:eastAsia="Times New Roman" w:hAnsi="Arial" w:cs="Arial"/>
                <w:color w:val="000000"/>
                <w:lang w:eastAsia="de-DE"/>
              </w:rPr>
              <w:t>910</w:t>
            </w:r>
          </w:p>
        </w:tc>
      </w:tr>
      <w:tr w:rsidR="00682AB9" w:rsidRPr="00682AB9" w14:paraId="56D13A52" w14:textId="77777777" w:rsidTr="00D20265">
        <w:trPr>
          <w:divId w:val="1193349093"/>
          <w:trHeight w:val="300"/>
        </w:trPr>
        <w:tc>
          <w:tcPr>
            <w:tcW w:w="1560" w:type="dxa"/>
            <w:tcBorders>
              <w:top w:val="nil"/>
              <w:left w:val="nil"/>
              <w:bottom w:val="nil"/>
              <w:right w:val="nil"/>
            </w:tcBorders>
            <w:shd w:val="clear" w:color="auto" w:fill="auto"/>
            <w:noWrap/>
            <w:vAlign w:val="bottom"/>
            <w:hideMark/>
          </w:tcPr>
          <w:p w14:paraId="42CED576" w14:textId="77777777" w:rsidR="008D6C49" w:rsidRPr="00682AB9" w:rsidRDefault="008D6C49" w:rsidP="00682AB9">
            <w:pPr>
              <w:spacing w:after="0" w:line="240" w:lineRule="auto"/>
              <w:jc w:val="center"/>
              <w:rPr>
                <w:rFonts w:ascii="Arial" w:eastAsia="Times New Roman" w:hAnsi="Arial" w:cs="Arial"/>
                <w:color w:val="000000"/>
                <w:lang w:eastAsia="de-DE"/>
              </w:rPr>
            </w:pPr>
          </w:p>
        </w:tc>
        <w:tc>
          <w:tcPr>
            <w:tcW w:w="4394" w:type="dxa"/>
            <w:tcBorders>
              <w:top w:val="nil"/>
              <w:left w:val="nil"/>
              <w:bottom w:val="nil"/>
              <w:right w:val="nil"/>
            </w:tcBorders>
            <w:shd w:val="clear" w:color="auto" w:fill="auto"/>
            <w:noWrap/>
            <w:vAlign w:val="bottom"/>
            <w:hideMark/>
          </w:tcPr>
          <w:p w14:paraId="13DFE031" w14:textId="0AEF0273" w:rsidR="008D6C49" w:rsidRPr="00C94562" w:rsidRDefault="008D6C49" w:rsidP="00682AB9">
            <w:pPr>
              <w:spacing w:after="0" w:line="240" w:lineRule="auto"/>
              <w:rPr>
                <w:rFonts w:ascii="Arial" w:eastAsia="Times New Roman" w:hAnsi="Arial" w:cs="Arial"/>
                <w:color w:val="000000"/>
                <w:lang w:val="en-US" w:eastAsia="de-DE"/>
              </w:rPr>
            </w:pPr>
            <w:r w:rsidRPr="00C94562">
              <w:rPr>
                <w:rFonts w:ascii="Arial" w:eastAsia="Times New Roman" w:hAnsi="Arial" w:cs="Arial"/>
                <w:color w:val="000000"/>
                <w:lang w:val="en-US" w:eastAsia="de-DE"/>
              </w:rPr>
              <w:t xml:space="preserve">group x </w:t>
            </w:r>
            <w:r w:rsidR="00C46C14" w:rsidRPr="00C46C14">
              <w:rPr>
                <w:rFonts w:ascii="Arial" w:eastAsia="Times New Roman" w:hAnsi="Arial" w:cs="Arial"/>
                <w:color w:val="000000"/>
                <w:lang w:val="en-US" w:eastAsia="de-DE"/>
              </w:rPr>
              <w:t>depletion condition</w:t>
            </w:r>
            <w:r w:rsidR="00C46C14" w:rsidRPr="00C94562">
              <w:rPr>
                <w:rFonts w:ascii="Arial" w:eastAsia="Times New Roman" w:hAnsi="Arial" w:cs="Arial"/>
                <w:color w:val="000000"/>
                <w:lang w:val="en-US" w:eastAsia="de-DE"/>
              </w:rPr>
              <w:t xml:space="preserve"> </w:t>
            </w:r>
            <w:r w:rsidRPr="00C94562">
              <w:rPr>
                <w:rFonts w:ascii="Arial" w:eastAsia="Times New Roman" w:hAnsi="Arial" w:cs="Arial"/>
                <w:color w:val="000000"/>
                <w:lang w:val="en-US" w:eastAsia="de-DE"/>
              </w:rPr>
              <w:t>x reward level</w:t>
            </w:r>
          </w:p>
        </w:tc>
        <w:tc>
          <w:tcPr>
            <w:tcW w:w="1267" w:type="dxa"/>
            <w:tcBorders>
              <w:top w:val="nil"/>
              <w:left w:val="nil"/>
              <w:bottom w:val="nil"/>
              <w:right w:val="nil"/>
            </w:tcBorders>
            <w:shd w:val="clear" w:color="auto" w:fill="auto"/>
            <w:noWrap/>
            <w:vAlign w:val="center"/>
            <w:hideMark/>
          </w:tcPr>
          <w:p w14:paraId="0EA886DA" w14:textId="7DBA458A" w:rsidR="008D6C49" w:rsidRPr="00682AB9" w:rsidRDefault="008D6C49" w:rsidP="00682AB9">
            <w:pPr>
              <w:spacing w:after="0" w:line="240" w:lineRule="auto"/>
              <w:jc w:val="center"/>
              <w:rPr>
                <w:rFonts w:ascii="Arial" w:eastAsia="Times New Roman" w:hAnsi="Arial" w:cs="Arial"/>
                <w:color w:val="000000"/>
                <w:lang w:eastAsia="de-DE"/>
              </w:rPr>
            </w:pPr>
            <w:r w:rsidRPr="00682AB9">
              <w:rPr>
                <w:rFonts w:ascii="Arial" w:eastAsia="Times New Roman" w:hAnsi="Arial" w:cs="Arial"/>
                <w:color w:val="000000"/>
                <w:lang w:eastAsia="de-DE"/>
              </w:rPr>
              <w:t>0</w:t>
            </w:r>
            <w:r w:rsidR="00FA5BFF">
              <w:rPr>
                <w:rFonts w:ascii="Arial" w:eastAsia="Times New Roman" w:hAnsi="Arial" w:cs="Arial"/>
                <w:color w:val="000000"/>
                <w:lang w:eastAsia="de-DE"/>
              </w:rPr>
              <w:t>.</w:t>
            </w:r>
            <w:r w:rsidRPr="00682AB9">
              <w:rPr>
                <w:rFonts w:ascii="Arial" w:eastAsia="Times New Roman" w:hAnsi="Arial" w:cs="Arial"/>
                <w:color w:val="000000"/>
                <w:lang w:eastAsia="de-DE"/>
              </w:rPr>
              <w:t>03</w:t>
            </w:r>
          </w:p>
        </w:tc>
        <w:tc>
          <w:tcPr>
            <w:tcW w:w="921" w:type="dxa"/>
            <w:gridSpan w:val="2"/>
            <w:tcBorders>
              <w:top w:val="nil"/>
              <w:left w:val="nil"/>
              <w:bottom w:val="nil"/>
              <w:right w:val="nil"/>
            </w:tcBorders>
            <w:shd w:val="clear" w:color="auto" w:fill="auto"/>
            <w:noWrap/>
            <w:vAlign w:val="center"/>
            <w:hideMark/>
          </w:tcPr>
          <w:p w14:paraId="724A24DF" w14:textId="2EFBE52A" w:rsidR="008D6C49" w:rsidRPr="00682AB9" w:rsidRDefault="008D6C49" w:rsidP="00682AB9">
            <w:pPr>
              <w:spacing w:after="0" w:line="240" w:lineRule="auto"/>
              <w:jc w:val="center"/>
              <w:rPr>
                <w:rFonts w:ascii="Arial" w:eastAsia="Times New Roman" w:hAnsi="Arial" w:cs="Arial"/>
                <w:color w:val="000000"/>
                <w:lang w:eastAsia="de-DE"/>
              </w:rPr>
            </w:pPr>
            <w:r w:rsidRPr="00682AB9">
              <w:rPr>
                <w:rFonts w:ascii="Arial" w:eastAsia="Times New Roman" w:hAnsi="Arial" w:cs="Arial"/>
                <w:color w:val="000000"/>
                <w:lang w:eastAsia="de-DE"/>
              </w:rPr>
              <w:t>0</w:t>
            </w:r>
            <w:r w:rsidR="00FA5BFF">
              <w:rPr>
                <w:rFonts w:ascii="Arial" w:eastAsia="Times New Roman" w:hAnsi="Arial" w:cs="Arial"/>
                <w:color w:val="000000"/>
                <w:lang w:eastAsia="de-DE"/>
              </w:rPr>
              <w:t>.</w:t>
            </w:r>
            <w:r w:rsidRPr="00682AB9">
              <w:rPr>
                <w:rFonts w:ascii="Arial" w:eastAsia="Times New Roman" w:hAnsi="Arial" w:cs="Arial"/>
                <w:color w:val="000000"/>
                <w:lang w:eastAsia="de-DE"/>
              </w:rPr>
              <w:t>865</w:t>
            </w:r>
          </w:p>
        </w:tc>
      </w:tr>
      <w:tr w:rsidR="00682AB9" w:rsidRPr="00682AB9" w14:paraId="0D06AD49" w14:textId="77777777" w:rsidTr="00D20265">
        <w:trPr>
          <w:divId w:val="1193349093"/>
          <w:trHeight w:val="300"/>
        </w:trPr>
        <w:tc>
          <w:tcPr>
            <w:tcW w:w="1560" w:type="dxa"/>
            <w:tcBorders>
              <w:top w:val="nil"/>
              <w:left w:val="nil"/>
              <w:bottom w:val="nil"/>
              <w:right w:val="nil"/>
            </w:tcBorders>
            <w:shd w:val="clear" w:color="auto" w:fill="auto"/>
            <w:noWrap/>
            <w:vAlign w:val="bottom"/>
            <w:hideMark/>
          </w:tcPr>
          <w:p w14:paraId="307F16AE" w14:textId="77777777" w:rsidR="008D6C49" w:rsidRPr="00682AB9" w:rsidRDefault="008D6C49" w:rsidP="00682AB9">
            <w:pPr>
              <w:spacing w:after="0" w:line="240" w:lineRule="auto"/>
              <w:jc w:val="center"/>
              <w:rPr>
                <w:rFonts w:ascii="Arial" w:eastAsia="Times New Roman" w:hAnsi="Arial" w:cs="Arial"/>
                <w:color w:val="000000"/>
                <w:lang w:eastAsia="de-DE"/>
              </w:rPr>
            </w:pPr>
          </w:p>
        </w:tc>
        <w:tc>
          <w:tcPr>
            <w:tcW w:w="4394" w:type="dxa"/>
            <w:tcBorders>
              <w:top w:val="nil"/>
              <w:left w:val="nil"/>
              <w:bottom w:val="nil"/>
              <w:right w:val="nil"/>
            </w:tcBorders>
            <w:shd w:val="clear" w:color="auto" w:fill="auto"/>
            <w:noWrap/>
            <w:vAlign w:val="bottom"/>
            <w:hideMark/>
          </w:tcPr>
          <w:p w14:paraId="1695EC54" w14:textId="77777777" w:rsidR="008D6C49" w:rsidRPr="00682AB9" w:rsidRDefault="008D6C49" w:rsidP="00682AB9">
            <w:pPr>
              <w:spacing w:after="0" w:line="240" w:lineRule="auto"/>
              <w:rPr>
                <w:rFonts w:ascii="Times New Roman" w:eastAsia="Times New Roman" w:hAnsi="Times New Roman" w:cs="Times New Roman"/>
                <w:sz w:val="20"/>
                <w:szCs w:val="20"/>
                <w:lang w:eastAsia="de-DE"/>
              </w:rPr>
            </w:pPr>
          </w:p>
        </w:tc>
        <w:tc>
          <w:tcPr>
            <w:tcW w:w="1267" w:type="dxa"/>
            <w:tcBorders>
              <w:top w:val="nil"/>
              <w:left w:val="nil"/>
              <w:bottom w:val="nil"/>
              <w:right w:val="nil"/>
            </w:tcBorders>
            <w:shd w:val="clear" w:color="auto" w:fill="auto"/>
            <w:noWrap/>
            <w:vAlign w:val="bottom"/>
            <w:hideMark/>
          </w:tcPr>
          <w:p w14:paraId="10980133" w14:textId="77777777" w:rsidR="008D6C49" w:rsidRPr="00682AB9" w:rsidRDefault="008D6C49" w:rsidP="00682AB9">
            <w:pPr>
              <w:spacing w:after="0" w:line="240" w:lineRule="auto"/>
              <w:rPr>
                <w:rFonts w:ascii="Times New Roman" w:eastAsia="Times New Roman" w:hAnsi="Times New Roman" w:cs="Times New Roman"/>
                <w:sz w:val="20"/>
                <w:szCs w:val="20"/>
                <w:lang w:eastAsia="de-DE"/>
              </w:rPr>
            </w:pPr>
          </w:p>
        </w:tc>
        <w:tc>
          <w:tcPr>
            <w:tcW w:w="921" w:type="dxa"/>
            <w:gridSpan w:val="2"/>
            <w:tcBorders>
              <w:top w:val="nil"/>
              <w:left w:val="nil"/>
              <w:bottom w:val="nil"/>
              <w:right w:val="nil"/>
            </w:tcBorders>
            <w:shd w:val="clear" w:color="auto" w:fill="auto"/>
            <w:noWrap/>
            <w:vAlign w:val="bottom"/>
            <w:hideMark/>
          </w:tcPr>
          <w:p w14:paraId="3272BB39" w14:textId="77777777" w:rsidR="008D6C49" w:rsidRPr="00682AB9" w:rsidRDefault="008D6C49" w:rsidP="00682AB9">
            <w:pPr>
              <w:spacing w:after="0" w:line="240" w:lineRule="auto"/>
              <w:rPr>
                <w:rFonts w:ascii="Times New Roman" w:eastAsia="Times New Roman" w:hAnsi="Times New Roman" w:cs="Times New Roman"/>
                <w:sz w:val="20"/>
                <w:szCs w:val="20"/>
                <w:lang w:eastAsia="de-DE"/>
              </w:rPr>
            </w:pPr>
          </w:p>
        </w:tc>
      </w:tr>
      <w:tr w:rsidR="00682AB9" w:rsidRPr="00682AB9" w14:paraId="401BC840" w14:textId="77777777" w:rsidTr="00D20265">
        <w:trPr>
          <w:divId w:val="1193349093"/>
          <w:trHeight w:val="300"/>
        </w:trPr>
        <w:tc>
          <w:tcPr>
            <w:tcW w:w="1560" w:type="dxa"/>
            <w:tcBorders>
              <w:top w:val="nil"/>
              <w:left w:val="nil"/>
              <w:bottom w:val="nil"/>
              <w:right w:val="nil"/>
            </w:tcBorders>
            <w:shd w:val="clear" w:color="auto" w:fill="auto"/>
            <w:noWrap/>
            <w:vAlign w:val="bottom"/>
            <w:hideMark/>
          </w:tcPr>
          <w:p w14:paraId="7319BC95" w14:textId="77777777" w:rsidR="008D6C49" w:rsidRPr="00682AB9" w:rsidRDefault="008D6C49" w:rsidP="00682AB9">
            <w:pPr>
              <w:spacing w:after="0" w:line="240" w:lineRule="auto"/>
              <w:rPr>
                <w:rFonts w:ascii="Arial" w:eastAsia="Times New Roman" w:hAnsi="Arial" w:cs="Arial"/>
                <w:color w:val="000000"/>
                <w:lang w:eastAsia="de-DE"/>
              </w:rPr>
            </w:pPr>
            <w:r w:rsidRPr="00682AB9">
              <w:rPr>
                <w:rFonts w:ascii="Arial" w:eastAsia="Times New Roman" w:hAnsi="Arial" w:cs="Arial"/>
                <w:color w:val="000000"/>
                <w:lang w:eastAsia="de-DE"/>
              </w:rPr>
              <w:t>RT</w:t>
            </w:r>
          </w:p>
        </w:tc>
        <w:tc>
          <w:tcPr>
            <w:tcW w:w="4394" w:type="dxa"/>
            <w:tcBorders>
              <w:top w:val="nil"/>
              <w:left w:val="nil"/>
              <w:bottom w:val="nil"/>
              <w:right w:val="nil"/>
            </w:tcBorders>
            <w:shd w:val="clear" w:color="auto" w:fill="auto"/>
            <w:noWrap/>
            <w:vAlign w:val="bottom"/>
            <w:hideMark/>
          </w:tcPr>
          <w:p w14:paraId="3D648D73" w14:textId="77777777" w:rsidR="008D6C49" w:rsidRPr="00682AB9" w:rsidRDefault="008D6C49" w:rsidP="00682AB9">
            <w:pPr>
              <w:spacing w:after="0" w:line="240" w:lineRule="auto"/>
              <w:rPr>
                <w:rFonts w:ascii="Arial" w:eastAsia="Times New Roman" w:hAnsi="Arial" w:cs="Arial"/>
                <w:color w:val="000000"/>
                <w:lang w:eastAsia="de-DE"/>
              </w:rPr>
            </w:pPr>
            <w:r w:rsidRPr="00682AB9">
              <w:rPr>
                <w:rFonts w:ascii="Arial" w:eastAsia="Times New Roman" w:hAnsi="Arial" w:cs="Arial"/>
                <w:color w:val="000000"/>
                <w:lang w:eastAsia="de-DE"/>
              </w:rPr>
              <w:t>reward level</w:t>
            </w:r>
          </w:p>
        </w:tc>
        <w:tc>
          <w:tcPr>
            <w:tcW w:w="1267" w:type="dxa"/>
            <w:tcBorders>
              <w:top w:val="nil"/>
              <w:left w:val="nil"/>
              <w:bottom w:val="nil"/>
              <w:right w:val="nil"/>
            </w:tcBorders>
            <w:shd w:val="clear" w:color="auto" w:fill="auto"/>
            <w:noWrap/>
            <w:vAlign w:val="center"/>
            <w:hideMark/>
          </w:tcPr>
          <w:p w14:paraId="55934F37" w14:textId="7BFC758C" w:rsidR="008D6C49" w:rsidRPr="00682AB9" w:rsidRDefault="008D6C49" w:rsidP="00682AB9">
            <w:pPr>
              <w:spacing w:after="0" w:line="240" w:lineRule="auto"/>
              <w:jc w:val="center"/>
              <w:rPr>
                <w:rFonts w:ascii="Arial" w:eastAsia="Times New Roman" w:hAnsi="Arial" w:cs="Arial"/>
                <w:color w:val="000000"/>
                <w:lang w:eastAsia="de-DE"/>
              </w:rPr>
            </w:pPr>
            <w:r w:rsidRPr="00682AB9">
              <w:rPr>
                <w:rFonts w:ascii="Arial" w:eastAsia="Times New Roman" w:hAnsi="Arial" w:cs="Arial"/>
                <w:color w:val="000000"/>
                <w:lang w:eastAsia="de-DE"/>
              </w:rPr>
              <w:t>70</w:t>
            </w:r>
            <w:r w:rsidR="00FA5BFF">
              <w:rPr>
                <w:rFonts w:ascii="Arial" w:eastAsia="Times New Roman" w:hAnsi="Arial" w:cs="Arial"/>
                <w:color w:val="000000"/>
                <w:lang w:eastAsia="de-DE"/>
              </w:rPr>
              <w:t>.</w:t>
            </w:r>
            <w:r w:rsidRPr="00682AB9">
              <w:rPr>
                <w:rFonts w:ascii="Arial" w:eastAsia="Times New Roman" w:hAnsi="Arial" w:cs="Arial"/>
                <w:color w:val="000000"/>
                <w:lang w:eastAsia="de-DE"/>
              </w:rPr>
              <w:t>02</w:t>
            </w:r>
          </w:p>
        </w:tc>
        <w:tc>
          <w:tcPr>
            <w:tcW w:w="921" w:type="dxa"/>
            <w:gridSpan w:val="2"/>
            <w:tcBorders>
              <w:top w:val="nil"/>
              <w:left w:val="nil"/>
              <w:bottom w:val="nil"/>
              <w:right w:val="nil"/>
            </w:tcBorders>
            <w:shd w:val="clear" w:color="auto" w:fill="auto"/>
            <w:noWrap/>
            <w:vAlign w:val="center"/>
            <w:hideMark/>
          </w:tcPr>
          <w:p w14:paraId="0F52D40A" w14:textId="782BEA59" w:rsidR="008D6C49" w:rsidRPr="00682AB9" w:rsidRDefault="008D6C49" w:rsidP="00D20265">
            <w:pPr>
              <w:spacing w:after="0" w:line="240" w:lineRule="auto"/>
              <w:jc w:val="center"/>
              <w:rPr>
                <w:rFonts w:ascii="Arial" w:eastAsia="Times New Roman" w:hAnsi="Arial" w:cs="Arial"/>
                <w:color w:val="000000"/>
                <w:lang w:eastAsia="de-DE"/>
              </w:rPr>
            </w:pPr>
            <w:r w:rsidRPr="00682AB9">
              <w:rPr>
                <w:rFonts w:ascii="Arial" w:eastAsia="Times New Roman" w:hAnsi="Arial" w:cs="Arial"/>
                <w:color w:val="000000"/>
                <w:lang w:eastAsia="de-DE"/>
              </w:rPr>
              <w:t>&lt;</w:t>
            </w:r>
            <w:r w:rsidR="00D20265">
              <w:rPr>
                <w:rFonts w:ascii="Arial" w:eastAsia="Times New Roman" w:hAnsi="Arial" w:cs="Arial"/>
                <w:color w:val="000000"/>
                <w:lang w:eastAsia="de-DE"/>
              </w:rPr>
              <w:t>0</w:t>
            </w:r>
            <w:r w:rsidRPr="00682AB9">
              <w:rPr>
                <w:rFonts w:ascii="Arial" w:eastAsia="Times New Roman" w:hAnsi="Arial" w:cs="Arial"/>
                <w:color w:val="000000"/>
                <w:lang w:eastAsia="de-DE"/>
              </w:rPr>
              <w:t>.001</w:t>
            </w:r>
          </w:p>
        </w:tc>
      </w:tr>
      <w:tr w:rsidR="00682AB9" w:rsidRPr="00682AB9" w14:paraId="43BB0693" w14:textId="77777777" w:rsidTr="00D20265">
        <w:trPr>
          <w:divId w:val="1193349093"/>
          <w:trHeight w:val="300"/>
        </w:trPr>
        <w:tc>
          <w:tcPr>
            <w:tcW w:w="1560" w:type="dxa"/>
            <w:tcBorders>
              <w:top w:val="nil"/>
              <w:left w:val="nil"/>
              <w:bottom w:val="nil"/>
              <w:right w:val="nil"/>
            </w:tcBorders>
            <w:shd w:val="clear" w:color="auto" w:fill="auto"/>
            <w:noWrap/>
            <w:vAlign w:val="bottom"/>
            <w:hideMark/>
          </w:tcPr>
          <w:p w14:paraId="6615B64E" w14:textId="77777777" w:rsidR="008D6C49" w:rsidRPr="00682AB9" w:rsidRDefault="008D6C49" w:rsidP="00682AB9">
            <w:pPr>
              <w:spacing w:after="0" w:line="240" w:lineRule="auto"/>
              <w:jc w:val="center"/>
              <w:rPr>
                <w:rFonts w:ascii="Arial" w:eastAsia="Times New Roman" w:hAnsi="Arial" w:cs="Arial"/>
                <w:color w:val="000000"/>
                <w:lang w:eastAsia="de-DE"/>
              </w:rPr>
            </w:pPr>
          </w:p>
        </w:tc>
        <w:tc>
          <w:tcPr>
            <w:tcW w:w="4394" w:type="dxa"/>
            <w:tcBorders>
              <w:top w:val="nil"/>
              <w:left w:val="nil"/>
              <w:bottom w:val="nil"/>
              <w:right w:val="nil"/>
            </w:tcBorders>
            <w:shd w:val="clear" w:color="auto" w:fill="auto"/>
            <w:noWrap/>
            <w:vAlign w:val="bottom"/>
            <w:hideMark/>
          </w:tcPr>
          <w:p w14:paraId="69FFCAA4" w14:textId="77777777" w:rsidR="008D6C49" w:rsidRPr="00682AB9" w:rsidRDefault="008D6C49" w:rsidP="00682AB9">
            <w:pPr>
              <w:spacing w:after="0" w:line="240" w:lineRule="auto"/>
              <w:rPr>
                <w:rFonts w:ascii="Arial" w:eastAsia="Times New Roman" w:hAnsi="Arial" w:cs="Arial"/>
                <w:color w:val="000000"/>
                <w:lang w:eastAsia="de-DE"/>
              </w:rPr>
            </w:pPr>
            <w:r w:rsidRPr="00682AB9">
              <w:rPr>
                <w:rFonts w:ascii="Arial" w:eastAsia="Times New Roman" w:hAnsi="Arial" w:cs="Arial"/>
                <w:color w:val="000000"/>
                <w:lang w:eastAsia="de-DE"/>
              </w:rPr>
              <w:t>group</w:t>
            </w:r>
          </w:p>
        </w:tc>
        <w:tc>
          <w:tcPr>
            <w:tcW w:w="1267" w:type="dxa"/>
            <w:tcBorders>
              <w:top w:val="nil"/>
              <w:left w:val="nil"/>
              <w:bottom w:val="nil"/>
              <w:right w:val="nil"/>
            </w:tcBorders>
            <w:shd w:val="clear" w:color="auto" w:fill="auto"/>
            <w:noWrap/>
            <w:vAlign w:val="center"/>
            <w:hideMark/>
          </w:tcPr>
          <w:p w14:paraId="150DDC88" w14:textId="097E7556" w:rsidR="008D6C49" w:rsidRPr="00682AB9" w:rsidRDefault="008D6C49" w:rsidP="00682AB9">
            <w:pPr>
              <w:spacing w:after="0" w:line="240" w:lineRule="auto"/>
              <w:jc w:val="center"/>
              <w:rPr>
                <w:rFonts w:ascii="Arial" w:eastAsia="Times New Roman" w:hAnsi="Arial" w:cs="Arial"/>
                <w:color w:val="000000"/>
                <w:lang w:eastAsia="de-DE"/>
              </w:rPr>
            </w:pPr>
            <w:r w:rsidRPr="00682AB9">
              <w:rPr>
                <w:rFonts w:ascii="Arial" w:eastAsia="Times New Roman" w:hAnsi="Arial" w:cs="Arial"/>
                <w:color w:val="000000"/>
                <w:lang w:eastAsia="de-DE"/>
              </w:rPr>
              <w:t>0</w:t>
            </w:r>
            <w:r w:rsidR="00FA5BFF">
              <w:rPr>
                <w:rFonts w:ascii="Arial" w:eastAsia="Times New Roman" w:hAnsi="Arial" w:cs="Arial"/>
                <w:color w:val="000000"/>
                <w:lang w:eastAsia="de-DE"/>
              </w:rPr>
              <w:t>.</w:t>
            </w:r>
            <w:r w:rsidRPr="00682AB9">
              <w:rPr>
                <w:rFonts w:ascii="Arial" w:eastAsia="Times New Roman" w:hAnsi="Arial" w:cs="Arial"/>
                <w:color w:val="000000"/>
                <w:lang w:eastAsia="de-DE"/>
              </w:rPr>
              <w:t>84</w:t>
            </w:r>
          </w:p>
        </w:tc>
        <w:tc>
          <w:tcPr>
            <w:tcW w:w="921" w:type="dxa"/>
            <w:gridSpan w:val="2"/>
            <w:tcBorders>
              <w:top w:val="nil"/>
              <w:left w:val="nil"/>
              <w:bottom w:val="nil"/>
              <w:right w:val="nil"/>
            </w:tcBorders>
            <w:shd w:val="clear" w:color="auto" w:fill="auto"/>
            <w:noWrap/>
            <w:vAlign w:val="center"/>
            <w:hideMark/>
          </w:tcPr>
          <w:p w14:paraId="4FD216E9" w14:textId="5D6B081B" w:rsidR="008D6C49" w:rsidRPr="00682AB9" w:rsidRDefault="008D6C49" w:rsidP="00682AB9">
            <w:pPr>
              <w:spacing w:after="0" w:line="240" w:lineRule="auto"/>
              <w:jc w:val="center"/>
              <w:rPr>
                <w:rFonts w:ascii="Arial" w:eastAsia="Times New Roman" w:hAnsi="Arial" w:cs="Arial"/>
                <w:color w:val="000000"/>
                <w:lang w:eastAsia="de-DE"/>
              </w:rPr>
            </w:pPr>
            <w:r w:rsidRPr="00682AB9">
              <w:rPr>
                <w:rFonts w:ascii="Arial" w:eastAsia="Times New Roman" w:hAnsi="Arial" w:cs="Arial"/>
                <w:color w:val="000000"/>
                <w:lang w:eastAsia="de-DE"/>
              </w:rPr>
              <w:t>0</w:t>
            </w:r>
            <w:r w:rsidR="00FA5BFF">
              <w:rPr>
                <w:rFonts w:ascii="Arial" w:eastAsia="Times New Roman" w:hAnsi="Arial" w:cs="Arial"/>
                <w:color w:val="000000"/>
                <w:lang w:eastAsia="de-DE"/>
              </w:rPr>
              <w:t>.</w:t>
            </w:r>
            <w:r w:rsidRPr="00682AB9">
              <w:rPr>
                <w:rFonts w:ascii="Arial" w:eastAsia="Times New Roman" w:hAnsi="Arial" w:cs="Arial"/>
                <w:color w:val="000000"/>
                <w:lang w:eastAsia="de-DE"/>
              </w:rPr>
              <w:t>364</w:t>
            </w:r>
          </w:p>
        </w:tc>
      </w:tr>
      <w:tr w:rsidR="00682AB9" w:rsidRPr="00682AB9" w14:paraId="0552CEF0" w14:textId="77777777" w:rsidTr="00D20265">
        <w:trPr>
          <w:divId w:val="1193349093"/>
          <w:trHeight w:val="300"/>
        </w:trPr>
        <w:tc>
          <w:tcPr>
            <w:tcW w:w="1560" w:type="dxa"/>
            <w:tcBorders>
              <w:top w:val="nil"/>
              <w:left w:val="nil"/>
              <w:bottom w:val="nil"/>
              <w:right w:val="nil"/>
            </w:tcBorders>
            <w:shd w:val="clear" w:color="auto" w:fill="auto"/>
            <w:noWrap/>
            <w:vAlign w:val="bottom"/>
            <w:hideMark/>
          </w:tcPr>
          <w:p w14:paraId="43D9B42D" w14:textId="77777777" w:rsidR="008D6C49" w:rsidRPr="00682AB9" w:rsidRDefault="008D6C49" w:rsidP="00682AB9">
            <w:pPr>
              <w:spacing w:after="0" w:line="240" w:lineRule="auto"/>
              <w:jc w:val="center"/>
              <w:rPr>
                <w:rFonts w:ascii="Arial" w:eastAsia="Times New Roman" w:hAnsi="Arial" w:cs="Arial"/>
                <w:color w:val="000000"/>
                <w:lang w:eastAsia="de-DE"/>
              </w:rPr>
            </w:pPr>
          </w:p>
        </w:tc>
        <w:tc>
          <w:tcPr>
            <w:tcW w:w="4394" w:type="dxa"/>
            <w:tcBorders>
              <w:top w:val="nil"/>
              <w:left w:val="nil"/>
              <w:bottom w:val="nil"/>
              <w:right w:val="nil"/>
            </w:tcBorders>
            <w:shd w:val="clear" w:color="auto" w:fill="auto"/>
            <w:noWrap/>
            <w:vAlign w:val="bottom"/>
            <w:hideMark/>
          </w:tcPr>
          <w:p w14:paraId="11E1EBA1" w14:textId="6A23D778" w:rsidR="008D6C49" w:rsidRPr="00682AB9" w:rsidRDefault="00C46C14" w:rsidP="00682AB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depletion condition</w:t>
            </w:r>
          </w:p>
        </w:tc>
        <w:tc>
          <w:tcPr>
            <w:tcW w:w="1267" w:type="dxa"/>
            <w:tcBorders>
              <w:top w:val="nil"/>
              <w:left w:val="nil"/>
              <w:bottom w:val="nil"/>
              <w:right w:val="nil"/>
            </w:tcBorders>
            <w:shd w:val="clear" w:color="auto" w:fill="auto"/>
            <w:noWrap/>
            <w:vAlign w:val="center"/>
            <w:hideMark/>
          </w:tcPr>
          <w:p w14:paraId="23194BB1" w14:textId="4B5A26E5" w:rsidR="008D6C49" w:rsidRPr="00682AB9" w:rsidRDefault="008D6C49" w:rsidP="00682AB9">
            <w:pPr>
              <w:spacing w:after="0" w:line="240" w:lineRule="auto"/>
              <w:jc w:val="center"/>
              <w:rPr>
                <w:rFonts w:ascii="Arial" w:eastAsia="Times New Roman" w:hAnsi="Arial" w:cs="Arial"/>
                <w:color w:val="000000"/>
                <w:lang w:eastAsia="de-DE"/>
              </w:rPr>
            </w:pPr>
            <w:r w:rsidRPr="00682AB9">
              <w:rPr>
                <w:rFonts w:ascii="Arial" w:eastAsia="Times New Roman" w:hAnsi="Arial" w:cs="Arial"/>
                <w:color w:val="000000"/>
                <w:lang w:eastAsia="de-DE"/>
              </w:rPr>
              <w:t>0</w:t>
            </w:r>
            <w:r w:rsidR="00FA5BFF">
              <w:rPr>
                <w:rFonts w:ascii="Arial" w:eastAsia="Times New Roman" w:hAnsi="Arial" w:cs="Arial"/>
                <w:color w:val="000000"/>
                <w:lang w:eastAsia="de-DE"/>
              </w:rPr>
              <w:t>.</w:t>
            </w:r>
            <w:r w:rsidRPr="00682AB9">
              <w:rPr>
                <w:rFonts w:ascii="Arial" w:eastAsia="Times New Roman" w:hAnsi="Arial" w:cs="Arial"/>
                <w:color w:val="000000"/>
                <w:lang w:eastAsia="de-DE"/>
              </w:rPr>
              <w:t>72</w:t>
            </w:r>
          </w:p>
        </w:tc>
        <w:tc>
          <w:tcPr>
            <w:tcW w:w="921" w:type="dxa"/>
            <w:gridSpan w:val="2"/>
            <w:tcBorders>
              <w:top w:val="nil"/>
              <w:left w:val="nil"/>
              <w:bottom w:val="nil"/>
              <w:right w:val="nil"/>
            </w:tcBorders>
            <w:shd w:val="clear" w:color="auto" w:fill="auto"/>
            <w:noWrap/>
            <w:vAlign w:val="center"/>
            <w:hideMark/>
          </w:tcPr>
          <w:p w14:paraId="1C7994BA" w14:textId="0D85384A" w:rsidR="008D6C49" w:rsidRPr="00682AB9" w:rsidRDefault="008D6C49" w:rsidP="00682AB9">
            <w:pPr>
              <w:spacing w:after="0" w:line="240" w:lineRule="auto"/>
              <w:jc w:val="center"/>
              <w:rPr>
                <w:rFonts w:ascii="Arial" w:eastAsia="Times New Roman" w:hAnsi="Arial" w:cs="Arial"/>
                <w:color w:val="000000"/>
                <w:lang w:eastAsia="de-DE"/>
              </w:rPr>
            </w:pPr>
            <w:r w:rsidRPr="00682AB9">
              <w:rPr>
                <w:rFonts w:ascii="Arial" w:eastAsia="Times New Roman" w:hAnsi="Arial" w:cs="Arial"/>
                <w:color w:val="000000"/>
                <w:lang w:eastAsia="de-DE"/>
              </w:rPr>
              <w:t>0</w:t>
            </w:r>
            <w:r w:rsidR="00FA5BFF">
              <w:rPr>
                <w:rFonts w:ascii="Arial" w:eastAsia="Times New Roman" w:hAnsi="Arial" w:cs="Arial"/>
                <w:color w:val="000000"/>
                <w:lang w:eastAsia="de-DE"/>
              </w:rPr>
              <w:t>.</w:t>
            </w:r>
            <w:r w:rsidRPr="00682AB9">
              <w:rPr>
                <w:rFonts w:ascii="Arial" w:eastAsia="Times New Roman" w:hAnsi="Arial" w:cs="Arial"/>
                <w:color w:val="000000"/>
                <w:lang w:eastAsia="de-DE"/>
              </w:rPr>
              <w:t>395</w:t>
            </w:r>
          </w:p>
        </w:tc>
      </w:tr>
      <w:tr w:rsidR="00682AB9" w:rsidRPr="00682AB9" w14:paraId="55EBAECA" w14:textId="77777777" w:rsidTr="00D20265">
        <w:trPr>
          <w:divId w:val="1193349093"/>
          <w:trHeight w:val="300"/>
        </w:trPr>
        <w:tc>
          <w:tcPr>
            <w:tcW w:w="1560" w:type="dxa"/>
            <w:tcBorders>
              <w:top w:val="nil"/>
              <w:left w:val="nil"/>
              <w:bottom w:val="nil"/>
              <w:right w:val="nil"/>
            </w:tcBorders>
            <w:shd w:val="clear" w:color="auto" w:fill="auto"/>
            <w:noWrap/>
            <w:vAlign w:val="bottom"/>
            <w:hideMark/>
          </w:tcPr>
          <w:p w14:paraId="0B709557" w14:textId="77777777" w:rsidR="008D6C49" w:rsidRPr="00682AB9" w:rsidRDefault="008D6C49" w:rsidP="00682AB9">
            <w:pPr>
              <w:spacing w:after="0" w:line="240" w:lineRule="auto"/>
              <w:jc w:val="center"/>
              <w:rPr>
                <w:rFonts w:ascii="Arial" w:eastAsia="Times New Roman" w:hAnsi="Arial" w:cs="Arial"/>
                <w:color w:val="000000"/>
                <w:lang w:eastAsia="de-DE"/>
              </w:rPr>
            </w:pPr>
          </w:p>
        </w:tc>
        <w:tc>
          <w:tcPr>
            <w:tcW w:w="4394" w:type="dxa"/>
            <w:tcBorders>
              <w:top w:val="nil"/>
              <w:left w:val="nil"/>
              <w:bottom w:val="nil"/>
              <w:right w:val="nil"/>
            </w:tcBorders>
            <w:shd w:val="clear" w:color="auto" w:fill="auto"/>
            <w:noWrap/>
            <w:vAlign w:val="bottom"/>
            <w:hideMark/>
          </w:tcPr>
          <w:p w14:paraId="791DEB44" w14:textId="23C92D30" w:rsidR="008D6C49" w:rsidRPr="00682AB9" w:rsidRDefault="008D6C49" w:rsidP="00682AB9">
            <w:pPr>
              <w:spacing w:after="0" w:line="240" w:lineRule="auto"/>
              <w:rPr>
                <w:rFonts w:ascii="Arial" w:eastAsia="Times New Roman" w:hAnsi="Arial" w:cs="Arial"/>
                <w:color w:val="000000"/>
                <w:lang w:eastAsia="de-DE"/>
              </w:rPr>
            </w:pPr>
            <w:r w:rsidRPr="00682AB9">
              <w:rPr>
                <w:rFonts w:ascii="Arial" w:eastAsia="Times New Roman" w:hAnsi="Arial" w:cs="Arial"/>
                <w:color w:val="000000"/>
                <w:lang w:eastAsia="de-DE"/>
              </w:rPr>
              <w:t xml:space="preserve">group x </w:t>
            </w:r>
            <w:r w:rsidR="00C46C14">
              <w:rPr>
                <w:rFonts w:ascii="Arial" w:eastAsia="Times New Roman" w:hAnsi="Arial" w:cs="Arial"/>
                <w:color w:val="000000"/>
                <w:lang w:eastAsia="de-DE"/>
              </w:rPr>
              <w:t>depletion condition</w:t>
            </w:r>
          </w:p>
        </w:tc>
        <w:tc>
          <w:tcPr>
            <w:tcW w:w="1267" w:type="dxa"/>
            <w:tcBorders>
              <w:top w:val="nil"/>
              <w:left w:val="nil"/>
              <w:bottom w:val="nil"/>
              <w:right w:val="nil"/>
            </w:tcBorders>
            <w:shd w:val="clear" w:color="auto" w:fill="auto"/>
            <w:noWrap/>
            <w:vAlign w:val="center"/>
            <w:hideMark/>
          </w:tcPr>
          <w:p w14:paraId="0BD7868B" w14:textId="3A2D7AC9" w:rsidR="008D6C49" w:rsidRPr="00682AB9" w:rsidRDefault="008D6C49" w:rsidP="00682AB9">
            <w:pPr>
              <w:spacing w:after="0" w:line="240" w:lineRule="auto"/>
              <w:jc w:val="center"/>
              <w:rPr>
                <w:rFonts w:ascii="Arial" w:eastAsia="Times New Roman" w:hAnsi="Arial" w:cs="Arial"/>
                <w:color w:val="000000"/>
                <w:lang w:eastAsia="de-DE"/>
              </w:rPr>
            </w:pPr>
            <w:r w:rsidRPr="00682AB9">
              <w:rPr>
                <w:rFonts w:ascii="Arial" w:eastAsia="Times New Roman" w:hAnsi="Arial" w:cs="Arial"/>
                <w:color w:val="000000"/>
                <w:lang w:eastAsia="de-DE"/>
              </w:rPr>
              <w:t>1</w:t>
            </w:r>
            <w:r w:rsidR="00FA5BFF">
              <w:rPr>
                <w:rFonts w:ascii="Arial" w:eastAsia="Times New Roman" w:hAnsi="Arial" w:cs="Arial"/>
                <w:color w:val="000000"/>
                <w:lang w:eastAsia="de-DE"/>
              </w:rPr>
              <w:t>.</w:t>
            </w:r>
            <w:r w:rsidRPr="00682AB9">
              <w:rPr>
                <w:rFonts w:ascii="Arial" w:eastAsia="Times New Roman" w:hAnsi="Arial" w:cs="Arial"/>
                <w:color w:val="000000"/>
                <w:lang w:eastAsia="de-DE"/>
              </w:rPr>
              <w:t>02</w:t>
            </w:r>
          </w:p>
        </w:tc>
        <w:tc>
          <w:tcPr>
            <w:tcW w:w="921" w:type="dxa"/>
            <w:gridSpan w:val="2"/>
            <w:tcBorders>
              <w:top w:val="nil"/>
              <w:left w:val="nil"/>
              <w:bottom w:val="nil"/>
              <w:right w:val="nil"/>
            </w:tcBorders>
            <w:shd w:val="clear" w:color="auto" w:fill="auto"/>
            <w:noWrap/>
            <w:vAlign w:val="center"/>
            <w:hideMark/>
          </w:tcPr>
          <w:p w14:paraId="66513944" w14:textId="1FBCFE7A" w:rsidR="008D6C49" w:rsidRPr="00682AB9" w:rsidRDefault="008D6C49" w:rsidP="00682AB9">
            <w:pPr>
              <w:spacing w:after="0" w:line="240" w:lineRule="auto"/>
              <w:jc w:val="center"/>
              <w:rPr>
                <w:rFonts w:ascii="Arial" w:eastAsia="Times New Roman" w:hAnsi="Arial" w:cs="Arial"/>
                <w:color w:val="000000"/>
                <w:lang w:eastAsia="de-DE"/>
              </w:rPr>
            </w:pPr>
            <w:r w:rsidRPr="00682AB9">
              <w:rPr>
                <w:rFonts w:ascii="Arial" w:eastAsia="Times New Roman" w:hAnsi="Arial" w:cs="Arial"/>
                <w:color w:val="000000"/>
                <w:lang w:eastAsia="de-DE"/>
              </w:rPr>
              <w:t>0</w:t>
            </w:r>
            <w:r w:rsidR="00FA5BFF">
              <w:rPr>
                <w:rFonts w:ascii="Arial" w:eastAsia="Times New Roman" w:hAnsi="Arial" w:cs="Arial"/>
                <w:color w:val="000000"/>
                <w:lang w:eastAsia="de-DE"/>
              </w:rPr>
              <w:t>.</w:t>
            </w:r>
            <w:r w:rsidRPr="00682AB9">
              <w:rPr>
                <w:rFonts w:ascii="Arial" w:eastAsia="Times New Roman" w:hAnsi="Arial" w:cs="Arial"/>
                <w:color w:val="000000"/>
                <w:lang w:eastAsia="de-DE"/>
              </w:rPr>
              <w:t>313</w:t>
            </w:r>
          </w:p>
        </w:tc>
      </w:tr>
      <w:tr w:rsidR="00682AB9" w:rsidRPr="00682AB9" w14:paraId="5AC184B3" w14:textId="77777777" w:rsidTr="00D20265">
        <w:trPr>
          <w:divId w:val="1193349093"/>
          <w:trHeight w:val="300"/>
        </w:trPr>
        <w:tc>
          <w:tcPr>
            <w:tcW w:w="1560" w:type="dxa"/>
            <w:tcBorders>
              <w:top w:val="nil"/>
              <w:left w:val="nil"/>
              <w:bottom w:val="nil"/>
              <w:right w:val="nil"/>
            </w:tcBorders>
            <w:shd w:val="clear" w:color="auto" w:fill="auto"/>
            <w:noWrap/>
            <w:vAlign w:val="bottom"/>
            <w:hideMark/>
          </w:tcPr>
          <w:p w14:paraId="3651F591" w14:textId="77777777" w:rsidR="008D6C49" w:rsidRPr="00682AB9" w:rsidRDefault="008D6C49" w:rsidP="00682AB9">
            <w:pPr>
              <w:spacing w:after="0" w:line="240" w:lineRule="auto"/>
              <w:jc w:val="center"/>
              <w:rPr>
                <w:rFonts w:ascii="Arial" w:eastAsia="Times New Roman" w:hAnsi="Arial" w:cs="Arial"/>
                <w:color w:val="000000"/>
                <w:lang w:eastAsia="de-DE"/>
              </w:rPr>
            </w:pPr>
          </w:p>
        </w:tc>
        <w:tc>
          <w:tcPr>
            <w:tcW w:w="4394" w:type="dxa"/>
            <w:tcBorders>
              <w:top w:val="nil"/>
              <w:left w:val="nil"/>
              <w:bottom w:val="nil"/>
              <w:right w:val="nil"/>
            </w:tcBorders>
            <w:shd w:val="clear" w:color="auto" w:fill="auto"/>
            <w:noWrap/>
            <w:vAlign w:val="bottom"/>
            <w:hideMark/>
          </w:tcPr>
          <w:p w14:paraId="01469A64" w14:textId="77777777" w:rsidR="008D6C49" w:rsidRPr="00682AB9" w:rsidRDefault="008D6C49" w:rsidP="00682AB9">
            <w:pPr>
              <w:spacing w:after="0" w:line="240" w:lineRule="auto"/>
              <w:rPr>
                <w:rFonts w:ascii="Arial" w:eastAsia="Times New Roman" w:hAnsi="Arial" w:cs="Arial"/>
                <w:color w:val="000000"/>
                <w:lang w:eastAsia="de-DE"/>
              </w:rPr>
            </w:pPr>
            <w:r w:rsidRPr="00682AB9">
              <w:rPr>
                <w:rFonts w:ascii="Arial" w:eastAsia="Times New Roman" w:hAnsi="Arial" w:cs="Arial"/>
                <w:color w:val="000000"/>
                <w:lang w:eastAsia="de-DE"/>
              </w:rPr>
              <w:t>group x reward level</w:t>
            </w:r>
          </w:p>
        </w:tc>
        <w:tc>
          <w:tcPr>
            <w:tcW w:w="1267" w:type="dxa"/>
            <w:tcBorders>
              <w:top w:val="nil"/>
              <w:left w:val="nil"/>
              <w:bottom w:val="nil"/>
              <w:right w:val="nil"/>
            </w:tcBorders>
            <w:shd w:val="clear" w:color="auto" w:fill="auto"/>
            <w:noWrap/>
            <w:vAlign w:val="center"/>
            <w:hideMark/>
          </w:tcPr>
          <w:p w14:paraId="0C9D9239" w14:textId="0774D44C" w:rsidR="008D6C49" w:rsidRPr="00682AB9" w:rsidRDefault="008D6C49" w:rsidP="00682AB9">
            <w:pPr>
              <w:spacing w:after="0" w:line="240" w:lineRule="auto"/>
              <w:jc w:val="center"/>
              <w:rPr>
                <w:rFonts w:ascii="Arial" w:eastAsia="Times New Roman" w:hAnsi="Arial" w:cs="Arial"/>
                <w:color w:val="000000"/>
                <w:lang w:eastAsia="de-DE"/>
              </w:rPr>
            </w:pPr>
            <w:r w:rsidRPr="00682AB9">
              <w:rPr>
                <w:rFonts w:ascii="Arial" w:eastAsia="Times New Roman" w:hAnsi="Arial" w:cs="Arial"/>
                <w:color w:val="000000"/>
                <w:lang w:eastAsia="de-DE"/>
              </w:rPr>
              <w:t>0</w:t>
            </w:r>
            <w:r w:rsidR="00FA5BFF">
              <w:rPr>
                <w:rFonts w:ascii="Arial" w:eastAsia="Times New Roman" w:hAnsi="Arial" w:cs="Arial"/>
                <w:color w:val="000000"/>
                <w:lang w:eastAsia="de-DE"/>
              </w:rPr>
              <w:t>.</w:t>
            </w:r>
            <w:r w:rsidRPr="00682AB9">
              <w:rPr>
                <w:rFonts w:ascii="Arial" w:eastAsia="Times New Roman" w:hAnsi="Arial" w:cs="Arial"/>
                <w:color w:val="000000"/>
                <w:lang w:eastAsia="de-DE"/>
              </w:rPr>
              <w:t>14</w:t>
            </w:r>
          </w:p>
        </w:tc>
        <w:tc>
          <w:tcPr>
            <w:tcW w:w="921" w:type="dxa"/>
            <w:gridSpan w:val="2"/>
            <w:tcBorders>
              <w:top w:val="nil"/>
              <w:left w:val="nil"/>
              <w:bottom w:val="nil"/>
              <w:right w:val="nil"/>
            </w:tcBorders>
            <w:shd w:val="clear" w:color="auto" w:fill="auto"/>
            <w:noWrap/>
            <w:vAlign w:val="center"/>
            <w:hideMark/>
          </w:tcPr>
          <w:p w14:paraId="13FF4869" w14:textId="4DACAA56" w:rsidR="008D6C49" w:rsidRPr="00682AB9" w:rsidRDefault="008D6C49" w:rsidP="00682AB9">
            <w:pPr>
              <w:spacing w:after="0" w:line="240" w:lineRule="auto"/>
              <w:jc w:val="center"/>
              <w:rPr>
                <w:rFonts w:ascii="Arial" w:eastAsia="Times New Roman" w:hAnsi="Arial" w:cs="Arial"/>
                <w:color w:val="000000"/>
                <w:lang w:eastAsia="de-DE"/>
              </w:rPr>
            </w:pPr>
            <w:r w:rsidRPr="00682AB9">
              <w:rPr>
                <w:rFonts w:ascii="Arial" w:eastAsia="Times New Roman" w:hAnsi="Arial" w:cs="Arial"/>
                <w:color w:val="000000"/>
                <w:lang w:eastAsia="de-DE"/>
              </w:rPr>
              <w:t>0</w:t>
            </w:r>
            <w:r w:rsidR="00FA5BFF">
              <w:rPr>
                <w:rFonts w:ascii="Arial" w:eastAsia="Times New Roman" w:hAnsi="Arial" w:cs="Arial"/>
                <w:color w:val="000000"/>
                <w:lang w:eastAsia="de-DE"/>
              </w:rPr>
              <w:t>.</w:t>
            </w:r>
            <w:r w:rsidRPr="00682AB9">
              <w:rPr>
                <w:rFonts w:ascii="Arial" w:eastAsia="Times New Roman" w:hAnsi="Arial" w:cs="Arial"/>
                <w:color w:val="000000"/>
                <w:lang w:eastAsia="de-DE"/>
              </w:rPr>
              <w:t>707</w:t>
            </w:r>
          </w:p>
        </w:tc>
      </w:tr>
      <w:tr w:rsidR="00682AB9" w:rsidRPr="00682AB9" w14:paraId="5B6B2B5A" w14:textId="77777777" w:rsidTr="00D20265">
        <w:trPr>
          <w:divId w:val="1193349093"/>
          <w:trHeight w:val="300"/>
        </w:trPr>
        <w:tc>
          <w:tcPr>
            <w:tcW w:w="1560" w:type="dxa"/>
            <w:tcBorders>
              <w:top w:val="nil"/>
              <w:left w:val="nil"/>
              <w:bottom w:val="nil"/>
              <w:right w:val="nil"/>
            </w:tcBorders>
            <w:shd w:val="clear" w:color="auto" w:fill="auto"/>
            <w:noWrap/>
            <w:vAlign w:val="bottom"/>
            <w:hideMark/>
          </w:tcPr>
          <w:p w14:paraId="142C669A" w14:textId="77777777" w:rsidR="008D6C49" w:rsidRPr="00682AB9" w:rsidRDefault="008D6C49" w:rsidP="00682AB9">
            <w:pPr>
              <w:spacing w:after="0" w:line="240" w:lineRule="auto"/>
              <w:jc w:val="center"/>
              <w:rPr>
                <w:rFonts w:ascii="Arial" w:eastAsia="Times New Roman" w:hAnsi="Arial" w:cs="Arial"/>
                <w:color w:val="000000"/>
                <w:lang w:eastAsia="de-DE"/>
              </w:rPr>
            </w:pPr>
          </w:p>
        </w:tc>
        <w:tc>
          <w:tcPr>
            <w:tcW w:w="4394" w:type="dxa"/>
            <w:tcBorders>
              <w:top w:val="nil"/>
              <w:left w:val="nil"/>
              <w:bottom w:val="nil"/>
              <w:right w:val="nil"/>
            </w:tcBorders>
            <w:shd w:val="clear" w:color="auto" w:fill="auto"/>
            <w:noWrap/>
            <w:vAlign w:val="bottom"/>
            <w:hideMark/>
          </w:tcPr>
          <w:p w14:paraId="0668CB4F" w14:textId="33118B5F" w:rsidR="008D6C49" w:rsidRPr="00C46C14" w:rsidRDefault="00C46C14" w:rsidP="00682AB9">
            <w:pPr>
              <w:spacing w:after="0" w:line="240" w:lineRule="auto"/>
              <w:rPr>
                <w:rFonts w:ascii="Arial" w:eastAsia="Times New Roman" w:hAnsi="Arial" w:cs="Arial"/>
                <w:color w:val="000000"/>
                <w:lang w:val="en-US" w:eastAsia="de-DE"/>
              </w:rPr>
            </w:pPr>
            <w:r w:rsidRPr="00C46C14">
              <w:rPr>
                <w:rFonts w:ascii="Arial" w:eastAsia="Times New Roman" w:hAnsi="Arial" w:cs="Arial"/>
                <w:color w:val="000000"/>
                <w:lang w:val="en-US" w:eastAsia="de-DE"/>
              </w:rPr>
              <w:t xml:space="preserve">depletion condition </w:t>
            </w:r>
            <w:r w:rsidR="008D6C49" w:rsidRPr="00C46C14">
              <w:rPr>
                <w:rFonts w:ascii="Arial" w:eastAsia="Times New Roman" w:hAnsi="Arial" w:cs="Arial"/>
                <w:color w:val="000000"/>
                <w:lang w:val="en-US" w:eastAsia="de-DE"/>
              </w:rPr>
              <w:t>x reward level</w:t>
            </w:r>
          </w:p>
        </w:tc>
        <w:tc>
          <w:tcPr>
            <w:tcW w:w="1267" w:type="dxa"/>
            <w:tcBorders>
              <w:top w:val="nil"/>
              <w:left w:val="nil"/>
              <w:bottom w:val="nil"/>
              <w:right w:val="nil"/>
            </w:tcBorders>
            <w:shd w:val="clear" w:color="auto" w:fill="auto"/>
            <w:noWrap/>
            <w:vAlign w:val="center"/>
            <w:hideMark/>
          </w:tcPr>
          <w:p w14:paraId="7D4C535D" w14:textId="11DB96AF" w:rsidR="008D6C49" w:rsidRPr="00682AB9" w:rsidRDefault="008D6C49" w:rsidP="00682AB9">
            <w:pPr>
              <w:spacing w:after="0" w:line="240" w:lineRule="auto"/>
              <w:jc w:val="center"/>
              <w:rPr>
                <w:rFonts w:ascii="Arial" w:eastAsia="Times New Roman" w:hAnsi="Arial" w:cs="Arial"/>
                <w:color w:val="000000"/>
                <w:lang w:eastAsia="de-DE"/>
              </w:rPr>
            </w:pPr>
            <w:r w:rsidRPr="00682AB9">
              <w:rPr>
                <w:rFonts w:ascii="Arial" w:eastAsia="Times New Roman" w:hAnsi="Arial" w:cs="Arial"/>
                <w:color w:val="000000"/>
                <w:lang w:eastAsia="de-DE"/>
              </w:rPr>
              <w:t>3</w:t>
            </w:r>
            <w:r w:rsidR="00FA5BFF">
              <w:rPr>
                <w:rFonts w:ascii="Arial" w:eastAsia="Times New Roman" w:hAnsi="Arial" w:cs="Arial"/>
                <w:color w:val="000000"/>
                <w:lang w:eastAsia="de-DE"/>
              </w:rPr>
              <w:t>.</w:t>
            </w:r>
            <w:r w:rsidRPr="00682AB9">
              <w:rPr>
                <w:rFonts w:ascii="Arial" w:eastAsia="Times New Roman" w:hAnsi="Arial" w:cs="Arial"/>
                <w:color w:val="000000"/>
                <w:lang w:eastAsia="de-DE"/>
              </w:rPr>
              <w:t>00</w:t>
            </w:r>
          </w:p>
        </w:tc>
        <w:tc>
          <w:tcPr>
            <w:tcW w:w="921" w:type="dxa"/>
            <w:gridSpan w:val="2"/>
            <w:tcBorders>
              <w:top w:val="nil"/>
              <w:left w:val="nil"/>
              <w:bottom w:val="nil"/>
              <w:right w:val="nil"/>
            </w:tcBorders>
            <w:shd w:val="clear" w:color="auto" w:fill="auto"/>
            <w:noWrap/>
            <w:vAlign w:val="center"/>
            <w:hideMark/>
          </w:tcPr>
          <w:p w14:paraId="7427036E" w14:textId="4C70A46E" w:rsidR="008D6C49" w:rsidRPr="00682AB9" w:rsidRDefault="008D6C49" w:rsidP="00682AB9">
            <w:pPr>
              <w:spacing w:after="0" w:line="240" w:lineRule="auto"/>
              <w:jc w:val="center"/>
              <w:rPr>
                <w:rFonts w:ascii="Arial" w:eastAsia="Times New Roman" w:hAnsi="Arial" w:cs="Arial"/>
                <w:color w:val="000000"/>
                <w:lang w:eastAsia="de-DE"/>
              </w:rPr>
            </w:pPr>
            <w:r w:rsidRPr="00682AB9">
              <w:rPr>
                <w:rFonts w:ascii="Arial" w:eastAsia="Times New Roman" w:hAnsi="Arial" w:cs="Arial"/>
                <w:color w:val="000000"/>
                <w:lang w:eastAsia="de-DE"/>
              </w:rPr>
              <w:t>0</w:t>
            </w:r>
            <w:r w:rsidR="00FA5BFF">
              <w:rPr>
                <w:rFonts w:ascii="Arial" w:eastAsia="Times New Roman" w:hAnsi="Arial" w:cs="Arial"/>
                <w:color w:val="000000"/>
                <w:lang w:eastAsia="de-DE"/>
              </w:rPr>
              <w:t>.</w:t>
            </w:r>
            <w:r w:rsidRPr="00682AB9">
              <w:rPr>
                <w:rFonts w:ascii="Arial" w:eastAsia="Times New Roman" w:hAnsi="Arial" w:cs="Arial"/>
                <w:color w:val="000000"/>
                <w:lang w:eastAsia="de-DE"/>
              </w:rPr>
              <w:t>084</w:t>
            </w:r>
          </w:p>
        </w:tc>
      </w:tr>
      <w:tr w:rsidR="00682AB9" w:rsidRPr="00682AB9" w14:paraId="6CB69655" w14:textId="77777777" w:rsidTr="00D20265">
        <w:trPr>
          <w:divId w:val="1193349093"/>
          <w:trHeight w:val="300"/>
        </w:trPr>
        <w:tc>
          <w:tcPr>
            <w:tcW w:w="1560" w:type="dxa"/>
            <w:tcBorders>
              <w:top w:val="nil"/>
              <w:left w:val="nil"/>
              <w:bottom w:val="single" w:sz="4" w:space="0" w:color="auto"/>
              <w:right w:val="nil"/>
            </w:tcBorders>
            <w:shd w:val="clear" w:color="auto" w:fill="auto"/>
            <w:noWrap/>
            <w:vAlign w:val="bottom"/>
            <w:hideMark/>
          </w:tcPr>
          <w:p w14:paraId="0E7D2CE0" w14:textId="77777777" w:rsidR="008D6C49" w:rsidRPr="00682AB9" w:rsidRDefault="008D6C49" w:rsidP="00682AB9">
            <w:pPr>
              <w:spacing w:after="0" w:line="240" w:lineRule="auto"/>
              <w:rPr>
                <w:rFonts w:ascii="Arial" w:eastAsia="Times New Roman" w:hAnsi="Arial" w:cs="Arial"/>
                <w:color w:val="000000"/>
                <w:lang w:eastAsia="de-DE"/>
              </w:rPr>
            </w:pPr>
            <w:r w:rsidRPr="00682AB9">
              <w:rPr>
                <w:rFonts w:ascii="Arial" w:eastAsia="Times New Roman" w:hAnsi="Arial" w:cs="Arial"/>
                <w:color w:val="000000"/>
                <w:lang w:eastAsia="de-DE"/>
              </w:rPr>
              <w:t> </w:t>
            </w:r>
          </w:p>
        </w:tc>
        <w:tc>
          <w:tcPr>
            <w:tcW w:w="4394" w:type="dxa"/>
            <w:tcBorders>
              <w:top w:val="nil"/>
              <w:left w:val="nil"/>
              <w:bottom w:val="nil"/>
              <w:right w:val="nil"/>
            </w:tcBorders>
            <w:shd w:val="clear" w:color="auto" w:fill="auto"/>
            <w:noWrap/>
            <w:vAlign w:val="bottom"/>
            <w:hideMark/>
          </w:tcPr>
          <w:p w14:paraId="732F4545" w14:textId="17BDD997" w:rsidR="008D6C49" w:rsidRPr="00C94562" w:rsidRDefault="008D6C49" w:rsidP="00682AB9">
            <w:pPr>
              <w:spacing w:after="0" w:line="240" w:lineRule="auto"/>
              <w:rPr>
                <w:rFonts w:ascii="Arial" w:eastAsia="Times New Roman" w:hAnsi="Arial" w:cs="Arial"/>
                <w:color w:val="000000"/>
                <w:lang w:val="en-US" w:eastAsia="de-DE"/>
              </w:rPr>
            </w:pPr>
            <w:r w:rsidRPr="00C94562">
              <w:rPr>
                <w:rFonts w:ascii="Arial" w:eastAsia="Times New Roman" w:hAnsi="Arial" w:cs="Arial"/>
                <w:color w:val="000000"/>
                <w:lang w:val="en-US" w:eastAsia="de-DE"/>
              </w:rPr>
              <w:t xml:space="preserve">group x </w:t>
            </w:r>
            <w:r w:rsidR="00C46C14" w:rsidRPr="00C46C14">
              <w:rPr>
                <w:rFonts w:ascii="Arial" w:eastAsia="Times New Roman" w:hAnsi="Arial" w:cs="Arial"/>
                <w:color w:val="000000"/>
                <w:lang w:val="en-US" w:eastAsia="de-DE"/>
              </w:rPr>
              <w:t>depletion condition</w:t>
            </w:r>
            <w:r w:rsidR="00C46C14" w:rsidRPr="00C94562">
              <w:rPr>
                <w:rFonts w:ascii="Arial" w:eastAsia="Times New Roman" w:hAnsi="Arial" w:cs="Arial"/>
                <w:color w:val="000000"/>
                <w:lang w:val="en-US" w:eastAsia="de-DE"/>
              </w:rPr>
              <w:t xml:space="preserve"> </w:t>
            </w:r>
            <w:r w:rsidRPr="00C94562">
              <w:rPr>
                <w:rFonts w:ascii="Arial" w:eastAsia="Times New Roman" w:hAnsi="Arial" w:cs="Arial"/>
                <w:color w:val="000000"/>
                <w:lang w:val="en-US" w:eastAsia="de-DE"/>
              </w:rPr>
              <w:t>x reward level</w:t>
            </w:r>
          </w:p>
        </w:tc>
        <w:tc>
          <w:tcPr>
            <w:tcW w:w="1267" w:type="dxa"/>
            <w:tcBorders>
              <w:top w:val="nil"/>
              <w:left w:val="nil"/>
              <w:bottom w:val="single" w:sz="4" w:space="0" w:color="auto"/>
              <w:right w:val="nil"/>
            </w:tcBorders>
            <w:shd w:val="clear" w:color="auto" w:fill="auto"/>
            <w:noWrap/>
            <w:vAlign w:val="center"/>
            <w:hideMark/>
          </w:tcPr>
          <w:p w14:paraId="7781553C" w14:textId="5815F93B" w:rsidR="008D6C49" w:rsidRPr="00682AB9" w:rsidRDefault="008D6C49" w:rsidP="00682AB9">
            <w:pPr>
              <w:spacing w:after="0" w:line="240" w:lineRule="auto"/>
              <w:jc w:val="center"/>
              <w:rPr>
                <w:rFonts w:ascii="Arial" w:eastAsia="Times New Roman" w:hAnsi="Arial" w:cs="Arial"/>
                <w:color w:val="000000"/>
                <w:lang w:eastAsia="de-DE"/>
              </w:rPr>
            </w:pPr>
            <w:r w:rsidRPr="00682AB9">
              <w:rPr>
                <w:rFonts w:ascii="Arial" w:eastAsia="Times New Roman" w:hAnsi="Arial" w:cs="Arial"/>
                <w:color w:val="000000"/>
                <w:lang w:eastAsia="de-DE"/>
              </w:rPr>
              <w:t>0</w:t>
            </w:r>
            <w:r w:rsidR="00FA5BFF">
              <w:rPr>
                <w:rFonts w:ascii="Arial" w:eastAsia="Times New Roman" w:hAnsi="Arial" w:cs="Arial"/>
                <w:color w:val="000000"/>
                <w:lang w:eastAsia="de-DE"/>
              </w:rPr>
              <w:t>.</w:t>
            </w:r>
            <w:r w:rsidRPr="00682AB9">
              <w:rPr>
                <w:rFonts w:ascii="Arial" w:eastAsia="Times New Roman" w:hAnsi="Arial" w:cs="Arial"/>
                <w:color w:val="000000"/>
                <w:lang w:eastAsia="de-DE"/>
              </w:rPr>
              <w:t>49</w:t>
            </w:r>
          </w:p>
        </w:tc>
        <w:tc>
          <w:tcPr>
            <w:tcW w:w="921" w:type="dxa"/>
            <w:gridSpan w:val="2"/>
            <w:tcBorders>
              <w:top w:val="nil"/>
              <w:left w:val="nil"/>
              <w:bottom w:val="single" w:sz="4" w:space="0" w:color="auto"/>
              <w:right w:val="nil"/>
            </w:tcBorders>
            <w:shd w:val="clear" w:color="auto" w:fill="auto"/>
            <w:noWrap/>
            <w:vAlign w:val="center"/>
            <w:hideMark/>
          </w:tcPr>
          <w:p w14:paraId="37AFD1AA" w14:textId="557084CA" w:rsidR="008D6C49" w:rsidRPr="00682AB9" w:rsidRDefault="008D6C49" w:rsidP="00682AB9">
            <w:pPr>
              <w:spacing w:after="0" w:line="240" w:lineRule="auto"/>
              <w:jc w:val="center"/>
              <w:rPr>
                <w:rFonts w:ascii="Arial" w:eastAsia="Times New Roman" w:hAnsi="Arial" w:cs="Arial"/>
                <w:color w:val="000000"/>
                <w:lang w:eastAsia="de-DE"/>
              </w:rPr>
            </w:pPr>
            <w:r w:rsidRPr="00682AB9">
              <w:rPr>
                <w:rFonts w:ascii="Arial" w:eastAsia="Times New Roman" w:hAnsi="Arial" w:cs="Arial"/>
                <w:color w:val="000000"/>
                <w:lang w:eastAsia="de-DE"/>
              </w:rPr>
              <w:t>0</w:t>
            </w:r>
            <w:r w:rsidR="00FA5BFF">
              <w:rPr>
                <w:rFonts w:ascii="Arial" w:eastAsia="Times New Roman" w:hAnsi="Arial" w:cs="Arial"/>
                <w:color w:val="000000"/>
                <w:lang w:eastAsia="de-DE"/>
              </w:rPr>
              <w:t>.</w:t>
            </w:r>
            <w:r w:rsidRPr="00682AB9">
              <w:rPr>
                <w:rFonts w:ascii="Arial" w:eastAsia="Times New Roman" w:hAnsi="Arial" w:cs="Arial"/>
                <w:color w:val="000000"/>
                <w:lang w:eastAsia="de-DE"/>
              </w:rPr>
              <w:t>482</w:t>
            </w:r>
          </w:p>
        </w:tc>
      </w:tr>
      <w:tr w:rsidR="008D6C49" w:rsidRPr="00C269C4" w14:paraId="430B3C66" w14:textId="77777777" w:rsidTr="00D20265">
        <w:trPr>
          <w:gridAfter w:val="1"/>
          <w:divId w:val="1193349093"/>
          <w:wAfter w:w="7" w:type="dxa"/>
          <w:trHeight w:val="300"/>
        </w:trPr>
        <w:tc>
          <w:tcPr>
            <w:tcW w:w="8135" w:type="dxa"/>
            <w:gridSpan w:val="4"/>
            <w:tcBorders>
              <w:top w:val="single" w:sz="4" w:space="0" w:color="auto"/>
              <w:left w:val="nil"/>
              <w:bottom w:val="nil"/>
              <w:right w:val="nil"/>
            </w:tcBorders>
            <w:shd w:val="clear" w:color="auto" w:fill="auto"/>
            <w:vAlign w:val="bottom"/>
            <w:hideMark/>
          </w:tcPr>
          <w:p w14:paraId="1A9AE336" w14:textId="64F6B782" w:rsidR="008D6C49" w:rsidRPr="00C94562" w:rsidRDefault="008D6C49" w:rsidP="00682AB9">
            <w:pPr>
              <w:spacing w:after="0" w:line="240" w:lineRule="auto"/>
              <w:rPr>
                <w:rFonts w:ascii="Arial" w:eastAsia="Times New Roman" w:hAnsi="Arial" w:cs="Arial"/>
                <w:color w:val="000000"/>
                <w:lang w:val="en-US" w:eastAsia="de-DE"/>
              </w:rPr>
            </w:pPr>
            <w:r w:rsidRPr="00C94562">
              <w:rPr>
                <w:rFonts w:ascii="Arial" w:eastAsia="Times New Roman" w:hAnsi="Arial" w:cs="Arial"/>
                <w:i/>
                <w:iCs/>
                <w:color w:val="000000"/>
                <w:lang w:val="en-US" w:eastAsia="de-DE"/>
              </w:rPr>
              <w:t>Notes.</w:t>
            </w:r>
            <w:r w:rsidRPr="00C94562">
              <w:rPr>
                <w:rFonts w:ascii="Arial" w:eastAsia="Times New Roman" w:hAnsi="Arial" w:cs="Arial"/>
                <w:color w:val="000000"/>
                <w:lang w:val="en-US" w:eastAsia="de-DE"/>
              </w:rPr>
              <w:t xml:space="preserve"> #</w:t>
            </w:r>
            <w:proofErr w:type="spellStart"/>
            <w:r w:rsidRPr="00C94562">
              <w:rPr>
                <w:rFonts w:ascii="Arial" w:eastAsia="Times New Roman" w:hAnsi="Arial" w:cs="Arial"/>
                <w:color w:val="000000"/>
                <w:lang w:val="en-US" w:eastAsia="de-DE"/>
              </w:rPr>
              <w:t>bp</w:t>
            </w:r>
            <w:proofErr w:type="spellEnd"/>
            <w:r w:rsidR="00005F33">
              <w:rPr>
                <w:rFonts w:ascii="Arial" w:eastAsia="Times New Roman" w:hAnsi="Arial" w:cs="Arial"/>
                <w:color w:val="000000"/>
                <w:lang w:val="en-US" w:eastAsia="de-DE"/>
              </w:rPr>
              <w:t>=</w:t>
            </w:r>
            <w:r w:rsidRPr="00C94562">
              <w:rPr>
                <w:rFonts w:ascii="Arial" w:eastAsia="Times New Roman" w:hAnsi="Arial" w:cs="Arial"/>
                <w:color w:val="000000"/>
                <w:lang w:val="en-US" w:eastAsia="de-DE"/>
              </w:rPr>
              <w:t>number of button presses, RT</w:t>
            </w:r>
            <w:r w:rsidR="00005F33">
              <w:rPr>
                <w:rFonts w:ascii="Arial" w:eastAsia="Times New Roman" w:hAnsi="Arial" w:cs="Arial"/>
                <w:color w:val="000000"/>
                <w:lang w:val="en-US" w:eastAsia="de-DE"/>
              </w:rPr>
              <w:t>=</w:t>
            </w:r>
            <w:r w:rsidRPr="00C94562">
              <w:rPr>
                <w:rFonts w:ascii="Arial" w:eastAsia="Times New Roman" w:hAnsi="Arial" w:cs="Arial"/>
                <w:color w:val="000000"/>
                <w:lang w:val="en-US" w:eastAsia="de-DE"/>
              </w:rPr>
              <w:t>reaction times</w:t>
            </w:r>
            <w:r w:rsidR="008060A1">
              <w:rPr>
                <w:rFonts w:ascii="Arial" w:eastAsia="Times New Roman" w:hAnsi="Arial" w:cs="Arial"/>
                <w:color w:val="000000"/>
                <w:lang w:val="en-US" w:eastAsia="de-DE"/>
              </w:rPr>
              <w:t>.</w:t>
            </w:r>
          </w:p>
        </w:tc>
      </w:tr>
    </w:tbl>
    <w:p w14:paraId="1F79074D" w14:textId="6BDD49BD" w:rsidR="001F6420" w:rsidRPr="00C94562" w:rsidRDefault="001F6420">
      <w:pPr>
        <w:rPr>
          <w:rFonts w:ascii="Arial" w:hAnsi="Arial" w:cs="Arial"/>
          <w:sz w:val="24"/>
          <w:szCs w:val="24"/>
          <w:lang w:val="en-US"/>
        </w:rPr>
      </w:pPr>
    </w:p>
    <w:p w14:paraId="044151E6" w14:textId="77777777" w:rsidR="00F04A61" w:rsidRPr="00C94562" w:rsidRDefault="00F04A61">
      <w:pPr>
        <w:spacing w:after="160" w:line="259" w:lineRule="auto"/>
        <w:rPr>
          <w:rFonts w:ascii="Arial" w:hAnsi="Arial" w:cs="Arial"/>
          <w:sz w:val="24"/>
          <w:szCs w:val="24"/>
          <w:lang w:val="en-US"/>
        </w:rPr>
      </w:pPr>
      <w:r w:rsidRPr="00C94562">
        <w:rPr>
          <w:rFonts w:ascii="Arial" w:hAnsi="Arial" w:cs="Arial"/>
          <w:sz w:val="24"/>
          <w:szCs w:val="24"/>
          <w:lang w:val="en-US"/>
        </w:rPr>
        <w:br w:type="page"/>
      </w:r>
    </w:p>
    <w:p w14:paraId="58EF8752" w14:textId="53EFD5E1" w:rsidR="007E5122" w:rsidRDefault="00213365" w:rsidP="001263CB">
      <w:pPr>
        <w:pStyle w:val="berschrift2"/>
      </w:pPr>
      <w:r>
        <w:lastRenderedPageBreak/>
        <w:t xml:space="preserve">9. </w:t>
      </w:r>
      <w:r w:rsidR="00F04A61">
        <w:t xml:space="preserve">Neuroimaging </w:t>
      </w:r>
      <w:proofErr w:type="spellStart"/>
      <w:r w:rsidR="00F04A61">
        <w:t>mixed</w:t>
      </w:r>
      <w:proofErr w:type="spellEnd"/>
      <w:r w:rsidR="00F04A61">
        <w:t xml:space="preserve"> </w:t>
      </w:r>
      <w:proofErr w:type="spellStart"/>
      <w:r w:rsidR="00F04A61">
        <w:t>models</w:t>
      </w:r>
      <w:proofErr w:type="spellEnd"/>
    </w:p>
    <w:p w14:paraId="66F36DEB" w14:textId="77777777" w:rsidR="003A27AA" w:rsidRPr="003A27AA" w:rsidRDefault="003A27AA" w:rsidP="003A27AA"/>
    <w:tbl>
      <w:tblPr>
        <w:tblW w:w="8564" w:type="dxa"/>
        <w:tblCellMar>
          <w:left w:w="70" w:type="dxa"/>
          <w:right w:w="70" w:type="dxa"/>
        </w:tblCellMar>
        <w:tblLook w:val="04A0" w:firstRow="1" w:lastRow="0" w:firstColumn="1" w:lastColumn="0" w:noHBand="0" w:noVBand="1"/>
      </w:tblPr>
      <w:tblGrid>
        <w:gridCol w:w="1560"/>
        <w:gridCol w:w="4819"/>
        <w:gridCol w:w="1268"/>
        <w:gridCol w:w="917"/>
      </w:tblGrid>
      <w:tr w:rsidR="003A27AA" w:rsidRPr="00C269C4" w14:paraId="409CF902" w14:textId="77777777" w:rsidTr="00D20265">
        <w:trPr>
          <w:trHeight w:val="600"/>
        </w:trPr>
        <w:tc>
          <w:tcPr>
            <w:tcW w:w="8564" w:type="dxa"/>
            <w:gridSpan w:val="4"/>
            <w:tcBorders>
              <w:top w:val="nil"/>
              <w:left w:val="nil"/>
              <w:bottom w:val="single" w:sz="4" w:space="0" w:color="auto"/>
              <w:right w:val="nil"/>
            </w:tcBorders>
            <w:shd w:val="clear" w:color="auto" w:fill="auto"/>
            <w:hideMark/>
          </w:tcPr>
          <w:p w14:paraId="449FC6DE" w14:textId="5F215328" w:rsidR="003A27AA" w:rsidRPr="00F5199A" w:rsidRDefault="003A27AA" w:rsidP="00213365">
            <w:pPr>
              <w:spacing w:after="0" w:line="240" w:lineRule="auto"/>
              <w:rPr>
                <w:rFonts w:ascii="Arial" w:eastAsia="Times New Roman" w:hAnsi="Arial" w:cs="Arial"/>
                <w:color w:val="000000"/>
                <w:lang w:val="en-US" w:eastAsia="de-DE"/>
              </w:rPr>
            </w:pPr>
            <w:r w:rsidRPr="00F5199A">
              <w:rPr>
                <w:rFonts w:ascii="Arial" w:eastAsia="Times New Roman" w:hAnsi="Arial" w:cs="Arial"/>
                <w:b/>
                <w:bCs/>
                <w:color w:val="000000"/>
                <w:lang w:val="en-US" w:eastAsia="de-DE"/>
              </w:rPr>
              <w:t>Table S</w:t>
            </w:r>
            <w:r w:rsidR="00213365" w:rsidRPr="00F5199A">
              <w:rPr>
                <w:rFonts w:ascii="Arial" w:eastAsia="Times New Roman" w:hAnsi="Arial" w:cs="Arial"/>
                <w:b/>
                <w:bCs/>
                <w:color w:val="000000"/>
                <w:lang w:val="en-US" w:eastAsia="de-DE"/>
              </w:rPr>
              <w:t>.2</w:t>
            </w:r>
            <w:r w:rsidRPr="00F5199A">
              <w:rPr>
                <w:rFonts w:ascii="Arial" w:eastAsia="Times New Roman" w:hAnsi="Arial" w:cs="Arial"/>
                <w:b/>
                <w:bCs/>
                <w:color w:val="000000"/>
                <w:lang w:val="en-US" w:eastAsia="de-DE"/>
              </w:rPr>
              <w:t>.</w:t>
            </w:r>
            <w:r w:rsidRPr="00F5199A">
              <w:rPr>
                <w:rFonts w:ascii="Arial" w:eastAsia="Times New Roman" w:hAnsi="Arial" w:cs="Arial"/>
                <w:color w:val="000000"/>
                <w:lang w:val="en-US" w:eastAsia="de-DE"/>
              </w:rPr>
              <w:t xml:space="preserve"> Results of the linear mixed-effects models of the extracted beta values of the brain regions showing three-way interactions using neuropointillist.</w:t>
            </w:r>
          </w:p>
        </w:tc>
      </w:tr>
      <w:tr w:rsidR="003A27AA" w:rsidRPr="003A27AA" w14:paraId="36065D0E" w14:textId="77777777" w:rsidTr="00D20265">
        <w:trPr>
          <w:trHeight w:val="570"/>
        </w:trPr>
        <w:tc>
          <w:tcPr>
            <w:tcW w:w="1560" w:type="dxa"/>
            <w:tcBorders>
              <w:top w:val="nil"/>
              <w:left w:val="nil"/>
              <w:bottom w:val="single" w:sz="4" w:space="0" w:color="auto"/>
              <w:right w:val="nil"/>
            </w:tcBorders>
            <w:shd w:val="clear" w:color="auto" w:fill="auto"/>
            <w:vAlign w:val="center"/>
            <w:hideMark/>
          </w:tcPr>
          <w:p w14:paraId="61098AB4" w14:textId="77777777" w:rsidR="003A27AA" w:rsidRPr="003A27AA" w:rsidRDefault="003A27AA" w:rsidP="00C94562">
            <w:pPr>
              <w:spacing w:after="0" w:line="240" w:lineRule="auto"/>
              <w:rPr>
                <w:rFonts w:ascii="Arial" w:eastAsia="Times New Roman" w:hAnsi="Arial" w:cs="Arial"/>
                <w:color w:val="000000"/>
                <w:lang w:eastAsia="de-DE"/>
              </w:rPr>
            </w:pPr>
            <w:proofErr w:type="spellStart"/>
            <w:r w:rsidRPr="003A27AA">
              <w:rPr>
                <w:rFonts w:ascii="Arial" w:eastAsia="Times New Roman" w:hAnsi="Arial" w:cs="Arial"/>
                <w:color w:val="000000"/>
                <w:lang w:eastAsia="de-DE"/>
              </w:rPr>
              <w:t>dependent</w:t>
            </w:r>
            <w:proofErr w:type="spellEnd"/>
            <w:r w:rsidRPr="003A27AA">
              <w:rPr>
                <w:rFonts w:ascii="Arial" w:eastAsia="Times New Roman" w:hAnsi="Arial" w:cs="Arial"/>
                <w:color w:val="000000"/>
                <w:lang w:eastAsia="de-DE"/>
              </w:rPr>
              <w:t xml:space="preserve"> variable</w:t>
            </w:r>
          </w:p>
        </w:tc>
        <w:tc>
          <w:tcPr>
            <w:tcW w:w="4819" w:type="dxa"/>
            <w:tcBorders>
              <w:top w:val="nil"/>
              <w:left w:val="nil"/>
              <w:bottom w:val="single" w:sz="4" w:space="0" w:color="auto"/>
              <w:right w:val="nil"/>
            </w:tcBorders>
            <w:shd w:val="clear" w:color="auto" w:fill="auto"/>
            <w:noWrap/>
            <w:vAlign w:val="center"/>
            <w:hideMark/>
          </w:tcPr>
          <w:p w14:paraId="461B1872" w14:textId="77777777" w:rsidR="003A27AA" w:rsidRPr="003A27AA" w:rsidRDefault="003A27AA" w:rsidP="00C94562">
            <w:pPr>
              <w:spacing w:after="0" w:line="240" w:lineRule="auto"/>
              <w:rPr>
                <w:rFonts w:ascii="Arial" w:eastAsia="Times New Roman" w:hAnsi="Arial" w:cs="Arial"/>
                <w:color w:val="000000"/>
                <w:lang w:eastAsia="de-DE"/>
              </w:rPr>
            </w:pPr>
            <w:proofErr w:type="spellStart"/>
            <w:r w:rsidRPr="003A27AA">
              <w:rPr>
                <w:rFonts w:ascii="Arial" w:eastAsia="Times New Roman" w:hAnsi="Arial" w:cs="Arial"/>
                <w:color w:val="000000"/>
                <w:lang w:eastAsia="de-DE"/>
              </w:rPr>
              <w:t>parameter</w:t>
            </w:r>
            <w:proofErr w:type="spellEnd"/>
          </w:p>
        </w:tc>
        <w:tc>
          <w:tcPr>
            <w:tcW w:w="1268" w:type="dxa"/>
            <w:tcBorders>
              <w:top w:val="nil"/>
              <w:left w:val="nil"/>
              <w:bottom w:val="single" w:sz="4" w:space="0" w:color="auto"/>
              <w:right w:val="nil"/>
            </w:tcBorders>
            <w:shd w:val="clear" w:color="auto" w:fill="auto"/>
            <w:noWrap/>
            <w:vAlign w:val="center"/>
            <w:hideMark/>
          </w:tcPr>
          <w:p w14:paraId="1885AD53" w14:textId="77777777" w:rsidR="003A27AA" w:rsidRPr="003A27AA" w:rsidRDefault="003A27AA" w:rsidP="00C94562">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eastAsia="de-DE"/>
              </w:rPr>
              <w:t xml:space="preserve">F </w:t>
            </w:r>
            <w:proofErr w:type="spellStart"/>
            <w:r w:rsidRPr="003A27AA">
              <w:rPr>
                <w:rFonts w:ascii="Arial" w:eastAsia="Times New Roman" w:hAnsi="Arial" w:cs="Arial"/>
                <w:color w:val="000000"/>
                <w:lang w:eastAsia="de-DE"/>
              </w:rPr>
              <w:t>statistics</w:t>
            </w:r>
            <w:proofErr w:type="spellEnd"/>
          </w:p>
        </w:tc>
        <w:tc>
          <w:tcPr>
            <w:tcW w:w="917" w:type="dxa"/>
            <w:tcBorders>
              <w:top w:val="nil"/>
              <w:left w:val="nil"/>
              <w:bottom w:val="single" w:sz="4" w:space="0" w:color="auto"/>
              <w:right w:val="nil"/>
            </w:tcBorders>
            <w:shd w:val="clear" w:color="auto" w:fill="auto"/>
            <w:noWrap/>
            <w:vAlign w:val="center"/>
            <w:hideMark/>
          </w:tcPr>
          <w:p w14:paraId="5B570FCF" w14:textId="77777777" w:rsidR="003A27AA" w:rsidRPr="003A27AA" w:rsidRDefault="003A27AA" w:rsidP="00C94562">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eastAsia="de-DE"/>
              </w:rPr>
              <w:t xml:space="preserve">p </w:t>
            </w:r>
            <w:proofErr w:type="spellStart"/>
            <w:r w:rsidRPr="003A27AA">
              <w:rPr>
                <w:rFonts w:ascii="Arial" w:eastAsia="Times New Roman" w:hAnsi="Arial" w:cs="Arial"/>
                <w:color w:val="000000"/>
                <w:lang w:eastAsia="de-DE"/>
              </w:rPr>
              <w:t>value</w:t>
            </w:r>
            <w:proofErr w:type="spellEnd"/>
          </w:p>
        </w:tc>
      </w:tr>
      <w:tr w:rsidR="003A27AA" w:rsidRPr="003A27AA" w14:paraId="64F9AB82" w14:textId="77777777" w:rsidTr="00D20265">
        <w:trPr>
          <w:trHeight w:val="300"/>
        </w:trPr>
        <w:tc>
          <w:tcPr>
            <w:tcW w:w="1560" w:type="dxa"/>
            <w:tcBorders>
              <w:top w:val="nil"/>
              <w:left w:val="nil"/>
              <w:bottom w:val="nil"/>
              <w:right w:val="nil"/>
            </w:tcBorders>
            <w:shd w:val="clear" w:color="auto" w:fill="auto"/>
            <w:noWrap/>
            <w:vAlign w:val="bottom"/>
            <w:hideMark/>
          </w:tcPr>
          <w:p w14:paraId="2D2CA84C" w14:textId="77777777" w:rsidR="003A27AA" w:rsidRPr="003A27AA" w:rsidRDefault="003A27AA" w:rsidP="00C94562">
            <w:pPr>
              <w:spacing w:after="0" w:line="240" w:lineRule="auto"/>
              <w:rPr>
                <w:rFonts w:ascii="Arial" w:eastAsia="Times New Roman" w:hAnsi="Arial" w:cs="Arial"/>
                <w:color w:val="000000"/>
                <w:lang w:eastAsia="de-DE"/>
              </w:rPr>
            </w:pPr>
            <w:proofErr w:type="spellStart"/>
            <w:r w:rsidRPr="003A27AA">
              <w:rPr>
                <w:rFonts w:ascii="Arial" w:eastAsia="Times New Roman" w:hAnsi="Arial" w:cs="Arial"/>
                <w:color w:val="000000"/>
                <w:lang w:eastAsia="de-DE"/>
              </w:rPr>
              <w:t>left</w:t>
            </w:r>
            <w:proofErr w:type="spellEnd"/>
            <w:r w:rsidRPr="003A27AA">
              <w:rPr>
                <w:rFonts w:ascii="Arial" w:eastAsia="Times New Roman" w:hAnsi="Arial" w:cs="Arial"/>
                <w:color w:val="000000"/>
                <w:lang w:eastAsia="de-DE"/>
              </w:rPr>
              <w:t xml:space="preserve"> </w:t>
            </w:r>
            <w:proofErr w:type="spellStart"/>
            <w:r w:rsidRPr="003A27AA">
              <w:rPr>
                <w:rFonts w:ascii="Arial" w:eastAsia="Times New Roman" w:hAnsi="Arial" w:cs="Arial"/>
                <w:color w:val="000000"/>
                <w:lang w:eastAsia="de-DE"/>
              </w:rPr>
              <w:t>insula</w:t>
            </w:r>
            <w:proofErr w:type="spellEnd"/>
          </w:p>
        </w:tc>
        <w:tc>
          <w:tcPr>
            <w:tcW w:w="4819" w:type="dxa"/>
            <w:tcBorders>
              <w:top w:val="nil"/>
              <w:left w:val="nil"/>
              <w:bottom w:val="nil"/>
              <w:right w:val="nil"/>
            </w:tcBorders>
            <w:shd w:val="clear" w:color="auto" w:fill="auto"/>
            <w:noWrap/>
            <w:vAlign w:val="bottom"/>
            <w:hideMark/>
          </w:tcPr>
          <w:p w14:paraId="254126A8" w14:textId="77777777" w:rsidR="003A27AA" w:rsidRPr="003A27AA" w:rsidRDefault="003A27AA" w:rsidP="00C94562">
            <w:pPr>
              <w:spacing w:after="0" w:line="240" w:lineRule="auto"/>
              <w:rPr>
                <w:rFonts w:ascii="Arial" w:eastAsia="Times New Roman" w:hAnsi="Arial" w:cs="Arial"/>
                <w:color w:val="000000"/>
                <w:lang w:eastAsia="de-DE"/>
              </w:rPr>
            </w:pPr>
            <w:r w:rsidRPr="003A27AA">
              <w:rPr>
                <w:rFonts w:ascii="Arial" w:eastAsia="Times New Roman" w:hAnsi="Arial" w:cs="Arial"/>
                <w:color w:val="000000"/>
                <w:lang w:eastAsia="de-DE"/>
              </w:rPr>
              <w:t>reward level</w:t>
            </w:r>
          </w:p>
        </w:tc>
        <w:tc>
          <w:tcPr>
            <w:tcW w:w="1268" w:type="dxa"/>
            <w:tcBorders>
              <w:top w:val="nil"/>
              <w:left w:val="nil"/>
              <w:bottom w:val="nil"/>
              <w:right w:val="nil"/>
            </w:tcBorders>
            <w:shd w:val="clear" w:color="auto" w:fill="auto"/>
            <w:noWrap/>
            <w:vAlign w:val="center"/>
            <w:hideMark/>
          </w:tcPr>
          <w:p w14:paraId="4F74B39A" w14:textId="52A6F256" w:rsidR="003A27AA" w:rsidRPr="003A27AA" w:rsidRDefault="00366066" w:rsidP="00366066">
            <w:pPr>
              <w:spacing w:after="0" w:line="240" w:lineRule="auto"/>
              <w:jc w:val="center"/>
              <w:rPr>
                <w:rFonts w:ascii="Arial" w:eastAsia="Times New Roman" w:hAnsi="Arial" w:cs="Arial"/>
                <w:color w:val="000000"/>
                <w:lang w:eastAsia="de-DE"/>
              </w:rPr>
            </w:pPr>
            <w:r>
              <w:rPr>
                <w:rFonts w:ascii="Arial" w:eastAsia="Times New Roman" w:hAnsi="Arial" w:cs="Arial"/>
                <w:color w:val="000000"/>
                <w:lang w:val="en-US" w:eastAsia="de-DE"/>
              </w:rPr>
              <w:t>27</w:t>
            </w:r>
            <w:r w:rsidR="00FA5BFF">
              <w:rPr>
                <w:rFonts w:ascii="Arial" w:eastAsia="Times New Roman" w:hAnsi="Arial" w:cs="Arial"/>
                <w:color w:val="000000"/>
                <w:lang w:val="en-US" w:eastAsia="de-DE"/>
              </w:rPr>
              <w:t>.</w:t>
            </w:r>
            <w:r>
              <w:rPr>
                <w:rFonts w:ascii="Arial" w:eastAsia="Times New Roman" w:hAnsi="Arial" w:cs="Arial"/>
                <w:color w:val="000000"/>
                <w:lang w:val="en-US" w:eastAsia="de-DE"/>
              </w:rPr>
              <w:t>94</w:t>
            </w:r>
          </w:p>
        </w:tc>
        <w:tc>
          <w:tcPr>
            <w:tcW w:w="917" w:type="dxa"/>
            <w:tcBorders>
              <w:top w:val="nil"/>
              <w:left w:val="nil"/>
              <w:bottom w:val="nil"/>
              <w:right w:val="nil"/>
            </w:tcBorders>
            <w:shd w:val="clear" w:color="auto" w:fill="auto"/>
            <w:noWrap/>
            <w:vAlign w:val="center"/>
            <w:hideMark/>
          </w:tcPr>
          <w:p w14:paraId="4B1AFA1B" w14:textId="2566ED11" w:rsidR="003A27AA" w:rsidRPr="003A27AA" w:rsidRDefault="00366066" w:rsidP="00C94562">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&lt;</w:t>
            </w:r>
            <w:r w:rsidR="003A27AA" w:rsidRPr="003A27AA">
              <w:rPr>
                <w:rFonts w:ascii="Arial" w:eastAsia="Times New Roman" w:hAnsi="Arial" w:cs="Arial"/>
                <w:color w:val="000000"/>
                <w:lang w:eastAsia="de-DE"/>
              </w:rPr>
              <w:t>0</w:t>
            </w:r>
            <w:r w:rsidR="00FA5BFF">
              <w:rPr>
                <w:rFonts w:ascii="Arial" w:eastAsia="Times New Roman" w:hAnsi="Arial" w:cs="Arial"/>
                <w:color w:val="000000"/>
                <w:lang w:eastAsia="de-DE"/>
              </w:rPr>
              <w:t>.</w:t>
            </w:r>
            <w:r w:rsidR="003A27AA" w:rsidRPr="003A27AA">
              <w:rPr>
                <w:rFonts w:ascii="Arial" w:eastAsia="Times New Roman" w:hAnsi="Arial" w:cs="Arial"/>
                <w:color w:val="000000"/>
                <w:lang w:eastAsia="de-DE"/>
              </w:rPr>
              <w:t>001</w:t>
            </w:r>
          </w:p>
        </w:tc>
      </w:tr>
      <w:tr w:rsidR="003A27AA" w:rsidRPr="003A27AA" w14:paraId="638C4AA8" w14:textId="77777777" w:rsidTr="00D20265">
        <w:trPr>
          <w:trHeight w:val="300"/>
        </w:trPr>
        <w:tc>
          <w:tcPr>
            <w:tcW w:w="1560" w:type="dxa"/>
            <w:tcBorders>
              <w:top w:val="nil"/>
              <w:left w:val="nil"/>
              <w:bottom w:val="nil"/>
              <w:right w:val="nil"/>
            </w:tcBorders>
            <w:shd w:val="clear" w:color="auto" w:fill="auto"/>
            <w:noWrap/>
            <w:vAlign w:val="bottom"/>
            <w:hideMark/>
          </w:tcPr>
          <w:p w14:paraId="593581ED" w14:textId="77777777" w:rsidR="003A27AA" w:rsidRPr="003A27AA" w:rsidRDefault="003A27AA" w:rsidP="00C94562">
            <w:pPr>
              <w:spacing w:after="0" w:line="240" w:lineRule="auto"/>
              <w:rPr>
                <w:rFonts w:ascii="Arial" w:eastAsia="Times New Roman" w:hAnsi="Arial" w:cs="Arial"/>
                <w:color w:val="000000"/>
                <w:lang w:eastAsia="de-DE"/>
              </w:rPr>
            </w:pPr>
            <w:r w:rsidRPr="003A27AA">
              <w:rPr>
                <w:rFonts w:ascii="Arial" w:eastAsia="Times New Roman" w:hAnsi="Arial" w:cs="Arial"/>
                <w:color w:val="000000"/>
                <w:lang w:eastAsia="de-DE"/>
              </w:rPr>
              <w:t>(</w:t>
            </w:r>
            <w:proofErr w:type="spellStart"/>
            <w:r w:rsidRPr="003A27AA">
              <w:rPr>
                <w:rFonts w:ascii="Arial" w:eastAsia="Times New Roman" w:hAnsi="Arial" w:cs="Arial"/>
                <w:color w:val="000000"/>
                <w:lang w:eastAsia="de-DE"/>
              </w:rPr>
              <w:t>anticipation</w:t>
            </w:r>
            <w:proofErr w:type="spellEnd"/>
            <w:r w:rsidRPr="003A27AA">
              <w:rPr>
                <w:rFonts w:ascii="Arial" w:eastAsia="Times New Roman" w:hAnsi="Arial" w:cs="Arial"/>
                <w:color w:val="000000"/>
                <w:lang w:eastAsia="de-DE"/>
              </w:rPr>
              <w:t>)</w:t>
            </w:r>
          </w:p>
        </w:tc>
        <w:tc>
          <w:tcPr>
            <w:tcW w:w="4819" w:type="dxa"/>
            <w:tcBorders>
              <w:top w:val="nil"/>
              <w:left w:val="nil"/>
              <w:bottom w:val="nil"/>
              <w:right w:val="nil"/>
            </w:tcBorders>
            <w:shd w:val="clear" w:color="auto" w:fill="auto"/>
            <w:noWrap/>
            <w:vAlign w:val="bottom"/>
            <w:hideMark/>
          </w:tcPr>
          <w:p w14:paraId="74C649EB" w14:textId="77777777" w:rsidR="003A27AA" w:rsidRPr="003A27AA" w:rsidRDefault="003A27AA" w:rsidP="00C94562">
            <w:pPr>
              <w:spacing w:after="0" w:line="240" w:lineRule="auto"/>
              <w:rPr>
                <w:rFonts w:ascii="Arial" w:eastAsia="Times New Roman" w:hAnsi="Arial" w:cs="Arial"/>
                <w:color w:val="000000"/>
                <w:lang w:eastAsia="de-DE"/>
              </w:rPr>
            </w:pPr>
            <w:r w:rsidRPr="003A27AA">
              <w:rPr>
                <w:rFonts w:ascii="Arial" w:eastAsia="Times New Roman" w:hAnsi="Arial" w:cs="Arial"/>
                <w:color w:val="000000"/>
                <w:lang w:eastAsia="de-DE"/>
              </w:rPr>
              <w:t>group</w:t>
            </w:r>
          </w:p>
        </w:tc>
        <w:tc>
          <w:tcPr>
            <w:tcW w:w="1268" w:type="dxa"/>
            <w:tcBorders>
              <w:top w:val="nil"/>
              <w:left w:val="nil"/>
              <w:bottom w:val="nil"/>
              <w:right w:val="nil"/>
            </w:tcBorders>
            <w:shd w:val="clear" w:color="auto" w:fill="auto"/>
            <w:noWrap/>
            <w:vAlign w:val="center"/>
            <w:hideMark/>
          </w:tcPr>
          <w:p w14:paraId="760EC0FE" w14:textId="4DFE6F40" w:rsidR="003A27AA" w:rsidRPr="003A27AA" w:rsidRDefault="003A27AA" w:rsidP="00366066">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eastAsia="de-DE"/>
              </w:rPr>
              <w:t>0</w:t>
            </w:r>
            <w:r w:rsidR="00FA5BFF">
              <w:rPr>
                <w:rFonts w:ascii="Arial" w:eastAsia="Times New Roman" w:hAnsi="Arial" w:cs="Arial"/>
                <w:color w:val="000000"/>
                <w:lang w:eastAsia="de-DE"/>
              </w:rPr>
              <w:t>.</w:t>
            </w:r>
            <w:r w:rsidR="00366066">
              <w:rPr>
                <w:rFonts w:ascii="Arial" w:eastAsia="Times New Roman" w:hAnsi="Arial" w:cs="Arial"/>
                <w:color w:val="000000"/>
                <w:lang w:eastAsia="de-DE"/>
              </w:rPr>
              <w:t>36</w:t>
            </w:r>
          </w:p>
        </w:tc>
        <w:tc>
          <w:tcPr>
            <w:tcW w:w="917" w:type="dxa"/>
            <w:tcBorders>
              <w:top w:val="nil"/>
              <w:left w:val="nil"/>
              <w:bottom w:val="nil"/>
              <w:right w:val="nil"/>
            </w:tcBorders>
            <w:shd w:val="clear" w:color="auto" w:fill="auto"/>
            <w:noWrap/>
            <w:vAlign w:val="center"/>
            <w:hideMark/>
          </w:tcPr>
          <w:p w14:paraId="2F0EBD98" w14:textId="61D10C1F" w:rsidR="003A27AA" w:rsidRPr="003A27AA" w:rsidRDefault="003A27AA" w:rsidP="00366066">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eastAsia="de-DE"/>
              </w:rPr>
              <w:t>0</w:t>
            </w:r>
            <w:r w:rsidR="00FA5BFF">
              <w:rPr>
                <w:rFonts w:ascii="Arial" w:eastAsia="Times New Roman" w:hAnsi="Arial" w:cs="Arial"/>
                <w:color w:val="000000"/>
                <w:lang w:eastAsia="de-DE"/>
              </w:rPr>
              <w:t>.</w:t>
            </w:r>
            <w:r w:rsidR="00366066">
              <w:rPr>
                <w:rFonts w:ascii="Arial" w:eastAsia="Times New Roman" w:hAnsi="Arial" w:cs="Arial"/>
                <w:color w:val="000000"/>
                <w:lang w:eastAsia="de-DE"/>
              </w:rPr>
              <w:t>553</w:t>
            </w:r>
          </w:p>
        </w:tc>
      </w:tr>
      <w:tr w:rsidR="003A27AA" w:rsidRPr="003A27AA" w14:paraId="7503A024" w14:textId="77777777" w:rsidTr="00D20265">
        <w:trPr>
          <w:trHeight w:val="300"/>
        </w:trPr>
        <w:tc>
          <w:tcPr>
            <w:tcW w:w="1560" w:type="dxa"/>
            <w:tcBorders>
              <w:top w:val="nil"/>
              <w:left w:val="nil"/>
              <w:bottom w:val="nil"/>
              <w:right w:val="nil"/>
            </w:tcBorders>
            <w:shd w:val="clear" w:color="auto" w:fill="auto"/>
            <w:noWrap/>
            <w:vAlign w:val="bottom"/>
            <w:hideMark/>
          </w:tcPr>
          <w:p w14:paraId="1818F217" w14:textId="77777777" w:rsidR="003A27AA" w:rsidRPr="003A27AA" w:rsidRDefault="003A27AA" w:rsidP="00C94562">
            <w:pPr>
              <w:spacing w:after="0" w:line="240" w:lineRule="auto"/>
              <w:jc w:val="center"/>
              <w:rPr>
                <w:rFonts w:ascii="Arial" w:eastAsia="Times New Roman" w:hAnsi="Arial" w:cs="Arial"/>
                <w:color w:val="000000"/>
                <w:lang w:eastAsia="de-DE"/>
              </w:rPr>
            </w:pPr>
          </w:p>
        </w:tc>
        <w:tc>
          <w:tcPr>
            <w:tcW w:w="4819" w:type="dxa"/>
            <w:tcBorders>
              <w:top w:val="nil"/>
              <w:left w:val="nil"/>
              <w:bottom w:val="nil"/>
              <w:right w:val="nil"/>
            </w:tcBorders>
            <w:shd w:val="clear" w:color="auto" w:fill="auto"/>
            <w:noWrap/>
            <w:vAlign w:val="bottom"/>
            <w:hideMark/>
          </w:tcPr>
          <w:p w14:paraId="100C14C8" w14:textId="26D0CF07" w:rsidR="003A27AA" w:rsidRPr="003A27AA" w:rsidRDefault="00C46C14" w:rsidP="00C9456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depletion condition</w:t>
            </w:r>
          </w:p>
        </w:tc>
        <w:tc>
          <w:tcPr>
            <w:tcW w:w="1268" w:type="dxa"/>
            <w:tcBorders>
              <w:top w:val="nil"/>
              <w:left w:val="nil"/>
              <w:bottom w:val="nil"/>
              <w:right w:val="nil"/>
            </w:tcBorders>
            <w:shd w:val="clear" w:color="auto" w:fill="auto"/>
            <w:noWrap/>
            <w:vAlign w:val="center"/>
            <w:hideMark/>
          </w:tcPr>
          <w:p w14:paraId="3A85E784" w14:textId="16358BE3" w:rsidR="003A27AA" w:rsidRPr="003A27AA" w:rsidRDefault="003A27AA" w:rsidP="00366066">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eastAsia="de-DE"/>
              </w:rPr>
              <w:t>0</w:t>
            </w:r>
            <w:r w:rsidR="00FA5BFF">
              <w:rPr>
                <w:rFonts w:ascii="Arial" w:eastAsia="Times New Roman" w:hAnsi="Arial" w:cs="Arial"/>
                <w:color w:val="000000"/>
                <w:lang w:eastAsia="de-DE"/>
              </w:rPr>
              <w:t>.</w:t>
            </w:r>
            <w:r w:rsidR="00366066">
              <w:rPr>
                <w:rFonts w:ascii="Arial" w:eastAsia="Times New Roman" w:hAnsi="Arial" w:cs="Arial"/>
                <w:color w:val="000000"/>
                <w:lang w:eastAsia="de-DE"/>
              </w:rPr>
              <w:t>13</w:t>
            </w:r>
          </w:p>
        </w:tc>
        <w:tc>
          <w:tcPr>
            <w:tcW w:w="917" w:type="dxa"/>
            <w:tcBorders>
              <w:top w:val="nil"/>
              <w:left w:val="nil"/>
              <w:bottom w:val="nil"/>
              <w:right w:val="nil"/>
            </w:tcBorders>
            <w:shd w:val="clear" w:color="auto" w:fill="auto"/>
            <w:noWrap/>
            <w:vAlign w:val="center"/>
            <w:hideMark/>
          </w:tcPr>
          <w:p w14:paraId="3E0F88E5" w14:textId="5B564F02" w:rsidR="003A27AA" w:rsidRPr="003A27AA" w:rsidRDefault="003A27AA" w:rsidP="00366066">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eastAsia="de-DE"/>
              </w:rPr>
              <w:t>0</w:t>
            </w:r>
            <w:r w:rsidR="00FA5BFF">
              <w:rPr>
                <w:rFonts w:ascii="Arial" w:eastAsia="Times New Roman" w:hAnsi="Arial" w:cs="Arial"/>
                <w:color w:val="000000"/>
                <w:lang w:eastAsia="de-DE"/>
              </w:rPr>
              <w:t>.</w:t>
            </w:r>
            <w:r w:rsidR="00366066">
              <w:rPr>
                <w:rFonts w:ascii="Arial" w:eastAsia="Times New Roman" w:hAnsi="Arial" w:cs="Arial"/>
                <w:color w:val="000000"/>
                <w:lang w:eastAsia="de-DE"/>
              </w:rPr>
              <w:t>716</w:t>
            </w:r>
          </w:p>
        </w:tc>
      </w:tr>
      <w:tr w:rsidR="003A27AA" w:rsidRPr="003A27AA" w14:paraId="4A49003E" w14:textId="77777777" w:rsidTr="00D20265">
        <w:trPr>
          <w:trHeight w:val="300"/>
        </w:trPr>
        <w:tc>
          <w:tcPr>
            <w:tcW w:w="1560" w:type="dxa"/>
            <w:tcBorders>
              <w:top w:val="nil"/>
              <w:left w:val="nil"/>
              <w:bottom w:val="nil"/>
              <w:right w:val="nil"/>
            </w:tcBorders>
            <w:shd w:val="clear" w:color="auto" w:fill="auto"/>
            <w:noWrap/>
            <w:vAlign w:val="bottom"/>
            <w:hideMark/>
          </w:tcPr>
          <w:p w14:paraId="272374F3" w14:textId="77777777" w:rsidR="003A27AA" w:rsidRPr="003A27AA" w:rsidRDefault="003A27AA" w:rsidP="00C94562">
            <w:pPr>
              <w:spacing w:after="0" w:line="240" w:lineRule="auto"/>
              <w:jc w:val="center"/>
              <w:rPr>
                <w:rFonts w:ascii="Arial" w:eastAsia="Times New Roman" w:hAnsi="Arial" w:cs="Arial"/>
                <w:color w:val="000000"/>
                <w:lang w:eastAsia="de-DE"/>
              </w:rPr>
            </w:pPr>
          </w:p>
        </w:tc>
        <w:tc>
          <w:tcPr>
            <w:tcW w:w="4819" w:type="dxa"/>
            <w:tcBorders>
              <w:top w:val="nil"/>
              <w:left w:val="nil"/>
              <w:bottom w:val="nil"/>
              <w:right w:val="nil"/>
            </w:tcBorders>
            <w:shd w:val="clear" w:color="auto" w:fill="auto"/>
            <w:noWrap/>
            <w:vAlign w:val="bottom"/>
            <w:hideMark/>
          </w:tcPr>
          <w:p w14:paraId="164A4919" w14:textId="60F1A30F" w:rsidR="003A27AA" w:rsidRPr="003A27AA" w:rsidRDefault="003A27AA" w:rsidP="00C94562">
            <w:pPr>
              <w:spacing w:after="0" w:line="240" w:lineRule="auto"/>
              <w:rPr>
                <w:rFonts w:ascii="Arial" w:eastAsia="Times New Roman" w:hAnsi="Arial" w:cs="Arial"/>
                <w:color w:val="000000"/>
                <w:lang w:eastAsia="de-DE"/>
              </w:rPr>
            </w:pPr>
            <w:r w:rsidRPr="003A27AA">
              <w:rPr>
                <w:rFonts w:ascii="Arial" w:eastAsia="Times New Roman" w:hAnsi="Arial" w:cs="Arial"/>
                <w:color w:val="000000"/>
                <w:lang w:eastAsia="de-DE"/>
              </w:rPr>
              <w:t xml:space="preserve">group x </w:t>
            </w:r>
            <w:r w:rsidR="00C46C14">
              <w:rPr>
                <w:rFonts w:ascii="Arial" w:eastAsia="Times New Roman" w:hAnsi="Arial" w:cs="Arial"/>
                <w:color w:val="000000"/>
                <w:lang w:eastAsia="de-DE"/>
              </w:rPr>
              <w:t>depletion condition</w:t>
            </w:r>
          </w:p>
        </w:tc>
        <w:tc>
          <w:tcPr>
            <w:tcW w:w="1268" w:type="dxa"/>
            <w:tcBorders>
              <w:top w:val="nil"/>
              <w:left w:val="nil"/>
              <w:bottom w:val="nil"/>
              <w:right w:val="nil"/>
            </w:tcBorders>
            <w:shd w:val="clear" w:color="auto" w:fill="auto"/>
            <w:noWrap/>
            <w:vAlign w:val="center"/>
            <w:hideMark/>
          </w:tcPr>
          <w:p w14:paraId="3AE30E1D" w14:textId="20697BC1" w:rsidR="003A27AA" w:rsidRPr="003A27AA" w:rsidRDefault="003A27AA" w:rsidP="00C93FDB">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val="en-US" w:eastAsia="de-DE"/>
              </w:rPr>
              <w:t>0</w:t>
            </w:r>
            <w:r w:rsidR="00FA5BFF">
              <w:rPr>
                <w:rFonts w:ascii="Arial" w:eastAsia="Times New Roman" w:hAnsi="Arial" w:cs="Arial"/>
                <w:color w:val="000000"/>
                <w:lang w:val="en-US" w:eastAsia="de-DE"/>
              </w:rPr>
              <w:t>.</w:t>
            </w:r>
            <w:r w:rsidR="00C93FDB">
              <w:rPr>
                <w:rFonts w:ascii="Arial" w:eastAsia="Times New Roman" w:hAnsi="Arial" w:cs="Arial"/>
                <w:color w:val="000000"/>
                <w:lang w:val="en-US" w:eastAsia="de-DE"/>
              </w:rPr>
              <w:t>15</w:t>
            </w:r>
          </w:p>
        </w:tc>
        <w:tc>
          <w:tcPr>
            <w:tcW w:w="917" w:type="dxa"/>
            <w:tcBorders>
              <w:top w:val="nil"/>
              <w:left w:val="nil"/>
              <w:bottom w:val="nil"/>
              <w:right w:val="nil"/>
            </w:tcBorders>
            <w:shd w:val="clear" w:color="auto" w:fill="auto"/>
            <w:noWrap/>
            <w:vAlign w:val="center"/>
            <w:hideMark/>
          </w:tcPr>
          <w:p w14:paraId="33A133B2" w14:textId="1CEA2074" w:rsidR="003A27AA" w:rsidRPr="003A27AA" w:rsidRDefault="003A27AA" w:rsidP="00C93FDB">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val="en-US" w:eastAsia="de-DE"/>
              </w:rPr>
              <w:t>0</w:t>
            </w:r>
            <w:r w:rsidR="00FA5BFF">
              <w:rPr>
                <w:rFonts w:ascii="Arial" w:eastAsia="Times New Roman" w:hAnsi="Arial" w:cs="Arial"/>
                <w:color w:val="000000"/>
                <w:lang w:val="en-US" w:eastAsia="de-DE"/>
              </w:rPr>
              <w:t>.</w:t>
            </w:r>
            <w:r w:rsidR="00C93FDB">
              <w:rPr>
                <w:rFonts w:ascii="Arial" w:eastAsia="Times New Roman" w:hAnsi="Arial" w:cs="Arial"/>
                <w:color w:val="000000"/>
                <w:lang w:val="en-US" w:eastAsia="de-DE"/>
              </w:rPr>
              <w:t>700</w:t>
            </w:r>
          </w:p>
        </w:tc>
      </w:tr>
      <w:tr w:rsidR="003A27AA" w:rsidRPr="003A27AA" w14:paraId="28E4CEDD" w14:textId="77777777" w:rsidTr="00D20265">
        <w:trPr>
          <w:trHeight w:val="300"/>
        </w:trPr>
        <w:tc>
          <w:tcPr>
            <w:tcW w:w="1560" w:type="dxa"/>
            <w:tcBorders>
              <w:top w:val="nil"/>
              <w:left w:val="nil"/>
              <w:bottom w:val="nil"/>
              <w:right w:val="nil"/>
            </w:tcBorders>
            <w:shd w:val="clear" w:color="auto" w:fill="auto"/>
            <w:noWrap/>
            <w:vAlign w:val="bottom"/>
            <w:hideMark/>
          </w:tcPr>
          <w:p w14:paraId="6D9B166C" w14:textId="77777777" w:rsidR="003A27AA" w:rsidRPr="003A27AA" w:rsidRDefault="003A27AA" w:rsidP="00C94562">
            <w:pPr>
              <w:spacing w:after="0" w:line="240" w:lineRule="auto"/>
              <w:jc w:val="center"/>
              <w:rPr>
                <w:rFonts w:ascii="Arial" w:eastAsia="Times New Roman" w:hAnsi="Arial" w:cs="Arial"/>
                <w:color w:val="000000"/>
                <w:lang w:eastAsia="de-DE"/>
              </w:rPr>
            </w:pPr>
          </w:p>
        </w:tc>
        <w:tc>
          <w:tcPr>
            <w:tcW w:w="4819" w:type="dxa"/>
            <w:tcBorders>
              <w:top w:val="nil"/>
              <w:left w:val="nil"/>
              <w:bottom w:val="nil"/>
              <w:right w:val="nil"/>
            </w:tcBorders>
            <w:shd w:val="clear" w:color="auto" w:fill="auto"/>
            <w:noWrap/>
            <w:vAlign w:val="bottom"/>
            <w:hideMark/>
          </w:tcPr>
          <w:p w14:paraId="71B82D82" w14:textId="77777777" w:rsidR="003A27AA" w:rsidRPr="003A27AA" w:rsidRDefault="003A27AA" w:rsidP="00C94562">
            <w:pPr>
              <w:spacing w:after="0" w:line="240" w:lineRule="auto"/>
              <w:rPr>
                <w:rFonts w:ascii="Arial" w:eastAsia="Times New Roman" w:hAnsi="Arial" w:cs="Arial"/>
                <w:color w:val="000000"/>
                <w:lang w:eastAsia="de-DE"/>
              </w:rPr>
            </w:pPr>
            <w:r w:rsidRPr="003A27AA">
              <w:rPr>
                <w:rFonts w:ascii="Arial" w:eastAsia="Times New Roman" w:hAnsi="Arial" w:cs="Arial"/>
                <w:color w:val="000000"/>
                <w:lang w:eastAsia="de-DE"/>
              </w:rPr>
              <w:t>group x reward level</w:t>
            </w:r>
          </w:p>
        </w:tc>
        <w:tc>
          <w:tcPr>
            <w:tcW w:w="1268" w:type="dxa"/>
            <w:tcBorders>
              <w:top w:val="nil"/>
              <w:left w:val="nil"/>
              <w:bottom w:val="nil"/>
              <w:right w:val="nil"/>
            </w:tcBorders>
            <w:shd w:val="clear" w:color="auto" w:fill="auto"/>
            <w:noWrap/>
            <w:vAlign w:val="center"/>
            <w:hideMark/>
          </w:tcPr>
          <w:p w14:paraId="41B6D33B" w14:textId="37FD694E" w:rsidR="003A27AA" w:rsidRPr="003A27AA" w:rsidRDefault="003A27AA" w:rsidP="00C93FDB">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val="en-US" w:eastAsia="de-DE"/>
              </w:rPr>
              <w:t>0</w:t>
            </w:r>
            <w:r w:rsidR="00FA5BFF">
              <w:rPr>
                <w:rFonts w:ascii="Arial" w:eastAsia="Times New Roman" w:hAnsi="Arial" w:cs="Arial"/>
                <w:color w:val="000000"/>
                <w:lang w:val="en-US" w:eastAsia="de-DE"/>
              </w:rPr>
              <w:t>.</w:t>
            </w:r>
            <w:r w:rsidR="00C93FDB">
              <w:rPr>
                <w:rFonts w:ascii="Arial" w:eastAsia="Times New Roman" w:hAnsi="Arial" w:cs="Arial"/>
                <w:color w:val="000000"/>
                <w:lang w:val="en-US" w:eastAsia="de-DE"/>
              </w:rPr>
              <w:t>24</w:t>
            </w:r>
          </w:p>
        </w:tc>
        <w:tc>
          <w:tcPr>
            <w:tcW w:w="917" w:type="dxa"/>
            <w:tcBorders>
              <w:top w:val="nil"/>
              <w:left w:val="nil"/>
              <w:bottom w:val="nil"/>
              <w:right w:val="nil"/>
            </w:tcBorders>
            <w:shd w:val="clear" w:color="auto" w:fill="auto"/>
            <w:noWrap/>
            <w:vAlign w:val="center"/>
            <w:hideMark/>
          </w:tcPr>
          <w:p w14:paraId="1DD253C8" w14:textId="656FE8A8" w:rsidR="003A27AA" w:rsidRPr="003A27AA" w:rsidRDefault="003A27AA" w:rsidP="00C93FDB">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val="en-US" w:eastAsia="de-DE"/>
              </w:rPr>
              <w:t>0</w:t>
            </w:r>
            <w:r w:rsidR="00FA5BFF">
              <w:rPr>
                <w:rFonts w:ascii="Arial" w:eastAsia="Times New Roman" w:hAnsi="Arial" w:cs="Arial"/>
                <w:color w:val="000000"/>
                <w:lang w:val="en-US" w:eastAsia="de-DE"/>
              </w:rPr>
              <w:t>.</w:t>
            </w:r>
            <w:r w:rsidRPr="003A27AA">
              <w:rPr>
                <w:rFonts w:ascii="Arial" w:eastAsia="Times New Roman" w:hAnsi="Arial" w:cs="Arial"/>
                <w:color w:val="000000"/>
                <w:lang w:val="en-US" w:eastAsia="de-DE"/>
              </w:rPr>
              <w:t>6</w:t>
            </w:r>
            <w:r w:rsidR="00C93FDB">
              <w:rPr>
                <w:rFonts w:ascii="Arial" w:eastAsia="Times New Roman" w:hAnsi="Arial" w:cs="Arial"/>
                <w:color w:val="000000"/>
                <w:lang w:val="en-US" w:eastAsia="de-DE"/>
              </w:rPr>
              <w:t>26</w:t>
            </w:r>
          </w:p>
        </w:tc>
      </w:tr>
      <w:tr w:rsidR="003A27AA" w:rsidRPr="003A27AA" w14:paraId="48977DD0" w14:textId="77777777" w:rsidTr="00D20265">
        <w:trPr>
          <w:trHeight w:val="300"/>
        </w:trPr>
        <w:tc>
          <w:tcPr>
            <w:tcW w:w="1560" w:type="dxa"/>
            <w:tcBorders>
              <w:top w:val="nil"/>
              <w:left w:val="nil"/>
              <w:bottom w:val="nil"/>
              <w:right w:val="nil"/>
            </w:tcBorders>
            <w:shd w:val="clear" w:color="auto" w:fill="auto"/>
            <w:noWrap/>
            <w:vAlign w:val="bottom"/>
            <w:hideMark/>
          </w:tcPr>
          <w:p w14:paraId="6CE0B864" w14:textId="77777777" w:rsidR="003A27AA" w:rsidRPr="003A27AA" w:rsidRDefault="003A27AA" w:rsidP="00C94562">
            <w:pPr>
              <w:spacing w:after="0" w:line="240" w:lineRule="auto"/>
              <w:jc w:val="center"/>
              <w:rPr>
                <w:rFonts w:ascii="Arial" w:eastAsia="Times New Roman" w:hAnsi="Arial" w:cs="Arial"/>
                <w:color w:val="000000"/>
                <w:lang w:eastAsia="de-DE"/>
              </w:rPr>
            </w:pPr>
          </w:p>
        </w:tc>
        <w:tc>
          <w:tcPr>
            <w:tcW w:w="4819" w:type="dxa"/>
            <w:tcBorders>
              <w:top w:val="nil"/>
              <w:left w:val="nil"/>
              <w:bottom w:val="nil"/>
              <w:right w:val="nil"/>
            </w:tcBorders>
            <w:shd w:val="clear" w:color="auto" w:fill="auto"/>
            <w:noWrap/>
            <w:vAlign w:val="bottom"/>
            <w:hideMark/>
          </w:tcPr>
          <w:p w14:paraId="040ED8CE" w14:textId="739B7889" w:rsidR="003A27AA" w:rsidRPr="00C46C14" w:rsidRDefault="00C46C14" w:rsidP="00C94562">
            <w:pPr>
              <w:spacing w:after="0" w:line="240" w:lineRule="auto"/>
              <w:rPr>
                <w:rFonts w:ascii="Arial" w:eastAsia="Times New Roman" w:hAnsi="Arial" w:cs="Arial"/>
                <w:color w:val="000000"/>
                <w:lang w:val="en-US" w:eastAsia="de-DE"/>
              </w:rPr>
            </w:pPr>
            <w:r w:rsidRPr="00C46C14">
              <w:rPr>
                <w:rFonts w:ascii="Arial" w:eastAsia="Times New Roman" w:hAnsi="Arial" w:cs="Arial"/>
                <w:color w:val="000000"/>
                <w:lang w:val="en-US" w:eastAsia="de-DE"/>
              </w:rPr>
              <w:t xml:space="preserve">depletion condition </w:t>
            </w:r>
            <w:r w:rsidR="003A27AA" w:rsidRPr="00C46C14">
              <w:rPr>
                <w:rFonts w:ascii="Arial" w:eastAsia="Times New Roman" w:hAnsi="Arial" w:cs="Arial"/>
                <w:color w:val="000000"/>
                <w:lang w:val="en-US" w:eastAsia="de-DE"/>
              </w:rPr>
              <w:t>x reward level</w:t>
            </w:r>
          </w:p>
        </w:tc>
        <w:tc>
          <w:tcPr>
            <w:tcW w:w="1268" w:type="dxa"/>
            <w:tcBorders>
              <w:top w:val="nil"/>
              <w:left w:val="nil"/>
              <w:bottom w:val="nil"/>
              <w:right w:val="nil"/>
            </w:tcBorders>
            <w:shd w:val="clear" w:color="auto" w:fill="auto"/>
            <w:noWrap/>
            <w:vAlign w:val="center"/>
            <w:hideMark/>
          </w:tcPr>
          <w:p w14:paraId="48A00FB5" w14:textId="672D95F7" w:rsidR="003A27AA" w:rsidRPr="003A27AA" w:rsidRDefault="003A27AA" w:rsidP="00C93FDB">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val="en-US" w:eastAsia="de-DE"/>
              </w:rPr>
              <w:t>1</w:t>
            </w:r>
            <w:r w:rsidR="00FA5BFF">
              <w:rPr>
                <w:rFonts w:ascii="Arial" w:eastAsia="Times New Roman" w:hAnsi="Arial" w:cs="Arial"/>
                <w:color w:val="000000"/>
                <w:lang w:val="en-US" w:eastAsia="de-DE"/>
              </w:rPr>
              <w:t>.</w:t>
            </w:r>
            <w:r w:rsidR="00C93FDB">
              <w:rPr>
                <w:rFonts w:ascii="Arial" w:eastAsia="Times New Roman" w:hAnsi="Arial" w:cs="Arial"/>
                <w:color w:val="000000"/>
                <w:lang w:val="en-US" w:eastAsia="de-DE"/>
              </w:rPr>
              <w:t>84</w:t>
            </w:r>
          </w:p>
        </w:tc>
        <w:tc>
          <w:tcPr>
            <w:tcW w:w="917" w:type="dxa"/>
            <w:tcBorders>
              <w:top w:val="nil"/>
              <w:left w:val="nil"/>
              <w:bottom w:val="nil"/>
              <w:right w:val="nil"/>
            </w:tcBorders>
            <w:shd w:val="clear" w:color="auto" w:fill="auto"/>
            <w:noWrap/>
            <w:vAlign w:val="center"/>
            <w:hideMark/>
          </w:tcPr>
          <w:p w14:paraId="3F87676C" w14:textId="1B72E15C" w:rsidR="003A27AA" w:rsidRPr="003A27AA" w:rsidRDefault="003A27AA" w:rsidP="00C93FDB">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val="en-US" w:eastAsia="de-DE"/>
              </w:rPr>
              <w:t>0</w:t>
            </w:r>
            <w:r w:rsidR="00FA5BFF">
              <w:rPr>
                <w:rFonts w:ascii="Arial" w:eastAsia="Times New Roman" w:hAnsi="Arial" w:cs="Arial"/>
                <w:color w:val="000000"/>
                <w:lang w:val="en-US" w:eastAsia="de-DE"/>
              </w:rPr>
              <w:t>.</w:t>
            </w:r>
            <w:r w:rsidRPr="003A27AA">
              <w:rPr>
                <w:rFonts w:ascii="Arial" w:eastAsia="Times New Roman" w:hAnsi="Arial" w:cs="Arial"/>
                <w:color w:val="000000"/>
                <w:lang w:val="en-US" w:eastAsia="de-DE"/>
              </w:rPr>
              <w:t>1</w:t>
            </w:r>
            <w:r w:rsidR="00C93FDB">
              <w:rPr>
                <w:rFonts w:ascii="Arial" w:eastAsia="Times New Roman" w:hAnsi="Arial" w:cs="Arial"/>
                <w:color w:val="000000"/>
                <w:lang w:val="en-US" w:eastAsia="de-DE"/>
              </w:rPr>
              <w:t>76</w:t>
            </w:r>
          </w:p>
        </w:tc>
      </w:tr>
      <w:tr w:rsidR="003A27AA" w:rsidRPr="003A27AA" w14:paraId="34EEC253" w14:textId="77777777" w:rsidTr="00D20265">
        <w:trPr>
          <w:trHeight w:val="300"/>
        </w:trPr>
        <w:tc>
          <w:tcPr>
            <w:tcW w:w="1560" w:type="dxa"/>
            <w:tcBorders>
              <w:top w:val="nil"/>
              <w:left w:val="nil"/>
              <w:bottom w:val="nil"/>
              <w:right w:val="nil"/>
            </w:tcBorders>
            <w:shd w:val="clear" w:color="auto" w:fill="auto"/>
            <w:noWrap/>
            <w:vAlign w:val="bottom"/>
            <w:hideMark/>
          </w:tcPr>
          <w:p w14:paraId="76C27DC2" w14:textId="77777777" w:rsidR="003A27AA" w:rsidRPr="003A27AA" w:rsidRDefault="003A27AA" w:rsidP="00C94562">
            <w:pPr>
              <w:spacing w:after="0" w:line="240" w:lineRule="auto"/>
              <w:jc w:val="center"/>
              <w:rPr>
                <w:rFonts w:ascii="Arial" w:eastAsia="Times New Roman" w:hAnsi="Arial" w:cs="Arial"/>
                <w:color w:val="000000"/>
                <w:lang w:eastAsia="de-DE"/>
              </w:rPr>
            </w:pPr>
          </w:p>
        </w:tc>
        <w:tc>
          <w:tcPr>
            <w:tcW w:w="4819" w:type="dxa"/>
            <w:tcBorders>
              <w:top w:val="nil"/>
              <w:left w:val="nil"/>
              <w:bottom w:val="nil"/>
              <w:right w:val="nil"/>
            </w:tcBorders>
            <w:shd w:val="clear" w:color="auto" w:fill="auto"/>
            <w:noWrap/>
            <w:vAlign w:val="bottom"/>
            <w:hideMark/>
          </w:tcPr>
          <w:p w14:paraId="1E5F7C95" w14:textId="06D61CD9" w:rsidR="003A27AA" w:rsidRPr="00A17F97" w:rsidRDefault="003A27AA" w:rsidP="00C94562">
            <w:pPr>
              <w:spacing w:after="0" w:line="240" w:lineRule="auto"/>
              <w:rPr>
                <w:rFonts w:ascii="Arial" w:eastAsia="Times New Roman" w:hAnsi="Arial" w:cs="Arial"/>
                <w:b/>
                <w:color w:val="000000"/>
                <w:lang w:val="en-US" w:eastAsia="de-DE"/>
              </w:rPr>
            </w:pPr>
            <w:r w:rsidRPr="00A17F97">
              <w:rPr>
                <w:rFonts w:ascii="Arial" w:eastAsia="Times New Roman" w:hAnsi="Arial" w:cs="Arial"/>
                <w:b/>
                <w:color w:val="000000"/>
                <w:lang w:val="en-US" w:eastAsia="de-DE"/>
              </w:rPr>
              <w:t xml:space="preserve">group x </w:t>
            </w:r>
            <w:r w:rsidR="00C46C14" w:rsidRPr="00C46C14">
              <w:rPr>
                <w:rFonts w:ascii="Arial" w:eastAsia="Times New Roman" w:hAnsi="Arial" w:cs="Arial"/>
                <w:b/>
                <w:color w:val="000000"/>
                <w:lang w:val="en-US" w:eastAsia="de-DE"/>
              </w:rPr>
              <w:t>depletion condition</w:t>
            </w:r>
            <w:r w:rsidR="00C46C14" w:rsidRPr="00A17F97">
              <w:rPr>
                <w:rFonts w:ascii="Arial" w:eastAsia="Times New Roman" w:hAnsi="Arial" w:cs="Arial"/>
                <w:b/>
                <w:color w:val="000000"/>
                <w:lang w:val="en-US" w:eastAsia="de-DE"/>
              </w:rPr>
              <w:t xml:space="preserve"> </w:t>
            </w:r>
            <w:r w:rsidRPr="00A17F97">
              <w:rPr>
                <w:rFonts w:ascii="Arial" w:eastAsia="Times New Roman" w:hAnsi="Arial" w:cs="Arial"/>
                <w:b/>
                <w:color w:val="000000"/>
                <w:lang w:val="en-US" w:eastAsia="de-DE"/>
              </w:rPr>
              <w:t>x reward level</w:t>
            </w:r>
          </w:p>
        </w:tc>
        <w:tc>
          <w:tcPr>
            <w:tcW w:w="1268" w:type="dxa"/>
            <w:tcBorders>
              <w:top w:val="nil"/>
              <w:left w:val="nil"/>
              <w:bottom w:val="nil"/>
              <w:right w:val="nil"/>
            </w:tcBorders>
            <w:shd w:val="clear" w:color="auto" w:fill="auto"/>
            <w:noWrap/>
            <w:vAlign w:val="center"/>
            <w:hideMark/>
          </w:tcPr>
          <w:p w14:paraId="503B1268" w14:textId="2288ABAD" w:rsidR="003A27AA" w:rsidRPr="00FA5BFF" w:rsidRDefault="00C93FDB" w:rsidP="00C93FD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val="en-US" w:eastAsia="de-DE"/>
              </w:rPr>
              <w:t>22</w:t>
            </w:r>
            <w:r w:rsidR="00FA5BFF" w:rsidRPr="00FA5BFF">
              <w:rPr>
                <w:rFonts w:ascii="Arial" w:eastAsia="Times New Roman" w:hAnsi="Arial" w:cs="Arial"/>
                <w:b/>
                <w:color w:val="000000"/>
                <w:lang w:val="en-US" w:eastAsia="de-DE"/>
              </w:rPr>
              <w:t>.</w:t>
            </w:r>
            <w:r>
              <w:rPr>
                <w:rFonts w:ascii="Arial" w:eastAsia="Times New Roman" w:hAnsi="Arial" w:cs="Arial"/>
                <w:b/>
                <w:color w:val="000000"/>
                <w:lang w:val="en-US" w:eastAsia="de-DE"/>
              </w:rPr>
              <w:t>80</w:t>
            </w:r>
          </w:p>
        </w:tc>
        <w:tc>
          <w:tcPr>
            <w:tcW w:w="917" w:type="dxa"/>
            <w:tcBorders>
              <w:top w:val="nil"/>
              <w:left w:val="nil"/>
              <w:bottom w:val="nil"/>
              <w:right w:val="nil"/>
            </w:tcBorders>
            <w:shd w:val="clear" w:color="auto" w:fill="auto"/>
            <w:noWrap/>
            <w:vAlign w:val="center"/>
            <w:hideMark/>
          </w:tcPr>
          <w:p w14:paraId="053DF50E" w14:textId="78817616" w:rsidR="003A27AA" w:rsidRPr="00FA5BFF" w:rsidRDefault="003A27AA" w:rsidP="00C94562">
            <w:pPr>
              <w:spacing w:after="0" w:line="240" w:lineRule="auto"/>
              <w:jc w:val="center"/>
              <w:rPr>
                <w:rFonts w:ascii="Arial" w:eastAsia="Times New Roman" w:hAnsi="Arial" w:cs="Arial"/>
                <w:b/>
                <w:color w:val="000000"/>
                <w:lang w:eastAsia="de-DE"/>
              </w:rPr>
            </w:pPr>
            <w:r w:rsidRPr="00FA5BFF">
              <w:rPr>
                <w:rFonts w:ascii="Arial" w:eastAsia="Times New Roman" w:hAnsi="Arial" w:cs="Arial"/>
                <w:b/>
                <w:color w:val="000000"/>
                <w:lang w:val="en-US" w:eastAsia="de-DE"/>
              </w:rPr>
              <w:t>&lt;0</w:t>
            </w:r>
            <w:r w:rsidR="00FA5BFF" w:rsidRPr="00FA5BFF">
              <w:rPr>
                <w:rFonts w:ascii="Arial" w:eastAsia="Times New Roman" w:hAnsi="Arial" w:cs="Arial"/>
                <w:b/>
                <w:color w:val="000000"/>
                <w:lang w:val="en-US" w:eastAsia="de-DE"/>
              </w:rPr>
              <w:t>.</w:t>
            </w:r>
            <w:r w:rsidRPr="00FA5BFF">
              <w:rPr>
                <w:rFonts w:ascii="Arial" w:eastAsia="Times New Roman" w:hAnsi="Arial" w:cs="Arial"/>
                <w:b/>
                <w:color w:val="000000"/>
                <w:lang w:val="en-US" w:eastAsia="de-DE"/>
              </w:rPr>
              <w:t>001</w:t>
            </w:r>
          </w:p>
        </w:tc>
      </w:tr>
      <w:tr w:rsidR="003A27AA" w:rsidRPr="003A27AA" w14:paraId="195ACF5B" w14:textId="77777777" w:rsidTr="00D20265">
        <w:trPr>
          <w:trHeight w:val="300"/>
        </w:trPr>
        <w:tc>
          <w:tcPr>
            <w:tcW w:w="1560" w:type="dxa"/>
            <w:tcBorders>
              <w:top w:val="nil"/>
              <w:left w:val="nil"/>
              <w:bottom w:val="single" w:sz="4" w:space="0" w:color="auto"/>
              <w:right w:val="nil"/>
            </w:tcBorders>
            <w:shd w:val="clear" w:color="auto" w:fill="auto"/>
            <w:noWrap/>
            <w:vAlign w:val="bottom"/>
            <w:hideMark/>
          </w:tcPr>
          <w:p w14:paraId="46A1B262" w14:textId="77777777" w:rsidR="003A27AA" w:rsidRPr="003A27AA" w:rsidRDefault="003A27AA" w:rsidP="00C94562">
            <w:pPr>
              <w:spacing w:after="0" w:line="240" w:lineRule="auto"/>
              <w:jc w:val="center"/>
              <w:rPr>
                <w:rFonts w:ascii="Arial" w:eastAsia="Times New Roman" w:hAnsi="Arial" w:cs="Arial"/>
                <w:color w:val="000000"/>
                <w:lang w:eastAsia="de-DE"/>
              </w:rPr>
            </w:pPr>
          </w:p>
        </w:tc>
        <w:tc>
          <w:tcPr>
            <w:tcW w:w="4819" w:type="dxa"/>
            <w:tcBorders>
              <w:top w:val="nil"/>
              <w:left w:val="nil"/>
              <w:bottom w:val="single" w:sz="4" w:space="0" w:color="auto"/>
              <w:right w:val="nil"/>
            </w:tcBorders>
            <w:shd w:val="clear" w:color="auto" w:fill="auto"/>
            <w:noWrap/>
            <w:vAlign w:val="bottom"/>
            <w:hideMark/>
          </w:tcPr>
          <w:p w14:paraId="44453756" w14:textId="77777777" w:rsidR="003A27AA" w:rsidRPr="003A27AA" w:rsidRDefault="003A27AA" w:rsidP="00C94562">
            <w:pPr>
              <w:spacing w:after="0" w:line="240" w:lineRule="auto"/>
              <w:rPr>
                <w:rFonts w:ascii="Times New Roman" w:eastAsia="Times New Roman" w:hAnsi="Times New Roman" w:cs="Times New Roman"/>
                <w:sz w:val="20"/>
                <w:szCs w:val="20"/>
                <w:lang w:eastAsia="de-DE"/>
              </w:rPr>
            </w:pPr>
          </w:p>
        </w:tc>
        <w:tc>
          <w:tcPr>
            <w:tcW w:w="1268" w:type="dxa"/>
            <w:tcBorders>
              <w:top w:val="nil"/>
              <w:left w:val="nil"/>
              <w:bottom w:val="single" w:sz="4" w:space="0" w:color="auto"/>
              <w:right w:val="nil"/>
            </w:tcBorders>
            <w:shd w:val="clear" w:color="auto" w:fill="auto"/>
            <w:noWrap/>
            <w:vAlign w:val="bottom"/>
            <w:hideMark/>
          </w:tcPr>
          <w:p w14:paraId="2E68C100" w14:textId="77777777" w:rsidR="003A27AA" w:rsidRPr="003A27AA" w:rsidRDefault="003A27AA" w:rsidP="00C94562">
            <w:pPr>
              <w:spacing w:after="0" w:line="240" w:lineRule="auto"/>
              <w:rPr>
                <w:rFonts w:ascii="Times New Roman" w:eastAsia="Times New Roman" w:hAnsi="Times New Roman" w:cs="Times New Roman"/>
                <w:sz w:val="20"/>
                <w:szCs w:val="20"/>
                <w:lang w:eastAsia="de-DE"/>
              </w:rPr>
            </w:pPr>
          </w:p>
        </w:tc>
        <w:tc>
          <w:tcPr>
            <w:tcW w:w="917" w:type="dxa"/>
            <w:tcBorders>
              <w:top w:val="nil"/>
              <w:left w:val="nil"/>
              <w:bottom w:val="single" w:sz="4" w:space="0" w:color="auto"/>
              <w:right w:val="nil"/>
            </w:tcBorders>
            <w:shd w:val="clear" w:color="auto" w:fill="auto"/>
            <w:noWrap/>
            <w:vAlign w:val="bottom"/>
            <w:hideMark/>
          </w:tcPr>
          <w:p w14:paraId="03C0DFEA" w14:textId="77777777" w:rsidR="003A27AA" w:rsidRPr="003A27AA" w:rsidRDefault="003A27AA" w:rsidP="00C94562">
            <w:pPr>
              <w:spacing w:after="0" w:line="240" w:lineRule="auto"/>
              <w:rPr>
                <w:rFonts w:ascii="Times New Roman" w:eastAsia="Times New Roman" w:hAnsi="Times New Roman" w:cs="Times New Roman"/>
                <w:sz w:val="20"/>
                <w:szCs w:val="20"/>
                <w:lang w:eastAsia="de-DE"/>
              </w:rPr>
            </w:pPr>
          </w:p>
        </w:tc>
      </w:tr>
      <w:tr w:rsidR="003A27AA" w:rsidRPr="003A27AA" w14:paraId="451F23FA" w14:textId="77777777" w:rsidTr="00D20265">
        <w:trPr>
          <w:trHeight w:val="300"/>
        </w:trPr>
        <w:tc>
          <w:tcPr>
            <w:tcW w:w="1560" w:type="dxa"/>
            <w:tcBorders>
              <w:top w:val="single" w:sz="4" w:space="0" w:color="auto"/>
              <w:left w:val="nil"/>
              <w:bottom w:val="nil"/>
              <w:right w:val="nil"/>
            </w:tcBorders>
            <w:shd w:val="clear" w:color="auto" w:fill="auto"/>
            <w:noWrap/>
            <w:vAlign w:val="bottom"/>
            <w:hideMark/>
          </w:tcPr>
          <w:p w14:paraId="4BD18424" w14:textId="77777777" w:rsidR="003A27AA" w:rsidRPr="003A27AA" w:rsidRDefault="003A27AA" w:rsidP="00C94562">
            <w:pPr>
              <w:spacing w:after="0" w:line="240" w:lineRule="auto"/>
              <w:rPr>
                <w:rFonts w:ascii="Arial" w:eastAsia="Times New Roman" w:hAnsi="Arial" w:cs="Arial"/>
                <w:color w:val="000000"/>
                <w:lang w:eastAsia="de-DE"/>
              </w:rPr>
            </w:pPr>
            <w:proofErr w:type="spellStart"/>
            <w:r w:rsidRPr="003A27AA">
              <w:rPr>
                <w:rFonts w:ascii="Arial" w:eastAsia="Times New Roman" w:hAnsi="Arial" w:cs="Arial"/>
                <w:color w:val="000000"/>
                <w:lang w:eastAsia="de-DE"/>
              </w:rPr>
              <w:t>right</w:t>
            </w:r>
            <w:proofErr w:type="spellEnd"/>
            <w:r w:rsidRPr="003A27AA">
              <w:rPr>
                <w:rFonts w:ascii="Arial" w:eastAsia="Times New Roman" w:hAnsi="Arial" w:cs="Arial"/>
                <w:color w:val="000000"/>
                <w:lang w:eastAsia="de-DE"/>
              </w:rPr>
              <w:t xml:space="preserve"> </w:t>
            </w:r>
            <w:proofErr w:type="spellStart"/>
            <w:r w:rsidRPr="003A27AA">
              <w:rPr>
                <w:rFonts w:ascii="Arial" w:eastAsia="Times New Roman" w:hAnsi="Arial" w:cs="Arial"/>
                <w:color w:val="000000"/>
                <w:lang w:eastAsia="de-DE"/>
              </w:rPr>
              <w:t>insula</w:t>
            </w:r>
            <w:proofErr w:type="spellEnd"/>
          </w:p>
        </w:tc>
        <w:tc>
          <w:tcPr>
            <w:tcW w:w="4819" w:type="dxa"/>
            <w:tcBorders>
              <w:top w:val="single" w:sz="4" w:space="0" w:color="auto"/>
              <w:left w:val="nil"/>
              <w:bottom w:val="nil"/>
              <w:right w:val="nil"/>
            </w:tcBorders>
            <w:shd w:val="clear" w:color="auto" w:fill="auto"/>
            <w:noWrap/>
            <w:vAlign w:val="bottom"/>
            <w:hideMark/>
          </w:tcPr>
          <w:p w14:paraId="3FC727C1" w14:textId="77777777" w:rsidR="003A27AA" w:rsidRPr="003A27AA" w:rsidRDefault="003A27AA" w:rsidP="00C94562">
            <w:pPr>
              <w:spacing w:after="0" w:line="240" w:lineRule="auto"/>
              <w:rPr>
                <w:rFonts w:ascii="Arial" w:eastAsia="Times New Roman" w:hAnsi="Arial" w:cs="Arial"/>
                <w:color w:val="000000"/>
                <w:lang w:eastAsia="de-DE"/>
              </w:rPr>
            </w:pPr>
            <w:r w:rsidRPr="003A27AA">
              <w:rPr>
                <w:rFonts w:ascii="Arial" w:eastAsia="Times New Roman" w:hAnsi="Arial" w:cs="Arial"/>
                <w:color w:val="000000"/>
                <w:lang w:eastAsia="de-DE"/>
              </w:rPr>
              <w:t>reward level</w:t>
            </w:r>
          </w:p>
        </w:tc>
        <w:tc>
          <w:tcPr>
            <w:tcW w:w="1268" w:type="dxa"/>
            <w:tcBorders>
              <w:top w:val="single" w:sz="4" w:space="0" w:color="auto"/>
              <w:left w:val="nil"/>
              <w:bottom w:val="nil"/>
              <w:right w:val="nil"/>
            </w:tcBorders>
            <w:shd w:val="clear" w:color="auto" w:fill="auto"/>
            <w:noWrap/>
            <w:vAlign w:val="center"/>
            <w:hideMark/>
          </w:tcPr>
          <w:p w14:paraId="564CE650" w14:textId="746631A5" w:rsidR="003A27AA" w:rsidRPr="003A27AA" w:rsidRDefault="003A27AA" w:rsidP="00C93FDB">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eastAsia="de-DE"/>
              </w:rPr>
              <w:t>1</w:t>
            </w:r>
            <w:r w:rsidR="00C93FDB">
              <w:rPr>
                <w:rFonts w:ascii="Arial" w:eastAsia="Times New Roman" w:hAnsi="Arial" w:cs="Arial"/>
                <w:color w:val="000000"/>
                <w:lang w:eastAsia="de-DE"/>
              </w:rPr>
              <w:t>0</w:t>
            </w:r>
            <w:r w:rsidR="00FA5BFF">
              <w:rPr>
                <w:rFonts w:ascii="Arial" w:eastAsia="Times New Roman" w:hAnsi="Arial" w:cs="Arial"/>
                <w:color w:val="000000"/>
                <w:lang w:eastAsia="de-DE"/>
              </w:rPr>
              <w:t>.</w:t>
            </w:r>
            <w:r w:rsidR="00C93FDB">
              <w:rPr>
                <w:rFonts w:ascii="Arial" w:eastAsia="Times New Roman" w:hAnsi="Arial" w:cs="Arial"/>
                <w:color w:val="000000"/>
                <w:lang w:eastAsia="de-DE"/>
              </w:rPr>
              <w:t>75</w:t>
            </w:r>
          </w:p>
        </w:tc>
        <w:tc>
          <w:tcPr>
            <w:tcW w:w="917" w:type="dxa"/>
            <w:tcBorders>
              <w:top w:val="single" w:sz="4" w:space="0" w:color="auto"/>
              <w:left w:val="nil"/>
              <w:bottom w:val="nil"/>
              <w:right w:val="nil"/>
            </w:tcBorders>
            <w:shd w:val="clear" w:color="auto" w:fill="auto"/>
            <w:noWrap/>
            <w:vAlign w:val="center"/>
            <w:hideMark/>
          </w:tcPr>
          <w:p w14:paraId="5F2C64AD" w14:textId="17730744" w:rsidR="003A27AA" w:rsidRPr="003A27AA" w:rsidRDefault="00C93FDB" w:rsidP="00C93FD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0</w:t>
            </w:r>
            <w:r w:rsidR="003A27AA" w:rsidRPr="003A27AA">
              <w:rPr>
                <w:rFonts w:ascii="Arial" w:eastAsia="Times New Roman" w:hAnsi="Arial" w:cs="Arial"/>
                <w:color w:val="000000"/>
                <w:lang w:eastAsia="de-DE"/>
              </w:rPr>
              <w:t>.001</w:t>
            </w:r>
          </w:p>
        </w:tc>
      </w:tr>
      <w:tr w:rsidR="003A27AA" w:rsidRPr="003A27AA" w14:paraId="17E95258" w14:textId="77777777" w:rsidTr="00D20265">
        <w:trPr>
          <w:trHeight w:val="300"/>
        </w:trPr>
        <w:tc>
          <w:tcPr>
            <w:tcW w:w="1560" w:type="dxa"/>
            <w:tcBorders>
              <w:top w:val="nil"/>
              <w:left w:val="nil"/>
              <w:bottom w:val="nil"/>
              <w:right w:val="nil"/>
            </w:tcBorders>
            <w:shd w:val="clear" w:color="auto" w:fill="auto"/>
            <w:noWrap/>
            <w:vAlign w:val="bottom"/>
            <w:hideMark/>
          </w:tcPr>
          <w:p w14:paraId="56B41392" w14:textId="77777777" w:rsidR="003A27AA" w:rsidRPr="003A27AA" w:rsidRDefault="003A27AA" w:rsidP="00C94562">
            <w:pPr>
              <w:spacing w:after="0" w:line="240" w:lineRule="auto"/>
              <w:rPr>
                <w:rFonts w:ascii="Arial" w:eastAsia="Times New Roman" w:hAnsi="Arial" w:cs="Arial"/>
                <w:color w:val="000000"/>
                <w:lang w:eastAsia="de-DE"/>
              </w:rPr>
            </w:pPr>
            <w:r w:rsidRPr="003A27AA">
              <w:rPr>
                <w:rFonts w:ascii="Arial" w:eastAsia="Times New Roman" w:hAnsi="Arial" w:cs="Arial"/>
                <w:color w:val="000000"/>
                <w:lang w:eastAsia="de-DE"/>
              </w:rPr>
              <w:t>(</w:t>
            </w:r>
            <w:proofErr w:type="spellStart"/>
            <w:r w:rsidRPr="003A27AA">
              <w:rPr>
                <w:rFonts w:ascii="Arial" w:eastAsia="Times New Roman" w:hAnsi="Arial" w:cs="Arial"/>
                <w:color w:val="000000"/>
                <w:lang w:eastAsia="de-DE"/>
              </w:rPr>
              <w:t>anticipation</w:t>
            </w:r>
            <w:proofErr w:type="spellEnd"/>
            <w:r w:rsidRPr="003A27AA">
              <w:rPr>
                <w:rFonts w:ascii="Arial" w:eastAsia="Times New Roman" w:hAnsi="Arial" w:cs="Arial"/>
                <w:color w:val="000000"/>
                <w:lang w:eastAsia="de-DE"/>
              </w:rPr>
              <w:t>)</w:t>
            </w:r>
          </w:p>
        </w:tc>
        <w:tc>
          <w:tcPr>
            <w:tcW w:w="4819" w:type="dxa"/>
            <w:tcBorders>
              <w:top w:val="nil"/>
              <w:left w:val="nil"/>
              <w:bottom w:val="nil"/>
              <w:right w:val="nil"/>
            </w:tcBorders>
            <w:shd w:val="clear" w:color="auto" w:fill="auto"/>
            <w:noWrap/>
            <w:vAlign w:val="bottom"/>
            <w:hideMark/>
          </w:tcPr>
          <w:p w14:paraId="555FBB81" w14:textId="77777777" w:rsidR="003A27AA" w:rsidRPr="003A27AA" w:rsidRDefault="003A27AA" w:rsidP="00C94562">
            <w:pPr>
              <w:spacing w:after="0" w:line="240" w:lineRule="auto"/>
              <w:rPr>
                <w:rFonts w:ascii="Arial" w:eastAsia="Times New Roman" w:hAnsi="Arial" w:cs="Arial"/>
                <w:color w:val="000000"/>
                <w:lang w:eastAsia="de-DE"/>
              </w:rPr>
            </w:pPr>
            <w:r w:rsidRPr="003A27AA">
              <w:rPr>
                <w:rFonts w:ascii="Arial" w:eastAsia="Times New Roman" w:hAnsi="Arial" w:cs="Arial"/>
                <w:color w:val="000000"/>
                <w:lang w:eastAsia="de-DE"/>
              </w:rPr>
              <w:t>group</w:t>
            </w:r>
          </w:p>
        </w:tc>
        <w:tc>
          <w:tcPr>
            <w:tcW w:w="1268" w:type="dxa"/>
            <w:tcBorders>
              <w:top w:val="nil"/>
              <w:left w:val="nil"/>
              <w:bottom w:val="nil"/>
              <w:right w:val="nil"/>
            </w:tcBorders>
            <w:shd w:val="clear" w:color="auto" w:fill="auto"/>
            <w:noWrap/>
            <w:vAlign w:val="center"/>
            <w:hideMark/>
          </w:tcPr>
          <w:p w14:paraId="54A91A2E" w14:textId="0382A722" w:rsidR="003A27AA" w:rsidRPr="003A27AA" w:rsidRDefault="003A27AA" w:rsidP="00C93FDB">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eastAsia="de-DE"/>
              </w:rPr>
              <w:t>0</w:t>
            </w:r>
            <w:r w:rsidR="00FA5BFF">
              <w:rPr>
                <w:rFonts w:ascii="Arial" w:eastAsia="Times New Roman" w:hAnsi="Arial" w:cs="Arial"/>
                <w:color w:val="000000"/>
                <w:lang w:eastAsia="de-DE"/>
              </w:rPr>
              <w:t>.</w:t>
            </w:r>
            <w:r w:rsidR="00C93FDB">
              <w:rPr>
                <w:rFonts w:ascii="Arial" w:eastAsia="Times New Roman" w:hAnsi="Arial" w:cs="Arial"/>
                <w:color w:val="000000"/>
                <w:lang w:eastAsia="de-DE"/>
              </w:rPr>
              <w:t>62</w:t>
            </w:r>
          </w:p>
        </w:tc>
        <w:tc>
          <w:tcPr>
            <w:tcW w:w="917" w:type="dxa"/>
            <w:tcBorders>
              <w:top w:val="nil"/>
              <w:left w:val="nil"/>
              <w:bottom w:val="nil"/>
              <w:right w:val="nil"/>
            </w:tcBorders>
            <w:shd w:val="clear" w:color="auto" w:fill="auto"/>
            <w:noWrap/>
            <w:vAlign w:val="center"/>
            <w:hideMark/>
          </w:tcPr>
          <w:p w14:paraId="765E3A23" w14:textId="69C41CB0" w:rsidR="003A27AA" w:rsidRPr="003A27AA" w:rsidRDefault="003A27AA" w:rsidP="00C93FDB">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eastAsia="de-DE"/>
              </w:rPr>
              <w:t>0</w:t>
            </w:r>
            <w:r w:rsidR="00FA5BFF">
              <w:rPr>
                <w:rFonts w:ascii="Arial" w:eastAsia="Times New Roman" w:hAnsi="Arial" w:cs="Arial"/>
                <w:color w:val="000000"/>
                <w:lang w:eastAsia="de-DE"/>
              </w:rPr>
              <w:t>.</w:t>
            </w:r>
            <w:r w:rsidRPr="003A27AA">
              <w:rPr>
                <w:rFonts w:ascii="Arial" w:eastAsia="Times New Roman" w:hAnsi="Arial" w:cs="Arial"/>
                <w:color w:val="000000"/>
                <w:lang w:eastAsia="de-DE"/>
              </w:rPr>
              <w:t>4</w:t>
            </w:r>
            <w:r w:rsidR="00C93FDB">
              <w:rPr>
                <w:rFonts w:ascii="Arial" w:eastAsia="Times New Roman" w:hAnsi="Arial" w:cs="Arial"/>
                <w:color w:val="000000"/>
                <w:lang w:eastAsia="de-DE"/>
              </w:rPr>
              <w:t>37</w:t>
            </w:r>
          </w:p>
        </w:tc>
      </w:tr>
      <w:tr w:rsidR="003A27AA" w:rsidRPr="003A27AA" w14:paraId="4BE8034F" w14:textId="77777777" w:rsidTr="00D20265">
        <w:trPr>
          <w:trHeight w:val="300"/>
        </w:trPr>
        <w:tc>
          <w:tcPr>
            <w:tcW w:w="1560" w:type="dxa"/>
            <w:tcBorders>
              <w:top w:val="nil"/>
              <w:left w:val="nil"/>
              <w:bottom w:val="nil"/>
              <w:right w:val="nil"/>
            </w:tcBorders>
            <w:shd w:val="clear" w:color="auto" w:fill="auto"/>
            <w:noWrap/>
            <w:vAlign w:val="bottom"/>
            <w:hideMark/>
          </w:tcPr>
          <w:p w14:paraId="6D08B6BC" w14:textId="77777777" w:rsidR="003A27AA" w:rsidRPr="003A27AA" w:rsidRDefault="003A27AA" w:rsidP="00C94562">
            <w:pPr>
              <w:spacing w:after="0" w:line="240" w:lineRule="auto"/>
              <w:jc w:val="center"/>
              <w:rPr>
                <w:rFonts w:ascii="Arial" w:eastAsia="Times New Roman" w:hAnsi="Arial" w:cs="Arial"/>
                <w:color w:val="000000"/>
                <w:lang w:eastAsia="de-DE"/>
              </w:rPr>
            </w:pPr>
          </w:p>
        </w:tc>
        <w:tc>
          <w:tcPr>
            <w:tcW w:w="4819" w:type="dxa"/>
            <w:tcBorders>
              <w:top w:val="nil"/>
              <w:left w:val="nil"/>
              <w:bottom w:val="nil"/>
              <w:right w:val="nil"/>
            </w:tcBorders>
            <w:shd w:val="clear" w:color="auto" w:fill="auto"/>
            <w:noWrap/>
            <w:vAlign w:val="bottom"/>
            <w:hideMark/>
          </w:tcPr>
          <w:p w14:paraId="0257300E" w14:textId="62DECAD2" w:rsidR="003A27AA" w:rsidRPr="003A27AA" w:rsidRDefault="00C46C14" w:rsidP="00C9456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depletion condition</w:t>
            </w:r>
          </w:p>
        </w:tc>
        <w:tc>
          <w:tcPr>
            <w:tcW w:w="1268" w:type="dxa"/>
            <w:tcBorders>
              <w:top w:val="nil"/>
              <w:left w:val="nil"/>
              <w:bottom w:val="nil"/>
              <w:right w:val="nil"/>
            </w:tcBorders>
            <w:shd w:val="clear" w:color="auto" w:fill="auto"/>
            <w:noWrap/>
            <w:vAlign w:val="center"/>
            <w:hideMark/>
          </w:tcPr>
          <w:p w14:paraId="65DB2FF9" w14:textId="34B80EB5" w:rsidR="003A27AA" w:rsidRPr="003A27AA" w:rsidRDefault="003A27AA" w:rsidP="00C93FDB">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eastAsia="de-DE"/>
              </w:rPr>
              <w:t>0</w:t>
            </w:r>
            <w:r w:rsidR="00FA5BFF">
              <w:rPr>
                <w:rFonts w:ascii="Arial" w:eastAsia="Times New Roman" w:hAnsi="Arial" w:cs="Arial"/>
                <w:color w:val="000000"/>
                <w:lang w:eastAsia="de-DE"/>
              </w:rPr>
              <w:t>.</w:t>
            </w:r>
            <w:r w:rsidR="00C93FDB">
              <w:rPr>
                <w:rFonts w:ascii="Arial" w:eastAsia="Times New Roman" w:hAnsi="Arial" w:cs="Arial"/>
                <w:color w:val="000000"/>
                <w:lang w:eastAsia="de-DE"/>
              </w:rPr>
              <w:t>04</w:t>
            </w:r>
          </w:p>
        </w:tc>
        <w:tc>
          <w:tcPr>
            <w:tcW w:w="917" w:type="dxa"/>
            <w:tcBorders>
              <w:top w:val="nil"/>
              <w:left w:val="nil"/>
              <w:bottom w:val="nil"/>
              <w:right w:val="nil"/>
            </w:tcBorders>
            <w:shd w:val="clear" w:color="auto" w:fill="auto"/>
            <w:noWrap/>
            <w:vAlign w:val="center"/>
            <w:hideMark/>
          </w:tcPr>
          <w:p w14:paraId="24CC47B7" w14:textId="0C92F956" w:rsidR="003A27AA" w:rsidRPr="003A27AA" w:rsidRDefault="003A27AA" w:rsidP="00C93FDB">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eastAsia="de-DE"/>
              </w:rPr>
              <w:t>0</w:t>
            </w:r>
            <w:r w:rsidR="00FA5BFF">
              <w:rPr>
                <w:rFonts w:ascii="Arial" w:eastAsia="Times New Roman" w:hAnsi="Arial" w:cs="Arial"/>
                <w:color w:val="000000"/>
                <w:lang w:eastAsia="de-DE"/>
              </w:rPr>
              <w:t>.</w:t>
            </w:r>
            <w:r w:rsidR="00C93FDB">
              <w:rPr>
                <w:rFonts w:ascii="Arial" w:eastAsia="Times New Roman" w:hAnsi="Arial" w:cs="Arial"/>
                <w:color w:val="000000"/>
                <w:lang w:eastAsia="de-DE"/>
              </w:rPr>
              <w:t>846</w:t>
            </w:r>
          </w:p>
        </w:tc>
      </w:tr>
      <w:tr w:rsidR="003A27AA" w:rsidRPr="003A27AA" w14:paraId="44F5566A" w14:textId="77777777" w:rsidTr="00D20265">
        <w:trPr>
          <w:trHeight w:val="300"/>
        </w:trPr>
        <w:tc>
          <w:tcPr>
            <w:tcW w:w="1560" w:type="dxa"/>
            <w:tcBorders>
              <w:top w:val="nil"/>
              <w:left w:val="nil"/>
              <w:bottom w:val="nil"/>
              <w:right w:val="nil"/>
            </w:tcBorders>
            <w:shd w:val="clear" w:color="auto" w:fill="auto"/>
            <w:noWrap/>
            <w:vAlign w:val="bottom"/>
            <w:hideMark/>
          </w:tcPr>
          <w:p w14:paraId="1ED3C0A6" w14:textId="77777777" w:rsidR="003A27AA" w:rsidRPr="003A27AA" w:rsidRDefault="003A27AA" w:rsidP="00C94562">
            <w:pPr>
              <w:spacing w:after="0" w:line="240" w:lineRule="auto"/>
              <w:jc w:val="center"/>
              <w:rPr>
                <w:rFonts w:ascii="Arial" w:eastAsia="Times New Roman" w:hAnsi="Arial" w:cs="Arial"/>
                <w:color w:val="000000"/>
                <w:lang w:eastAsia="de-DE"/>
              </w:rPr>
            </w:pPr>
          </w:p>
        </w:tc>
        <w:tc>
          <w:tcPr>
            <w:tcW w:w="4819" w:type="dxa"/>
            <w:tcBorders>
              <w:top w:val="nil"/>
              <w:left w:val="nil"/>
              <w:bottom w:val="nil"/>
              <w:right w:val="nil"/>
            </w:tcBorders>
            <w:shd w:val="clear" w:color="auto" w:fill="auto"/>
            <w:noWrap/>
            <w:vAlign w:val="bottom"/>
            <w:hideMark/>
          </w:tcPr>
          <w:p w14:paraId="3C9256B4" w14:textId="29CF44B8" w:rsidR="003A27AA" w:rsidRPr="003A27AA" w:rsidRDefault="003A27AA" w:rsidP="00C94562">
            <w:pPr>
              <w:spacing w:after="0" w:line="240" w:lineRule="auto"/>
              <w:rPr>
                <w:rFonts w:ascii="Arial" w:eastAsia="Times New Roman" w:hAnsi="Arial" w:cs="Arial"/>
                <w:color w:val="000000"/>
                <w:lang w:eastAsia="de-DE"/>
              </w:rPr>
            </w:pPr>
            <w:r w:rsidRPr="003A27AA">
              <w:rPr>
                <w:rFonts w:ascii="Arial" w:eastAsia="Times New Roman" w:hAnsi="Arial" w:cs="Arial"/>
                <w:color w:val="000000"/>
                <w:lang w:eastAsia="de-DE"/>
              </w:rPr>
              <w:t xml:space="preserve">group x </w:t>
            </w:r>
            <w:r w:rsidR="00C46C14">
              <w:rPr>
                <w:rFonts w:ascii="Arial" w:eastAsia="Times New Roman" w:hAnsi="Arial" w:cs="Arial"/>
                <w:color w:val="000000"/>
                <w:lang w:eastAsia="de-DE"/>
              </w:rPr>
              <w:t>depletion condition</w:t>
            </w:r>
          </w:p>
        </w:tc>
        <w:tc>
          <w:tcPr>
            <w:tcW w:w="1268" w:type="dxa"/>
            <w:tcBorders>
              <w:top w:val="nil"/>
              <w:left w:val="nil"/>
              <w:bottom w:val="nil"/>
              <w:right w:val="nil"/>
            </w:tcBorders>
            <w:shd w:val="clear" w:color="auto" w:fill="auto"/>
            <w:noWrap/>
            <w:vAlign w:val="center"/>
            <w:hideMark/>
          </w:tcPr>
          <w:p w14:paraId="55150C49" w14:textId="08BC1FAD" w:rsidR="003A27AA" w:rsidRPr="003A27AA" w:rsidRDefault="003A27AA" w:rsidP="00C93FDB">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val="en-US" w:eastAsia="de-DE"/>
              </w:rPr>
              <w:t>0</w:t>
            </w:r>
            <w:r w:rsidR="00FA5BFF">
              <w:rPr>
                <w:rFonts w:ascii="Arial" w:eastAsia="Times New Roman" w:hAnsi="Arial" w:cs="Arial"/>
                <w:color w:val="000000"/>
                <w:lang w:val="en-US" w:eastAsia="de-DE"/>
              </w:rPr>
              <w:t>.</w:t>
            </w:r>
            <w:r w:rsidR="00C93FDB">
              <w:rPr>
                <w:rFonts w:ascii="Arial" w:eastAsia="Times New Roman" w:hAnsi="Arial" w:cs="Arial"/>
                <w:color w:val="000000"/>
                <w:lang w:val="en-US" w:eastAsia="de-DE"/>
              </w:rPr>
              <w:t>06</w:t>
            </w:r>
          </w:p>
        </w:tc>
        <w:tc>
          <w:tcPr>
            <w:tcW w:w="917" w:type="dxa"/>
            <w:tcBorders>
              <w:top w:val="nil"/>
              <w:left w:val="nil"/>
              <w:bottom w:val="nil"/>
              <w:right w:val="nil"/>
            </w:tcBorders>
            <w:shd w:val="clear" w:color="auto" w:fill="auto"/>
            <w:noWrap/>
            <w:vAlign w:val="center"/>
            <w:hideMark/>
          </w:tcPr>
          <w:p w14:paraId="23851EA5" w14:textId="79F68838" w:rsidR="003A27AA" w:rsidRPr="003A27AA" w:rsidRDefault="003A27AA" w:rsidP="00C93FDB">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val="en-US" w:eastAsia="de-DE"/>
              </w:rPr>
              <w:t>0</w:t>
            </w:r>
            <w:r w:rsidR="00FA5BFF">
              <w:rPr>
                <w:rFonts w:ascii="Arial" w:eastAsia="Times New Roman" w:hAnsi="Arial" w:cs="Arial"/>
                <w:color w:val="000000"/>
                <w:lang w:val="en-US" w:eastAsia="de-DE"/>
              </w:rPr>
              <w:t>.</w:t>
            </w:r>
            <w:r w:rsidR="00C93FDB">
              <w:rPr>
                <w:rFonts w:ascii="Arial" w:eastAsia="Times New Roman" w:hAnsi="Arial" w:cs="Arial"/>
                <w:color w:val="000000"/>
                <w:lang w:val="en-US" w:eastAsia="de-DE"/>
              </w:rPr>
              <w:t>812</w:t>
            </w:r>
          </w:p>
        </w:tc>
      </w:tr>
      <w:tr w:rsidR="003A27AA" w:rsidRPr="003A27AA" w14:paraId="0B713753" w14:textId="77777777" w:rsidTr="00D20265">
        <w:trPr>
          <w:trHeight w:val="300"/>
        </w:trPr>
        <w:tc>
          <w:tcPr>
            <w:tcW w:w="1560" w:type="dxa"/>
            <w:tcBorders>
              <w:top w:val="nil"/>
              <w:left w:val="nil"/>
              <w:bottom w:val="nil"/>
              <w:right w:val="nil"/>
            </w:tcBorders>
            <w:shd w:val="clear" w:color="auto" w:fill="auto"/>
            <w:noWrap/>
            <w:vAlign w:val="bottom"/>
            <w:hideMark/>
          </w:tcPr>
          <w:p w14:paraId="1300FC5F" w14:textId="77777777" w:rsidR="003A27AA" w:rsidRPr="003A27AA" w:rsidRDefault="003A27AA" w:rsidP="00C94562">
            <w:pPr>
              <w:spacing w:after="0" w:line="240" w:lineRule="auto"/>
              <w:jc w:val="center"/>
              <w:rPr>
                <w:rFonts w:ascii="Arial" w:eastAsia="Times New Roman" w:hAnsi="Arial" w:cs="Arial"/>
                <w:color w:val="000000"/>
                <w:lang w:eastAsia="de-DE"/>
              </w:rPr>
            </w:pPr>
          </w:p>
        </w:tc>
        <w:tc>
          <w:tcPr>
            <w:tcW w:w="4819" w:type="dxa"/>
            <w:tcBorders>
              <w:top w:val="nil"/>
              <w:left w:val="nil"/>
              <w:bottom w:val="nil"/>
              <w:right w:val="nil"/>
            </w:tcBorders>
            <w:shd w:val="clear" w:color="auto" w:fill="auto"/>
            <w:noWrap/>
            <w:vAlign w:val="bottom"/>
            <w:hideMark/>
          </w:tcPr>
          <w:p w14:paraId="27DE9684" w14:textId="77777777" w:rsidR="003A27AA" w:rsidRPr="003A27AA" w:rsidRDefault="003A27AA" w:rsidP="00C94562">
            <w:pPr>
              <w:spacing w:after="0" w:line="240" w:lineRule="auto"/>
              <w:rPr>
                <w:rFonts w:ascii="Arial" w:eastAsia="Times New Roman" w:hAnsi="Arial" w:cs="Arial"/>
                <w:color w:val="000000"/>
                <w:lang w:eastAsia="de-DE"/>
              </w:rPr>
            </w:pPr>
            <w:r w:rsidRPr="003A27AA">
              <w:rPr>
                <w:rFonts w:ascii="Arial" w:eastAsia="Times New Roman" w:hAnsi="Arial" w:cs="Arial"/>
                <w:color w:val="000000"/>
                <w:lang w:eastAsia="de-DE"/>
              </w:rPr>
              <w:t>group x reward level</w:t>
            </w:r>
          </w:p>
        </w:tc>
        <w:tc>
          <w:tcPr>
            <w:tcW w:w="1268" w:type="dxa"/>
            <w:tcBorders>
              <w:top w:val="nil"/>
              <w:left w:val="nil"/>
              <w:bottom w:val="nil"/>
              <w:right w:val="nil"/>
            </w:tcBorders>
            <w:shd w:val="clear" w:color="auto" w:fill="auto"/>
            <w:noWrap/>
            <w:vAlign w:val="center"/>
            <w:hideMark/>
          </w:tcPr>
          <w:p w14:paraId="2140FCCE" w14:textId="14698995" w:rsidR="003A27AA" w:rsidRPr="003A27AA" w:rsidRDefault="003A27AA" w:rsidP="00C93FDB">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val="en-US" w:eastAsia="de-DE"/>
              </w:rPr>
              <w:t>0</w:t>
            </w:r>
            <w:r w:rsidR="00FA5BFF">
              <w:rPr>
                <w:rFonts w:ascii="Arial" w:eastAsia="Times New Roman" w:hAnsi="Arial" w:cs="Arial"/>
                <w:color w:val="000000"/>
                <w:lang w:val="en-US" w:eastAsia="de-DE"/>
              </w:rPr>
              <w:t>.</w:t>
            </w:r>
            <w:r w:rsidR="00C93FDB">
              <w:rPr>
                <w:rFonts w:ascii="Arial" w:eastAsia="Times New Roman" w:hAnsi="Arial" w:cs="Arial"/>
                <w:color w:val="000000"/>
                <w:lang w:val="en-US" w:eastAsia="de-DE"/>
              </w:rPr>
              <w:t>19</w:t>
            </w:r>
          </w:p>
        </w:tc>
        <w:tc>
          <w:tcPr>
            <w:tcW w:w="917" w:type="dxa"/>
            <w:tcBorders>
              <w:top w:val="nil"/>
              <w:left w:val="nil"/>
              <w:bottom w:val="nil"/>
              <w:right w:val="nil"/>
            </w:tcBorders>
            <w:shd w:val="clear" w:color="auto" w:fill="auto"/>
            <w:noWrap/>
            <w:vAlign w:val="center"/>
            <w:hideMark/>
          </w:tcPr>
          <w:p w14:paraId="552F1CD0" w14:textId="0049929D" w:rsidR="003A27AA" w:rsidRPr="003A27AA" w:rsidRDefault="003A27AA" w:rsidP="00C93FDB">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val="en-US" w:eastAsia="de-DE"/>
              </w:rPr>
              <w:t>0</w:t>
            </w:r>
            <w:r w:rsidR="00FA5BFF">
              <w:rPr>
                <w:rFonts w:ascii="Arial" w:eastAsia="Times New Roman" w:hAnsi="Arial" w:cs="Arial"/>
                <w:color w:val="000000"/>
                <w:lang w:val="en-US" w:eastAsia="de-DE"/>
              </w:rPr>
              <w:t>.</w:t>
            </w:r>
            <w:r w:rsidR="00C93FDB">
              <w:rPr>
                <w:rFonts w:ascii="Arial" w:eastAsia="Times New Roman" w:hAnsi="Arial" w:cs="Arial"/>
                <w:color w:val="000000"/>
                <w:lang w:val="en-US" w:eastAsia="de-DE"/>
              </w:rPr>
              <w:t>665</w:t>
            </w:r>
          </w:p>
        </w:tc>
      </w:tr>
      <w:tr w:rsidR="003A27AA" w:rsidRPr="003A27AA" w14:paraId="27FEFAF9" w14:textId="77777777" w:rsidTr="00D20265">
        <w:trPr>
          <w:trHeight w:val="300"/>
        </w:trPr>
        <w:tc>
          <w:tcPr>
            <w:tcW w:w="1560" w:type="dxa"/>
            <w:tcBorders>
              <w:top w:val="nil"/>
              <w:left w:val="nil"/>
              <w:bottom w:val="nil"/>
              <w:right w:val="nil"/>
            </w:tcBorders>
            <w:shd w:val="clear" w:color="auto" w:fill="auto"/>
            <w:noWrap/>
            <w:vAlign w:val="bottom"/>
            <w:hideMark/>
          </w:tcPr>
          <w:p w14:paraId="116423E0" w14:textId="77777777" w:rsidR="003A27AA" w:rsidRPr="003A27AA" w:rsidRDefault="003A27AA" w:rsidP="00C94562">
            <w:pPr>
              <w:spacing w:after="0" w:line="240" w:lineRule="auto"/>
              <w:jc w:val="center"/>
              <w:rPr>
                <w:rFonts w:ascii="Arial" w:eastAsia="Times New Roman" w:hAnsi="Arial" w:cs="Arial"/>
                <w:color w:val="000000"/>
                <w:lang w:eastAsia="de-DE"/>
              </w:rPr>
            </w:pPr>
          </w:p>
        </w:tc>
        <w:tc>
          <w:tcPr>
            <w:tcW w:w="4819" w:type="dxa"/>
            <w:tcBorders>
              <w:top w:val="nil"/>
              <w:left w:val="nil"/>
              <w:bottom w:val="nil"/>
              <w:right w:val="nil"/>
            </w:tcBorders>
            <w:shd w:val="clear" w:color="auto" w:fill="auto"/>
            <w:noWrap/>
            <w:vAlign w:val="bottom"/>
            <w:hideMark/>
          </w:tcPr>
          <w:p w14:paraId="49C10F1B" w14:textId="1F028DF5" w:rsidR="003A27AA" w:rsidRPr="00C46C14" w:rsidRDefault="00C46C14" w:rsidP="00C94562">
            <w:pPr>
              <w:spacing w:after="0" w:line="240" w:lineRule="auto"/>
              <w:rPr>
                <w:rFonts w:ascii="Arial" w:eastAsia="Times New Roman" w:hAnsi="Arial" w:cs="Arial"/>
                <w:color w:val="000000"/>
                <w:lang w:val="en-US" w:eastAsia="de-DE"/>
              </w:rPr>
            </w:pPr>
            <w:r w:rsidRPr="00C46C14">
              <w:rPr>
                <w:rFonts w:ascii="Arial" w:eastAsia="Times New Roman" w:hAnsi="Arial" w:cs="Arial"/>
                <w:color w:val="000000"/>
                <w:lang w:val="en-US" w:eastAsia="de-DE"/>
              </w:rPr>
              <w:t xml:space="preserve">depletion condition </w:t>
            </w:r>
            <w:r w:rsidR="003A27AA" w:rsidRPr="00C46C14">
              <w:rPr>
                <w:rFonts w:ascii="Arial" w:eastAsia="Times New Roman" w:hAnsi="Arial" w:cs="Arial"/>
                <w:color w:val="000000"/>
                <w:lang w:val="en-US" w:eastAsia="de-DE"/>
              </w:rPr>
              <w:t>x reward level</w:t>
            </w:r>
          </w:p>
        </w:tc>
        <w:tc>
          <w:tcPr>
            <w:tcW w:w="1268" w:type="dxa"/>
            <w:tcBorders>
              <w:top w:val="nil"/>
              <w:left w:val="nil"/>
              <w:bottom w:val="nil"/>
              <w:right w:val="nil"/>
            </w:tcBorders>
            <w:shd w:val="clear" w:color="auto" w:fill="auto"/>
            <w:noWrap/>
            <w:vAlign w:val="center"/>
            <w:hideMark/>
          </w:tcPr>
          <w:p w14:paraId="0E6D6AA2" w14:textId="623DA591" w:rsidR="003A27AA" w:rsidRPr="003A27AA" w:rsidRDefault="003A27AA" w:rsidP="00C93FDB">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val="en-US" w:eastAsia="de-DE"/>
              </w:rPr>
              <w:t>1</w:t>
            </w:r>
            <w:r w:rsidR="00FA5BFF">
              <w:rPr>
                <w:rFonts w:ascii="Arial" w:eastAsia="Times New Roman" w:hAnsi="Arial" w:cs="Arial"/>
                <w:color w:val="000000"/>
                <w:lang w:val="en-US" w:eastAsia="de-DE"/>
              </w:rPr>
              <w:t>.</w:t>
            </w:r>
            <w:r w:rsidR="00C93FDB">
              <w:rPr>
                <w:rFonts w:ascii="Arial" w:eastAsia="Times New Roman" w:hAnsi="Arial" w:cs="Arial"/>
                <w:color w:val="000000"/>
                <w:lang w:val="en-US" w:eastAsia="de-DE"/>
              </w:rPr>
              <w:t>79</w:t>
            </w:r>
          </w:p>
        </w:tc>
        <w:tc>
          <w:tcPr>
            <w:tcW w:w="917" w:type="dxa"/>
            <w:tcBorders>
              <w:top w:val="nil"/>
              <w:left w:val="nil"/>
              <w:bottom w:val="nil"/>
              <w:right w:val="nil"/>
            </w:tcBorders>
            <w:shd w:val="clear" w:color="auto" w:fill="auto"/>
            <w:noWrap/>
            <w:vAlign w:val="center"/>
            <w:hideMark/>
          </w:tcPr>
          <w:p w14:paraId="16A08AF1" w14:textId="53AF99CB" w:rsidR="003A27AA" w:rsidRPr="003A27AA" w:rsidRDefault="003A27AA" w:rsidP="00C93FDB">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val="en-US" w:eastAsia="de-DE"/>
              </w:rPr>
              <w:t>0</w:t>
            </w:r>
            <w:r w:rsidR="00FA5BFF">
              <w:rPr>
                <w:rFonts w:ascii="Arial" w:eastAsia="Times New Roman" w:hAnsi="Arial" w:cs="Arial"/>
                <w:color w:val="000000"/>
                <w:lang w:val="en-US" w:eastAsia="de-DE"/>
              </w:rPr>
              <w:t>.</w:t>
            </w:r>
            <w:r w:rsidR="00C93FDB">
              <w:rPr>
                <w:rFonts w:ascii="Arial" w:eastAsia="Times New Roman" w:hAnsi="Arial" w:cs="Arial"/>
                <w:color w:val="000000"/>
                <w:lang w:val="en-US" w:eastAsia="de-DE"/>
              </w:rPr>
              <w:t>182</w:t>
            </w:r>
          </w:p>
        </w:tc>
      </w:tr>
      <w:tr w:rsidR="003A27AA" w:rsidRPr="003A27AA" w14:paraId="7D3C3474" w14:textId="77777777" w:rsidTr="00D20265">
        <w:trPr>
          <w:trHeight w:val="300"/>
        </w:trPr>
        <w:tc>
          <w:tcPr>
            <w:tcW w:w="1560" w:type="dxa"/>
            <w:tcBorders>
              <w:top w:val="nil"/>
              <w:left w:val="nil"/>
              <w:bottom w:val="nil"/>
              <w:right w:val="nil"/>
            </w:tcBorders>
            <w:shd w:val="clear" w:color="auto" w:fill="auto"/>
            <w:noWrap/>
            <w:vAlign w:val="bottom"/>
            <w:hideMark/>
          </w:tcPr>
          <w:p w14:paraId="7BEED781" w14:textId="77777777" w:rsidR="003A27AA" w:rsidRPr="003A27AA" w:rsidRDefault="003A27AA" w:rsidP="00C94562">
            <w:pPr>
              <w:spacing w:after="0" w:line="240" w:lineRule="auto"/>
              <w:jc w:val="center"/>
              <w:rPr>
                <w:rFonts w:ascii="Arial" w:eastAsia="Times New Roman" w:hAnsi="Arial" w:cs="Arial"/>
                <w:color w:val="000000"/>
                <w:lang w:eastAsia="de-DE"/>
              </w:rPr>
            </w:pPr>
          </w:p>
        </w:tc>
        <w:tc>
          <w:tcPr>
            <w:tcW w:w="4819" w:type="dxa"/>
            <w:tcBorders>
              <w:top w:val="nil"/>
              <w:left w:val="nil"/>
              <w:bottom w:val="nil"/>
              <w:right w:val="nil"/>
            </w:tcBorders>
            <w:shd w:val="clear" w:color="auto" w:fill="auto"/>
            <w:noWrap/>
            <w:vAlign w:val="bottom"/>
            <w:hideMark/>
          </w:tcPr>
          <w:p w14:paraId="14CE60C8" w14:textId="22E145E9" w:rsidR="003A27AA" w:rsidRPr="00A17F97" w:rsidRDefault="003A27AA" w:rsidP="00C94562">
            <w:pPr>
              <w:spacing w:after="0" w:line="240" w:lineRule="auto"/>
              <w:rPr>
                <w:rFonts w:ascii="Arial" w:eastAsia="Times New Roman" w:hAnsi="Arial" w:cs="Arial"/>
                <w:b/>
                <w:color w:val="000000"/>
                <w:lang w:val="en-US" w:eastAsia="de-DE"/>
              </w:rPr>
            </w:pPr>
            <w:r w:rsidRPr="00A17F97">
              <w:rPr>
                <w:rFonts w:ascii="Arial" w:eastAsia="Times New Roman" w:hAnsi="Arial" w:cs="Arial"/>
                <w:b/>
                <w:color w:val="000000"/>
                <w:lang w:val="en-US" w:eastAsia="de-DE"/>
              </w:rPr>
              <w:t xml:space="preserve">group x </w:t>
            </w:r>
            <w:r w:rsidR="00C46C14" w:rsidRPr="00C46C14">
              <w:rPr>
                <w:rFonts w:ascii="Arial" w:eastAsia="Times New Roman" w:hAnsi="Arial" w:cs="Arial"/>
                <w:b/>
                <w:color w:val="000000"/>
                <w:lang w:val="en-US" w:eastAsia="de-DE"/>
              </w:rPr>
              <w:t>depletion condition</w:t>
            </w:r>
            <w:r w:rsidR="00C46C14" w:rsidRPr="00A17F97">
              <w:rPr>
                <w:rFonts w:ascii="Arial" w:eastAsia="Times New Roman" w:hAnsi="Arial" w:cs="Arial"/>
                <w:b/>
                <w:color w:val="000000"/>
                <w:lang w:val="en-US" w:eastAsia="de-DE"/>
              </w:rPr>
              <w:t xml:space="preserve"> </w:t>
            </w:r>
            <w:r w:rsidRPr="00A17F97">
              <w:rPr>
                <w:rFonts w:ascii="Arial" w:eastAsia="Times New Roman" w:hAnsi="Arial" w:cs="Arial"/>
                <w:b/>
                <w:color w:val="000000"/>
                <w:lang w:val="en-US" w:eastAsia="de-DE"/>
              </w:rPr>
              <w:t>x reward level</w:t>
            </w:r>
          </w:p>
        </w:tc>
        <w:tc>
          <w:tcPr>
            <w:tcW w:w="1268" w:type="dxa"/>
            <w:tcBorders>
              <w:top w:val="nil"/>
              <w:left w:val="nil"/>
              <w:bottom w:val="nil"/>
              <w:right w:val="nil"/>
            </w:tcBorders>
            <w:shd w:val="clear" w:color="auto" w:fill="auto"/>
            <w:noWrap/>
            <w:vAlign w:val="center"/>
            <w:hideMark/>
          </w:tcPr>
          <w:p w14:paraId="4C63A84E" w14:textId="07A301FB" w:rsidR="003A27AA" w:rsidRPr="00FA5BFF" w:rsidRDefault="003A27AA" w:rsidP="00C93FDB">
            <w:pPr>
              <w:spacing w:after="0" w:line="240" w:lineRule="auto"/>
              <w:jc w:val="center"/>
              <w:rPr>
                <w:rFonts w:ascii="Arial" w:eastAsia="Times New Roman" w:hAnsi="Arial" w:cs="Arial"/>
                <w:b/>
                <w:color w:val="000000"/>
                <w:lang w:eastAsia="de-DE"/>
              </w:rPr>
            </w:pPr>
            <w:r w:rsidRPr="00FA5BFF">
              <w:rPr>
                <w:rFonts w:ascii="Arial" w:eastAsia="Times New Roman" w:hAnsi="Arial" w:cs="Arial"/>
                <w:b/>
                <w:color w:val="000000"/>
                <w:lang w:val="en-US" w:eastAsia="de-DE"/>
              </w:rPr>
              <w:t>1</w:t>
            </w:r>
            <w:r w:rsidR="00C93FDB">
              <w:rPr>
                <w:rFonts w:ascii="Arial" w:eastAsia="Times New Roman" w:hAnsi="Arial" w:cs="Arial"/>
                <w:b/>
                <w:color w:val="000000"/>
                <w:lang w:val="en-US" w:eastAsia="de-DE"/>
              </w:rPr>
              <w:t>5</w:t>
            </w:r>
            <w:r w:rsidR="00FA5BFF" w:rsidRPr="00FA5BFF">
              <w:rPr>
                <w:rFonts w:ascii="Arial" w:eastAsia="Times New Roman" w:hAnsi="Arial" w:cs="Arial"/>
                <w:b/>
                <w:color w:val="000000"/>
                <w:lang w:val="en-US" w:eastAsia="de-DE"/>
              </w:rPr>
              <w:t>.</w:t>
            </w:r>
            <w:r w:rsidR="00C93FDB">
              <w:rPr>
                <w:rFonts w:ascii="Arial" w:eastAsia="Times New Roman" w:hAnsi="Arial" w:cs="Arial"/>
                <w:b/>
                <w:color w:val="000000"/>
                <w:lang w:val="en-US" w:eastAsia="de-DE"/>
              </w:rPr>
              <w:t>24</w:t>
            </w:r>
          </w:p>
        </w:tc>
        <w:tc>
          <w:tcPr>
            <w:tcW w:w="917" w:type="dxa"/>
            <w:tcBorders>
              <w:top w:val="nil"/>
              <w:left w:val="nil"/>
              <w:bottom w:val="nil"/>
              <w:right w:val="nil"/>
            </w:tcBorders>
            <w:shd w:val="clear" w:color="auto" w:fill="auto"/>
            <w:noWrap/>
            <w:vAlign w:val="center"/>
            <w:hideMark/>
          </w:tcPr>
          <w:p w14:paraId="263C9566" w14:textId="3F4D5B72" w:rsidR="003A27AA" w:rsidRPr="00FA5BFF" w:rsidRDefault="003A27AA" w:rsidP="00C94562">
            <w:pPr>
              <w:spacing w:after="0" w:line="240" w:lineRule="auto"/>
              <w:jc w:val="center"/>
              <w:rPr>
                <w:rFonts w:ascii="Arial" w:eastAsia="Times New Roman" w:hAnsi="Arial" w:cs="Arial"/>
                <w:b/>
                <w:color w:val="000000"/>
                <w:lang w:eastAsia="de-DE"/>
              </w:rPr>
            </w:pPr>
            <w:r w:rsidRPr="00FA5BFF">
              <w:rPr>
                <w:rFonts w:ascii="Arial" w:eastAsia="Times New Roman" w:hAnsi="Arial" w:cs="Arial"/>
                <w:b/>
                <w:color w:val="000000"/>
                <w:lang w:val="en-US" w:eastAsia="de-DE"/>
              </w:rPr>
              <w:t>&lt;0</w:t>
            </w:r>
            <w:r w:rsidR="00FA5BFF" w:rsidRPr="00FA5BFF">
              <w:rPr>
                <w:rFonts w:ascii="Arial" w:eastAsia="Times New Roman" w:hAnsi="Arial" w:cs="Arial"/>
                <w:b/>
                <w:color w:val="000000"/>
                <w:lang w:val="en-US" w:eastAsia="de-DE"/>
              </w:rPr>
              <w:t>.</w:t>
            </w:r>
            <w:r w:rsidRPr="00FA5BFF">
              <w:rPr>
                <w:rFonts w:ascii="Arial" w:eastAsia="Times New Roman" w:hAnsi="Arial" w:cs="Arial"/>
                <w:b/>
                <w:color w:val="000000"/>
                <w:lang w:val="en-US" w:eastAsia="de-DE"/>
              </w:rPr>
              <w:t>001</w:t>
            </w:r>
          </w:p>
        </w:tc>
      </w:tr>
      <w:tr w:rsidR="003A27AA" w:rsidRPr="003A27AA" w14:paraId="185F2549" w14:textId="77777777" w:rsidTr="00D20265">
        <w:trPr>
          <w:trHeight w:val="300"/>
        </w:trPr>
        <w:tc>
          <w:tcPr>
            <w:tcW w:w="1560" w:type="dxa"/>
            <w:tcBorders>
              <w:top w:val="nil"/>
              <w:left w:val="nil"/>
              <w:bottom w:val="single" w:sz="4" w:space="0" w:color="auto"/>
              <w:right w:val="nil"/>
            </w:tcBorders>
            <w:shd w:val="clear" w:color="auto" w:fill="auto"/>
            <w:noWrap/>
            <w:vAlign w:val="bottom"/>
            <w:hideMark/>
          </w:tcPr>
          <w:p w14:paraId="09B55482" w14:textId="77777777" w:rsidR="003A27AA" w:rsidRPr="003A27AA" w:rsidRDefault="003A27AA" w:rsidP="00C94562">
            <w:pPr>
              <w:spacing w:after="0" w:line="240" w:lineRule="auto"/>
              <w:jc w:val="center"/>
              <w:rPr>
                <w:rFonts w:ascii="Arial" w:eastAsia="Times New Roman" w:hAnsi="Arial" w:cs="Arial"/>
                <w:color w:val="000000"/>
                <w:lang w:eastAsia="de-DE"/>
              </w:rPr>
            </w:pPr>
          </w:p>
        </w:tc>
        <w:tc>
          <w:tcPr>
            <w:tcW w:w="4819" w:type="dxa"/>
            <w:tcBorders>
              <w:top w:val="nil"/>
              <w:left w:val="nil"/>
              <w:bottom w:val="single" w:sz="4" w:space="0" w:color="auto"/>
              <w:right w:val="nil"/>
            </w:tcBorders>
            <w:shd w:val="clear" w:color="auto" w:fill="auto"/>
            <w:noWrap/>
            <w:vAlign w:val="bottom"/>
            <w:hideMark/>
          </w:tcPr>
          <w:p w14:paraId="0C77B734" w14:textId="77777777" w:rsidR="003A27AA" w:rsidRPr="003A27AA" w:rsidRDefault="003A27AA" w:rsidP="00C94562">
            <w:pPr>
              <w:spacing w:after="0" w:line="240" w:lineRule="auto"/>
              <w:rPr>
                <w:rFonts w:ascii="Times New Roman" w:eastAsia="Times New Roman" w:hAnsi="Times New Roman" w:cs="Times New Roman"/>
                <w:sz w:val="20"/>
                <w:szCs w:val="20"/>
                <w:lang w:eastAsia="de-DE"/>
              </w:rPr>
            </w:pPr>
          </w:p>
        </w:tc>
        <w:tc>
          <w:tcPr>
            <w:tcW w:w="1268" w:type="dxa"/>
            <w:tcBorders>
              <w:top w:val="nil"/>
              <w:left w:val="nil"/>
              <w:bottom w:val="single" w:sz="4" w:space="0" w:color="auto"/>
              <w:right w:val="nil"/>
            </w:tcBorders>
            <w:shd w:val="clear" w:color="auto" w:fill="auto"/>
            <w:noWrap/>
            <w:vAlign w:val="center"/>
            <w:hideMark/>
          </w:tcPr>
          <w:p w14:paraId="67BBED4D" w14:textId="77777777" w:rsidR="003A27AA" w:rsidRPr="003A27AA" w:rsidRDefault="003A27AA" w:rsidP="00C94562">
            <w:pPr>
              <w:spacing w:after="0" w:line="240" w:lineRule="auto"/>
              <w:rPr>
                <w:rFonts w:ascii="Times New Roman" w:eastAsia="Times New Roman" w:hAnsi="Times New Roman" w:cs="Times New Roman"/>
                <w:sz w:val="20"/>
                <w:szCs w:val="20"/>
                <w:lang w:eastAsia="de-DE"/>
              </w:rPr>
            </w:pPr>
          </w:p>
        </w:tc>
        <w:tc>
          <w:tcPr>
            <w:tcW w:w="917" w:type="dxa"/>
            <w:tcBorders>
              <w:top w:val="nil"/>
              <w:left w:val="nil"/>
              <w:bottom w:val="single" w:sz="4" w:space="0" w:color="auto"/>
              <w:right w:val="nil"/>
            </w:tcBorders>
            <w:shd w:val="clear" w:color="auto" w:fill="auto"/>
            <w:noWrap/>
            <w:vAlign w:val="center"/>
            <w:hideMark/>
          </w:tcPr>
          <w:p w14:paraId="2F8B91A5" w14:textId="77777777" w:rsidR="003A27AA" w:rsidRPr="003A27AA" w:rsidRDefault="003A27AA" w:rsidP="00C94562">
            <w:pPr>
              <w:spacing w:after="0" w:line="240" w:lineRule="auto"/>
              <w:jc w:val="center"/>
              <w:rPr>
                <w:rFonts w:ascii="Times New Roman" w:eastAsia="Times New Roman" w:hAnsi="Times New Roman" w:cs="Times New Roman"/>
                <w:sz w:val="20"/>
                <w:szCs w:val="20"/>
                <w:lang w:eastAsia="de-DE"/>
              </w:rPr>
            </w:pPr>
          </w:p>
        </w:tc>
      </w:tr>
      <w:tr w:rsidR="003A27AA" w:rsidRPr="003A27AA" w14:paraId="6676C35E" w14:textId="77777777" w:rsidTr="00D20265">
        <w:trPr>
          <w:trHeight w:val="300"/>
        </w:trPr>
        <w:tc>
          <w:tcPr>
            <w:tcW w:w="1560" w:type="dxa"/>
            <w:tcBorders>
              <w:top w:val="single" w:sz="4" w:space="0" w:color="auto"/>
              <w:left w:val="nil"/>
              <w:bottom w:val="nil"/>
              <w:right w:val="nil"/>
            </w:tcBorders>
            <w:shd w:val="clear" w:color="auto" w:fill="auto"/>
            <w:noWrap/>
            <w:vAlign w:val="bottom"/>
            <w:hideMark/>
          </w:tcPr>
          <w:p w14:paraId="152619CB" w14:textId="77777777" w:rsidR="003A27AA" w:rsidRPr="003A27AA" w:rsidRDefault="003A27AA" w:rsidP="00C94562">
            <w:pPr>
              <w:spacing w:after="0" w:line="240" w:lineRule="auto"/>
              <w:rPr>
                <w:rFonts w:ascii="Arial" w:eastAsia="Times New Roman" w:hAnsi="Arial" w:cs="Arial"/>
                <w:color w:val="000000"/>
                <w:lang w:eastAsia="de-DE"/>
              </w:rPr>
            </w:pPr>
            <w:proofErr w:type="spellStart"/>
            <w:r w:rsidRPr="003A27AA">
              <w:rPr>
                <w:rFonts w:ascii="Arial" w:eastAsia="Times New Roman" w:hAnsi="Arial" w:cs="Arial"/>
                <w:color w:val="000000"/>
                <w:lang w:eastAsia="de-DE"/>
              </w:rPr>
              <w:t>mOFC</w:t>
            </w:r>
            <w:proofErr w:type="spellEnd"/>
          </w:p>
        </w:tc>
        <w:tc>
          <w:tcPr>
            <w:tcW w:w="4819" w:type="dxa"/>
            <w:tcBorders>
              <w:top w:val="single" w:sz="4" w:space="0" w:color="auto"/>
              <w:left w:val="nil"/>
              <w:bottom w:val="nil"/>
              <w:right w:val="nil"/>
            </w:tcBorders>
            <w:shd w:val="clear" w:color="auto" w:fill="auto"/>
            <w:noWrap/>
            <w:vAlign w:val="bottom"/>
            <w:hideMark/>
          </w:tcPr>
          <w:p w14:paraId="71B84407" w14:textId="77777777" w:rsidR="003A27AA" w:rsidRPr="003A27AA" w:rsidRDefault="003A27AA" w:rsidP="00C94562">
            <w:pPr>
              <w:spacing w:after="0" w:line="240" w:lineRule="auto"/>
              <w:rPr>
                <w:rFonts w:ascii="Arial" w:eastAsia="Times New Roman" w:hAnsi="Arial" w:cs="Arial"/>
                <w:color w:val="000000"/>
                <w:lang w:eastAsia="de-DE"/>
              </w:rPr>
            </w:pPr>
            <w:r w:rsidRPr="003A27AA">
              <w:rPr>
                <w:rFonts w:ascii="Arial" w:eastAsia="Times New Roman" w:hAnsi="Arial" w:cs="Arial"/>
                <w:color w:val="000000"/>
                <w:lang w:eastAsia="de-DE"/>
              </w:rPr>
              <w:t>reward level</w:t>
            </w:r>
          </w:p>
        </w:tc>
        <w:tc>
          <w:tcPr>
            <w:tcW w:w="1268" w:type="dxa"/>
            <w:tcBorders>
              <w:top w:val="single" w:sz="4" w:space="0" w:color="auto"/>
              <w:left w:val="nil"/>
              <w:bottom w:val="nil"/>
              <w:right w:val="nil"/>
            </w:tcBorders>
            <w:shd w:val="clear" w:color="auto" w:fill="auto"/>
            <w:noWrap/>
            <w:vAlign w:val="center"/>
            <w:hideMark/>
          </w:tcPr>
          <w:p w14:paraId="4516C517" w14:textId="1A39825A" w:rsidR="003A27AA" w:rsidRPr="003A27AA" w:rsidRDefault="003A27AA" w:rsidP="00C94562">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eastAsia="de-DE"/>
              </w:rPr>
              <w:t>82</w:t>
            </w:r>
            <w:r w:rsidR="00FA5BFF">
              <w:rPr>
                <w:rFonts w:ascii="Arial" w:eastAsia="Times New Roman" w:hAnsi="Arial" w:cs="Arial"/>
                <w:color w:val="000000"/>
                <w:lang w:eastAsia="de-DE"/>
              </w:rPr>
              <w:t>.</w:t>
            </w:r>
            <w:r w:rsidRPr="003A27AA">
              <w:rPr>
                <w:rFonts w:ascii="Arial" w:eastAsia="Times New Roman" w:hAnsi="Arial" w:cs="Arial"/>
                <w:color w:val="000000"/>
                <w:lang w:eastAsia="de-DE"/>
              </w:rPr>
              <w:t>23</w:t>
            </w:r>
          </w:p>
        </w:tc>
        <w:tc>
          <w:tcPr>
            <w:tcW w:w="917" w:type="dxa"/>
            <w:tcBorders>
              <w:top w:val="single" w:sz="4" w:space="0" w:color="auto"/>
              <w:left w:val="nil"/>
              <w:bottom w:val="nil"/>
              <w:right w:val="nil"/>
            </w:tcBorders>
            <w:shd w:val="clear" w:color="auto" w:fill="auto"/>
            <w:noWrap/>
            <w:vAlign w:val="center"/>
            <w:hideMark/>
          </w:tcPr>
          <w:p w14:paraId="1593E9A3" w14:textId="5FE95663" w:rsidR="003A27AA" w:rsidRPr="003A27AA" w:rsidRDefault="003A27AA" w:rsidP="00C94562">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val="en-US" w:eastAsia="de-DE"/>
              </w:rPr>
              <w:t>&lt;0</w:t>
            </w:r>
            <w:r w:rsidR="00FA5BFF">
              <w:rPr>
                <w:rFonts w:ascii="Arial" w:eastAsia="Times New Roman" w:hAnsi="Arial" w:cs="Arial"/>
                <w:color w:val="000000"/>
                <w:lang w:val="en-US" w:eastAsia="de-DE"/>
              </w:rPr>
              <w:t>.</w:t>
            </w:r>
            <w:r w:rsidRPr="003A27AA">
              <w:rPr>
                <w:rFonts w:ascii="Arial" w:eastAsia="Times New Roman" w:hAnsi="Arial" w:cs="Arial"/>
                <w:color w:val="000000"/>
                <w:lang w:val="en-US" w:eastAsia="de-DE"/>
              </w:rPr>
              <w:t>001</w:t>
            </w:r>
          </w:p>
        </w:tc>
      </w:tr>
      <w:tr w:rsidR="003A27AA" w:rsidRPr="003A27AA" w14:paraId="59F7AFB3" w14:textId="77777777" w:rsidTr="00D20265">
        <w:trPr>
          <w:trHeight w:val="300"/>
        </w:trPr>
        <w:tc>
          <w:tcPr>
            <w:tcW w:w="1560" w:type="dxa"/>
            <w:tcBorders>
              <w:top w:val="nil"/>
              <w:left w:val="nil"/>
              <w:bottom w:val="nil"/>
              <w:right w:val="nil"/>
            </w:tcBorders>
            <w:shd w:val="clear" w:color="auto" w:fill="auto"/>
            <w:noWrap/>
            <w:vAlign w:val="bottom"/>
            <w:hideMark/>
          </w:tcPr>
          <w:p w14:paraId="7531CCFB" w14:textId="77777777" w:rsidR="003A27AA" w:rsidRPr="003A27AA" w:rsidRDefault="003A27AA" w:rsidP="00C94562">
            <w:pPr>
              <w:spacing w:after="0" w:line="240" w:lineRule="auto"/>
              <w:rPr>
                <w:rFonts w:ascii="Arial" w:eastAsia="Times New Roman" w:hAnsi="Arial" w:cs="Arial"/>
                <w:color w:val="000000"/>
                <w:lang w:eastAsia="de-DE"/>
              </w:rPr>
            </w:pPr>
            <w:r w:rsidRPr="003A27AA">
              <w:rPr>
                <w:rFonts w:ascii="Arial" w:eastAsia="Times New Roman" w:hAnsi="Arial" w:cs="Arial"/>
                <w:color w:val="000000"/>
                <w:lang w:eastAsia="de-DE"/>
              </w:rPr>
              <w:t>(</w:t>
            </w:r>
            <w:proofErr w:type="spellStart"/>
            <w:r w:rsidRPr="003A27AA">
              <w:rPr>
                <w:rFonts w:ascii="Arial" w:eastAsia="Times New Roman" w:hAnsi="Arial" w:cs="Arial"/>
                <w:color w:val="000000"/>
                <w:lang w:eastAsia="de-DE"/>
              </w:rPr>
              <w:t>feedback</w:t>
            </w:r>
            <w:proofErr w:type="spellEnd"/>
            <w:r w:rsidRPr="003A27AA">
              <w:rPr>
                <w:rFonts w:ascii="Arial" w:eastAsia="Times New Roman" w:hAnsi="Arial" w:cs="Arial"/>
                <w:color w:val="000000"/>
                <w:lang w:eastAsia="de-DE"/>
              </w:rPr>
              <w:t>)</w:t>
            </w:r>
          </w:p>
        </w:tc>
        <w:tc>
          <w:tcPr>
            <w:tcW w:w="4819" w:type="dxa"/>
            <w:tcBorders>
              <w:top w:val="nil"/>
              <w:left w:val="nil"/>
              <w:bottom w:val="nil"/>
              <w:right w:val="nil"/>
            </w:tcBorders>
            <w:shd w:val="clear" w:color="auto" w:fill="auto"/>
            <w:noWrap/>
            <w:vAlign w:val="bottom"/>
            <w:hideMark/>
          </w:tcPr>
          <w:p w14:paraId="12919F3D" w14:textId="77777777" w:rsidR="003A27AA" w:rsidRPr="003A27AA" w:rsidRDefault="003A27AA" w:rsidP="00C94562">
            <w:pPr>
              <w:spacing w:after="0" w:line="240" w:lineRule="auto"/>
              <w:rPr>
                <w:rFonts w:ascii="Arial" w:eastAsia="Times New Roman" w:hAnsi="Arial" w:cs="Arial"/>
                <w:color w:val="000000"/>
                <w:lang w:eastAsia="de-DE"/>
              </w:rPr>
            </w:pPr>
            <w:r w:rsidRPr="003A27AA">
              <w:rPr>
                <w:rFonts w:ascii="Arial" w:eastAsia="Times New Roman" w:hAnsi="Arial" w:cs="Arial"/>
                <w:color w:val="000000"/>
                <w:lang w:eastAsia="de-DE"/>
              </w:rPr>
              <w:t>group</w:t>
            </w:r>
          </w:p>
        </w:tc>
        <w:tc>
          <w:tcPr>
            <w:tcW w:w="1268" w:type="dxa"/>
            <w:tcBorders>
              <w:top w:val="nil"/>
              <w:left w:val="nil"/>
              <w:bottom w:val="nil"/>
              <w:right w:val="nil"/>
            </w:tcBorders>
            <w:shd w:val="clear" w:color="auto" w:fill="auto"/>
            <w:noWrap/>
            <w:vAlign w:val="center"/>
            <w:hideMark/>
          </w:tcPr>
          <w:p w14:paraId="7796A9EB" w14:textId="5219ADA1" w:rsidR="003A27AA" w:rsidRPr="003A27AA" w:rsidRDefault="003A27AA" w:rsidP="00C94562">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eastAsia="de-DE"/>
              </w:rPr>
              <w:t>0</w:t>
            </w:r>
            <w:r w:rsidR="00FA5BFF">
              <w:rPr>
                <w:rFonts w:ascii="Arial" w:eastAsia="Times New Roman" w:hAnsi="Arial" w:cs="Arial"/>
                <w:color w:val="000000"/>
                <w:lang w:eastAsia="de-DE"/>
              </w:rPr>
              <w:t>.</w:t>
            </w:r>
            <w:r w:rsidRPr="003A27AA">
              <w:rPr>
                <w:rFonts w:ascii="Arial" w:eastAsia="Times New Roman" w:hAnsi="Arial" w:cs="Arial"/>
                <w:color w:val="000000"/>
                <w:lang w:eastAsia="de-DE"/>
              </w:rPr>
              <w:t>69</w:t>
            </w:r>
          </w:p>
        </w:tc>
        <w:tc>
          <w:tcPr>
            <w:tcW w:w="917" w:type="dxa"/>
            <w:tcBorders>
              <w:top w:val="nil"/>
              <w:left w:val="nil"/>
              <w:bottom w:val="nil"/>
              <w:right w:val="nil"/>
            </w:tcBorders>
            <w:shd w:val="clear" w:color="auto" w:fill="auto"/>
            <w:noWrap/>
            <w:vAlign w:val="center"/>
            <w:hideMark/>
          </w:tcPr>
          <w:p w14:paraId="6A019681" w14:textId="73F8DE80" w:rsidR="003A27AA" w:rsidRPr="003A27AA" w:rsidRDefault="003A27AA" w:rsidP="00C94562">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eastAsia="de-DE"/>
              </w:rPr>
              <w:t>0</w:t>
            </w:r>
            <w:r w:rsidR="00FA5BFF">
              <w:rPr>
                <w:rFonts w:ascii="Arial" w:eastAsia="Times New Roman" w:hAnsi="Arial" w:cs="Arial"/>
                <w:color w:val="000000"/>
                <w:lang w:eastAsia="de-DE"/>
              </w:rPr>
              <w:t>.</w:t>
            </w:r>
            <w:r w:rsidRPr="003A27AA">
              <w:rPr>
                <w:rFonts w:ascii="Arial" w:eastAsia="Times New Roman" w:hAnsi="Arial" w:cs="Arial"/>
                <w:color w:val="000000"/>
                <w:lang w:eastAsia="de-DE"/>
              </w:rPr>
              <w:t>411</w:t>
            </w:r>
          </w:p>
        </w:tc>
      </w:tr>
      <w:tr w:rsidR="003A27AA" w:rsidRPr="003A27AA" w14:paraId="70CD7BE6" w14:textId="77777777" w:rsidTr="00D20265">
        <w:trPr>
          <w:trHeight w:val="300"/>
        </w:trPr>
        <w:tc>
          <w:tcPr>
            <w:tcW w:w="1560" w:type="dxa"/>
            <w:tcBorders>
              <w:top w:val="nil"/>
              <w:left w:val="nil"/>
              <w:bottom w:val="nil"/>
              <w:right w:val="nil"/>
            </w:tcBorders>
            <w:shd w:val="clear" w:color="auto" w:fill="auto"/>
            <w:noWrap/>
            <w:vAlign w:val="bottom"/>
            <w:hideMark/>
          </w:tcPr>
          <w:p w14:paraId="0E1C41E5" w14:textId="77777777" w:rsidR="003A27AA" w:rsidRPr="003A27AA" w:rsidRDefault="003A27AA" w:rsidP="00C94562">
            <w:pPr>
              <w:spacing w:after="0" w:line="240" w:lineRule="auto"/>
              <w:jc w:val="center"/>
              <w:rPr>
                <w:rFonts w:ascii="Arial" w:eastAsia="Times New Roman" w:hAnsi="Arial" w:cs="Arial"/>
                <w:color w:val="000000"/>
                <w:lang w:eastAsia="de-DE"/>
              </w:rPr>
            </w:pPr>
          </w:p>
        </w:tc>
        <w:tc>
          <w:tcPr>
            <w:tcW w:w="4819" w:type="dxa"/>
            <w:tcBorders>
              <w:top w:val="nil"/>
              <w:left w:val="nil"/>
              <w:bottom w:val="nil"/>
              <w:right w:val="nil"/>
            </w:tcBorders>
            <w:shd w:val="clear" w:color="auto" w:fill="auto"/>
            <w:noWrap/>
            <w:vAlign w:val="bottom"/>
            <w:hideMark/>
          </w:tcPr>
          <w:p w14:paraId="6D1895D3" w14:textId="627E4B1D" w:rsidR="003A27AA" w:rsidRPr="003A27AA" w:rsidRDefault="00C46C14" w:rsidP="00C9456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depletion condition</w:t>
            </w:r>
          </w:p>
        </w:tc>
        <w:tc>
          <w:tcPr>
            <w:tcW w:w="1268" w:type="dxa"/>
            <w:tcBorders>
              <w:top w:val="nil"/>
              <w:left w:val="nil"/>
              <w:bottom w:val="nil"/>
              <w:right w:val="nil"/>
            </w:tcBorders>
            <w:shd w:val="clear" w:color="auto" w:fill="auto"/>
            <w:noWrap/>
            <w:vAlign w:val="center"/>
            <w:hideMark/>
          </w:tcPr>
          <w:p w14:paraId="6338C339" w14:textId="29B9668D" w:rsidR="003A27AA" w:rsidRPr="003A27AA" w:rsidRDefault="003A27AA" w:rsidP="00C94562">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eastAsia="de-DE"/>
              </w:rPr>
              <w:t>0</w:t>
            </w:r>
            <w:r w:rsidR="00FA5BFF">
              <w:rPr>
                <w:rFonts w:ascii="Arial" w:eastAsia="Times New Roman" w:hAnsi="Arial" w:cs="Arial"/>
                <w:color w:val="000000"/>
                <w:lang w:eastAsia="de-DE"/>
              </w:rPr>
              <w:t>.</w:t>
            </w:r>
            <w:r w:rsidRPr="003A27AA">
              <w:rPr>
                <w:rFonts w:ascii="Arial" w:eastAsia="Times New Roman" w:hAnsi="Arial" w:cs="Arial"/>
                <w:color w:val="000000"/>
                <w:lang w:eastAsia="de-DE"/>
              </w:rPr>
              <w:t>24</w:t>
            </w:r>
          </w:p>
        </w:tc>
        <w:tc>
          <w:tcPr>
            <w:tcW w:w="917" w:type="dxa"/>
            <w:tcBorders>
              <w:top w:val="nil"/>
              <w:left w:val="nil"/>
              <w:bottom w:val="nil"/>
              <w:right w:val="nil"/>
            </w:tcBorders>
            <w:shd w:val="clear" w:color="auto" w:fill="auto"/>
            <w:noWrap/>
            <w:vAlign w:val="center"/>
            <w:hideMark/>
          </w:tcPr>
          <w:p w14:paraId="13A6606A" w14:textId="39ABD47C" w:rsidR="003A27AA" w:rsidRPr="003A27AA" w:rsidRDefault="003A27AA" w:rsidP="00C94562">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eastAsia="de-DE"/>
              </w:rPr>
              <w:t>0</w:t>
            </w:r>
            <w:r w:rsidR="00FA5BFF">
              <w:rPr>
                <w:rFonts w:ascii="Arial" w:eastAsia="Times New Roman" w:hAnsi="Arial" w:cs="Arial"/>
                <w:color w:val="000000"/>
                <w:lang w:eastAsia="de-DE"/>
              </w:rPr>
              <w:t>.</w:t>
            </w:r>
            <w:r w:rsidRPr="003A27AA">
              <w:rPr>
                <w:rFonts w:ascii="Arial" w:eastAsia="Times New Roman" w:hAnsi="Arial" w:cs="Arial"/>
                <w:color w:val="000000"/>
                <w:lang w:eastAsia="de-DE"/>
              </w:rPr>
              <w:t>622</w:t>
            </w:r>
          </w:p>
        </w:tc>
      </w:tr>
      <w:tr w:rsidR="003A27AA" w:rsidRPr="003A27AA" w14:paraId="365A351D" w14:textId="77777777" w:rsidTr="00D20265">
        <w:trPr>
          <w:trHeight w:val="300"/>
        </w:trPr>
        <w:tc>
          <w:tcPr>
            <w:tcW w:w="1560" w:type="dxa"/>
            <w:tcBorders>
              <w:top w:val="nil"/>
              <w:left w:val="nil"/>
              <w:bottom w:val="nil"/>
              <w:right w:val="nil"/>
            </w:tcBorders>
            <w:shd w:val="clear" w:color="auto" w:fill="auto"/>
            <w:noWrap/>
            <w:vAlign w:val="bottom"/>
            <w:hideMark/>
          </w:tcPr>
          <w:p w14:paraId="16172C01" w14:textId="77777777" w:rsidR="003A27AA" w:rsidRPr="003A27AA" w:rsidRDefault="003A27AA" w:rsidP="00C94562">
            <w:pPr>
              <w:spacing w:after="0" w:line="240" w:lineRule="auto"/>
              <w:jc w:val="center"/>
              <w:rPr>
                <w:rFonts w:ascii="Arial" w:eastAsia="Times New Roman" w:hAnsi="Arial" w:cs="Arial"/>
                <w:color w:val="000000"/>
                <w:lang w:eastAsia="de-DE"/>
              </w:rPr>
            </w:pPr>
          </w:p>
        </w:tc>
        <w:tc>
          <w:tcPr>
            <w:tcW w:w="4819" w:type="dxa"/>
            <w:tcBorders>
              <w:top w:val="nil"/>
              <w:left w:val="nil"/>
              <w:bottom w:val="nil"/>
              <w:right w:val="nil"/>
            </w:tcBorders>
            <w:shd w:val="clear" w:color="auto" w:fill="auto"/>
            <w:noWrap/>
            <w:vAlign w:val="bottom"/>
            <w:hideMark/>
          </w:tcPr>
          <w:p w14:paraId="11FFE92C" w14:textId="0FC080F8" w:rsidR="003A27AA" w:rsidRPr="003A27AA" w:rsidRDefault="003A27AA" w:rsidP="00C94562">
            <w:pPr>
              <w:spacing w:after="0" w:line="240" w:lineRule="auto"/>
              <w:rPr>
                <w:rFonts w:ascii="Arial" w:eastAsia="Times New Roman" w:hAnsi="Arial" w:cs="Arial"/>
                <w:color w:val="000000"/>
                <w:lang w:eastAsia="de-DE"/>
              </w:rPr>
            </w:pPr>
            <w:r w:rsidRPr="003A27AA">
              <w:rPr>
                <w:rFonts w:ascii="Arial" w:eastAsia="Times New Roman" w:hAnsi="Arial" w:cs="Arial"/>
                <w:color w:val="000000"/>
                <w:lang w:eastAsia="de-DE"/>
              </w:rPr>
              <w:t xml:space="preserve">group x </w:t>
            </w:r>
            <w:r w:rsidR="00C46C14">
              <w:rPr>
                <w:rFonts w:ascii="Arial" w:eastAsia="Times New Roman" w:hAnsi="Arial" w:cs="Arial"/>
                <w:color w:val="000000"/>
                <w:lang w:eastAsia="de-DE"/>
              </w:rPr>
              <w:t>depletion condition</w:t>
            </w:r>
          </w:p>
        </w:tc>
        <w:tc>
          <w:tcPr>
            <w:tcW w:w="1268" w:type="dxa"/>
            <w:tcBorders>
              <w:top w:val="nil"/>
              <w:left w:val="nil"/>
              <w:bottom w:val="nil"/>
              <w:right w:val="nil"/>
            </w:tcBorders>
            <w:shd w:val="clear" w:color="auto" w:fill="auto"/>
            <w:noWrap/>
            <w:vAlign w:val="center"/>
            <w:hideMark/>
          </w:tcPr>
          <w:p w14:paraId="21A1096A" w14:textId="6C7E411D" w:rsidR="003A27AA" w:rsidRPr="003A27AA" w:rsidRDefault="003A27AA" w:rsidP="00C94562">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val="en-US" w:eastAsia="de-DE"/>
              </w:rPr>
              <w:t>0</w:t>
            </w:r>
            <w:r w:rsidR="00FA5BFF">
              <w:rPr>
                <w:rFonts w:ascii="Arial" w:eastAsia="Times New Roman" w:hAnsi="Arial" w:cs="Arial"/>
                <w:color w:val="000000"/>
                <w:lang w:val="en-US" w:eastAsia="de-DE"/>
              </w:rPr>
              <w:t>.</w:t>
            </w:r>
            <w:r w:rsidRPr="003A27AA">
              <w:rPr>
                <w:rFonts w:ascii="Arial" w:eastAsia="Times New Roman" w:hAnsi="Arial" w:cs="Arial"/>
                <w:color w:val="000000"/>
                <w:lang w:val="en-US" w:eastAsia="de-DE"/>
              </w:rPr>
              <w:t>17</w:t>
            </w:r>
          </w:p>
        </w:tc>
        <w:tc>
          <w:tcPr>
            <w:tcW w:w="917" w:type="dxa"/>
            <w:tcBorders>
              <w:top w:val="nil"/>
              <w:left w:val="nil"/>
              <w:bottom w:val="nil"/>
              <w:right w:val="nil"/>
            </w:tcBorders>
            <w:shd w:val="clear" w:color="auto" w:fill="auto"/>
            <w:noWrap/>
            <w:vAlign w:val="center"/>
            <w:hideMark/>
          </w:tcPr>
          <w:p w14:paraId="39F2E579" w14:textId="6414EE7A" w:rsidR="003A27AA" w:rsidRPr="003A27AA" w:rsidRDefault="003A27AA" w:rsidP="00C94562">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val="en-US" w:eastAsia="de-DE"/>
              </w:rPr>
              <w:t>0</w:t>
            </w:r>
            <w:r w:rsidR="00FA5BFF">
              <w:rPr>
                <w:rFonts w:ascii="Arial" w:eastAsia="Times New Roman" w:hAnsi="Arial" w:cs="Arial"/>
                <w:color w:val="000000"/>
                <w:lang w:val="en-US" w:eastAsia="de-DE"/>
              </w:rPr>
              <w:t>.</w:t>
            </w:r>
            <w:r w:rsidRPr="003A27AA">
              <w:rPr>
                <w:rFonts w:ascii="Arial" w:eastAsia="Times New Roman" w:hAnsi="Arial" w:cs="Arial"/>
                <w:color w:val="000000"/>
                <w:lang w:val="en-US" w:eastAsia="de-DE"/>
              </w:rPr>
              <w:t>679</w:t>
            </w:r>
          </w:p>
        </w:tc>
      </w:tr>
      <w:tr w:rsidR="003A27AA" w:rsidRPr="003A27AA" w14:paraId="0ABC407C" w14:textId="77777777" w:rsidTr="00D20265">
        <w:trPr>
          <w:trHeight w:val="300"/>
        </w:trPr>
        <w:tc>
          <w:tcPr>
            <w:tcW w:w="1560" w:type="dxa"/>
            <w:tcBorders>
              <w:top w:val="nil"/>
              <w:left w:val="nil"/>
              <w:bottom w:val="nil"/>
              <w:right w:val="nil"/>
            </w:tcBorders>
            <w:shd w:val="clear" w:color="auto" w:fill="auto"/>
            <w:noWrap/>
            <w:vAlign w:val="bottom"/>
            <w:hideMark/>
          </w:tcPr>
          <w:p w14:paraId="3DB4716D" w14:textId="77777777" w:rsidR="003A27AA" w:rsidRPr="003A27AA" w:rsidRDefault="003A27AA" w:rsidP="00C94562">
            <w:pPr>
              <w:spacing w:after="0" w:line="240" w:lineRule="auto"/>
              <w:jc w:val="center"/>
              <w:rPr>
                <w:rFonts w:ascii="Arial" w:eastAsia="Times New Roman" w:hAnsi="Arial" w:cs="Arial"/>
                <w:color w:val="000000"/>
                <w:lang w:eastAsia="de-DE"/>
              </w:rPr>
            </w:pPr>
          </w:p>
        </w:tc>
        <w:tc>
          <w:tcPr>
            <w:tcW w:w="4819" w:type="dxa"/>
            <w:tcBorders>
              <w:top w:val="nil"/>
              <w:left w:val="nil"/>
              <w:bottom w:val="nil"/>
              <w:right w:val="nil"/>
            </w:tcBorders>
            <w:shd w:val="clear" w:color="auto" w:fill="auto"/>
            <w:noWrap/>
            <w:vAlign w:val="bottom"/>
            <w:hideMark/>
          </w:tcPr>
          <w:p w14:paraId="4E703EE9" w14:textId="77777777" w:rsidR="003A27AA" w:rsidRPr="003A27AA" w:rsidRDefault="003A27AA" w:rsidP="00C94562">
            <w:pPr>
              <w:spacing w:after="0" w:line="240" w:lineRule="auto"/>
              <w:rPr>
                <w:rFonts w:ascii="Arial" w:eastAsia="Times New Roman" w:hAnsi="Arial" w:cs="Arial"/>
                <w:color w:val="000000"/>
                <w:lang w:eastAsia="de-DE"/>
              </w:rPr>
            </w:pPr>
            <w:r w:rsidRPr="003A27AA">
              <w:rPr>
                <w:rFonts w:ascii="Arial" w:eastAsia="Times New Roman" w:hAnsi="Arial" w:cs="Arial"/>
                <w:color w:val="000000"/>
                <w:lang w:eastAsia="de-DE"/>
              </w:rPr>
              <w:t>group x reward level</w:t>
            </w:r>
          </w:p>
        </w:tc>
        <w:tc>
          <w:tcPr>
            <w:tcW w:w="1268" w:type="dxa"/>
            <w:tcBorders>
              <w:top w:val="nil"/>
              <w:left w:val="nil"/>
              <w:bottom w:val="nil"/>
              <w:right w:val="nil"/>
            </w:tcBorders>
            <w:shd w:val="clear" w:color="auto" w:fill="auto"/>
            <w:noWrap/>
            <w:vAlign w:val="center"/>
            <w:hideMark/>
          </w:tcPr>
          <w:p w14:paraId="432A4217" w14:textId="30E633CC" w:rsidR="003A27AA" w:rsidRPr="003A27AA" w:rsidRDefault="003A27AA" w:rsidP="00C94562">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val="en-US" w:eastAsia="de-DE"/>
              </w:rPr>
              <w:t>0</w:t>
            </w:r>
            <w:r w:rsidR="00FA5BFF">
              <w:rPr>
                <w:rFonts w:ascii="Arial" w:eastAsia="Times New Roman" w:hAnsi="Arial" w:cs="Arial"/>
                <w:color w:val="000000"/>
                <w:lang w:val="en-US" w:eastAsia="de-DE"/>
              </w:rPr>
              <w:t>.</w:t>
            </w:r>
            <w:r w:rsidRPr="003A27AA">
              <w:rPr>
                <w:rFonts w:ascii="Arial" w:eastAsia="Times New Roman" w:hAnsi="Arial" w:cs="Arial"/>
                <w:color w:val="000000"/>
                <w:lang w:val="en-US" w:eastAsia="de-DE"/>
              </w:rPr>
              <w:t>98</w:t>
            </w:r>
          </w:p>
        </w:tc>
        <w:tc>
          <w:tcPr>
            <w:tcW w:w="917" w:type="dxa"/>
            <w:tcBorders>
              <w:top w:val="nil"/>
              <w:left w:val="nil"/>
              <w:bottom w:val="nil"/>
              <w:right w:val="nil"/>
            </w:tcBorders>
            <w:shd w:val="clear" w:color="auto" w:fill="auto"/>
            <w:noWrap/>
            <w:vAlign w:val="center"/>
            <w:hideMark/>
          </w:tcPr>
          <w:p w14:paraId="47365734" w14:textId="4FD1165F" w:rsidR="003A27AA" w:rsidRPr="003A27AA" w:rsidRDefault="003A27AA" w:rsidP="00C94562">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val="en-US" w:eastAsia="de-DE"/>
              </w:rPr>
              <w:t>0</w:t>
            </w:r>
            <w:r w:rsidR="00FA5BFF">
              <w:rPr>
                <w:rFonts w:ascii="Arial" w:eastAsia="Times New Roman" w:hAnsi="Arial" w:cs="Arial"/>
                <w:color w:val="000000"/>
                <w:lang w:val="en-US" w:eastAsia="de-DE"/>
              </w:rPr>
              <w:t>.</w:t>
            </w:r>
            <w:r w:rsidRPr="003A27AA">
              <w:rPr>
                <w:rFonts w:ascii="Arial" w:eastAsia="Times New Roman" w:hAnsi="Arial" w:cs="Arial"/>
                <w:color w:val="000000"/>
                <w:lang w:val="en-US" w:eastAsia="de-DE"/>
              </w:rPr>
              <w:t>324</w:t>
            </w:r>
          </w:p>
        </w:tc>
      </w:tr>
      <w:tr w:rsidR="003A27AA" w:rsidRPr="003A27AA" w14:paraId="1ACF5015" w14:textId="77777777" w:rsidTr="00D20265">
        <w:trPr>
          <w:trHeight w:val="300"/>
        </w:trPr>
        <w:tc>
          <w:tcPr>
            <w:tcW w:w="1560" w:type="dxa"/>
            <w:tcBorders>
              <w:top w:val="nil"/>
              <w:left w:val="nil"/>
              <w:bottom w:val="nil"/>
              <w:right w:val="nil"/>
            </w:tcBorders>
            <w:shd w:val="clear" w:color="auto" w:fill="auto"/>
            <w:noWrap/>
            <w:vAlign w:val="bottom"/>
            <w:hideMark/>
          </w:tcPr>
          <w:p w14:paraId="7302794F" w14:textId="77777777" w:rsidR="003A27AA" w:rsidRPr="003A27AA" w:rsidRDefault="003A27AA" w:rsidP="00C94562">
            <w:pPr>
              <w:spacing w:after="0" w:line="240" w:lineRule="auto"/>
              <w:jc w:val="center"/>
              <w:rPr>
                <w:rFonts w:ascii="Arial" w:eastAsia="Times New Roman" w:hAnsi="Arial" w:cs="Arial"/>
                <w:color w:val="000000"/>
                <w:lang w:eastAsia="de-DE"/>
              </w:rPr>
            </w:pPr>
          </w:p>
        </w:tc>
        <w:tc>
          <w:tcPr>
            <w:tcW w:w="4819" w:type="dxa"/>
            <w:tcBorders>
              <w:top w:val="nil"/>
              <w:left w:val="nil"/>
              <w:bottom w:val="nil"/>
              <w:right w:val="nil"/>
            </w:tcBorders>
            <w:shd w:val="clear" w:color="auto" w:fill="auto"/>
            <w:noWrap/>
            <w:vAlign w:val="bottom"/>
            <w:hideMark/>
          </w:tcPr>
          <w:p w14:paraId="40F4C89B" w14:textId="6B4E3001" w:rsidR="003A27AA" w:rsidRPr="00C46C14" w:rsidRDefault="00C46C14" w:rsidP="00C94562">
            <w:pPr>
              <w:spacing w:after="0" w:line="240" w:lineRule="auto"/>
              <w:rPr>
                <w:rFonts w:ascii="Arial" w:eastAsia="Times New Roman" w:hAnsi="Arial" w:cs="Arial"/>
                <w:color w:val="000000"/>
                <w:lang w:val="en-US" w:eastAsia="de-DE"/>
              </w:rPr>
            </w:pPr>
            <w:r w:rsidRPr="00C46C14">
              <w:rPr>
                <w:rFonts w:ascii="Arial" w:eastAsia="Times New Roman" w:hAnsi="Arial" w:cs="Arial"/>
                <w:color w:val="000000"/>
                <w:lang w:val="en-US" w:eastAsia="de-DE"/>
              </w:rPr>
              <w:t xml:space="preserve">depletion condition </w:t>
            </w:r>
            <w:r w:rsidR="003A27AA" w:rsidRPr="00C46C14">
              <w:rPr>
                <w:rFonts w:ascii="Arial" w:eastAsia="Times New Roman" w:hAnsi="Arial" w:cs="Arial"/>
                <w:color w:val="000000"/>
                <w:lang w:val="en-US" w:eastAsia="de-DE"/>
              </w:rPr>
              <w:t>x reward level</w:t>
            </w:r>
          </w:p>
        </w:tc>
        <w:tc>
          <w:tcPr>
            <w:tcW w:w="1268" w:type="dxa"/>
            <w:tcBorders>
              <w:top w:val="nil"/>
              <w:left w:val="nil"/>
              <w:bottom w:val="nil"/>
              <w:right w:val="nil"/>
            </w:tcBorders>
            <w:shd w:val="clear" w:color="auto" w:fill="auto"/>
            <w:noWrap/>
            <w:vAlign w:val="center"/>
            <w:hideMark/>
          </w:tcPr>
          <w:p w14:paraId="09C0B45C" w14:textId="6F3E0898" w:rsidR="003A27AA" w:rsidRPr="003A27AA" w:rsidRDefault="003A27AA" w:rsidP="00C94562">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val="en-US" w:eastAsia="de-DE"/>
              </w:rPr>
              <w:t>7</w:t>
            </w:r>
            <w:r w:rsidR="00FA5BFF">
              <w:rPr>
                <w:rFonts w:ascii="Arial" w:eastAsia="Times New Roman" w:hAnsi="Arial" w:cs="Arial"/>
                <w:color w:val="000000"/>
                <w:lang w:val="en-US" w:eastAsia="de-DE"/>
              </w:rPr>
              <w:t>.</w:t>
            </w:r>
            <w:r w:rsidRPr="003A27AA">
              <w:rPr>
                <w:rFonts w:ascii="Arial" w:eastAsia="Times New Roman" w:hAnsi="Arial" w:cs="Arial"/>
                <w:color w:val="000000"/>
                <w:lang w:val="en-US" w:eastAsia="de-DE"/>
              </w:rPr>
              <w:t>74</w:t>
            </w:r>
          </w:p>
        </w:tc>
        <w:tc>
          <w:tcPr>
            <w:tcW w:w="917" w:type="dxa"/>
            <w:tcBorders>
              <w:top w:val="nil"/>
              <w:left w:val="nil"/>
              <w:bottom w:val="nil"/>
              <w:right w:val="nil"/>
            </w:tcBorders>
            <w:shd w:val="clear" w:color="auto" w:fill="auto"/>
            <w:noWrap/>
            <w:vAlign w:val="center"/>
            <w:hideMark/>
          </w:tcPr>
          <w:p w14:paraId="40D3DCED" w14:textId="5E2F22DA" w:rsidR="003A27AA" w:rsidRPr="003A27AA" w:rsidRDefault="003A27AA" w:rsidP="00C94562">
            <w:pPr>
              <w:spacing w:after="0" w:line="240" w:lineRule="auto"/>
              <w:jc w:val="center"/>
              <w:rPr>
                <w:rFonts w:ascii="Arial" w:eastAsia="Times New Roman" w:hAnsi="Arial" w:cs="Arial"/>
                <w:color w:val="000000"/>
                <w:lang w:eastAsia="de-DE"/>
              </w:rPr>
            </w:pPr>
            <w:r w:rsidRPr="003A27AA">
              <w:rPr>
                <w:rFonts w:ascii="Arial" w:eastAsia="Times New Roman" w:hAnsi="Arial" w:cs="Arial"/>
                <w:color w:val="000000"/>
                <w:lang w:val="en-US" w:eastAsia="de-DE"/>
              </w:rPr>
              <w:t>0</w:t>
            </w:r>
            <w:r w:rsidR="00FA5BFF">
              <w:rPr>
                <w:rFonts w:ascii="Arial" w:eastAsia="Times New Roman" w:hAnsi="Arial" w:cs="Arial"/>
                <w:color w:val="000000"/>
                <w:lang w:val="en-US" w:eastAsia="de-DE"/>
              </w:rPr>
              <w:t>.</w:t>
            </w:r>
            <w:r w:rsidRPr="003A27AA">
              <w:rPr>
                <w:rFonts w:ascii="Arial" w:eastAsia="Times New Roman" w:hAnsi="Arial" w:cs="Arial"/>
                <w:color w:val="000000"/>
                <w:lang w:val="en-US" w:eastAsia="de-DE"/>
              </w:rPr>
              <w:t>006</w:t>
            </w:r>
          </w:p>
        </w:tc>
      </w:tr>
      <w:tr w:rsidR="003A27AA" w:rsidRPr="003A27AA" w14:paraId="4B711685" w14:textId="77777777" w:rsidTr="00D20265">
        <w:trPr>
          <w:trHeight w:val="300"/>
        </w:trPr>
        <w:tc>
          <w:tcPr>
            <w:tcW w:w="1560" w:type="dxa"/>
            <w:tcBorders>
              <w:top w:val="nil"/>
              <w:left w:val="nil"/>
              <w:bottom w:val="single" w:sz="4" w:space="0" w:color="auto"/>
              <w:right w:val="nil"/>
            </w:tcBorders>
            <w:shd w:val="clear" w:color="auto" w:fill="auto"/>
            <w:noWrap/>
            <w:vAlign w:val="bottom"/>
            <w:hideMark/>
          </w:tcPr>
          <w:p w14:paraId="1E400342" w14:textId="77777777" w:rsidR="003A27AA" w:rsidRPr="003A27AA" w:rsidRDefault="003A27AA" w:rsidP="00C94562">
            <w:pPr>
              <w:spacing w:after="0" w:line="240" w:lineRule="auto"/>
              <w:rPr>
                <w:rFonts w:ascii="Arial" w:eastAsia="Times New Roman" w:hAnsi="Arial" w:cs="Arial"/>
                <w:color w:val="000000"/>
                <w:lang w:eastAsia="de-DE"/>
              </w:rPr>
            </w:pPr>
            <w:r w:rsidRPr="003A27AA">
              <w:rPr>
                <w:rFonts w:ascii="Arial" w:eastAsia="Times New Roman" w:hAnsi="Arial" w:cs="Arial"/>
                <w:color w:val="000000"/>
                <w:lang w:eastAsia="de-DE"/>
              </w:rPr>
              <w:t> </w:t>
            </w:r>
          </w:p>
        </w:tc>
        <w:tc>
          <w:tcPr>
            <w:tcW w:w="4819" w:type="dxa"/>
            <w:tcBorders>
              <w:top w:val="nil"/>
              <w:left w:val="nil"/>
              <w:bottom w:val="nil"/>
              <w:right w:val="nil"/>
            </w:tcBorders>
            <w:shd w:val="clear" w:color="auto" w:fill="auto"/>
            <w:noWrap/>
            <w:vAlign w:val="bottom"/>
            <w:hideMark/>
          </w:tcPr>
          <w:p w14:paraId="083CF2A2" w14:textId="72C0CE13" w:rsidR="003A27AA" w:rsidRDefault="003A27AA" w:rsidP="00C94562">
            <w:pPr>
              <w:spacing w:after="0" w:line="240" w:lineRule="auto"/>
              <w:rPr>
                <w:rFonts w:ascii="Arial" w:eastAsia="Times New Roman" w:hAnsi="Arial" w:cs="Arial"/>
                <w:b/>
                <w:color w:val="000000"/>
                <w:lang w:val="en-US" w:eastAsia="de-DE"/>
              </w:rPr>
            </w:pPr>
            <w:r w:rsidRPr="00A17F97">
              <w:rPr>
                <w:rFonts w:ascii="Arial" w:eastAsia="Times New Roman" w:hAnsi="Arial" w:cs="Arial"/>
                <w:b/>
                <w:color w:val="000000"/>
                <w:lang w:val="en-US" w:eastAsia="de-DE"/>
              </w:rPr>
              <w:t xml:space="preserve">group x </w:t>
            </w:r>
            <w:r w:rsidR="00C46C14" w:rsidRPr="00C46C14">
              <w:rPr>
                <w:rFonts w:ascii="Arial" w:eastAsia="Times New Roman" w:hAnsi="Arial" w:cs="Arial"/>
                <w:b/>
                <w:color w:val="000000"/>
                <w:lang w:val="en-US" w:eastAsia="de-DE"/>
              </w:rPr>
              <w:t>depletion condition</w:t>
            </w:r>
            <w:r w:rsidR="00C46C14" w:rsidRPr="00A17F97">
              <w:rPr>
                <w:rFonts w:ascii="Arial" w:eastAsia="Times New Roman" w:hAnsi="Arial" w:cs="Arial"/>
                <w:b/>
                <w:color w:val="000000"/>
                <w:lang w:val="en-US" w:eastAsia="de-DE"/>
              </w:rPr>
              <w:t xml:space="preserve"> </w:t>
            </w:r>
            <w:r w:rsidRPr="00A17F97">
              <w:rPr>
                <w:rFonts w:ascii="Arial" w:eastAsia="Times New Roman" w:hAnsi="Arial" w:cs="Arial"/>
                <w:b/>
                <w:color w:val="000000"/>
                <w:lang w:val="en-US" w:eastAsia="de-DE"/>
              </w:rPr>
              <w:t>x reward level</w:t>
            </w:r>
          </w:p>
          <w:p w14:paraId="18C9B559" w14:textId="138FA1C0" w:rsidR="00C93FDB" w:rsidRPr="00A17F97" w:rsidRDefault="00C93FDB" w:rsidP="00C94562">
            <w:pPr>
              <w:spacing w:after="0" w:line="240" w:lineRule="auto"/>
              <w:rPr>
                <w:rFonts w:ascii="Arial" w:eastAsia="Times New Roman" w:hAnsi="Arial" w:cs="Arial"/>
                <w:b/>
                <w:color w:val="000000"/>
                <w:lang w:val="en-US" w:eastAsia="de-DE"/>
              </w:rPr>
            </w:pPr>
          </w:p>
        </w:tc>
        <w:tc>
          <w:tcPr>
            <w:tcW w:w="1268" w:type="dxa"/>
            <w:tcBorders>
              <w:top w:val="nil"/>
              <w:left w:val="nil"/>
              <w:bottom w:val="single" w:sz="4" w:space="0" w:color="auto"/>
              <w:right w:val="nil"/>
            </w:tcBorders>
            <w:shd w:val="clear" w:color="auto" w:fill="auto"/>
            <w:noWrap/>
            <w:hideMark/>
          </w:tcPr>
          <w:p w14:paraId="0D3EDDEB" w14:textId="59574F1B" w:rsidR="003A27AA" w:rsidRPr="00FA5BFF" w:rsidRDefault="003A27AA" w:rsidP="0001776D">
            <w:pPr>
              <w:spacing w:after="0" w:line="240" w:lineRule="auto"/>
              <w:jc w:val="center"/>
              <w:rPr>
                <w:rFonts w:ascii="Arial" w:eastAsia="Times New Roman" w:hAnsi="Arial" w:cs="Arial"/>
                <w:b/>
                <w:color w:val="000000"/>
                <w:lang w:eastAsia="de-DE"/>
              </w:rPr>
            </w:pPr>
            <w:r w:rsidRPr="00FA5BFF">
              <w:rPr>
                <w:rFonts w:ascii="Arial" w:eastAsia="Times New Roman" w:hAnsi="Arial" w:cs="Arial"/>
                <w:b/>
                <w:color w:val="000000"/>
                <w:lang w:val="en-US" w:eastAsia="de-DE"/>
              </w:rPr>
              <w:t>16</w:t>
            </w:r>
            <w:r w:rsidR="00FA5BFF" w:rsidRPr="00FA5BFF">
              <w:rPr>
                <w:rFonts w:ascii="Arial" w:eastAsia="Times New Roman" w:hAnsi="Arial" w:cs="Arial"/>
                <w:b/>
                <w:color w:val="000000"/>
                <w:lang w:val="en-US" w:eastAsia="de-DE"/>
              </w:rPr>
              <w:t>.</w:t>
            </w:r>
            <w:r w:rsidRPr="00FA5BFF">
              <w:rPr>
                <w:rFonts w:ascii="Arial" w:eastAsia="Times New Roman" w:hAnsi="Arial" w:cs="Arial"/>
                <w:b/>
                <w:color w:val="000000"/>
                <w:lang w:val="en-US" w:eastAsia="de-DE"/>
              </w:rPr>
              <w:t>06</w:t>
            </w:r>
          </w:p>
        </w:tc>
        <w:tc>
          <w:tcPr>
            <w:tcW w:w="917" w:type="dxa"/>
            <w:tcBorders>
              <w:top w:val="nil"/>
              <w:left w:val="nil"/>
              <w:bottom w:val="single" w:sz="4" w:space="0" w:color="auto"/>
              <w:right w:val="nil"/>
            </w:tcBorders>
            <w:shd w:val="clear" w:color="auto" w:fill="auto"/>
            <w:noWrap/>
            <w:hideMark/>
          </w:tcPr>
          <w:p w14:paraId="3FD437E5" w14:textId="7DE4CCF3" w:rsidR="003A27AA" w:rsidRPr="00FA5BFF" w:rsidRDefault="003A27AA" w:rsidP="0001776D">
            <w:pPr>
              <w:spacing w:after="0" w:line="240" w:lineRule="auto"/>
              <w:jc w:val="center"/>
              <w:rPr>
                <w:rFonts w:ascii="Arial" w:eastAsia="Times New Roman" w:hAnsi="Arial" w:cs="Arial"/>
                <w:b/>
                <w:color w:val="000000"/>
                <w:lang w:eastAsia="de-DE"/>
              </w:rPr>
            </w:pPr>
            <w:r w:rsidRPr="00FA5BFF">
              <w:rPr>
                <w:rFonts w:ascii="Arial" w:eastAsia="Times New Roman" w:hAnsi="Arial" w:cs="Arial"/>
                <w:b/>
                <w:color w:val="000000"/>
                <w:lang w:val="en-US" w:eastAsia="de-DE"/>
              </w:rPr>
              <w:t>&lt;0</w:t>
            </w:r>
            <w:r w:rsidR="00FA5BFF" w:rsidRPr="00FA5BFF">
              <w:rPr>
                <w:rFonts w:ascii="Arial" w:eastAsia="Times New Roman" w:hAnsi="Arial" w:cs="Arial"/>
                <w:b/>
                <w:color w:val="000000"/>
                <w:lang w:val="en-US" w:eastAsia="de-DE"/>
              </w:rPr>
              <w:t>.</w:t>
            </w:r>
            <w:r w:rsidRPr="00FA5BFF">
              <w:rPr>
                <w:rFonts w:ascii="Arial" w:eastAsia="Times New Roman" w:hAnsi="Arial" w:cs="Arial"/>
                <w:b/>
                <w:color w:val="000000"/>
                <w:lang w:val="en-US" w:eastAsia="de-DE"/>
              </w:rPr>
              <w:t>001</w:t>
            </w:r>
          </w:p>
        </w:tc>
      </w:tr>
      <w:tr w:rsidR="003A27AA" w:rsidRPr="00C269C4" w14:paraId="77C7B1C9" w14:textId="77777777" w:rsidTr="00D20265">
        <w:trPr>
          <w:trHeight w:val="300"/>
        </w:trPr>
        <w:tc>
          <w:tcPr>
            <w:tcW w:w="8564" w:type="dxa"/>
            <w:gridSpan w:val="4"/>
            <w:tcBorders>
              <w:top w:val="single" w:sz="4" w:space="0" w:color="auto"/>
              <w:left w:val="nil"/>
              <w:bottom w:val="nil"/>
              <w:right w:val="nil"/>
            </w:tcBorders>
            <w:shd w:val="clear" w:color="auto" w:fill="auto"/>
            <w:vAlign w:val="bottom"/>
            <w:hideMark/>
          </w:tcPr>
          <w:p w14:paraId="4C79CD59" w14:textId="73C89A59" w:rsidR="003A27AA" w:rsidRPr="00A17F97" w:rsidRDefault="003A27AA" w:rsidP="00256656">
            <w:pPr>
              <w:spacing w:after="0" w:line="240" w:lineRule="auto"/>
              <w:rPr>
                <w:rFonts w:ascii="Arial" w:eastAsia="Times New Roman" w:hAnsi="Arial" w:cs="Arial"/>
                <w:color w:val="000000"/>
                <w:lang w:val="en-US" w:eastAsia="de-DE"/>
              </w:rPr>
            </w:pPr>
            <w:r w:rsidRPr="00A17F97">
              <w:rPr>
                <w:rFonts w:ascii="Arial" w:eastAsia="Times New Roman" w:hAnsi="Arial" w:cs="Arial"/>
                <w:i/>
                <w:iCs/>
                <w:color w:val="000000"/>
                <w:lang w:val="en-US" w:eastAsia="de-DE"/>
              </w:rPr>
              <w:t>Notes.</w:t>
            </w:r>
            <w:r w:rsidRPr="00A17F97">
              <w:rPr>
                <w:rFonts w:ascii="Arial" w:eastAsia="Times New Roman" w:hAnsi="Arial" w:cs="Arial"/>
                <w:color w:val="000000"/>
                <w:lang w:val="en-US" w:eastAsia="de-DE"/>
              </w:rPr>
              <w:t xml:space="preserve"> </w:t>
            </w:r>
            <w:proofErr w:type="spellStart"/>
            <w:r w:rsidRPr="00A17F97">
              <w:rPr>
                <w:rFonts w:ascii="Arial" w:eastAsia="Times New Roman" w:hAnsi="Arial" w:cs="Arial"/>
                <w:color w:val="000000"/>
                <w:lang w:val="en-US" w:eastAsia="de-DE"/>
              </w:rPr>
              <w:t>mOFC</w:t>
            </w:r>
            <w:proofErr w:type="spellEnd"/>
            <w:r w:rsidRPr="00A17F97">
              <w:rPr>
                <w:rFonts w:ascii="Arial" w:eastAsia="Times New Roman" w:hAnsi="Arial" w:cs="Arial"/>
                <w:color w:val="000000"/>
                <w:lang w:val="en-US" w:eastAsia="de-DE"/>
              </w:rPr>
              <w:t>=medial orbitofrontal cortex.</w:t>
            </w:r>
            <w:r w:rsidR="00256656">
              <w:rPr>
                <w:rFonts w:ascii="Arial" w:eastAsia="Times New Roman" w:hAnsi="Arial" w:cs="Arial"/>
                <w:color w:val="000000"/>
                <w:lang w:val="en-US" w:eastAsia="de-DE"/>
              </w:rPr>
              <w:t xml:space="preserve"> Please note that the linear mixed-effects models are based on the extracted beta values of the significant three-way interaction clusters obtained with neuropointillist (see Methods section). As a result, only the three-way interactions are of interest (highlighted in bold) while the other main effects and two-way interactions are reported for the sake of completeness.</w:t>
            </w:r>
          </w:p>
        </w:tc>
      </w:tr>
    </w:tbl>
    <w:p w14:paraId="6069B5DA" w14:textId="7AA5C5BC" w:rsidR="008D6C49" w:rsidRPr="00A17F97" w:rsidRDefault="008D6C49" w:rsidP="00BE6623">
      <w:pPr>
        <w:rPr>
          <w:rFonts w:ascii="Arial" w:hAnsi="Arial" w:cs="Arial"/>
          <w:sz w:val="24"/>
          <w:szCs w:val="24"/>
          <w:lang w:val="en-US"/>
        </w:rPr>
      </w:pPr>
    </w:p>
    <w:p w14:paraId="110F3156" w14:textId="77777777" w:rsidR="008D6C49" w:rsidRPr="00A17F97" w:rsidRDefault="008D6C49">
      <w:pPr>
        <w:spacing w:after="160" w:line="259" w:lineRule="auto"/>
        <w:rPr>
          <w:rFonts w:ascii="Arial" w:hAnsi="Arial" w:cs="Arial"/>
          <w:sz w:val="24"/>
          <w:szCs w:val="24"/>
          <w:lang w:val="en-US"/>
        </w:rPr>
      </w:pPr>
      <w:r w:rsidRPr="00A17F97">
        <w:rPr>
          <w:rFonts w:ascii="Arial" w:hAnsi="Arial" w:cs="Arial"/>
          <w:sz w:val="24"/>
          <w:szCs w:val="24"/>
          <w:lang w:val="en-US"/>
        </w:rPr>
        <w:br w:type="page"/>
      </w:r>
    </w:p>
    <w:p w14:paraId="2899FBCD" w14:textId="77777777" w:rsidR="00F85ED0" w:rsidRDefault="00F85ED0" w:rsidP="00F85ED0">
      <w:pPr>
        <w:spacing w:after="160" w:line="259" w:lineRule="auto"/>
        <w:rPr>
          <w:rFonts w:ascii="Arial" w:hAnsi="Arial" w:cs="Arial"/>
          <w:b/>
          <w:sz w:val="24"/>
          <w:szCs w:val="24"/>
          <w:lang w:val="en-US"/>
        </w:rPr>
      </w:pPr>
      <w:r>
        <w:rPr>
          <w:rFonts w:ascii="Arial" w:hAnsi="Arial" w:cs="Arial"/>
          <w:b/>
          <w:sz w:val="24"/>
          <w:szCs w:val="24"/>
          <w:lang w:val="en-US"/>
        </w:rPr>
        <w:lastRenderedPageBreak/>
        <w:t>10. Main effect of reward during the anticipation phase</w:t>
      </w:r>
    </w:p>
    <w:p w14:paraId="75AF2745" w14:textId="75BA8B0B" w:rsidR="00F85ED0" w:rsidRDefault="00F85ED0" w:rsidP="00E86D2A">
      <w:pPr>
        <w:spacing w:after="160" w:line="259" w:lineRule="auto"/>
        <w:ind w:firstLine="709"/>
        <w:rPr>
          <w:rFonts w:ascii="Arial" w:hAnsi="Arial" w:cs="Arial"/>
          <w:sz w:val="24"/>
          <w:szCs w:val="24"/>
          <w:lang w:val="en-US"/>
        </w:rPr>
      </w:pPr>
      <w:r>
        <w:rPr>
          <w:rFonts w:ascii="Arial" w:hAnsi="Arial" w:cs="Arial"/>
          <w:sz w:val="24"/>
          <w:szCs w:val="24"/>
          <w:lang w:val="en-US"/>
        </w:rPr>
        <w:t>As a proof of concept, we generated a statistical parameter map of the main effect of reward using neuropointillist and focused on the ventral striatum as one of the main regions of the reward system.</w:t>
      </w:r>
    </w:p>
    <w:p w14:paraId="20114053" w14:textId="34A5B15B" w:rsidR="00BC5DD2" w:rsidRDefault="00C269C4" w:rsidP="00F85ED0">
      <w:pPr>
        <w:spacing w:after="160" w:line="259" w:lineRule="auto"/>
        <w:rPr>
          <w:rFonts w:ascii="Arial" w:hAnsi="Arial" w:cs="Arial"/>
          <w:b/>
          <w:i/>
          <w:sz w:val="24"/>
          <w:szCs w:val="24"/>
          <w:lang w:val="en-US"/>
        </w:rPr>
      </w:pPr>
      <w:r>
        <w:rPr>
          <w:rFonts w:ascii="Arial" w:hAnsi="Arial" w:cs="Arial"/>
          <w:b/>
          <w:i/>
          <w:sz w:val="24"/>
          <w:szCs w:val="24"/>
          <w:lang w:val="en-US"/>
        </w:rPr>
        <w:pict w14:anchorId="456B5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371.9pt">
            <v:imagedata r:id="rId9" o:title="reward_VS"/>
          </v:shape>
        </w:pict>
      </w:r>
    </w:p>
    <w:p w14:paraId="4AE6933D" w14:textId="69775EB7" w:rsidR="00BC5DD2" w:rsidRPr="00B64C90" w:rsidRDefault="00BC5DD2" w:rsidP="00F85ED0">
      <w:pPr>
        <w:spacing w:after="160" w:line="259" w:lineRule="auto"/>
        <w:rPr>
          <w:rFonts w:ascii="Arial" w:hAnsi="Arial" w:cs="Arial"/>
          <w:sz w:val="24"/>
          <w:szCs w:val="24"/>
          <w:lang w:val="en-US"/>
        </w:rPr>
      </w:pPr>
      <w:r w:rsidRPr="00B64C90">
        <w:rPr>
          <w:rFonts w:ascii="Arial" w:hAnsi="Arial" w:cs="Arial"/>
          <w:b/>
          <w:sz w:val="24"/>
          <w:szCs w:val="24"/>
          <w:lang w:val="en-US"/>
        </w:rPr>
        <w:t>Figure S.2.</w:t>
      </w:r>
      <w:r w:rsidRPr="00B64C90">
        <w:rPr>
          <w:rFonts w:ascii="Arial" w:hAnsi="Arial" w:cs="Arial"/>
          <w:sz w:val="24"/>
          <w:szCs w:val="24"/>
          <w:lang w:val="en-US"/>
        </w:rPr>
        <w:t xml:space="preserve"> Depiction of the main effect of reward during reward anticipation showing both the left and the right ventral striatum activated as one of the key regions of the reward system.</w:t>
      </w:r>
      <w:r w:rsidR="00A95480">
        <w:rPr>
          <w:rFonts w:ascii="Arial" w:hAnsi="Arial" w:cs="Arial"/>
          <w:sz w:val="24"/>
          <w:szCs w:val="24"/>
          <w:lang w:val="en-US"/>
        </w:rPr>
        <w:t xml:space="preserve"> </w:t>
      </w:r>
      <w:r w:rsidR="00661173">
        <w:rPr>
          <w:rFonts w:ascii="Arial" w:hAnsi="Arial" w:cs="Arial"/>
          <w:sz w:val="24"/>
          <w:szCs w:val="24"/>
          <w:lang w:val="en-US"/>
        </w:rPr>
        <w:t xml:space="preserve">Coronal </w:t>
      </w:r>
      <w:r w:rsidR="00A95480">
        <w:rPr>
          <w:rFonts w:ascii="Arial" w:hAnsi="Arial" w:cs="Arial"/>
          <w:sz w:val="24"/>
          <w:szCs w:val="24"/>
          <w:lang w:val="en-US"/>
        </w:rPr>
        <w:t xml:space="preserve">slice at </w:t>
      </w:r>
      <w:r w:rsidR="00661173">
        <w:rPr>
          <w:rFonts w:ascii="Arial" w:hAnsi="Arial" w:cs="Arial"/>
          <w:sz w:val="24"/>
          <w:szCs w:val="24"/>
          <w:lang w:val="en-US"/>
        </w:rPr>
        <w:t>y</w:t>
      </w:r>
      <w:r w:rsidR="00A95480">
        <w:rPr>
          <w:rFonts w:ascii="Arial" w:hAnsi="Arial" w:cs="Arial"/>
          <w:sz w:val="24"/>
          <w:szCs w:val="24"/>
          <w:lang w:val="en-US"/>
        </w:rPr>
        <w:t>=</w:t>
      </w:r>
      <w:r w:rsidR="00661173">
        <w:rPr>
          <w:rFonts w:ascii="Arial" w:hAnsi="Arial" w:cs="Arial"/>
          <w:sz w:val="24"/>
          <w:szCs w:val="24"/>
          <w:lang w:val="en-US"/>
        </w:rPr>
        <w:t>3</w:t>
      </w:r>
      <w:r w:rsidR="00A95480">
        <w:rPr>
          <w:rFonts w:ascii="Arial" w:hAnsi="Arial" w:cs="Arial"/>
          <w:sz w:val="24"/>
          <w:szCs w:val="24"/>
          <w:lang w:val="en-US"/>
        </w:rPr>
        <w:t xml:space="preserve"> </w:t>
      </w:r>
      <w:r w:rsidR="00F1005C">
        <w:rPr>
          <w:rFonts w:ascii="Arial" w:hAnsi="Arial" w:cs="Arial"/>
          <w:sz w:val="24"/>
          <w:szCs w:val="24"/>
          <w:lang w:val="en-US"/>
        </w:rPr>
        <w:t>(MNI coordinates).</w:t>
      </w:r>
    </w:p>
    <w:p w14:paraId="1964DA86" w14:textId="7C079B87" w:rsidR="00F85ED0" w:rsidRPr="00B64C90" w:rsidRDefault="00F85ED0" w:rsidP="00F85ED0">
      <w:pPr>
        <w:spacing w:after="160" w:line="259" w:lineRule="auto"/>
        <w:rPr>
          <w:rFonts w:ascii="Arial" w:hAnsi="Arial" w:cs="Arial"/>
          <w:i/>
          <w:sz w:val="24"/>
          <w:szCs w:val="24"/>
          <w:lang w:val="en-US"/>
        </w:rPr>
      </w:pPr>
      <w:r w:rsidRPr="00B64C90">
        <w:rPr>
          <w:rFonts w:ascii="Arial" w:hAnsi="Arial" w:cs="Arial"/>
          <w:i/>
          <w:sz w:val="24"/>
          <w:szCs w:val="24"/>
          <w:lang w:val="en-US"/>
        </w:rPr>
        <w:br w:type="page"/>
      </w:r>
    </w:p>
    <w:p w14:paraId="3E1819E0" w14:textId="5E25E9B4" w:rsidR="00896DCD" w:rsidRPr="003451BE" w:rsidRDefault="00213365" w:rsidP="00BE6623">
      <w:pPr>
        <w:rPr>
          <w:rFonts w:ascii="Arial" w:hAnsi="Arial" w:cs="Arial"/>
          <w:b/>
          <w:sz w:val="24"/>
          <w:szCs w:val="24"/>
          <w:lang w:val="en-US"/>
        </w:rPr>
      </w:pPr>
      <w:r w:rsidRPr="003451BE">
        <w:rPr>
          <w:rFonts w:ascii="Arial" w:hAnsi="Arial" w:cs="Arial"/>
          <w:b/>
          <w:sz w:val="24"/>
          <w:szCs w:val="24"/>
          <w:lang w:val="en-US"/>
        </w:rPr>
        <w:lastRenderedPageBreak/>
        <w:t>1</w:t>
      </w:r>
      <w:r w:rsidR="00F85ED0">
        <w:rPr>
          <w:rFonts w:ascii="Arial" w:hAnsi="Arial" w:cs="Arial"/>
          <w:b/>
          <w:sz w:val="24"/>
          <w:szCs w:val="24"/>
          <w:lang w:val="en-US"/>
        </w:rPr>
        <w:t>1</w:t>
      </w:r>
      <w:r w:rsidRPr="003451BE">
        <w:rPr>
          <w:rFonts w:ascii="Arial" w:hAnsi="Arial" w:cs="Arial"/>
          <w:b/>
          <w:sz w:val="24"/>
          <w:szCs w:val="24"/>
          <w:lang w:val="en-US"/>
        </w:rPr>
        <w:t xml:space="preserve">. </w:t>
      </w:r>
      <w:r w:rsidR="008D6C49" w:rsidRPr="003451BE">
        <w:rPr>
          <w:rFonts w:ascii="Arial" w:hAnsi="Arial" w:cs="Arial"/>
          <w:b/>
          <w:sz w:val="24"/>
          <w:szCs w:val="24"/>
          <w:lang w:val="en-US"/>
        </w:rPr>
        <w:t>Post-hoc t-tests of the contrasts of the three-way interactions of the linear mixed models</w:t>
      </w:r>
    </w:p>
    <w:p w14:paraId="44917E85" w14:textId="7032E30F" w:rsidR="008D6C49" w:rsidRPr="00E273D9" w:rsidRDefault="0085034D" w:rsidP="00E86D2A">
      <w:pPr>
        <w:ind w:firstLine="709"/>
        <w:rPr>
          <w:rFonts w:ascii="Arial" w:hAnsi="Arial" w:cs="Arial"/>
          <w:sz w:val="24"/>
          <w:szCs w:val="24"/>
          <w:lang w:val="en-US"/>
        </w:rPr>
      </w:pPr>
      <w:r>
        <w:rPr>
          <w:rFonts w:ascii="Arial" w:hAnsi="Arial" w:cs="Arial"/>
          <w:sz w:val="24"/>
          <w:szCs w:val="24"/>
          <w:lang w:val="en-US"/>
        </w:rPr>
        <w:t>To investigate whether the recAN group during the sham depletion is mainly contributing to the three-way interactions and whether the ATD condition is causing a normalization of the neural response patterns</w:t>
      </w:r>
      <w:r w:rsidR="008D6C49" w:rsidRPr="00467DE0">
        <w:rPr>
          <w:rFonts w:ascii="Arial" w:hAnsi="Arial" w:cs="Arial"/>
          <w:sz w:val="24"/>
          <w:szCs w:val="24"/>
          <w:lang w:val="en-US"/>
        </w:rPr>
        <w:t xml:space="preserve">, we conducted post-hoc </w:t>
      </w:r>
      <w:r w:rsidR="005C34A4">
        <w:rPr>
          <w:rFonts w:ascii="Arial" w:hAnsi="Arial" w:cs="Arial"/>
          <w:sz w:val="24"/>
          <w:szCs w:val="24"/>
          <w:lang w:val="en-US"/>
        </w:rPr>
        <w:t xml:space="preserve">Student’s </w:t>
      </w:r>
      <w:r w:rsidR="008D6C49" w:rsidRPr="00467DE0">
        <w:rPr>
          <w:rFonts w:ascii="Arial" w:hAnsi="Arial" w:cs="Arial"/>
          <w:sz w:val="24"/>
          <w:szCs w:val="24"/>
          <w:lang w:val="en-US"/>
        </w:rPr>
        <w:t>t-tests</w:t>
      </w:r>
      <w:r w:rsidR="00E273D9">
        <w:rPr>
          <w:rFonts w:ascii="Arial" w:hAnsi="Arial" w:cs="Arial"/>
          <w:sz w:val="24"/>
          <w:szCs w:val="24"/>
          <w:lang w:val="en-US"/>
        </w:rPr>
        <w:t xml:space="preserve"> of the reward level slopes</w:t>
      </w:r>
      <w:r w:rsidR="008D6C49" w:rsidRPr="00E273D9">
        <w:rPr>
          <w:rFonts w:ascii="Arial" w:hAnsi="Arial" w:cs="Arial"/>
          <w:sz w:val="24"/>
          <w:szCs w:val="24"/>
          <w:lang w:val="en-US"/>
        </w:rPr>
        <w:t>.</w:t>
      </w:r>
      <w:r>
        <w:rPr>
          <w:rFonts w:ascii="Arial" w:hAnsi="Arial" w:cs="Arial"/>
          <w:sz w:val="24"/>
          <w:szCs w:val="24"/>
          <w:lang w:val="en-US"/>
        </w:rPr>
        <w:t xml:space="preserve"> </w:t>
      </w:r>
      <w:r w:rsidR="00864099">
        <w:rPr>
          <w:rFonts w:ascii="Arial" w:hAnsi="Arial" w:cs="Arial"/>
          <w:sz w:val="24"/>
          <w:szCs w:val="24"/>
          <w:lang w:val="en-US"/>
        </w:rPr>
        <w:t>Namely, a</w:t>
      </w:r>
      <w:r>
        <w:rPr>
          <w:rFonts w:ascii="Arial" w:hAnsi="Arial" w:cs="Arial"/>
          <w:sz w:val="24"/>
          <w:szCs w:val="24"/>
          <w:lang w:val="en-US"/>
        </w:rPr>
        <w:t>s contrasts, we chose to compare (1) the recAN during both conditions, (2) the recAN and the HC during the sham depletion and (3) recAN during ATD with HC during sham.</w:t>
      </w:r>
    </w:p>
    <w:p w14:paraId="3344F62E" w14:textId="65945E1E" w:rsidR="008D6C49" w:rsidRPr="00E273D9" w:rsidRDefault="008D6C49" w:rsidP="00BE6623">
      <w:pPr>
        <w:rPr>
          <w:rFonts w:ascii="Arial" w:hAnsi="Arial" w:cs="Arial"/>
          <w:sz w:val="24"/>
          <w:szCs w:val="24"/>
          <w:lang w:val="en-US"/>
        </w:rPr>
      </w:pPr>
    </w:p>
    <w:tbl>
      <w:tblPr>
        <w:tblW w:w="9725" w:type="dxa"/>
        <w:tblCellMar>
          <w:left w:w="70" w:type="dxa"/>
          <w:right w:w="70" w:type="dxa"/>
        </w:tblCellMar>
        <w:tblLook w:val="04A0" w:firstRow="1" w:lastRow="0" w:firstColumn="1" w:lastColumn="0" w:noHBand="0" w:noVBand="1"/>
      </w:tblPr>
      <w:tblGrid>
        <w:gridCol w:w="3492"/>
        <w:gridCol w:w="3637"/>
        <w:gridCol w:w="1108"/>
        <w:gridCol w:w="1488"/>
      </w:tblGrid>
      <w:tr w:rsidR="00BE67CF" w:rsidRPr="00C269C4" w14:paraId="01F434EB" w14:textId="77777777" w:rsidTr="002C4260">
        <w:trPr>
          <w:divId w:val="1760443918"/>
          <w:trHeight w:val="300"/>
        </w:trPr>
        <w:tc>
          <w:tcPr>
            <w:tcW w:w="9725" w:type="dxa"/>
            <w:gridSpan w:val="4"/>
            <w:tcBorders>
              <w:top w:val="nil"/>
              <w:left w:val="nil"/>
              <w:bottom w:val="single" w:sz="4" w:space="0" w:color="auto"/>
              <w:right w:val="nil"/>
            </w:tcBorders>
            <w:shd w:val="clear" w:color="auto" w:fill="auto"/>
            <w:hideMark/>
          </w:tcPr>
          <w:p w14:paraId="2D1461AF" w14:textId="6B0DE248" w:rsidR="00852634" w:rsidRPr="00E273D9" w:rsidRDefault="00852634" w:rsidP="00213365">
            <w:pPr>
              <w:spacing w:after="0" w:line="240" w:lineRule="auto"/>
              <w:rPr>
                <w:rFonts w:ascii="Arial" w:eastAsia="Times New Roman" w:hAnsi="Arial" w:cs="Arial"/>
                <w:color w:val="000000"/>
                <w:lang w:val="en-US" w:eastAsia="de-DE"/>
              </w:rPr>
            </w:pPr>
            <w:r w:rsidRPr="00E273D9">
              <w:rPr>
                <w:rFonts w:ascii="Arial" w:eastAsia="Times New Roman" w:hAnsi="Arial" w:cs="Arial"/>
                <w:b/>
                <w:bCs/>
                <w:color w:val="000000"/>
                <w:lang w:val="en-US" w:eastAsia="de-DE"/>
              </w:rPr>
              <w:t>Table S</w:t>
            </w:r>
            <w:r w:rsidR="00213365" w:rsidRPr="00E273D9">
              <w:rPr>
                <w:rFonts w:ascii="Arial" w:eastAsia="Times New Roman" w:hAnsi="Arial" w:cs="Arial"/>
                <w:b/>
                <w:bCs/>
                <w:color w:val="000000"/>
                <w:lang w:val="en-US" w:eastAsia="de-DE"/>
              </w:rPr>
              <w:t>.3</w:t>
            </w:r>
            <w:r w:rsidRPr="00E273D9">
              <w:rPr>
                <w:rFonts w:ascii="Arial" w:eastAsia="Times New Roman" w:hAnsi="Arial" w:cs="Arial"/>
                <w:b/>
                <w:bCs/>
                <w:color w:val="000000"/>
                <w:lang w:val="en-US" w:eastAsia="de-DE"/>
              </w:rPr>
              <w:t>.</w:t>
            </w:r>
            <w:r w:rsidRPr="00E273D9">
              <w:rPr>
                <w:rFonts w:ascii="Arial" w:eastAsia="Times New Roman" w:hAnsi="Arial" w:cs="Arial"/>
                <w:color w:val="000000"/>
                <w:lang w:val="en-US" w:eastAsia="de-DE"/>
              </w:rPr>
              <w:t xml:space="preserve"> Results of the post-hoc t-tests.</w:t>
            </w:r>
          </w:p>
        </w:tc>
      </w:tr>
      <w:tr w:rsidR="00BE67CF" w:rsidRPr="00682AB9" w14:paraId="1D7B50E9" w14:textId="77777777" w:rsidTr="002C4260">
        <w:trPr>
          <w:divId w:val="1760443918"/>
          <w:trHeight w:val="300"/>
        </w:trPr>
        <w:tc>
          <w:tcPr>
            <w:tcW w:w="3492" w:type="dxa"/>
            <w:tcBorders>
              <w:top w:val="nil"/>
              <w:left w:val="nil"/>
              <w:bottom w:val="single" w:sz="4" w:space="0" w:color="auto"/>
              <w:right w:val="nil"/>
            </w:tcBorders>
            <w:shd w:val="clear" w:color="auto" w:fill="auto"/>
            <w:vAlign w:val="center"/>
            <w:hideMark/>
          </w:tcPr>
          <w:p w14:paraId="109ED3A5" w14:textId="77777777" w:rsidR="00852634" w:rsidRPr="00BE67CF" w:rsidRDefault="00852634" w:rsidP="00682AB9">
            <w:pPr>
              <w:spacing w:after="0" w:line="240" w:lineRule="auto"/>
              <w:rPr>
                <w:rFonts w:ascii="Arial" w:eastAsia="Times New Roman" w:hAnsi="Arial" w:cs="Arial"/>
                <w:color w:val="000000"/>
                <w:lang w:eastAsia="de-DE"/>
              </w:rPr>
            </w:pPr>
            <w:r w:rsidRPr="00BE67CF">
              <w:rPr>
                <w:rFonts w:ascii="Arial" w:eastAsia="Times New Roman" w:hAnsi="Arial" w:cs="Arial"/>
                <w:color w:val="000000"/>
                <w:lang w:eastAsia="de-DE"/>
              </w:rPr>
              <w:t xml:space="preserve">ROI, </w:t>
            </w:r>
            <w:proofErr w:type="spellStart"/>
            <w:r w:rsidRPr="00BE67CF">
              <w:rPr>
                <w:rFonts w:ascii="Arial" w:eastAsia="Times New Roman" w:hAnsi="Arial" w:cs="Arial"/>
                <w:color w:val="000000"/>
                <w:lang w:eastAsia="de-DE"/>
              </w:rPr>
              <w:t>phase</w:t>
            </w:r>
            <w:proofErr w:type="spellEnd"/>
          </w:p>
        </w:tc>
        <w:tc>
          <w:tcPr>
            <w:tcW w:w="3637" w:type="dxa"/>
            <w:tcBorders>
              <w:top w:val="nil"/>
              <w:left w:val="nil"/>
              <w:bottom w:val="single" w:sz="4" w:space="0" w:color="auto"/>
              <w:right w:val="nil"/>
            </w:tcBorders>
            <w:shd w:val="clear" w:color="auto" w:fill="auto"/>
            <w:noWrap/>
            <w:vAlign w:val="center"/>
            <w:hideMark/>
          </w:tcPr>
          <w:p w14:paraId="382A243B" w14:textId="77777777" w:rsidR="00852634" w:rsidRPr="00BE67CF" w:rsidRDefault="00852634" w:rsidP="00682AB9">
            <w:pPr>
              <w:spacing w:after="0" w:line="240" w:lineRule="auto"/>
              <w:rPr>
                <w:rFonts w:ascii="Arial" w:eastAsia="Times New Roman" w:hAnsi="Arial" w:cs="Arial"/>
                <w:color w:val="000000"/>
                <w:lang w:eastAsia="de-DE"/>
              </w:rPr>
            </w:pPr>
            <w:proofErr w:type="spellStart"/>
            <w:r w:rsidRPr="00BE67CF">
              <w:rPr>
                <w:rFonts w:ascii="Arial" w:eastAsia="Times New Roman" w:hAnsi="Arial" w:cs="Arial"/>
                <w:color w:val="000000"/>
                <w:lang w:eastAsia="de-DE"/>
              </w:rPr>
              <w:t>contrast</w:t>
            </w:r>
            <w:proofErr w:type="spellEnd"/>
          </w:p>
        </w:tc>
        <w:tc>
          <w:tcPr>
            <w:tcW w:w="1108" w:type="dxa"/>
            <w:tcBorders>
              <w:top w:val="nil"/>
              <w:left w:val="nil"/>
              <w:bottom w:val="single" w:sz="4" w:space="0" w:color="auto"/>
              <w:right w:val="nil"/>
            </w:tcBorders>
            <w:shd w:val="clear" w:color="auto" w:fill="auto"/>
            <w:noWrap/>
            <w:vAlign w:val="center"/>
            <w:hideMark/>
          </w:tcPr>
          <w:p w14:paraId="43BCBA42" w14:textId="77777777" w:rsidR="00852634" w:rsidRPr="00BE67CF" w:rsidRDefault="00852634" w:rsidP="00682AB9">
            <w:pPr>
              <w:spacing w:after="0" w:line="240" w:lineRule="auto"/>
              <w:jc w:val="center"/>
              <w:rPr>
                <w:rFonts w:ascii="Arial" w:eastAsia="Times New Roman" w:hAnsi="Arial" w:cs="Arial"/>
                <w:color w:val="000000"/>
                <w:lang w:eastAsia="de-DE"/>
              </w:rPr>
            </w:pPr>
            <w:r w:rsidRPr="00BE67CF">
              <w:rPr>
                <w:rFonts w:ascii="Arial" w:eastAsia="Times New Roman" w:hAnsi="Arial" w:cs="Arial"/>
                <w:color w:val="000000"/>
                <w:lang w:eastAsia="de-DE"/>
              </w:rPr>
              <w:t xml:space="preserve">t </w:t>
            </w:r>
            <w:proofErr w:type="spellStart"/>
            <w:r w:rsidRPr="00BE67CF">
              <w:rPr>
                <w:rFonts w:ascii="Arial" w:eastAsia="Times New Roman" w:hAnsi="Arial" w:cs="Arial"/>
                <w:color w:val="000000"/>
                <w:lang w:eastAsia="de-DE"/>
              </w:rPr>
              <w:t>statistics</w:t>
            </w:r>
            <w:proofErr w:type="spellEnd"/>
          </w:p>
        </w:tc>
        <w:tc>
          <w:tcPr>
            <w:tcW w:w="1488" w:type="dxa"/>
            <w:tcBorders>
              <w:top w:val="nil"/>
              <w:left w:val="nil"/>
              <w:bottom w:val="single" w:sz="4" w:space="0" w:color="auto"/>
              <w:right w:val="nil"/>
            </w:tcBorders>
            <w:shd w:val="clear" w:color="auto" w:fill="auto"/>
            <w:noWrap/>
            <w:vAlign w:val="center"/>
            <w:hideMark/>
          </w:tcPr>
          <w:p w14:paraId="3A42531D" w14:textId="77777777" w:rsidR="00852634" w:rsidRPr="00BE67CF" w:rsidRDefault="00852634" w:rsidP="00682AB9">
            <w:pPr>
              <w:spacing w:after="0" w:line="240" w:lineRule="auto"/>
              <w:jc w:val="center"/>
              <w:rPr>
                <w:rFonts w:ascii="Arial" w:eastAsia="Times New Roman" w:hAnsi="Arial" w:cs="Arial"/>
                <w:color w:val="000000"/>
                <w:lang w:eastAsia="de-DE"/>
              </w:rPr>
            </w:pPr>
            <w:r w:rsidRPr="00BE67CF">
              <w:rPr>
                <w:rFonts w:ascii="Arial" w:eastAsia="Times New Roman" w:hAnsi="Arial" w:cs="Arial"/>
                <w:color w:val="000000"/>
                <w:lang w:eastAsia="de-DE"/>
              </w:rPr>
              <w:t xml:space="preserve">p </w:t>
            </w:r>
            <w:proofErr w:type="spellStart"/>
            <w:r w:rsidRPr="00BE67CF">
              <w:rPr>
                <w:rFonts w:ascii="Arial" w:eastAsia="Times New Roman" w:hAnsi="Arial" w:cs="Arial"/>
                <w:color w:val="000000"/>
                <w:lang w:eastAsia="de-DE"/>
              </w:rPr>
              <w:t>value</w:t>
            </w:r>
            <w:proofErr w:type="spellEnd"/>
          </w:p>
        </w:tc>
      </w:tr>
      <w:tr w:rsidR="002C4260" w:rsidRPr="00682AB9" w14:paraId="30E1CC94" w14:textId="77777777" w:rsidTr="001C5592">
        <w:trPr>
          <w:divId w:val="1760443918"/>
          <w:trHeight w:val="300"/>
        </w:trPr>
        <w:tc>
          <w:tcPr>
            <w:tcW w:w="3492" w:type="dxa"/>
            <w:tcBorders>
              <w:left w:val="nil"/>
              <w:right w:val="nil"/>
            </w:tcBorders>
            <w:shd w:val="clear" w:color="auto" w:fill="auto"/>
            <w:noWrap/>
            <w:hideMark/>
          </w:tcPr>
          <w:p w14:paraId="4E7D3AED" w14:textId="5F73EDAD" w:rsidR="002C4260" w:rsidRPr="00682AB9" w:rsidRDefault="007E4D64" w:rsidP="001C5592">
            <w:pPr>
              <w:spacing w:after="0" w:line="240" w:lineRule="auto"/>
              <w:rPr>
                <w:rFonts w:ascii="Arial" w:eastAsia="Times New Roman" w:hAnsi="Arial" w:cs="Arial"/>
                <w:color w:val="000000"/>
                <w:lang w:eastAsia="de-DE"/>
              </w:rPr>
            </w:pPr>
            <w:proofErr w:type="spellStart"/>
            <w:r>
              <w:rPr>
                <w:rFonts w:ascii="Arial" w:eastAsia="Times New Roman" w:hAnsi="Arial" w:cs="Arial"/>
                <w:color w:val="000000"/>
                <w:lang w:eastAsia="de-DE"/>
              </w:rPr>
              <w:t>l</w:t>
            </w:r>
            <w:r w:rsidR="001C5592" w:rsidRPr="00682AB9">
              <w:rPr>
                <w:rFonts w:ascii="Arial" w:eastAsia="Times New Roman" w:hAnsi="Arial" w:cs="Arial"/>
                <w:color w:val="000000"/>
                <w:lang w:eastAsia="de-DE"/>
              </w:rPr>
              <w:t>eft</w:t>
            </w:r>
            <w:proofErr w:type="spellEnd"/>
            <w:r w:rsidR="001C5592" w:rsidRPr="00682AB9">
              <w:rPr>
                <w:rFonts w:ascii="Arial" w:eastAsia="Times New Roman" w:hAnsi="Arial" w:cs="Arial"/>
                <w:color w:val="000000"/>
                <w:lang w:eastAsia="de-DE"/>
              </w:rPr>
              <w:t xml:space="preserve"> </w:t>
            </w:r>
            <w:proofErr w:type="spellStart"/>
            <w:r w:rsidR="001C5592" w:rsidRPr="00682AB9">
              <w:rPr>
                <w:rFonts w:ascii="Arial" w:eastAsia="Times New Roman" w:hAnsi="Arial" w:cs="Arial"/>
                <w:color w:val="000000"/>
                <w:lang w:eastAsia="de-DE"/>
              </w:rPr>
              <w:t>insula</w:t>
            </w:r>
            <w:proofErr w:type="spellEnd"/>
            <w:r w:rsidR="001C5592" w:rsidRPr="00682AB9">
              <w:rPr>
                <w:rFonts w:ascii="Arial" w:eastAsia="Times New Roman" w:hAnsi="Arial" w:cs="Arial"/>
                <w:color w:val="000000"/>
                <w:lang w:eastAsia="de-DE"/>
              </w:rPr>
              <w:t xml:space="preserve">, </w:t>
            </w:r>
            <w:proofErr w:type="spellStart"/>
            <w:r w:rsidR="001C5592" w:rsidRPr="00682AB9">
              <w:rPr>
                <w:rFonts w:ascii="Arial" w:eastAsia="Times New Roman" w:hAnsi="Arial" w:cs="Arial"/>
                <w:color w:val="000000"/>
                <w:lang w:eastAsia="de-DE"/>
              </w:rPr>
              <w:t>anticipation</w:t>
            </w:r>
            <w:proofErr w:type="spellEnd"/>
            <w:r w:rsidR="001C5592" w:rsidRPr="00682AB9">
              <w:rPr>
                <w:rFonts w:ascii="Arial" w:eastAsia="Times New Roman" w:hAnsi="Arial" w:cs="Arial"/>
                <w:color w:val="000000"/>
                <w:lang w:eastAsia="de-DE"/>
              </w:rPr>
              <w:t xml:space="preserve"> </w:t>
            </w:r>
            <w:proofErr w:type="spellStart"/>
            <w:r w:rsidR="001C5592" w:rsidRPr="00682AB9">
              <w:rPr>
                <w:rFonts w:ascii="Arial" w:eastAsia="Times New Roman" w:hAnsi="Arial" w:cs="Arial"/>
                <w:color w:val="000000"/>
                <w:lang w:eastAsia="de-DE"/>
              </w:rPr>
              <w:t>phase</w:t>
            </w:r>
            <w:proofErr w:type="spellEnd"/>
          </w:p>
        </w:tc>
        <w:tc>
          <w:tcPr>
            <w:tcW w:w="3637" w:type="dxa"/>
            <w:tcBorders>
              <w:top w:val="nil"/>
              <w:left w:val="nil"/>
              <w:bottom w:val="nil"/>
              <w:right w:val="nil"/>
            </w:tcBorders>
            <w:shd w:val="clear" w:color="auto" w:fill="auto"/>
            <w:noWrap/>
            <w:vAlign w:val="bottom"/>
            <w:hideMark/>
          </w:tcPr>
          <w:p w14:paraId="354A8811" w14:textId="5753B597" w:rsidR="002C4260" w:rsidRPr="002076D6" w:rsidRDefault="002C4260" w:rsidP="0085034D">
            <w:pPr>
              <w:spacing w:after="0" w:line="240" w:lineRule="auto"/>
              <w:rPr>
                <w:rFonts w:ascii="Arial" w:eastAsia="Times New Roman" w:hAnsi="Arial" w:cs="Arial"/>
                <w:color w:val="000000"/>
                <w:lang w:val="en-US" w:eastAsia="de-DE"/>
              </w:rPr>
            </w:pPr>
            <w:r w:rsidRPr="002076D6">
              <w:rPr>
                <w:rFonts w:ascii="Arial" w:eastAsia="Times New Roman" w:hAnsi="Arial" w:cs="Arial"/>
                <w:color w:val="000000"/>
                <w:lang w:val="en-US" w:eastAsia="de-DE"/>
              </w:rPr>
              <w:t xml:space="preserve">recAN </w:t>
            </w:r>
            <w:r>
              <w:rPr>
                <w:rFonts w:ascii="Arial" w:eastAsia="Times New Roman" w:hAnsi="Arial" w:cs="Arial"/>
                <w:color w:val="000000"/>
                <w:lang w:val="en-US" w:eastAsia="de-DE"/>
              </w:rPr>
              <w:t>sham</w:t>
            </w:r>
            <w:r w:rsidRPr="002076D6">
              <w:rPr>
                <w:rFonts w:ascii="Arial" w:eastAsia="Times New Roman" w:hAnsi="Arial" w:cs="Arial"/>
                <w:color w:val="000000"/>
                <w:lang w:val="en-US" w:eastAsia="de-DE"/>
              </w:rPr>
              <w:t xml:space="preserve"> </w:t>
            </w:r>
            <w:r w:rsidR="0085034D">
              <w:rPr>
                <w:rFonts w:ascii="Arial" w:eastAsia="Times New Roman" w:hAnsi="Arial" w:cs="Arial"/>
                <w:color w:val="000000"/>
                <w:lang w:val="en-US" w:eastAsia="de-DE"/>
              </w:rPr>
              <w:t>x</w:t>
            </w:r>
            <w:r w:rsidRPr="002076D6">
              <w:rPr>
                <w:rFonts w:ascii="Arial" w:eastAsia="Times New Roman" w:hAnsi="Arial" w:cs="Arial"/>
                <w:color w:val="000000"/>
                <w:lang w:val="en-US" w:eastAsia="de-DE"/>
              </w:rPr>
              <w:t xml:space="preserve"> recAN depletion</w:t>
            </w:r>
          </w:p>
        </w:tc>
        <w:tc>
          <w:tcPr>
            <w:tcW w:w="1108" w:type="dxa"/>
            <w:tcBorders>
              <w:top w:val="nil"/>
              <w:left w:val="nil"/>
              <w:bottom w:val="nil"/>
              <w:right w:val="nil"/>
            </w:tcBorders>
            <w:shd w:val="clear" w:color="auto" w:fill="auto"/>
            <w:noWrap/>
            <w:vAlign w:val="center"/>
            <w:hideMark/>
          </w:tcPr>
          <w:p w14:paraId="0752B238" w14:textId="2A2BCEDA" w:rsidR="002C4260" w:rsidRPr="00682AB9" w:rsidRDefault="001C5592" w:rsidP="00682AB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3.17</w:t>
            </w:r>
          </w:p>
        </w:tc>
        <w:tc>
          <w:tcPr>
            <w:tcW w:w="1488" w:type="dxa"/>
            <w:tcBorders>
              <w:top w:val="nil"/>
              <w:left w:val="nil"/>
              <w:bottom w:val="nil"/>
              <w:right w:val="nil"/>
            </w:tcBorders>
            <w:shd w:val="clear" w:color="auto" w:fill="auto"/>
            <w:noWrap/>
            <w:vAlign w:val="center"/>
            <w:hideMark/>
          </w:tcPr>
          <w:p w14:paraId="0A8BD11C" w14:textId="1B4A3842" w:rsidR="002C4260" w:rsidRPr="00682AB9" w:rsidRDefault="001C5592" w:rsidP="00682AB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0.005</w:t>
            </w:r>
          </w:p>
        </w:tc>
      </w:tr>
      <w:tr w:rsidR="002C4260" w:rsidRPr="00682AB9" w14:paraId="5F999522" w14:textId="77777777" w:rsidTr="002C4260">
        <w:trPr>
          <w:divId w:val="1760443918"/>
          <w:trHeight w:val="300"/>
        </w:trPr>
        <w:tc>
          <w:tcPr>
            <w:tcW w:w="3492" w:type="dxa"/>
            <w:tcBorders>
              <w:left w:val="nil"/>
              <w:right w:val="nil"/>
            </w:tcBorders>
            <w:shd w:val="clear" w:color="auto" w:fill="auto"/>
            <w:noWrap/>
            <w:vAlign w:val="bottom"/>
            <w:hideMark/>
          </w:tcPr>
          <w:p w14:paraId="61722673" w14:textId="77777777" w:rsidR="002C4260" w:rsidRPr="00682AB9" w:rsidRDefault="002C4260" w:rsidP="00682AB9">
            <w:pPr>
              <w:spacing w:after="0" w:line="240" w:lineRule="auto"/>
              <w:jc w:val="center"/>
              <w:rPr>
                <w:rFonts w:ascii="Arial" w:eastAsia="Times New Roman" w:hAnsi="Arial" w:cs="Arial"/>
                <w:color w:val="000000"/>
                <w:lang w:eastAsia="de-DE"/>
              </w:rPr>
            </w:pPr>
          </w:p>
        </w:tc>
        <w:tc>
          <w:tcPr>
            <w:tcW w:w="3637" w:type="dxa"/>
            <w:tcBorders>
              <w:top w:val="nil"/>
              <w:left w:val="nil"/>
              <w:bottom w:val="nil"/>
              <w:right w:val="nil"/>
            </w:tcBorders>
            <w:shd w:val="clear" w:color="auto" w:fill="auto"/>
            <w:noWrap/>
            <w:vAlign w:val="bottom"/>
            <w:hideMark/>
          </w:tcPr>
          <w:p w14:paraId="7339FE10" w14:textId="2591D58B" w:rsidR="002C4260" w:rsidRPr="002076D6" w:rsidRDefault="001C5592" w:rsidP="0085034D">
            <w:pPr>
              <w:spacing w:after="0" w:line="240" w:lineRule="auto"/>
              <w:rPr>
                <w:rFonts w:ascii="Arial" w:eastAsia="Times New Roman" w:hAnsi="Arial" w:cs="Arial"/>
                <w:color w:val="000000"/>
                <w:lang w:val="en-US" w:eastAsia="de-DE"/>
              </w:rPr>
            </w:pPr>
            <w:r>
              <w:rPr>
                <w:rFonts w:ascii="Arial" w:eastAsia="Times New Roman" w:hAnsi="Arial" w:cs="Arial"/>
                <w:color w:val="000000"/>
                <w:lang w:val="en-US" w:eastAsia="de-DE"/>
              </w:rPr>
              <w:t>recAN</w:t>
            </w:r>
            <w:r w:rsidRPr="002076D6">
              <w:rPr>
                <w:rFonts w:ascii="Arial" w:eastAsia="Times New Roman" w:hAnsi="Arial" w:cs="Arial"/>
                <w:color w:val="000000"/>
                <w:lang w:val="en-US" w:eastAsia="de-DE"/>
              </w:rPr>
              <w:t xml:space="preserve"> </w:t>
            </w:r>
            <w:r w:rsidR="002C4260">
              <w:rPr>
                <w:rFonts w:ascii="Arial" w:eastAsia="Times New Roman" w:hAnsi="Arial" w:cs="Arial"/>
                <w:color w:val="000000"/>
                <w:lang w:val="en-US" w:eastAsia="de-DE"/>
              </w:rPr>
              <w:t>sham</w:t>
            </w:r>
            <w:r w:rsidR="002C4260" w:rsidRPr="002076D6">
              <w:rPr>
                <w:rFonts w:ascii="Arial" w:eastAsia="Times New Roman" w:hAnsi="Arial" w:cs="Arial"/>
                <w:color w:val="000000"/>
                <w:lang w:val="en-US" w:eastAsia="de-DE"/>
              </w:rPr>
              <w:t xml:space="preserve"> </w:t>
            </w:r>
            <w:r w:rsidR="0085034D">
              <w:rPr>
                <w:rFonts w:ascii="Arial" w:eastAsia="Times New Roman" w:hAnsi="Arial" w:cs="Arial"/>
                <w:color w:val="000000"/>
                <w:lang w:val="en-US" w:eastAsia="de-DE"/>
              </w:rPr>
              <w:t>x</w:t>
            </w:r>
            <w:r w:rsidR="002C4260" w:rsidRPr="002076D6">
              <w:rPr>
                <w:rFonts w:ascii="Arial" w:eastAsia="Times New Roman" w:hAnsi="Arial" w:cs="Arial"/>
                <w:color w:val="000000"/>
                <w:lang w:val="en-US" w:eastAsia="de-DE"/>
              </w:rPr>
              <w:t xml:space="preserve"> </w:t>
            </w:r>
            <w:r>
              <w:rPr>
                <w:rFonts w:ascii="Arial" w:eastAsia="Times New Roman" w:hAnsi="Arial" w:cs="Arial"/>
                <w:color w:val="000000"/>
                <w:lang w:val="en-US" w:eastAsia="de-DE"/>
              </w:rPr>
              <w:t>HC</w:t>
            </w:r>
            <w:r w:rsidRPr="002076D6">
              <w:rPr>
                <w:rFonts w:ascii="Arial" w:eastAsia="Times New Roman" w:hAnsi="Arial" w:cs="Arial"/>
                <w:color w:val="000000"/>
                <w:lang w:val="en-US" w:eastAsia="de-DE"/>
              </w:rPr>
              <w:t xml:space="preserve"> </w:t>
            </w:r>
            <w:r w:rsidR="002C4260">
              <w:rPr>
                <w:rFonts w:ascii="Arial" w:eastAsia="Times New Roman" w:hAnsi="Arial" w:cs="Arial"/>
                <w:color w:val="000000"/>
                <w:lang w:val="en-US" w:eastAsia="de-DE"/>
              </w:rPr>
              <w:t>sham</w:t>
            </w:r>
          </w:p>
        </w:tc>
        <w:tc>
          <w:tcPr>
            <w:tcW w:w="1108" w:type="dxa"/>
            <w:tcBorders>
              <w:top w:val="nil"/>
              <w:left w:val="nil"/>
              <w:bottom w:val="nil"/>
              <w:right w:val="nil"/>
            </w:tcBorders>
            <w:shd w:val="clear" w:color="auto" w:fill="auto"/>
            <w:noWrap/>
            <w:vAlign w:val="center"/>
            <w:hideMark/>
          </w:tcPr>
          <w:p w14:paraId="12D4A86C" w14:textId="5169E16F" w:rsidR="002C4260" w:rsidRPr="00682AB9" w:rsidRDefault="001C5592" w:rsidP="00682AB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2.40</w:t>
            </w:r>
          </w:p>
        </w:tc>
        <w:tc>
          <w:tcPr>
            <w:tcW w:w="1488" w:type="dxa"/>
            <w:tcBorders>
              <w:top w:val="nil"/>
              <w:left w:val="nil"/>
              <w:bottom w:val="nil"/>
              <w:right w:val="nil"/>
            </w:tcBorders>
            <w:shd w:val="clear" w:color="auto" w:fill="auto"/>
            <w:noWrap/>
            <w:vAlign w:val="center"/>
            <w:hideMark/>
          </w:tcPr>
          <w:p w14:paraId="034DED69" w14:textId="40670F7F" w:rsidR="002C4260" w:rsidRPr="00682AB9" w:rsidRDefault="001C5592" w:rsidP="00682AB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0.021</w:t>
            </w:r>
          </w:p>
        </w:tc>
      </w:tr>
      <w:tr w:rsidR="002C4260" w:rsidRPr="00682AB9" w14:paraId="092007D5" w14:textId="77777777" w:rsidTr="002C4260">
        <w:trPr>
          <w:divId w:val="1760443918"/>
          <w:trHeight w:val="300"/>
        </w:trPr>
        <w:tc>
          <w:tcPr>
            <w:tcW w:w="3492" w:type="dxa"/>
            <w:tcBorders>
              <w:left w:val="nil"/>
              <w:right w:val="nil"/>
            </w:tcBorders>
            <w:shd w:val="clear" w:color="auto" w:fill="auto"/>
            <w:noWrap/>
            <w:vAlign w:val="bottom"/>
            <w:hideMark/>
          </w:tcPr>
          <w:p w14:paraId="21FB17D7" w14:textId="77777777" w:rsidR="002C4260" w:rsidRPr="00682AB9" w:rsidRDefault="002C4260" w:rsidP="00682AB9">
            <w:pPr>
              <w:spacing w:after="0" w:line="240" w:lineRule="auto"/>
              <w:jc w:val="center"/>
              <w:rPr>
                <w:rFonts w:ascii="Arial" w:eastAsia="Times New Roman" w:hAnsi="Arial" w:cs="Arial"/>
                <w:color w:val="000000"/>
                <w:lang w:eastAsia="de-DE"/>
              </w:rPr>
            </w:pPr>
          </w:p>
        </w:tc>
        <w:tc>
          <w:tcPr>
            <w:tcW w:w="3637" w:type="dxa"/>
            <w:tcBorders>
              <w:top w:val="nil"/>
              <w:left w:val="nil"/>
              <w:bottom w:val="nil"/>
              <w:right w:val="nil"/>
            </w:tcBorders>
            <w:shd w:val="clear" w:color="auto" w:fill="auto"/>
            <w:noWrap/>
            <w:vAlign w:val="bottom"/>
            <w:hideMark/>
          </w:tcPr>
          <w:p w14:paraId="38CE5F75" w14:textId="404EFE67" w:rsidR="002C4260" w:rsidRPr="002076D6" w:rsidRDefault="002C4260" w:rsidP="006A12B9">
            <w:pPr>
              <w:spacing w:after="0" w:line="240" w:lineRule="auto"/>
              <w:rPr>
                <w:rFonts w:ascii="Arial" w:eastAsia="Times New Roman" w:hAnsi="Arial" w:cs="Arial"/>
                <w:color w:val="000000"/>
                <w:lang w:val="en-US" w:eastAsia="de-DE"/>
              </w:rPr>
            </w:pPr>
            <w:r w:rsidRPr="002076D6">
              <w:rPr>
                <w:rFonts w:ascii="Arial" w:eastAsia="Times New Roman" w:hAnsi="Arial" w:cs="Arial"/>
                <w:color w:val="000000"/>
                <w:lang w:val="en-US" w:eastAsia="de-DE"/>
              </w:rPr>
              <w:t xml:space="preserve">recAN </w:t>
            </w:r>
            <w:r w:rsidR="001C5592">
              <w:rPr>
                <w:rFonts w:ascii="Arial" w:eastAsia="Times New Roman" w:hAnsi="Arial" w:cs="Arial"/>
                <w:color w:val="000000"/>
                <w:lang w:val="en-US" w:eastAsia="de-DE"/>
              </w:rPr>
              <w:t>depletion x HC sham</w:t>
            </w:r>
          </w:p>
        </w:tc>
        <w:tc>
          <w:tcPr>
            <w:tcW w:w="1108" w:type="dxa"/>
            <w:tcBorders>
              <w:top w:val="nil"/>
              <w:left w:val="nil"/>
              <w:bottom w:val="nil"/>
              <w:right w:val="nil"/>
            </w:tcBorders>
            <w:shd w:val="clear" w:color="auto" w:fill="auto"/>
            <w:noWrap/>
            <w:vAlign w:val="center"/>
            <w:hideMark/>
          </w:tcPr>
          <w:p w14:paraId="6030E8DD" w14:textId="6C86ED92" w:rsidR="002C4260" w:rsidRPr="00682AB9" w:rsidRDefault="001C5592" w:rsidP="00682AB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1.76</w:t>
            </w:r>
          </w:p>
        </w:tc>
        <w:tc>
          <w:tcPr>
            <w:tcW w:w="1488" w:type="dxa"/>
            <w:tcBorders>
              <w:top w:val="nil"/>
              <w:left w:val="nil"/>
              <w:bottom w:val="nil"/>
              <w:right w:val="nil"/>
            </w:tcBorders>
            <w:shd w:val="clear" w:color="auto" w:fill="auto"/>
            <w:noWrap/>
            <w:vAlign w:val="center"/>
            <w:hideMark/>
          </w:tcPr>
          <w:p w14:paraId="4F624C90" w14:textId="14B8FD92" w:rsidR="002C4260" w:rsidRPr="00682AB9" w:rsidRDefault="001C5592" w:rsidP="00682AB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0.085</w:t>
            </w:r>
          </w:p>
        </w:tc>
      </w:tr>
      <w:tr w:rsidR="002C4260" w:rsidRPr="00682AB9" w14:paraId="6099E502" w14:textId="77777777" w:rsidTr="002C4260">
        <w:trPr>
          <w:divId w:val="1760443918"/>
          <w:trHeight w:val="300"/>
        </w:trPr>
        <w:tc>
          <w:tcPr>
            <w:tcW w:w="3492" w:type="dxa"/>
            <w:tcBorders>
              <w:left w:val="nil"/>
              <w:bottom w:val="single" w:sz="4" w:space="0" w:color="auto"/>
              <w:right w:val="nil"/>
            </w:tcBorders>
            <w:shd w:val="clear" w:color="auto" w:fill="auto"/>
            <w:noWrap/>
            <w:vAlign w:val="bottom"/>
            <w:hideMark/>
          </w:tcPr>
          <w:p w14:paraId="2CD92FDA" w14:textId="77777777" w:rsidR="002C4260" w:rsidRPr="00682AB9" w:rsidRDefault="002C4260" w:rsidP="00682AB9">
            <w:pPr>
              <w:spacing w:after="0" w:line="240" w:lineRule="auto"/>
              <w:jc w:val="center"/>
              <w:rPr>
                <w:rFonts w:ascii="Arial" w:eastAsia="Times New Roman" w:hAnsi="Arial" w:cs="Arial"/>
                <w:color w:val="000000"/>
                <w:lang w:eastAsia="de-DE"/>
              </w:rPr>
            </w:pPr>
          </w:p>
        </w:tc>
        <w:tc>
          <w:tcPr>
            <w:tcW w:w="3637" w:type="dxa"/>
            <w:tcBorders>
              <w:top w:val="nil"/>
              <w:left w:val="nil"/>
              <w:bottom w:val="single" w:sz="4" w:space="0" w:color="auto"/>
              <w:right w:val="nil"/>
            </w:tcBorders>
            <w:shd w:val="clear" w:color="auto" w:fill="auto"/>
            <w:noWrap/>
            <w:vAlign w:val="bottom"/>
            <w:hideMark/>
          </w:tcPr>
          <w:p w14:paraId="230D7DE3" w14:textId="77777777" w:rsidR="002C4260" w:rsidRPr="00682AB9" w:rsidRDefault="002C4260" w:rsidP="00682AB9">
            <w:pPr>
              <w:spacing w:after="0" w:line="240" w:lineRule="auto"/>
              <w:rPr>
                <w:rFonts w:ascii="Times New Roman" w:eastAsia="Times New Roman" w:hAnsi="Times New Roman" w:cs="Times New Roman"/>
                <w:sz w:val="20"/>
                <w:szCs w:val="20"/>
                <w:lang w:eastAsia="de-DE"/>
              </w:rPr>
            </w:pPr>
          </w:p>
        </w:tc>
        <w:tc>
          <w:tcPr>
            <w:tcW w:w="1108" w:type="dxa"/>
            <w:tcBorders>
              <w:top w:val="nil"/>
              <w:left w:val="nil"/>
              <w:bottom w:val="single" w:sz="4" w:space="0" w:color="auto"/>
              <w:right w:val="nil"/>
            </w:tcBorders>
            <w:shd w:val="clear" w:color="auto" w:fill="auto"/>
            <w:noWrap/>
            <w:vAlign w:val="center"/>
            <w:hideMark/>
          </w:tcPr>
          <w:p w14:paraId="57A33013" w14:textId="77777777" w:rsidR="002C4260" w:rsidRPr="00682AB9" w:rsidRDefault="002C4260" w:rsidP="00682AB9">
            <w:pPr>
              <w:spacing w:after="0" w:line="240" w:lineRule="auto"/>
              <w:rPr>
                <w:rFonts w:ascii="Times New Roman" w:eastAsia="Times New Roman" w:hAnsi="Times New Roman" w:cs="Times New Roman"/>
                <w:sz w:val="20"/>
                <w:szCs w:val="20"/>
                <w:lang w:eastAsia="de-DE"/>
              </w:rPr>
            </w:pPr>
          </w:p>
        </w:tc>
        <w:tc>
          <w:tcPr>
            <w:tcW w:w="1488" w:type="dxa"/>
            <w:tcBorders>
              <w:top w:val="nil"/>
              <w:left w:val="nil"/>
              <w:bottom w:val="single" w:sz="4" w:space="0" w:color="auto"/>
              <w:right w:val="nil"/>
            </w:tcBorders>
            <w:shd w:val="clear" w:color="auto" w:fill="auto"/>
            <w:noWrap/>
            <w:vAlign w:val="center"/>
            <w:hideMark/>
          </w:tcPr>
          <w:p w14:paraId="2A78351A" w14:textId="77777777" w:rsidR="002C4260" w:rsidRPr="00682AB9" w:rsidRDefault="002C4260" w:rsidP="00682AB9">
            <w:pPr>
              <w:spacing w:after="0" w:line="240" w:lineRule="auto"/>
              <w:jc w:val="center"/>
              <w:rPr>
                <w:rFonts w:ascii="Times New Roman" w:eastAsia="Times New Roman" w:hAnsi="Times New Roman" w:cs="Times New Roman"/>
                <w:sz w:val="20"/>
                <w:szCs w:val="20"/>
                <w:lang w:eastAsia="de-DE"/>
              </w:rPr>
            </w:pPr>
          </w:p>
        </w:tc>
      </w:tr>
      <w:tr w:rsidR="001C5592" w:rsidRPr="00682AB9" w14:paraId="40DAB89E" w14:textId="77777777" w:rsidTr="001C5592">
        <w:trPr>
          <w:divId w:val="1760443918"/>
          <w:trHeight w:val="300"/>
        </w:trPr>
        <w:tc>
          <w:tcPr>
            <w:tcW w:w="3492" w:type="dxa"/>
            <w:tcBorders>
              <w:left w:val="nil"/>
              <w:right w:val="nil"/>
            </w:tcBorders>
            <w:shd w:val="clear" w:color="auto" w:fill="auto"/>
            <w:noWrap/>
            <w:hideMark/>
          </w:tcPr>
          <w:p w14:paraId="0B8432A8" w14:textId="2ECC5D7F" w:rsidR="001C5592" w:rsidRPr="00682AB9" w:rsidRDefault="007E4D64" w:rsidP="001C5592">
            <w:pPr>
              <w:spacing w:after="0" w:line="240" w:lineRule="auto"/>
              <w:rPr>
                <w:rFonts w:ascii="Arial" w:eastAsia="Times New Roman" w:hAnsi="Arial" w:cs="Arial"/>
                <w:color w:val="000000"/>
                <w:lang w:eastAsia="de-DE"/>
              </w:rPr>
            </w:pPr>
            <w:proofErr w:type="spellStart"/>
            <w:r>
              <w:rPr>
                <w:rFonts w:ascii="Arial" w:eastAsia="Times New Roman" w:hAnsi="Arial" w:cs="Arial"/>
                <w:color w:val="000000"/>
                <w:lang w:eastAsia="de-DE"/>
              </w:rPr>
              <w:t>r</w:t>
            </w:r>
            <w:r w:rsidR="001C5592" w:rsidRPr="00682AB9">
              <w:rPr>
                <w:rFonts w:ascii="Arial" w:eastAsia="Times New Roman" w:hAnsi="Arial" w:cs="Arial"/>
                <w:color w:val="000000"/>
                <w:lang w:eastAsia="de-DE"/>
              </w:rPr>
              <w:t>ight</w:t>
            </w:r>
            <w:proofErr w:type="spellEnd"/>
            <w:r w:rsidR="001C5592" w:rsidRPr="00682AB9">
              <w:rPr>
                <w:rFonts w:ascii="Arial" w:eastAsia="Times New Roman" w:hAnsi="Arial" w:cs="Arial"/>
                <w:color w:val="000000"/>
                <w:lang w:eastAsia="de-DE"/>
              </w:rPr>
              <w:t xml:space="preserve"> </w:t>
            </w:r>
            <w:proofErr w:type="spellStart"/>
            <w:r w:rsidR="001C5592" w:rsidRPr="00682AB9">
              <w:rPr>
                <w:rFonts w:ascii="Arial" w:eastAsia="Times New Roman" w:hAnsi="Arial" w:cs="Arial"/>
                <w:color w:val="000000"/>
                <w:lang w:eastAsia="de-DE"/>
              </w:rPr>
              <w:t>insula</w:t>
            </w:r>
            <w:proofErr w:type="spellEnd"/>
            <w:r w:rsidR="001C5592" w:rsidRPr="00682AB9">
              <w:rPr>
                <w:rFonts w:ascii="Arial" w:eastAsia="Times New Roman" w:hAnsi="Arial" w:cs="Arial"/>
                <w:color w:val="000000"/>
                <w:lang w:eastAsia="de-DE"/>
              </w:rPr>
              <w:t xml:space="preserve">, </w:t>
            </w:r>
            <w:proofErr w:type="spellStart"/>
            <w:r w:rsidR="001C5592" w:rsidRPr="00682AB9">
              <w:rPr>
                <w:rFonts w:ascii="Arial" w:eastAsia="Times New Roman" w:hAnsi="Arial" w:cs="Arial"/>
                <w:color w:val="000000"/>
                <w:lang w:eastAsia="de-DE"/>
              </w:rPr>
              <w:t>anticipation</w:t>
            </w:r>
            <w:proofErr w:type="spellEnd"/>
            <w:r w:rsidR="001C5592" w:rsidRPr="00682AB9">
              <w:rPr>
                <w:rFonts w:ascii="Arial" w:eastAsia="Times New Roman" w:hAnsi="Arial" w:cs="Arial"/>
                <w:color w:val="000000"/>
                <w:lang w:eastAsia="de-DE"/>
              </w:rPr>
              <w:t xml:space="preserve"> </w:t>
            </w:r>
            <w:proofErr w:type="spellStart"/>
            <w:r w:rsidR="001C5592" w:rsidRPr="00682AB9">
              <w:rPr>
                <w:rFonts w:ascii="Arial" w:eastAsia="Times New Roman" w:hAnsi="Arial" w:cs="Arial"/>
                <w:color w:val="000000"/>
                <w:lang w:eastAsia="de-DE"/>
              </w:rPr>
              <w:t>phase</w:t>
            </w:r>
            <w:proofErr w:type="spellEnd"/>
          </w:p>
        </w:tc>
        <w:tc>
          <w:tcPr>
            <w:tcW w:w="3637" w:type="dxa"/>
            <w:tcBorders>
              <w:top w:val="nil"/>
              <w:left w:val="nil"/>
              <w:bottom w:val="nil"/>
              <w:right w:val="nil"/>
            </w:tcBorders>
            <w:shd w:val="clear" w:color="auto" w:fill="auto"/>
            <w:noWrap/>
            <w:vAlign w:val="bottom"/>
            <w:hideMark/>
          </w:tcPr>
          <w:p w14:paraId="69981688" w14:textId="3F080794" w:rsidR="001C5592" w:rsidRPr="002076D6" w:rsidRDefault="001C5592" w:rsidP="0085034D">
            <w:pPr>
              <w:spacing w:after="0" w:line="240" w:lineRule="auto"/>
              <w:rPr>
                <w:rFonts w:ascii="Arial" w:eastAsia="Times New Roman" w:hAnsi="Arial" w:cs="Arial"/>
                <w:color w:val="000000"/>
                <w:lang w:val="en-US" w:eastAsia="de-DE"/>
              </w:rPr>
            </w:pPr>
            <w:r w:rsidRPr="002076D6">
              <w:rPr>
                <w:rFonts w:ascii="Arial" w:eastAsia="Times New Roman" w:hAnsi="Arial" w:cs="Arial"/>
                <w:color w:val="000000"/>
                <w:lang w:val="en-US" w:eastAsia="de-DE"/>
              </w:rPr>
              <w:t xml:space="preserve">recAN </w:t>
            </w:r>
            <w:r>
              <w:rPr>
                <w:rFonts w:ascii="Arial" w:eastAsia="Times New Roman" w:hAnsi="Arial" w:cs="Arial"/>
                <w:color w:val="000000"/>
                <w:lang w:val="en-US" w:eastAsia="de-DE"/>
              </w:rPr>
              <w:t>sham</w:t>
            </w:r>
            <w:r w:rsidRPr="002076D6">
              <w:rPr>
                <w:rFonts w:ascii="Arial" w:eastAsia="Times New Roman" w:hAnsi="Arial" w:cs="Arial"/>
                <w:color w:val="000000"/>
                <w:lang w:val="en-US" w:eastAsia="de-DE"/>
              </w:rPr>
              <w:t xml:space="preserve"> </w:t>
            </w:r>
            <w:r w:rsidR="0085034D">
              <w:rPr>
                <w:rFonts w:ascii="Arial" w:eastAsia="Times New Roman" w:hAnsi="Arial" w:cs="Arial"/>
                <w:color w:val="000000"/>
                <w:lang w:val="en-US" w:eastAsia="de-DE"/>
              </w:rPr>
              <w:t>x</w:t>
            </w:r>
            <w:r w:rsidRPr="002076D6">
              <w:rPr>
                <w:rFonts w:ascii="Arial" w:eastAsia="Times New Roman" w:hAnsi="Arial" w:cs="Arial"/>
                <w:color w:val="000000"/>
                <w:lang w:val="en-US" w:eastAsia="de-DE"/>
              </w:rPr>
              <w:t xml:space="preserve"> recAN depletion</w:t>
            </w:r>
          </w:p>
        </w:tc>
        <w:tc>
          <w:tcPr>
            <w:tcW w:w="1108" w:type="dxa"/>
            <w:tcBorders>
              <w:top w:val="nil"/>
              <w:left w:val="nil"/>
              <w:bottom w:val="nil"/>
              <w:right w:val="nil"/>
            </w:tcBorders>
            <w:shd w:val="clear" w:color="auto" w:fill="auto"/>
            <w:noWrap/>
            <w:vAlign w:val="center"/>
            <w:hideMark/>
          </w:tcPr>
          <w:p w14:paraId="0AA54A25" w14:textId="1E99BDB3" w:rsidR="001C5592" w:rsidRPr="00682AB9" w:rsidRDefault="001C5592" w:rsidP="001C5592">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3.81</w:t>
            </w:r>
          </w:p>
        </w:tc>
        <w:tc>
          <w:tcPr>
            <w:tcW w:w="1488" w:type="dxa"/>
            <w:tcBorders>
              <w:top w:val="nil"/>
              <w:left w:val="nil"/>
              <w:bottom w:val="nil"/>
              <w:right w:val="nil"/>
            </w:tcBorders>
            <w:shd w:val="clear" w:color="auto" w:fill="auto"/>
            <w:noWrap/>
            <w:vAlign w:val="center"/>
            <w:hideMark/>
          </w:tcPr>
          <w:p w14:paraId="021A2A70" w14:textId="6FF4BCC0" w:rsidR="001C5592" w:rsidRPr="00682AB9" w:rsidRDefault="001C5592" w:rsidP="001C5592">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0.001</w:t>
            </w:r>
          </w:p>
        </w:tc>
      </w:tr>
      <w:tr w:rsidR="001C5592" w:rsidRPr="00682AB9" w14:paraId="7D05B10F" w14:textId="77777777" w:rsidTr="00C94562">
        <w:trPr>
          <w:divId w:val="1760443918"/>
          <w:trHeight w:val="300"/>
        </w:trPr>
        <w:tc>
          <w:tcPr>
            <w:tcW w:w="3492" w:type="dxa"/>
            <w:tcBorders>
              <w:left w:val="nil"/>
              <w:right w:val="nil"/>
            </w:tcBorders>
            <w:shd w:val="clear" w:color="auto" w:fill="auto"/>
            <w:noWrap/>
            <w:vAlign w:val="bottom"/>
            <w:hideMark/>
          </w:tcPr>
          <w:p w14:paraId="21E96C81" w14:textId="77777777" w:rsidR="001C5592" w:rsidRPr="00682AB9" w:rsidRDefault="001C5592" w:rsidP="001C5592">
            <w:pPr>
              <w:spacing w:after="0" w:line="240" w:lineRule="auto"/>
              <w:jc w:val="center"/>
              <w:rPr>
                <w:rFonts w:ascii="Arial" w:eastAsia="Times New Roman" w:hAnsi="Arial" w:cs="Arial"/>
                <w:color w:val="000000"/>
                <w:lang w:eastAsia="de-DE"/>
              </w:rPr>
            </w:pPr>
          </w:p>
        </w:tc>
        <w:tc>
          <w:tcPr>
            <w:tcW w:w="3637" w:type="dxa"/>
            <w:tcBorders>
              <w:top w:val="nil"/>
              <w:left w:val="nil"/>
              <w:bottom w:val="nil"/>
              <w:right w:val="nil"/>
            </w:tcBorders>
            <w:shd w:val="clear" w:color="auto" w:fill="auto"/>
            <w:noWrap/>
            <w:vAlign w:val="bottom"/>
            <w:hideMark/>
          </w:tcPr>
          <w:p w14:paraId="12F458F3" w14:textId="06731B64" w:rsidR="001C5592" w:rsidRPr="002076D6" w:rsidRDefault="001C5592" w:rsidP="0085034D">
            <w:pPr>
              <w:spacing w:after="0" w:line="240" w:lineRule="auto"/>
              <w:rPr>
                <w:rFonts w:ascii="Arial" w:eastAsia="Times New Roman" w:hAnsi="Arial" w:cs="Arial"/>
                <w:color w:val="000000"/>
                <w:lang w:val="en-US" w:eastAsia="de-DE"/>
              </w:rPr>
            </w:pPr>
            <w:r>
              <w:rPr>
                <w:rFonts w:ascii="Arial" w:eastAsia="Times New Roman" w:hAnsi="Arial" w:cs="Arial"/>
                <w:color w:val="000000"/>
                <w:lang w:val="en-US" w:eastAsia="de-DE"/>
              </w:rPr>
              <w:t>recAN</w:t>
            </w:r>
            <w:r w:rsidRPr="002076D6">
              <w:rPr>
                <w:rFonts w:ascii="Arial" w:eastAsia="Times New Roman" w:hAnsi="Arial" w:cs="Arial"/>
                <w:color w:val="000000"/>
                <w:lang w:val="en-US" w:eastAsia="de-DE"/>
              </w:rPr>
              <w:t xml:space="preserve"> </w:t>
            </w:r>
            <w:r>
              <w:rPr>
                <w:rFonts w:ascii="Arial" w:eastAsia="Times New Roman" w:hAnsi="Arial" w:cs="Arial"/>
                <w:color w:val="000000"/>
                <w:lang w:val="en-US" w:eastAsia="de-DE"/>
              </w:rPr>
              <w:t>sham</w:t>
            </w:r>
            <w:r w:rsidRPr="002076D6">
              <w:rPr>
                <w:rFonts w:ascii="Arial" w:eastAsia="Times New Roman" w:hAnsi="Arial" w:cs="Arial"/>
                <w:color w:val="000000"/>
                <w:lang w:val="en-US" w:eastAsia="de-DE"/>
              </w:rPr>
              <w:t xml:space="preserve"> </w:t>
            </w:r>
            <w:r w:rsidR="0085034D">
              <w:rPr>
                <w:rFonts w:ascii="Arial" w:eastAsia="Times New Roman" w:hAnsi="Arial" w:cs="Arial"/>
                <w:color w:val="000000"/>
                <w:lang w:val="en-US" w:eastAsia="de-DE"/>
              </w:rPr>
              <w:t>x</w:t>
            </w:r>
            <w:r w:rsidRPr="002076D6">
              <w:rPr>
                <w:rFonts w:ascii="Arial" w:eastAsia="Times New Roman" w:hAnsi="Arial" w:cs="Arial"/>
                <w:color w:val="000000"/>
                <w:lang w:val="en-US" w:eastAsia="de-DE"/>
              </w:rPr>
              <w:t xml:space="preserve"> </w:t>
            </w:r>
            <w:r>
              <w:rPr>
                <w:rFonts w:ascii="Arial" w:eastAsia="Times New Roman" w:hAnsi="Arial" w:cs="Arial"/>
                <w:color w:val="000000"/>
                <w:lang w:val="en-US" w:eastAsia="de-DE"/>
              </w:rPr>
              <w:t>HC</w:t>
            </w:r>
            <w:r w:rsidRPr="002076D6">
              <w:rPr>
                <w:rFonts w:ascii="Arial" w:eastAsia="Times New Roman" w:hAnsi="Arial" w:cs="Arial"/>
                <w:color w:val="000000"/>
                <w:lang w:val="en-US" w:eastAsia="de-DE"/>
              </w:rPr>
              <w:t xml:space="preserve"> </w:t>
            </w:r>
            <w:r>
              <w:rPr>
                <w:rFonts w:ascii="Arial" w:eastAsia="Times New Roman" w:hAnsi="Arial" w:cs="Arial"/>
                <w:color w:val="000000"/>
                <w:lang w:val="en-US" w:eastAsia="de-DE"/>
              </w:rPr>
              <w:t>sham</w:t>
            </w:r>
          </w:p>
        </w:tc>
        <w:tc>
          <w:tcPr>
            <w:tcW w:w="1108" w:type="dxa"/>
            <w:tcBorders>
              <w:top w:val="nil"/>
              <w:left w:val="nil"/>
              <w:bottom w:val="nil"/>
              <w:right w:val="nil"/>
            </w:tcBorders>
            <w:shd w:val="clear" w:color="auto" w:fill="auto"/>
            <w:noWrap/>
            <w:vAlign w:val="bottom"/>
            <w:hideMark/>
          </w:tcPr>
          <w:p w14:paraId="43050BB6" w14:textId="739C8698" w:rsidR="001C5592" w:rsidRPr="00682AB9" w:rsidRDefault="001C5592" w:rsidP="001C5592">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2.85</w:t>
            </w:r>
          </w:p>
        </w:tc>
        <w:tc>
          <w:tcPr>
            <w:tcW w:w="1488" w:type="dxa"/>
            <w:tcBorders>
              <w:top w:val="nil"/>
              <w:left w:val="nil"/>
              <w:bottom w:val="nil"/>
              <w:right w:val="nil"/>
            </w:tcBorders>
            <w:shd w:val="clear" w:color="auto" w:fill="auto"/>
            <w:noWrap/>
            <w:vAlign w:val="bottom"/>
            <w:hideMark/>
          </w:tcPr>
          <w:p w14:paraId="339F301E" w14:textId="4218AB58" w:rsidR="001C5592" w:rsidRPr="00682AB9" w:rsidRDefault="001C5592" w:rsidP="001C5592">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0.007</w:t>
            </w:r>
          </w:p>
        </w:tc>
      </w:tr>
      <w:tr w:rsidR="001C5592" w:rsidRPr="00682AB9" w14:paraId="70F5A1F2" w14:textId="77777777" w:rsidTr="00C94562">
        <w:trPr>
          <w:divId w:val="1760443918"/>
          <w:trHeight w:val="300"/>
        </w:trPr>
        <w:tc>
          <w:tcPr>
            <w:tcW w:w="3492" w:type="dxa"/>
            <w:tcBorders>
              <w:left w:val="nil"/>
              <w:right w:val="nil"/>
            </w:tcBorders>
            <w:shd w:val="clear" w:color="auto" w:fill="auto"/>
            <w:noWrap/>
            <w:vAlign w:val="bottom"/>
            <w:hideMark/>
          </w:tcPr>
          <w:p w14:paraId="5E667533" w14:textId="77777777" w:rsidR="001C5592" w:rsidRPr="00682AB9" w:rsidRDefault="001C5592" w:rsidP="001C5592">
            <w:pPr>
              <w:spacing w:after="0" w:line="240" w:lineRule="auto"/>
              <w:jc w:val="center"/>
              <w:rPr>
                <w:rFonts w:ascii="Arial" w:eastAsia="Times New Roman" w:hAnsi="Arial" w:cs="Arial"/>
                <w:color w:val="000000"/>
                <w:lang w:eastAsia="de-DE"/>
              </w:rPr>
            </w:pPr>
          </w:p>
        </w:tc>
        <w:tc>
          <w:tcPr>
            <w:tcW w:w="3637" w:type="dxa"/>
            <w:tcBorders>
              <w:top w:val="nil"/>
              <w:left w:val="nil"/>
              <w:bottom w:val="nil"/>
              <w:right w:val="nil"/>
            </w:tcBorders>
            <w:shd w:val="clear" w:color="auto" w:fill="auto"/>
            <w:noWrap/>
            <w:vAlign w:val="bottom"/>
            <w:hideMark/>
          </w:tcPr>
          <w:p w14:paraId="1BAAFCF9" w14:textId="51F96777" w:rsidR="001C5592" w:rsidRPr="002076D6" w:rsidRDefault="001C5592" w:rsidP="001C5592">
            <w:pPr>
              <w:spacing w:after="0" w:line="240" w:lineRule="auto"/>
              <w:rPr>
                <w:rFonts w:ascii="Arial" w:eastAsia="Times New Roman" w:hAnsi="Arial" w:cs="Arial"/>
                <w:color w:val="000000"/>
                <w:lang w:val="en-US" w:eastAsia="de-DE"/>
              </w:rPr>
            </w:pPr>
            <w:r w:rsidRPr="002076D6">
              <w:rPr>
                <w:rFonts w:ascii="Arial" w:eastAsia="Times New Roman" w:hAnsi="Arial" w:cs="Arial"/>
                <w:color w:val="000000"/>
                <w:lang w:val="en-US" w:eastAsia="de-DE"/>
              </w:rPr>
              <w:t xml:space="preserve">recAN </w:t>
            </w:r>
            <w:r>
              <w:rPr>
                <w:rFonts w:ascii="Arial" w:eastAsia="Times New Roman" w:hAnsi="Arial" w:cs="Arial"/>
                <w:color w:val="000000"/>
                <w:lang w:val="en-US" w:eastAsia="de-DE"/>
              </w:rPr>
              <w:t>depletion x HC sham</w:t>
            </w:r>
          </w:p>
        </w:tc>
        <w:tc>
          <w:tcPr>
            <w:tcW w:w="1108" w:type="dxa"/>
            <w:tcBorders>
              <w:top w:val="nil"/>
              <w:left w:val="nil"/>
              <w:bottom w:val="nil"/>
              <w:right w:val="nil"/>
            </w:tcBorders>
            <w:shd w:val="clear" w:color="auto" w:fill="auto"/>
            <w:noWrap/>
            <w:vAlign w:val="center"/>
            <w:hideMark/>
          </w:tcPr>
          <w:p w14:paraId="09B78EF6" w14:textId="6D9FC2CF" w:rsidR="001C5592" w:rsidRPr="00682AB9" w:rsidRDefault="001C5592" w:rsidP="001C5592">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1.11</w:t>
            </w:r>
          </w:p>
        </w:tc>
        <w:tc>
          <w:tcPr>
            <w:tcW w:w="1488" w:type="dxa"/>
            <w:tcBorders>
              <w:top w:val="nil"/>
              <w:left w:val="nil"/>
              <w:bottom w:val="nil"/>
              <w:right w:val="nil"/>
            </w:tcBorders>
            <w:shd w:val="clear" w:color="auto" w:fill="auto"/>
            <w:noWrap/>
            <w:vAlign w:val="center"/>
            <w:hideMark/>
          </w:tcPr>
          <w:p w14:paraId="61F4372D" w14:textId="5BE091EE" w:rsidR="001C5592" w:rsidRPr="00682AB9" w:rsidRDefault="001C5592" w:rsidP="001C5592">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0.272</w:t>
            </w:r>
          </w:p>
        </w:tc>
      </w:tr>
      <w:tr w:rsidR="002C4260" w:rsidRPr="00682AB9" w14:paraId="3D7004F5" w14:textId="77777777" w:rsidTr="00C94562">
        <w:trPr>
          <w:divId w:val="1760443918"/>
          <w:trHeight w:val="300"/>
        </w:trPr>
        <w:tc>
          <w:tcPr>
            <w:tcW w:w="3492" w:type="dxa"/>
            <w:tcBorders>
              <w:left w:val="nil"/>
              <w:bottom w:val="single" w:sz="4" w:space="0" w:color="auto"/>
              <w:right w:val="nil"/>
            </w:tcBorders>
            <w:shd w:val="clear" w:color="auto" w:fill="auto"/>
            <w:noWrap/>
            <w:vAlign w:val="bottom"/>
            <w:hideMark/>
          </w:tcPr>
          <w:p w14:paraId="1A52B0A3" w14:textId="77777777" w:rsidR="002C4260" w:rsidRPr="00682AB9" w:rsidRDefault="002C4260" w:rsidP="00682AB9">
            <w:pPr>
              <w:spacing w:after="0" w:line="240" w:lineRule="auto"/>
              <w:jc w:val="center"/>
              <w:rPr>
                <w:rFonts w:ascii="Arial" w:eastAsia="Times New Roman" w:hAnsi="Arial" w:cs="Arial"/>
                <w:color w:val="000000"/>
                <w:lang w:eastAsia="de-DE"/>
              </w:rPr>
            </w:pPr>
          </w:p>
        </w:tc>
        <w:tc>
          <w:tcPr>
            <w:tcW w:w="3637" w:type="dxa"/>
            <w:tcBorders>
              <w:top w:val="nil"/>
              <w:left w:val="nil"/>
              <w:bottom w:val="single" w:sz="4" w:space="0" w:color="auto"/>
              <w:right w:val="nil"/>
            </w:tcBorders>
            <w:shd w:val="clear" w:color="auto" w:fill="auto"/>
            <w:noWrap/>
            <w:vAlign w:val="bottom"/>
            <w:hideMark/>
          </w:tcPr>
          <w:p w14:paraId="714F0A18" w14:textId="77777777" w:rsidR="002C4260" w:rsidRPr="00682AB9" w:rsidRDefault="002C4260" w:rsidP="00682AB9">
            <w:pPr>
              <w:spacing w:after="0" w:line="240" w:lineRule="auto"/>
              <w:rPr>
                <w:rFonts w:ascii="Times New Roman" w:eastAsia="Times New Roman" w:hAnsi="Times New Roman" w:cs="Times New Roman"/>
                <w:sz w:val="20"/>
                <w:szCs w:val="20"/>
                <w:lang w:eastAsia="de-DE"/>
              </w:rPr>
            </w:pPr>
          </w:p>
        </w:tc>
        <w:tc>
          <w:tcPr>
            <w:tcW w:w="1108" w:type="dxa"/>
            <w:tcBorders>
              <w:top w:val="nil"/>
              <w:left w:val="nil"/>
              <w:bottom w:val="single" w:sz="4" w:space="0" w:color="auto"/>
              <w:right w:val="nil"/>
            </w:tcBorders>
            <w:shd w:val="clear" w:color="auto" w:fill="auto"/>
            <w:noWrap/>
            <w:vAlign w:val="center"/>
            <w:hideMark/>
          </w:tcPr>
          <w:p w14:paraId="0043335C" w14:textId="77777777" w:rsidR="002C4260" w:rsidRPr="00682AB9" w:rsidRDefault="002C4260" w:rsidP="00682AB9">
            <w:pPr>
              <w:spacing w:after="0" w:line="240" w:lineRule="auto"/>
              <w:rPr>
                <w:rFonts w:ascii="Times New Roman" w:eastAsia="Times New Roman" w:hAnsi="Times New Roman" w:cs="Times New Roman"/>
                <w:sz w:val="20"/>
                <w:szCs w:val="20"/>
                <w:lang w:eastAsia="de-DE"/>
              </w:rPr>
            </w:pPr>
          </w:p>
        </w:tc>
        <w:tc>
          <w:tcPr>
            <w:tcW w:w="1488" w:type="dxa"/>
            <w:tcBorders>
              <w:top w:val="nil"/>
              <w:left w:val="nil"/>
              <w:bottom w:val="single" w:sz="4" w:space="0" w:color="auto"/>
              <w:right w:val="nil"/>
            </w:tcBorders>
            <w:shd w:val="clear" w:color="auto" w:fill="auto"/>
            <w:noWrap/>
            <w:vAlign w:val="center"/>
            <w:hideMark/>
          </w:tcPr>
          <w:p w14:paraId="2D15EE9F" w14:textId="77777777" w:rsidR="002C4260" w:rsidRPr="00682AB9" w:rsidRDefault="002C4260" w:rsidP="00682AB9">
            <w:pPr>
              <w:spacing w:after="0" w:line="240" w:lineRule="auto"/>
              <w:jc w:val="center"/>
              <w:rPr>
                <w:rFonts w:ascii="Times New Roman" w:eastAsia="Times New Roman" w:hAnsi="Times New Roman" w:cs="Times New Roman"/>
                <w:sz w:val="20"/>
                <w:szCs w:val="20"/>
                <w:lang w:eastAsia="de-DE"/>
              </w:rPr>
            </w:pPr>
          </w:p>
        </w:tc>
      </w:tr>
      <w:tr w:rsidR="001C5592" w:rsidRPr="00682AB9" w14:paraId="054E1224" w14:textId="77777777" w:rsidTr="00C94562">
        <w:trPr>
          <w:divId w:val="1760443918"/>
          <w:trHeight w:val="300"/>
        </w:trPr>
        <w:tc>
          <w:tcPr>
            <w:tcW w:w="3492" w:type="dxa"/>
            <w:tcBorders>
              <w:left w:val="nil"/>
              <w:right w:val="nil"/>
            </w:tcBorders>
            <w:shd w:val="clear" w:color="auto" w:fill="auto"/>
            <w:noWrap/>
            <w:hideMark/>
          </w:tcPr>
          <w:p w14:paraId="2840D13A" w14:textId="052DBEC7" w:rsidR="001C5592" w:rsidRPr="00682AB9" w:rsidRDefault="001C5592" w:rsidP="001C5592">
            <w:pPr>
              <w:spacing w:after="0" w:line="240" w:lineRule="auto"/>
              <w:rPr>
                <w:rFonts w:ascii="Arial" w:eastAsia="Times New Roman" w:hAnsi="Arial" w:cs="Arial"/>
                <w:color w:val="000000"/>
                <w:lang w:eastAsia="de-DE"/>
              </w:rPr>
            </w:pPr>
            <w:proofErr w:type="spellStart"/>
            <w:r w:rsidRPr="00682AB9">
              <w:rPr>
                <w:rFonts w:ascii="Arial" w:eastAsia="Times New Roman" w:hAnsi="Arial" w:cs="Arial"/>
                <w:color w:val="000000"/>
                <w:lang w:eastAsia="de-DE"/>
              </w:rPr>
              <w:t>mOFC</w:t>
            </w:r>
            <w:proofErr w:type="spellEnd"/>
            <w:r w:rsidRPr="00682AB9">
              <w:rPr>
                <w:rFonts w:ascii="Arial" w:eastAsia="Times New Roman" w:hAnsi="Arial" w:cs="Arial"/>
                <w:color w:val="000000"/>
                <w:lang w:eastAsia="de-DE"/>
              </w:rPr>
              <w:t xml:space="preserve">, </w:t>
            </w:r>
            <w:proofErr w:type="spellStart"/>
            <w:r w:rsidRPr="00682AB9">
              <w:rPr>
                <w:rFonts w:ascii="Arial" w:eastAsia="Times New Roman" w:hAnsi="Arial" w:cs="Arial"/>
                <w:color w:val="000000"/>
                <w:lang w:eastAsia="de-DE"/>
              </w:rPr>
              <w:t>feedback</w:t>
            </w:r>
            <w:proofErr w:type="spellEnd"/>
            <w:r w:rsidRPr="00682AB9">
              <w:rPr>
                <w:rFonts w:ascii="Arial" w:eastAsia="Times New Roman" w:hAnsi="Arial" w:cs="Arial"/>
                <w:color w:val="000000"/>
                <w:lang w:eastAsia="de-DE"/>
              </w:rPr>
              <w:t xml:space="preserve"> </w:t>
            </w:r>
            <w:proofErr w:type="spellStart"/>
            <w:r w:rsidRPr="00682AB9">
              <w:rPr>
                <w:rFonts w:ascii="Arial" w:eastAsia="Times New Roman" w:hAnsi="Arial" w:cs="Arial"/>
                <w:color w:val="000000"/>
                <w:lang w:eastAsia="de-DE"/>
              </w:rPr>
              <w:t>phase</w:t>
            </w:r>
            <w:proofErr w:type="spellEnd"/>
          </w:p>
        </w:tc>
        <w:tc>
          <w:tcPr>
            <w:tcW w:w="3637" w:type="dxa"/>
            <w:tcBorders>
              <w:top w:val="nil"/>
              <w:left w:val="nil"/>
              <w:bottom w:val="nil"/>
              <w:right w:val="nil"/>
            </w:tcBorders>
            <w:shd w:val="clear" w:color="auto" w:fill="auto"/>
            <w:noWrap/>
            <w:vAlign w:val="bottom"/>
            <w:hideMark/>
          </w:tcPr>
          <w:p w14:paraId="59A75704" w14:textId="4E574ADC" w:rsidR="001C5592" w:rsidRPr="002076D6" w:rsidRDefault="001C5592" w:rsidP="0085034D">
            <w:pPr>
              <w:spacing w:after="0" w:line="240" w:lineRule="auto"/>
              <w:rPr>
                <w:rFonts w:ascii="Arial" w:eastAsia="Times New Roman" w:hAnsi="Arial" w:cs="Arial"/>
                <w:color w:val="000000"/>
                <w:lang w:val="en-US" w:eastAsia="de-DE"/>
              </w:rPr>
            </w:pPr>
            <w:r w:rsidRPr="002076D6">
              <w:rPr>
                <w:rFonts w:ascii="Arial" w:eastAsia="Times New Roman" w:hAnsi="Arial" w:cs="Arial"/>
                <w:color w:val="000000"/>
                <w:lang w:val="en-US" w:eastAsia="de-DE"/>
              </w:rPr>
              <w:t xml:space="preserve">recAN </w:t>
            </w:r>
            <w:r>
              <w:rPr>
                <w:rFonts w:ascii="Arial" w:eastAsia="Times New Roman" w:hAnsi="Arial" w:cs="Arial"/>
                <w:color w:val="000000"/>
                <w:lang w:val="en-US" w:eastAsia="de-DE"/>
              </w:rPr>
              <w:t>sham</w:t>
            </w:r>
            <w:r w:rsidRPr="002076D6">
              <w:rPr>
                <w:rFonts w:ascii="Arial" w:eastAsia="Times New Roman" w:hAnsi="Arial" w:cs="Arial"/>
                <w:color w:val="000000"/>
                <w:lang w:val="en-US" w:eastAsia="de-DE"/>
              </w:rPr>
              <w:t xml:space="preserve"> </w:t>
            </w:r>
            <w:r w:rsidR="0085034D">
              <w:rPr>
                <w:rFonts w:ascii="Arial" w:eastAsia="Times New Roman" w:hAnsi="Arial" w:cs="Arial"/>
                <w:color w:val="000000"/>
                <w:lang w:val="en-US" w:eastAsia="de-DE"/>
              </w:rPr>
              <w:t>x</w:t>
            </w:r>
            <w:r w:rsidRPr="002076D6">
              <w:rPr>
                <w:rFonts w:ascii="Arial" w:eastAsia="Times New Roman" w:hAnsi="Arial" w:cs="Arial"/>
                <w:color w:val="000000"/>
                <w:lang w:val="en-US" w:eastAsia="de-DE"/>
              </w:rPr>
              <w:t xml:space="preserve"> recAN depletion</w:t>
            </w:r>
          </w:p>
        </w:tc>
        <w:tc>
          <w:tcPr>
            <w:tcW w:w="1108" w:type="dxa"/>
            <w:tcBorders>
              <w:top w:val="nil"/>
              <w:left w:val="nil"/>
              <w:bottom w:val="nil"/>
              <w:right w:val="nil"/>
            </w:tcBorders>
            <w:shd w:val="clear" w:color="auto" w:fill="auto"/>
            <w:noWrap/>
            <w:vAlign w:val="center"/>
            <w:hideMark/>
          </w:tcPr>
          <w:p w14:paraId="03C21018" w14:textId="66E0EC41" w:rsidR="001C5592" w:rsidRPr="00682AB9" w:rsidRDefault="001C5592" w:rsidP="001C5592">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3.15</w:t>
            </w:r>
          </w:p>
        </w:tc>
        <w:tc>
          <w:tcPr>
            <w:tcW w:w="1488" w:type="dxa"/>
            <w:tcBorders>
              <w:top w:val="nil"/>
              <w:left w:val="nil"/>
              <w:bottom w:val="nil"/>
              <w:right w:val="nil"/>
            </w:tcBorders>
            <w:shd w:val="clear" w:color="auto" w:fill="auto"/>
            <w:noWrap/>
            <w:vAlign w:val="center"/>
            <w:hideMark/>
          </w:tcPr>
          <w:p w14:paraId="46F021D0" w14:textId="1E784F37" w:rsidR="001C5592" w:rsidRPr="00682AB9" w:rsidRDefault="001C5592" w:rsidP="001C5592">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0.005</w:t>
            </w:r>
          </w:p>
        </w:tc>
      </w:tr>
      <w:tr w:rsidR="001C5592" w:rsidRPr="00682AB9" w14:paraId="3D3CB4B7" w14:textId="77777777" w:rsidTr="00C94562">
        <w:trPr>
          <w:divId w:val="1760443918"/>
          <w:trHeight w:val="300"/>
        </w:trPr>
        <w:tc>
          <w:tcPr>
            <w:tcW w:w="3492" w:type="dxa"/>
            <w:tcBorders>
              <w:left w:val="nil"/>
              <w:right w:val="nil"/>
            </w:tcBorders>
            <w:shd w:val="clear" w:color="auto" w:fill="auto"/>
            <w:noWrap/>
            <w:hideMark/>
          </w:tcPr>
          <w:p w14:paraId="1F1A9FEF" w14:textId="77777777" w:rsidR="001C5592" w:rsidRPr="00682AB9" w:rsidRDefault="001C5592" w:rsidP="001C5592">
            <w:pPr>
              <w:spacing w:after="0" w:line="240" w:lineRule="auto"/>
              <w:rPr>
                <w:rFonts w:ascii="Arial" w:eastAsia="Times New Roman" w:hAnsi="Arial" w:cs="Arial"/>
                <w:color w:val="000000"/>
                <w:lang w:eastAsia="de-DE"/>
              </w:rPr>
            </w:pPr>
          </w:p>
        </w:tc>
        <w:tc>
          <w:tcPr>
            <w:tcW w:w="3637" w:type="dxa"/>
            <w:tcBorders>
              <w:top w:val="nil"/>
              <w:left w:val="nil"/>
              <w:bottom w:val="nil"/>
              <w:right w:val="nil"/>
            </w:tcBorders>
            <w:shd w:val="clear" w:color="auto" w:fill="auto"/>
            <w:noWrap/>
            <w:vAlign w:val="bottom"/>
            <w:hideMark/>
          </w:tcPr>
          <w:p w14:paraId="5B7657C8" w14:textId="70902210" w:rsidR="001C5592" w:rsidRPr="002076D6" w:rsidRDefault="001C5592" w:rsidP="0085034D">
            <w:pPr>
              <w:spacing w:after="0" w:line="240" w:lineRule="auto"/>
              <w:rPr>
                <w:rFonts w:ascii="Arial" w:eastAsia="Times New Roman" w:hAnsi="Arial" w:cs="Arial"/>
                <w:color w:val="000000"/>
                <w:lang w:val="en-US" w:eastAsia="de-DE"/>
              </w:rPr>
            </w:pPr>
            <w:r>
              <w:rPr>
                <w:rFonts w:ascii="Arial" w:eastAsia="Times New Roman" w:hAnsi="Arial" w:cs="Arial"/>
                <w:color w:val="000000"/>
                <w:lang w:val="en-US" w:eastAsia="de-DE"/>
              </w:rPr>
              <w:t>recAN</w:t>
            </w:r>
            <w:r w:rsidRPr="002076D6">
              <w:rPr>
                <w:rFonts w:ascii="Arial" w:eastAsia="Times New Roman" w:hAnsi="Arial" w:cs="Arial"/>
                <w:color w:val="000000"/>
                <w:lang w:val="en-US" w:eastAsia="de-DE"/>
              </w:rPr>
              <w:t xml:space="preserve"> </w:t>
            </w:r>
            <w:r>
              <w:rPr>
                <w:rFonts w:ascii="Arial" w:eastAsia="Times New Roman" w:hAnsi="Arial" w:cs="Arial"/>
                <w:color w:val="000000"/>
                <w:lang w:val="en-US" w:eastAsia="de-DE"/>
              </w:rPr>
              <w:t>sham</w:t>
            </w:r>
            <w:r w:rsidRPr="002076D6">
              <w:rPr>
                <w:rFonts w:ascii="Arial" w:eastAsia="Times New Roman" w:hAnsi="Arial" w:cs="Arial"/>
                <w:color w:val="000000"/>
                <w:lang w:val="en-US" w:eastAsia="de-DE"/>
              </w:rPr>
              <w:t xml:space="preserve"> </w:t>
            </w:r>
            <w:r w:rsidR="0085034D">
              <w:rPr>
                <w:rFonts w:ascii="Arial" w:eastAsia="Times New Roman" w:hAnsi="Arial" w:cs="Arial"/>
                <w:color w:val="000000"/>
                <w:lang w:val="en-US" w:eastAsia="de-DE"/>
              </w:rPr>
              <w:t>x</w:t>
            </w:r>
            <w:r w:rsidRPr="002076D6">
              <w:rPr>
                <w:rFonts w:ascii="Arial" w:eastAsia="Times New Roman" w:hAnsi="Arial" w:cs="Arial"/>
                <w:color w:val="000000"/>
                <w:lang w:val="en-US" w:eastAsia="de-DE"/>
              </w:rPr>
              <w:t xml:space="preserve"> </w:t>
            </w:r>
            <w:r>
              <w:rPr>
                <w:rFonts w:ascii="Arial" w:eastAsia="Times New Roman" w:hAnsi="Arial" w:cs="Arial"/>
                <w:color w:val="000000"/>
                <w:lang w:val="en-US" w:eastAsia="de-DE"/>
              </w:rPr>
              <w:t>HC</w:t>
            </w:r>
            <w:r w:rsidRPr="002076D6">
              <w:rPr>
                <w:rFonts w:ascii="Arial" w:eastAsia="Times New Roman" w:hAnsi="Arial" w:cs="Arial"/>
                <w:color w:val="000000"/>
                <w:lang w:val="en-US" w:eastAsia="de-DE"/>
              </w:rPr>
              <w:t xml:space="preserve"> </w:t>
            </w:r>
            <w:r>
              <w:rPr>
                <w:rFonts w:ascii="Arial" w:eastAsia="Times New Roman" w:hAnsi="Arial" w:cs="Arial"/>
                <w:color w:val="000000"/>
                <w:lang w:val="en-US" w:eastAsia="de-DE"/>
              </w:rPr>
              <w:t>sham</w:t>
            </w:r>
          </w:p>
        </w:tc>
        <w:tc>
          <w:tcPr>
            <w:tcW w:w="1108" w:type="dxa"/>
            <w:tcBorders>
              <w:top w:val="nil"/>
              <w:left w:val="nil"/>
              <w:bottom w:val="nil"/>
              <w:right w:val="nil"/>
            </w:tcBorders>
            <w:shd w:val="clear" w:color="auto" w:fill="auto"/>
            <w:noWrap/>
            <w:vAlign w:val="center"/>
            <w:hideMark/>
          </w:tcPr>
          <w:p w14:paraId="66128A31" w14:textId="0EE828C5" w:rsidR="001C5592" w:rsidRPr="00682AB9" w:rsidRDefault="001C5592" w:rsidP="001C5592">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2.15</w:t>
            </w:r>
          </w:p>
        </w:tc>
        <w:tc>
          <w:tcPr>
            <w:tcW w:w="1488" w:type="dxa"/>
            <w:tcBorders>
              <w:top w:val="nil"/>
              <w:left w:val="nil"/>
              <w:bottom w:val="nil"/>
              <w:right w:val="nil"/>
            </w:tcBorders>
            <w:shd w:val="clear" w:color="auto" w:fill="auto"/>
            <w:noWrap/>
            <w:vAlign w:val="center"/>
            <w:hideMark/>
          </w:tcPr>
          <w:p w14:paraId="704C6146" w14:textId="53C3BA42" w:rsidR="001C5592" w:rsidRPr="00682AB9" w:rsidRDefault="001C5592" w:rsidP="001C5592">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0.037</w:t>
            </w:r>
          </w:p>
        </w:tc>
      </w:tr>
      <w:tr w:rsidR="001C5592" w:rsidRPr="00682AB9" w14:paraId="4C310F5F" w14:textId="77777777" w:rsidTr="00C94562">
        <w:trPr>
          <w:divId w:val="1760443918"/>
          <w:trHeight w:val="300"/>
        </w:trPr>
        <w:tc>
          <w:tcPr>
            <w:tcW w:w="3492" w:type="dxa"/>
            <w:tcBorders>
              <w:left w:val="nil"/>
              <w:bottom w:val="nil"/>
              <w:right w:val="nil"/>
            </w:tcBorders>
            <w:shd w:val="clear" w:color="auto" w:fill="auto"/>
            <w:noWrap/>
            <w:hideMark/>
          </w:tcPr>
          <w:p w14:paraId="5CED94BD" w14:textId="77777777" w:rsidR="001C5592" w:rsidRPr="00682AB9" w:rsidRDefault="001C5592" w:rsidP="001C5592">
            <w:pPr>
              <w:spacing w:after="0" w:line="240" w:lineRule="auto"/>
              <w:rPr>
                <w:rFonts w:ascii="Arial" w:eastAsia="Times New Roman" w:hAnsi="Arial" w:cs="Arial"/>
                <w:color w:val="000000"/>
                <w:lang w:eastAsia="de-DE"/>
              </w:rPr>
            </w:pPr>
          </w:p>
        </w:tc>
        <w:tc>
          <w:tcPr>
            <w:tcW w:w="3637" w:type="dxa"/>
            <w:tcBorders>
              <w:top w:val="nil"/>
              <w:left w:val="nil"/>
              <w:bottom w:val="nil"/>
              <w:right w:val="nil"/>
            </w:tcBorders>
            <w:shd w:val="clear" w:color="auto" w:fill="auto"/>
            <w:noWrap/>
            <w:vAlign w:val="bottom"/>
            <w:hideMark/>
          </w:tcPr>
          <w:p w14:paraId="217002B5" w14:textId="4F8F0184" w:rsidR="001C5592" w:rsidRPr="002076D6" w:rsidRDefault="001C5592" w:rsidP="001C5592">
            <w:pPr>
              <w:spacing w:after="0" w:line="240" w:lineRule="auto"/>
              <w:rPr>
                <w:rFonts w:ascii="Arial" w:eastAsia="Times New Roman" w:hAnsi="Arial" w:cs="Arial"/>
                <w:color w:val="000000"/>
                <w:lang w:val="en-US" w:eastAsia="de-DE"/>
              </w:rPr>
            </w:pPr>
            <w:r w:rsidRPr="002076D6">
              <w:rPr>
                <w:rFonts w:ascii="Arial" w:eastAsia="Times New Roman" w:hAnsi="Arial" w:cs="Arial"/>
                <w:color w:val="000000"/>
                <w:lang w:val="en-US" w:eastAsia="de-DE"/>
              </w:rPr>
              <w:t xml:space="preserve">recAN </w:t>
            </w:r>
            <w:r>
              <w:rPr>
                <w:rFonts w:ascii="Arial" w:eastAsia="Times New Roman" w:hAnsi="Arial" w:cs="Arial"/>
                <w:color w:val="000000"/>
                <w:lang w:val="en-US" w:eastAsia="de-DE"/>
              </w:rPr>
              <w:t>depletion x HC sham</w:t>
            </w:r>
          </w:p>
        </w:tc>
        <w:tc>
          <w:tcPr>
            <w:tcW w:w="1108" w:type="dxa"/>
            <w:tcBorders>
              <w:top w:val="nil"/>
              <w:left w:val="nil"/>
              <w:bottom w:val="nil"/>
              <w:right w:val="nil"/>
            </w:tcBorders>
            <w:shd w:val="clear" w:color="auto" w:fill="auto"/>
            <w:noWrap/>
            <w:vAlign w:val="center"/>
            <w:hideMark/>
          </w:tcPr>
          <w:p w14:paraId="6124B0BE" w14:textId="6674E41C" w:rsidR="001C5592" w:rsidRPr="00682AB9" w:rsidRDefault="001C5592" w:rsidP="001C5592">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1.51</w:t>
            </w:r>
          </w:p>
        </w:tc>
        <w:tc>
          <w:tcPr>
            <w:tcW w:w="1488" w:type="dxa"/>
            <w:tcBorders>
              <w:top w:val="nil"/>
              <w:left w:val="nil"/>
              <w:bottom w:val="nil"/>
              <w:right w:val="nil"/>
            </w:tcBorders>
            <w:shd w:val="clear" w:color="auto" w:fill="auto"/>
            <w:noWrap/>
            <w:vAlign w:val="center"/>
            <w:hideMark/>
          </w:tcPr>
          <w:p w14:paraId="579D64CE" w14:textId="44A23A2B" w:rsidR="001C5592" w:rsidRPr="00682AB9" w:rsidRDefault="001C5592" w:rsidP="001C5592">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0.139</w:t>
            </w:r>
          </w:p>
        </w:tc>
      </w:tr>
      <w:tr w:rsidR="001C5592" w:rsidRPr="00682AB9" w14:paraId="619B69E9" w14:textId="77777777" w:rsidTr="00C94562">
        <w:trPr>
          <w:divId w:val="1760443918"/>
          <w:trHeight w:val="300"/>
        </w:trPr>
        <w:tc>
          <w:tcPr>
            <w:tcW w:w="3492" w:type="dxa"/>
            <w:tcBorders>
              <w:left w:val="nil"/>
              <w:bottom w:val="nil"/>
              <w:right w:val="nil"/>
            </w:tcBorders>
            <w:shd w:val="clear" w:color="auto" w:fill="auto"/>
            <w:noWrap/>
          </w:tcPr>
          <w:p w14:paraId="542667BE" w14:textId="77777777" w:rsidR="001C5592" w:rsidRPr="00682AB9" w:rsidRDefault="001C5592" w:rsidP="002C4260">
            <w:pPr>
              <w:spacing w:after="0" w:line="240" w:lineRule="auto"/>
              <w:rPr>
                <w:rFonts w:ascii="Arial" w:eastAsia="Times New Roman" w:hAnsi="Arial" w:cs="Arial"/>
                <w:color w:val="000000"/>
                <w:lang w:eastAsia="de-DE"/>
              </w:rPr>
            </w:pPr>
          </w:p>
        </w:tc>
        <w:tc>
          <w:tcPr>
            <w:tcW w:w="3637" w:type="dxa"/>
            <w:tcBorders>
              <w:top w:val="nil"/>
              <w:left w:val="nil"/>
              <w:bottom w:val="nil"/>
              <w:right w:val="nil"/>
            </w:tcBorders>
            <w:shd w:val="clear" w:color="auto" w:fill="auto"/>
            <w:noWrap/>
            <w:vAlign w:val="bottom"/>
          </w:tcPr>
          <w:p w14:paraId="6066B851" w14:textId="77777777" w:rsidR="001C5592" w:rsidRPr="002076D6" w:rsidRDefault="001C5592" w:rsidP="006A12B9">
            <w:pPr>
              <w:spacing w:after="0" w:line="240" w:lineRule="auto"/>
              <w:rPr>
                <w:rFonts w:ascii="Arial" w:eastAsia="Times New Roman" w:hAnsi="Arial" w:cs="Arial"/>
                <w:color w:val="000000"/>
                <w:lang w:val="en-US" w:eastAsia="de-DE"/>
              </w:rPr>
            </w:pPr>
          </w:p>
        </w:tc>
        <w:tc>
          <w:tcPr>
            <w:tcW w:w="1108" w:type="dxa"/>
            <w:tcBorders>
              <w:top w:val="nil"/>
              <w:left w:val="nil"/>
              <w:bottom w:val="nil"/>
              <w:right w:val="nil"/>
            </w:tcBorders>
            <w:shd w:val="clear" w:color="auto" w:fill="auto"/>
            <w:noWrap/>
            <w:vAlign w:val="center"/>
          </w:tcPr>
          <w:p w14:paraId="5FB9E287" w14:textId="77777777" w:rsidR="001C5592" w:rsidRPr="00682AB9" w:rsidRDefault="001C5592" w:rsidP="00682AB9">
            <w:pPr>
              <w:spacing w:after="0" w:line="240" w:lineRule="auto"/>
              <w:jc w:val="center"/>
              <w:rPr>
                <w:rFonts w:ascii="Arial" w:eastAsia="Times New Roman" w:hAnsi="Arial" w:cs="Arial"/>
                <w:color w:val="000000"/>
                <w:lang w:eastAsia="de-DE"/>
              </w:rPr>
            </w:pPr>
          </w:p>
        </w:tc>
        <w:tc>
          <w:tcPr>
            <w:tcW w:w="1488" w:type="dxa"/>
            <w:tcBorders>
              <w:top w:val="nil"/>
              <w:left w:val="nil"/>
              <w:bottom w:val="nil"/>
              <w:right w:val="nil"/>
            </w:tcBorders>
            <w:shd w:val="clear" w:color="auto" w:fill="auto"/>
            <w:noWrap/>
            <w:vAlign w:val="center"/>
          </w:tcPr>
          <w:p w14:paraId="79342C7B" w14:textId="77777777" w:rsidR="001C5592" w:rsidRPr="00682AB9" w:rsidRDefault="001C5592" w:rsidP="00682AB9">
            <w:pPr>
              <w:spacing w:after="0" w:line="240" w:lineRule="auto"/>
              <w:jc w:val="center"/>
              <w:rPr>
                <w:rFonts w:ascii="Arial" w:eastAsia="Times New Roman" w:hAnsi="Arial" w:cs="Arial"/>
                <w:color w:val="000000"/>
                <w:lang w:eastAsia="de-DE"/>
              </w:rPr>
            </w:pPr>
          </w:p>
        </w:tc>
      </w:tr>
      <w:tr w:rsidR="00BE67CF" w:rsidRPr="00C269C4" w14:paraId="36AD1DC5" w14:textId="77777777" w:rsidTr="002C4260">
        <w:trPr>
          <w:divId w:val="1760443918"/>
          <w:trHeight w:val="600"/>
        </w:trPr>
        <w:tc>
          <w:tcPr>
            <w:tcW w:w="9725" w:type="dxa"/>
            <w:gridSpan w:val="4"/>
            <w:tcBorders>
              <w:top w:val="single" w:sz="4" w:space="0" w:color="auto"/>
              <w:left w:val="nil"/>
              <w:bottom w:val="nil"/>
              <w:right w:val="nil"/>
            </w:tcBorders>
            <w:shd w:val="clear" w:color="auto" w:fill="auto"/>
            <w:vAlign w:val="bottom"/>
            <w:hideMark/>
          </w:tcPr>
          <w:p w14:paraId="112795DE" w14:textId="7468AC18" w:rsidR="00852634" w:rsidRPr="002076D6" w:rsidRDefault="00852634" w:rsidP="00A81C1D">
            <w:pPr>
              <w:spacing w:after="0" w:line="240" w:lineRule="auto"/>
              <w:rPr>
                <w:rFonts w:ascii="Arial" w:eastAsia="Times New Roman" w:hAnsi="Arial" w:cs="Arial"/>
                <w:color w:val="000000"/>
                <w:lang w:val="en-US" w:eastAsia="de-DE"/>
              </w:rPr>
            </w:pPr>
            <w:r w:rsidRPr="002076D6">
              <w:rPr>
                <w:rFonts w:ascii="Arial" w:eastAsia="Times New Roman" w:hAnsi="Arial" w:cs="Arial"/>
                <w:i/>
                <w:iCs/>
                <w:color w:val="000000"/>
                <w:lang w:val="en-US" w:eastAsia="de-DE"/>
              </w:rPr>
              <w:t>Notes.</w:t>
            </w:r>
            <w:r w:rsidR="00A81C1D">
              <w:rPr>
                <w:rFonts w:ascii="Arial" w:eastAsia="Times New Roman" w:hAnsi="Arial" w:cs="Arial"/>
                <w:i/>
                <w:iCs/>
                <w:color w:val="000000"/>
                <w:lang w:val="en-US" w:eastAsia="de-DE"/>
              </w:rPr>
              <w:t xml:space="preserve"> </w:t>
            </w:r>
            <w:r w:rsidR="00A81C1D">
              <w:rPr>
                <w:rFonts w:ascii="Arial" w:eastAsia="Times New Roman" w:hAnsi="Arial" w:cs="Arial"/>
                <w:iCs/>
                <w:color w:val="000000"/>
                <w:lang w:val="en-US" w:eastAsia="de-DE"/>
              </w:rPr>
              <w:t>For the post-hoc comparisons, we employed Student’s t-tests.</w:t>
            </w:r>
            <w:r w:rsidR="00A81C1D">
              <w:rPr>
                <w:rFonts w:ascii="Arial" w:eastAsia="Times New Roman" w:hAnsi="Arial" w:cs="Arial"/>
                <w:color w:val="000000"/>
                <w:lang w:val="en-US" w:eastAsia="de-DE"/>
              </w:rPr>
              <w:t xml:space="preserve"> </w:t>
            </w:r>
            <w:r w:rsidRPr="002076D6">
              <w:rPr>
                <w:rFonts w:ascii="Arial" w:eastAsia="Times New Roman" w:hAnsi="Arial" w:cs="Arial"/>
                <w:color w:val="000000"/>
                <w:lang w:val="en-US" w:eastAsia="de-DE"/>
              </w:rPr>
              <w:t>ROI=region of interest, HC=healthy control participant</w:t>
            </w:r>
            <w:r w:rsidR="00C362FF">
              <w:rPr>
                <w:rFonts w:ascii="Arial" w:eastAsia="Times New Roman" w:hAnsi="Arial" w:cs="Arial"/>
                <w:color w:val="000000"/>
                <w:lang w:val="en-US" w:eastAsia="de-DE"/>
              </w:rPr>
              <w:t>s</w:t>
            </w:r>
            <w:r w:rsidRPr="002076D6">
              <w:rPr>
                <w:rFonts w:ascii="Arial" w:eastAsia="Times New Roman" w:hAnsi="Arial" w:cs="Arial"/>
                <w:color w:val="000000"/>
                <w:lang w:val="en-US" w:eastAsia="de-DE"/>
              </w:rPr>
              <w:t>, recAN=patient</w:t>
            </w:r>
            <w:r w:rsidR="00C362FF">
              <w:rPr>
                <w:rFonts w:ascii="Arial" w:eastAsia="Times New Roman" w:hAnsi="Arial" w:cs="Arial"/>
                <w:color w:val="000000"/>
                <w:lang w:val="en-US" w:eastAsia="de-DE"/>
              </w:rPr>
              <w:t>s</w:t>
            </w:r>
            <w:r w:rsidRPr="002076D6">
              <w:rPr>
                <w:rFonts w:ascii="Arial" w:eastAsia="Times New Roman" w:hAnsi="Arial" w:cs="Arial"/>
                <w:color w:val="000000"/>
                <w:lang w:val="en-US" w:eastAsia="de-DE"/>
              </w:rPr>
              <w:t xml:space="preserve"> recovered from anorexia nervosa.</w:t>
            </w:r>
            <w:r w:rsidR="004B579C">
              <w:rPr>
                <w:rFonts w:ascii="Arial" w:eastAsia="Times New Roman" w:hAnsi="Arial" w:cs="Arial"/>
                <w:color w:val="000000"/>
                <w:lang w:val="en-US" w:eastAsia="de-DE"/>
              </w:rPr>
              <w:t xml:space="preserve"> </w:t>
            </w:r>
            <w:proofErr w:type="spellStart"/>
            <w:r w:rsidR="004B579C">
              <w:rPr>
                <w:rFonts w:ascii="Arial" w:eastAsia="Times New Roman" w:hAnsi="Arial" w:cs="Arial"/>
                <w:color w:val="000000"/>
                <w:lang w:val="en-US" w:eastAsia="de-DE"/>
              </w:rPr>
              <w:t>mOFC</w:t>
            </w:r>
            <w:proofErr w:type="spellEnd"/>
            <w:r w:rsidR="004B579C">
              <w:rPr>
                <w:rFonts w:ascii="Arial" w:eastAsia="Times New Roman" w:hAnsi="Arial" w:cs="Arial"/>
                <w:color w:val="000000"/>
                <w:lang w:val="en-US" w:eastAsia="de-DE"/>
              </w:rPr>
              <w:t>=</w:t>
            </w:r>
            <w:r w:rsidR="00A81C1D">
              <w:rPr>
                <w:rFonts w:ascii="Arial" w:eastAsia="Times New Roman" w:hAnsi="Arial" w:cs="Arial"/>
                <w:color w:val="000000"/>
                <w:lang w:val="en-US" w:eastAsia="de-DE"/>
              </w:rPr>
              <w:t>medial orbitofrontal cortex. sham=sham depletion.</w:t>
            </w:r>
          </w:p>
        </w:tc>
      </w:tr>
    </w:tbl>
    <w:p w14:paraId="07EB8183" w14:textId="24CA912B" w:rsidR="00852634" w:rsidRPr="002076D6" w:rsidRDefault="00852634" w:rsidP="00BE6623">
      <w:pPr>
        <w:rPr>
          <w:rFonts w:ascii="Arial" w:hAnsi="Arial" w:cs="Arial"/>
          <w:sz w:val="24"/>
          <w:szCs w:val="24"/>
          <w:lang w:val="en-US"/>
        </w:rPr>
      </w:pPr>
    </w:p>
    <w:p w14:paraId="1BD1C18A" w14:textId="77777777" w:rsidR="00165F6C" w:rsidRDefault="00165F6C">
      <w:pPr>
        <w:spacing w:after="160" w:line="259" w:lineRule="auto"/>
        <w:rPr>
          <w:rFonts w:ascii="Arial" w:hAnsi="Arial" w:cs="Arial"/>
          <w:sz w:val="24"/>
          <w:szCs w:val="24"/>
          <w:lang w:val="en-US"/>
        </w:rPr>
      </w:pPr>
      <w:r>
        <w:rPr>
          <w:rFonts w:ascii="Arial" w:hAnsi="Arial" w:cs="Arial"/>
          <w:sz w:val="24"/>
          <w:szCs w:val="24"/>
          <w:lang w:val="en-US"/>
        </w:rPr>
        <w:br w:type="page"/>
      </w:r>
    </w:p>
    <w:p w14:paraId="1C2A564B" w14:textId="034DC5E3" w:rsidR="00165F6C" w:rsidRPr="00165F6C" w:rsidRDefault="00165F6C">
      <w:pPr>
        <w:spacing w:after="160" w:line="259" w:lineRule="auto"/>
        <w:rPr>
          <w:rFonts w:ascii="Arial" w:hAnsi="Arial" w:cs="Arial"/>
          <w:b/>
          <w:sz w:val="24"/>
          <w:szCs w:val="24"/>
          <w:lang w:val="en-US"/>
        </w:rPr>
      </w:pPr>
      <w:r w:rsidRPr="00165F6C">
        <w:rPr>
          <w:rFonts w:ascii="Arial" w:hAnsi="Arial" w:cs="Arial"/>
          <w:b/>
          <w:sz w:val="24"/>
          <w:szCs w:val="24"/>
          <w:lang w:val="en-US"/>
        </w:rPr>
        <w:lastRenderedPageBreak/>
        <w:t>12. Exploratory</w:t>
      </w:r>
      <w:r w:rsidR="00210677">
        <w:rPr>
          <w:rFonts w:ascii="Arial" w:hAnsi="Arial" w:cs="Arial"/>
          <w:b/>
          <w:sz w:val="24"/>
          <w:szCs w:val="24"/>
          <w:lang w:val="en-US"/>
        </w:rPr>
        <w:t xml:space="preserve"> </w:t>
      </w:r>
      <w:r w:rsidRPr="00165F6C">
        <w:rPr>
          <w:rFonts w:ascii="Arial" w:hAnsi="Arial" w:cs="Arial"/>
          <w:b/>
          <w:sz w:val="24"/>
          <w:szCs w:val="24"/>
          <w:lang w:val="en-US"/>
        </w:rPr>
        <w:t>correlational analyses</w:t>
      </w:r>
    </w:p>
    <w:p w14:paraId="5DAEE010" w14:textId="77777777" w:rsidR="00165F6C" w:rsidRDefault="00165F6C">
      <w:pPr>
        <w:spacing w:after="160" w:line="259" w:lineRule="auto"/>
        <w:rPr>
          <w:rFonts w:ascii="Arial" w:hAnsi="Arial" w:cs="Arial"/>
          <w:sz w:val="24"/>
          <w:szCs w:val="24"/>
          <w:lang w:val="en-US"/>
        </w:rPr>
      </w:pPr>
    </w:p>
    <w:tbl>
      <w:tblPr>
        <w:tblW w:w="8160" w:type="dxa"/>
        <w:tblCellMar>
          <w:left w:w="70" w:type="dxa"/>
          <w:right w:w="70" w:type="dxa"/>
        </w:tblCellMar>
        <w:tblLook w:val="04A0" w:firstRow="1" w:lastRow="0" w:firstColumn="1" w:lastColumn="0" w:noHBand="0" w:noVBand="1"/>
      </w:tblPr>
      <w:tblGrid>
        <w:gridCol w:w="2067"/>
        <w:gridCol w:w="895"/>
        <w:gridCol w:w="1002"/>
        <w:gridCol w:w="202"/>
        <w:gridCol w:w="895"/>
        <w:gridCol w:w="1002"/>
        <w:gridCol w:w="202"/>
        <w:gridCol w:w="895"/>
        <w:gridCol w:w="1002"/>
      </w:tblGrid>
      <w:tr w:rsidR="00167BCB" w:rsidRPr="00C269C4" w14:paraId="783B8418" w14:textId="77777777" w:rsidTr="00167BCB">
        <w:trPr>
          <w:trHeight w:val="600"/>
        </w:trPr>
        <w:tc>
          <w:tcPr>
            <w:tcW w:w="8160" w:type="dxa"/>
            <w:gridSpan w:val="9"/>
            <w:tcBorders>
              <w:top w:val="nil"/>
              <w:left w:val="nil"/>
              <w:bottom w:val="single" w:sz="4" w:space="0" w:color="auto"/>
              <w:right w:val="nil"/>
            </w:tcBorders>
            <w:shd w:val="clear" w:color="auto" w:fill="auto"/>
            <w:hideMark/>
          </w:tcPr>
          <w:p w14:paraId="61759E01" w14:textId="77777777" w:rsidR="00167BCB" w:rsidRPr="005572B9" w:rsidRDefault="00167BCB" w:rsidP="00167BCB">
            <w:pPr>
              <w:spacing w:after="0" w:line="240" w:lineRule="auto"/>
              <w:rPr>
                <w:rFonts w:ascii="Arial" w:eastAsia="Times New Roman" w:hAnsi="Arial" w:cs="Arial"/>
                <w:color w:val="000000"/>
                <w:lang w:val="en-US" w:eastAsia="de-DE"/>
              </w:rPr>
            </w:pPr>
            <w:r w:rsidRPr="005572B9">
              <w:rPr>
                <w:rFonts w:ascii="Arial" w:eastAsia="Times New Roman" w:hAnsi="Arial" w:cs="Arial"/>
                <w:b/>
                <w:bCs/>
                <w:color w:val="000000"/>
                <w:lang w:val="en-US" w:eastAsia="de-DE"/>
              </w:rPr>
              <w:t>Table S.4.</w:t>
            </w:r>
            <w:r w:rsidRPr="005572B9">
              <w:rPr>
                <w:rFonts w:ascii="Arial" w:eastAsia="Times New Roman" w:hAnsi="Arial" w:cs="Arial"/>
                <w:color w:val="000000"/>
                <w:lang w:val="en-US" w:eastAsia="de-DE"/>
              </w:rPr>
              <w:t xml:space="preserve"> Exploratory correlational analyses of the BOLD signal slopes during sham depletion in the recAN group.</w:t>
            </w:r>
          </w:p>
        </w:tc>
      </w:tr>
      <w:tr w:rsidR="00167BCB" w:rsidRPr="005572B9" w14:paraId="3F2E62E6" w14:textId="77777777" w:rsidTr="00167BCB">
        <w:trPr>
          <w:trHeight w:val="300"/>
        </w:trPr>
        <w:tc>
          <w:tcPr>
            <w:tcW w:w="2067" w:type="dxa"/>
            <w:tcBorders>
              <w:top w:val="nil"/>
              <w:left w:val="nil"/>
              <w:bottom w:val="nil"/>
              <w:right w:val="nil"/>
            </w:tcBorders>
            <w:shd w:val="clear" w:color="auto" w:fill="auto"/>
            <w:noWrap/>
            <w:vAlign w:val="bottom"/>
            <w:hideMark/>
          </w:tcPr>
          <w:p w14:paraId="1E4796F7" w14:textId="77777777" w:rsidR="00167BCB" w:rsidRPr="005572B9" w:rsidRDefault="00167BCB" w:rsidP="00167BCB">
            <w:pPr>
              <w:spacing w:after="0" w:line="240" w:lineRule="auto"/>
              <w:rPr>
                <w:rFonts w:ascii="Arial" w:eastAsia="Times New Roman" w:hAnsi="Arial" w:cs="Arial"/>
                <w:color w:val="000000"/>
                <w:lang w:val="en-US" w:eastAsia="de-DE"/>
              </w:rPr>
            </w:pPr>
          </w:p>
        </w:tc>
        <w:tc>
          <w:tcPr>
            <w:tcW w:w="1897" w:type="dxa"/>
            <w:gridSpan w:val="2"/>
            <w:tcBorders>
              <w:top w:val="nil"/>
              <w:left w:val="nil"/>
              <w:bottom w:val="nil"/>
              <w:right w:val="nil"/>
            </w:tcBorders>
            <w:shd w:val="clear" w:color="auto" w:fill="auto"/>
            <w:noWrap/>
            <w:vAlign w:val="bottom"/>
            <w:hideMark/>
          </w:tcPr>
          <w:p w14:paraId="3B773A27" w14:textId="77777777" w:rsidR="00167BCB" w:rsidRPr="005572B9" w:rsidRDefault="00167BCB" w:rsidP="00167BCB">
            <w:pPr>
              <w:spacing w:after="0" w:line="240" w:lineRule="auto"/>
              <w:jc w:val="center"/>
              <w:rPr>
                <w:rFonts w:ascii="Arial" w:eastAsia="Times New Roman" w:hAnsi="Arial" w:cs="Arial"/>
                <w:color w:val="000000"/>
                <w:lang w:eastAsia="de-DE"/>
              </w:rPr>
            </w:pPr>
            <w:proofErr w:type="spellStart"/>
            <w:r w:rsidRPr="005572B9">
              <w:rPr>
                <w:rFonts w:ascii="Arial" w:eastAsia="Times New Roman" w:hAnsi="Arial" w:cs="Arial"/>
                <w:color w:val="000000"/>
                <w:lang w:eastAsia="de-DE"/>
              </w:rPr>
              <w:t>left</w:t>
            </w:r>
            <w:proofErr w:type="spellEnd"/>
            <w:r w:rsidRPr="005572B9">
              <w:rPr>
                <w:rFonts w:ascii="Arial" w:eastAsia="Times New Roman" w:hAnsi="Arial" w:cs="Arial"/>
                <w:color w:val="000000"/>
                <w:lang w:eastAsia="de-DE"/>
              </w:rPr>
              <w:t xml:space="preserve"> </w:t>
            </w:r>
            <w:proofErr w:type="spellStart"/>
            <w:r w:rsidRPr="005572B9">
              <w:rPr>
                <w:rFonts w:ascii="Arial" w:eastAsia="Times New Roman" w:hAnsi="Arial" w:cs="Arial"/>
                <w:color w:val="000000"/>
                <w:lang w:eastAsia="de-DE"/>
              </w:rPr>
              <w:t>insula</w:t>
            </w:r>
            <w:proofErr w:type="spellEnd"/>
          </w:p>
        </w:tc>
        <w:tc>
          <w:tcPr>
            <w:tcW w:w="201" w:type="dxa"/>
            <w:tcBorders>
              <w:top w:val="nil"/>
              <w:left w:val="nil"/>
              <w:bottom w:val="nil"/>
              <w:right w:val="nil"/>
            </w:tcBorders>
            <w:shd w:val="clear" w:color="auto" w:fill="auto"/>
            <w:noWrap/>
            <w:vAlign w:val="bottom"/>
            <w:hideMark/>
          </w:tcPr>
          <w:p w14:paraId="67FEBB63" w14:textId="77777777" w:rsidR="00167BCB" w:rsidRPr="005572B9" w:rsidRDefault="00167BCB" w:rsidP="00167BCB">
            <w:pPr>
              <w:spacing w:after="0" w:line="240" w:lineRule="auto"/>
              <w:jc w:val="center"/>
              <w:rPr>
                <w:rFonts w:ascii="Arial" w:eastAsia="Times New Roman" w:hAnsi="Arial" w:cs="Arial"/>
                <w:color w:val="000000"/>
                <w:lang w:eastAsia="de-DE"/>
              </w:rPr>
            </w:pPr>
          </w:p>
        </w:tc>
        <w:tc>
          <w:tcPr>
            <w:tcW w:w="1897" w:type="dxa"/>
            <w:gridSpan w:val="2"/>
            <w:tcBorders>
              <w:top w:val="nil"/>
              <w:left w:val="nil"/>
              <w:bottom w:val="nil"/>
              <w:right w:val="nil"/>
            </w:tcBorders>
            <w:shd w:val="clear" w:color="auto" w:fill="auto"/>
            <w:noWrap/>
            <w:vAlign w:val="bottom"/>
            <w:hideMark/>
          </w:tcPr>
          <w:p w14:paraId="3267C146" w14:textId="77777777" w:rsidR="00167BCB" w:rsidRPr="005572B9" w:rsidRDefault="00167BCB" w:rsidP="00167BCB">
            <w:pPr>
              <w:spacing w:after="0" w:line="240" w:lineRule="auto"/>
              <w:jc w:val="center"/>
              <w:rPr>
                <w:rFonts w:ascii="Arial" w:eastAsia="Times New Roman" w:hAnsi="Arial" w:cs="Arial"/>
                <w:color w:val="000000"/>
                <w:lang w:eastAsia="de-DE"/>
              </w:rPr>
            </w:pPr>
            <w:proofErr w:type="spellStart"/>
            <w:r w:rsidRPr="005572B9">
              <w:rPr>
                <w:rFonts w:ascii="Arial" w:eastAsia="Times New Roman" w:hAnsi="Arial" w:cs="Arial"/>
                <w:color w:val="000000"/>
                <w:lang w:eastAsia="de-DE"/>
              </w:rPr>
              <w:t>right</w:t>
            </w:r>
            <w:proofErr w:type="spellEnd"/>
            <w:r w:rsidRPr="005572B9">
              <w:rPr>
                <w:rFonts w:ascii="Arial" w:eastAsia="Times New Roman" w:hAnsi="Arial" w:cs="Arial"/>
                <w:color w:val="000000"/>
                <w:lang w:eastAsia="de-DE"/>
              </w:rPr>
              <w:t xml:space="preserve"> </w:t>
            </w:r>
            <w:proofErr w:type="spellStart"/>
            <w:r w:rsidRPr="005572B9">
              <w:rPr>
                <w:rFonts w:ascii="Arial" w:eastAsia="Times New Roman" w:hAnsi="Arial" w:cs="Arial"/>
                <w:color w:val="000000"/>
                <w:lang w:eastAsia="de-DE"/>
              </w:rPr>
              <w:t>insula</w:t>
            </w:r>
            <w:proofErr w:type="spellEnd"/>
          </w:p>
        </w:tc>
        <w:tc>
          <w:tcPr>
            <w:tcW w:w="201" w:type="dxa"/>
            <w:tcBorders>
              <w:top w:val="nil"/>
              <w:left w:val="nil"/>
              <w:bottom w:val="nil"/>
              <w:right w:val="nil"/>
            </w:tcBorders>
            <w:shd w:val="clear" w:color="auto" w:fill="auto"/>
            <w:noWrap/>
            <w:vAlign w:val="bottom"/>
            <w:hideMark/>
          </w:tcPr>
          <w:p w14:paraId="516E5B04" w14:textId="77777777" w:rsidR="00167BCB" w:rsidRPr="005572B9" w:rsidRDefault="00167BCB" w:rsidP="00167BCB">
            <w:pPr>
              <w:spacing w:after="0" w:line="240" w:lineRule="auto"/>
              <w:jc w:val="center"/>
              <w:rPr>
                <w:rFonts w:ascii="Arial" w:eastAsia="Times New Roman" w:hAnsi="Arial" w:cs="Arial"/>
                <w:color w:val="000000"/>
                <w:lang w:eastAsia="de-DE"/>
              </w:rPr>
            </w:pPr>
          </w:p>
        </w:tc>
        <w:tc>
          <w:tcPr>
            <w:tcW w:w="1897" w:type="dxa"/>
            <w:gridSpan w:val="2"/>
            <w:tcBorders>
              <w:top w:val="nil"/>
              <w:left w:val="nil"/>
              <w:bottom w:val="nil"/>
              <w:right w:val="nil"/>
            </w:tcBorders>
            <w:shd w:val="clear" w:color="auto" w:fill="auto"/>
            <w:noWrap/>
            <w:vAlign w:val="bottom"/>
            <w:hideMark/>
          </w:tcPr>
          <w:p w14:paraId="11A69853" w14:textId="77777777" w:rsidR="00167BCB" w:rsidRPr="005572B9" w:rsidRDefault="00167BCB" w:rsidP="00167BCB">
            <w:pPr>
              <w:spacing w:after="0" w:line="240" w:lineRule="auto"/>
              <w:jc w:val="center"/>
              <w:rPr>
                <w:rFonts w:ascii="Arial" w:eastAsia="Times New Roman" w:hAnsi="Arial" w:cs="Arial"/>
                <w:color w:val="000000"/>
                <w:lang w:eastAsia="de-DE"/>
              </w:rPr>
            </w:pPr>
            <w:proofErr w:type="spellStart"/>
            <w:r w:rsidRPr="005572B9">
              <w:rPr>
                <w:rFonts w:ascii="Arial" w:eastAsia="Times New Roman" w:hAnsi="Arial" w:cs="Arial"/>
                <w:color w:val="000000"/>
                <w:lang w:eastAsia="de-DE"/>
              </w:rPr>
              <w:t>mOFC</w:t>
            </w:r>
            <w:proofErr w:type="spellEnd"/>
          </w:p>
        </w:tc>
      </w:tr>
      <w:tr w:rsidR="00167BCB" w:rsidRPr="005572B9" w14:paraId="340C4D96" w14:textId="77777777" w:rsidTr="00167BCB">
        <w:trPr>
          <w:trHeight w:val="300"/>
        </w:trPr>
        <w:tc>
          <w:tcPr>
            <w:tcW w:w="2067" w:type="dxa"/>
            <w:tcBorders>
              <w:top w:val="nil"/>
              <w:left w:val="nil"/>
              <w:bottom w:val="single" w:sz="4" w:space="0" w:color="auto"/>
              <w:right w:val="nil"/>
            </w:tcBorders>
            <w:shd w:val="clear" w:color="auto" w:fill="auto"/>
            <w:noWrap/>
            <w:vAlign w:val="bottom"/>
            <w:hideMark/>
          </w:tcPr>
          <w:p w14:paraId="7194D49D" w14:textId="77777777" w:rsidR="00167BCB" w:rsidRPr="005572B9" w:rsidRDefault="00167BCB" w:rsidP="00167BCB">
            <w:pPr>
              <w:spacing w:after="0" w:line="240" w:lineRule="auto"/>
              <w:rPr>
                <w:rFonts w:ascii="Arial" w:eastAsia="Times New Roman" w:hAnsi="Arial" w:cs="Arial"/>
                <w:color w:val="000000"/>
                <w:lang w:eastAsia="de-DE"/>
              </w:rPr>
            </w:pPr>
            <w:r w:rsidRPr="005572B9">
              <w:rPr>
                <w:rFonts w:ascii="Arial" w:eastAsia="Times New Roman" w:hAnsi="Arial" w:cs="Arial"/>
                <w:color w:val="000000"/>
                <w:lang w:eastAsia="de-DE"/>
              </w:rPr>
              <w:t> </w:t>
            </w:r>
          </w:p>
        </w:tc>
        <w:tc>
          <w:tcPr>
            <w:tcW w:w="895" w:type="dxa"/>
            <w:tcBorders>
              <w:top w:val="nil"/>
              <w:left w:val="nil"/>
              <w:bottom w:val="single" w:sz="4" w:space="0" w:color="auto"/>
              <w:right w:val="nil"/>
            </w:tcBorders>
            <w:shd w:val="clear" w:color="auto" w:fill="auto"/>
            <w:noWrap/>
            <w:vAlign w:val="bottom"/>
            <w:hideMark/>
          </w:tcPr>
          <w:p w14:paraId="75AD7AAD"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r</w:t>
            </w:r>
          </w:p>
        </w:tc>
        <w:tc>
          <w:tcPr>
            <w:tcW w:w="1002" w:type="dxa"/>
            <w:tcBorders>
              <w:top w:val="nil"/>
              <w:left w:val="nil"/>
              <w:bottom w:val="single" w:sz="4" w:space="0" w:color="auto"/>
              <w:right w:val="nil"/>
            </w:tcBorders>
            <w:shd w:val="clear" w:color="auto" w:fill="auto"/>
            <w:noWrap/>
            <w:vAlign w:val="bottom"/>
            <w:hideMark/>
          </w:tcPr>
          <w:p w14:paraId="1B483191"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p</w:t>
            </w:r>
          </w:p>
        </w:tc>
        <w:tc>
          <w:tcPr>
            <w:tcW w:w="201" w:type="dxa"/>
            <w:tcBorders>
              <w:top w:val="nil"/>
              <w:left w:val="nil"/>
              <w:bottom w:val="single" w:sz="4" w:space="0" w:color="auto"/>
              <w:right w:val="nil"/>
            </w:tcBorders>
            <w:shd w:val="clear" w:color="auto" w:fill="auto"/>
            <w:noWrap/>
            <w:vAlign w:val="bottom"/>
            <w:hideMark/>
          </w:tcPr>
          <w:p w14:paraId="3BA23EC0"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 </w:t>
            </w:r>
          </w:p>
        </w:tc>
        <w:tc>
          <w:tcPr>
            <w:tcW w:w="895" w:type="dxa"/>
            <w:tcBorders>
              <w:top w:val="nil"/>
              <w:left w:val="nil"/>
              <w:bottom w:val="single" w:sz="4" w:space="0" w:color="auto"/>
              <w:right w:val="nil"/>
            </w:tcBorders>
            <w:shd w:val="clear" w:color="auto" w:fill="auto"/>
            <w:noWrap/>
            <w:vAlign w:val="bottom"/>
            <w:hideMark/>
          </w:tcPr>
          <w:p w14:paraId="5A4E12A2"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r</w:t>
            </w:r>
          </w:p>
        </w:tc>
        <w:tc>
          <w:tcPr>
            <w:tcW w:w="1002" w:type="dxa"/>
            <w:tcBorders>
              <w:top w:val="nil"/>
              <w:left w:val="nil"/>
              <w:bottom w:val="single" w:sz="4" w:space="0" w:color="auto"/>
              <w:right w:val="nil"/>
            </w:tcBorders>
            <w:shd w:val="clear" w:color="auto" w:fill="auto"/>
            <w:noWrap/>
            <w:vAlign w:val="bottom"/>
            <w:hideMark/>
          </w:tcPr>
          <w:p w14:paraId="002DA440"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p</w:t>
            </w:r>
          </w:p>
        </w:tc>
        <w:tc>
          <w:tcPr>
            <w:tcW w:w="201" w:type="dxa"/>
            <w:tcBorders>
              <w:top w:val="nil"/>
              <w:left w:val="nil"/>
              <w:bottom w:val="single" w:sz="4" w:space="0" w:color="auto"/>
              <w:right w:val="nil"/>
            </w:tcBorders>
            <w:shd w:val="clear" w:color="auto" w:fill="auto"/>
            <w:noWrap/>
            <w:vAlign w:val="bottom"/>
            <w:hideMark/>
          </w:tcPr>
          <w:p w14:paraId="7202E518"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 </w:t>
            </w:r>
          </w:p>
        </w:tc>
        <w:tc>
          <w:tcPr>
            <w:tcW w:w="895" w:type="dxa"/>
            <w:tcBorders>
              <w:top w:val="nil"/>
              <w:left w:val="nil"/>
              <w:bottom w:val="single" w:sz="4" w:space="0" w:color="auto"/>
              <w:right w:val="nil"/>
            </w:tcBorders>
            <w:shd w:val="clear" w:color="auto" w:fill="auto"/>
            <w:noWrap/>
            <w:vAlign w:val="bottom"/>
            <w:hideMark/>
          </w:tcPr>
          <w:p w14:paraId="741BAC40"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r</w:t>
            </w:r>
          </w:p>
        </w:tc>
        <w:tc>
          <w:tcPr>
            <w:tcW w:w="1002" w:type="dxa"/>
            <w:tcBorders>
              <w:top w:val="nil"/>
              <w:left w:val="nil"/>
              <w:bottom w:val="single" w:sz="4" w:space="0" w:color="auto"/>
              <w:right w:val="nil"/>
            </w:tcBorders>
            <w:shd w:val="clear" w:color="auto" w:fill="auto"/>
            <w:noWrap/>
            <w:vAlign w:val="bottom"/>
            <w:hideMark/>
          </w:tcPr>
          <w:p w14:paraId="64ABF614"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p</w:t>
            </w:r>
          </w:p>
        </w:tc>
      </w:tr>
      <w:tr w:rsidR="00167BCB" w:rsidRPr="005572B9" w14:paraId="0B8F16BD" w14:textId="77777777" w:rsidTr="00167BCB">
        <w:trPr>
          <w:trHeight w:val="300"/>
        </w:trPr>
        <w:tc>
          <w:tcPr>
            <w:tcW w:w="2067" w:type="dxa"/>
            <w:tcBorders>
              <w:top w:val="nil"/>
              <w:left w:val="nil"/>
              <w:bottom w:val="nil"/>
              <w:right w:val="nil"/>
            </w:tcBorders>
            <w:shd w:val="clear" w:color="auto" w:fill="auto"/>
            <w:noWrap/>
            <w:vAlign w:val="bottom"/>
            <w:hideMark/>
          </w:tcPr>
          <w:p w14:paraId="570931AE" w14:textId="77777777" w:rsidR="00167BCB" w:rsidRPr="005572B9" w:rsidRDefault="00167BCB" w:rsidP="00167BCB">
            <w:pPr>
              <w:spacing w:after="0" w:line="240" w:lineRule="auto"/>
              <w:rPr>
                <w:rFonts w:ascii="Arial" w:eastAsia="Times New Roman" w:hAnsi="Arial" w:cs="Arial"/>
                <w:color w:val="000000"/>
                <w:lang w:eastAsia="de-DE"/>
              </w:rPr>
            </w:pPr>
            <w:proofErr w:type="spellStart"/>
            <w:r w:rsidRPr="005572B9">
              <w:rPr>
                <w:rFonts w:ascii="Arial" w:eastAsia="Times New Roman" w:hAnsi="Arial" w:cs="Arial"/>
                <w:color w:val="000000"/>
                <w:lang w:eastAsia="de-DE"/>
              </w:rPr>
              <w:t>age</w:t>
            </w:r>
            <w:proofErr w:type="spellEnd"/>
          </w:p>
        </w:tc>
        <w:tc>
          <w:tcPr>
            <w:tcW w:w="895" w:type="dxa"/>
            <w:tcBorders>
              <w:top w:val="nil"/>
              <w:left w:val="nil"/>
              <w:bottom w:val="nil"/>
              <w:right w:val="nil"/>
            </w:tcBorders>
            <w:shd w:val="clear" w:color="auto" w:fill="auto"/>
            <w:noWrap/>
            <w:vAlign w:val="bottom"/>
            <w:hideMark/>
          </w:tcPr>
          <w:p w14:paraId="16C3D746"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.11</w:t>
            </w:r>
          </w:p>
        </w:tc>
        <w:tc>
          <w:tcPr>
            <w:tcW w:w="1002" w:type="dxa"/>
            <w:tcBorders>
              <w:top w:val="nil"/>
              <w:left w:val="nil"/>
              <w:bottom w:val="nil"/>
              <w:right w:val="nil"/>
            </w:tcBorders>
            <w:shd w:val="clear" w:color="auto" w:fill="auto"/>
            <w:noWrap/>
            <w:vAlign w:val="bottom"/>
            <w:hideMark/>
          </w:tcPr>
          <w:p w14:paraId="722663F4"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.627</w:t>
            </w:r>
          </w:p>
        </w:tc>
        <w:tc>
          <w:tcPr>
            <w:tcW w:w="201" w:type="dxa"/>
            <w:tcBorders>
              <w:top w:val="nil"/>
              <w:left w:val="nil"/>
              <w:bottom w:val="nil"/>
              <w:right w:val="nil"/>
            </w:tcBorders>
            <w:shd w:val="clear" w:color="auto" w:fill="auto"/>
            <w:noWrap/>
            <w:vAlign w:val="bottom"/>
            <w:hideMark/>
          </w:tcPr>
          <w:p w14:paraId="45D58B71" w14:textId="77777777" w:rsidR="00167BCB" w:rsidRPr="005572B9" w:rsidRDefault="00167BCB" w:rsidP="00167BCB">
            <w:pPr>
              <w:spacing w:after="0" w:line="240" w:lineRule="auto"/>
              <w:jc w:val="center"/>
              <w:rPr>
                <w:rFonts w:ascii="Arial" w:eastAsia="Times New Roman" w:hAnsi="Arial" w:cs="Arial"/>
                <w:color w:val="000000"/>
                <w:lang w:eastAsia="de-DE"/>
              </w:rPr>
            </w:pPr>
          </w:p>
        </w:tc>
        <w:tc>
          <w:tcPr>
            <w:tcW w:w="895" w:type="dxa"/>
            <w:tcBorders>
              <w:top w:val="nil"/>
              <w:left w:val="nil"/>
              <w:bottom w:val="nil"/>
              <w:right w:val="nil"/>
            </w:tcBorders>
            <w:shd w:val="clear" w:color="auto" w:fill="auto"/>
            <w:noWrap/>
            <w:vAlign w:val="bottom"/>
            <w:hideMark/>
          </w:tcPr>
          <w:p w14:paraId="2C533502"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.14</w:t>
            </w:r>
          </w:p>
        </w:tc>
        <w:tc>
          <w:tcPr>
            <w:tcW w:w="1002" w:type="dxa"/>
            <w:tcBorders>
              <w:top w:val="nil"/>
              <w:left w:val="nil"/>
              <w:bottom w:val="nil"/>
              <w:right w:val="nil"/>
            </w:tcBorders>
            <w:shd w:val="clear" w:color="auto" w:fill="auto"/>
            <w:noWrap/>
            <w:vAlign w:val="bottom"/>
            <w:hideMark/>
          </w:tcPr>
          <w:p w14:paraId="0F256818"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.53</w:t>
            </w:r>
          </w:p>
        </w:tc>
        <w:tc>
          <w:tcPr>
            <w:tcW w:w="201" w:type="dxa"/>
            <w:tcBorders>
              <w:top w:val="nil"/>
              <w:left w:val="nil"/>
              <w:bottom w:val="nil"/>
              <w:right w:val="nil"/>
            </w:tcBorders>
            <w:shd w:val="clear" w:color="auto" w:fill="auto"/>
            <w:noWrap/>
            <w:vAlign w:val="bottom"/>
            <w:hideMark/>
          </w:tcPr>
          <w:p w14:paraId="29171672" w14:textId="77777777" w:rsidR="00167BCB" w:rsidRPr="005572B9" w:rsidRDefault="00167BCB" w:rsidP="00167BCB">
            <w:pPr>
              <w:spacing w:after="0" w:line="240" w:lineRule="auto"/>
              <w:jc w:val="center"/>
              <w:rPr>
                <w:rFonts w:ascii="Arial" w:eastAsia="Times New Roman" w:hAnsi="Arial" w:cs="Arial"/>
                <w:color w:val="000000"/>
                <w:lang w:eastAsia="de-DE"/>
              </w:rPr>
            </w:pPr>
          </w:p>
        </w:tc>
        <w:tc>
          <w:tcPr>
            <w:tcW w:w="895" w:type="dxa"/>
            <w:tcBorders>
              <w:top w:val="nil"/>
              <w:left w:val="nil"/>
              <w:bottom w:val="nil"/>
              <w:right w:val="nil"/>
            </w:tcBorders>
            <w:shd w:val="clear" w:color="auto" w:fill="auto"/>
            <w:noWrap/>
            <w:vAlign w:val="bottom"/>
            <w:hideMark/>
          </w:tcPr>
          <w:p w14:paraId="75C4CFF4"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-.01</w:t>
            </w:r>
          </w:p>
        </w:tc>
        <w:tc>
          <w:tcPr>
            <w:tcW w:w="1002" w:type="dxa"/>
            <w:tcBorders>
              <w:top w:val="nil"/>
              <w:left w:val="nil"/>
              <w:bottom w:val="nil"/>
              <w:right w:val="nil"/>
            </w:tcBorders>
            <w:shd w:val="clear" w:color="auto" w:fill="auto"/>
            <w:noWrap/>
            <w:vAlign w:val="bottom"/>
            <w:hideMark/>
          </w:tcPr>
          <w:p w14:paraId="1A6ABADB"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.983</w:t>
            </w:r>
          </w:p>
        </w:tc>
      </w:tr>
      <w:tr w:rsidR="00167BCB" w:rsidRPr="005572B9" w14:paraId="700834B4" w14:textId="77777777" w:rsidTr="00167BCB">
        <w:trPr>
          <w:trHeight w:val="300"/>
        </w:trPr>
        <w:tc>
          <w:tcPr>
            <w:tcW w:w="2067" w:type="dxa"/>
            <w:tcBorders>
              <w:top w:val="nil"/>
              <w:left w:val="nil"/>
              <w:bottom w:val="nil"/>
              <w:right w:val="nil"/>
            </w:tcBorders>
            <w:shd w:val="clear" w:color="auto" w:fill="auto"/>
            <w:noWrap/>
            <w:vAlign w:val="bottom"/>
            <w:hideMark/>
          </w:tcPr>
          <w:p w14:paraId="0B680676" w14:textId="77777777" w:rsidR="00167BCB" w:rsidRPr="005572B9" w:rsidRDefault="00167BCB" w:rsidP="00167BCB">
            <w:pPr>
              <w:spacing w:after="0" w:line="240" w:lineRule="auto"/>
              <w:rPr>
                <w:rFonts w:ascii="Arial" w:eastAsia="Times New Roman" w:hAnsi="Arial" w:cs="Arial"/>
                <w:color w:val="000000"/>
                <w:lang w:eastAsia="de-DE"/>
              </w:rPr>
            </w:pPr>
            <w:r w:rsidRPr="005572B9">
              <w:rPr>
                <w:rFonts w:ascii="Arial" w:eastAsia="Times New Roman" w:hAnsi="Arial" w:cs="Arial"/>
                <w:color w:val="000000"/>
                <w:lang w:eastAsia="de-DE"/>
              </w:rPr>
              <w:t>BMI-SDS</w:t>
            </w:r>
          </w:p>
        </w:tc>
        <w:tc>
          <w:tcPr>
            <w:tcW w:w="895" w:type="dxa"/>
            <w:tcBorders>
              <w:top w:val="nil"/>
              <w:left w:val="nil"/>
              <w:bottom w:val="nil"/>
              <w:right w:val="nil"/>
            </w:tcBorders>
            <w:shd w:val="clear" w:color="auto" w:fill="auto"/>
            <w:noWrap/>
            <w:vAlign w:val="bottom"/>
            <w:hideMark/>
          </w:tcPr>
          <w:p w14:paraId="30CCA061"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-.16</w:t>
            </w:r>
          </w:p>
        </w:tc>
        <w:tc>
          <w:tcPr>
            <w:tcW w:w="1002" w:type="dxa"/>
            <w:tcBorders>
              <w:top w:val="nil"/>
              <w:left w:val="nil"/>
              <w:bottom w:val="nil"/>
              <w:right w:val="nil"/>
            </w:tcBorders>
            <w:shd w:val="clear" w:color="auto" w:fill="auto"/>
            <w:noWrap/>
            <w:vAlign w:val="bottom"/>
            <w:hideMark/>
          </w:tcPr>
          <w:p w14:paraId="353175F7"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.465</w:t>
            </w:r>
          </w:p>
        </w:tc>
        <w:tc>
          <w:tcPr>
            <w:tcW w:w="201" w:type="dxa"/>
            <w:tcBorders>
              <w:top w:val="nil"/>
              <w:left w:val="nil"/>
              <w:bottom w:val="nil"/>
              <w:right w:val="nil"/>
            </w:tcBorders>
            <w:shd w:val="clear" w:color="auto" w:fill="auto"/>
            <w:noWrap/>
            <w:vAlign w:val="bottom"/>
            <w:hideMark/>
          </w:tcPr>
          <w:p w14:paraId="45875E92" w14:textId="77777777" w:rsidR="00167BCB" w:rsidRPr="005572B9" w:rsidRDefault="00167BCB" w:rsidP="00167BCB">
            <w:pPr>
              <w:spacing w:after="0" w:line="240" w:lineRule="auto"/>
              <w:jc w:val="center"/>
              <w:rPr>
                <w:rFonts w:ascii="Arial" w:eastAsia="Times New Roman" w:hAnsi="Arial" w:cs="Arial"/>
                <w:color w:val="000000"/>
                <w:lang w:eastAsia="de-DE"/>
              </w:rPr>
            </w:pPr>
          </w:p>
        </w:tc>
        <w:tc>
          <w:tcPr>
            <w:tcW w:w="895" w:type="dxa"/>
            <w:tcBorders>
              <w:top w:val="nil"/>
              <w:left w:val="nil"/>
              <w:bottom w:val="nil"/>
              <w:right w:val="nil"/>
            </w:tcBorders>
            <w:shd w:val="clear" w:color="auto" w:fill="auto"/>
            <w:noWrap/>
            <w:vAlign w:val="bottom"/>
            <w:hideMark/>
          </w:tcPr>
          <w:p w14:paraId="7543D8B5"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-.22</w:t>
            </w:r>
          </w:p>
        </w:tc>
        <w:tc>
          <w:tcPr>
            <w:tcW w:w="1002" w:type="dxa"/>
            <w:tcBorders>
              <w:top w:val="nil"/>
              <w:left w:val="nil"/>
              <w:bottom w:val="nil"/>
              <w:right w:val="nil"/>
            </w:tcBorders>
            <w:shd w:val="clear" w:color="auto" w:fill="auto"/>
            <w:noWrap/>
            <w:vAlign w:val="bottom"/>
            <w:hideMark/>
          </w:tcPr>
          <w:p w14:paraId="46DD9782"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.33</w:t>
            </w:r>
          </w:p>
        </w:tc>
        <w:tc>
          <w:tcPr>
            <w:tcW w:w="201" w:type="dxa"/>
            <w:tcBorders>
              <w:top w:val="nil"/>
              <w:left w:val="nil"/>
              <w:bottom w:val="nil"/>
              <w:right w:val="nil"/>
            </w:tcBorders>
            <w:shd w:val="clear" w:color="auto" w:fill="auto"/>
            <w:noWrap/>
            <w:vAlign w:val="bottom"/>
            <w:hideMark/>
          </w:tcPr>
          <w:p w14:paraId="3E0A2487" w14:textId="77777777" w:rsidR="00167BCB" w:rsidRPr="005572B9" w:rsidRDefault="00167BCB" w:rsidP="00167BCB">
            <w:pPr>
              <w:spacing w:after="0" w:line="240" w:lineRule="auto"/>
              <w:jc w:val="center"/>
              <w:rPr>
                <w:rFonts w:ascii="Arial" w:eastAsia="Times New Roman" w:hAnsi="Arial" w:cs="Arial"/>
                <w:color w:val="000000"/>
                <w:lang w:eastAsia="de-DE"/>
              </w:rPr>
            </w:pPr>
          </w:p>
        </w:tc>
        <w:tc>
          <w:tcPr>
            <w:tcW w:w="895" w:type="dxa"/>
            <w:tcBorders>
              <w:top w:val="nil"/>
              <w:left w:val="nil"/>
              <w:bottom w:val="nil"/>
              <w:right w:val="nil"/>
            </w:tcBorders>
            <w:shd w:val="clear" w:color="auto" w:fill="auto"/>
            <w:noWrap/>
            <w:vAlign w:val="bottom"/>
            <w:hideMark/>
          </w:tcPr>
          <w:p w14:paraId="262821C4"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-.15</w:t>
            </w:r>
          </w:p>
        </w:tc>
        <w:tc>
          <w:tcPr>
            <w:tcW w:w="1002" w:type="dxa"/>
            <w:tcBorders>
              <w:top w:val="nil"/>
              <w:left w:val="nil"/>
              <w:bottom w:val="nil"/>
              <w:right w:val="nil"/>
            </w:tcBorders>
            <w:shd w:val="clear" w:color="auto" w:fill="auto"/>
            <w:noWrap/>
            <w:vAlign w:val="bottom"/>
            <w:hideMark/>
          </w:tcPr>
          <w:p w14:paraId="6CA4240F"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.506</w:t>
            </w:r>
          </w:p>
        </w:tc>
      </w:tr>
      <w:tr w:rsidR="00167BCB" w:rsidRPr="005572B9" w14:paraId="4267DA7A" w14:textId="77777777" w:rsidTr="00167BCB">
        <w:trPr>
          <w:trHeight w:val="300"/>
        </w:trPr>
        <w:tc>
          <w:tcPr>
            <w:tcW w:w="2067" w:type="dxa"/>
            <w:tcBorders>
              <w:top w:val="nil"/>
              <w:left w:val="nil"/>
              <w:bottom w:val="nil"/>
              <w:right w:val="nil"/>
            </w:tcBorders>
            <w:shd w:val="clear" w:color="auto" w:fill="auto"/>
            <w:noWrap/>
            <w:vAlign w:val="bottom"/>
            <w:hideMark/>
          </w:tcPr>
          <w:p w14:paraId="05DAD4E8" w14:textId="77777777" w:rsidR="00167BCB" w:rsidRPr="005572B9" w:rsidRDefault="00167BCB" w:rsidP="00167BCB">
            <w:pPr>
              <w:spacing w:after="0" w:line="240" w:lineRule="auto"/>
              <w:rPr>
                <w:rFonts w:ascii="Arial" w:eastAsia="Times New Roman" w:hAnsi="Arial" w:cs="Arial"/>
                <w:color w:val="000000"/>
                <w:lang w:eastAsia="de-DE"/>
              </w:rPr>
            </w:pPr>
            <w:r w:rsidRPr="005572B9">
              <w:rPr>
                <w:rFonts w:ascii="Arial" w:eastAsia="Times New Roman" w:hAnsi="Arial" w:cs="Arial"/>
                <w:color w:val="000000"/>
                <w:lang w:eastAsia="de-DE"/>
              </w:rPr>
              <w:t>BDI-II</w:t>
            </w:r>
          </w:p>
        </w:tc>
        <w:tc>
          <w:tcPr>
            <w:tcW w:w="895" w:type="dxa"/>
            <w:tcBorders>
              <w:top w:val="nil"/>
              <w:left w:val="nil"/>
              <w:bottom w:val="nil"/>
              <w:right w:val="nil"/>
            </w:tcBorders>
            <w:shd w:val="clear" w:color="auto" w:fill="auto"/>
            <w:noWrap/>
            <w:vAlign w:val="bottom"/>
            <w:hideMark/>
          </w:tcPr>
          <w:p w14:paraId="372670F8"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-.11</w:t>
            </w:r>
          </w:p>
        </w:tc>
        <w:tc>
          <w:tcPr>
            <w:tcW w:w="1002" w:type="dxa"/>
            <w:tcBorders>
              <w:top w:val="nil"/>
              <w:left w:val="nil"/>
              <w:bottom w:val="nil"/>
              <w:right w:val="nil"/>
            </w:tcBorders>
            <w:shd w:val="clear" w:color="auto" w:fill="auto"/>
            <w:noWrap/>
            <w:vAlign w:val="bottom"/>
            <w:hideMark/>
          </w:tcPr>
          <w:p w14:paraId="58C8A5C5"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.613</w:t>
            </w:r>
          </w:p>
        </w:tc>
        <w:tc>
          <w:tcPr>
            <w:tcW w:w="201" w:type="dxa"/>
            <w:tcBorders>
              <w:top w:val="nil"/>
              <w:left w:val="nil"/>
              <w:bottom w:val="nil"/>
              <w:right w:val="nil"/>
            </w:tcBorders>
            <w:shd w:val="clear" w:color="auto" w:fill="auto"/>
            <w:noWrap/>
            <w:vAlign w:val="bottom"/>
            <w:hideMark/>
          </w:tcPr>
          <w:p w14:paraId="248C61F1" w14:textId="77777777" w:rsidR="00167BCB" w:rsidRPr="005572B9" w:rsidRDefault="00167BCB" w:rsidP="00167BCB">
            <w:pPr>
              <w:spacing w:after="0" w:line="240" w:lineRule="auto"/>
              <w:jc w:val="center"/>
              <w:rPr>
                <w:rFonts w:ascii="Arial" w:eastAsia="Times New Roman" w:hAnsi="Arial" w:cs="Arial"/>
                <w:color w:val="000000"/>
                <w:lang w:eastAsia="de-DE"/>
              </w:rPr>
            </w:pPr>
          </w:p>
        </w:tc>
        <w:tc>
          <w:tcPr>
            <w:tcW w:w="895" w:type="dxa"/>
            <w:tcBorders>
              <w:top w:val="nil"/>
              <w:left w:val="nil"/>
              <w:bottom w:val="nil"/>
              <w:right w:val="nil"/>
            </w:tcBorders>
            <w:shd w:val="clear" w:color="auto" w:fill="auto"/>
            <w:noWrap/>
            <w:vAlign w:val="bottom"/>
            <w:hideMark/>
          </w:tcPr>
          <w:p w14:paraId="38961931"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-.33</w:t>
            </w:r>
          </w:p>
        </w:tc>
        <w:tc>
          <w:tcPr>
            <w:tcW w:w="1002" w:type="dxa"/>
            <w:tcBorders>
              <w:top w:val="nil"/>
              <w:left w:val="nil"/>
              <w:bottom w:val="nil"/>
              <w:right w:val="nil"/>
            </w:tcBorders>
            <w:shd w:val="clear" w:color="auto" w:fill="auto"/>
            <w:noWrap/>
            <w:vAlign w:val="bottom"/>
            <w:hideMark/>
          </w:tcPr>
          <w:p w14:paraId="715140F1"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.129</w:t>
            </w:r>
          </w:p>
        </w:tc>
        <w:tc>
          <w:tcPr>
            <w:tcW w:w="201" w:type="dxa"/>
            <w:tcBorders>
              <w:top w:val="nil"/>
              <w:left w:val="nil"/>
              <w:bottom w:val="nil"/>
              <w:right w:val="nil"/>
            </w:tcBorders>
            <w:shd w:val="clear" w:color="auto" w:fill="auto"/>
            <w:noWrap/>
            <w:vAlign w:val="bottom"/>
            <w:hideMark/>
          </w:tcPr>
          <w:p w14:paraId="55355D14" w14:textId="77777777" w:rsidR="00167BCB" w:rsidRPr="005572B9" w:rsidRDefault="00167BCB" w:rsidP="00167BCB">
            <w:pPr>
              <w:spacing w:after="0" w:line="240" w:lineRule="auto"/>
              <w:jc w:val="center"/>
              <w:rPr>
                <w:rFonts w:ascii="Arial" w:eastAsia="Times New Roman" w:hAnsi="Arial" w:cs="Arial"/>
                <w:color w:val="000000"/>
                <w:lang w:eastAsia="de-DE"/>
              </w:rPr>
            </w:pPr>
          </w:p>
        </w:tc>
        <w:tc>
          <w:tcPr>
            <w:tcW w:w="895" w:type="dxa"/>
            <w:tcBorders>
              <w:top w:val="nil"/>
              <w:left w:val="nil"/>
              <w:bottom w:val="nil"/>
              <w:right w:val="nil"/>
            </w:tcBorders>
            <w:shd w:val="clear" w:color="auto" w:fill="auto"/>
            <w:noWrap/>
            <w:vAlign w:val="bottom"/>
            <w:hideMark/>
          </w:tcPr>
          <w:p w14:paraId="7B40A818"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-.01</w:t>
            </w:r>
          </w:p>
        </w:tc>
        <w:tc>
          <w:tcPr>
            <w:tcW w:w="1002" w:type="dxa"/>
            <w:tcBorders>
              <w:top w:val="nil"/>
              <w:left w:val="nil"/>
              <w:bottom w:val="nil"/>
              <w:right w:val="nil"/>
            </w:tcBorders>
            <w:shd w:val="clear" w:color="auto" w:fill="auto"/>
            <w:noWrap/>
            <w:vAlign w:val="bottom"/>
            <w:hideMark/>
          </w:tcPr>
          <w:p w14:paraId="7A7DAD22"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.953</w:t>
            </w:r>
          </w:p>
        </w:tc>
      </w:tr>
      <w:tr w:rsidR="00167BCB" w:rsidRPr="005572B9" w14:paraId="0F2189F7" w14:textId="77777777" w:rsidTr="00167BCB">
        <w:trPr>
          <w:trHeight w:val="300"/>
        </w:trPr>
        <w:tc>
          <w:tcPr>
            <w:tcW w:w="2067" w:type="dxa"/>
            <w:tcBorders>
              <w:top w:val="nil"/>
              <w:left w:val="nil"/>
              <w:bottom w:val="single" w:sz="4" w:space="0" w:color="auto"/>
              <w:right w:val="nil"/>
            </w:tcBorders>
            <w:shd w:val="clear" w:color="auto" w:fill="auto"/>
            <w:noWrap/>
            <w:vAlign w:val="bottom"/>
            <w:hideMark/>
          </w:tcPr>
          <w:p w14:paraId="25354E2B" w14:textId="77777777" w:rsidR="00167BCB" w:rsidRPr="005572B9" w:rsidRDefault="00167BCB" w:rsidP="00167BCB">
            <w:pPr>
              <w:spacing w:after="0" w:line="240" w:lineRule="auto"/>
              <w:rPr>
                <w:rFonts w:ascii="Arial" w:eastAsia="Times New Roman" w:hAnsi="Arial" w:cs="Arial"/>
                <w:color w:val="000000"/>
                <w:lang w:eastAsia="de-DE"/>
              </w:rPr>
            </w:pPr>
            <w:r w:rsidRPr="005572B9">
              <w:rPr>
                <w:rFonts w:ascii="Arial" w:eastAsia="Times New Roman" w:hAnsi="Arial" w:cs="Arial"/>
                <w:color w:val="000000"/>
                <w:lang w:eastAsia="de-DE"/>
              </w:rPr>
              <w:t>EDI total</w:t>
            </w:r>
          </w:p>
        </w:tc>
        <w:tc>
          <w:tcPr>
            <w:tcW w:w="895" w:type="dxa"/>
            <w:tcBorders>
              <w:top w:val="nil"/>
              <w:left w:val="nil"/>
              <w:bottom w:val="single" w:sz="4" w:space="0" w:color="auto"/>
              <w:right w:val="nil"/>
            </w:tcBorders>
            <w:shd w:val="clear" w:color="auto" w:fill="auto"/>
            <w:noWrap/>
            <w:vAlign w:val="bottom"/>
            <w:hideMark/>
          </w:tcPr>
          <w:p w14:paraId="090484EB"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-.08</w:t>
            </w:r>
          </w:p>
        </w:tc>
        <w:tc>
          <w:tcPr>
            <w:tcW w:w="1002" w:type="dxa"/>
            <w:tcBorders>
              <w:top w:val="nil"/>
              <w:left w:val="nil"/>
              <w:bottom w:val="single" w:sz="4" w:space="0" w:color="auto"/>
              <w:right w:val="nil"/>
            </w:tcBorders>
            <w:shd w:val="clear" w:color="auto" w:fill="auto"/>
            <w:noWrap/>
            <w:vAlign w:val="bottom"/>
            <w:hideMark/>
          </w:tcPr>
          <w:p w14:paraId="0D6BCED1"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.726</w:t>
            </w:r>
          </w:p>
        </w:tc>
        <w:tc>
          <w:tcPr>
            <w:tcW w:w="201" w:type="dxa"/>
            <w:tcBorders>
              <w:top w:val="nil"/>
              <w:left w:val="nil"/>
              <w:bottom w:val="single" w:sz="4" w:space="0" w:color="auto"/>
              <w:right w:val="nil"/>
            </w:tcBorders>
            <w:shd w:val="clear" w:color="auto" w:fill="auto"/>
            <w:noWrap/>
            <w:vAlign w:val="bottom"/>
            <w:hideMark/>
          </w:tcPr>
          <w:p w14:paraId="7BE9D82D"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 </w:t>
            </w:r>
          </w:p>
        </w:tc>
        <w:tc>
          <w:tcPr>
            <w:tcW w:w="895" w:type="dxa"/>
            <w:tcBorders>
              <w:top w:val="nil"/>
              <w:left w:val="nil"/>
              <w:bottom w:val="single" w:sz="4" w:space="0" w:color="auto"/>
              <w:right w:val="nil"/>
            </w:tcBorders>
            <w:shd w:val="clear" w:color="auto" w:fill="auto"/>
            <w:noWrap/>
            <w:vAlign w:val="bottom"/>
            <w:hideMark/>
          </w:tcPr>
          <w:p w14:paraId="551735A6"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-.19</w:t>
            </w:r>
          </w:p>
        </w:tc>
        <w:tc>
          <w:tcPr>
            <w:tcW w:w="1002" w:type="dxa"/>
            <w:tcBorders>
              <w:top w:val="nil"/>
              <w:left w:val="nil"/>
              <w:bottom w:val="single" w:sz="4" w:space="0" w:color="auto"/>
              <w:right w:val="nil"/>
            </w:tcBorders>
            <w:shd w:val="clear" w:color="auto" w:fill="auto"/>
            <w:noWrap/>
            <w:vAlign w:val="bottom"/>
            <w:hideMark/>
          </w:tcPr>
          <w:p w14:paraId="76721285"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.407</w:t>
            </w:r>
          </w:p>
        </w:tc>
        <w:tc>
          <w:tcPr>
            <w:tcW w:w="201" w:type="dxa"/>
            <w:tcBorders>
              <w:top w:val="nil"/>
              <w:left w:val="nil"/>
              <w:bottom w:val="single" w:sz="4" w:space="0" w:color="auto"/>
              <w:right w:val="nil"/>
            </w:tcBorders>
            <w:shd w:val="clear" w:color="auto" w:fill="auto"/>
            <w:noWrap/>
            <w:vAlign w:val="bottom"/>
            <w:hideMark/>
          </w:tcPr>
          <w:p w14:paraId="113D63C4"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 </w:t>
            </w:r>
          </w:p>
        </w:tc>
        <w:tc>
          <w:tcPr>
            <w:tcW w:w="895" w:type="dxa"/>
            <w:tcBorders>
              <w:top w:val="nil"/>
              <w:left w:val="nil"/>
              <w:bottom w:val="single" w:sz="4" w:space="0" w:color="auto"/>
              <w:right w:val="nil"/>
            </w:tcBorders>
            <w:shd w:val="clear" w:color="auto" w:fill="auto"/>
            <w:noWrap/>
            <w:vAlign w:val="bottom"/>
            <w:hideMark/>
          </w:tcPr>
          <w:p w14:paraId="7B291BF5"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-.19</w:t>
            </w:r>
          </w:p>
        </w:tc>
        <w:tc>
          <w:tcPr>
            <w:tcW w:w="1002" w:type="dxa"/>
            <w:tcBorders>
              <w:top w:val="nil"/>
              <w:left w:val="nil"/>
              <w:bottom w:val="single" w:sz="4" w:space="0" w:color="auto"/>
              <w:right w:val="nil"/>
            </w:tcBorders>
            <w:shd w:val="clear" w:color="auto" w:fill="auto"/>
            <w:noWrap/>
            <w:vAlign w:val="bottom"/>
            <w:hideMark/>
          </w:tcPr>
          <w:p w14:paraId="73228A53" w14:textId="77777777" w:rsidR="00167BCB" w:rsidRPr="005572B9" w:rsidRDefault="00167BCB" w:rsidP="00167BCB">
            <w:pPr>
              <w:spacing w:after="0" w:line="240" w:lineRule="auto"/>
              <w:jc w:val="center"/>
              <w:rPr>
                <w:rFonts w:ascii="Arial" w:eastAsia="Times New Roman" w:hAnsi="Arial" w:cs="Arial"/>
                <w:color w:val="000000"/>
                <w:lang w:eastAsia="de-DE"/>
              </w:rPr>
            </w:pPr>
            <w:r w:rsidRPr="005572B9">
              <w:rPr>
                <w:rFonts w:ascii="Arial" w:eastAsia="Times New Roman" w:hAnsi="Arial" w:cs="Arial"/>
                <w:color w:val="000000"/>
                <w:lang w:eastAsia="de-DE"/>
              </w:rPr>
              <w:t>.405</w:t>
            </w:r>
          </w:p>
        </w:tc>
      </w:tr>
      <w:tr w:rsidR="00167BCB" w:rsidRPr="005572B9" w14:paraId="3A573171" w14:textId="77777777" w:rsidTr="00167BCB">
        <w:trPr>
          <w:trHeight w:val="1215"/>
        </w:trPr>
        <w:tc>
          <w:tcPr>
            <w:tcW w:w="8160" w:type="dxa"/>
            <w:gridSpan w:val="9"/>
            <w:tcBorders>
              <w:top w:val="single" w:sz="4" w:space="0" w:color="auto"/>
              <w:left w:val="nil"/>
              <w:bottom w:val="nil"/>
              <w:right w:val="nil"/>
            </w:tcBorders>
            <w:shd w:val="clear" w:color="auto" w:fill="auto"/>
            <w:hideMark/>
          </w:tcPr>
          <w:p w14:paraId="14B68D4B" w14:textId="77777777" w:rsidR="00167BCB" w:rsidRPr="005572B9" w:rsidRDefault="00167BCB" w:rsidP="00167BCB">
            <w:pPr>
              <w:spacing w:after="0" w:line="240" w:lineRule="auto"/>
              <w:rPr>
                <w:rFonts w:ascii="Arial" w:eastAsia="Times New Roman" w:hAnsi="Arial" w:cs="Arial"/>
                <w:color w:val="000000"/>
                <w:lang w:eastAsia="de-DE"/>
              </w:rPr>
            </w:pPr>
            <w:r w:rsidRPr="005572B9">
              <w:rPr>
                <w:rFonts w:ascii="Arial" w:eastAsia="Times New Roman" w:hAnsi="Arial" w:cs="Arial"/>
                <w:i/>
                <w:iCs/>
                <w:color w:val="000000"/>
                <w:lang w:val="en-US" w:eastAsia="de-DE"/>
              </w:rPr>
              <w:t>Notes.</w:t>
            </w:r>
            <w:r w:rsidRPr="005572B9">
              <w:rPr>
                <w:rFonts w:ascii="Arial" w:eastAsia="Times New Roman" w:hAnsi="Arial" w:cs="Arial"/>
                <w:color w:val="000000"/>
                <w:lang w:val="en-US" w:eastAsia="de-DE"/>
              </w:rPr>
              <w:t xml:space="preserve"> BOLD=blood-oxygen level dependent. recAN=patients recovered from anorexia nervosa. </w:t>
            </w:r>
            <w:proofErr w:type="spellStart"/>
            <w:r w:rsidRPr="005572B9">
              <w:rPr>
                <w:rFonts w:ascii="Arial" w:eastAsia="Times New Roman" w:hAnsi="Arial" w:cs="Arial"/>
                <w:color w:val="000000"/>
                <w:lang w:val="en-US" w:eastAsia="de-DE"/>
              </w:rPr>
              <w:t>mOFC</w:t>
            </w:r>
            <w:proofErr w:type="spellEnd"/>
            <w:r w:rsidRPr="005572B9">
              <w:rPr>
                <w:rFonts w:ascii="Arial" w:eastAsia="Times New Roman" w:hAnsi="Arial" w:cs="Arial"/>
                <w:color w:val="000000"/>
                <w:lang w:val="en-US" w:eastAsia="de-DE"/>
              </w:rPr>
              <w:t xml:space="preserve">=medial orbitofrontal cortex. BMI-SDS=body mass index-standard deviation score. BDI-II=Beck Depression Inventory-II. </w:t>
            </w:r>
            <w:r w:rsidRPr="005572B9">
              <w:rPr>
                <w:rFonts w:ascii="Arial" w:eastAsia="Times New Roman" w:hAnsi="Arial" w:cs="Arial"/>
                <w:color w:val="000000"/>
                <w:lang w:eastAsia="de-DE"/>
              </w:rPr>
              <w:t>EDI total=Eating Disorder Inventory - total score.</w:t>
            </w:r>
          </w:p>
        </w:tc>
      </w:tr>
    </w:tbl>
    <w:p w14:paraId="56EDE7C6" w14:textId="77777777" w:rsidR="00CF6E83" w:rsidRPr="005572B9" w:rsidRDefault="00CF6E83">
      <w:pPr>
        <w:spacing w:after="160" w:line="259" w:lineRule="auto"/>
        <w:rPr>
          <w:rFonts w:ascii="Arial" w:hAnsi="Arial" w:cs="Arial"/>
          <w:sz w:val="24"/>
          <w:szCs w:val="24"/>
          <w:lang w:val="en-US"/>
        </w:rPr>
      </w:pPr>
    </w:p>
    <w:p w14:paraId="1E457598" w14:textId="41077A5C" w:rsidR="007D32BB" w:rsidRDefault="005E5E8C">
      <w:pPr>
        <w:spacing w:after="160" w:line="259" w:lineRule="auto"/>
        <w:rPr>
          <w:rFonts w:ascii="Arial" w:hAnsi="Arial" w:cs="Arial"/>
          <w:sz w:val="24"/>
          <w:szCs w:val="24"/>
          <w:lang w:val="en-US"/>
        </w:rPr>
      </w:pPr>
      <w:r w:rsidRPr="005572B9">
        <w:rPr>
          <w:rFonts w:ascii="Arial" w:hAnsi="Arial" w:cs="Arial"/>
          <w:sz w:val="24"/>
          <w:szCs w:val="24"/>
          <w:lang w:val="en-US"/>
        </w:rPr>
        <w:t>Following</w:t>
      </w:r>
      <w:r w:rsidR="007D32BB" w:rsidRPr="005572B9">
        <w:rPr>
          <w:rFonts w:ascii="Arial" w:hAnsi="Arial" w:cs="Arial"/>
          <w:sz w:val="24"/>
          <w:szCs w:val="24"/>
          <w:lang w:val="en-US"/>
        </w:rPr>
        <w:t xml:space="preserve"> the suggestion of a reviewer, we also ran exploratory correlational analyses between the TRP/LNAA ratio and BMI-SDS (r=-.004, p=.988), the BDI-II (r=-.146, p=.516) and the EDI-2 total score (r=-.312, p=.158).</w:t>
      </w:r>
      <w:r w:rsidR="00D14C5F" w:rsidRPr="005572B9">
        <w:rPr>
          <w:rFonts w:ascii="Arial" w:hAnsi="Arial" w:cs="Arial"/>
          <w:sz w:val="24"/>
          <w:szCs w:val="24"/>
          <w:lang w:val="en-US"/>
        </w:rPr>
        <w:t xml:space="preserve"> T</w:t>
      </w:r>
      <w:r w:rsidRPr="005572B9">
        <w:rPr>
          <w:rFonts w:ascii="Arial" w:hAnsi="Arial" w:cs="Arial"/>
          <w:sz w:val="24"/>
          <w:szCs w:val="24"/>
          <w:lang w:val="en-US"/>
        </w:rPr>
        <w:t>he results were all non-</w:t>
      </w:r>
      <w:r w:rsidR="00D14C5F" w:rsidRPr="005572B9">
        <w:rPr>
          <w:rFonts w:ascii="Arial" w:hAnsi="Arial" w:cs="Arial"/>
          <w:sz w:val="24"/>
          <w:szCs w:val="24"/>
          <w:lang w:val="en-US"/>
        </w:rPr>
        <w:t>significant</w:t>
      </w:r>
      <w:r w:rsidRPr="005572B9">
        <w:rPr>
          <w:rFonts w:ascii="Arial" w:hAnsi="Arial" w:cs="Arial"/>
          <w:sz w:val="24"/>
          <w:szCs w:val="24"/>
          <w:lang w:val="en-US"/>
        </w:rPr>
        <w:t>.</w:t>
      </w:r>
    </w:p>
    <w:p w14:paraId="49D65ABC" w14:textId="77777777" w:rsidR="007D32BB" w:rsidRDefault="007D32BB">
      <w:pPr>
        <w:spacing w:after="160" w:line="259" w:lineRule="auto"/>
        <w:rPr>
          <w:rFonts w:ascii="Arial" w:hAnsi="Arial" w:cs="Arial"/>
          <w:sz w:val="24"/>
          <w:szCs w:val="24"/>
          <w:lang w:val="en-US"/>
        </w:rPr>
      </w:pPr>
    </w:p>
    <w:p w14:paraId="6995B1A7" w14:textId="2AD09088" w:rsidR="00852634" w:rsidRPr="002076D6" w:rsidRDefault="00852634">
      <w:pPr>
        <w:spacing w:after="160" w:line="259" w:lineRule="auto"/>
        <w:rPr>
          <w:rFonts w:ascii="Arial" w:hAnsi="Arial" w:cs="Arial"/>
          <w:sz w:val="24"/>
          <w:szCs w:val="24"/>
          <w:lang w:val="en-US"/>
        </w:rPr>
      </w:pPr>
      <w:r w:rsidRPr="002076D6">
        <w:rPr>
          <w:rFonts w:ascii="Arial" w:hAnsi="Arial" w:cs="Arial"/>
          <w:sz w:val="24"/>
          <w:szCs w:val="24"/>
          <w:lang w:val="en-US"/>
        </w:rPr>
        <w:br w:type="page"/>
      </w:r>
    </w:p>
    <w:p w14:paraId="36F48CAF" w14:textId="51FB1653" w:rsidR="00852634" w:rsidRPr="002076D6" w:rsidRDefault="00852634" w:rsidP="00BE6623">
      <w:pPr>
        <w:rPr>
          <w:rFonts w:ascii="Arial" w:hAnsi="Arial" w:cs="Arial"/>
          <w:b/>
          <w:sz w:val="24"/>
          <w:szCs w:val="24"/>
          <w:lang w:val="en-US"/>
        </w:rPr>
      </w:pPr>
      <w:r w:rsidRPr="002076D6">
        <w:rPr>
          <w:rFonts w:ascii="Arial" w:hAnsi="Arial" w:cs="Arial"/>
          <w:b/>
          <w:sz w:val="24"/>
          <w:szCs w:val="24"/>
          <w:lang w:val="en-US"/>
        </w:rPr>
        <w:lastRenderedPageBreak/>
        <w:t>References</w:t>
      </w:r>
    </w:p>
    <w:p w14:paraId="32B0E567" w14:textId="77777777" w:rsidR="00C269C4" w:rsidRPr="00C269C4" w:rsidRDefault="00852634" w:rsidP="00C269C4">
      <w:pPr>
        <w:pStyle w:val="Literaturverzeichnis"/>
        <w:rPr>
          <w:rFonts w:ascii="Arial" w:hAnsi="Arial" w:cs="Arial"/>
          <w:sz w:val="24"/>
          <w:lang w:val="en-US"/>
        </w:rPr>
      </w:pPr>
      <w:r>
        <w:rPr>
          <w:rFonts w:ascii="Arial" w:hAnsi="Arial" w:cs="Arial"/>
        </w:rPr>
        <w:fldChar w:fldCharType="begin"/>
      </w:r>
      <w:r w:rsidR="00C269C4">
        <w:rPr>
          <w:rFonts w:ascii="Arial" w:hAnsi="Arial" w:cs="Arial"/>
          <w:lang w:val="en-US"/>
        </w:rPr>
        <w:instrText xml:space="preserve"> ADDIN ZOTERO_BIBL {"uncited":[],"omitted":[],"custom":[]} CSL_BIBLIOGRAPHY </w:instrText>
      </w:r>
      <w:r>
        <w:rPr>
          <w:rFonts w:ascii="Arial" w:hAnsi="Arial" w:cs="Arial"/>
        </w:rPr>
        <w:fldChar w:fldCharType="separate"/>
      </w:r>
      <w:r w:rsidR="00C269C4" w:rsidRPr="00C269C4">
        <w:rPr>
          <w:rFonts w:ascii="Arial" w:hAnsi="Arial" w:cs="Arial"/>
          <w:sz w:val="24"/>
          <w:lang w:val="en-US"/>
        </w:rPr>
        <w:t xml:space="preserve">Ashburner, J. (2007). A fast diffeomorphic image registration algorithm. </w:t>
      </w:r>
      <w:r w:rsidR="00C269C4" w:rsidRPr="00C269C4">
        <w:rPr>
          <w:rFonts w:ascii="Arial" w:hAnsi="Arial" w:cs="Arial"/>
          <w:i/>
          <w:iCs/>
          <w:sz w:val="24"/>
          <w:lang w:val="en-US"/>
        </w:rPr>
        <w:t>NeuroImage</w:t>
      </w:r>
      <w:r w:rsidR="00C269C4" w:rsidRPr="00C269C4">
        <w:rPr>
          <w:rFonts w:ascii="Arial" w:hAnsi="Arial" w:cs="Arial"/>
          <w:sz w:val="24"/>
          <w:lang w:val="en-US"/>
        </w:rPr>
        <w:t xml:space="preserve">, </w:t>
      </w:r>
      <w:r w:rsidR="00C269C4" w:rsidRPr="00C269C4">
        <w:rPr>
          <w:rFonts w:ascii="Arial" w:hAnsi="Arial" w:cs="Arial"/>
          <w:i/>
          <w:iCs/>
          <w:sz w:val="24"/>
          <w:lang w:val="en-US"/>
        </w:rPr>
        <w:t>38</w:t>
      </w:r>
      <w:r w:rsidR="00C269C4" w:rsidRPr="00C269C4">
        <w:rPr>
          <w:rFonts w:ascii="Arial" w:hAnsi="Arial" w:cs="Arial"/>
          <w:sz w:val="24"/>
          <w:lang w:val="en-US"/>
        </w:rPr>
        <w:t>(1), 95–113. https://doi.org/10.1016/j.neuroimage.2007.07.007</w:t>
      </w:r>
    </w:p>
    <w:p w14:paraId="475D5FCF" w14:textId="77777777" w:rsidR="00C269C4" w:rsidRPr="00C269C4" w:rsidRDefault="00C269C4" w:rsidP="00C269C4">
      <w:pPr>
        <w:pStyle w:val="Literaturverzeichnis"/>
        <w:rPr>
          <w:rFonts w:ascii="Arial" w:hAnsi="Arial" w:cs="Arial"/>
          <w:sz w:val="24"/>
        </w:rPr>
      </w:pPr>
      <w:r w:rsidRPr="00C269C4">
        <w:rPr>
          <w:rFonts w:ascii="Arial" w:hAnsi="Arial" w:cs="Arial"/>
          <w:sz w:val="24"/>
          <w:lang w:val="en-US"/>
        </w:rPr>
        <w:t xml:space="preserve">Bühler, M., Vollstädt-Klein, S., Kobiella, A., Budde, H., Reed, L. J., Braus, D. F., … Smolka, M. N. (2010). Nicotine Dependence Is Characterized by Disordered Reward Processing in a Network Driving Motivation. </w:t>
      </w:r>
      <w:r w:rsidRPr="00C269C4">
        <w:rPr>
          <w:rFonts w:ascii="Arial" w:hAnsi="Arial" w:cs="Arial"/>
          <w:i/>
          <w:iCs/>
          <w:sz w:val="24"/>
        </w:rPr>
        <w:t xml:space="preserve">Biological </w:t>
      </w:r>
      <w:proofErr w:type="spellStart"/>
      <w:r w:rsidRPr="00C269C4">
        <w:rPr>
          <w:rFonts w:ascii="Arial" w:hAnsi="Arial" w:cs="Arial"/>
          <w:i/>
          <w:iCs/>
          <w:sz w:val="24"/>
        </w:rPr>
        <w:t>Psychiatry</w:t>
      </w:r>
      <w:proofErr w:type="spellEnd"/>
      <w:r w:rsidRPr="00C269C4">
        <w:rPr>
          <w:rFonts w:ascii="Arial" w:hAnsi="Arial" w:cs="Arial"/>
          <w:sz w:val="24"/>
        </w:rPr>
        <w:t xml:space="preserve">, </w:t>
      </w:r>
      <w:r w:rsidRPr="00C269C4">
        <w:rPr>
          <w:rFonts w:ascii="Arial" w:hAnsi="Arial" w:cs="Arial"/>
          <w:i/>
          <w:iCs/>
          <w:sz w:val="24"/>
        </w:rPr>
        <w:t>67</w:t>
      </w:r>
      <w:r w:rsidRPr="00C269C4">
        <w:rPr>
          <w:rFonts w:ascii="Arial" w:hAnsi="Arial" w:cs="Arial"/>
          <w:sz w:val="24"/>
        </w:rPr>
        <w:t>(8), 745–752. https://doi.org/10.1016/j.biopsych.2009.10.029</w:t>
      </w:r>
    </w:p>
    <w:p w14:paraId="6431554C" w14:textId="77777777" w:rsidR="00C269C4" w:rsidRPr="00C269C4" w:rsidRDefault="00C269C4" w:rsidP="00C269C4">
      <w:pPr>
        <w:pStyle w:val="Literaturverzeichnis"/>
        <w:rPr>
          <w:rFonts w:ascii="Arial" w:hAnsi="Arial" w:cs="Arial"/>
          <w:sz w:val="24"/>
          <w:lang w:val="en-US"/>
        </w:rPr>
      </w:pPr>
      <w:proofErr w:type="spellStart"/>
      <w:r w:rsidRPr="00C269C4">
        <w:rPr>
          <w:rFonts w:ascii="Arial" w:hAnsi="Arial" w:cs="Arial"/>
          <w:sz w:val="24"/>
        </w:rPr>
        <w:t>Dingerkus</w:t>
      </w:r>
      <w:proofErr w:type="spellEnd"/>
      <w:r w:rsidRPr="00C269C4">
        <w:rPr>
          <w:rFonts w:ascii="Arial" w:hAnsi="Arial" w:cs="Arial"/>
          <w:sz w:val="24"/>
        </w:rPr>
        <w:t xml:space="preserve">, V. L. S., Gaber, T. J., </w:t>
      </w:r>
      <w:proofErr w:type="spellStart"/>
      <w:r w:rsidRPr="00C269C4">
        <w:rPr>
          <w:rFonts w:ascii="Arial" w:hAnsi="Arial" w:cs="Arial"/>
          <w:sz w:val="24"/>
        </w:rPr>
        <w:t>Helmbold</w:t>
      </w:r>
      <w:proofErr w:type="spellEnd"/>
      <w:r w:rsidRPr="00C269C4">
        <w:rPr>
          <w:rFonts w:ascii="Arial" w:hAnsi="Arial" w:cs="Arial"/>
          <w:sz w:val="24"/>
        </w:rPr>
        <w:t xml:space="preserve">, K., </w:t>
      </w:r>
      <w:proofErr w:type="spellStart"/>
      <w:r w:rsidRPr="00C269C4">
        <w:rPr>
          <w:rFonts w:ascii="Arial" w:hAnsi="Arial" w:cs="Arial"/>
          <w:sz w:val="24"/>
        </w:rPr>
        <w:t>Bubenzer</w:t>
      </w:r>
      <w:proofErr w:type="spellEnd"/>
      <w:r w:rsidRPr="00C269C4">
        <w:rPr>
          <w:rFonts w:ascii="Arial" w:hAnsi="Arial" w:cs="Arial"/>
          <w:sz w:val="24"/>
        </w:rPr>
        <w:t xml:space="preserve">, S., Eisert, A., Sánchez, C. L., &amp; Zepf, F. D. (2012). </w:t>
      </w:r>
      <w:r w:rsidRPr="00C269C4">
        <w:rPr>
          <w:rFonts w:ascii="Arial" w:hAnsi="Arial" w:cs="Arial"/>
          <w:sz w:val="24"/>
          <w:lang w:val="en-US"/>
        </w:rPr>
        <w:t xml:space="preserve">Acute tryptophan depletion in accordance with body weight: Influx of amino acids across the blood–brain barrier. </w:t>
      </w:r>
      <w:r w:rsidRPr="00C269C4">
        <w:rPr>
          <w:rFonts w:ascii="Arial" w:hAnsi="Arial" w:cs="Arial"/>
          <w:i/>
          <w:iCs/>
          <w:sz w:val="24"/>
          <w:lang w:val="en-US"/>
        </w:rPr>
        <w:t>Journal of Neural Transmission</w:t>
      </w:r>
      <w:r w:rsidRPr="00C269C4">
        <w:rPr>
          <w:rFonts w:ascii="Arial" w:hAnsi="Arial" w:cs="Arial"/>
          <w:sz w:val="24"/>
          <w:lang w:val="en-US"/>
        </w:rPr>
        <w:t xml:space="preserve">, </w:t>
      </w:r>
      <w:r w:rsidRPr="00C269C4">
        <w:rPr>
          <w:rFonts w:ascii="Arial" w:hAnsi="Arial" w:cs="Arial"/>
          <w:i/>
          <w:iCs/>
          <w:sz w:val="24"/>
          <w:lang w:val="en-US"/>
        </w:rPr>
        <w:t>119</w:t>
      </w:r>
      <w:r w:rsidRPr="00C269C4">
        <w:rPr>
          <w:rFonts w:ascii="Arial" w:hAnsi="Arial" w:cs="Arial"/>
          <w:sz w:val="24"/>
          <w:lang w:val="en-US"/>
        </w:rPr>
        <w:t>(9), 1037–1045. https://doi.org/10.1007/s00702-012-0793-z</w:t>
      </w:r>
    </w:p>
    <w:p w14:paraId="53A2414A" w14:textId="77777777" w:rsidR="00C269C4" w:rsidRPr="00C269C4" w:rsidRDefault="00C269C4" w:rsidP="00C269C4">
      <w:pPr>
        <w:pStyle w:val="Literaturverzeichnis"/>
        <w:rPr>
          <w:rFonts w:ascii="Arial" w:hAnsi="Arial" w:cs="Arial"/>
          <w:sz w:val="24"/>
          <w:lang w:val="en-US"/>
        </w:rPr>
      </w:pPr>
      <w:r w:rsidRPr="00C269C4">
        <w:rPr>
          <w:rFonts w:ascii="Arial" w:hAnsi="Arial" w:cs="Arial"/>
          <w:sz w:val="24"/>
          <w:lang w:val="en-US"/>
        </w:rPr>
        <w:t xml:space="preserve">Ehrlich, S., Geisler, D., Ritschel, F., King, J., Seidel, M., Boehm, I., … Kroemer, N. (2015). Elevated cognitive control over reward processing in recovered female patients with anorexia nervosa. </w:t>
      </w:r>
      <w:r w:rsidRPr="00C269C4">
        <w:rPr>
          <w:rFonts w:ascii="Arial" w:hAnsi="Arial" w:cs="Arial"/>
          <w:i/>
          <w:iCs/>
          <w:sz w:val="24"/>
          <w:lang w:val="en-US"/>
        </w:rPr>
        <w:t>Journal of Psychiatry &amp; Neuroscience</w:t>
      </w:r>
      <w:r w:rsidRPr="00C269C4">
        <w:rPr>
          <w:rFonts w:ascii="Arial" w:hAnsi="Arial" w:cs="Arial"/>
          <w:sz w:val="24"/>
          <w:lang w:val="en-US"/>
        </w:rPr>
        <w:t xml:space="preserve">, </w:t>
      </w:r>
      <w:r w:rsidRPr="00C269C4">
        <w:rPr>
          <w:rFonts w:ascii="Arial" w:hAnsi="Arial" w:cs="Arial"/>
          <w:i/>
          <w:iCs/>
          <w:sz w:val="24"/>
          <w:lang w:val="en-US"/>
        </w:rPr>
        <w:t>40</w:t>
      </w:r>
      <w:r w:rsidRPr="00C269C4">
        <w:rPr>
          <w:rFonts w:ascii="Arial" w:hAnsi="Arial" w:cs="Arial"/>
          <w:sz w:val="24"/>
          <w:lang w:val="en-US"/>
        </w:rPr>
        <w:t>(5), 307–315. https://doi.org/10.1503/jpn.140249</w:t>
      </w:r>
    </w:p>
    <w:p w14:paraId="12AF9751" w14:textId="77777777" w:rsidR="00C269C4" w:rsidRPr="00C269C4" w:rsidRDefault="00C269C4" w:rsidP="00C269C4">
      <w:pPr>
        <w:pStyle w:val="Literaturverzeichnis"/>
        <w:rPr>
          <w:rFonts w:ascii="Arial" w:hAnsi="Arial" w:cs="Arial"/>
          <w:sz w:val="24"/>
          <w:lang w:val="en-US"/>
        </w:rPr>
      </w:pPr>
      <w:r w:rsidRPr="00C269C4">
        <w:rPr>
          <w:rFonts w:ascii="Arial" w:hAnsi="Arial" w:cs="Arial"/>
          <w:sz w:val="24"/>
          <w:lang w:val="en-US"/>
        </w:rPr>
        <w:t xml:space="preserve">King, J. A., Korb, F. M., Vettermann, R., Ritschel, F., Egner, T., &amp; Ehrlich, S. (2019). Cognitive overcontrol as a trait marker in anorexia nervosa? Aberrant task- and response-set switching in remitted patients. </w:t>
      </w:r>
      <w:r w:rsidRPr="00C269C4">
        <w:rPr>
          <w:rFonts w:ascii="Arial" w:hAnsi="Arial" w:cs="Arial"/>
          <w:i/>
          <w:iCs/>
          <w:sz w:val="24"/>
          <w:lang w:val="en-US"/>
        </w:rPr>
        <w:t>Journal of Abnormal Psychology</w:t>
      </w:r>
      <w:r w:rsidRPr="00C269C4">
        <w:rPr>
          <w:rFonts w:ascii="Arial" w:hAnsi="Arial" w:cs="Arial"/>
          <w:sz w:val="24"/>
          <w:lang w:val="en-US"/>
        </w:rPr>
        <w:t xml:space="preserve">, </w:t>
      </w:r>
      <w:r w:rsidRPr="00C269C4">
        <w:rPr>
          <w:rFonts w:ascii="Arial" w:hAnsi="Arial" w:cs="Arial"/>
          <w:i/>
          <w:iCs/>
          <w:sz w:val="24"/>
          <w:lang w:val="en-US"/>
        </w:rPr>
        <w:t>128</w:t>
      </w:r>
      <w:r w:rsidRPr="00C269C4">
        <w:rPr>
          <w:rFonts w:ascii="Arial" w:hAnsi="Arial" w:cs="Arial"/>
          <w:sz w:val="24"/>
          <w:lang w:val="en-US"/>
        </w:rPr>
        <w:t>(8), 806–812. https://doi.org/10.1037/abn0000476</w:t>
      </w:r>
    </w:p>
    <w:p w14:paraId="754CB352" w14:textId="77777777" w:rsidR="00C269C4" w:rsidRPr="00C269C4" w:rsidRDefault="00C269C4" w:rsidP="00C269C4">
      <w:pPr>
        <w:pStyle w:val="Literaturverzeichnis"/>
        <w:rPr>
          <w:rFonts w:ascii="Arial" w:hAnsi="Arial" w:cs="Arial"/>
          <w:sz w:val="24"/>
          <w:lang w:val="en-US"/>
        </w:rPr>
      </w:pPr>
      <w:r w:rsidRPr="00C269C4">
        <w:rPr>
          <w:rFonts w:ascii="Arial" w:hAnsi="Arial" w:cs="Arial"/>
          <w:sz w:val="24"/>
          <w:lang w:val="en-US"/>
        </w:rPr>
        <w:t xml:space="preserve">Kroemer, N. B., Guevara, A., Ciocanea Teodorescu, I., Wuttig, F., Kobiella, A., &amp; Smolka, M. N. (2014). Balancing reward and work: Anticipatory brain activation in NAcc and VTA predict effort differentially. </w:t>
      </w:r>
      <w:r w:rsidRPr="00C269C4">
        <w:rPr>
          <w:rFonts w:ascii="Arial" w:hAnsi="Arial" w:cs="Arial"/>
          <w:i/>
          <w:iCs/>
          <w:sz w:val="24"/>
          <w:lang w:val="en-US"/>
        </w:rPr>
        <w:t>NeuroImage</w:t>
      </w:r>
      <w:r w:rsidRPr="00C269C4">
        <w:rPr>
          <w:rFonts w:ascii="Arial" w:hAnsi="Arial" w:cs="Arial"/>
          <w:sz w:val="24"/>
          <w:lang w:val="en-US"/>
        </w:rPr>
        <w:t xml:space="preserve">, </w:t>
      </w:r>
      <w:r w:rsidRPr="00C269C4">
        <w:rPr>
          <w:rFonts w:ascii="Arial" w:hAnsi="Arial" w:cs="Arial"/>
          <w:i/>
          <w:iCs/>
          <w:sz w:val="24"/>
          <w:lang w:val="en-US"/>
        </w:rPr>
        <w:t>102</w:t>
      </w:r>
      <w:r w:rsidRPr="00C269C4">
        <w:rPr>
          <w:rFonts w:ascii="Arial" w:hAnsi="Arial" w:cs="Arial"/>
          <w:sz w:val="24"/>
          <w:lang w:val="en-US"/>
        </w:rPr>
        <w:t>, 510–519. https://doi.org/10.1016/j.neuroimage.2014.07.060</w:t>
      </w:r>
    </w:p>
    <w:p w14:paraId="1A885A23" w14:textId="77777777" w:rsidR="00C269C4" w:rsidRPr="00C269C4" w:rsidRDefault="00C269C4" w:rsidP="00C269C4">
      <w:pPr>
        <w:pStyle w:val="Literaturverzeichnis"/>
        <w:rPr>
          <w:rFonts w:ascii="Arial" w:hAnsi="Arial" w:cs="Arial"/>
          <w:sz w:val="24"/>
          <w:lang w:val="en-US"/>
        </w:rPr>
      </w:pPr>
      <w:r w:rsidRPr="00C269C4">
        <w:rPr>
          <w:rFonts w:ascii="Arial" w:hAnsi="Arial" w:cs="Arial"/>
          <w:sz w:val="24"/>
          <w:lang w:val="en-US"/>
        </w:rPr>
        <w:t xml:space="preserve">Moja, E. A., Stoff, D. M., Gessa, G. L., Castoldi, D., Assereto, R., &amp; Tofanetti, O. (1988). Decrease in plasma tryptophan after tryptophan-free amino acid </w:t>
      </w:r>
      <w:r w:rsidRPr="00C269C4">
        <w:rPr>
          <w:rFonts w:ascii="Arial" w:hAnsi="Arial" w:cs="Arial"/>
          <w:sz w:val="24"/>
          <w:lang w:val="en-US"/>
        </w:rPr>
        <w:lastRenderedPageBreak/>
        <w:t xml:space="preserve">mixtures in man. </w:t>
      </w:r>
      <w:r w:rsidRPr="00C269C4">
        <w:rPr>
          <w:rFonts w:ascii="Arial" w:hAnsi="Arial" w:cs="Arial"/>
          <w:i/>
          <w:iCs/>
          <w:sz w:val="24"/>
          <w:lang w:val="en-US"/>
        </w:rPr>
        <w:t>Life Sciences</w:t>
      </w:r>
      <w:r w:rsidRPr="00C269C4">
        <w:rPr>
          <w:rFonts w:ascii="Arial" w:hAnsi="Arial" w:cs="Arial"/>
          <w:sz w:val="24"/>
          <w:lang w:val="en-US"/>
        </w:rPr>
        <w:t xml:space="preserve">, </w:t>
      </w:r>
      <w:r w:rsidRPr="00C269C4">
        <w:rPr>
          <w:rFonts w:ascii="Arial" w:hAnsi="Arial" w:cs="Arial"/>
          <w:i/>
          <w:iCs/>
          <w:sz w:val="24"/>
          <w:lang w:val="en-US"/>
        </w:rPr>
        <w:t>42</w:t>
      </w:r>
      <w:r w:rsidRPr="00C269C4">
        <w:rPr>
          <w:rFonts w:ascii="Arial" w:hAnsi="Arial" w:cs="Arial"/>
          <w:sz w:val="24"/>
          <w:lang w:val="en-US"/>
        </w:rPr>
        <w:t>(16), 1551–1556. https://doi.org/10.1016/0024-3205(88)90013-6</w:t>
      </w:r>
    </w:p>
    <w:p w14:paraId="7BF6A23D" w14:textId="77777777" w:rsidR="00C269C4" w:rsidRPr="00C269C4" w:rsidRDefault="00C269C4" w:rsidP="00C269C4">
      <w:pPr>
        <w:pStyle w:val="Literaturverzeichnis"/>
        <w:rPr>
          <w:rFonts w:ascii="Arial" w:hAnsi="Arial" w:cs="Arial"/>
          <w:sz w:val="24"/>
          <w:lang w:val="en-US"/>
        </w:rPr>
      </w:pPr>
      <w:r w:rsidRPr="00C269C4">
        <w:rPr>
          <w:rFonts w:ascii="Arial" w:hAnsi="Arial" w:cs="Arial"/>
          <w:sz w:val="24"/>
          <w:lang w:val="en-US"/>
        </w:rPr>
        <w:t xml:space="preserve">Richard, D. M., Dawes, M. A., Mathias, C. W., Acheson, A., Hill-Kapturczak, N., &amp; Dougherty, D. M. (2009). L-Tryptophan: Basic Metabolic Functions, Behavioral Research and Therapeutic Indications. </w:t>
      </w:r>
      <w:r w:rsidRPr="00C269C4">
        <w:rPr>
          <w:rFonts w:ascii="Arial" w:hAnsi="Arial" w:cs="Arial"/>
          <w:i/>
          <w:iCs/>
          <w:sz w:val="24"/>
          <w:lang w:val="en-US"/>
        </w:rPr>
        <w:t>International Journal of Tryptophan Research</w:t>
      </w:r>
      <w:r w:rsidRPr="00C269C4">
        <w:rPr>
          <w:rFonts w:ascii="Arial" w:hAnsi="Arial" w:cs="Arial"/>
          <w:sz w:val="24"/>
          <w:lang w:val="en-US"/>
        </w:rPr>
        <w:t xml:space="preserve">, </w:t>
      </w:r>
      <w:r w:rsidRPr="00C269C4">
        <w:rPr>
          <w:rFonts w:ascii="Arial" w:hAnsi="Arial" w:cs="Arial"/>
          <w:i/>
          <w:iCs/>
          <w:sz w:val="24"/>
          <w:lang w:val="en-US"/>
        </w:rPr>
        <w:t>2</w:t>
      </w:r>
      <w:r w:rsidRPr="00C269C4">
        <w:rPr>
          <w:rFonts w:ascii="Arial" w:hAnsi="Arial" w:cs="Arial"/>
          <w:sz w:val="24"/>
          <w:lang w:val="en-US"/>
        </w:rPr>
        <w:t>, IJTR.S2129. https://doi.org/10.4137/IJTR.S2129</w:t>
      </w:r>
    </w:p>
    <w:p w14:paraId="3FBB00D6" w14:textId="77777777" w:rsidR="00C269C4" w:rsidRPr="00C269C4" w:rsidRDefault="00C269C4" w:rsidP="00C269C4">
      <w:pPr>
        <w:pStyle w:val="Literaturverzeichnis"/>
        <w:rPr>
          <w:rFonts w:ascii="Arial" w:hAnsi="Arial" w:cs="Arial"/>
          <w:sz w:val="24"/>
        </w:rPr>
      </w:pPr>
      <w:r w:rsidRPr="00C269C4">
        <w:rPr>
          <w:rFonts w:ascii="Arial" w:hAnsi="Arial" w:cs="Arial"/>
          <w:sz w:val="24"/>
        </w:rPr>
        <w:t xml:space="preserve">Zepf, F. D., Sánchez, C. L., Biskup, C. S., </w:t>
      </w:r>
      <w:proofErr w:type="spellStart"/>
      <w:r w:rsidRPr="00C269C4">
        <w:rPr>
          <w:rFonts w:ascii="Arial" w:hAnsi="Arial" w:cs="Arial"/>
          <w:sz w:val="24"/>
        </w:rPr>
        <w:t>Kötting</w:t>
      </w:r>
      <w:proofErr w:type="spellEnd"/>
      <w:r w:rsidRPr="00C269C4">
        <w:rPr>
          <w:rFonts w:ascii="Arial" w:hAnsi="Arial" w:cs="Arial"/>
          <w:sz w:val="24"/>
        </w:rPr>
        <w:t xml:space="preserve">, W. F., </w:t>
      </w:r>
      <w:proofErr w:type="spellStart"/>
      <w:r w:rsidRPr="00C269C4">
        <w:rPr>
          <w:rFonts w:ascii="Arial" w:hAnsi="Arial" w:cs="Arial"/>
          <w:sz w:val="24"/>
        </w:rPr>
        <w:t>Bubenzer</w:t>
      </w:r>
      <w:proofErr w:type="spellEnd"/>
      <w:r w:rsidRPr="00C269C4">
        <w:rPr>
          <w:rFonts w:ascii="Arial" w:hAnsi="Arial" w:cs="Arial"/>
          <w:sz w:val="24"/>
        </w:rPr>
        <w:t xml:space="preserve">, S., </w:t>
      </w:r>
      <w:proofErr w:type="spellStart"/>
      <w:r w:rsidRPr="00C269C4">
        <w:rPr>
          <w:rFonts w:ascii="Arial" w:hAnsi="Arial" w:cs="Arial"/>
          <w:sz w:val="24"/>
        </w:rPr>
        <w:t>Helmbold</w:t>
      </w:r>
      <w:proofErr w:type="spellEnd"/>
      <w:r w:rsidRPr="00C269C4">
        <w:rPr>
          <w:rFonts w:ascii="Arial" w:hAnsi="Arial" w:cs="Arial"/>
          <w:sz w:val="24"/>
        </w:rPr>
        <w:t xml:space="preserve">, K., … </w:t>
      </w:r>
      <w:r w:rsidRPr="00C269C4">
        <w:rPr>
          <w:rFonts w:ascii="Arial" w:hAnsi="Arial" w:cs="Arial"/>
          <w:sz w:val="24"/>
          <w:lang w:val="en-US"/>
        </w:rPr>
        <w:t xml:space="preserve">Kuhn, C. M. (2014). Acute tryptophan depletion—Converging evidence for decreasing central nervous serotonin synthesis in rodents and humans. </w:t>
      </w:r>
      <w:r w:rsidRPr="00C269C4">
        <w:rPr>
          <w:rFonts w:ascii="Arial" w:hAnsi="Arial" w:cs="Arial"/>
          <w:i/>
          <w:iCs/>
          <w:sz w:val="24"/>
        </w:rPr>
        <w:t xml:space="preserve">Acta </w:t>
      </w:r>
      <w:proofErr w:type="spellStart"/>
      <w:r w:rsidRPr="00C269C4">
        <w:rPr>
          <w:rFonts w:ascii="Arial" w:hAnsi="Arial" w:cs="Arial"/>
          <w:i/>
          <w:iCs/>
          <w:sz w:val="24"/>
        </w:rPr>
        <w:t>Psychiatrica</w:t>
      </w:r>
      <w:proofErr w:type="spellEnd"/>
      <w:r w:rsidRPr="00C269C4">
        <w:rPr>
          <w:rFonts w:ascii="Arial" w:hAnsi="Arial" w:cs="Arial"/>
          <w:i/>
          <w:iCs/>
          <w:sz w:val="24"/>
        </w:rPr>
        <w:t xml:space="preserve"> </w:t>
      </w:r>
      <w:proofErr w:type="spellStart"/>
      <w:r w:rsidRPr="00C269C4">
        <w:rPr>
          <w:rFonts w:ascii="Arial" w:hAnsi="Arial" w:cs="Arial"/>
          <w:i/>
          <w:iCs/>
          <w:sz w:val="24"/>
        </w:rPr>
        <w:t>Scandinavica</w:t>
      </w:r>
      <w:proofErr w:type="spellEnd"/>
      <w:r w:rsidRPr="00C269C4">
        <w:rPr>
          <w:rFonts w:ascii="Arial" w:hAnsi="Arial" w:cs="Arial"/>
          <w:sz w:val="24"/>
        </w:rPr>
        <w:t xml:space="preserve">, </w:t>
      </w:r>
      <w:r w:rsidRPr="00C269C4">
        <w:rPr>
          <w:rFonts w:ascii="Arial" w:hAnsi="Arial" w:cs="Arial"/>
          <w:i/>
          <w:iCs/>
          <w:sz w:val="24"/>
        </w:rPr>
        <w:t>129</w:t>
      </w:r>
      <w:r w:rsidRPr="00C269C4">
        <w:rPr>
          <w:rFonts w:ascii="Arial" w:hAnsi="Arial" w:cs="Arial"/>
          <w:sz w:val="24"/>
        </w:rPr>
        <w:t>(2), 157–159. https://doi.org/10.1111/acps.12215</w:t>
      </w:r>
    </w:p>
    <w:p w14:paraId="28944E23" w14:textId="73BF347F" w:rsidR="00852634" w:rsidRDefault="00852634" w:rsidP="00BE6623">
      <w:pPr>
        <w:rPr>
          <w:rFonts w:ascii="Arial" w:hAnsi="Arial" w:cs="Arial"/>
          <w:sz w:val="24"/>
          <w:szCs w:val="24"/>
        </w:rPr>
      </w:pPr>
      <w:r>
        <w:rPr>
          <w:rFonts w:ascii="Arial" w:hAnsi="Arial" w:cs="Arial"/>
          <w:sz w:val="24"/>
          <w:szCs w:val="24"/>
        </w:rPr>
        <w:fldChar w:fldCharType="end"/>
      </w:r>
    </w:p>
    <w:sectPr w:rsidR="00852634" w:rsidSect="00DF43E6">
      <w:headerReference w:type="default" r:id="rId10"/>
      <w:footerReference w:type="default" r:id="rId11"/>
      <w:pgSz w:w="11906" w:h="16838"/>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286E0" w14:textId="77777777" w:rsidR="00A863CA" w:rsidRDefault="00A863CA" w:rsidP="00BD2C26">
      <w:pPr>
        <w:spacing w:after="0" w:line="240" w:lineRule="auto"/>
      </w:pPr>
      <w:r>
        <w:separator/>
      </w:r>
    </w:p>
  </w:endnote>
  <w:endnote w:type="continuationSeparator" w:id="0">
    <w:p w14:paraId="29521726" w14:textId="77777777" w:rsidR="00A863CA" w:rsidRDefault="00A863CA" w:rsidP="00BD2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310254"/>
      <w:docPartObj>
        <w:docPartGallery w:val="Page Numbers (Bottom of Page)"/>
        <w:docPartUnique/>
      </w:docPartObj>
    </w:sdtPr>
    <w:sdtEndPr/>
    <w:sdtContent>
      <w:p w14:paraId="30AB233A" w14:textId="52BBFE4F" w:rsidR="00BD2C26" w:rsidRDefault="00BD2C26">
        <w:pPr>
          <w:pStyle w:val="Fuzeile"/>
          <w:jc w:val="center"/>
        </w:pPr>
        <w:r>
          <w:fldChar w:fldCharType="begin"/>
        </w:r>
        <w:r>
          <w:instrText>PAGE   \* MERGEFORMAT</w:instrText>
        </w:r>
        <w:r>
          <w:fldChar w:fldCharType="separate"/>
        </w:r>
        <w:r w:rsidR="00B027E4">
          <w:rPr>
            <w:noProof/>
          </w:rPr>
          <w:t>3</w:t>
        </w:r>
        <w:r>
          <w:fldChar w:fldCharType="end"/>
        </w:r>
      </w:p>
    </w:sdtContent>
  </w:sdt>
  <w:p w14:paraId="48130709" w14:textId="77777777" w:rsidR="00BD2C26" w:rsidRDefault="00BD2C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76167" w14:textId="77777777" w:rsidR="00A863CA" w:rsidRDefault="00A863CA" w:rsidP="00BD2C26">
      <w:pPr>
        <w:spacing w:after="0" w:line="240" w:lineRule="auto"/>
      </w:pPr>
      <w:r>
        <w:separator/>
      </w:r>
    </w:p>
  </w:footnote>
  <w:footnote w:type="continuationSeparator" w:id="0">
    <w:p w14:paraId="170DCB8B" w14:textId="77777777" w:rsidR="00A863CA" w:rsidRDefault="00A863CA" w:rsidP="00BD2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01068" w14:textId="67E9E62C" w:rsidR="00961ABF" w:rsidRDefault="00961ABF">
    <w:pPr>
      <w:pStyle w:val="Kopfzeile"/>
    </w:pPr>
    <w:r>
      <w:t>Steding et al.</w:t>
    </w:r>
    <w:r>
      <w:ptab w:relativeTo="margin" w:alignment="center" w:leader="none"/>
    </w:r>
    <w:r>
      <w:ptab w:relativeTo="margin" w:alignment="right" w:leader="none"/>
    </w:r>
    <w:r>
      <w:t>SUPPLEMENTS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872AD"/>
    <w:multiLevelType w:val="hybridMultilevel"/>
    <w:tmpl w:val="32D434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0045C1"/>
    <w:multiLevelType w:val="multilevel"/>
    <w:tmpl w:val="92A680BE"/>
    <w:lvl w:ilvl="0">
      <w:start w:val="2"/>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2FC4639"/>
    <w:multiLevelType w:val="hybridMultilevel"/>
    <w:tmpl w:val="D8642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2808FF"/>
    <w:multiLevelType w:val="hybridMultilevel"/>
    <w:tmpl w:val="B822A628"/>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39053F38"/>
    <w:multiLevelType w:val="hybridMultilevel"/>
    <w:tmpl w:val="858498D2"/>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44407D9C"/>
    <w:multiLevelType w:val="hybridMultilevel"/>
    <w:tmpl w:val="D8642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EF3E15"/>
    <w:multiLevelType w:val="hybridMultilevel"/>
    <w:tmpl w:val="72D858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FBA5C2E"/>
    <w:multiLevelType w:val="multilevel"/>
    <w:tmpl w:val="1A5A65B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6EC6F95"/>
    <w:multiLevelType w:val="hybridMultilevel"/>
    <w:tmpl w:val="D8642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733AC"/>
    <w:multiLevelType w:val="hybridMultilevel"/>
    <w:tmpl w:val="2A66E1BC"/>
    <w:lvl w:ilvl="0" w:tplc="04070001">
      <w:start w:val="1"/>
      <w:numFmt w:val="bullet"/>
      <w:lvlText w:val=""/>
      <w:lvlJc w:val="left"/>
      <w:pPr>
        <w:ind w:left="1140" w:hanging="360"/>
      </w:pPr>
      <w:rPr>
        <w:rFonts w:ascii="Symbol" w:hAnsi="Symbol" w:hint="default"/>
      </w:rPr>
    </w:lvl>
    <w:lvl w:ilvl="1" w:tplc="04070003">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10" w15:restartNumberingAfterBreak="0">
    <w:nsid w:val="646C5BA7"/>
    <w:multiLevelType w:val="multilevel"/>
    <w:tmpl w:val="BB541800"/>
    <w:lvl w:ilvl="0">
      <w:start w:val="1"/>
      <w:numFmt w:val="bullet"/>
      <w:lvlText w:val=""/>
      <w:lvlJc w:val="left"/>
      <w:pPr>
        <w:tabs>
          <w:tab w:val="num" w:pos="1998"/>
        </w:tabs>
        <w:ind w:left="1998" w:hanging="360"/>
      </w:pPr>
      <w:rPr>
        <w:rFonts w:ascii="Symbol" w:hAnsi="Symbol" w:cs="Symbol"/>
        <w:b w:val="0"/>
      </w:rPr>
    </w:lvl>
    <w:lvl w:ilvl="1">
      <w:start w:val="1"/>
      <w:numFmt w:val="lowerLetter"/>
      <w:lvlText w:val="%2."/>
      <w:lvlJc w:val="left"/>
      <w:pPr>
        <w:tabs>
          <w:tab w:val="num" w:pos="2718"/>
        </w:tabs>
        <w:ind w:left="2718" w:hanging="360"/>
      </w:pPr>
    </w:lvl>
    <w:lvl w:ilvl="2">
      <w:start w:val="1"/>
      <w:numFmt w:val="lowerRoman"/>
      <w:lvlText w:val="%3."/>
      <w:lvlJc w:val="right"/>
      <w:pPr>
        <w:tabs>
          <w:tab w:val="num" w:pos="3438"/>
        </w:tabs>
        <w:ind w:left="3438" w:hanging="180"/>
      </w:pPr>
    </w:lvl>
    <w:lvl w:ilvl="3">
      <w:start w:val="1"/>
      <w:numFmt w:val="decimal"/>
      <w:lvlText w:val="%4."/>
      <w:lvlJc w:val="left"/>
      <w:pPr>
        <w:tabs>
          <w:tab w:val="num" w:pos="4158"/>
        </w:tabs>
        <w:ind w:left="4158" w:hanging="360"/>
      </w:pPr>
    </w:lvl>
    <w:lvl w:ilvl="4">
      <w:start w:val="1"/>
      <w:numFmt w:val="lowerLetter"/>
      <w:lvlText w:val="%5."/>
      <w:lvlJc w:val="left"/>
      <w:pPr>
        <w:tabs>
          <w:tab w:val="num" w:pos="4878"/>
        </w:tabs>
        <w:ind w:left="4878" w:hanging="360"/>
      </w:pPr>
    </w:lvl>
    <w:lvl w:ilvl="5">
      <w:start w:val="1"/>
      <w:numFmt w:val="lowerRoman"/>
      <w:lvlText w:val="%6."/>
      <w:lvlJc w:val="right"/>
      <w:pPr>
        <w:tabs>
          <w:tab w:val="num" w:pos="5598"/>
        </w:tabs>
        <w:ind w:left="5598" w:hanging="180"/>
      </w:pPr>
    </w:lvl>
    <w:lvl w:ilvl="6">
      <w:start w:val="1"/>
      <w:numFmt w:val="decimal"/>
      <w:lvlText w:val="%7."/>
      <w:lvlJc w:val="left"/>
      <w:pPr>
        <w:tabs>
          <w:tab w:val="num" w:pos="6318"/>
        </w:tabs>
        <w:ind w:left="6318" w:hanging="360"/>
      </w:pPr>
    </w:lvl>
    <w:lvl w:ilvl="7">
      <w:start w:val="1"/>
      <w:numFmt w:val="lowerLetter"/>
      <w:lvlText w:val="%8."/>
      <w:lvlJc w:val="left"/>
      <w:pPr>
        <w:tabs>
          <w:tab w:val="num" w:pos="7038"/>
        </w:tabs>
        <w:ind w:left="7038" w:hanging="360"/>
      </w:pPr>
    </w:lvl>
    <w:lvl w:ilvl="8">
      <w:start w:val="1"/>
      <w:numFmt w:val="lowerRoman"/>
      <w:lvlText w:val="%9."/>
      <w:lvlJc w:val="right"/>
      <w:pPr>
        <w:tabs>
          <w:tab w:val="num" w:pos="7758"/>
        </w:tabs>
        <w:ind w:left="7758" w:hanging="180"/>
      </w:pPr>
    </w:lvl>
  </w:abstractNum>
  <w:abstractNum w:abstractNumId="11" w15:restartNumberingAfterBreak="0">
    <w:nsid w:val="75C26CC7"/>
    <w:multiLevelType w:val="multilevel"/>
    <w:tmpl w:val="BD8AF696"/>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7803BC0"/>
    <w:multiLevelType w:val="hybridMultilevel"/>
    <w:tmpl w:val="11B819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B792B9C"/>
    <w:multiLevelType w:val="hybridMultilevel"/>
    <w:tmpl w:val="3AC057D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C784DE8"/>
    <w:multiLevelType w:val="hybridMultilevel"/>
    <w:tmpl w:val="1FF42D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781ED8"/>
    <w:multiLevelType w:val="hybridMultilevel"/>
    <w:tmpl w:val="00B6B1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9"/>
  </w:num>
  <w:num w:numId="4">
    <w:abstractNumId w:val="15"/>
  </w:num>
  <w:num w:numId="5">
    <w:abstractNumId w:val="10"/>
  </w:num>
  <w:num w:numId="6">
    <w:abstractNumId w:val="14"/>
  </w:num>
  <w:num w:numId="7">
    <w:abstractNumId w:val="7"/>
  </w:num>
  <w:num w:numId="8">
    <w:abstractNumId w:val="4"/>
  </w:num>
  <w:num w:numId="9">
    <w:abstractNumId w:val="3"/>
  </w:num>
  <w:num w:numId="10">
    <w:abstractNumId w:val="5"/>
  </w:num>
  <w:num w:numId="11">
    <w:abstractNumId w:val="2"/>
  </w:num>
  <w:num w:numId="12">
    <w:abstractNumId w:val="8"/>
  </w:num>
  <w:num w:numId="13">
    <w:abstractNumId w:val="0"/>
  </w:num>
  <w:num w:numId="14">
    <w:abstractNumId w:val="6"/>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de-DE" w:vendorID="64" w:dllVersion="131078" w:nlCheck="1" w:checkStyle="0"/>
  <w:activeWritingStyle w:appName="MSWord" w:lang="en-US" w:vendorID="64" w:dllVersion="131078" w:nlCheck="1" w:checkStyle="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597"/>
    <w:rsid w:val="00003DF9"/>
    <w:rsid w:val="00005F33"/>
    <w:rsid w:val="0001776D"/>
    <w:rsid w:val="00021431"/>
    <w:rsid w:val="000331BD"/>
    <w:rsid w:val="000540FC"/>
    <w:rsid w:val="00064235"/>
    <w:rsid w:val="00066ECE"/>
    <w:rsid w:val="000E081B"/>
    <w:rsid w:val="000F48B8"/>
    <w:rsid w:val="00113B4B"/>
    <w:rsid w:val="001263CB"/>
    <w:rsid w:val="00127814"/>
    <w:rsid w:val="00134FF8"/>
    <w:rsid w:val="00140597"/>
    <w:rsid w:val="00143CD2"/>
    <w:rsid w:val="00160D1C"/>
    <w:rsid w:val="00165F6C"/>
    <w:rsid w:val="00167BCB"/>
    <w:rsid w:val="001726C2"/>
    <w:rsid w:val="00177305"/>
    <w:rsid w:val="001C128E"/>
    <w:rsid w:val="001C2C55"/>
    <w:rsid w:val="001C5592"/>
    <w:rsid w:val="001C5CA9"/>
    <w:rsid w:val="001F6420"/>
    <w:rsid w:val="00207533"/>
    <w:rsid w:val="002076D6"/>
    <w:rsid w:val="00210677"/>
    <w:rsid w:val="00213365"/>
    <w:rsid w:val="002227BC"/>
    <w:rsid w:val="00227687"/>
    <w:rsid w:val="002448C7"/>
    <w:rsid w:val="00256656"/>
    <w:rsid w:val="00262E3B"/>
    <w:rsid w:val="0027010F"/>
    <w:rsid w:val="002704C9"/>
    <w:rsid w:val="00272692"/>
    <w:rsid w:val="002731E6"/>
    <w:rsid w:val="002924FF"/>
    <w:rsid w:val="002A023E"/>
    <w:rsid w:val="002B2E6B"/>
    <w:rsid w:val="002C171A"/>
    <w:rsid w:val="002C4260"/>
    <w:rsid w:val="002C42C6"/>
    <w:rsid w:val="002D1E84"/>
    <w:rsid w:val="002D4A6D"/>
    <w:rsid w:val="002D74E6"/>
    <w:rsid w:val="00302FF3"/>
    <w:rsid w:val="00303D29"/>
    <w:rsid w:val="00306540"/>
    <w:rsid w:val="00312F4F"/>
    <w:rsid w:val="00316D3D"/>
    <w:rsid w:val="003451BE"/>
    <w:rsid w:val="0035386D"/>
    <w:rsid w:val="00361554"/>
    <w:rsid w:val="003648BC"/>
    <w:rsid w:val="00366066"/>
    <w:rsid w:val="00391E27"/>
    <w:rsid w:val="003A125C"/>
    <w:rsid w:val="003A27AA"/>
    <w:rsid w:val="00411B77"/>
    <w:rsid w:val="0041606F"/>
    <w:rsid w:val="004305C9"/>
    <w:rsid w:val="00462B37"/>
    <w:rsid w:val="00467DE0"/>
    <w:rsid w:val="004824C7"/>
    <w:rsid w:val="0048576E"/>
    <w:rsid w:val="004A6BC3"/>
    <w:rsid w:val="004B579C"/>
    <w:rsid w:val="0050673F"/>
    <w:rsid w:val="005253C3"/>
    <w:rsid w:val="005572B9"/>
    <w:rsid w:val="00572121"/>
    <w:rsid w:val="00573CF7"/>
    <w:rsid w:val="00573EA3"/>
    <w:rsid w:val="00577577"/>
    <w:rsid w:val="005A0448"/>
    <w:rsid w:val="005A656D"/>
    <w:rsid w:val="005C34A4"/>
    <w:rsid w:val="005E0F8B"/>
    <w:rsid w:val="005E2A2A"/>
    <w:rsid w:val="005E5465"/>
    <w:rsid w:val="005E5E8C"/>
    <w:rsid w:val="006048AF"/>
    <w:rsid w:val="006075E5"/>
    <w:rsid w:val="00622645"/>
    <w:rsid w:val="0062298C"/>
    <w:rsid w:val="00653EED"/>
    <w:rsid w:val="00661173"/>
    <w:rsid w:val="00665B56"/>
    <w:rsid w:val="00666F0B"/>
    <w:rsid w:val="00682AB9"/>
    <w:rsid w:val="006A12B9"/>
    <w:rsid w:val="006C6B86"/>
    <w:rsid w:val="00717639"/>
    <w:rsid w:val="0074540E"/>
    <w:rsid w:val="00763F41"/>
    <w:rsid w:val="00770469"/>
    <w:rsid w:val="0079077F"/>
    <w:rsid w:val="00792C32"/>
    <w:rsid w:val="007B0282"/>
    <w:rsid w:val="007D32BB"/>
    <w:rsid w:val="007D647D"/>
    <w:rsid w:val="007E4D64"/>
    <w:rsid w:val="007E5122"/>
    <w:rsid w:val="007E7876"/>
    <w:rsid w:val="007F073F"/>
    <w:rsid w:val="008060A1"/>
    <w:rsid w:val="00845E46"/>
    <w:rsid w:val="00847A71"/>
    <w:rsid w:val="0085034D"/>
    <w:rsid w:val="00852634"/>
    <w:rsid w:val="00854089"/>
    <w:rsid w:val="00857ECB"/>
    <w:rsid w:val="00864099"/>
    <w:rsid w:val="00883D4C"/>
    <w:rsid w:val="008949EF"/>
    <w:rsid w:val="008962CA"/>
    <w:rsid w:val="00896DCD"/>
    <w:rsid w:val="008A3684"/>
    <w:rsid w:val="008D6C49"/>
    <w:rsid w:val="008F71A6"/>
    <w:rsid w:val="008F71F7"/>
    <w:rsid w:val="00920DCB"/>
    <w:rsid w:val="009256C7"/>
    <w:rsid w:val="0095292E"/>
    <w:rsid w:val="0096120F"/>
    <w:rsid w:val="00961ABF"/>
    <w:rsid w:val="009B4E23"/>
    <w:rsid w:val="009F080D"/>
    <w:rsid w:val="00A05F6D"/>
    <w:rsid w:val="00A17F97"/>
    <w:rsid w:val="00A61E36"/>
    <w:rsid w:val="00A701D1"/>
    <w:rsid w:val="00A7418A"/>
    <w:rsid w:val="00A77614"/>
    <w:rsid w:val="00A81C1D"/>
    <w:rsid w:val="00A863CA"/>
    <w:rsid w:val="00A95480"/>
    <w:rsid w:val="00AB1CC2"/>
    <w:rsid w:val="00AD34B0"/>
    <w:rsid w:val="00AE30D9"/>
    <w:rsid w:val="00AE5451"/>
    <w:rsid w:val="00B027E4"/>
    <w:rsid w:val="00B07C81"/>
    <w:rsid w:val="00B127AB"/>
    <w:rsid w:val="00B1334B"/>
    <w:rsid w:val="00B215D8"/>
    <w:rsid w:val="00B33CE6"/>
    <w:rsid w:val="00B45592"/>
    <w:rsid w:val="00B54867"/>
    <w:rsid w:val="00B5792A"/>
    <w:rsid w:val="00B64C90"/>
    <w:rsid w:val="00BC5DD2"/>
    <w:rsid w:val="00BC6C83"/>
    <w:rsid w:val="00BD2C26"/>
    <w:rsid w:val="00BE5234"/>
    <w:rsid w:val="00BE6623"/>
    <w:rsid w:val="00BE67CF"/>
    <w:rsid w:val="00C269C4"/>
    <w:rsid w:val="00C362FF"/>
    <w:rsid w:val="00C45FC6"/>
    <w:rsid w:val="00C46C14"/>
    <w:rsid w:val="00C50ED2"/>
    <w:rsid w:val="00C54546"/>
    <w:rsid w:val="00C634F3"/>
    <w:rsid w:val="00C66158"/>
    <w:rsid w:val="00C93FDB"/>
    <w:rsid w:val="00C94562"/>
    <w:rsid w:val="00CF2071"/>
    <w:rsid w:val="00CF6E83"/>
    <w:rsid w:val="00D011B1"/>
    <w:rsid w:val="00D04C53"/>
    <w:rsid w:val="00D056B9"/>
    <w:rsid w:val="00D06651"/>
    <w:rsid w:val="00D1094F"/>
    <w:rsid w:val="00D14C5F"/>
    <w:rsid w:val="00D15911"/>
    <w:rsid w:val="00D20265"/>
    <w:rsid w:val="00D41D95"/>
    <w:rsid w:val="00D44846"/>
    <w:rsid w:val="00D50446"/>
    <w:rsid w:val="00D53658"/>
    <w:rsid w:val="00D66B7B"/>
    <w:rsid w:val="00D70A3F"/>
    <w:rsid w:val="00D77D8F"/>
    <w:rsid w:val="00D836AF"/>
    <w:rsid w:val="00D954DF"/>
    <w:rsid w:val="00DA0AC1"/>
    <w:rsid w:val="00DA3DA7"/>
    <w:rsid w:val="00DF43E6"/>
    <w:rsid w:val="00DF686D"/>
    <w:rsid w:val="00E273D9"/>
    <w:rsid w:val="00E50B0D"/>
    <w:rsid w:val="00E576B6"/>
    <w:rsid w:val="00E86D2A"/>
    <w:rsid w:val="00E9231A"/>
    <w:rsid w:val="00E93F02"/>
    <w:rsid w:val="00E94586"/>
    <w:rsid w:val="00EB101E"/>
    <w:rsid w:val="00ED7ADB"/>
    <w:rsid w:val="00EF70A9"/>
    <w:rsid w:val="00F04A61"/>
    <w:rsid w:val="00F1005C"/>
    <w:rsid w:val="00F13F49"/>
    <w:rsid w:val="00F35C38"/>
    <w:rsid w:val="00F40970"/>
    <w:rsid w:val="00F5199A"/>
    <w:rsid w:val="00F72A4F"/>
    <w:rsid w:val="00F85ED0"/>
    <w:rsid w:val="00F872B7"/>
    <w:rsid w:val="00F9484B"/>
    <w:rsid w:val="00F96E6B"/>
    <w:rsid w:val="00FA5BFF"/>
    <w:rsid w:val="00FC0A0F"/>
    <w:rsid w:val="00FC6182"/>
    <w:rsid w:val="00FE5217"/>
    <w:rsid w:val="00FF2E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54C743"/>
  <w15:chartTrackingRefBased/>
  <w15:docId w15:val="{DC61A676-AC41-4FCF-935A-E48AD1B5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081B"/>
    <w:pPr>
      <w:spacing w:after="200" w:line="276" w:lineRule="auto"/>
    </w:pPr>
  </w:style>
  <w:style w:type="paragraph" w:styleId="berschrift1">
    <w:name w:val="heading 1"/>
    <w:basedOn w:val="Standard"/>
    <w:next w:val="Standard"/>
    <w:link w:val="berschrift1Zchn"/>
    <w:uiPriority w:val="9"/>
    <w:qFormat/>
    <w:rsid w:val="001263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0E081B"/>
    <w:pPr>
      <w:keepNext/>
      <w:keepLines/>
      <w:spacing w:before="200" w:after="0"/>
      <w:outlineLvl w:val="1"/>
    </w:pPr>
    <w:rPr>
      <w:rFonts w:eastAsiaTheme="majorEastAsia" w:cstheme="majorBidi"/>
      <w:b/>
      <w:bCs/>
      <w:sz w:val="24"/>
      <w:szCs w:val="26"/>
    </w:rPr>
  </w:style>
  <w:style w:type="paragraph" w:styleId="berschrift3">
    <w:name w:val="heading 3"/>
    <w:basedOn w:val="Standard"/>
    <w:next w:val="Standard"/>
    <w:link w:val="berschrift3Zchn"/>
    <w:uiPriority w:val="9"/>
    <w:semiHidden/>
    <w:unhideWhenUsed/>
    <w:qFormat/>
    <w:rsid w:val="007E78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E081B"/>
    <w:rPr>
      <w:rFonts w:eastAsiaTheme="majorEastAsia" w:cstheme="majorBidi"/>
      <w:b/>
      <w:bCs/>
      <w:sz w:val="24"/>
      <w:szCs w:val="26"/>
    </w:rPr>
  </w:style>
  <w:style w:type="character" w:customStyle="1" w:styleId="berschrift3Zchn">
    <w:name w:val="Überschrift 3 Zchn"/>
    <w:basedOn w:val="Absatz-Standardschriftart"/>
    <w:link w:val="berschrift3"/>
    <w:uiPriority w:val="9"/>
    <w:semiHidden/>
    <w:rsid w:val="007E7876"/>
    <w:rPr>
      <w:rFonts w:asciiTheme="majorHAnsi" w:eastAsiaTheme="majorEastAsia" w:hAnsiTheme="majorHAnsi" w:cstheme="majorBidi"/>
      <w:color w:val="1F4D78" w:themeColor="accent1" w:themeShade="7F"/>
      <w:sz w:val="24"/>
      <w:szCs w:val="24"/>
    </w:rPr>
  </w:style>
  <w:style w:type="paragraph" w:styleId="Listenabsatz">
    <w:name w:val="List Paragraph"/>
    <w:basedOn w:val="Standard"/>
    <w:uiPriority w:val="34"/>
    <w:qFormat/>
    <w:rsid w:val="007E7876"/>
    <w:pPr>
      <w:ind w:left="720"/>
      <w:contextualSpacing/>
    </w:pPr>
  </w:style>
  <w:style w:type="character" w:styleId="Kommentarzeichen">
    <w:name w:val="annotation reference"/>
    <w:basedOn w:val="Absatz-Standardschriftart"/>
    <w:uiPriority w:val="99"/>
    <w:semiHidden/>
    <w:unhideWhenUsed/>
    <w:rsid w:val="00857ECB"/>
    <w:rPr>
      <w:sz w:val="16"/>
      <w:szCs w:val="16"/>
    </w:rPr>
  </w:style>
  <w:style w:type="paragraph" w:styleId="Kommentartext">
    <w:name w:val="annotation text"/>
    <w:basedOn w:val="Standard"/>
    <w:link w:val="KommentartextZchn"/>
    <w:uiPriority w:val="99"/>
    <w:unhideWhenUsed/>
    <w:rsid w:val="00857ECB"/>
    <w:pPr>
      <w:spacing w:line="240" w:lineRule="auto"/>
    </w:pPr>
    <w:rPr>
      <w:sz w:val="20"/>
      <w:szCs w:val="20"/>
    </w:rPr>
  </w:style>
  <w:style w:type="character" w:customStyle="1" w:styleId="KommentartextZchn">
    <w:name w:val="Kommentartext Zchn"/>
    <w:basedOn w:val="Absatz-Standardschriftart"/>
    <w:link w:val="Kommentartext"/>
    <w:uiPriority w:val="99"/>
    <w:rsid w:val="00857ECB"/>
    <w:rPr>
      <w:sz w:val="20"/>
      <w:szCs w:val="20"/>
    </w:rPr>
  </w:style>
  <w:style w:type="paragraph" w:styleId="Kommentarthema">
    <w:name w:val="annotation subject"/>
    <w:basedOn w:val="Kommentartext"/>
    <w:next w:val="Kommentartext"/>
    <w:link w:val="KommentarthemaZchn"/>
    <w:uiPriority w:val="99"/>
    <w:semiHidden/>
    <w:unhideWhenUsed/>
    <w:rsid w:val="00857ECB"/>
    <w:rPr>
      <w:b/>
      <w:bCs/>
    </w:rPr>
  </w:style>
  <w:style w:type="character" w:customStyle="1" w:styleId="KommentarthemaZchn">
    <w:name w:val="Kommentarthema Zchn"/>
    <w:basedOn w:val="KommentartextZchn"/>
    <w:link w:val="Kommentarthema"/>
    <w:uiPriority w:val="99"/>
    <w:semiHidden/>
    <w:rsid w:val="00857ECB"/>
    <w:rPr>
      <w:b/>
      <w:bCs/>
      <w:sz w:val="20"/>
      <w:szCs w:val="20"/>
    </w:rPr>
  </w:style>
  <w:style w:type="paragraph" w:styleId="Sprechblasentext">
    <w:name w:val="Balloon Text"/>
    <w:basedOn w:val="Standard"/>
    <w:link w:val="SprechblasentextZchn"/>
    <w:uiPriority w:val="99"/>
    <w:semiHidden/>
    <w:unhideWhenUsed/>
    <w:rsid w:val="00857EC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7ECB"/>
    <w:rPr>
      <w:rFonts w:ascii="Segoe UI" w:hAnsi="Segoe UI" w:cs="Segoe UI"/>
      <w:sz w:val="18"/>
      <w:szCs w:val="18"/>
    </w:rPr>
  </w:style>
  <w:style w:type="table" w:styleId="Tabellenraster">
    <w:name w:val="Table Grid"/>
    <w:basedOn w:val="NormaleTabelle"/>
    <w:uiPriority w:val="39"/>
    <w:rsid w:val="00AE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1263CB"/>
    <w:rPr>
      <w:rFonts w:asciiTheme="majorHAnsi" w:eastAsiaTheme="majorEastAsia" w:hAnsiTheme="majorHAnsi" w:cstheme="majorBidi"/>
      <w:color w:val="2E74B5" w:themeColor="accent1" w:themeShade="BF"/>
      <w:sz w:val="32"/>
      <w:szCs w:val="32"/>
    </w:rPr>
  </w:style>
  <w:style w:type="paragraph" w:styleId="KeinLeerraum">
    <w:name w:val="No Spacing"/>
    <w:uiPriority w:val="1"/>
    <w:qFormat/>
    <w:rsid w:val="001263CB"/>
    <w:pPr>
      <w:spacing w:after="0" w:line="240" w:lineRule="auto"/>
    </w:pPr>
  </w:style>
  <w:style w:type="paragraph" w:styleId="Inhaltsverzeichnisberschrift">
    <w:name w:val="TOC Heading"/>
    <w:basedOn w:val="berschrift1"/>
    <w:next w:val="Standard"/>
    <w:uiPriority w:val="39"/>
    <w:unhideWhenUsed/>
    <w:qFormat/>
    <w:rsid w:val="001263CB"/>
    <w:pPr>
      <w:spacing w:line="259" w:lineRule="auto"/>
      <w:outlineLvl w:val="9"/>
    </w:pPr>
    <w:rPr>
      <w:lang w:val="en-US"/>
    </w:rPr>
  </w:style>
  <w:style w:type="paragraph" w:styleId="Verzeichnis2">
    <w:name w:val="toc 2"/>
    <w:basedOn w:val="Standard"/>
    <w:next w:val="Standard"/>
    <w:autoRedefine/>
    <w:uiPriority w:val="39"/>
    <w:unhideWhenUsed/>
    <w:rsid w:val="001263CB"/>
    <w:pPr>
      <w:spacing w:after="100"/>
      <w:ind w:left="220"/>
    </w:pPr>
  </w:style>
  <w:style w:type="character" w:styleId="Hyperlink">
    <w:name w:val="Hyperlink"/>
    <w:basedOn w:val="Absatz-Standardschriftart"/>
    <w:uiPriority w:val="99"/>
    <w:unhideWhenUsed/>
    <w:rsid w:val="001263CB"/>
    <w:rPr>
      <w:color w:val="0563C1" w:themeColor="hyperlink"/>
      <w:u w:val="single"/>
    </w:rPr>
  </w:style>
  <w:style w:type="paragraph" w:styleId="berarbeitung">
    <w:name w:val="Revision"/>
    <w:hidden/>
    <w:uiPriority w:val="99"/>
    <w:semiHidden/>
    <w:rsid w:val="00064235"/>
    <w:pPr>
      <w:spacing w:after="0" w:line="240" w:lineRule="auto"/>
    </w:pPr>
  </w:style>
  <w:style w:type="paragraph" w:styleId="Literaturverzeichnis">
    <w:name w:val="Bibliography"/>
    <w:basedOn w:val="Standard"/>
    <w:next w:val="Standard"/>
    <w:uiPriority w:val="37"/>
    <w:unhideWhenUsed/>
    <w:rsid w:val="00852634"/>
    <w:pPr>
      <w:spacing w:after="0" w:line="480" w:lineRule="auto"/>
      <w:ind w:left="720" w:hanging="720"/>
    </w:pPr>
  </w:style>
  <w:style w:type="paragraph" w:customStyle="1" w:styleId="Standard1">
    <w:name w:val="Standard1"/>
    <w:rsid w:val="00C66158"/>
    <w:pPr>
      <w:suppressAutoHyphens/>
      <w:autoSpaceDN w:val="0"/>
      <w:spacing w:after="200" w:line="276" w:lineRule="auto"/>
      <w:textAlignment w:val="baseline"/>
    </w:pPr>
    <w:rPr>
      <w:rFonts w:ascii="Calibri" w:eastAsia="Calibri" w:hAnsi="Calibri" w:cs="Times New Roman"/>
      <w:kern w:val="3"/>
      <w:lang w:eastAsia="zh-CN"/>
    </w:rPr>
  </w:style>
  <w:style w:type="character" w:customStyle="1" w:styleId="Absatz-Standardschriftart1">
    <w:name w:val="Absatz-Standardschriftart1"/>
    <w:rsid w:val="00C66158"/>
  </w:style>
  <w:style w:type="paragraph" w:styleId="Kopfzeile">
    <w:name w:val="header"/>
    <w:basedOn w:val="Standard"/>
    <w:link w:val="KopfzeileZchn"/>
    <w:uiPriority w:val="99"/>
    <w:unhideWhenUsed/>
    <w:rsid w:val="00BD2C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2C26"/>
  </w:style>
  <w:style w:type="paragraph" w:styleId="Fuzeile">
    <w:name w:val="footer"/>
    <w:basedOn w:val="Standard"/>
    <w:link w:val="FuzeileZchn"/>
    <w:uiPriority w:val="99"/>
    <w:unhideWhenUsed/>
    <w:rsid w:val="00BD2C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2C26"/>
  </w:style>
  <w:style w:type="character" w:styleId="Zeilennummer">
    <w:name w:val="line number"/>
    <w:basedOn w:val="Absatz-Standardschriftart"/>
    <w:uiPriority w:val="99"/>
    <w:semiHidden/>
    <w:unhideWhenUsed/>
    <w:rsid w:val="00DF4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5612">
      <w:bodyDiv w:val="1"/>
      <w:marLeft w:val="0"/>
      <w:marRight w:val="0"/>
      <w:marTop w:val="0"/>
      <w:marBottom w:val="0"/>
      <w:divBdr>
        <w:top w:val="none" w:sz="0" w:space="0" w:color="auto"/>
        <w:left w:val="none" w:sz="0" w:space="0" w:color="auto"/>
        <w:bottom w:val="none" w:sz="0" w:space="0" w:color="auto"/>
        <w:right w:val="none" w:sz="0" w:space="0" w:color="auto"/>
      </w:divBdr>
    </w:div>
    <w:div w:id="100077559">
      <w:bodyDiv w:val="1"/>
      <w:marLeft w:val="0"/>
      <w:marRight w:val="0"/>
      <w:marTop w:val="0"/>
      <w:marBottom w:val="0"/>
      <w:divBdr>
        <w:top w:val="none" w:sz="0" w:space="0" w:color="auto"/>
        <w:left w:val="none" w:sz="0" w:space="0" w:color="auto"/>
        <w:bottom w:val="none" w:sz="0" w:space="0" w:color="auto"/>
        <w:right w:val="none" w:sz="0" w:space="0" w:color="auto"/>
      </w:divBdr>
    </w:div>
    <w:div w:id="371732788">
      <w:bodyDiv w:val="1"/>
      <w:marLeft w:val="0"/>
      <w:marRight w:val="0"/>
      <w:marTop w:val="0"/>
      <w:marBottom w:val="0"/>
      <w:divBdr>
        <w:top w:val="none" w:sz="0" w:space="0" w:color="auto"/>
        <w:left w:val="none" w:sz="0" w:space="0" w:color="auto"/>
        <w:bottom w:val="none" w:sz="0" w:space="0" w:color="auto"/>
        <w:right w:val="none" w:sz="0" w:space="0" w:color="auto"/>
      </w:divBdr>
    </w:div>
    <w:div w:id="409277499">
      <w:bodyDiv w:val="1"/>
      <w:marLeft w:val="0"/>
      <w:marRight w:val="0"/>
      <w:marTop w:val="0"/>
      <w:marBottom w:val="0"/>
      <w:divBdr>
        <w:top w:val="none" w:sz="0" w:space="0" w:color="auto"/>
        <w:left w:val="none" w:sz="0" w:space="0" w:color="auto"/>
        <w:bottom w:val="none" w:sz="0" w:space="0" w:color="auto"/>
        <w:right w:val="none" w:sz="0" w:space="0" w:color="auto"/>
      </w:divBdr>
    </w:div>
    <w:div w:id="430206331">
      <w:bodyDiv w:val="1"/>
      <w:marLeft w:val="0"/>
      <w:marRight w:val="0"/>
      <w:marTop w:val="0"/>
      <w:marBottom w:val="0"/>
      <w:divBdr>
        <w:top w:val="none" w:sz="0" w:space="0" w:color="auto"/>
        <w:left w:val="none" w:sz="0" w:space="0" w:color="auto"/>
        <w:bottom w:val="none" w:sz="0" w:space="0" w:color="auto"/>
        <w:right w:val="none" w:sz="0" w:space="0" w:color="auto"/>
      </w:divBdr>
    </w:div>
    <w:div w:id="527989245">
      <w:bodyDiv w:val="1"/>
      <w:marLeft w:val="0"/>
      <w:marRight w:val="0"/>
      <w:marTop w:val="0"/>
      <w:marBottom w:val="0"/>
      <w:divBdr>
        <w:top w:val="none" w:sz="0" w:space="0" w:color="auto"/>
        <w:left w:val="none" w:sz="0" w:space="0" w:color="auto"/>
        <w:bottom w:val="none" w:sz="0" w:space="0" w:color="auto"/>
        <w:right w:val="none" w:sz="0" w:space="0" w:color="auto"/>
      </w:divBdr>
    </w:div>
    <w:div w:id="565847051">
      <w:bodyDiv w:val="1"/>
      <w:marLeft w:val="0"/>
      <w:marRight w:val="0"/>
      <w:marTop w:val="0"/>
      <w:marBottom w:val="0"/>
      <w:divBdr>
        <w:top w:val="none" w:sz="0" w:space="0" w:color="auto"/>
        <w:left w:val="none" w:sz="0" w:space="0" w:color="auto"/>
        <w:bottom w:val="none" w:sz="0" w:space="0" w:color="auto"/>
        <w:right w:val="none" w:sz="0" w:space="0" w:color="auto"/>
      </w:divBdr>
    </w:div>
    <w:div w:id="609581062">
      <w:bodyDiv w:val="1"/>
      <w:marLeft w:val="0"/>
      <w:marRight w:val="0"/>
      <w:marTop w:val="0"/>
      <w:marBottom w:val="0"/>
      <w:divBdr>
        <w:top w:val="none" w:sz="0" w:space="0" w:color="auto"/>
        <w:left w:val="none" w:sz="0" w:space="0" w:color="auto"/>
        <w:bottom w:val="none" w:sz="0" w:space="0" w:color="auto"/>
        <w:right w:val="none" w:sz="0" w:space="0" w:color="auto"/>
      </w:divBdr>
    </w:div>
    <w:div w:id="650788963">
      <w:bodyDiv w:val="1"/>
      <w:marLeft w:val="0"/>
      <w:marRight w:val="0"/>
      <w:marTop w:val="0"/>
      <w:marBottom w:val="0"/>
      <w:divBdr>
        <w:top w:val="none" w:sz="0" w:space="0" w:color="auto"/>
        <w:left w:val="none" w:sz="0" w:space="0" w:color="auto"/>
        <w:bottom w:val="none" w:sz="0" w:space="0" w:color="auto"/>
        <w:right w:val="none" w:sz="0" w:space="0" w:color="auto"/>
      </w:divBdr>
    </w:div>
    <w:div w:id="654796744">
      <w:bodyDiv w:val="1"/>
      <w:marLeft w:val="0"/>
      <w:marRight w:val="0"/>
      <w:marTop w:val="0"/>
      <w:marBottom w:val="0"/>
      <w:divBdr>
        <w:top w:val="none" w:sz="0" w:space="0" w:color="auto"/>
        <w:left w:val="none" w:sz="0" w:space="0" w:color="auto"/>
        <w:bottom w:val="none" w:sz="0" w:space="0" w:color="auto"/>
        <w:right w:val="none" w:sz="0" w:space="0" w:color="auto"/>
      </w:divBdr>
    </w:div>
    <w:div w:id="749545535">
      <w:bodyDiv w:val="1"/>
      <w:marLeft w:val="0"/>
      <w:marRight w:val="0"/>
      <w:marTop w:val="0"/>
      <w:marBottom w:val="0"/>
      <w:divBdr>
        <w:top w:val="none" w:sz="0" w:space="0" w:color="auto"/>
        <w:left w:val="none" w:sz="0" w:space="0" w:color="auto"/>
        <w:bottom w:val="none" w:sz="0" w:space="0" w:color="auto"/>
        <w:right w:val="none" w:sz="0" w:space="0" w:color="auto"/>
      </w:divBdr>
    </w:div>
    <w:div w:id="809789832">
      <w:bodyDiv w:val="1"/>
      <w:marLeft w:val="0"/>
      <w:marRight w:val="0"/>
      <w:marTop w:val="0"/>
      <w:marBottom w:val="0"/>
      <w:divBdr>
        <w:top w:val="none" w:sz="0" w:space="0" w:color="auto"/>
        <w:left w:val="none" w:sz="0" w:space="0" w:color="auto"/>
        <w:bottom w:val="none" w:sz="0" w:space="0" w:color="auto"/>
        <w:right w:val="none" w:sz="0" w:space="0" w:color="auto"/>
      </w:divBdr>
    </w:div>
    <w:div w:id="854077150">
      <w:bodyDiv w:val="1"/>
      <w:marLeft w:val="0"/>
      <w:marRight w:val="0"/>
      <w:marTop w:val="0"/>
      <w:marBottom w:val="0"/>
      <w:divBdr>
        <w:top w:val="none" w:sz="0" w:space="0" w:color="auto"/>
        <w:left w:val="none" w:sz="0" w:space="0" w:color="auto"/>
        <w:bottom w:val="none" w:sz="0" w:space="0" w:color="auto"/>
        <w:right w:val="none" w:sz="0" w:space="0" w:color="auto"/>
      </w:divBdr>
    </w:div>
    <w:div w:id="860632022">
      <w:bodyDiv w:val="1"/>
      <w:marLeft w:val="0"/>
      <w:marRight w:val="0"/>
      <w:marTop w:val="0"/>
      <w:marBottom w:val="0"/>
      <w:divBdr>
        <w:top w:val="none" w:sz="0" w:space="0" w:color="auto"/>
        <w:left w:val="none" w:sz="0" w:space="0" w:color="auto"/>
        <w:bottom w:val="none" w:sz="0" w:space="0" w:color="auto"/>
        <w:right w:val="none" w:sz="0" w:space="0" w:color="auto"/>
      </w:divBdr>
    </w:div>
    <w:div w:id="921138501">
      <w:bodyDiv w:val="1"/>
      <w:marLeft w:val="0"/>
      <w:marRight w:val="0"/>
      <w:marTop w:val="0"/>
      <w:marBottom w:val="0"/>
      <w:divBdr>
        <w:top w:val="none" w:sz="0" w:space="0" w:color="auto"/>
        <w:left w:val="none" w:sz="0" w:space="0" w:color="auto"/>
        <w:bottom w:val="none" w:sz="0" w:space="0" w:color="auto"/>
        <w:right w:val="none" w:sz="0" w:space="0" w:color="auto"/>
      </w:divBdr>
    </w:div>
    <w:div w:id="977567580">
      <w:bodyDiv w:val="1"/>
      <w:marLeft w:val="0"/>
      <w:marRight w:val="0"/>
      <w:marTop w:val="0"/>
      <w:marBottom w:val="0"/>
      <w:divBdr>
        <w:top w:val="none" w:sz="0" w:space="0" w:color="auto"/>
        <w:left w:val="none" w:sz="0" w:space="0" w:color="auto"/>
        <w:bottom w:val="none" w:sz="0" w:space="0" w:color="auto"/>
        <w:right w:val="none" w:sz="0" w:space="0" w:color="auto"/>
      </w:divBdr>
    </w:div>
    <w:div w:id="993684072">
      <w:bodyDiv w:val="1"/>
      <w:marLeft w:val="0"/>
      <w:marRight w:val="0"/>
      <w:marTop w:val="0"/>
      <w:marBottom w:val="0"/>
      <w:divBdr>
        <w:top w:val="none" w:sz="0" w:space="0" w:color="auto"/>
        <w:left w:val="none" w:sz="0" w:space="0" w:color="auto"/>
        <w:bottom w:val="none" w:sz="0" w:space="0" w:color="auto"/>
        <w:right w:val="none" w:sz="0" w:space="0" w:color="auto"/>
      </w:divBdr>
    </w:div>
    <w:div w:id="1066801357">
      <w:bodyDiv w:val="1"/>
      <w:marLeft w:val="0"/>
      <w:marRight w:val="0"/>
      <w:marTop w:val="0"/>
      <w:marBottom w:val="0"/>
      <w:divBdr>
        <w:top w:val="none" w:sz="0" w:space="0" w:color="auto"/>
        <w:left w:val="none" w:sz="0" w:space="0" w:color="auto"/>
        <w:bottom w:val="none" w:sz="0" w:space="0" w:color="auto"/>
        <w:right w:val="none" w:sz="0" w:space="0" w:color="auto"/>
      </w:divBdr>
    </w:div>
    <w:div w:id="1080371126">
      <w:bodyDiv w:val="1"/>
      <w:marLeft w:val="0"/>
      <w:marRight w:val="0"/>
      <w:marTop w:val="0"/>
      <w:marBottom w:val="0"/>
      <w:divBdr>
        <w:top w:val="none" w:sz="0" w:space="0" w:color="auto"/>
        <w:left w:val="none" w:sz="0" w:space="0" w:color="auto"/>
        <w:bottom w:val="none" w:sz="0" w:space="0" w:color="auto"/>
        <w:right w:val="none" w:sz="0" w:space="0" w:color="auto"/>
      </w:divBdr>
    </w:div>
    <w:div w:id="1184634503">
      <w:bodyDiv w:val="1"/>
      <w:marLeft w:val="0"/>
      <w:marRight w:val="0"/>
      <w:marTop w:val="0"/>
      <w:marBottom w:val="0"/>
      <w:divBdr>
        <w:top w:val="none" w:sz="0" w:space="0" w:color="auto"/>
        <w:left w:val="none" w:sz="0" w:space="0" w:color="auto"/>
        <w:bottom w:val="none" w:sz="0" w:space="0" w:color="auto"/>
        <w:right w:val="none" w:sz="0" w:space="0" w:color="auto"/>
      </w:divBdr>
    </w:div>
    <w:div w:id="1193349093">
      <w:bodyDiv w:val="1"/>
      <w:marLeft w:val="0"/>
      <w:marRight w:val="0"/>
      <w:marTop w:val="0"/>
      <w:marBottom w:val="0"/>
      <w:divBdr>
        <w:top w:val="none" w:sz="0" w:space="0" w:color="auto"/>
        <w:left w:val="none" w:sz="0" w:space="0" w:color="auto"/>
        <w:bottom w:val="none" w:sz="0" w:space="0" w:color="auto"/>
        <w:right w:val="none" w:sz="0" w:space="0" w:color="auto"/>
      </w:divBdr>
    </w:div>
    <w:div w:id="1197936516">
      <w:bodyDiv w:val="1"/>
      <w:marLeft w:val="0"/>
      <w:marRight w:val="0"/>
      <w:marTop w:val="0"/>
      <w:marBottom w:val="0"/>
      <w:divBdr>
        <w:top w:val="none" w:sz="0" w:space="0" w:color="auto"/>
        <w:left w:val="none" w:sz="0" w:space="0" w:color="auto"/>
        <w:bottom w:val="none" w:sz="0" w:space="0" w:color="auto"/>
        <w:right w:val="none" w:sz="0" w:space="0" w:color="auto"/>
      </w:divBdr>
    </w:div>
    <w:div w:id="1341467427">
      <w:bodyDiv w:val="1"/>
      <w:marLeft w:val="0"/>
      <w:marRight w:val="0"/>
      <w:marTop w:val="0"/>
      <w:marBottom w:val="0"/>
      <w:divBdr>
        <w:top w:val="none" w:sz="0" w:space="0" w:color="auto"/>
        <w:left w:val="none" w:sz="0" w:space="0" w:color="auto"/>
        <w:bottom w:val="none" w:sz="0" w:space="0" w:color="auto"/>
        <w:right w:val="none" w:sz="0" w:space="0" w:color="auto"/>
      </w:divBdr>
    </w:div>
    <w:div w:id="1514684932">
      <w:bodyDiv w:val="1"/>
      <w:marLeft w:val="0"/>
      <w:marRight w:val="0"/>
      <w:marTop w:val="0"/>
      <w:marBottom w:val="0"/>
      <w:divBdr>
        <w:top w:val="none" w:sz="0" w:space="0" w:color="auto"/>
        <w:left w:val="none" w:sz="0" w:space="0" w:color="auto"/>
        <w:bottom w:val="none" w:sz="0" w:space="0" w:color="auto"/>
        <w:right w:val="none" w:sz="0" w:space="0" w:color="auto"/>
      </w:divBdr>
    </w:div>
    <w:div w:id="1551070948">
      <w:bodyDiv w:val="1"/>
      <w:marLeft w:val="0"/>
      <w:marRight w:val="0"/>
      <w:marTop w:val="0"/>
      <w:marBottom w:val="0"/>
      <w:divBdr>
        <w:top w:val="none" w:sz="0" w:space="0" w:color="auto"/>
        <w:left w:val="none" w:sz="0" w:space="0" w:color="auto"/>
        <w:bottom w:val="none" w:sz="0" w:space="0" w:color="auto"/>
        <w:right w:val="none" w:sz="0" w:space="0" w:color="auto"/>
      </w:divBdr>
    </w:div>
    <w:div w:id="1557549552">
      <w:bodyDiv w:val="1"/>
      <w:marLeft w:val="0"/>
      <w:marRight w:val="0"/>
      <w:marTop w:val="0"/>
      <w:marBottom w:val="0"/>
      <w:divBdr>
        <w:top w:val="none" w:sz="0" w:space="0" w:color="auto"/>
        <w:left w:val="none" w:sz="0" w:space="0" w:color="auto"/>
        <w:bottom w:val="none" w:sz="0" w:space="0" w:color="auto"/>
        <w:right w:val="none" w:sz="0" w:space="0" w:color="auto"/>
      </w:divBdr>
    </w:div>
    <w:div w:id="1615139592">
      <w:bodyDiv w:val="1"/>
      <w:marLeft w:val="0"/>
      <w:marRight w:val="0"/>
      <w:marTop w:val="0"/>
      <w:marBottom w:val="0"/>
      <w:divBdr>
        <w:top w:val="none" w:sz="0" w:space="0" w:color="auto"/>
        <w:left w:val="none" w:sz="0" w:space="0" w:color="auto"/>
        <w:bottom w:val="none" w:sz="0" w:space="0" w:color="auto"/>
        <w:right w:val="none" w:sz="0" w:space="0" w:color="auto"/>
      </w:divBdr>
    </w:div>
    <w:div w:id="1721855547">
      <w:bodyDiv w:val="1"/>
      <w:marLeft w:val="0"/>
      <w:marRight w:val="0"/>
      <w:marTop w:val="0"/>
      <w:marBottom w:val="0"/>
      <w:divBdr>
        <w:top w:val="none" w:sz="0" w:space="0" w:color="auto"/>
        <w:left w:val="none" w:sz="0" w:space="0" w:color="auto"/>
        <w:bottom w:val="none" w:sz="0" w:space="0" w:color="auto"/>
        <w:right w:val="none" w:sz="0" w:space="0" w:color="auto"/>
      </w:divBdr>
    </w:div>
    <w:div w:id="1760443918">
      <w:bodyDiv w:val="1"/>
      <w:marLeft w:val="0"/>
      <w:marRight w:val="0"/>
      <w:marTop w:val="0"/>
      <w:marBottom w:val="0"/>
      <w:divBdr>
        <w:top w:val="none" w:sz="0" w:space="0" w:color="auto"/>
        <w:left w:val="none" w:sz="0" w:space="0" w:color="auto"/>
        <w:bottom w:val="none" w:sz="0" w:space="0" w:color="auto"/>
        <w:right w:val="none" w:sz="0" w:space="0" w:color="auto"/>
      </w:divBdr>
    </w:div>
    <w:div w:id="1878616727">
      <w:bodyDiv w:val="1"/>
      <w:marLeft w:val="0"/>
      <w:marRight w:val="0"/>
      <w:marTop w:val="0"/>
      <w:marBottom w:val="0"/>
      <w:divBdr>
        <w:top w:val="none" w:sz="0" w:space="0" w:color="auto"/>
        <w:left w:val="none" w:sz="0" w:space="0" w:color="auto"/>
        <w:bottom w:val="none" w:sz="0" w:space="0" w:color="auto"/>
        <w:right w:val="none" w:sz="0" w:space="0" w:color="auto"/>
      </w:divBdr>
    </w:div>
    <w:div w:id="1913001035">
      <w:bodyDiv w:val="1"/>
      <w:marLeft w:val="0"/>
      <w:marRight w:val="0"/>
      <w:marTop w:val="0"/>
      <w:marBottom w:val="0"/>
      <w:divBdr>
        <w:top w:val="none" w:sz="0" w:space="0" w:color="auto"/>
        <w:left w:val="none" w:sz="0" w:space="0" w:color="auto"/>
        <w:bottom w:val="none" w:sz="0" w:space="0" w:color="auto"/>
        <w:right w:val="none" w:sz="0" w:space="0" w:color="auto"/>
      </w:divBdr>
    </w:div>
    <w:div w:id="1917982287">
      <w:bodyDiv w:val="1"/>
      <w:marLeft w:val="0"/>
      <w:marRight w:val="0"/>
      <w:marTop w:val="0"/>
      <w:marBottom w:val="0"/>
      <w:divBdr>
        <w:top w:val="none" w:sz="0" w:space="0" w:color="auto"/>
        <w:left w:val="none" w:sz="0" w:space="0" w:color="auto"/>
        <w:bottom w:val="none" w:sz="0" w:space="0" w:color="auto"/>
        <w:right w:val="none" w:sz="0" w:space="0" w:color="auto"/>
      </w:divBdr>
    </w:div>
    <w:div w:id="1937210276">
      <w:bodyDiv w:val="1"/>
      <w:marLeft w:val="0"/>
      <w:marRight w:val="0"/>
      <w:marTop w:val="0"/>
      <w:marBottom w:val="0"/>
      <w:divBdr>
        <w:top w:val="none" w:sz="0" w:space="0" w:color="auto"/>
        <w:left w:val="none" w:sz="0" w:space="0" w:color="auto"/>
        <w:bottom w:val="none" w:sz="0" w:space="0" w:color="auto"/>
        <w:right w:val="none" w:sz="0" w:space="0" w:color="auto"/>
      </w:divBdr>
    </w:div>
    <w:div w:id="1953707856">
      <w:bodyDiv w:val="1"/>
      <w:marLeft w:val="0"/>
      <w:marRight w:val="0"/>
      <w:marTop w:val="0"/>
      <w:marBottom w:val="0"/>
      <w:divBdr>
        <w:top w:val="none" w:sz="0" w:space="0" w:color="auto"/>
        <w:left w:val="none" w:sz="0" w:space="0" w:color="auto"/>
        <w:bottom w:val="none" w:sz="0" w:space="0" w:color="auto"/>
        <w:right w:val="none" w:sz="0" w:space="0" w:color="auto"/>
      </w:divBdr>
    </w:div>
    <w:div w:id="1970549794">
      <w:bodyDiv w:val="1"/>
      <w:marLeft w:val="0"/>
      <w:marRight w:val="0"/>
      <w:marTop w:val="0"/>
      <w:marBottom w:val="0"/>
      <w:divBdr>
        <w:top w:val="none" w:sz="0" w:space="0" w:color="auto"/>
        <w:left w:val="none" w:sz="0" w:space="0" w:color="auto"/>
        <w:bottom w:val="none" w:sz="0" w:space="0" w:color="auto"/>
        <w:right w:val="none" w:sz="0" w:space="0" w:color="auto"/>
      </w:divBdr>
    </w:div>
    <w:div w:id="2089302635">
      <w:bodyDiv w:val="1"/>
      <w:marLeft w:val="0"/>
      <w:marRight w:val="0"/>
      <w:marTop w:val="0"/>
      <w:marBottom w:val="0"/>
      <w:divBdr>
        <w:top w:val="none" w:sz="0" w:space="0" w:color="auto"/>
        <w:left w:val="none" w:sz="0" w:space="0" w:color="auto"/>
        <w:bottom w:val="none" w:sz="0" w:space="0" w:color="auto"/>
        <w:right w:val="none" w:sz="0" w:space="0" w:color="auto"/>
      </w:divBdr>
    </w:div>
    <w:div w:id="2089764685">
      <w:bodyDiv w:val="1"/>
      <w:marLeft w:val="0"/>
      <w:marRight w:val="0"/>
      <w:marTop w:val="0"/>
      <w:marBottom w:val="0"/>
      <w:divBdr>
        <w:top w:val="none" w:sz="0" w:space="0" w:color="auto"/>
        <w:left w:val="none" w:sz="0" w:space="0" w:color="auto"/>
        <w:bottom w:val="none" w:sz="0" w:space="0" w:color="auto"/>
        <w:right w:val="none" w:sz="0" w:space="0" w:color="auto"/>
      </w:divBdr>
    </w:div>
    <w:div w:id="2106068567">
      <w:bodyDiv w:val="1"/>
      <w:marLeft w:val="0"/>
      <w:marRight w:val="0"/>
      <w:marTop w:val="0"/>
      <w:marBottom w:val="0"/>
      <w:divBdr>
        <w:top w:val="none" w:sz="0" w:space="0" w:color="auto"/>
        <w:left w:val="none" w:sz="0" w:space="0" w:color="auto"/>
        <w:bottom w:val="none" w:sz="0" w:space="0" w:color="auto"/>
        <w:right w:val="none" w:sz="0" w:space="0" w:color="auto"/>
      </w:divBdr>
    </w:div>
    <w:div w:id="210876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A1E45-A252-413B-96F0-8727F7D6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3248</Words>
  <Characters>20469</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UKD</Company>
  <LinksUpToDate>false</LinksUpToDate>
  <CharactersWithSpaces>23670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Steding</dc:creator>
  <cp:keywords/>
  <dc:description/>
  <cp:lastModifiedBy>Steding, Julius</cp:lastModifiedBy>
  <cp:revision>4</cp:revision>
  <dcterms:created xsi:type="dcterms:W3CDTF">2021-12-17T11:01:00Z</dcterms:created>
  <dcterms:modified xsi:type="dcterms:W3CDTF">2021-12-20T13:48:00Z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id="7en6HVtH"/&gt;&lt;style id="http://www.zotero.org/styles/apa-6th-edition"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