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CDB4F" w14:textId="14896012" w:rsidR="006974A8" w:rsidRPr="00DD531D" w:rsidRDefault="002B154C" w:rsidP="002B154C">
      <w:pPr>
        <w:jc w:val="center"/>
        <w:rPr>
          <w:rFonts w:ascii="Times New Roman" w:hAnsi="Times New Roman" w:cs="Times New Roman"/>
        </w:rPr>
      </w:pPr>
      <w:r w:rsidRPr="00DD531D">
        <w:rPr>
          <w:rFonts w:ascii="Times New Roman" w:hAnsi="Times New Roman" w:cs="Times New Roman"/>
        </w:rPr>
        <w:t>Supplemental Materials for</w:t>
      </w:r>
    </w:p>
    <w:p w14:paraId="7537561F" w14:textId="77777777" w:rsidR="002B154C" w:rsidRPr="00DD531D" w:rsidRDefault="002B154C" w:rsidP="002B154C">
      <w:pPr>
        <w:jc w:val="center"/>
        <w:rPr>
          <w:rFonts w:ascii="Times New Roman" w:hAnsi="Times New Roman" w:cs="Times New Roman"/>
        </w:rPr>
      </w:pPr>
    </w:p>
    <w:p w14:paraId="7A7752E0" w14:textId="4EB364DE" w:rsidR="006974A8" w:rsidRPr="00DD531D" w:rsidRDefault="006974A8" w:rsidP="002B154C">
      <w:pPr>
        <w:jc w:val="center"/>
        <w:rPr>
          <w:rFonts w:ascii="Times New Roman" w:hAnsi="Times New Roman" w:cs="Times New Roman"/>
        </w:rPr>
      </w:pPr>
    </w:p>
    <w:p w14:paraId="367E0612" w14:textId="0BA3D954" w:rsidR="00924050" w:rsidRPr="006F3B26" w:rsidRDefault="00924050" w:rsidP="00924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s="Times New Roman"/>
          <w:color w:val="000000"/>
        </w:rPr>
      </w:pPr>
      <w:r w:rsidRPr="006F3B26">
        <w:rPr>
          <w:rFonts w:ascii="Times New Roman" w:hAnsi="Times New Roman" w:cs="Times New Roman"/>
          <w:color w:val="000000"/>
        </w:rPr>
        <w:t xml:space="preserve">Dissociation in basolateral and central amygdala effective connectivity </w:t>
      </w:r>
      <w:r>
        <w:rPr>
          <w:rFonts w:ascii="Times New Roman" w:hAnsi="Times New Roman" w:cs="Times New Roman"/>
          <w:color w:val="000000"/>
        </w:rPr>
        <w:t>predicts</w:t>
      </w:r>
      <w:r w:rsidRPr="006F3B26">
        <w:rPr>
          <w:rFonts w:ascii="Times New Roman" w:hAnsi="Times New Roman" w:cs="Times New Roman"/>
          <w:color w:val="000000"/>
        </w:rPr>
        <w:t xml:space="preserve"> the stability of emotion-related impulsivity in adolescents</w:t>
      </w:r>
      <w:r w:rsidR="00035028">
        <w:rPr>
          <w:rFonts w:ascii="Times New Roman" w:hAnsi="Times New Roman" w:cs="Times New Roman"/>
          <w:color w:val="000000"/>
        </w:rPr>
        <w:t xml:space="preserve"> and emerging adults</w:t>
      </w:r>
      <w:r w:rsidRPr="006F3B26">
        <w:rPr>
          <w:rFonts w:ascii="Times New Roman" w:hAnsi="Times New Roman" w:cs="Times New Roman"/>
          <w:color w:val="000000"/>
        </w:rPr>
        <w:t xml:space="preserve"> with borderline personality </w:t>
      </w:r>
      <w:r>
        <w:rPr>
          <w:rFonts w:ascii="Times New Roman" w:hAnsi="Times New Roman" w:cs="Times New Roman"/>
          <w:color w:val="000000"/>
        </w:rPr>
        <w:t>symptoms</w:t>
      </w:r>
      <w:r w:rsidRPr="006F3B26">
        <w:rPr>
          <w:rFonts w:ascii="Times New Roman" w:hAnsi="Times New Roman" w:cs="Times New Roman"/>
          <w:color w:val="000000"/>
        </w:rPr>
        <w:t>: a resting-state fMRI study</w:t>
      </w:r>
    </w:p>
    <w:p w14:paraId="1B0A6896" w14:textId="795AF524" w:rsidR="002B154C" w:rsidRPr="00DD531D" w:rsidRDefault="002B154C" w:rsidP="002B1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s="Times New Roman"/>
          <w:color w:val="000000"/>
        </w:rPr>
      </w:pPr>
    </w:p>
    <w:p w14:paraId="06FA6682" w14:textId="1922C53A" w:rsidR="000C78FB" w:rsidRPr="00DD531D" w:rsidRDefault="002B154C" w:rsidP="000C7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s="Times New Roman"/>
          <w:color w:val="000000"/>
          <w:vertAlign w:val="superscript"/>
        </w:rPr>
      </w:pPr>
      <w:r w:rsidRPr="00DD531D">
        <w:rPr>
          <w:rFonts w:ascii="Times New Roman" w:hAnsi="Times New Roman" w:cs="Times New Roman"/>
          <w:color w:val="000000"/>
        </w:rPr>
        <w:t>Nathan T. Hall</w:t>
      </w:r>
      <w:r w:rsidRPr="00DD531D">
        <w:rPr>
          <w:rFonts w:ascii="Times New Roman" w:hAnsi="Times New Roman" w:cs="Times New Roman"/>
          <w:color w:val="000000"/>
          <w:vertAlign w:val="superscript"/>
        </w:rPr>
        <w:t xml:space="preserve">1 </w:t>
      </w:r>
      <w:r w:rsidRPr="00DD531D">
        <w:rPr>
          <w:rFonts w:ascii="Times New Roman" w:hAnsi="Times New Roman" w:cs="Times New Roman"/>
          <w:color w:val="000000"/>
        </w:rPr>
        <w:t>and</w:t>
      </w:r>
      <w:r w:rsidRPr="00DD531D">
        <w:rPr>
          <w:rFonts w:ascii="Times New Roman" w:hAnsi="Times New Roman" w:cs="Times New Roman"/>
          <w:color w:val="000000"/>
          <w:vertAlign w:val="superscript"/>
        </w:rPr>
        <w:t xml:space="preserve"> </w:t>
      </w:r>
      <w:r w:rsidRPr="00DD531D">
        <w:rPr>
          <w:rFonts w:ascii="Times New Roman" w:hAnsi="Times New Roman" w:cs="Times New Roman"/>
          <w:color w:val="000000"/>
        </w:rPr>
        <w:t>Michael N. Hallquist</w:t>
      </w:r>
      <w:r w:rsidRPr="00DD531D">
        <w:rPr>
          <w:rFonts w:ascii="Times New Roman" w:hAnsi="Times New Roman" w:cs="Times New Roman"/>
          <w:color w:val="000000"/>
          <w:vertAlign w:val="superscript"/>
        </w:rPr>
        <w:t>1</w:t>
      </w:r>
    </w:p>
    <w:p w14:paraId="317B5E30" w14:textId="77777777" w:rsidR="002B154C" w:rsidRPr="00DD531D" w:rsidRDefault="002B154C" w:rsidP="002B1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cs="Times New Roman"/>
          <w:color w:val="000000"/>
        </w:rPr>
      </w:pPr>
    </w:p>
    <w:p w14:paraId="502F5586" w14:textId="23C17EB0" w:rsidR="005A78EB" w:rsidRPr="00DD531D" w:rsidRDefault="002B154C" w:rsidP="002B154C">
      <w:pPr>
        <w:spacing w:line="480" w:lineRule="auto"/>
        <w:jc w:val="center"/>
        <w:rPr>
          <w:rFonts w:ascii="Times New Roman" w:hAnsi="Times New Roman" w:cs="Times New Roman"/>
          <w:b/>
        </w:rPr>
      </w:pPr>
      <w:r w:rsidRPr="00DD531D">
        <w:rPr>
          <w:rFonts w:ascii="Times New Roman" w:hAnsi="Times New Roman" w:cs="Times New Roman"/>
          <w:b/>
        </w:rPr>
        <w:t>Supplemental Methods</w:t>
      </w:r>
    </w:p>
    <w:p w14:paraId="74BF0016" w14:textId="46F2F44B" w:rsidR="006F26CC" w:rsidRPr="00DD531D" w:rsidRDefault="00B1016B" w:rsidP="006F26CC">
      <w:pPr>
        <w:spacing w:line="480" w:lineRule="auto"/>
        <w:rPr>
          <w:rFonts w:ascii="Times New Roman" w:hAnsi="Times New Roman" w:cs="Times New Roman"/>
          <w:b/>
        </w:rPr>
      </w:pPr>
      <w:r w:rsidRPr="00DD531D">
        <w:rPr>
          <w:rFonts w:ascii="Times New Roman" w:hAnsi="Times New Roman" w:cs="Times New Roman"/>
          <w:b/>
        </w:rPr>
        <w:t>fMRI QA and e</w:t>
      </w:r>
      <w:r w:rsidR="006F26CC" w:rsidRPr="00DD531D">
        <w:rPr>
          <w:rFonts w:ascii="Times New Roman" w:hAnsi="Times New Roman" w:cs="Times New Roman"/>
          <w:b/>
        </w:rPr>
        <w:t>xclusion</w:t>
      </w:r>
    </w:p>
    <w:p w14:paraId="5125F5CF" w14:textId="1EFF8342" w:rsidR="006F26CC" w:rsidRPr="00DD531D" w:rsidRDefault="00B8393C" w:rsidP="00B8393C">
      <w:pPr>
        <w:spacing w:line="480" w:lineRule="auto"/>
        <w:ind w:firstLine="720"/>
        <w:rPr>
          <w:rFonts w:ascii="Times New Roman" w:eastAsia="Calibri" w:hAnsi="Times New Roman" w:cs="Times New Roman"/>
        </w:rPr>
      </w:pPr>
      <w:r w:rsidRPr="00DD531D">
        <w:rPr>
          <w:rFonts w:ascii="Times New Roman" w:eastAsia="Calibri" w:hAnsi="Times New Roman" w:cs="Times New Roman"/>
          <w:color w:val="000000"/>
        </w:rPr>
        <w:t>For all participants, we calculated volume-to-volume framewise displacement</w:t>
      </w:r>
      <w:r w:rsidR="00D25550" w:rsidRPr="00DD531D">
        <w:rPr>
          <w:rFonts w:ascii="Times New Roman" w:eastAsia="Calibri" w:hAnsi="Times New Roman" w:cs="Times New Roman"/>
          <w:color w:val="000000"/>
        </w:rPr>
        <w:t xml:space="preserve"> </w:t>
      </w:r>
      <w:r w:rsidRPr="00DD531D">
        <w:rPr>
          <w:rFonts w:ascii="Times New Roman" w:eastAsia="Calibri" w:hAnsi="Times New Roman" w:cs="Times New Roman"/>
          <w:color w:val="000000"/>
        </w:rPr>
        <w:fldChar w:fldCharType="begin"/>
      </w:r>
      <w:r w:rsidR="006001CC">
        <w:rPr>
          <w:rFonts w:ascii="Times New Roman" w:eastAsia="Calibri" w:hAnsi="Times New Roman" w:cs="Times New Roman"/>
          <w:color w:val="000000"/>
        </w:rPr>
        <w:instrText xml:space="preserve"> ADDIN ZOTERO_ITEM CSL_CITATION {"citationID":"oldzUgj8","properties":{"formattedCitation":"(Power et al., 2012)","plainCitation":"(Power et al., 2012)","noteIndex":0},"citationItems":[{"id":"um8fYTRe/WXEjyRJw","uris":["http://zotero.org/users/3287286/items/UGPBIJX3"],"uri":["http://zotero.org/users/3287286/items/UGPBIJX3"],"itemData":{"id":476,"type":"article-journal","abstract":"Here,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movements.","container-title":"NeuroImage","DOI":"10.1016/j.neuroimage.2011.10.018","ISSN":"1095-9572","issue":"3","journalAbbreviation":"Neuroimage","language":"eng","note":"PMID: 22019881\nPMCID: PMC3254728","page":"2142-2154","source":"PubMed","title":"Spurious but systematic correlations in functional connectivity MRI networks arise from subject motion","volume":"59","author":[{"family":"Power","given":"Jonathan D."},{"family":"Barnes","given":"Kelly A."},{"family":"Snyder","given":"Abraham Z."},{"family":"Schlaggar","given":"Bradley L."},{"family":"Petersen","given":"Steven E."}],"issued":{"date-parts":[["2012",2,1]]}}}],"schema":"https://github.com/citation-style-language/schema/raw/master/csl-citation.json"} </w:instrText>
      </w:r>
      <w:r w:rsidRPr="00DD531D">
        <w:rPr>
          <w:rFonts w:ascii="Times New Roman" w:eastAsia="Calibri" w:hAnsi="Times New Roman" w:cs="Times New Roman"/>
          <w:color w:val="000000"/>
        </w:rPr>
        <w:fldChar w:fldCharType="separate"/>
      </w:r>
      <w:r w:rsidR="006E1543">
        <w:rPr>
          <w:rFonts w:ascii="Times New Roman" w:eastAsia="Calibri" w:hAnsi="Times New Roman" w:cs="Times New Roman"/>
          <w:noProof/>
          <w:color w:val="000000"/>
        </w:rPr>
        <w:t>(Power et al., 2012)</w:t>
      </w:r>
      <w:r w:rsidRPr="00DD531D">
        <w:rPr>
          <w:rFonts w:ascii="Times New Roman" w:eastAsia="Calibri" w:hAnsi="Times New Roman" w:cs="Times New Roman"/>
          <w:color w:val="000000"/>
        </w:rPr>
        <w:fldChar w:fldCharType="end"/>
      </w:r>
      <w:r w:rsidRPr="00DD531D">
        <w:rPr>
          <w:rFonts w:ascii="Times New Roman" w:eastAsia="Calibri" w:hAnsi="Times New Roman" w:cs="Times New Roman"/>
          <w:color w:val="000000"/>
        </w:rPr>
        <w:t>. We excluded subjects with FD &gt; 0.5mm in at least 20% of the volumes, or any FD &gt; 10mm. This led to the removal of six participants, four of whom were in the BPD group</w:t>
      </w:r>
      <w:r w:rsidR="006F26CC" w:rsidRPr="00DD531D">
        <w:rPr>
          <w:rFonts w:ascii="Times New Roman" w:eastAsia="Calibri" w:hAnsi="Times New Roman" w:cs="Times New Roman"/>
          <w:color w:val="000000"/>
        </w:rPr>
        <w:t xml:space="preserve">. We removed one additional subject from the BPD group whose data did not pass serial residual correlation checks after pre-whitening our data. We further removed one participant from the BPD group who passed our head motion criteria but whose functional connectivity matrix was remarkably different from the group average (see </w:t>
      </w:r>
      <w:r w:rsidR="005E1B58" w:rsidRPr="00DD531D">
        <w:rPr>
          <w:rFonts w:ascii="Times New Roman" w:eastAsia="Calibri" w:hAnsi="Times New Roman" w:cs="Times New Roman"/>
          <w:color w:val="000000"/>
        </w:rPr>
        <w:t>Fig S1</w:t>
      </w:r>
      <w:r w:rsidR="006F26CC" w:rsidRPr="00DD531D">
        <w:rPr>
          <w:rFonts w:ascii="Times New Roman" w:eastAsia="Calibri" w:hAnsi="Times New Roman" w:cs="Times New Roman"/>
          <w:color w:val="000000"/>
        </w:rPr>
        <w:t xml:space="preserve">). </w:t>
      </w:r>
      <w:r w:rsidR="006F26CC" w:rsidRPr="00DD531D">
        <w:rPr>
          <w:rFonts w:ascii="Times New Roman" w:hAnsi="Times New Roman" w:cs="Times New Roman"/>
          <w:b/>
        </w:rPr>
        <w:t xml:space="preserve"> </w:t>
      </w:r>
    </w:p>
    <w:p w14:paraId="2706ABD0" w14:textId="07BE3476" w:rsidR="00103883" w:rsidRPr="00DD531D" w:rsidRDefault="00103883" w:rsidP="00103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b/>
          <w:color w:val="000000"/>
        </w:rPr>
      </w:pPr>
      <w:r w:rsidRPr="00DD531D">
        <w:rPr>
          <w:rFonts w:ascii="Times New Roman" w:eastAsia="Calibri" w:hAnsi="Times New Roman" w:cs="Times New Roman"/>
          <w:b/>
        </w:rPr>
        <w:t>RS-fMRI preprocessing procedures</w:t>
      </w:r>
    </w:p>
    <w:p w14:paraId="2AEB9AFD" w14:textId="30368289" w:rsidR="00645F6E" w:rsidRPr="00DD531D" w:rsidRDefault="003018E3" w:rsidP="00CA5244">
      <w:pPr>
        <w:spacing w:line="480" w:lineRule="auto"/>
        <w:ind w:firstLine="720"/>
        <w:rPr>
          <w:rFonts w:ascii="Times New Roman" w:hAnsi="Times New Roman" w:cs="Times New Roman"/>
          <w:b/>
        </w:rPr>
      </w:pPr>
      <w:r w:rsidRPr="00DD531D">
        <w:rPr>
          <w:rFonts w:ascii="Times New Roman" w:eastAsia="Calibri" w:hAnsi="Times New Roman" w:cs="Times New Roman"/>
          <w:color w:val="000000"/>
        </w:rPr>
        <w:t xml:space="preserve">Although many resting-state fMRI studies apply spatial smoothing, we analyzed unsmoothed data because 1) our whole-brain parcellation encompasses the entire brain volume, leading to the </w:t>
      </w:r>
      <w:r w:rsidR="007445E6" w:rsidRPr="00DD531D">
        <w:rPr>
          <w:rFonts w:ascii="Times New Roman" w:eastAsia="Calibri" w:hAnsi="Times New Roman" w:cs="Times New Roman"/>
          <w:color w:val="000000"/>
        </w:rPr>
        <w:t xml:space="preserve">close </w:t>
      </w:r>
      <w:r w:rsidRPr="00DD531D">
        <w:rPr>
          <w:rFonts w:ascii="Times New Roman" w:eastAsia="Calibri" w:hAnsi="Times New Roman" w:cs="Times New Roman"/>
          <w:color w:val="000000"/>
        </w:rPr>
        <w:t xml:space="preserve">spatial proximity of many nodes, and 2) a recent report documenting </w:t>
      </w:r>
      <w:r w:rsidRPr="00DD531D">
        <w:rPr>
          <w:rFonts w:ascii="Times New Roman" w:eastAsia="Calibri" w:hAnsi="Times New Roman" w:cs="Times New Roman"/>
        </w:rPr>
        <w:t xml:space="preserve">that spatial smoothing alters graph theory-based measured of connectivity non-uniformly across the brain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{"citationID":"a19g28ob1ln","properties":{"formattedCitation":"(Alak\\uc0\\u246{}rkk\\uc0\\u246{} et al., 2017)","plainCitation":"(Alakörkkö et al., 2017)","noteIndex":0},"citationItems":[{"id":16369,"uris":["http://zotero.org/groups/400701/items/9PJ9IX9Z"],"uri":["http://zotero.org/groups/400701/items/9PJ9IX9Z"],"itemData":{"id":16369,"type":"article-journal","abstract":"Graph-theoretical methods have rapidly become a standard tool in studies of the structure and function of the human brain. Whereas the structural connectome can be fairly straightforwardly mapped onto a complex network, there are more degrees of freedom in constructing networks that represent functional connections between brain areas. For functional magnetic resonance imaging (fMRI) data, such networks are typically built by aggregating the blood-oxygen-level dependent signal time series of voxels into larger entities (such as Regions of Interest in some brain atlas) and determining their connection strengths from some measure of time-series correlations. Although it is evident that the outcome must be affected by how the voxel-level time series are treated at the preprocessing stage, there is a lack of systematic studies of the effects of preprocessing on network structure. Here, we focus on the effects of spatial smoothing, a standard preprocessing method for fMRI. We apply various levels of spatial smoothing to resting-state fMRI data and measure the changes induced in functional networks. We show that the level of spatial smoothing clearly affects the degrees and other centrality measures of functional network nodes; these changes are non-uniform, systematic, and depend on the geometry of the brain. The composition of the largest connected network component is also affected in a way that artificially increases the similarity of the networks of different subjects. Our conclusion is that wherever possible, spatial smoothing should be avoided when preprocessing fMRI data for network analysis.","container-title":"European Journal of Neuroscience","DOI":"10.1111/ejn.13717","ISSN":"1460-9568","issue":"9","journalAbbreviation":"Eur J Neurosci","language":"en","page":"2471-2480","source":"Wiley Online Library","title":"Effects of spatial smoothing on functional brain networks","volume":"46","author":[{"family":"Alakörkkö","given":"Tuomas"},{"family":"Saarimäki","given":"Heini"},{"family":"Glerean","given":"Enrico"},{"family":"Saramäki","given":"Jari"},{"family":"Korhonen","given":"Onerva"}],"issued":{"date-parts":[["2017",11,1]]}}}],"schema":"https://github.com/citation-style-language/schema/raw/master/csl-citation.json"} </w:instrText>
      </w:r>
      <w:r w:rsidRPr="00DD531D">
        <w:rPr>
          <w:rFonts w:ascii="Times New Roman" w:eastAsia="Calibri" w:hAnsi="Times New Roman" w:cs="Times New Roman"/>
        </w:rPr>
        <w:fldChar w:fldCharType="separate"/>
      </w:r>
      <w:r w:rsidR="006E1543" w:rsidRPr="006E1543">
        <w:rPr>
          <w:rFonts w:ascii="Times New Roman" w:hAnsi="Times New Roman" w:cs="Times New Roman"/>
        </w:rPr>
        <w:t>(Alakörkkö et al., 2017)</w:t>
      </w:r>
      <w:r w:rsidRPr="00DD531D">
        <w:rPr>
          <w:rFonts w:ascii="Times New Roman" w:eastAsia="Calibri" w:hAnsi="Times New Roman" w:cs="Times New Roman"/>
        </w:rPr>
        <w:fldChar w:fldCharType="end"/>
      </w:r>
      <w:r w:rsidRPr="00DD531D">
        <w:rPr>
          <w:rFonts w:ascii="Times New Roman" w:eastAsia="Calibri" w:hAnsi="Times New Roman" w:cs="Times New Roman"/>
        </w:rPr>
        <w:t>.</w:t>
      </w:r>
      <w:r w:rsidR="00CA5244" w:rsidRPr="00DD531D">
        <w:rPr>
          <w:rFonts w:ascii="Times New Roman" w:hAnsi="Times New Roman" w:cs="Times New Roman"/>
          <w:b/>
        </w:rPr>
        <w:t xml:space="preserve"> </w:t>
      </w:r>
      <w:r w:rsidR="00645F6E" w:rsidRPr="00DD531D">
        <w:rPr>
          <w:rFonts w:ascii="Times New Roman" w:eastAsia="Calibri" w:hAnsi="Times New Roman" w:cs="Times New Roman"/>
          <w:color w:val="000000"/>
        </w:rPr>
        <w:t>Although our connectivity analyses were conducted on unsmoothed data, ICA-AROMA was conducted on data that w</w:t>
      </w:r>
      <w:r w:rsidR="00533504" w:rsidRPr="00DD531D">
        <w:rPr>
          <w:rFonts w:ascii="Times New Roman" w:eastAsia="Calibri" w:hAnsi="Times New Roman" w:cs="Times New Roman"/>
          <w:color w:val="000000"/>
        </w:rPr>
        <w:t>ere</w:t>
      </w:r>
      <w:r w:rsidR="00645F6E" w:rsidRPr="00DD531D">
        <w:rPr>
          <w:rFonts w:ascii="Times New Roman" w:eastAsia="Calibri" w:hAnsi="Times New Roman" w:cs="Times New Roman"/>
          <w:color w:val="000000"/>
        </w:rPr>
        <w:t xml:space="preserve"> spatially smoothed with a </w:t>
      </w:r>
      <w:r w:rsidR="00645F6E" w:rsidRPr="00DD531D">
        <w:rPr>
          <w:rFonts w:ascii="Times New Roman" w:eastAsia="Calibri" w:hAnsi="Times New Roman" w:cs="Times New Roman"/>
          <w:color w:val="000000"/>
        </w:rPr>
        <w:lastRenderedPageBreak/>
        <w:t xml:space="preserve">5mm FWHM gaussian kernel (FSL </w:t>
      </w:r>
      <w:r w:rsidR="00645F6E" w:rsidRPr="00DD531D">
        <w:rPr>
          <w:rFonts w:ascii="Times New Roman" w:eastAsia="Calibri" w:hAnsi="Times New Roman" w:cs="Times New Roman"/>
          <w:i/>
          <w:color w:val="000000"/>
        </w:rPr>
        <w:t>susan</w:t>
      </w:r>
      <w:r w:rsidR="00645F6E" w:rsidRPr="00DD531D">
        <w:rPr>
          <w:rFonts w:ascii="Times New Roman" w:eastAsia="Calibri" w:hAnsi="Times New Roman" w:cs="Times New Roman"/>
          <w:color w:val="000000"/>
        </w:rPr>
        <w:t xml:space="preserve">), consistent with recommended guidelines. </w:t>
      </w:r>
      <w:r w:rsidR="00645F6E" w:rsidRPr="00DD531D">
        <w:rPr>
          <w:rFonts w:ascii="Times New Roman" w:eastAsia="Calibri" w:hAnsi="Times New Roman" w:cs="Times New Roman"/>
        </w:rPr>
        <w:t xml:space="preserve">Specifically, spatial smoothing increases SNR in BOLD data, allowing for an increased ability to detect structured artifacts that should be removed from the signal (such as components related to subject movement; </w:t>
      </w:r>
      <w:r w:rsidR="00645F6E"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LjA1l4U8","properties":{"formattedCitation":"(1)","plainCitation":"(1)","dontUpdate":true,"noteIndex":0},"citationItems":[{"id":16505,"uris":["http://zotero.org/groups/400701/items/DSGHTBAQ"],"uri":["http://zotero.org/groups/400701/items/DSGHTBAQ"],"itemData":{"id":16505,"type":"article-journal","abstract":"Head motion during functional MRI (fMRI) scanning can induce spurious findings and/or harm detection of true effects. Solutions have been proposed, including deleting (‘scrubbing’) or regressing out (‘spike regression’) motion volumes from fMRI time-series. These strategies remove motion-induced signal variations at the cost of destroying the autocorrelation structure of the fMRI time-series and reducing temporal degrees of freedom. ICA-based fMRI denoising strategies overcome these drawbacks but typically require re-training of a classifier, needing manual labeling of derived components (e.g. ICA-FIX; Salimi-Khorshidi et al. (2014)). Here, we propose an ICA-based strategy for Automatic Removal of Motion Artifacts (ICA-AROMA) that uses a small (n=4), but robust set of theoretically motivated temporal and spatial features. Our strategy does not require classifier re-training, retains the data's autocorrelation structure and largely preserves temporal degrees of freedom. We describe ICA-AROMA, its implementation, and initial validation. ICA-AROMA identified motion components with high accuracy and robustness as illustrated by leave-N-out cross-validation. We additionally validated ICA-AROMA in resting-state (100 participants) and task-based fMRI data (118 participants). Our approach removed (motion-related) spurious noise from both rfMRI and task-based fMRI data to larger extent than regression using 24 motion parameters or spike regression. Furthermore, ICA-AROMA increased sensitivity to group-level activation. Our results show that ICA-AROMA effectively reduces motion-induced signal variations in fMRI data, is applicable across datasets without requiring classifier re-training, and preserves the temporal characteristics of the fMRI data.","container-title":"NeuroImage","DOI":"10.1016/j.neuroimage.2015.02.064","ISSN":"1053-8119","journalAbbreviation":"NeuroImage","page":"267-277","source":"ScienceDirect","title":"ICA-AROMA: A robust ICA-based strategy for removing motion artifacts from fMRI data","title-short":"ICA-AROMA","volume":"112","author":[{"family":"Pruim","given":"Raimon H. R."},{"family":"Mennes","given":"Maarten"},{"family":"Rooij","given":"Daan","non-dropping-particle":"van"},{"family":"Llera","given":"Alberto"},{"family":"Buitelaar","given":"Jan K."},{"family":"Beckmann","given":"Christian F."}],"issued":{"date-parts":[["2015",5,15]]}}}],"schema":"https://github.com/citation-style-language/schema/raw/master/csl-citation.json"} </w:instrText>
      </w:r>
      <w:r w:rsidR="00645F6E" w:rsidRPr="00DD531D">
        <w:rPr>
          <w:rFonts w:ascii="Times New Roman" w:eastAsia="Calibri" w:hAnsi="Times New Roman" w:cs="Times New Roman"/>
        </w:rPr>
        <w:fldChar w:fldCharType="separate"/>
      </w:r>
      <w:r w:rsidR="00645F6E" w:rsidRPr="00DD531D">
        <w:rPr>
          <w:rFonts w:ascii="Times New Roman" w:eastAsia="Calibri" w:hAnsi="Times New Roman" w:cs="Times New Roman"/>
          <w:noProof/>
        </w:rPr>
        <w:t>1)</w:t>
      </w:r>
      <w:r w:rsidR="00645F6E" w:rsidRPr="00DD531D">
        <w:rPr>
          <w:rFonts w:ascii="Times New Roman" w:eastAsia="Calibri" w:hAnsi="Times New Roman" w:cs="Times New Roman"/>
        </w:rPr>
        <w:fldChar w:fldCharType="end"/>
      </w:r>
      <w:r w:rsidR="00645F6E" w:rsidRPr="00DD531D">
        <w:rPr>
          <w:rFonts w:ascii="Times New Roman" w:eastAsia="Calibri" w:hAnsi="Times New Roman" w:cs="Times New Roman"/>
        </w:rPr>
        <w:t xml:space="preserve">. </w:t>
      </w:r>
      <w:r w:rsidR="00645F6E" w:rsidRPr="00DD531D">
        <w:rPr>
          <w:rFonts w:ascii="Times New Roman" w:eastAsia="Calibri" w:hAnsi="Times New Roman" w:cs="Times New Roman"/>
          <w:color w:val="000000"/>
        </w:rPr>
        <w:t xml:space="preserve">Based on the results of ICA-AROMA, we regressed motion-related components out of the unsmoothed data using </w:t>
      </w:r>
      <w:r w:rsidR="00645F6E" w:rsidRPr="00DD531D">
        <w:rPr>
          <w:rFonts w:ascii="Times New Roman" w:eastAsia="Calibri" w:hAnsi="Times New Roman" w:cs="Times New Roman"/>
          <w:i/>
          <w:color w:val="000000"/>
        </w:rPr>
        <w:t>fsl</w:t>
      </w:r>
      <w:r w:rsidR="00645F6E" w:rsidRPr="00DD531D">
        <w:rPr>
          <w:rFonts w:ascii="Times New Roman" w:eastAsia="Calibri" w:hAnsi="Times New Roman" w:cs="Times New Roman"/>
          <w:color w:val="000000"/>
        </w:rPr>
        <w:t xml:space="preserve"> </w:t>
      </w:r>
      <w:r w:rsidR="00645F6E" w:rsidRPr="00DD531D">
        <w:rPr>
          <w:rFonts w:ascii="Times New Roman" w:eastAsia="Calibri" w:hAnsi="Times New Roman" w:cs="Times New Roman"/>
          <w:i/>
          <w:color w:val="000000"/>
        </w:rPr>
        <w:t xml:space="preserve">regfilt </w:t>
      </w:r>
      <w:r w:rsidR="00645F6E" w:rsidRPr="00DD531D">
        <w:rPr>
          <w:rFonts w:ascii="Times New Roman" w:eastAsia="Calibri" w:hAnsi="Times New Roman" w:cs="Times New Roman"/>
          <w:color w:val="000000"/>
        </w:rPr>
        <w:t xml:space="preserve">(i.e. “non-aggressive” denoising). AROMA’s automated component selection approach has recently been shown to be superior to other competing procedures in removing motion artefacts while preserving the signal of interest, and it largely eliminates distance-dependent motion-FC correlation effects </w:t>
      </w:r>
      <w:r w:rsidR="00645F6E" w:rsidRPr="00DD531D">
        <w:rPr>
          <w:rFonts w:ascii="Times New Roman" w:eastAsia="Calibri" w:hAnsi="Times New Roman" w:cs="Times New Roman"/>
          <w:color w:val="000000"/>
        </w:rPr>
        <w:fldChar w:fldCharType="begin"/>
      </w:r>
      <w:r w:rsidR="006001CC">
        <w:rPr>
          <w:rFonts w:ascii="Times New Roman" w:eastAsia="Calibri" w:hAnsi="Times New Roman" w:cs="Times New Roman"/>
          <w:color w:val="000000"/>
        </w:rPr>
        <w:instrText xml:space="preserve"> ADDIN ZOTERO_ITEM CSL_CITATION {"citationID":"a7trvkv6ed","properties":{"formattedCitation":"(Ciric et al., 2017; Pruim, Mennes, Buitelaar, et al., 2015; Pruim, Mennes, van Rooij, et al., 2015)","plainCitation":"(Ciric et al., 2017; Pruim, Mennes, Buitelaar, et al., 2015; Pruim, Mennes, van Rooij, et al., 2015)","noteIndex":0},"citationItems":[{"id":16505,"uris":["http://zotero.org/groups/400701/items/DSGHTBAQ"],"uri":["http://zotero.org/groups/400701/items/DSGHTBAQ"],"itemData":{"id":16505,"type":"article-journal","abstract":"Head motion during functional MRI (fMRI) scanning can induce spurious findings and/or harm detection of true effects. Solutions have been proposed, including deleting (‘scrubbing’) or regressing out (‘spike regression’) motion volumes from fMRI time-series. These strategies remove motion-induced signal variations at the cost of destroying the autocorrelation structure of the fMRI time-series and reducing temporal degrees of freedom. ICA-based fMRI denoising strategies overcome these drawbacks but typically require re-training of a classifier, needing manual labeling of derived components (e.g. ICA-FIX; Salimi-Khorshidi et al. (2014)). Here, we propose an ICA-based strategy for Automatic Removal of Motion Artifacts (ICA-AROMA) that uses a small (n=4), but robust set of theoretically motivated temporal and spatial features. Our strategy does not require classifier re-training, retains the data's autocorrelation structure and largely preserves temporal degrees of freedom. We describe ICA-AROMA, its implementation, and initial validation. ICA-AROMA identified motion components with high accuracy and robustness as illustrated by leave-N-out cross-validation. We additionally validated ICA-AROMA in resting-state (100 participants) and task-based fMRI data (118 participants). Our approach removed (motion-related) spurious noise from both rfMRI and task-based fMRI data to larger extent than regression using 24 motion parameters or spike regression. Furthermore, ICA-AROMA increased sensitivity to group-level activation. Our results show that ICA-AROMA effectively reduces motion-induced signal variations in fMRI data, is applicable across datasets without requiring classifier re-training, and preserves the temporal characteristics of the fMRI data.","container-title":"NeuroImage","DOI":"10.1016/j.neuroimage.2015.02.064","ISSN":"1053-8119","journalAbbreviation":"NeuroImage","page":"267-277","source":"ScienceDirect","title":"ICA-AROMA: A robust ICA-based strategy for removing motion artifacts from fMRI data","title-short":"ICA-AROMA","volume":"112","author":[{"family":"Pruim","given":"Raimon H. R."},{"family":"Mennes","given":"Maarten"},{"family":"Rooij","given":"Daan","non-dropping-particle":"van"},{"family":"Llera","given":"Alberto"},{"family":"Buitelaar","given":"Jan K."},{"family":"Beckmann","given":"Christian F."}],"issued":{"date-parts":[["2015",5,15]]}}},{"id":16507,"uris":["http://zotero.org/groups/400701/items/E22YVSBG"],"uri":["http://zotero.org/groups/400701/items/E22YVSBG"],"itemData":{"id":16507,"type":"article-journal","abstract":"Since initial reports regarding the impact of motion artifact on measures of functional connectivity, there has been a proliferation of participant-level confound regression methods to limit its impact. However, many of the most commonly used techniques have not been systematically evaluated using a broad range of outcome measures. Here, we provide a systematic evaluation of 14 participant-level confound regression methods in 393 youths. Specifically, we compare methods according to four benchmarks, including the residual relationship between motion and connectivity, distance-dependent effects of motion on connectivity, network identifiability, and additional degrees of freedom lost in confound regression. Our results delineate two clear trade-offs among methods. First, methods that include global signal regression minimize the relationship between connectivity and motion, but result in distance-dependent artifact. In contrast, censoring methods mitigate both motion artifact and distance-dependence, but use additional degrees of freedom. Importantly, less effective de-noising methods are also unable to identify modular network structure in the connectome. Taken together, these results emphasize the heterogeneous efficacy of existing methods, and suggest that different confound regression strategies may be appropriate in the context of specific scientific goals.","collection-title":"Cleaning up the fMRI time series: Mitigating noise with advanced acquisition and correction strategies","container-title":"NeuroImage","DOI":"10.1016/j.neuroimage.2017.03.020","ISSN":"1053-8119","journalAbbreviation":"NeuroImage","page":"174-187","source":"ScienceDirect","title":"Benchmarking of participant-level confound regression strategies for the control of motion artifact in studies of functional connectivity","volume":"154","author":[{"family":"Ciric","given":"Rastko"},{"family":"Wolf","given":"Daniel H."},{"family":"Power","given":"Jonathan D."},{"family":"Roalf","given":"David R."},{"family":"Baum","given":"Graham L."},{"family":"Ruparel","given":"Kosha"},{"family":"Shinohara","given":"Russell T."},{"family":"Elliott","given":"Mark A."},{"family":"Eickhoff","given":"Simon B."},{"family":"Davatzikos","given":"Christos"},{"family":"Gur","given":"Ruben C."},{"family":"Gur","given":"Raquel E."},{"family":"Bassett","given":"Danielle S."},{"family":"Satterthwaite","given":"Theodore D."}],"issued":{"date-parts":[["2017",7,1]]}}},{"id":17014,"uris":["http://zotero.org/groups/400701/items/6F2NIRCP"],"uri":["http://zotero.org/groups/400701/items/6F2NIRCP"],"itemData":{"id":17014,"type":"article-journal","abstract":"We proposed ICA-AROMA as a strategy for the removal of motion-related artifacts from fMRI data (Pruim et al., 2015). ICA-AROMA automatically identifies and subsequently removes data-driven derived components that represent motion-related artifacts. Here we present an extensive evaluation of ICA-AROMA by comparing our strategy to a range of alternative strategies for motion-related artifact removal: (i) no secondary motion correction, (ii) extensive nuisance regression utilizing 6 or (iii) 24 realignment parameters, (iv) spike regression (Satterthwaite et al., 2013a), (v) motion scrubbing (Power et al., 2012), (vi) aCompCor (Behzadi et al., 2007; Muschelli et al., 2014), (vii) SOCK (Bhaganagarapu et al., 2013), and (viii) ICA-FIX (Griffanti et al., 2014; Salimi-Khorshidi et al., 2014), without re-training the classifier. Using three different functional connectivity analysis approaches and four different multi-subject resting-state fMRI datasets, we assessed all strategies regarding their potential to remove motion artifacts, ability to preserve signal of interest, and induced loss in temporal degrees of freedom (tDoF). Results demonstrated that ICA-AROMA, spike regression, scrubbing, and ICA-FIX similarly minimized the impact of motion on functional connectivity metrics. However, both ICA-AROMA and ICA-FIX resulted in significantly improved resting-state network reproducibility and decreased loss in tDoF compared to spike regression and scrubbing. In comparison to ICA-FIX, ICA-AROMA yielded improved preservation of signal of interest across all datasets. These results demonstrate that ICA-AROMA is an effective strategy for removing motion-related artifacts from rfMRI data. Our robust and generalizable strategy avoids the need for censoring fMRI data and reduces motion-induced signal variations in fMRI data, while preserving signal of interest and increasing the reproducibility of functional connectivity metrics. In addition, ICA-AROMA preserves the temporal non-artifactual time-series characteristics and limits the loss in tDoF, thereby increasing statistical power at both the subject- and the between-subject analysis level.","container-title":"NeuroImage","DOI":"10.1016/j.neuroimage.2015.02.063","ISSN":"1053-8119","journalAbbreviation":"NeuroImage","page":"278-287","source":"ScienceDirect","title":"Evaluation of ICA-AROMA and alternative strategies for motion artifact removal in resting state fMRI","volume":"112","author":[{"family":"Pruim","given":"Raimon H. R."},{"family":"Mennes","given":"Maarten"},{"family":"Buitelaar","given":"Jan K."},{"family":"Beckmann","given":"Christian F."}],"issued":{"date-parts":[["2015",5,15]]}}}],"schema":"https://github.com/citation-style-language/schema/raw/master/csl-citation.json"} </w:instrText>
      </w:r>
      <w:r w:rsidR="00645F6E" w:rsidRPr="00DD531D">
        <w:rPr>
          <w:rFonts w:ascii="Times New Roman" w:eastAsia="Calibri" w:hAnsi="Times New Roman" w:cs="Times New Roman"/>
          <w:color w:val="000000"/>
        </w:rPr>
        <w:fldChar w:fldCharType="separate"/>
      </w:r>
      <w:r w:rsidR="006E1543">
        <w:rPr>
          <w:rFonts w:ascii="Times New Roman" w:hAnsi="Times New Roman" w:cs="Times New Roman"/>
          <w:color w:val="000000"/>
        </w:rPr>
        <w:t>(Ciric et al., 2017; Pruim, Mennes, Buitelaar, et al., 2015; Pruim, Mennes, van Rooij, et al., 2015)</w:t>
      </w:r>
      <w:r w:rsidR="00645F6E" w:rsidRPr="00DD531D">
        <w:rPr>
          <w:rFonts w:ascii="Times New Roman" w:eastAsia="Calibri" w:hAnsi="Times New Roman" w:cs="Times New Roman"/>
          <w:color w:val="000000"/>
        </w:rPr>
        <w:fldChar w:fldCharType="end"/>
      </w:r>
      <w:r w:rsidR="00645F6E" w:rsidRPr="00DD531D">
        <w:rPr>
          <w:rFonts w:ascii="Times New Roman" w:eastAsia="Calibri" w:hAnsi="Times New Roman" w:cs="Times New Roman"/>
          <w:color w:val="000000"/>
        </w:rPr>
        <w:t>.</w:t>
      </w:r>
    </w:p>
    <w:p w14:paraId="6F6D218B" w14:textId="77777777" w:rsidR="00140C9C" w:rsidRPr="00DD531D" w:rsidRDefault="00645F6E" w:rsidP="0014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b/>
        </w:rPr>
      </w:pPr>
      <w:r w:rsidRPr="00DD531D">
        <w:rPr>
          <w:rFonts w:ascii="Times New Roman" w:eastAsia="Calibri" w:hAnsi="Times New Roman" w:cs="Times New Roman"/>
          <w:b/>
        </w:rPr>
        <w:t>Analytic approach</w:t>
      </w:r>
    </w:p>
    <w:p w14:paraId="0B63C6DF" w14:textId="04DBE5A4" w:rsidR="00140C9C" w:rsidRPr="00DD531D" w:rsidRDefault="00140C9C" w:rsidP="00140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hAnsi="Times New Roman" w:cs="Times New Roman"/>
          <w:b/>
          <w:bCs/>
        </w:rPr>
        <w:tab/>
        <w:t>Parcellation of brain regions into functional nodes</w:t>
      </w:r>
      <w:r w:rsidRPr="00DD531D">
        <w:rPr>
          <w:rFonts w:ascii="Times New Roman" w:eastAsia="Calibri" w:hAnsi="Times New Roman" w:cs="Times New Roman"/>
          <w:b/>
        </w:rPr>
        <w:t xml:space="preserve"> </w:t>
      </w:r>
      <w:r w:rsidRPr="00DD531D">
        <w:rPr>
          <w:rFonts w:ascii="Times New Roman" w:eastAsia="Calibri" w:hAnsi="Times New Roman" w:cs="Times New Roman"/>
        </w:rPr>
        <w:t xml:space="preserve">Our parcellation was based on the 200-node cortical parcellation derived recently by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{"citationID":"r12miThj","properties":{"formattedCitation":"(Schaefer et al., 2018)","plainCitation":"(Schaefer et al., 2018)","noteIndex":0},"citationItems":[{"id":"um8fYTRe/cmrVWnpB","uris":["http://zotero.org/users/3287286/items/LKAG78X7"],"uri":["http://zotero.org/users/3287286/items/LKAG78X7"],"itemData":{"id":835,"type":"article-journal","abstract":"Abstract.  A central goal in systems neuroscience is the parcellation of the cerebral cortex into discrete neurobiological “atoms”. Resting-state functional mag","container-title":"Cerebral Cortex","DOI":"10.1093/cercor/bhx179","ISSN":"1047-3211","issue":"9","journalAbbreviation":"Cereb Cortex","language":"en","page":"3095-3114","source":"academic.oup.com","title":"Local-Global Parcellation of the Human Cerebral Cortex from Intrinsic Functional Connectivity MRI","volume":"28","author":[{"family":"Schaefer","given":"Alexander"},{"family":"Kong","given":"Ru"},{"family":"Gordon","given":"Evan M."},{"family":"Laumann","given":"Timothy O."},{"family":"Zuo","given":"Xi-Nian"},{"family":"Holmes","given":"Avram J."},{"family":"Eickhoff","given":"Simon B."},{"family":"Yeo","given":"B. T. Thomas"}],"issued":{"date-parts":[["2018",9,1]]}}}],"schema":"https://github.com/citation-style-language/schema/raw/master/csl-citation.json"} </w:instrText>
      </w:r>
      <w:r w:rsidRPr="00DD531D">
        <w:rPr>
          <w:rFonts w:ascii="Times New Roman" w:eastAsia="Calibri" w:hAnsi="Times New Roman" w:cs="Times New Roman"/>
        </w:rPr>
        <w:fldChar w:fldCharType="separate"/>
      </w:r>
      <w:r w:rsidR="006E1543">
        <w:rPr>
          <w:rFonts w:ascii="Times New Roman" w:eastAsia="Calibri" w:hAnsi="Times New Roman" w:cs="Times New Roman"/>
          <w:noProof/>
        </w:rPr>
        <w:t>(Schaefer et al., 2018)</w:t>
      </w:r>
      <w:r w:rsidRPr="00DD531D">
        <w:rPr>
          <w:rFonts w:ascii="Times New Roman" w:eastAsia="Calibri" w:hAnsi="Times New Roman" w:cs="Times New Roman"/>
        </w:rPr>
        <w:fldChar w:fldCharType="end"/>
      </w:r>
      <w:r w:rsidRPr="00DD531D">
        <w:rPr>
          <w:rFonts w:ascii="Times New Roman" w:eastAsia="Calibri" w:hAnsi="Times New Roman" w:cs="Times New Roman"/>
        </w:rPr>
        <w:t xml:space="preserve">. The study authors used RS-fMRI data from 1489 participants and demonstrated that their parcellation provided a more homogenous partition of whole-brain neural activity compared with four leading cortical parcellations and agreed well with cortical boundaries. For amygdala nodes, we used the Harvard-Oxford subcortical atlas, retaining the bilateral </w:t>
      </w:r>
      <w:r w:rsidRPr="00DD531D">
        <w:rPr>
          <w:rFonts w:ascii="Times New Roman" w:hAnsi="Times New Roman" w:cs="Times New Roman"/>
          <w:noProof/>
          <w:color w:val="000000"/>
        </w:rPr>
        <w:t>CeN</w:t>
      </w:r>
      <w:r w:rsidRPr="00DD531D">
        <w:rPr>
          <w:rFonts w:ascii="Times New Roman" w:eastAsia="Calibri" w:hAnsi="Times New Roman" w:cs="Times New Roman"/>
        </w:rPr>
        <w:t xml:space="preserve"> and BLA regions. Bilateral ventral striatum nodes were extracted from the anatomical mask provided by</w:t>
      </w:r>
      <w:r w:rsidR="005C2893" w:rsidRPr="00DD531D">
        <w:rPr>
          <w:rFonts w:ascii="Times New Roman" w:eastAsia="Calibri" w:hAnsi="Times New Roman" w:cs="Times New Roman"/>
        </w:rPr>
        <w:t xml:space="preserve"> </w:t>
      </w:r>
      <w:r w:rsidR="005C2893"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{"citationID":"ar4cv3412i","properties":{"formattedCitation":"(Choi et al., 2012)","plainCitation":"(Choi et al., 2012)","noteIndex":0},"citationItems":[{"id":15405,"uris":["http://zotero.org/groups/400701/items/MKN4UP4R"],"uri":["http://zotero.org/groups/400701/items/MKN4UP4R"],"itemData":{"id":15405,"type":"article-journal","abstract":"The striatum is connected to the cerebral cortex through multiple anatomical loops that process sensory, limbic, and heteromodal information. Tract-tracing studies in the monkey reveal that these corticostriatal connections form stereotyped patterns in the striatum. Here the organization of the striatum was explored in the human with resting-state functional connectivity MRI (fcMRI). Data from 1,000 subjects were registered with nonlinear deformation of the striatum in combination with surface-based alignment of the cerebral cortex. fcMRI maps derived from seed regions placed in the foot and tongue representations of the motor cortex yielded the expected inverted somatotopy in the putamen. fcMRI maps derived from the supplementary motor area were located medially to the primary motor representation, also consistent with anatomical studies. The topography of the complete striatum was estimated and replicated by assigning each voxel in the striatum to its most strongly correlated cortical network in two independent groups of 500 subjects. The results revealed at least five cortical zones in the striatum linked to sensorimotor, premotor, limbic, and two association networks with a topography globally consistent with monkey anatomical studies. The majority of the human striatum was coupled to cortical association networks. Examining these association networks further revealed details that fractionated the five major networks. The resulting estimates of striatal organization provide a reference for exploring how the striatum contributes to processing motor, limbic, and heteromodal information through multiple large-scale corticostriatal circuits.","container-title":"Journal of Neurophysiology","DOI":"10.1152/jn.00270.2012","ISSN":"1522-1598","issue":"8","journalAbbreviation":"J. Neurophysiol.","language":"eng","note":"PMID: 22832566\nPMCID: PMC3545026","page":"2242-2263","source":"PubMed","title":"The organization of the human striatum estimated by intrinsic functional connectivity","volume":"108","author":[{"family":"Choi","given":"Eun Young"},{"family":"Yeo","given":"B. T. Thomas"},{"family":"Buckner","given":"Randy L."}],"issued":{"date-parts":[["2012",10]]}}}],"schema":"https://github.com/citation-style-language/schema/raw/master/csl-citation.json"} </w:instrText>
      </w:r>
      <w:r w:rsidR="005C2893" w:rsidRPr="00DD531D">
        <w:rPr>
          <w:rFonts w:ascii="Times New Roman" w:eastAsia="Calibri" w:hAnsi="Times New Roman" w:cs="Times New Roman"/>
        </w:rPr>
        <w:fldChar w:fldCharType="separate"/>
      </w:r>
      <w:r w:rsidR="006E1543">
        <w:rPr>
          <w:rFonts w:ascii="Times New Roman" w:hAnsi="Times New Roman" w:cs="Times New Roman"/>
        </w:rPr>
        <w:t>(Choi et al., 2012)</w:t>
      </w:r>
      <w:r w:rsidR="005C2893" w:rsidRPr="00DD531D">
        <w:rPr>
          <w:rFonts w:ascii="Times New Roman" w:eastAsia="Calibri" w:hAnsi="Times New Roman" w:cs="Times New Roman"/>
        </w:rPr>
        <w:fldChar w:fldCharType="end"/>
      </w:r>
      <w:r w:rsidRPr="00DD531D">
        <w:rPr>
          <w:rFonts w:ascii="Times New Roman" w:eastAsia="Calibri" w:hAnsi="Times New Roman" w:cs="Times New Roman"/>
        </w:rPr>
        <w:t>.</w:t>
      </w:r>
    </w:p>
    <w:p w14:paraId="30E37465" w14:textId="32E3757B" w:rsidR="00533504" w:rsidRPr="00DD531D" w:rsidRDefault="00140C9C" w:rsidP="00533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ab/>
        <w:t xml:space="preserve">We chose to focus our analysis on medial prefrontal structures rather than the entire PFC to reflect prior knowledge of cortico-limbic connectivity. While documented FC differences between the dlPFC and amygdala have been observed in BPD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{"citationID":"10i915kS","properties":{"formattedCitation":"(Krause-Utz et al., 2014)","plainCitation":"(Krause-Utz et al., 2014)","noteIndex":0},"citationItems":[{"id":15317,"uris":["http://zotero.org/groups/400701/items/AG4FCQCG"],"uri":["http://zotero.org/groups/400701/items/AG4FCQCG"],"itemData":{"id":15317,"type":"article-journal","abstract":"BackgroundStudies in borderline personality disorder (BPD) have consistently revealed abnormalities in fronto-limbic brain regions during emotional, somatosensory and cognitive challenges. Here we investigated changes in resting-state functional connectivity (RSFC) of three fronto-limbic core regions of specific importance to BPD.MethodFunctional magnetic resonance imaging data were acquired in 20 unmedicated female BPD patients and 17 healthy controls (HC, matched for age, sex and education) during rest. The amygdala, and the dorsal and ventral anterior cingulate cortex (ACC) were defined as seeds to investigate RSFC patterns of a medial temporal lobe network, the salience network and default mode network. The Dissociation Experience Scale (DES), a measure of trait dissociation, was additionally used as a predictor of RSFC with these seed regions.ResultsCompared with HC, BPD patients showed a trend towards increased RSFC between the amygdala and the insula, orbitofrontal cortex and putamen. Compared with controls, patients furthermore exhibited diminished negative RSFC between the dorsal ACC and posterior cingulate cortex, a core region of the default mode network, and regions of the dorsomedial prefrontal cortex. Last, increased negative RSFC between the ventral ACC and medial occipital regions was observed in BPD patients. DES scores were correlated with amygdala connectivity with the dorsolateral prefrontal cortex and fusiform gyrus.ConclusionsOur findings suggest alterations in resting-state networks associated with processing of negative emotions, encoding of salient events, and self-referential processing in individuals with BPD compared with HC. These results shed more light on the role of abnormal brain connectivity in BPD.","container-title":"Psychological Medicine","DOI":"10.1017/S0033291714000324","ISSN":"0033-2917, 1469-8978","issue":"13","page":"2889-2901","source":"Cambridge Core","title":"Amygdala and anterior cingulate resting-state functional connectivity in borderline personality disorder patients with a history of interpersonal trauma","volume":"44","author":[{"family":"Krause-Utz","given":"A."},{"family":"Veer","given":"I. M."},{"family":"Rombouts","given":"S. a. R. B."},{"family":"Bohus","given":"M."},{"family":"Schmahl","given":"C."},{"family":"Elzinga","given":"B. M."}],"issued":{"date-parts":[["2014",10]]}}}],"schema":"https://github.com/citation-style-language/schema/raw/master/csl-citation.json"} </w:instrText>
      </w:r>
      <w:r w:rsidRPr="00DD531D">
        <w:rPr>
          <w:rFonts w:ascii="Times New Roman" w:eastAsia="Calibri" w:hAnsi="Times New Roman" w:cs="Times New Roman"/>
        </w:rPr>
        <w:fldChar w:fldCharType="separate"/>
      </w:r>
      <w:r w:rsidR="006E1543">
        <w:rPr>
          <w:rFonts w:ascii="Times New Roman" w:hAnsi="Times New Roman" w:cs="Times New Roman"/>
        </w:rPr>
        <w:t>(Krause-Utz et al., 2014)</w:t>
      </w:r>
      <w:r w:rsidRPr="00DD531D">
        <w:rPr>
          <w:rFonts w:ascii="Times New Roman" w:eastAsia="Calibri" w:hAnsi="Times New Roman" w:cs="Times New Roman"/>
        </w:rPr>
        <w:fldChar w:fldCharType="end"/>
      </w:r>
      <w:r w:rsidRPr="00DD531D">
        <w:rPr>
          <w:rFonts w:ascii="Times New Roman" w:eastAsia="Calibri" w:hAnsi="Times New Roman" w:cs="Times New Roman"/>
        </w:rPr>
        <w:t xml:space="preserve">, retrograde and anterograde tracing studies of amygdala-PFC connections support </w:t>
      </w:r>
      <w:r w:rsidR="00533504" w:rsidRPr="00DD531D">
        <w:rPr>
          <w:rFonts w:ascii="Times New Roman" w:eastAsia="Calibri" w:hAnsi="Times New Roman" w:cs="Times New Roman"/>
        </w:rPr>
        <w:t xml:space="preserve">the presence of </w:t>
      </w:r>
      <w:r w:rsidRPr="00DD531D">
        <w:rPr>
          <w:rFonts w:ascii="Times New Roman" w:eastAsia="Calibri" w:hAnsi="Times New Roman" w:cs="Times New Roman"/>
        </w:rPr>
        <w:t xml:space="preserve">direct mPFC-amygdala projections (particularly in vmPFC), though not for dlPFC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{"citationID":"T89QqRfO","properties":{"formattedCitation":"(Porrino et al., 1981)","plainCitation":"(Porrino et al., 1981)","noteIndex":0},"citationItems":[{"id":"um8fYTRe/vQvtM1bL","uris":["http://zotero.org/users/3287286/items/V9UK9NNQ"],"uri":["http://zotero.org/users/3287286/items/V9UK9NNQ"],"itemData":{"id":1073,"type":"article-journal","abstract":"To elucidate the anatomical relationships between the frontal association cortex and the limbic system in primates, projections from the amygdala to frontal cortex were studied in the rhesus monkey using retrograde and anterograde tracing methods. Following injections of horseradish peroxidase (HRP) into the orbital prefrontal cortex, the gyrus rectus, the superior frontal gyrus, and the anterior cingulate gyrus of the frontal lobe, labeled neurons were found in the basolateral, basomedial, or basal accessory nuclei of the amygdala. None of these nuclei contained labeled neurons following HRP injections into the principal sulcus or the lateral inferior convexity of the frontal lobe. This selective distribution of amygdala connections was confirmed by injecting tritiated amino acids into the amygdala. Silver grains were present only over the orbital cortex and gyrus rectus on the ventral surface of the frontal lobe and over the superior prefrontal gyrus and anterior cingulate gyrus on the medial wall of the hemisphere, while the dorsolateral prefrontal cortex was free of radioactivity. The isotope injection of the amygdala also revealed a projection to the magnocellular moeity of the mediodorsal nucleus (MDmc) which is known to innervate the same ventromedial regions of the frontal lobe that receive direct connections from the amygdala. Although MDmc and amygdala project to the same cortical regions, their terminal fields are different. The direct amygdala input terminates in layer 1 in orbital cortex and gyrus rectus and layer 2 in the dorsomedial cortex and cingulate gyrus, while the thalamic input is primarily to layer 3 and, in some areas, also to the superficial half of layer 1. These findings indicate that the frontal lobe of rhesus monkeys can be subdivided into two separable cortical regions:(1) A ventromedial region including the anterior cingulate gyrus which receives both direct (amygdalo-cortical) and indirect (amygdalo-thalamo-cortical) input from the amygdala; and (2) a dorsolateral frontal region which is essentially devoid of either direct or indirect amygdalofugal axons. On the basis of its selective relationship with the amygdala, the ventromedial region may be considered the “limbic” portion of the frontal association cortex.","container-title":"Journal of Comparative Neurology","DOI":"10.1002/cne.901980111","ISSN":"1096-9861","issue":"1","language":"en","page":"121-136","source":"Wiley Online Library","title":"Direct and indirect pathways from the amygdala to the frontal lobe in rhesus monkeys","volume":"198","author":[{"family":"Porrino","given":"L. J."},{"family":"Crane","given":"A. M."},{"family":"Goldman‐Rakic","given":"P. S."}],"issued":{"date-parts":[["1981"]]}}}],"schema":"https://github.com/citation-style-language/schema/raw/master/csl-citation.json"} </w:instrText>
      </w:r>
      <w:r w:rsidRPr="00DD531D">
        <w:rPr>
          <w:rFonts w:ascii="Times New Roman" w:eastAsia="Calibri" w:hAnsi="Times New Roman" w:cs="Times New Roman"/>
        </w:rPr>
        <w:fldChar w:fldCharType="separate"/>
      </w:r>
      <w:r w:rsidR="006E1543">
        <w:rPr>
          <w:rFonts w:ascii="Times New Roman" w:hAnsi="Times New Roman" w:cs="Times New Roman"/>
        </w:rPr>
        <w:t>(Porrino et al., 1981)</w:t>
      </w:r>
      <w:r w:rsidRPr="00DD531D">
        <w:rPr>
          <w:rFonts w:ascii="Times New Roman" w:eastAsia="Calibri" w:hAnsi="Times New Roman" w:cs="Times New Roman"/>
        </w:rPr>
        <w:fldChar w:fldCharType="end"/>
      </w:r>
      <w:r w:rsidRPr="00DD531D">
        <w:rPr>
          <w:rFonts w:ascii="Times New Roman" w:eastAsia="Calibri" w:hAnsi="Times New Roman" w:cs="Times New Roman"/>
        </w:rPr>
        <w:t xml:space="preserve">. As such we focused on mPFC and ACC in the current analysis to limit our FC estimates </w:t>
      </w:r>
      <w:r w:rsidRPr="00DD531D">
        <w:rPr>
          <w:rFonts w:ascii="Times New Roman" w:eastAsia="Calibri" w:hAnsi="Times New Roman" w:cs="Times New Roman"/>
        </w:rPr>
        <w:lastRenderedPageBreak/>
        <w:t xml:space="preserve">to edges between nodes that have a reasonable chance of having direct anatomical links, though this is </w:t>
      </w:r>
      <w:r w:rsidR="00533504" w:rsidRPr="00DD531D">
        <w:rPr>
          <w:rFonts w:ascii="Times New Roman" w:eastAsia="Calibri" w:hAnsi="Times New Roman" w:cs="Times New Roman"/>
        </w:rPr>
        <w:t>impossible</w:t>
      </w:r>
      <w:r w:rsidRPr="00DD531D">
        <w:rPr>
          <w:rFonts w:ascii="Times New Roman" w:eastAsia="Calibri" w:hAnsi="Times New Roman" w:cs="Times New Roman"/>
        </w:rPr>
        <w:t xml:space="preserve"> to</w:t>
      </w:r>
      <w:r w:rsidR="00533504" w:rsidRPr="00DD531D">
        <w:rPr>
          <w:rFonts w:ascii="Times New Roman" w:eastAsia="Calibri" w:hAnsi="Times New Roman" w:cs="Times New Roman"/>
        </w:rPr>
        <w:t xml:space="preserve"> directly</w:t>
      </w:r>
      <w:r w:rsidRPr="00DD531D">
        <w:rPr>
          <w:rFonts w:ascii="Times New Roman" w:eastAsia="Calibri" w:hAnsi="Times New Roman" w:cs="Times New Roman"/>
        </w:rPr>
        <w:t xml:space="preserve"> verify </w:t>
      </w:r>
      <w:r w:rsidR="00533504" w:rsidRPr="00DD531D">
        <w:rPr>
          <w:rFonts w:ascii="Times New Roman" w:eastAsia="Calibri" w:hAnsi="Times New Roman" w:cs="Times New Roman"/>
        </w:rPr>
        <w:t>solely based on the BOLD signal</w:t>
      </w:r>
      <w:r w:rsidRPr="00DD531D">
        <w:rPr>
          <w:rFonts w:ascii="Times New Roman" w:eastAsia="Calibri" w:hAnsi="Times New Roman" w:cs="Times New Roman"/>
        </w:rPr>
        <w:t xml:space="preserve">. </w:t>
      </w:r>
    </w:p>
    <w:p w14:paraId="20F521F5" w14:textId="7087BFEE" w:rsidR="00533504" w:rsidRPr="00DD531D" w:rsidRDefault="00533504" w:rsidP="00533504">
      <w:pPr>
        <w:spacing w:after="160" w:line="480" w:lineRule="auto"/>
        <w:ind w:firstLine="720"/>
        <w:rPr>
          <w:rFonts w:ascii="Times New Roman" w:eastAsia="Calibri" w:hAnsi="Times New Roman" w:cs="Times New Roman"/>
        </w:rPr>
      </w:pPr>
      <w:r w:rsidRPr="00DD531D">
        <w:rPr>
          <w:rFonts w:ascii="Times New Roman" w:eastAsia="Calibri" w:hAnsi="Times New Roman" w:cs="Times New Roman"/>
        </w:rPr>
        <w:t>After creating our combined parcellation we calculated subject-level masks that reflected the proportion of voxels in each ROI that contained unreliable signal, as indicated by voxelwise standard deviation equal to zero and/or all values equal to zero. Visual inspection of the subject-level masks indicated that problematic voxels were located predominantly in inferior temporal regions and to a lesser extent, orbitofrontal regions,</w:t>
      </w:r>
      <w:r w:rsidR="00D26722" w:rsidRPr="00DD531D">
        <w:rPr>
          <w:rFonts w:ascii="Times New Roman" w:eastAsia="Calibri" w:hAnsi="Times New Roman" w:cs="Times New Roman"/>
        </w:rPr>
        <w:t xml:space="preserve"> likely</w:t>
      </w:r>
      <w:r w:rsidRPr="00DD531D">
        <w:rPr>
          <w:rFonts w:ascii="Times New Roman" w:eastAsia="Calibri" w:hAnsi="Times New Roman" w:cs="Times New Roman"/>
        </w:rPr>
        <w:t xml:space="preserve"> reflecting signal loss due to susceptibility</w:t>
      </w:r>
      <w:r w:rsidR="00D26722" w:rsidRPr="00DD531D">
        <w:rPr>
          <w:rFonts w:ascii="Times New Roman" w:eastAsia="Calibri" w:hAnsi="Times New Roman" w:cs="Times New Roman"/>
        </w:rPr>
        <w:t xml:space="preserve"> artifacts</w:t>
      </w:r>
      <w:r w:rsidRPr="00DD531D">
        <w:rPr>
          <w:rFonts w:ascii="Times New Roman" w:eastAsia="Calibri" w:hAnsi="Times New Roman" w:cs="Times New Roman"/>
        </w:rPr>
        <w:t xml:space="preserve">. We then merged all binary masks into a group-level mask with voxel-wise values equal to the proportion of subjects with reliable signal in the voxel. In order to ensure that ROI time series reflected the same voxels across participants, we removed all voxels from the parcellation in which less than 95% of subjects had reliable signal. This procedure removed 600 voxels —approximately .7% of the total voxels — from our parcellation. </w:t>
      </w:r>
    </w:p>
    <w:p w14:paraId="51622FB9" w14:textId="3EBDE30E" w:rsidR="005C2893" w:rsidRPr="00DD531D" w:rsidRDefault="006C1B8C"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Calibri" w:hAnsi="Times New Roman" w:cs="Times New Roman"/>
          <w:b/>
        </w:rPr>
      </w:pPr>
      <w:r w:rsidRPr="00DD531D">
        <w:rPr>
          <w:rFonts w:ascii="Times New Roman" w:eastAsia="Calibri" w:hAnsi="Times New Roman" w:cs="Times New Roman"/>
        </w:rPr>
        <w:tab/>
      </w:r>
      <w:r w:rsidR="000B448C" w:rsidRPr="00DD531D">
        <w:rPr>
          <w:rFonts w:ascii="Times New Roman" w:eastAsia="Calibri" w:hAnsi="Times New Roman" w:cs="Times New Roman"/>
          <w:b/>
        </w:rPr>
        <w:t xml:space="preserve">Pre-whitening and adjacency matrix generation. </w:t>
      </w:r>
    </w:p>
    <w:p w14:paraId="5B52335D" w14:textId="3C0E61F2" w:rsidR="000B448C" w:rsidRPr="00DD531D" w:rsidRDefault="007B4D8A"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Calibri" w:hAnsi="Times New Roman" w:cs="Times New Roman"/>
          <w:b/>
        </w:rPr>
      </w:pPr>
      <w:r w:rsidRPr="00DD531D">
        <w:rPr>
          <w:rFonts w:ascii="Times New Roman" w:eastAsia="Calibri" w:hAnsi="Times New Roman" w:cs="Times New Roman"/>
        </w:rPr>
        <w:tab/>
      </w:r>
      <w:r w:rsidR="000B448C" w:rsidRPr="00DD531D">
        <w:rPr>
          <w:rFonts w:ascii="Times New Roman" w:eastAsia="Calibri" w:hAnsi="Times New Roman" w:cs="Times New Roman"/>
        </w:rPr>
        <w:t xml:space="preserve">After performing motion removal procedures and constructing our combined parcellation, we pre-whitened our nodal time series </w:t>
      </w:r>
      <w:r w:rsidRPr="00DD531D">
        <w:rPr>
          <w:rFonts w:ascii="Times New Roman" w:eastAsia="Calibri" w:hAnsi="Times New Roman" w:cs="Times New Roman"/>
        </w:rPr>
        <w:t xml:space="preserve">using a series of increasingly complex ARMA models </w:t>
      </w:r>
      <w:r w:rsidR="00ED5BEA"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{"citationID":"ajfatgrhdq","properties":{"formattedCitation":"(Box &amp; Jenkins, 1990)","plainCitation":"(Box &amp; Jenkins, 1990)","noteIndex":0},"citationItems":[{"id":16439,"uris":["http://zotero.org/groups/400701/items/272MWWLX"],"uri":["http://zotero.org/groups/400701/items/272MWWLX"],"itemData":{"id":16439,"type":"book","event-place":"San Francisco, CA, USA","ISBN":"978-0-8162-1104-3","publisher":"Holden-Day, Inc.","publisher-place":"San Francisco, CA, USA","source":"ACM Digital Library","title":"Time Series Analysis, Forecasting and Control","author":[{"family":"Box","given":"George Edward Pelham"},{"family":"Jenkins","given":"Gwilym"}],"issued":{"date-parts":[["1990"]]}}}],"schema":"https://github.com/citation-style-language/schema/raw/master/csl-citation.json"} </w:instrText>
      </w:r>
      <w:r w:rsidR="00ED5BEA" w:rsidRPr="00DD531D">
        <w:rPr>
          <w:rFonts w:ascii="Times New Roman" w:eastAsia="Calibri" w:hAnsi="Times New Roman" w:cs="Times New Roman"/>
        </w:rPr>
        <w:fldChar w:fldCharType="separate"/>
      </w:r>
      <w:r w:rsidR="006E1543">
        <w:rPr>
          <w:rFonts w:ascii="Times New Roman" w:hAnsi="Times New Roman" w:cs="Times New Roman"/>
        </w:rPr>
        <w:t>(Box &amp; Jenkins, 1990)</w:t>
      </w:r>
      <w:r w:rsidR="00ED5BEA" w:rsidRPr="00DD531D">
        <w:rPr>
          <w:rFonts w:ascii="Times New Roman" w:eastAsia="Calibri" w:hAnsi="Times New Roman" w:cs="Times New Roman"/>
        </w:rPr>
        <w:fldChar w:fldCharType="end"/>
      </w:r>
      <w:r w:rsidR="00ED5BEA" w:rsidRPr="00DD531D">
        <w:rPr>
          <w:rFonts w:ascii="Times New Roman" w:eastAsia="Calibri" w:hAnsi="Times New Roman" w:cs="Times New Roman"/>
        </w:rPr>
        <w:t xml:space="preserve"> </w:t>
      </w:r>
      <w:r w:rsidR="000B448C" w:rsidRPr="00DD531D">
        <w:rPr>
          <w:rFonts w:ascii="Times New Roman" w:eastAsia="Calibri" w:hAnsi="Times New Roman" w:cs="Times New Roman"/>
        </w:rPr>
        <w:t xml:space="preserve">prior to calculating functional connectivity </w:t>
      </w:r>
      <w:r w:rsidRPr="00DD531D">
        <w:rPr>
          <w:rFonts w:ascii="Times New Roman" w:eastAsia="Calibri" w:hAnsi="Times New Roman" w:cs="Times New Roman"/>
        </w:rPr>
        <w:t>to ensure that cross-correlation estimates were not biased by the temporal (i.e. autocorrelated) structure of BOLD data</w:t>
      </w:r>
      <w:r w:rsidR="00111A52" w:rsidRPr="00DD531D">
        <w:rPr>
          <w:rFonts w:ascii="Times New Roman" w:eastAsia="Calibri" w:hAnsi="Times New Roman" w:cs="Times New Roman"/>
        </w:rPr>
        <w:t xml:space="preserve"> </w:t>
      </w:r>
      <w:r w:rsidR="00111A52"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{"citationID":"a1un4dkr83j","properties":{"formattedCitation":"(Bright et al., 2017; Christova et al., 2011)","plainCitation":"(Bright et al., 2017; Christova et al., 2011)","noteIndex":0},"citationItems":[{"id":16441,"uris":["http://zotero.org/groups/400701/items/8PBX8ENV"],"uri":["http://zotero.org/groups/400701/items/8PBX8ENV"],"itemData":{"id":16441,"type":"article-journal","abstract":"In resting state fMRI, it is necessary to remove signal variance associated with noise sources, leaving cleaned fMRI time-series that more accurately reflect the underlying intrinsic brain fluctuations of interest. This is commonly achieved through nuisance regression, in which the fit is calculated of a noise model of head motion and physiological processes to the fMRI data in a General Linear Model, and the “cleaned” residuals of this fit are used in further analysis. We examine the statistical assumptions and requirements of the General Linear Model, and whether these are met during nuisance regression of resting state fMRI data. Using toy examples and real data we show how pre-whitening, temporal filtering and temporal shifting of regressors impact model fit. Based on our own observations, existing literature, and statistical theory, we make the following recommendations when employing nuisance regression: pre-whitening should be applied to achieve valid statistical inference of the noise model fit parameters; temporal filtering should be incorporated into the noise model to best account for changes in degrees of freedom; temporal shifting of regressors, although merited, should be achieved via optimisation and validation of a single temporal shift. We encourage all readers to make simple, practical changes to their fMRI denoising pipeline, and to regularly assess the appropriateness of the noise model used. By negotiating the potential pitfalls described in this paper, and by clearly reporting the details of nuisance regression in future manuscripts, we hope that the field will achieve more accurate and precise noise models for cleaning the resting state fMRI time-series., \n          \n            \n              •\n              Pre-whitening should be used in nuisance regression of resting state fMRI data.\n            \n            \n              •\n              Incorporating temporal filtering into GLM accounts for changed degrees of freedom.\n            \n            \n              •\n              Temporally shifting of nuisance regressors is sometimes warranted and advised.\n            \n            \n              •\n              Optimal temporal shifts may not be reliably estimated from resting state data.\n            \n            \n              •\n              Established nuisance regressors should be routinely assessed in new datasets.","container-title":"Neuroimage","DOI":"10.1016/j.neuroimage.2016.12.027","ISSN":"1053-8119","journalAbbreviation":"Neuroimage","note":"PMID: 28025128\nPMCID: PMC5489212","page":"159-168","source":"PubMed Central","title":"Potential pitfalls when denoising resting state fMRI data using nuisance regression","volume":"154","author":[{"family":"Bright","given":"Molly G."},{"family":"Tench","given":"Christopher R."},{"family":"Murphy","given":"Kevin"}],"issued":{"date-parts":[["2017",7,1]]}}},{"id":"um8fYTRe/GQ3sFfzN","uris":["http://zotero.org/users/3287286/items/RB4I2TCR"],"uri":["http://zotero.org/users/3287286/items/RB4I2TCR"],"itemData":{"id":837,"type":"article-journal","container-title":"Journal of Neural Engineering","DOI":"10.1088/1741-2560/8/4/046025","ISSN":"1741-2552","issue":"4","journalAbbreviation":"J. Neural Eng.","language":"en","page":"046025","source":"Institute of Physics","title":"True associations between resting fMRI time series based on innovations","volume":"8","author":[{"family":"Christova","given":"P."},{"family":"Lewis","given":"S. M."},{"family":"Jerde","given":"T. A."},{"family":"Lynch","given":"J. K."},{"family":"Georgopoulos","given":"A. P."}],"issued":{"date-parts":[["2011",6]]}}}],"schema":"https://github.com/citation-style-language/schema/raw/master/csl-citation.json"} </w:instrText>
      </w:r>
      <w:r w:rsidR="00111A52" w:rsidRPr="00DD531D">
        <w:rPr>
          <w:rFonts w:ascii="Times New Roman" w:eastAsia="Calibri" w:hAnsi="Times New Roman" w:cs="Times New Roman"/>
        </w:rPr>
        <w:fldChar w:fldCharType="separate"/>
      </w:r>
      <w:r w:rsidR="006E1543">
        <w:rPr>
          <w:rFonts w:ascii="Times New Roman" w:hAnsi="Times New Roman" w:cs="Times New Roman"/>
        </w:rPr>
        <w:t>(Bright et al., 2017; Christova et al., 2011)</w:t>
      </w:r>
      <w:r w:rsidR="00111A52" w:rsidRPr="00DD531D">
        <w:rPr>
          <w:rFonts w:ascii="Times New Roman" w:eastAsia="Calibri" w:hAnsi="Times New Roman" w:cs="Times New Roman"/>
        </w:rPr>
        <w:fldChar w:fldCharType="end"/>
      </w:r>
      <w:r w:rsidR="000B448C" w:rsidRPr="00DD531D">
        <w:rPr>
          <w:rFonts w:ascii="Times New Roman" w:eastAsia="Calibri" w:hAnsi="Times New Roman" w:cs="Times New Roman"/>
        </w:rPr>
        <w:t>. This decision was based on the concern that failing to remove autoregressive components of fMRI time-series violates a key assumption of the general linear model</w:t>
      </w:r>
      <w:r w:rsidR="009175C6" w:rsidRPr="00DD531D">
        <w:rPr>
          <w:rFonts w:ascii="Times New Roman" w:eastAsia="Calibri" w:hAnsi="Times New Roman" w:cs="Times New Roman"/>
        </w:rPr>
        <w:t xml:space="preserve"> (specifically, </w:t>
      </w:r>
      <w:r w:rsidR="00CC4F8F" w:rsidRPr="00DD531D">
        <w:rPr>
          <w:rFonts w:ascii="Times New Roman" w:eastAsia="Calibri" w:hAnsi="Times New Roman" w:cs="Times New Roman"/>
        </w:rPr>
        <w:t xml:space="preserve">GLM residuals must be </w:t>
      </w:r>
      <w:r w:rsidR="00CC4F8F" w:rsidRPr="00DD531D">
        <w:rPr>
          <w:rFonts w:ascii="Times New Roman" w:eastAsia="Calibri" w:hAnsi="Times New Roman" w:cs="Times New Roman"/>
          <w:i/>
          <w:iCs/>
        </w:rPr>
        <w:t xml:space="preserve">iid </w:t>
      </w:r>
      <w:r w:rsidR="00CC4F8F" w:rsidRPr="00DD531D">
        <w:rPr>
          <w:rFonts w:ascii="Times New Roman" w:eastAsia="Calibri" w:hAnsi="Times New Roman" w:cs="Times New Roman"/>
        </w:rPr>
        <w:t>and normally distributed)</w:t>
      </w:r>
      <w:r w:rsidR="000B448C" w:rsidRPr="00DD531D">
        <w:rPr>
          <w:rFonts w:ascii="Times New Roman" w:eastAsia="Calibri" w:hAnsi="Times New Roman" w:cs="Times New Roman"/>
        </w:rPr>
        <w:t xml:space="preserve"> </w:t>
      </w:r>
      <w:r w:rsidR="000B448C"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DT6qlTYa","properties":{"formattedCitation":"(8)","plainCitation":"(8)","dontUpdate":true,"noteIndex":0},"citationItems":[{"id":16441,"uris":["http://zotero.org/groups/400701/items/8PBX8ENV"],"uri":["http://zotero.org/groups/400701/items/8PBX8ENV"],"itemData":{"id":16441,"type":"article-journal","abstract":"In resting state fMRI, it is necessary to remove signal variance associated with noise sources, leaving cleaned fMRI time-series that more accurately reflect the underlying intrinsic brain fluctuations of interest. This is commonly achieved through nuisance regression, in which the fit is calculated of a noise model of head motion and physiological processes to the fMRI data in a General Linear Model, and the “cleaned” residuals of this fit are used in further analysis. We examine the statistical assumptions and requirements of the General Linear Model, and whether these are met during nuisance regression of resting state fMRI data. Using toy examples and real data we show how pre-whitening, temporal filtering and temporal shifting of regressors impact model fit. Based on our own observations, existing literature, and statistical theory, we make the following recommendations when employing nuisance regression: pre-whitening should be applied to achieve valid statistical inference of the noise model fit parameters; temporal filtering should be incorporated into the noise model to best account for changes in degrees of freedom; temporal shifting of regressors, although merited, should be achieved via optimisation and validation of a single temporal shift. We encourage all readers to make simple, practical changes to their fMRI denoising pipeline, and to regularly assess the appropriateness of the noise model used. By negotiating the potential pitfalls described in this paper, and by clearly reporting the details of nuisance regression in future manuscripts, we hope that the field will achieve more accurate and precise noise models for cleaning the resting state fMRI time-series., \n          \n            \n              •\n              Pre-whitening should be used in nuisance regression of resting state fMRI data.\n            \n            \n              •\n              Incorporating temporal filtering into GLM accounts for changed degrees of freedom.\n            \n            \n              •\n              Temporally shifting of nuisance regressors is sometimes warranted and advised.\n            \n            \n              •\n              Optimal temporal shifts may not be reliably estimated from resting state data.\n            \n            \n              •\n              Established nuisance regressors should be routinely assessed in new datasets.","container-title":"Neuroimage","DOI":"10.1016/j.neuroimage.2016.12.027","ISSN":"1053-8119","journalAbbreviation":"Neuroimage","note":"PMID: 28025128\nPMCID: PMC5489212","page":"159-168","source":"PubMed Central","title":"Potential pitfalls when denoising resting state fMRI data using nuisance regression","volume":"154","author":[{"family":"Bright","given":"Molly G."},{"family":"Tench","given":"Christopher R."},{"family":"Murphy","given":"Kevin"}],"issued":{"date-parts":[["2017",7,1]]}}}],"schema":"https://github.com/citation-style-language/schema/raw/master/csl-citation.json"} </w:instrText>
      </w:r>
      <w:r w:rsidR="000B448C" w:rsidRPr="00DD531D">
        <w:rPr>
          <w:rFonts w:ascii="Times New Roman" w:eastAsia="Calibri" w:hAnsi="Times New Roman" w:cs="Times New Roman"/>
        </w:rPr>
        <w:fldChar w:fldCharType="separate"/>
      </w:r>
      <w:r w:rsidR="009175C6" w:rsidRPr="00DD531D">
        <w:rPr>
          <w:rFonts w:ascii="Times New Roman" w:hAnsi="Times New Roman" w:cs="Times New Roman"/>
          <w:u w:val="dash"/>
        </w:rPr>
        <w:t>(1)</w:t>
      </w:r>
      <w:r w:rsidR="000B448C" w:rsidRPr="00DD531D">
        <w:rPr>
          <w:rFonts w:ascii="Times New Roman" w:eastAsia="Calibri" w:hAnsi="Times New Roman" w:cs="Times New Roman"/>
        </w:rPr>
        <w:fldChar w:fldCharType="end"/>
      </w:r>
      <w:r w:rsidR="000B448C" w:rsidRPr="00DD531D">
        <w:rPr>
          <w:rFonts w:ascii="Times New Roman" w:eastAsia="Calibri" w:hAnsi="Times New Roman" w:cs="Times New Roman"/>
        </w:rPr>
        <w:t xml:space="preserve">. Furthermore, estimates of cross-correlation can be misestimated when time series have similar autoregressive properties that do not reflect true interregional connectivity. To overcome this concern, auto-regressive models </w:t>
      </w:r>
      <w:r w:rsidR="00ED5BEA" w:rsidRPr="00DD531D">
        <w:rPr>
          <w:rFonts w:ascii="Times New Roman" w:eastAsia="Calibri" w:hAnsi="Times New Roman" w:cs="Times New Roman"/>
        </w:rPr>
        <w:t>including ARMA</w:t>
      </w:r>
      <w:r w:rsidR="000B448C" w:rsidRPr="00DD531D">
        <w:rPr>
          <w:rFonts w:ascii="Times New Roman" w:eastAsia="Calibri" w:hAnsi="Times New Roman" w:cs="Times New Roman"/>
        </w:rPr>
        <w:t xml:space="preserve"> have received increasing attention in the </w:t>
      </w:r>
      <w:r w:rsidR="000B448C" w:rsidRPr="00DD531D">
        <w:rPr>
          <w:rFonts w:ascii="Times New Roman" w:eastAsia="Calibri" w:hAnsi="Times New Roman" w:cs="Times New Roman"/>
        </w:rPr>
        <w:lastRenderedPageBreak/>
        <w:t xml:space="preserve">fMRI literature in recent years, where high amounts of serial correlation are inherent in the data structure. Prior to running ARMA models, we computed aggregated nodal time series by taking the average of all time series for voxels included in a given node, excluding those voxels that were missing or had no variance. </w:t>
      </w:r>
    </w:p>
    <w:p w14:paraId="7B894EAC" w14:textId="6F8F380F" w:rsidR="000B448C" w:rsidRPr="00DD531D" w:rsidRDefault="000B448C"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ab/>
        <w:t xml:space="preserve">ARMA models represent the temporal dependence of observations in a time series, allowing one to remove the autoregressive components of the signal to achieve a “white” error time series. ARMA models were fit to each average nodal time series using the </w:t>
      </w:r>
      <w:r w:rsidRPr="00DD531D">
        <w:rPr>
          <w:rFonts w:ascii="Times New Roman" w:eastAsia="Calibri" w:hAnsi="Times New Roman" w:cs="Times New Roman"/>
          <w:i/>
        </w:rPr>
        <w:t xml:space="preserve">Arima </w:t>
      </w:r>
      <w:r w:rsidRPr="00DD531D">
        <w:rPr>
          <w:rFonts w:ascii="Times New Roman" w:eastAsia="Calibri" w:hAnsi="Times New Roman" w:cs="Times New Roman"/>
        </w:rPr>
        <w:t xml:space="preserve">function included in the </w:t>
      </w:r>
      <w:r w:rsidRPr="00DD531D">
        <w:rPr>
          <w:rFonts w:ascii="Times New Roman" w:eastAsia="Calibri" w:hAnsi="Times New Roman" w:cs="Times New Roman"/>
          <w:i/>
        </w:rPr>
        <w:t>forecast</w:t>
      </w:r>
      <w:r w:rsidRPr="00DD531D">
        <w:rPr>
          <w:rFonts w:ascii="Times New Roman" w:eastAsia="Calibri" w:hAnsi="Times New Roman" w:cs="Times New Roman"/>
        </w:rPr>
        <w:t xml:space="preserve"> package in R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{"citationID":"OzJYLJni","properties":{"formattedCitation":"(Hyndman et al., 2019)","plainCitation":"(Hyndman et al., 2019)","noteIndex":0},"citationItems":[{"id":"um8fYTRe/ekUNzlGK","uris":["http://zotero.org/users/3287286/items/ZGLULF85"],"uri":["http://zotero.org/users/3287286/items/ZGLULF85"],"itemData":{"id":836,"type":"book","abstract":"Methods and tools for displaying and analysing univariate time series forecasts including exponential smoothing via state space models and automatic ARIMA modelling.","source":"R-Packages","title":"forecast: Forecasting Functions for Time Series and Linear Models","title-short":"forecast","URL":"https://CRAN.R-project.org/package=forecast","version":"8.5","author":[{"family":"Hyndman","given":"Rob"},{"family":"Athanasopoulos","given":"George"},{"family":"Bergmeir","given":"Christoph"},{"family":"Caceres","given":"Gabriel"},{"family":"Chhay","given":"Leanne"},{"family":"O'Hara-Wild","given":"Mitchell"},{"family":"Petropoulos","given":"Fotios"},{"family":"Razbash","given":"Slava"},{"family":"Wang","given":"Earo"},{"family":"Yasmeen","given":"Farah"},{"family":"R Core Team","given":""},{"family":"Ihaka","given":"Ross"},{"family":"Reid","given":"Daniel"},{"family":"Shaub","given":"David"},{"family":"Tang","given":"Yuan"},{"family":"Zhou","given":"Zhenyu"}],"accessed":{"date-parts":[["2019",1,24]]},"issued":{"date-parts":[["2019",1,18]]}}}],"schema":"https://github.com/citation-style-language/schema/raw/master/csl-citation.json"} </w:instrText>
      </w:r>
      <w:r w:rsidRPr="00DD531D">
        <w:rPr>
          <w:rFonts w:ascii="Times New Roman" w:eastAsia="Calibri" w:hAnsi="Times New Roman" w:cs="Times New Roman"/>
        </w:rPr>
        <w:fldChar w:fldCharType="separate"/>
      </w:r>
      <w:r w:rsidR="006E1543">
        <w:rPr>
          <w:rFonts w:ascii="Times New Roman" w:eastAsia="Calibri" w:hAnsi="Times New Roman" w:cs="Times New Roman"/>
          <w:noProof/>
        </w:rPr>
        <w:t>(Hyndman et al., 2019)</w:t>
      </w:r>
      <w:r w:rsidRPr="00DD531D">
        <w:rPr>
          <w:rFonts w:ascii="Times New Roman" w:eastAsia="Calibri" w:hAnsi="Times New Roman" w:cs="Times New Roman"/>
        </w:rPr>
        <w:fldChar w:fldCharType="end"/>
      </w:r>
      <w:r w:rsidRPr="00DD531D">
        <w:rPr>
          <w:rFonts w:ascii="Times New Roman" w:eastAsia="Calibri" w:hAnsi="Times New Roman" w:cs="Times New Roman"/>
        </w:rPr>
        <w:t xml:space="preserve"> such that</w:t>
      </w:r>
    </w:p>
    <w:p w14:paraId="5D9C1F28" w14:textId="77777777" w:rsidR="000B448C" w:rsidRPr="00DD531D" w:rsidRDefault="008C3AB2"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η</m:t>
              </m:r>
            </m:e>
            <m:sub>
              <m:r>
                <w:rPr>
                  <w:rFonts w:ascii="Cambria Math" w:eastAsia="Calibri" w:hAnsi="Cambria Math" w:cs="Times New Roman"/>
                </w:rPr>
                <m:t>t</m:t>
              </m:r>
            </m:sub>
          </m:sSub>
          <m:r>
            <w:rPr>
              <w:rFonts w:ascii="Cambria Math" w:eastAsia="Calibri" w:hAnsi="Cambria Math" w:cs="Times New Roman"/>
            </w:rPr>
            <m:t>=c+</m:t>
          </m:r>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t</m:t>
              </m:r>
            </m:sub>
          </m:sSub>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p</m:t>
              </m:r>
            </m:sup>
            <m:e>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sSub>
                <m:sSubPr>
                  <m:ctrlPr>
                    <w:rPr>
                      <w:rFonts w:ascii="Cambria Math" w:eastAsia="Calibri" w:hAnsi="Cambria Math" w:cs="Times New Roman"/>
                      <w:i/>
                    </w:rPr>
                  </m:ctrlPr>
                </m:sSubPr>
                <m:e>
                  <m:r>
                    <w:rPr>
                      <w:rFonts w:ascii="Cambria Math" w:eastAsia="Calibri" w:hAnsi="Cambria Math" w:cs="Times New Roman"/>
                    </w:rPr>
                    <m:t>η</m:t>
                  </m:r>
                </m:e>
                <m:sub>
                  <m:r>
                    <w:rPr>
                      <w:rFonts w:ascii="Cambria Math" w:eastAsia="Calibri" w:hAnsi="Cambria Math" w:cs="Times New Roman"/>
                    </w:rPr>
                    <m:t xml:space="preserve">t-i </m:t>
                  </m:r>
                </m:sub>
              </m:sSub>
            </m:e>
          </m:nary>
          <m:r>
            <w:rPr>
              <w:rFonts w:ascii="Cambria Math" w:eastAsia="Calibri" w:hAnsi="Cambria Math" w:cs="Times New Roman"/>
            </w:rPr>
            <m:t xml:space="preserve">+ </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q</m:t>
              </m:r>
            </m:sup>
            <m:e>
              <m:sSub>
                <m:sSubPr>
                  <m:ctrlPr>
                    <w:rPr>
                      <w:rFonts w:ascii="Cambria Math" w:eastAsia="Calibri" w:hAnsi="Cambria Math" w:cs="Times New Roman"/>
                      <w:i/>
                    </w:rPr>
                  </m:ctrlPr>
                </m:sSubPr>
                <m:e>
                  <m:r>
                    <m:rPr>
                      <m:sty m:val="p"/>
                    </m:rPr>
                    <w:rPr>
                      <w:rFonts w:ascii="Cambria Math" w:eastAsia="Calibri" w:hAnsi="Cambria Math" w:cs="Times New Roman"/>
                    </w:rPr>
                    <m:t>θ</m:t>
                  </m:r>
                </m:e>
                <m:sub>
                  <m:r>
                    <w:rPr>
                      <w:rFonts w:ascii="Cambria Math" w:eastAsia="Calibri" w:hAnsi="Cambria Math" w:cs="Times New Roman"/>
                    </w:rPr>
                    <m:t>i</m:t>
                  </m:r>
                </m:sub>
              </m:sSub>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 xml:space="preserve">t-i </m:t>
                  </m:r>
                </m:sub>
              </m:sSub>
            </m:e>
          </m:nary>
        </m:oMath>
      </m:oMathPara>
    </w:p>
    <w:p w14:paraId="49643957" w14:textId="77777777" w:rsidR="000B448C" w:rsidRPr="00DD531D" w:rsidRDefault="000B448C"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 xml:space="preserve">where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r>
          <w:rPr>
            <w:rFonts w:ascii="Cambria Math" w:eastAsia="Calibri" w:hAnsi="Cambria Math" w:cs="Times New Roman"/>
          </w:rPr>
          <m:t xml:space="preserve">… </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p</m:t>
            </m:r>
          </m:sub>
        </m:sSub>
      </m:oMath>
      <w:r w:rsidRPr="00DD531D">
        <w:rPr>
          <w:rFonts w:ascii="Times New Roman" w:eastAsia="Calibri" w:hAnsi="Times New Roman" w:cs="Times New Roman"/>
        </w:rPr>
        <w:t xml:space="preserve"> denote freely estimated AR coefficients that quantify the degree of autocorrelation between the current realization (</w:t>
      </w:r>
      <m:oMath>
        <m:sSub>
          <m:sSubPr>
            <m:ctrlPr>
              <w:rPr>
                <w:rFonts w:ascii="Cambria Math" w:eastAsia="Calibri" w:hAnsi="Cambria Math" w:cs="Times New Roman"/>
                <w:i/>
              </w:rPr>
            </m:ctrlPr>
          </m:sSubPr>
          <m:e>
            <m:r>
              <w:rPr>
                <w:rFonts w:ascii="Cambria Math" w:eastAsia="Calibri" w:hAnsi="Cambria Math" w:cs="Times New Roman"/>
              </w:rPr>
              <m:t>η</m:t>
            </m:r>
          </m:e>
          <m:sub>
            <m:r>
              <w:rPr>
                <w:rFonts w:ascii="Cambria Math" w:eastAsia="Calibri" w:hAnsi="Cambria Math" w:cs="Times New Roman"/>
              </w:rPr>
              <m:t>t</m:t>
            </m:r>
          </m:sub>
        </m:sSub>
      </m:oMath>
      <w:r w:rsidRPr="00DD531D">
        <w:rPr>
          <w:rFonts w:ascii="Times New Roman" w:eastAsia="Calibri" w:hAnsi="Times New Roman" w:cs="Times New Roman"/>
        </w:rPr>
        <w:t xml:space="preserve">) and previous realizations, and </w:t>
      </w:r>
      <m:oMath>
        <m:sSub>
          <m:sSubPr>
            <m:ctrlPr>
              <w:rPr>
                <w:rFonts w:ascii="Cambria Math" w:eastAsia="Calibri" w:hAnsi="Cambria Math" w:cs="Times New Roman"/>
                <w:i/>
              </w:rPr>
            </m:ctrlPr>
          </m:sSubPr>
          <m:e>
            <m:r>
              <m:rPr>
                <m:sty m:val="p"/>
              </m:rPr>
              <w:rPr>
                <w:rFonts w:ascii="Cambria Math" w:eastAsia="Calibri" w:hAnsi="Cambria Math" w:cs="Times New Roman"/>
              </w:rPr>
              <m:t>θ</m:t>
            </m:r>
          </m:e>
          <m:sub>
            <m:r>
              <w:rPr>
                <w:rFonts w:ascii="Cambria Math" w:eastAsia="Calibri" w:hAnsi="Cambria Math" w:cs="Times New Roman"/>
              </w:rPr>
              <m:t>i</m:t>
            </m:r>
          </m:sub>
        </m:sSub>
        <m:r>
          <w:rPr>
            <w:rFonts w:ascii="Cambria Math" w:eastAsia="Calibri" w:hAnsi="Cambria Math" w:cs="Times New Roman"/>
          </w:rPr>
          <m:t xml:space="preserve">… </m:t>
        </m:r>
        <m:sSub>
          <m:sSubPr>
            <m:ctrlPr>
              <w:rPr>
                <w:rFonts w:ascii="Cambria Math" w:eastAsia="Calibri" w:hAnsi="Cambria Math" w:cs="Times New Roman"/>
                <w:i/>
              </w:rPr>
            </m:ctrlPr>
          </m:sSubPr>
          <m:e>
            <m:r>
              <m:rPr>
                <m:sty m:val="p"/>
              </m:rPr>
              <w:rPr>
                <w:rFonts w:ascii="Cambria Math" w:eastAsia="Calibri" w:hAnsi="Cambria Math" w:cs="Times New Roman"/>
              </w:rPr>
              <m:t>θ</m:t>
            </m:r>
          </m:e>
          <m:sub>
            <m:r>
              <w:rPr>
                <w:rFonts w:ascii="Cambria Math" w:eastAsia="Calibri" w:hAnsi="Cambria Math" w:cs="Times New Roman"/>
              </w:rPr>
              <m:t>p</m:t>
            </m:r>
          </m:sub>
        </m:sSub>
      </m:oMath>
      <w:r w:rsidRPr="00DD531D">
        <w:rPr>
          <w:rFonts w:ascii="Times New Roman" w:eastAsia="Calibri" w:hAnsi="Times New Roman" w:cs="Times New Roman"/>
        </w:rPr>
        <w:t xml:space="preserve"> denote freely estimated MA coefficients that quantify the degree of dependence of the current innovation (</w:t>
      </w: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t</m:t>
            </m:r>
          </m:sub>
        </m:sSub>
      </m:oMath>
      <w:r w:rsidRPr="00DD531D">
        <w:rPr>
          <w:rFonts w:ascii="Times New Roman" w:eastAsia="Calibri" w:hAnsi="Times New Roman" w:cs="Times New Roman"/>
        </w:rPr>
        <w:t>) on prior innovations. The residual error term, also called the innovation term in an AR model, is assumed to be normally distributed (i.e. “white”) noise</w:t>
      </w:r>
    </w:p>
    <w:p w14:paraId="24F8A975" w14:textId="77777777" w:rsidR="000B448C" w:rsidRPr="00DD531D" w:rsidRDefault="008C3AB2"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jc w:val="center"/>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t</m:t>
            </m:r>
          </m:sub>
        </m:sSub>
        <m:r>
          <w:rPr>
            <w:rFonts w:ascii="Cambria Math" w:eastAsia="Calibri" w:hAnsi="Cambria Math" w:cs="Times New Roman"/>
          </w:rPr>
          <m:t>~ iid N(0,</m:t>
        </m:r>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2</m:t>
            </m:r>
          </m:sup>
        </m:sSup>
        <m:r>
          <w:rPr>
            <w:rFonts w:ascii="Cambria Math" w:eastAsia="Calibri" w:hAnsi="Cambria Math" w:cs="Times New Roman"/>
          </w:rPr>
          <m:t>)</m:t>
        </m:r>
      </m:oMath>
      <w:r w:rsidR="000B448C" w:rsidRPr="00DD531D">
        <w:rPr>
          <w:rFonts w:ascii="Times New Roman" w:eastAsia="Calibri" w:hAnsi="Times New Roman" w:cs="Times New Roman"/>
        </w:rPr>
        <w:t>.</w:t>
      </w:r>
    </w:p>
    <w:p w14:paraId="7289A1BA" w14:textId="0DBF7083" w:rsidR="000B448C" w:rsidRPr="00DD531D" w:rsidRDefault="000B448C"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strike/>
        </w:rPr>
      </w:pPr>
      <w:r w:rsidRPr="00DD531D">
        <w:rPr>
          <w:rFonts w:ascii="Times New Roman" w:eastAsia="Calibri" w:hAnsi="Times New Roman" w:cs="Times New Roman"/>
        </w:rPr>
        <w:tab/>
        <w:t xml:space="preserve">The </w:t>
      </w:r>
      <w:r w:rsidRPr="00DD531D">
        <w:rPr>
          <w:rFonts w:ascii="Times New Roman" w:eastAsia="Calibri" w:hAnsi="Times New Roman" w:cs="Times New Roman"/>
          <w:i/>
        </w:rPr>
        <w:t>unique</w:t>
      </w:r>
      <w:r w:rsidRPr="00DD531D">
        <w:rPr>
          <w:rFonts w:ascii="Times New Roman" w:eastAsia="Calibri" w:hAnsi="Times New Roman" w:cs="Times New Roman"/>
        </w:rPr>
        <w:t xml:space="preserve"> coefficients of a given ARMA model for a node and subject act as a filter on the time series that whitens the residuals. However, the important quantity of interest in a graph theoretical analysis is the cross-correlation between every pair of nodal time series within a given subject, which are then used as cells in the adjacency matrix. Thus, to compute functional connectivity between regions, we stored the ARMA coefficients (sometimes referred to as </w:t>
      </w:r>
      <w:r w:rsidR="005B1056" w:rsidRPr="00DD531D">
        <w:rPr>
          <w:rFonts w:ascii="Times New Roman" w:eastAsia="Calibri" w:hAnsi="Times New Roman" w:cs="Times New Roman"/>
        </w:rPr>
        <w:t>the</w:t>
      </w:r>
      <w:r w:rsidRPr="00DD531D">
        <w:rPr>
          <w:rFonts w:ascii="Times New Roman" w:eastAsia="Calibri" w:hAnsi="Times New Roman" w:cs="Times New Roman"/>
        </w:rPr>
        <w:t xml:space="preserve"> transfer function) for one node and used these to filter both time series for a given subject. We </w:t>
      </w:r>
      <w:r w:rsidRPr="00DD531D">
        <w:rPr>
          <w:rFonts w:ascii="Times New Roman" w:eastAsia="Calibri" w:hAnsi="Times New Roman" w:cs="Times New Roman"/>
        </w:rPr>
        <w:lastRenderedPageBreak/>
        <w:t>used the Pearson product-moment correlation coefficient to quantify the functional connectivity between nodal time series that had been passed through the same ARMA coefficients:</w:t>
      </w:r>
    </w:p>
    <w:p w14:paraId="250E4D90" w14:textId="77777777" w:rsidR="000B448C" w:rsidRPr="00DD531D" w:rsidRDefault="008C3AB2"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ϕ</m:t>
              </m:r>
              <m:d>
                <m:dPr>
                  <m:ctrlPr>
                    <w:rPr>
                      <w:rFonts w:ascii="Cambria Math" w:eastAsia="Calibri" w:hAnsi="Cambria Math" w:cs="Times New Roman"/>
                      <w:i/>
                    </w:rPr>
                  </m:ctrlPr>
                </m:dPr>
                <m:e>
                  <m:r>
                    <w:rPr>
                      <w:rFonts w:ascii="Cambria Math" w:eastAsia="Calibri" w:hAnsi="Cambria Math" w:cs="Times New Roman"/>
                    </w:rPr>
                    <m:t>y</m:t>
                  </m:r>
                </m:e>
              </m:d>
              <m:r>
                <w:rPr>
                  <w:rFonts w:ascii="Cambria Math" w:eastAsia="Calibri" w:hAnsi="Cambria Math" w:cs="Times New Roman"/>
                </w:rPr>
                <m:t>,ϕ(x)</m:t>
              </m:r>
            </m:sub>
          </m:sSub>
          <m: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T-1</m:t>
              </m:r>
            </m:den>
          </m:f>
          <m:r>
            <w:rPr>
              <w:rFonts w:ascii="Cambria Math" w:eastAsia="Calibri" w:hAnsi="Cambria Math" w:cs="Times New Roman"/>
            </w:rPr>
            <m:t xml:space="preserve"> </m:t>
          </m:r>
          <m:nary>
            <m:naryPr>
              <m:chr m:val="∑"/>
              <m:limLoc m:val="undOvr"/>
              <m:ctrlPr>
                <w:rPr>
                  <w:rFonts w:ascii="Cambria Math" w:eastAsia="Calibri" w:hAnsi="Cambria Math" w:cs="Times New Roman"/>
                  <w:i/>
                </w:rPr>
              </m:ctrlPr>
            </m:naryPr>
            <m:sub>
              <m:r>
                <w:rPr>
                  <w:rFonts w:ascii="Cambria Math" w:eastAsia="Calibri" w:hAnsi="Cambria Math" w:cs="Times New Roman"/>
                </w:rPr>
                <m:t>t=1</m:t>
              </m:r>
            </m:sub>
            <m:sup>
              <m:r>
                <w:rPr>
                  <w:rFonts w:ascii="Cambria Math" w:eastAsia="Calibri" w:hAnsi="Cambria Math" w:cs="Times New Roman"/>
                </w:rPr>
                <m:t>T</m:t>
              </m:r>
            </m:sup>
            <m:e>
              <m:f>
                <m:fPr>
                  <m:ctrlPr>
                    <w:rPr>
                      <w:rFonts w:ascii="Cambria Math" w:eastAsia="Calibri" w:hAnsi="Cambria Math" w:cs="Times New Roman"/>
                      <w:i/>
                    </w:rPr>
                  </m:ctrlPr>
                </m:fPr>
                <m:num>
                  <m:r>
                    <w:rPr>
                      <w:rFonts w:ascii="Cambria Math" w:eastAsia="Calibri" w:hAnsi="Cambria Math" w:cs="Times New Roman"/>
                    </w:rPr>
                    <m:t>ϕ</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t</m:t>
                          </m:r>
                        </m:sub>
                      </m:sSub>
                    </m:e>
                  </m:d>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ϕ(y)</m:t>
                      </m:r>
                    </m:e>
                  </m:acc>
                </m:num>
                <m:den>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ϕ(y)</m:t>
                      </m:r>
                    </m:sub>
                  </m:sSub>
                </m:den>
              </m:f>
            </m:e>
          </m:nary>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ϕ</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t</m:t>
                      </m:r>
                    </m:sub>
                  </m:sSub>
                </m:e>
              </m:d>
              <m:r>
                <w:rPr>
                  <w:rFonts w:ascii="Cambria Math" w:eastAsia="Calibri" w:hAnsi="Cambria Math" w:cs="Times New Roman"/>
                </w:rPr>
                <m:t xml:space="preserve">- </m:t>
              </m:r>
              <m:acc>
                <m:accPr>
                  <m:chr m:val="̅"/>
                  <m:ctrlPr>
                    <w:rPr>
                      <w:rFonts w:ascii="Cambria Math" w:eastAsia="Calibri" w:hAnsi="Cambria Math" w:cs="Times New Roman"/>
                      <w:i/>
                    </w:rPr>
                  </m:ctrlPr>
                </m:accPr>
                <m:e>
                  <m:r>
                    <w:rPr>
                      <w:rFonts w:ascii="Cambria Math" w:eastAsia="Calibri" w:hAnsi="Cambria Math" w:cs="Times New Roman"/>
                    </w:rPr>
                    <m:t>ϕ(x)</m:t>
                  </m:r>
                </m:e>
              </m:acc>
            </m:num>
            <m:den>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ϕ(x)</m:t>
                  </m:r>
                </m:sub>
              </m:sSub>
            </m:den>
          </m:f>
          <m:r>
            <m:rPr>
              <m:sty m:val="p"/>
            </m:rPr>
            <w:rPr>
              <w:rFonts w:ascii="Cambria Math" w:eastAsia="Calibri" w:hAnsi="Cambria Math" w:cs="Times New Roman"/>
            </w:rPr>
            <w:br/>
          </m:r>
        </m:oMath>
      </m:oMathPara>
      <w:r w:rsidR="000B448C" w:rsidRPr="00DD531D">
        <w:rPr>
          <w:rFonts w:ascii="Times New Roman" w:eastAsia="Calibri" w:hAnsi="Times New Roman" w:cs="Times New Roman"/>
        </w:rPr>
        <w:t xml:space="preserve">where </w:t>
      </w:r>
      <m:oMath>
        <m:r>
          <w:rPr>
            <w:rFonts w:ascii="Cambria Math" w:eastAsia="Calibri" w:hAnsi="Cambria Math" w:cs="Times New Roman"/>
          </w:rPr>
          <m:t>ϕ</m:t>
        </m:r>
        <m:d>
          <m:dPr>
            <m:ctrlPr>
              <w:rPr>
                <w:rFonts w:ascii="Cambria Math" w:eastAsia="Calibri" w:hAnsi="Cambria Math" w:cs="Times New Roman"/>
                <w:i/>
              </w:rPr>
            </m:ctrlPr>
          </m:dPr>
          <m:e>
            <m:r>
              <w:rPr>
                <w:rFonts w:ascii="Cambria Math" w:eastAsia="Calibri" w:hAnsi="Cambria Math" w:cs="Times New Roman"/>
              </w:rPr>
              <m:t>y</m:t>
            </m:r>
          </m:e>
        </m:d>
      </m:oMath>
      <w:r w:rsidR="000B448C" w:rsidRPr="00DD531D">
        <w:rPr>
          <w:rFonts w:ascii="Times New Roman" w:eastAsia="Calibri" w:hAnsi="Times New Roman" w:cs="Times New Roman"/>
        </w:rPr>
        <w:t xml:space="preserve"> and </w:t>
      </w:r>
      <m:oMath>
        <m:r>
          <w:rPr>
            <w:rFonts w:ascii="Cambria Math" w:eastAsia="Calibri" w:hAnsi="Cambria Math" w:cs="Times New Roman"/>
          </w:rPr>
          <m:t>ϕ</m:t>
        </m:r>
        <m:d>
          <m:dPr>
            <m:ctrlPr>
              <w:rPr>
                <w:rFonts w:ascii="Cambria Math" w:eastAsia="Calibri" w:hAnsi="Cambria Math" w:cs="Times New Roman"/>
                <w:i/>
              </w:rPr>
            </m:ctrlPr>
          </m:dPr>
          <m:e>
            <m:r>
              <w:rPr>
                <w:rFonts w:ascii="Cambria Math" w:eastAsia="Calibri" w:hAnsi="Cambria Math" w:cs="Times New Roman"/>
              </w:rPr>
              <m:t>x</m:t>
            </m:r>
          </m:e>
        </m:d>
      </m:oMath>
      <w:r w:rsidR="000B448C" w:rsidRPr="00DD531D">
        <w:rPr>
          <w:rFonts w:ascii="Times New Roman" w:eastAsia="Calibri" w:hAnsi="Times New Roman" w:cs="Times New Roman"/>
        </w:rPr>
        <w:t xml:space="preserve"> denote the time series for two nodes that have both been filtered by the fitted ARMA coefficients for </w:t>
      </w:r>
      <w:r w:rsidR="000B448C" w:rsidRPr="00DD531D">
        <w:rPr>
          <w:rFonts w:ascii="Times New Roman" w:eastAsia="Calibri" w:hAnsi="Times New Roman" w:cs="Times New Roman"/>
          <w:i/>
        </w:rPr>
        <w:t>y</w:t>
      </w:r>
      <w:r w:rsidR="000B448C" w:rsidRPr="00DD531D">
        <w:rPr>
          <w:rFonts w:ascii="Times New Roman" w:eastAsia="Calibri" w:hAnsi="Times New Roman" w:cs="Times New Roman"/>
        </w:rPr>
        <w:t>.</w:t>
      </w:r>
    </w:p>
    <w:p w14:paraId="30C263DB" w14:textId="0BCF4A9E" w:rsidR="000B448C" w:rsidRPr="00DD531D" w:rsidRDefault="000B448C" w:rsidP="000B4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ab/>
        <w:t>We fit a series of increasing complex ARMA models until the number of subject-wide “non-white” residuals fell below 5% of voxels for all subjects (i.e., the false positive rate on the test). Time series were deemed “non-white” on the basis of the Breusch-Godfrey test, which tested null hypotheses of serial correlation our nodal time series, which was computed up to six lags prior to the current realization (i.e., six seconds in the past). Through this procedure we retained our results from an ARMA(4,2) model as the edges of subject-level graphs for further analysis.</w:t>
      </w:r>
      <w:r w:rsidR="005A5335" w:rsidRPr="00DD531D">
        <w:rPr>
          <w:rFonts w:ascii="Times New Roman" w:eastAsia="Calibri" w:hAnsi="Times New Roman" w:cs="Times New Roman"/>
        </w:rPr>
        <w:t xml:space="preserve"> We excluded one subject from all analyses who’s residual time series remained non-white after ARMA(4,2) pre-whitening, whereas in all other subjects our prewhitening procedures were successful. </w:t>
      </w:r>
    </w:p>
    <w:p w14:paraId="687AD793" w14:textId="681700D8" w:rsidR="00BB1963" w:rsidRPr="00DD531D" w:rsidRDefault="00645F6E" w:rsidP="00645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b/>
        </w:rPr>
        <w:tab/>
      </w:r>
      <w:r w:rsidR="00C62B27" w:rsidRPr="00DD531D">
        <w:rPr>
          <w:rFonts w:ascii="Times New Roman" w:eastAsia="Calibri" w:hAnsi="Times New Roman" w:cs="Times New Roman"/>
          <w:b/>
        </w:rPr>
        <w:t>Node selection</w:t>
      </w:r>
      <w:r w:rsidR="005A5335" w:rsidRPr="00DD531D">
        <w:rPr>
          <w:rFonts w:ascii="Times New Roman" w:eastAsia="Calibri" w:hAnsi="Times New Roman" w:cs="Times New Roman"/>
          <w:b/>
        </w:rPr>
        <w:t>: undirected analysis</w:t>
      </w:r>
      <w:r w:rsidRPr="00DD531D">
        <w:rPr>
          <w:rFonts w:ascii="Times New Roman" w:eastAsia="Calibri" w:hAnsi="Times New Roman" w:cs="Times New Roman"/>
          <w:b/>
        </w:rPr>
        <w:t>.</w:t>
      </w:r>
      <w:r w:rsidRPr="00DD531D">
        <w:rPr>
          <w:rFonts w:ascii="Times New Roman" w:eastAsia="Calibri" w:hAnsi="Times New Roman" w:cs="Times New Roman"/>
        </w:rPr>
        <w:t xml:space="preserve"> </w:t>
      </w:r>
      <w:r w:rsidR="005A5335" w:rsidRPr="00DD531D">
        <w:rPr>
          <w:rFonts w:ascii="Times New Roman" w:eastAsia="Calibri" w:hAnsi="Times New Roman" w:cs="Times New Roman"/>
        </w:rPr>
        <w:t>As described in the main text, o</w:t>
      </w:r>
      <w:r w:rsidRPr="00DD531D">
        <w:rPr>
          <w:rFonts w:ascii="Times New Roman" w:eastAsia="Calibri" w:hAnsi="Times New Roman" w:cs="Times New Roman"/>
        </w:rPr>
        <w:t>ur ultimate aim in the first step of our analysis was to cull those nodes in which no significant group differences in EC were likely to be detected</w:t>
      </w:r>
      <w:r w:rsidR="00D24DEB" w:rsidRPr="00DD531D">
        <w:rPr>
          <w:rFonts w:ascii="Times New Roman" w:eastAsia="Calibri" w:hAnsi="Times New Roman" w:cs="Times New Roman"/>
        </w:rPr>
        <w:t xml:space="preserve"> to aid </w:t>
      </w:r>
      <w:r w:rsidR="00D90521" w:rsidRPr="00DD531D">
        <w:rPr>
          <w:rFonts w:ascii="Times New Roman" w:eastAsia="Calibri" w:hAnsi="Times New Roman" w:cs="Times New Roman"/>
        </w:rPr>
        <w:t>the reliability of CS-GIMME</w:t>
      </w:r>
      <w:r w:rsidR="00D24DEB" w:rsidRPr="00DD531D">
        <w:rPr>
          <w:rFonts w:ascii="Times New Roman" w:eastAsia="Calibri" w:hAnsi="Times New Roman" w:cs="Times New Roman"/>
        </w:rPr>
        <w:t xml:space="preserve"> estimation</w:t>
      </w:r>
      <w:r w:rsidRPr="00DD531D">
        <w:rPr>
          <w:rFonts w:ascii="Times New Roman" w:eastAsia="Calibri" w:hAnsi="Times New Roman" w:cs="Times New Roman"/>
        </w:rPr>
        <w:t xml:space="preserve">. Thus, we sought to investigate which edge values had significant group differences in FC or had significant group x age interactions.  Before conducting formal analyses, we aimed to determine if age-related changes in an edge’s FC value conformed better to linear, inverse linear (asymptotic), or quadratic (u-shaped) functions of age. We first fit a series of regression models predicting edge FC as a function of subjects’ mean FC values and interacting group and age variables. In order to </w:t>
      </w:r>
      <w:r w:rsidRPr="00DD531D">
        <w:rPr>
          <w:rFonts w:ascii="Times New Roman" w:eastAsia="Calibri" w:hAnsi="Times New Roman" w:cs="Times New Roman"/>
        </w:rPr>
        <w:lastRenderedPageBreak/>
        <w:t>test for different shapes of age-related effects we fit three regression models for each edge (i.e. every combination of nodes in the selected set), each corresponding to linear, inverse linear, and quadratic age effects (quadratic models also included a linear component). We ran this procedure for every edge and estimated linear, inverse linear, and quadratic age effects. We assumed a linear age effect to be the default but retained quadratic or inverse age effects for further analyses if a Vuong likelihood ratio test rejected the null hypothesis (</w:t>
      </w:r>
      <w:r w:rsidRPr="00DD531D">
        <w:rPr>
          <w:rFonts w:ascii="Times New Roman" w:eastAsia="Calibri" w:hAnsi="Times New Roman" w:cs="Times New Roman"/>
          <w:i/>
        </w:rPr>
        <w:t>p</w:t>
      </w:r>
      <w:r w:rsidRPr="00DD531D">
        <w:rPr>
          <w:rFonts w:ascii="Times New Roman" w:eastAsia="Calibri" w:hAnsi="Times New Roman" w:cs="Times New Roman"/>
        </w:rPr>
        <w:t xml:space="preserve"> &lt; .05) that the two models are equally close to the data generating process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{"citationID":"NmwgjTDt","properties":{"formattedCitation":"(Vuong, 1989)","plainCitation":"(Vuong, 1989)","noteIndex":0},"citationItems":[{"id":"um8fYTRe/tgBitHsH","uris":["http://zotero.org/users/3287286/items/U83738M9"],"uri":["http://zotero.org/users/3287286/items/U83738M9"],"itemData":{"id":804,"type":"article-journal","abstract":"[In this paper, we develop a classical approach to model selection. Using the Kullback-Leibler Information Criterion to measure the closeness of a model to the truth, we propose simple likelihood-ratio based statistics for testing the null hypothesis that the competing models are equally close to the true data generating process against the alternative hypothesis that one model is closer. The tests are directional and are derived successively for the cases where the competing models are non-nested, overlapping, or nested and whether both, one, or neither is misspecified. As a prerequisite, we fully characterize the asymptotic distribution of the likelihood ratio statistic under the most general conditions. We show that it is a weighted sum of chi-square distribution or a normal distribution depending on whether the distributions in the competing models closest to the truth are observationally identical. We also propose a test of this latter condition.]","archive":"JSTOR","container-title":"Econometrica","DOI":"10.2307/1912557","ISSN":"0012-9682","issue":"2","page":"307-333","source":"JSTOR","title":"Likelihood Ratio Tests for Model Selection and Non-Nested Hypotheses","volume":"57","author":[{"family":"Vuong","given":"Quang H."}],"issued":{"date-parts":[["1989"]]}}}],"schema":"https://github.com/citation-style-language/schema/raw/master/csl-citation.json"} </w:instrText>
      </w:r>
      <w:r w:rsidRPr="00DD531D">
        <w:rPr>
          <w:rFonts w:ascii="Times New Roman" w:eastAsia="Calibri" w:hAnsi="Times New Roman" w:cs="Times New Roman"/>
        </w:rPr>
        <w:fldChar w:fldCharType="separate"/>
      </w:r>
      <w:r w:rsidR="006E1543">
        <w:rPr>
          <w:rFonts w:ascii="Times New Roman" w:hAnsi="Times New Roman" w:cs="Times New Roman"/>
        </w:rPr>
        <w:t>(Vuong, 1989)</w:t>
      </w:r>
      <w:r w:rsidRPr="00DD531D">
        <w:rPr>
          <w:rFonts w:ascii="Times New Roman" w:eastAsia="Calibri" w:hAnsi="Times New Roman" w:cs="Times New Roman"/>
        </w:rPr>
        <w:fldChar w:fldCharType="end"/>
      </w:r>
      <w:r w:rsidRPr="00DD531D">
        <w:rPr>
          <w:rFonts w:ascii="Times New Roman" w:eastAsia="Calibri" w:hAnsi="Times New Roman" w:cs="Times New Roman"/>
        </w:rPr>
        <w:t>. Results indicated that eight edges were best fit by an inverse age-related parameterization, one was best fit by a quadratic function, and the rest fit by a simple linear trend.</w:t>
      </w:r>
      <w:r w:rsidR="00CC217C" w:rsidRPr="00DD531D">
        <w:rPr>
          <w:rFonts w:ascii="Times New Roman" w:eastAsia="Calibri" w:hAnsi="Times New Roman" w:cs="Times New Roman"/>
        </w:rPr>
        <w:t xml:space="preserve"> All significant age x group effects </w:t>
      </w:r>
      <w:r w:rsidR="00BB1963" w:rsidRPr="00DD531D">
        <w:rPr>
          <w:rFonts w:ascii="Times New Roman" w:eastAsia="Calibri" w:hAnsi="Times New Roman" w:cs="Times New Roman"/>
        </w:rPr>
        <w:t>in our data were best fit by a linear trend.</w:t>
      </w:r>
    </w:p>
    <w:p w14:paraId="6FAA1BE0" w14:textId="1827A277" w:rsidR="00645F6E" w:rsidRPr="00DD531D" w:rsidRDefault="00645F6E" w:rsidP="00645F6E">
      <w:pPr>
        <w:spacing w:after="160" w:line="480" w:lineRule="auto"/>
        <w:ind w:firstLine="720"/>
        <w:rPr>
          <w:rFonts w:ascii="Times New Roman" w:eastAsia="Calibri" w:hAnsi="Times New Roman" w:cs="Times New Roman"/>
          <w:b/>
        </w:rPr>
      </w:pPr>
      <w:r w:rsidRPr="00DD531D">
        <w:rPr>
          <w:rFonts w:ascii="Times New Roman" w:eastAsia="Calibri" w:hAnsi="Times New Roman" w:cs="Times New Roman"/>
        </w:rPr>
        <w:t xml:space="preserve">The primary aim of </w:t>
      </w:r>
      <w:r w:rsidR="00BB1963" w:rsidRPr="00DD531D">
        <w:rPr>
          <w:rFonts w:ascii="Times New Roman" w:eastAsia="Calibri" w:hAnsi="Times New Roman" w:cs="Times New Roman"/>
        </w:rPr>
        <w:t xml:space="preserve">our </w:t>
      </w:r>
      <w:r w:rsidR="005A5335" w:rsidRPr="00DD531D">
        <w:rPr>
          <w:rFonts w:ascii="Times New Roman" w:eastAsia="Calibri" w:hAnsi="Times New Roman" w:cs="Times New Roman"/>
        </w:rPr>
        <w:t xml:space="preserve">initial </w:t>
      </w:r>
      <w:r w:rsidR="00C62B27" w:rsidRPr="00DD531D">
        <w:rPr>
          <w:rFonts w:ascii="Times New Roman" w:eastAsia="Calibri" w:hAnsi="Times New Roman" w:cs="Times New Roman"/>
        </w:rPr>
        <w:t xml:space="preserve">node selection </w:t>
      </w:r>
      <w:r w:rsidR="00BB1963" w:rsidRPr="00DD531D">
        <w:rPr>
          <w:rFonts w:ascii="Times New Roman" w:eastAsia="Calibri" w:hAnsi="Times New Roman" w:cs="Times New Roman"/>
        </w:rPr>
        <w:t>analyses</w:t>
      </w:r>
      <w:r w:rsidR="00C62B27" w:rsidRPr="00DD531D">
        <w:rPr>
          <w:rFonts w:ascii="Times New Roman" w:eastAsia="Calibri" w:hAnsi="Times New Roman" w:cs="Times New Roman"/>
        </w:rPr>
        <w:t xml:space="preserve"> was</w:t>
      </w:r>
      <w:r w:rsidRPr="00DD531D">
        <w:rPr>
          <w:rFonts w:ascii="Times New Roman" w:eastAsia="Calibri" w:hAnsi="Times New Roman" w:cs="Times New Roman"/>
        </w:rPr>
        <w:t xml:space="preserve"> to examine which edges best described age and BPD-related differences in FC. Given that our trimmed 19 x 19 adjacency matrix (after thresholding) would imply 154 separate tests, we sought to avoid running multiple separate models given that this mass univariate approach would have a high risk of false positive findings. Moreover, univariate analyses of edges would not provide insight into which subset of edges </w:t>
      </w:r>
      <w:r w:rsidRPr="00DD531D">
        <w:rPr>
          <w:rFonts w:ascii="Times New Roman" w:eastAsia="Calibri" w:hAnsi="Times New Roman" w:cs="Times New Roman"/>
          <w:i/>
        </w:rPr>
        <w:t>jointly</w:t>
      </w:r>
      <w:r w:rsidRPr="00DD531D">
        <w:rPr>
          <w:rFonts w:ascii="Times New Roman" w:eastAsia="Calibri" w:hAnsi="Times New Roman" w:cs="Times New Roman"/>
        </w:rPr>
        <w:t xml:space="preserve"> discriminate FC differences as a function of BPD and age. With this in mind, a logistic ridge regression in which we predicted group status (BPD vs. HC) as a function of edge FC values for all edges in the joint set, as well as age-by-FC interactions from the age models selected above. Thus, the results we interpret are based on parameter estimates that jointly best discriminated between adolescents in the BPD and HC groups. By including edge x age interactions, the models were also able to identify nodes whose pattern of age-related change differed by group. This model was specified as </w:t>
      </w:r>
    </w:p>
    <w:p w14:paraId="6BFC4FB7" w14:textId="0931FA87" w:rsidR="00645F6E" w:rsidRPr="00DD531D" w:rsidRDefault="00645F6E" w:rsidP="00645F6E">
      <w:pPr>
        <w:spacing w:after="160" w:line="480" w:lineRule="auto"/>
        <w:jc w:val="center"/>
        <w:rPr>
          <w:rFonts w:ascii="Times New Roman" w:eastAsia="Calibri" w:hAnsi="Times New Roman" w:cs="Times New Roman"/>
        </w:rPr>
      </w:pPr>
      <m:oMathPara>
        <m:oMath>
          <m:r>
            <w:rPr>
              <w:rFonts w:ascii="Cambria Math" w:eastAsia="Calibri" w:hAnsi="Cambria Math" w:cs="Times New Roman"/>
            </w:rPr>
            <w:lastRenderedPageBreak/>
            <m:t>logit</m:t>
          </m:r>
          <m:d>
            <m:dPr>
              <m:ctrlPr>
                <w:rPr>
                  <w:rFonts w:ascii="Cambria Math" w:eastAsia="Calibri" w:hAnsi="Cambria Math" w:cs="Times New Roman"/>
                  <w:i/>
                </w:rPr>
              </m:ctrlPr>
            </m:dPr>
            <m:e>
              <m:r>
                <w:rPr>
                  <w:rFonts w:ascii="Cambria Math" w:eastAsia="Calibri" w:hAnsi="Cambria Math" w:cs="Times New Roman"/>
                </w:rPr>
                <m:t>BPD</m:t>
              </m:r>
            </m:e>
          </m:d>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0</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1</m:t>
              </m:r>
            </m:sub>
          </m:sSub>
          <m:r>
            <w:rPr>
              <w:rFonts w:ascii="Cambria Math" w:eastAsia="Calibri" w:hAnsi="Cambria Math" w:cs="Times New Roman"/>
            </w:rPr>
            <m:t>Age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2</m:t>
              </m:r>
            </m:sub>
          </m:sSub>
          <m:sSup>
            <m:sSupPr>
              <m:ctrlPr>
                <w:rPr>
                  <w:rFonts w:ascii="Cambria Math" w:eastAsia="Calibri" w:hAnsi="Cambria Math" w:cs="Times New Roman"/>
                  <w:i/>
                </w:rPr>
              </m:ctrlPr>
            </m:sSupPr>
            <m:e>
              <m:r>
                <w:rPr>
                  <w:rFonts w:ascii="Cambria Math" w:eastAsia="Calibri" w:hAnsi="Cambria Math" w:cs="Times New Roman"/>
                </w:rPr>
                <m:t>Age</m:t>
              </m:r>
            </m:e>
            <m:sup>
              <m:r>
                <w:rPr>
                  <w:rFonts w:ascii="Cambria Math" w:eastAsia="Calibri" w:hAnsi="Cambria Math" w:cs="Times New Roman"/>
                </w:rPr>
                <m:t>2</m:t>
              </m:r>
            </m:sup>
          </m:sSup>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m:t>
              </m:r>
            </m:sub>
          </m:sSub>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mean</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4</m:t>
              </m:r>
            </m:sub>
          </m:sSub>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56-84</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5</m:t>
              </m:r>
            </m:sub>
          </m:sSub>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56-84</m:t>
              </m:r>
            </m:sub>
          </m:sSub>
          <m:r>
            <w:rPr>
              <w:rFonts w:ascii="Cambria Math" w:eastAsia="Calibri" w:hAnsi="Cambria Math" w:cs="Times New Roman"/>
            </w:rPr>
            <m:t>×Age+…+</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310</m:t>
              </m:r>
            </m:sub>
          </m:sSub>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191-202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311</m:t>
              </m:r>
            </m:sub>
          </m:sSub>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191-202</m:t>
              </m:r>
            </m:sub>
          </m:sSub>
          <m:r>
            <w:rPr>
              <w:rFonts w:ascii="Cambria Math" w:eastAsia="Calibri" w:hAnsi="Cambria Math" w:cs="Times New Roman"/>
            </w:rPr>
            <m:t xml:space="preserve"> ×Age+</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312</m:t>
              </m:r>
            </m:sub>
          </m:sSub>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191-202</m:t>
              </m:r>
            </m:sub>
          </m:sSub>
          <m:r>
            <w:rPr>
              <w:rFonts w:ascii="Cambria Math" w:eastAsia="Calibri" w:hAnsi="Cambria Math" w:cs="Times New Roman"/>
            </w:rPr>
            <m:t xml:space="preserve"> ×</m:t>
          </m:r>
          <m:sSup>
            <m:sSupPr>
              <m:ctrlPr>
                <w:rPr>
                  <w:rFonts w:ascii="Cambria Math" w:eastAsia="Calibri" w:hAnsi="Cambria Math" w:cs="Times New Roman"/>
                  <w:i/>
                </w:rPr>
              </m:ctrlPr>
            </m:sSupPr>
            <m:e>
              <m:r>
                <w:rPr>
                  <w:rFonts w:ascii="Cambria Math" w:eastAsia="Calibri" w:hAnsi="Cambria Math" w:cs="Times New Roman"/>
                </w:rPr>
                <m:t>Age</m:t>
              </m:r>
            </m:e>
            <m:sup>
              <m:r>
                <w:rPr>
                  <w:rFonts w:ascii="Cambria Math" w:eastAsia="Calibri" w:hAnsi="Cambria Math" w:cs="Times New Roman"/>
                </w:rPr>
                <m:t>2</m:t>
              </m:r>
            </m:sup>
          </m:sSup>
          <m:r>
            <w:rPr>
              <w:rFonts w:ascii="Cambria Math" w:eastAsia="Calibri" w:hAnsi="Cambria Math" w:cs="Times New Roman"/>
            </w:rPr>
            <m:t>+e</m:t>
          </m:r>
        </m:oMath>
      </m:oMathPara>
    </w:p>
    <w:p w14:paraId="498B1CAF" w14:textId="77777777" w:rsidR="00645F6E" w:rsidRPr="00DD531D" w:rsidRDefault="00645F6E" w:rsidP="00645F6E">
      <w:pPr>
        <w:spacing w:after="160" w:line="480" w:lineRule="auto"/>
        <w:rPr>
          <w:rFonts w:ascii="Times New Roman" w:eastAsia="Calibri" w:hAnsi="Times New Roman" w:cs="Times New Roman"/>
        </w:rPr>
      </w:pPr>
      <w:r w:rsidRPr="00DD531D">
        <w:rPr>
          <w:rFonts w:ascii="Times New Roman" w:eastAsia="Calibri" w:hAnsi="Times New Roman"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191-202</m:t>
            </m:r>
          </m:sub>
        </m:sSub>
      </m:oMath>
      <w:r w:rsidRPr="00DD531D">
        <w:rPr>
          <w:rFonts w:ascii="Times New Roman" w:eastAsia="Calibri" w:hAnsi="Times New Roman" w:cs="Times New Roman"/>
        </w:rPr>
        <w:t xml:space="preserve"> denotes the FC value between node 191 (R vmPFC) and node 202 (R BLA). In this example, the Age</w:t>
      </w:r>
      <w:r w:rsidRPr="00DD531D">
        <w:rPr>
          <w:rFonts w:ascii="Times New Roman" w:eastAsia="Calibri" w:hAnsi="Times New Roman" w:cs="Times New Roman"/>
          <w:vertAlign w:val="superscript"/>
        </w:rPr>
        <w:t>2</w:t>
      </w:r>
      <w:r w:rsidRPr="00DD531D">
        <w:rPr>
          <w:rFonts w:ascii="Times New Roman" w:eastAsia="Calibri" w:hAnsi="Times New Roman" w:cs="Times New Roman"/>
        </w:rPr>
        <w:t xml:space="preserve"> term for </w:t>
      </w:r>
      <m:oMath>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191-202</m:t>
            </m:r>
          </m:sub>
        </m:sSub>
      </m:oMath>
      <w:r w:rsidRPr="00DD531D">
        <w:rPr>
          <w:rFonts w:ascii="Times New Roman" w:eastAsia="Calibri" w:hAnsi="Times New Roman" w:cs="Times New Roman"/>
        </w:rPr>
        <w:t xml:space="preserve"> denotes that a quadratic age model fit better than linear or inverse variants according to the Vuong test, whereas for </w:t>
      </w:r>
      <m:oMath>
        <m:sSub>
          <m:sSubPr>
            <m:ctrlPr>
              <w:rPr>
                <w:rFonts w:ascii="Cambria Math" w:eastAsia="Calibri" w:hAnsi="Cambria Math" w:cs="Times New Roman"/>
                <w:i/>
              </w:rPr>
            </m:ctrlPr>
          </m:sSubPr>
          <m:e>
            <m:r>
              <w:rPr>
                <w:rFonts w:ascii="Cambria Math" w:eastAsia="Calibri" w:hAnsi="Cambria Math" w:cs="Times New Roman"/>
              </w:rPr>
              <m:t>FC</m:t>
            </m:r>
          </m:e>
          <m:sub>
            <m:r>
              <w:rPr>
                <w:rFonts w:ascii="Cambria Math" w:eastAsia="Calibri" w:hAnsi="Cambria Math" w:cs="Times New Roman"/>
              </w:rPr>
              <m:t>56-84</m:t>
            </m:r>
          </m:sub>
        </m:sSub>
      </m:oMath>
      <w:r w:rsidRPr="00DD531D">
        <w:rPr>
          <w:rFonts w:ascii="Times New Roman" w:eastAsia="Calibri" w:hAnsi="Times New Roman" w:cs="Times New Roman"/>
        </w:rPr>
        <w:t xml:space="preserve"> the linear model fit the best. </w:t>
      </w:r>
    </w:p>
    <w:p w14:paraId="78D8537E" w14:textId="05C78753" w:rsidR="00645F6E" w:rsidRPr="00DD531D" w:rsidRDefault="00645F6E" w:rsidP="00645F6E">
      <w:pPr>
        <w:spacing w:after="160" w:line="480" w:lineRule="auto"/>
        <w:ind w:firstLine="720"/>
        <w:rPr>
          <w:rFonts w:ascii="Times New Roman" w:eastAsia="Calibri" w:hAnsi="Times New Roman" w:cs="Times New Roman"/>
        </w:rPr>
      </w:pPr>
      <w:r w:rsidRPr="00DD531D">
        <w:rPr>
          <w:rFonts w:ascii="Times New Roman" w:eastAsia="Calibri" w:hAnsi="Times New Roman" w:cs="Times New Roman"/>
        </w:rPr>
        <w:t xml:space="preserve">We elected to use a regularized regression approach to overcome </w:t>
      </w:r>
      <w:r w:rsidR="00BB1963" w:rsidRPr="00DD531D">
        <w:rPr>
          <w:rFonts w:ascii="Times New Roman" w:eastAsia="Calibri" w:hAnsi="Times New Roman" w:cs="Times New Roman"/>
        </w:rPr>
        <w:t xml:space="preserve">the </w:t>
      </w:r>
      <w:r w:rsidRPr="00DD531D">
        <w:rPr>
          <w:rFonts w:ascii="Times New Roman" w:eastAsia="Calibri" w:hAnsi="Times New Roman" w:cs="Times New Roman"/>
        </w:rPr>
        <w:t xml:space="preserve">p </w:t>
      </w:r>
      <w:r w:rsidRPr="00DD531D">
        <w:rPr>
          <w:rFonts w:ascii="Cambria Math" w:eastAsia="Cambria Math" w:hAnsi="Cambria Math" w:cs="Cambria Math"/>
        </w:rPr>
        <w:t>≫</w:t>
      </w:r>
      <w:r w:rsidRPr="00DD531D">
        <w:rPr>
          <w:rFonts w:ascii="Times New Roman" w:eastAsia="Calibri" w:hAnsi="Times New Roman" w:cs="Times New Roman"/>
        </w:rPr>
        <w:t xml:space="preserve"> n problem in </w:t>
      </w:r>
      <w:r w:rsidR="00BB1963" w:rsidRPr="00DD531D">
        <w:rPr>
          <w:rFonts w:ascii="Times New Roman" w:eastAsia="Calibri" w:hAnsi="Times New Roman" w:cs="Times New Roman"/>
        </w:rPr>
        <w:t>our model (hundreds of parameters, 82 observations)</w:t>
      </w:r>
      <w:r w:rsidRPr="00DD531D">
        <w:rPr>
          <w:rFonts w:ascii="Times New Roman" w:eastAsia="Calibri" w:hAnsi="Times New Roman" w:cs="Times New Roman"/>
        </w:rPr>
        <w:t xml:space="preserve">, </w:t>
      </w:r>
      <w:r w:rsidR="00BB1963" w:rsidRPr="00DD531D">
        <w:rPr>
          <w:rFonts w:ascii="Times New Roman" w:eastAsia="Calibri" w:hAnsi="Times New Roman" w:cs="Times New Roman"/>
        </w:rPr>
        <w:t>and handle</w:t>
      </w:r>
      <w:r w:rsidRPr="00DD531D">
        <w:rPr>
          <w:rFonts w:ascii="Times New Roman" w:eastAsia="Calibri" w:hAnsi="Times New Roman" w:cs="Times New Roman"/>
        </w:rPr>
        <w:t xml:space="preserve"> high levels of collinearity in our data </w:t>
      </w:r>
      <w:r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{"citationID":"wkZ88wTh","properties":{"formattedCitation":"(Hastie et al., 2016)","plainCitation":"(Hastie et al., 2016)","noteIndex":0},"citationItems":[{"id":"um8fYTRe/1vshaAoS","uris":["http://zotero.org/users/3287286/items/4TTEC4T4"],"uri":["http://zotero.org/users/3287286/items/4TTEC4T4"],"itemData":{"id":918,"type":"book","abstract":"This book describes the important ideas in a variety of fields such as medicine, biology, finance, and marketing in a common conceptual framework. While the approach is statistical, the emphasis is on concepts rather than mathematics. Many examples are given, with a liberal use of colour graphics. It is a valuable resource for statisticians and anyone interested in data mining in science or industry. The book's coverage is broad, from supervised learning (prediction) to unsupervised learning. The many topics include neural networks, support vector machines, classification trees and boosting---the first comprehensive treatment of this topic in any book. This major new edition features many topics not covered in the original, including graphical models, random forests, ensemble methods, least angle regression &amp; path algorithms for the lasso, non-negative matrix factorisation, and spectral clustering. There is also a chapter on methods for \"wide'' data (p bigger than n), including multiple testing and false discovery rates.","edition":"2nd edition","event-place":"New York, NY","ISBN":"978-0-387-84857-0","language":"English","number-of-pages":"745","publisher":"Springer","publisher-place":"New York, NY","source":"Amazon","title":"The Elements of Statistical Learning: Data Mining, Inference, and Prediction, Second Edition","title-short":"The Elements of Statistical Learning","author":[{"family":"Hastie","given":"Trevor"},{"family":"Tibshirani","given":"Robert"},{"family":"Friedman","given":"Jerome"}],"issued":{"date-parts":[["2016"]]}}}],"schema":"https://github.com/citation-style-language/schema/raw/master/csl-citation.json"} </w:instrText>
      </w:r>
      <w:r w:rsidRPr="00DD531D">
        <w:rPr>
          <w:rFonts w:ascii="Times New Roman" w:eastAsia="Calibri" w:hAnsi="Times New Roman" w:cs="Times New Roman"/>
        </w:rPr>
        <w:fldChar w:fldCharType="separate"/>
      </w:r>
      <w:r w:rsidR="006E1543">
        <w:rPr>
          <w:rFonts w:ascii="Times New Roman" w:hAnsi="Times New Roman" w:cs="Times New Roman"/>
        </w:rPr>
        <w:t>(Hastie et al., 2016)</w:t>
      </w:r>
      <w:r w:rsidRPr="00DD531D">
        <w:rPr>
          <w:rFonts w:ascii="Times New Roman" w:eastAsia="Calibri" w:hAnsi="Times New Roman" w:cs="Times New Roman"/>
        </w:rPr>
        <w:fldChar w:fldCharType="end"/>
      </w:r>
      <w:r w:rsidRPr="00DD531D">
        <w:rPr>
          <w:rFonts w:ascii="Times New Roman" w:eastAsia="Calibri" w:hAnsi="Times New Roman" w:cs="Times New Roman"/>
        </w:rPr>
        <w:t>. Ridge regression shrinks model coefficients towards zero by penalizing the summed parameter estimates. This is achieved by augmenting the standard OLS loss function with an L2 penalty such that</w:t>
      </w:r>
    </w:p>
    <w:p w14:paraId="1E07F486" w14:textId="77777777" w:rsidR="00645F6E" w:rsidRPr="00DD531D" w:rsidRDefault="008C3AB2" w:rsidP="00645F6E">
      <w:pPr>
        <w:spacing w:after="160" w:line="480" w:lineRule="auto"/>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ridge</m:t>
              </m:r>
            </m:sub>
          </m:sSub>
          <m:d>
            <m:dPr>
              <m:ctrlPr>
                <w:rPr>
                  <w:rFonts w:ascii="Cambria Math" w:eastAsia="Calibri" w:hAnsi="Cambria Math" w:cs="Times New Roman"/>
                  <w:i/>
                </w:rPr>
              </m:ctrlPr>
            </m:dPr>
            <m:e>
              <m:acc>
                <m:accPr>
                  <m:ctrlPr>
                    <w:rPr>
                      <w:rFonts w:ascii="Cambria Math" w:eastAsia="Calibri" w:hAnsi="Cambria Math" w:cs="Times New Roman"/>
                      <w:i/>
                    </w:rPr>
                  </m:ctrlPr>
                </m:accPr>
                <m:e>
                  <m:r>
                    <w:rPr>
                      <w:rFonts w:ascii="Cambria Math" w:eastAsia="Calibri" w:hAnsi="Cambria Math" w:cs="Times New Roman"/>
                    </w:rPr>
                    <m:t>β</m:t>
                  </m:r>
                </m:e>
              </m:acc>
            </m:e>
          </m:d>
          <m:r>
            <w:rPr>
              <w:rFonts w:ascii="Cambria Math" w:eastAsia="Calibri" w:hAnsi="Cambria Math" w:cs="Times New Roman"/>
            </w:rPr>
            <m:t xml:space="preserve">= </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p>
                <m:sSupPr>
                  <m:ctrlPr>
                    <w:rPr>
                      <w:rFonts w:ascii="Cambria Math" w:eastAsia="Calibri" w:hAnsi="Cambria Math" w:cs="Times New Roman"/>
                      <w:i/>
                    </w:rPr>
                  </m:ctrlPr>
                </m:sSupPr>
                <m:e>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m:t>
                      </m:r>
                    </m:sub>
                  </m:sSub>
                  <m:r>
                    <w:rPr>
                      <w:rFonts w:ascii="Cambria Math" w:eastAsia="Calibri" w:hAnsi="Cambria Math" w:cs="Times New Roman"/>
                    </w:rPr>
                    <m:t xml:space="preserve">- </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m:t>
                      </m:r>
                    </m:sub>
                    <m:sup>
                      <m:r>
                        <w:rPr>
                          <w:rFonts w:ascii="Cambria Math" w:eastAsia="Calibri" w:hAnsi="Cambria Math" w:cs="Times New Roman"/>
                        </w:rPr>
                        <m:t>'</m:t>
                      </m:r>
                    </m:sup>
                  </m:sSubSup>
                  <m:acc>
                    <m:accPr>
                      <m:ctrlPr>
                        <w:rPr>
                          <w:rFonts w:ascii="Cambria Math" w:eastAsia="Calibri" w:hAnsi="Cambria Math" w:cs="Times New Roman"/>
                          <w:i/>
                        </w:rPr>
                      </m:ctrlPr>
                    </m:accPr>
                    <m:e>
                      <m:r>
                        <w:rPr>
                          <w:rFonts w:ascii="Cambria Math" w:eastAsia="Calibri" w:hAnsi="Cambria Math" w:cs="Times New Roman"/>
                        </w:rPr>
                        <m:t>β</m:t>
                      </m:r>
                    </m:e>
                  </m:acc>
                  <m:r>
                    <w:rPr>
                      <w:rFonts w:ascii="Cambria Math" w:eastAsia="Calibri" w:hAnsi="Cambria Math" w:cs="Times New Roman"/>
                    </w:rPr>
                    <m:t>)</m:t>
                  </m:r>
                </m:e>
                <m:sup>
                  <m:r>
                    <w:rPr>
                      <w:rFonts w:ascii="Cambria Math" w:eastAsia="Calibri" w:hAnsi="Cambria Math" w:cs="Times New Roman"/>
                    </w:rPr>
                    <m:t>2</m:t>
                  </m:r>
                </m:sup>
              </m:sSup>
            </m:e>
          </m:nary>
          <m:r>
            <w:rPr>
              <w:rFonts w:ascii="Cambria Math" w:eastAsia="Calibri" w:hAnsi="Cambria Math" w:cs="Times New Roman"/>
            </w:rPr>
            <m:t>+</m:t>
          </m:r>
          <m:r>
            <w:rPr>
              <w:rFonts w:ascii="Cambria Math" w:eastAsia="Calibri" w:hAnsi="Cambria Math" w:cs="Times New Roman"/>
              <w:i/>
            </w:rPr>
            <w:sym w:font="Symbol" w:char="F06C"/>
          </m:r>
          <m:nary>
            <m:naryPr>
              <m:chr m:val="∑"/>
              <m:limLoc m:val="undOvr"/>
              <m:ctrlPr>
                <w:rPr>
                  <w:rFonts w:ascii="Cambria Math" w:eastAsia="Calibri" w:hAnsi="Cambria Math" w:cs="Times New Roman"/>
                  <w:i/>
                </w:rPr>
              </m:ctrlPr>
            </m:naryPr>
            <m:sub>
              <m:r>
                <w:rPr>
                  <w:rFonts w:ascii="Cambria Math" w:eastAsia="Calibri" w:hAnsi="Cambria Math" w:cs="Times New Roman"/>
                </w:rPr>
                <m:t>j=1</m:t>
              </m:r>
            </m:sub>
            <m:sup>
              <m:r>
                <w:rPr>
                  <w:rFonts w:ascii="Cambria Math" w:eastAsia="Calibri" w:hAnsi="Cambria Math" w:cs="Times New Roman"/>
                </w:rPr>
                <m:t>m</m:t>
              </m:r>
            </m:sup>
            <m:e>
              <m:sSubSup>
                <m:sSubSupPr>
                  <m:ctrlPr>
                    <w:rPr>
                      <w:rFonts w:ascii="Cambria Math" w:eastAsia="Calibri" w:hAnsi="Cambria Math" w:cs="Times New Roman"/>
                      <w:i/>
                    </w:rPr>
                  </m:ctrlPr>
                </m:sSubSupPr>
                <m:e>
                  <m:acc>
                    <m:accPr>
                      <m:ctrlPr>
                        <w:rPr>
                          <w:rFonts w:ascii="Cambria Math" w:eastAsia="Calibri" w:hAnsi="Cambria Math" w:cs="Times New Roman"/>
                          <w:i/>
                        </w:rPr>
                      </m:ctrlPr>
                    </m:accPr>
                    <m:e>
                      <m:r>
                        <w:rPr>
                          <w:rFonts w:ascii="Cambria Math" w:eastAsia="Calibri" w:hAnsi="Cambria Math" w:cs="Times New Roman"/>
                        </w:rPr>
                        <m:t>β</m:t>
                      </m:r>
                    </m:e>
                  </m:acc>
                </m:e>
                <m:sub>
                  <m:r>
                    <w:rPr>
                      <w:rFonts w:ascii="Cambria Math" w:eastAsia="Calibri" w:hAnsi="Cambria Math" w:cs="Times New Roman"/>
                    </w:rPr>
                    <m:t>j</m:t>
                  </m:r>
                </m:sub>
                <m:sup>
                  <m:r>
                    <w:rPr>
                      <w:rFonts w:ascii="Cambria Math" w:eastAsia="Calibri" w:hAnsi="Cambria Math" w:cs="Times New Roman"/>
                    </w:rPr>
                    <m:t>2</m:t>
                  </m:r>
                </m:sup>
              </m:sSubSup>
            </m:e>
          </m:nary>
          <m:r>
            <w:rPr>
              <w:rFonts w:ascii="Cambria Math" w:eastAsia="Calibri" w:hAnsi="Cambria Math" w:cs="Times New Roman"/>
            </w:rPr>
            <m:t xml:space="preserve"> </m:t>
          </m:r>
        </m:oMath>
      </m:oMathPara>
    </w:p>
    <w:p w14:paraId="323C73F3" w14:textId="6ECE3900" w:rsidR="00645F6E" w:rsidRPr="00DD531D" w:rsidRDefault="00645F6E" w:rsidP="00645F6E">
      <w:pPr>
        <w:spacing w:after="160" w:line="480" w:lineRule="auto"/>
        <w:rPr>
          <w:rFonts w:ascii="Times New Roman" w:eastAsia="Calibri" w:hAnsi="Times New Roman" w:cs="Times New Roman"/>
        </w:rPr>
      </w:pPr>
      <w:r w:rsidRPr="00DD531D">
        <w:rPr>
          <w:rFonts w:ascii="Times New Roman" w:eastAsia="Calibri" w:hAnsi="Times New Roman" w:cs="Times New Roman"/>
        </w:rPr>
        <w:t xml:space="preserve">where </w:t>
      </w:r>
      <w:r w:rsidRPr="00DD531D">
        <w:rPr>
          <w:rFonts w:ascii="Times New Roman" w:eastAsia="Calibri" w:hAnsi="Times New Roman" w:cs="Times New Roman"/>
        </w:rPr>
        <w:sym w:font="Symbol" w:char="F06C"/>
      </w:r>
      <w:r w:rsidRPr="00DD531D">
        <w:rPr>
          <w:rFonts w:ascii="Times New Roman" w:eastAsia="Calibri" w:hAnsi="Times New Roman" w:cs="Times New Roman"/>
        </w:rPr>
        <w:t xml:space="preserve"> is a penalty parameter corresponding to the level of shrinkage on the standard OLS regression parameter estimate. The penalty parameter for our ridge regression was chosen using an automated selection algorithm implemented in the R </w:t>
      </w:r>
      <w:r w:rsidRPr="00DD531D">
        <w:rPr>
          <w:rFonts w:ascii="Times New Roman" w:eastAsia="Calibri" w:hAnsi="Times New Roman" w:cs="Times New Roman"/>
          <w:i/>
        </w:rPr>
        <w:t xml:space="preserve">ridge </w:t>
      </w:r>
      <w:r w:rsidRPr="00DD531D">
        <w:rPr>
          <w:rFonts w:ascii="Times New Roman" w:eastAsia="Calibri" w:hAnsi="Times New Roman" w:cs="Times New Roman"/>
        </w:rPr>
        <w:t>package</w:t>
      </w:r>
      <w:r w:rsidR="00E1580A">
        <w:rPr>
          <w:rFonts w:ascii="Times New Roman" w:eastAsia="Calibri" w:hAnsi="Times New Roman" w:cs="Times New Roman"/>
        </w:rPr>
        <w:t xml:space="preserve"> </w:t>
      </w:r>
      <w:r w:rsidR="00D90521"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{"citationID":"a13t0nb0o2n","properties":{"formattedCitation":"(Cule &amp; De Iorio, 2012; Moritz &amp; Cule, 2018)","plainCitation":"(Cule &amp; De Iorio, 2012; Moritz &amp; Cule, 2018)","noteIndex":0},"citationItems":[{"id":"um8fYTRe/0S5JQhfe","uris":["http://zotero.org/users/3287286/items/EHTX3U4E"],"uri":["http://zotero.org/users/3287286/items/EHTX3U4E"],"itemData":{"id":827,"type":"book","abstract":"Linear and logistic ridge regression functions. Additionally includes special functions for genome-wide single-nucleotide polymorphism (SNP) data.","source":"R-Packages","title":"ridge: Ridge Regression with Automatic Selection of the Penalty Parameter","title-short":"ridge","URL":"https://CRAN.R-project.org/package=ridge","version":"2.3","author":[{"family":"Moritz","given":"Steffen"},{"family":"Cule","given":"Erika"}],"accessed":{"date-parts":[["2019",1,28]]},"issued":{"date-parts":[["2018",7,26]]}}},{"id":"um8fYTRe/T4NxqQrs","uris":["http://zotero.org/users/3287286/items/7T627SK5"],"uri":["http://zotero.org/users/3287286/items/7T627SK5"],"itemData":{"id":828,"type":"article-journal","abstract":"We consider the application of a popular penalised regression method, Ridge Regression, to data with very high dimensions and many more covariates than observations. Our motivation is the problem of out-of-sample prediction and the setting is high-density genotype data from a genome-wide association or resequencing study. Ridge regression has previously been shown to offer improved performance for prediction when compared with other penalised regression methods. One problem with ridge regression is the choice of an appropriate parameter for controlling the amount of shrinkage of the coefficient estimates. Here we propose a method for choosing the ridge parameter based on controlling the variance of the predicted observations in the model. Using simulated data, we demonstrate that our method outperforms subset selection based on univariate tests of association and another penalised regression method, HyperLasso regression, in terms of improved prediction error. We extend our approach to regression problems when the outcomes are binary (representing cases and controls, as is typically the setting for genome-wide association studies) and demonstrate the method on a real data example consisting of case-control and genotype data on Bipolar Disorder, taken from the Wellcome Trust Case Control Consortium and the Genetic Association Information Network.","container-title":"arXiv:1205.0686 [q-bio, stat]","note":"arXiv: 1205.0686","source":"arXiv.org","title":"A semi-automatic method to guide the choice of ridge parameter in ridge regression","URL":"http://arxiv.org/abs/1205.0686","author":[{"family":"Cule","given":"Erika"},{"family":"De Iorio","given":"Maria"}],"accessed":{"date-parts":[["2019",1,28]]},"issued":{"date-parts":[["2012",5,3]]}}}],"schema":"https://github.com/citation-style-language/schema/raw/master/csl-citation.json"} </w:instrText>
      </w:r>
      <w:r w:rsidR="00D90521" w:rsidRPr="00DD531D">
        <w:rPr>
          <w:rFonts w:ascii="Times New Roman" w:eastAsia="Calibri" w:hAnsi="Times New Roman" w:cs="Times New Roman"/>
        </w:rPr>
        <w:fldChar w:fldCharType="separate"/>
      </w:r>
      <w:r w:rsidR="006E1543">
        <w:rPr>
          <w:rFonts w:ascii="Times New Roman" w:hAnsi="Times New Roman" w:cs="Times New Roman"/>
        </w:rPr>
        <w:t>(Cule &amp; De Iorio, 2012; Moritz &amp; Cule, 2018)</w:t>
      </w:r>
      <w:r w:rsidR="00D90521" w:rsidRPr="00DD531D">
        <w:rPr>
          <w:rFonts w:ascii="Times New Roman" w:eastAsia="Calibri" w:hAnsi="Times New Roman" w:cs="Times New Roman"/>
        </w:rPr>
        <w:fldChar w:fldCharType="end"/>
      </w:r>
      <w:r w:rsidRPr="00DD531D">
        <w:rPr>
          <w:rFonts w:ascii="Times New Roman" w:eastAsia="Calibri" w:hAnsi="Times New Roman" w:cs="Times New Roman"/>
        </w:rPr>
        <w:t xml:space="preserve">. We elected to retain parameters as significant if their ridge </w:t>
      </w:r>
      <w:r w:rsidRPr="00DD531D">
        <w:rPr>
          <w:rFonts w:ascii="Times New Roman" w:eastAsia="Calibri" w:hAnsi="Times New Roman" w:cs="Times New Roman"/>
          <w:i/>
        </w:rPr>
        <w:t>p</w:t>
      </w:r>
      <w:r w:rsidRPr="00DD531D">
        <w:rPr>
          <w:rFonts w:ascii="Times New Roman" w:eastAsia="Calibri" w:hAnsi="Times New Roman" w:cs="Times New Roman"/>
        </w:rPr>
        <w:t>-value was &lt; .01. We note that in such an analysis, there is no inherent need to correct for multiple comparisons since all edges are tested simultaneously</w:t>
      </w:r>
      <w:r w:rsidR="006D7A2B">
        <w:rPr>
          <w:rFonts w:ascii="Times New Roman" w:eastAsia="Calibri" w:hAnsi="Times New Roman" w:cs="Times New Roman"/>
        </w:rPr>
        <w:t xml:space="preserve"> </w:t>
      </w:r>
      <w:r w:rsidR="006D7A2B">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{"citationID":"af4o6bqp7e","properties":{"formattedCitation":"(Lindquist &amp; Mejia, 2015)","plainCitation":"(Lindquist &amp; Mejia, 2015)","noteIndex":0},"citationItems":[{"id":"um8fYTRe/gKFvGczp","uris":["http://zotero.org/users/3287286/items/YJ6LWHY7"],"uri":["http://zotero.org/users/3287286/items/YJ6LWHY7"],"itemData":{"id":10450,"type":"article-journal","abstract":"The need for appropriate multiple comparisons correction when performing statistical inference is not a new problem. However, it has come to the forefront in many new modern data-intensive disciplines. For example, researchers in areas such as imaging and genetics are routinely required to simultaneously perform thousands of statistical tests. Ignoring this multiplicity can cause severe problems with false positives, thereby introducing non-reproducible results into the literature. This article serves as an introduction to hypothesis testing and multiple comparisons for practical research applications, with a particular focus on its use in the analysis of functional magnetic resonance imagining (fMRI) data. We will discuss hypothesis testing and a variety of principled techniques for correcting for multiple tests. We also illustrate potential pitfalls and problems that can occur if the multiple comparisons issue is not dealt with properly. We conclude by discussing effect size estimation, an issue often linked with the multiple comparisons problem.","container-title":"Psychosomatic medicine","DOI":"10.1097/PSY.0000000000000148","ISSN":"0033-3174","issue":"2","journalAbbreviation":"Psychosom Med","note":"PMID: 25647751\nPMCID: PMC4333023","page":"114-125","source":"PubMed Central","title":"Zen and the Art of Multiple Comparisons","volume":"77","author":[{"family":"Lindquist","given":"Martin A."},{"family":"Mejia","given":"Amanda"}],"issued":{"date-parts":[["2015"]]}}}],"schema":"https://github.com/citation-style-language/schema/raw/master/csl-citation.json"} </w:instrText>
      </w:r>
      <w:r w:rsidR="006D7A2B">
        <w:rPr>
          <w:rFonts w:ascii="Times New Roman" w:eastAsia="Calibri" w:hAnsi="Times New Roman" w:cs="Times New Roman"/>
        </w:rPr>
        <w:fldChar w:fldCharType="separate"/>
      </w:r>
      <w:r w:rsidR="006001CC" w:rsidRPr="006001CC">
        <w:rPr>
          <w:rFonts w:ascii="Times New Roman" w:hAnsi="Times New Roman" w:cs="Times New Roman"/>
        </w:rPr>
        <w:t>(Lindquist &amp; Mejia, 2015)</w:t>
      </w:r>
      <w:r w:rsidR="006D7A2B">
        <w:rPr>
          <w:rFonts w:ascii="Times New Roman" w:eastAsia="Calibri" w:hAnsi="Times New Roman" w:cs="Times New Roman"/>
        </w:rPr>
        <w:fldChar w:fldCharType="end"/>
      </w:r>
      <w:r w:rsidRPr="00DD531D">
        <w:rPr>
          <w:rFonts w:ascii="Times New Roman" w:eastAsia="Calibri" w:hAnsi="Times New Roman" w:cs="Times New Roman"/>
        </w:rPr>
        <w:t xml:space="preserve">. However, given the large number of potential contributing parameters in the fitted models we chose to retain a subset of results that were the most potent in distinguishing our groups and thus elected p &lt; .01 as a more stringent test of significance. </w:t>
      </w:r>
    </w:p>
    <w:p w14:paraId="44F9CB38" w14:textId="4E9C02F5" w:rsidR="00EE25B9" w:rsidRPr="00DD531D" w:rsidRDefault="00431E29" w:rsidP="00EE25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b/>
        </w:rPr>
      </w:pPr>
      <w:r w:rsidRPr="00DD531D">
        <w:rPr>
          <w:rFonts w:ascii="Times New Roman" w:eastAsia="Calibri" w:hAnsi="Times New Roman" w:cs="Times New Roman"/>
          <w:b/>
        </w:rPr>
        <w:lastRenderedPageBreak/>
        <w:tab/>
      </w:r>
      <w:r w:rsidR="00C3582A" w:rsidRPr="00DD531D">
        <w:rPr>
          <w:rFonts w:ascii="Times New Roman" w:eastAsia="Calibri" w:hAnsi="Times New Roman" w:cs="Times New Roman"/>
          <w:b/>
        </w:rPr>
        <w:t>Effective connectivity network estimation and relations to group status.</w:t>
      </w:r>
      <w:r w:rsidR="00EE25B9" w:rsidRPr="00DD531D">
        <w:rPr>
          <w:rFonts w:ascii="Times New Roman" w:eastAsia="Calibri" w:hAnsi="Times New Roman" w:cs="Times New Roman"/>
        </w:rPr>
        <w:tab/>
        <w:t>GIMME estimates both lagged and contemporaneous relationships between nodal time series (and within time series, corresponding to AR processes) and benefits from relaxing the assumption that all individuals must be fit to the same model</w:t>
      </w:r>
      <w:r w:rsidR="0071103D" w:rsidRPr="00DD531D">
        <w:rPr>
          <w:rFonts w:ascii="Times New Roman" w:eastAsia="Calibri" w:hAnsi="Times New Roman" w:cs="Times New Roman"/>
        </w:rPr>
        <w:t>,</w:t>
      </w:r>
      <w:r w:rsidR="00EE25B9" w:rsidRPr="00DD531D">
        <w:rPr>
          <w:rFonts w:ascii="Times New Roman" w:eastAsia="Calibri" w:hAnsi="Times New Roman" w:cs="Times New Roman"/>
        </w:rPr>
        <w:t xml:space="preserve"> yet utilizes regularities in individual subjects’ path estimates to derive group-level edges that are estimated for every subject in the sample. Likewise, CS-GIMME extends upon this framework by also searching for edges that uniquely exist in one a priori subgroup (i.e. a clinical disorder, treatment group, neurostimulation condition</w:t>
      </w:r>
      <w:r w:rsidR="00D43475" w:rsidRPr="00DD531D">
        <w:rPr>
          <w:rFonts w:ascii="Times New Roman" w:eastAsia="Calibri" w:hAnsi="Times New Roman" w:cs="Times New Roman"/>
        </w:rPr>
        <w:t>, etc</w:t>
      </w:r>
      <w:r w:rsidR="0071103D" w:rsidRPr="00DD531D">
        <w:rPr>
          <w:rFonts w:ascii="Times New Roman" w:eastAsia="Calibri" w:hAnsi="Times New Roman" w:cs="Times New Roman"/>
        </w:rPr>
        <w:t>.</w:t>
      </w:r>
      <w:r w:rsidR="00EE25B9" w:rsidRPr="00DD531D">
        <w:rPr>
          <w:rFonts w:ascii="Times New Roman" w:eastAsia="Calibri" w:hAnsi="Times New Roman" w:cs="Times New Roman"/>
        </w:rPr>
        <w:t xml:space="preserve">) but not for another, thus allowing for the investigation of subgroup differences between edges that are estimated for all subjects (group-level edges) but also for the existence of edges that are unique to an a priori subgroup </w:t>
      </w:r>
      <w:r w:rsidR="00EE25B9"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{"citationID":"a1k8njk4m43","properties":{"formattedCitation":"(Henry et al., 2019)","plainCitation":"(Henry et al., 2019)","noteIndex":0},"citationItems":[{"id":"um8fYTRe/EAH55klB","uris":["http://zotero.org/users/3287286/items/U7VGHULR"],"uri":["http://zotero.org/users/3287286/items/U7VGHULR"],"itemData":{"id":718,"type":"article-journal","abstract":"Connectivity modeling in functional neuroimaging has become widely used method of analysis for understanding functional architecture. One method for deriving directed connectivity models is Group Iterative Multiple Model Estimation (GIMME; Gates and Molenaar, 2012). GIMME looks for commonalities across the sample to detect signal from noise and arrive at edges that exist across the majority in the group (“group-level edges”) and individual-level edges. In this way, GIMME obtains generalizable results via the group-level edges while also allowing for between subject heterogeneity in connectivity, moving the field closer to obtaining reliable personalized connectivity maps. In this article, we present a novel extension of GIMME, confirmatory subgrouping GIMME, which estimates subgroup-level edges for a priori known groups (e.g. typically developing controls vs. clinical group). Detecting edges that consistently exist for individuals within predefined subgroups aids in interpretation of the heterogeneity in connectivity maps and allows for subgroup-specific inferences. We describe this algorithm, as well as several methods to examine the results. We present an empirical example that finds similarities and differences in resting state functional connectivity among four groups of children: typically developing controls (TDC), children with autism spectrum disorder (ASD), children with Inattentive (ADHD-I) and Combined (ADHD-C) Type ADHD. Findings from this study suggest common involvement of the left Broca's area in all the clinical groups, as well as several unique patterns of functional connectivity specific to a given disorder. Overall, the current approach and proof of principle findings highlight a novel and reliable tool for capturing heterogeneity in complex mental health disorders.","container-title":"NeuroImage","DOI":"10.1016/j.neuroimage.2018.12.040","ISSN":"1053-8119","journalAbbreviation":"NeuroImage","page":"642-653","source":"ScienceDirect","title":"Comparing directed functional connectivity between groups with confirmatory subgrouping GIMME","volume":"188","author":[{"family":"Henry","given":"Teague Rhine"},{"family":"Feczko","given":"Eric"},{"family":"Cordova","given":"Michaela"},{"family":"Earl","given":"Eric"},{"family":"Williams","given":"Sandra"},{"family":"Nigg","given":"Joel T."},{"family":"Fair","given":"Damien A."},{"family":"Gates","given":"Kathleen M."}],"issued":{"date-parts":[["2019",3,1]]}}}],"schema":"https://github.com/citation-style-language/schema/raw/master/csl-citation.json"} </w:instrText>
      </w:r>
      <w:r w:rsidR="00EE25B9" w:rsidRPr="00DD531D">
        <w:rPr>
          <w:rFonts w:ascii="Times New Roman" w:eastAsia="Calibri" w:hAnsi="Times New Roman" w:cs="Times New Roman"/>
        </w:rPr>
        <w:fldChar w:fldCharType="separate"/>
      </w:r>
      <w:r w:rsidR="006E1543">
        <w:rPr>
          <w:rFonts w:ascii="Times New Roman" w:hAnsi="Times New Roman" w:cs="Times New Roman"/>
        </w:rPr>
        <w:t>(Henry et al., 2019)</w:t>
      </w:r>
      <w:r w:rsidR="00EE25B9" w:rsidRPr="00DD531D">
        <w:rPr>
          <w:rFonts w:ascii="Times New Roman" w:eastAsia="Calibri" w:hAnsi="Times New Roman" w:cs="Times New Roman"/>
        </w:rPr>
        <w:fldChar w:fldCharType="end"/>
      </w:r>
      <w:r w:rsidR="00EE25B9" w:rsidRPr="00DD531D">
        <w:rPr>
          <w:rFonts w:ascii="Times New Roman" w:eastAsia="Calibri" w:hAnsi="Times New Roman" w:cs="Times New Roman"/>
        </w:rPr>
        <w:t>. We fit the CS-GIMME model to the preprocessed</w:t>
      </w:r>
      <w:r w:rsidR="00D90521" w:rsidRPr="00DD531D">
        <w:rPr>
          <w:rStyle w:val="FootnoteReference"/>
          <w:rFonts w:ascii="Times New Roman" w:hAnsi="Times New Roman" w:cs="Times New Roman"/>
        </w:rPr>
        <w:footnoteReference w:id="1"/>
      </w:r>
      <w:r w:rsidR="00EE25B9" w:rsidRPr="00DD531D">
        <w:rPr>
          <w:rFonts w:ascii="Times New Roman" w:eastAsia="Calibri" w:hAnsi="Times New Roman" w:cs="Times New Roman"/>
        </w:rPr>
        <w:t xml:space="preserve"> time series using the </w:t>
      </w:r>
      <w:r w:rsidR="00EE25B9" w:rsidRPr="00DD531D">
        <w:rPr>
          <w:rFonts w:ascii="Times New Roman" w:eastAsia="Calibri" w:hAnsi="Times New Roman" w:cs="Times New Roman"/>
          <w:i/>
        </w:rPr>
        <w:t>gimme</w:t>
      </w:r>
      <w:r w:rsidR="00EE25B9" w:rsidRPr="00DD531D">
        <w:rPr>
          <w:rFonts w:ascii="Times New Roman" w:eastAsia="Calibri" w:hAnsi="Times New Roman" w:cs="Times New Roman"/>
        </w:rPr>
        <w:t xml:space="preserve"> R package </w:t>
      </w:r>
      <w:r w:rsidR="00EE25B9"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{"citationID":"a16l2dnnrnk","properties":{"formattedCitation":"(Gates &amp; Molenaar, 2012)","plainCitation":"(Gates &amp; Molenaar, 2012)","noteIndex":0},"citationItems":[{"id":"um8fYTRe/Gyq7uAyV","uris":["http://zotero.org/users/3287286/items/X2U34CEX"],"uri":["http://zotero.org/users/3287286/items/X2U34CEX"],"itemData":{"id":741,"type":"article-journal","abstract":"At its best, connectivity mapping can offer researchers great insight into how spatially disparate regions of the human brain coordinate activity during brain processing. A recent investigation conducted by Smith and colleagues (2011) on methods for estimating connectivity maps suggested that those which attempt to ascertain the direction of influence among ROIs rarely provide reliable results. Another problem gaining increasing attention is heterogeneity in connectivity maps. Most group-level methods require that the data come from homogeneous samples, and misleading findings may arise from current methods if the connectivity maps for individuals vary across the sample (which is likely the case). The utility of maps resulting from effective connectivity on the individual or group levels is thus diminished because they do not accurately inform researchers. The present paper introduces a novel estimation technique for fMRI researchers, Group Iterative Multiple Model Estimation (GIMME), which demonstrates that using information across individuals assists in the recovery of the existence of connections among ROIs used by Smith and colleagues (2011) and the direction of the influence. Using heterogeneous in-house data, we demonstrate that GIMME offers a unique improvement over current approaches by arriving at reliable group and individual structures even when the data are highly heterogeneous across individuals comprising the group. An added benefit of GIMME is that it obtains reliable connectivity map estimates equally well using the data from resting state, block, or event-related designs. GIMME provides researchers with a powerful, flexible tool for identifying directed connectivity maps at the group and individual levels.","container-title":"NeuroImage","DOI":"10.1016/j.neuroimage.2012.06.026","ISSN":"1053-8119","issue":"1","journalAbbreviation":"NeuroImage","page":"310-319","source":"ScienceDirect","title":"Group search algorithm recovers effective connectivity maps for individuals in homogeneous and heterogeneous samples","volume":"63","author":[{"family":"Gates","given":"Kathleen M."},{"family":"Molenaar","given":"Peter C. M."}],"issued":{"date-parts":[["2012",10,15]]}}}],"schema":"https://github.com/citation-style-language/schema/raw/master/csl-citation.json"} </w:instrText>
      </w:r>
      <w:r w:rsidR="00EE25B9" w:rsidRPr="00DD531D">
        <w:rPr>
          <w:rFonts w:ascii="Times New Roman" w:eastAsia="Calibri" w:hAnsi="Times New Roman" w:cs="Times New Roman"/>
        </w:rPr>
        <w:fldChar w:fldCharType="separate"/>
      </w:r>
      <w:r w:rsidR="006E1543">
        <w:rPr>
          <w:rFonts w:ascii="Times New Roman" w:hAnsi="Times New Roman" w:cs="Times New Roman"/>
        </w:rPr>
        <w:t>(Gates &amp; Molenaar, 2012)</w:t>
      </w:r>
      <w:r w:rsidR="00EE25B9" w:rsidRPr="00DD531D">
        <w:rPr>
          <w:rFonts w:ascii="Times New Roman" w:eastAsia="Calibri" w:hAnsi="Times New Roman" w:cs="Times New Roman"/>
        </w:rPr>
        <w:fldChar w:fldCharType="end"/>
      </w:r>
      <w:r w:rsidR="00EE25B9" w:rsidRPr="00DD531D">
        <w:rPr>
          <w:rFonts w:ascii="Times New Roman" w:eastAsia="Calibri" w:hAnsi="Times New Roman" w:cs="Times New Roman"/>
        </w:rPr>
        <w:t>.</w:t>
      </w:r>
      <w:r w:rsidR="00D90521" w:rsidRPr="00DD531D">
        <w:rPr>
          <w:rFonts w:ascii="Times New Roman" w:eastAsia="Calibri" w:hAnsi="Times New Roman" w:cs="Times New Roman"/>
        </w:rPr>
        <w:t xml:space="preserve"> </w:t>
      </w:r>
      <w:r w:rsidR="0079128C" w:rsidRPr="00DD531D">
        <w:rPr>
          <w:rFonts w:ascii="Times New Roman" w:eastAsia="Calibri" w:hAnsi="Times New Roman" w:cs="Times New Roman"/>
        </w:rPr>
        <w:t>Importantly, CS-GIMME authors have documented that in simulated data with no subgroup-specific edges, the algorithm simply estimates group and individual edges, effectively reducing the algorithm to the base GIMME approach.</w:t>
      </w:r>
      <w:r w:rsidR="00EE25B9" w:rsidRPr="00DD531D">
        <w:rPr>
          <w:rFonts w:ascii="Times New Roman" w:eastAsia="Calibri" w:hAnsi="Times New Roman" w:cs="Times New Roman"/>
          <w:b/>
        </w:rPr>
        <w:t xml:space="preserve"> </w:t>
      </w:r>
    </w:p>
    <w:p w14:paraId="7E906687" w14:textId="6AD4A50A" w:rsidR="00243D89" w:rsidRPr="00DD531D" w:rsidRDefault="002021C1" w:rsidP="0043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b/>
        </w:rPr>
        <w:tab/>
        <w:t>Directed nodal centrality estimation.</w:t>
      </w:r>
      <w:r w:rsidRPr="00DD531D">
        <w:rPr>
          <w:rFonts w:ascii="Times New Roman" w:eastAsia="Calibri" w:hAnsi="Times New Roman" w:cs="Times New Roman"/>
        </w:rPr>
        <w:t xml:space="preserve"> </w:t>
      </w:r>
      <w:r w:rsidR="00431E29" w:rsidRPr="00DD531D">
        <w:rPr>
          <w:rFonts w:ascii="Times New Roman" w:eastAsia="Calibri" w:hAnsi="Times New Roman" w:cs="Times New Roman"/>
        </w:rPr>
        <w:t>After obtaining parameter estimates for group-level, subgroup-level, and individual edge</w:t>
      </w:r>
      <w:r w:rsidR="00C3582A" w:rsidRPr="00DD531D">
        <w:rPr>
          <w:rFonts w:ascii="Times New Roman" w:eastAsia="Calibri" w:hAnsi="Times New Roman" w:cs="Times New Roman"/>
        </w:rPr>
        <w:t>s</w:t>
      </w:r>
      <w:r w:rsidR="00431E29" w:rsidRPr="00DD531D">
        <w:rPr>
          <w:rFonts w:ascii="Times New Roman" w:eastAsia="Calibri" w:hAnsi="Times New Roman" w:cs="Times New Roman"/>
        </w:rPr>
        <w:t>, we calculated in- and out-</w:t>
      </w:r>
      <w:r w:rsidR="0050632F" w:rsidRPr="00DD531D">
        <w:rPr>
          <w:rFonts w:ascii="Times New Roman" w:eastAsia="Calibri" w:hAnsi="Times New Roman" w:cs="Times New Roman"/>
        </w:rPr>
        <w:t>degree</w:t>
      </w:r>
      <w:r w:rsidR="00431E29" w:rsidRPr="00DD531D">
        <w:rPr>
          <w:rFonts w:ascii="Times New Roman" w:eastAsia="Calibri" w:hAnsi="Times New Roman" w:cs="Times New Roman"/>
        </w:rPr>
        <w:t xml:space="preserve"> centrality for nodes that had either incoming or outgoing directed edges at the </w:t>
      </w:r>
      <w:r w:rsidR="00431E29" w:rsidRPr="00DD531D">
        <w:rPr>
          <w:rFonts w:ascii="Times New Roman" w:eastAsia="Calibri" w:hAnsi="Times New Roman" w:cs="Times New Roman"/>
          <w:i/>
        </w:rPr>
        <w:t>group</w:t>
      </w:r>
      <w:r w:rsidR="00431E29" w:rsidRPr="00DD531D">
        <w:rPr>
          <w:rFonts w:ascii="Times New Roman" w:eastAsia="Calibri" w:hAnsi="Times New Roman" w:cs="Times New Roman"/>
        </w:rPr>
        <w:t xml:space="preserve"> (i.e. whole-sample</w:t>
      </w:r>
      <w:r w:rsidR="006E5170" w:rsidRPr="00DD531D">
        <w:rPr>
          <w:rFonts w:ascii="Times New Roman" w:eastAsia="Calibri" w:hAnsi="Times New Roman" w:cs="Times New Roman"/>
        </w:rPr>
        <w:t>)</w:t>
      </w:r>
      <w:r w:rsidR="00A22011" w:rsidRPr="00DD531D">
        <w:rPr>
          <w:rFonts w:ascii="Times New Roman" w:eastAsia="Calibri" w:hAnsi="Times New Roman" w:cs="Times New Roman"/>
        </w:rPr>
        <w:t xml:space="preserve"> or </w:t>
      </w:r>
      <w:r w:rsidR="00A22011" w:rsidRPr="00DD531D">
        <w:rPr>
          <w:rFonts w:ascii="Times New Roman" w:eastAsia="Calibri" w:hAnsi="Times New Roman" w:cs="Times New Roman"/>
          <w:i/>
        </w:rPr>
        <w:t xml:space="preserve">subgroup </w:t>
      </w:r>
      <w:r w:rsidR="00A22011" w:rsidRPr="00DD531D">
        <w:rPr>
          <w:rFonts w:ascii="Times New Roman" w:eastAsia="Calibri" w:hAnsi="Times New Roman" w:cs="Times New Roman"/>
        </w:rPr>
        <w:t>(i.e. unique to BPD or controls)</w:t>
      </w:r>
      <w:r w:rsidR="006E5170" w:rsidRPr="00DD531D">
        <w:rPr>
          <w:rFonts w:ascii="Times New Roman" w:eastAsia="Calibri" w:hAnsi="Times New Roman" w:cs="Times New Roman"/>
          <w:i/>
        </w:rPr>
        <w:t xml:space="preserve"> </w:t>
      </w:r>
      <w:r w:rsidR="00431E29" w:rsidRPr="00DD531D">
        <w:rPr>
          <w:rFonts w:ascii="Times New Roman" w:eastAsia="Calibri" w:hAnsi="Times New Roman" w:cs="Times New Roman"/>
        </w:rPr>
        <w:t>level</w:t>
      </w:r>
      <w:r w:rsidR="00CB385A" w:rsidRPr="00DD531D">
        <w:rPr>
          <w:rFonts w:ascii="Times New Roman" w:eastAsia="Calibri" w:hAnsi="Times New Roman" w:cs="Times New Roman"/>
        </w:rPr>
        <w:t>:</w:t>
      </w:r>
      <w:r w:rsidR="00CA72CF" w:rsidRPr="00DD531D">
        <w:rPr>
          <w:rFonts w:ascii="Times New Roman" w:eastAsia="Calibri" w:hAnsi="Times New Roman" w:cs="Times New Roman"/>
        </w:rPr>
        <w:t xml:space="preserve"> </w:t>
      </w:r>
      <m:oMath>
        <m:sSubSup>
          <m:sSubSupPr>
            <m:ctrlPr>
              <w:rPr>
                <w:rFonts w:ascii="Cambria Math" w:eastAsia="Calibri" w:hAnsi="Cambria Math" w:cs="Times New Roman"/>
                <w:i/>
              </w:rPr>
            </m:ctrlPr>
          </m:sSubSupPr>
          <m:e>
            <m:r>
              <w:rPr>
                <w:rFonts w:ascii="Cambria Math" w:eastAsia="Calibri" w:hAnsi="Cambria Math" w:cs="Times New Roman"/>
              </w:rPr>
              <m:t>k</m:t>
            </m:r>
          </m:e>
          <m:sub>
            <m:r>
              <w:rPr>
                <w:rFonts w:ascii="Cambria Math" w:eastAsia="Calibri" w:hAnsi="Cambria Math" w:cs="Times New Roman"/>
              </w:rPr>
              <m:t>i</m:t>
            </m:r>
          </m:sub>
          <m:sup>
            <m:r>
              <w:rPr>
                <w:rFonts w:ascii="Cambria Math" w:eastAsia="Calibri" w:hAnsi="Cambria Math" w:cs="Times New Roman"/>
              </w:rPr>
              <m:t>in</m:t>
            </m:r>
          </m:sup>
        </m:sSubSup>
        <m:r>
          <w:rPr>
            <w:rFonts w:ascii="Cambria Math" w:eastAsia="Calibri" w:hAnsi="Cambria Math" w:cs="Times New Roman"/>
          </w:rPr>
          <m:t xml:space="preserve">= </m:t>
        </m:r>
        <m:nary>
          <m:naryPr>
            <m:chr m:val="∑"/>
            <m:limLoc m:val="undOvr"/>
            <m:supHide m:val="1"/>
            <m:ctrlPr>
              <w:rPr>
                <w:rFonts w:ascii="Cambria Math" w:eastAsia="Calibri" w:hAnsi="Cambria Math" w:cs="Times New Roman"/>
              </w:rPr>
            </m:ctrlPr>
          </m:naryPr>
          <m:sub>
            <m:r>
              <w:rPr>
                <w:rFonts w:ascii="Cambria Math" w:eastAsia="Calibri" w:hAnsi="Cambria Math" w:cs="Times New Roman"/>
              </w:rPr>
              <m:t>j∈N</m:t>
            </m:r>
          </m:sub>
          <m:sup/>
          <m:e>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ji</m:t>
                </m:r>
              </m:sub>
            </m:sSub>
          </m:e>
        </m:nary>
      </m:oMath>
      <w:r w:rsidR="00CA72CF" w:rsidRPr="00DD531D">
        <w:rPr>
          <w:rFonts w:ascii="Times New Roman" w:eastAsia="Calibri" w:hAnsi="Times New Roman" w:cs="Times New Roman"/>
        </w:rPr>
        <w:t xml:space="preserve"> </w:t>
      </w:r>
      <w:r w:rsidR="00CB385A" w:rsidRPr="00DD531D">
        <w:rPr>
          <w:rFonts w:ascii="Times New Roman" w:eastAsia="Calibri" w:hAnsi="Times New Roman" w:cs="Times New Roman"/>
        </w:rPr>
        <w:t>and</w:t>
      </w:r>
      <w:r w:rsidR="00CA72CF" w:rsidRPr="00DD531D">
        <w:rPr>
          <w:rFonts w:ascii="Times New Roman" w:eastAsia="Calibri" w:hAnsi="Times New Roman" w:cs="Times New Roman"/>
        </w:rPr>
        <w:t xml:space="preserve"> </w:t>
      </w:r>
      <m:oMath>
        <m:sSubSup>
          <m:sSubSupPr>
            <m:ctrlPr>
              <w:rPr>
                <w:rFonts w:ascii="Cambria Math" w:eastAsia="Calibri" w:hAnsi="Cambria Math" w:cs="Times New Roman"/>
                <w:i/>
              </w:rPr>
            </m:ctrlPr>
          </m:sSubSupPr>
          <m:e>
            <m:r>
              <w:rPr>
                <w:rFonts w:ascii="Cambria Math" w:eastAsia="Calibri" w:hAnsi="Cambria Math" w:cs="Times New Roman"/>
              </w:rPr>
              <m:t>k</m:t>
            </m:r>
          </m:e>
          <m:sub>
            <m:r>
              <w:rPr>
                <w:rFonts w:ascii="Cambria Math" w:eastAsia="Calibri" w:hAnsi="Cambria Math" w:cs="Times New Roman"/>
              </w:rPr>
              <m:t>i</m:t>
            </m:r>
          </m:sub>
          <m:sup>
            <m:r>
              <w:rPr>
                <w:rFonts w:ascii="Cambria Math" w:eastAsia="Calibri" w:hAnsi="Cambria Math" w:cs="Times New Roman"/>
              </w:rPr>
              <m:t>out</m:t>
            </m:r>
          </m:sup>
        </m:sSubSup>
        <m:r>
          <w:rPr>
            <w:rFonts w:ascii="Cambria Math" w:eastAsia="Calibri" w:hAnsi="Cambria Math" w:cs="Times New Roman"/>
          </w:rPr>
          <m:t xml:space="preserve">= </m:t>
        </m:r>
        <m:nary>
          <m:naryPr>
            <m:chr m:val="∑"/>
            <m:limLoc m:val="undOvr"/>
            <m:supHide m:val="1"/>
            <m:ctrlPr>
              <w:rPr>
                <w:rFonts w:ascii="Cambria Math" w:eastAsia="Calibri" w:hAnsi="Cambria Math" w:cs="Times New Roman"/>
              </w:rPr>
            </m:ctrlPr>
          </m:naryPr>
          <m:sub>
            <m:r>
              <w:rPr>
                <w:rFonts w:ascii="Cambria Math" w:eastAsia="Calibri" w:hAnsi="Cambria Math" w:cs="Times New Roman"/>
              </w:rPr>
              <m:t>j∈N</m:t>
            </m:r>
          </m:sub>
          <m:sup/>
          <m:e>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ij</m:t>
                </m:r>
              </m:sub>
            </m:sSub>
          </m:e>
        </m:nary>
      </m:oMath>
      <w:r w:rsidR="00CA72CF" w:rsidRPr="00DD531D">
        <w:rPr>
          <w:rFonts w:ascii="Times New Roman" w:eastAsia="Calibri" w:hAnsi="Times New Roman" w:cs="Times New Roman"/>
        </w:rPr>
        <w:t xml:space="preserve"> </w:t>
      </w:r>
      <w:r w:rsidR="00CA72CF"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{"citationID":"h9xz5X0y","properties":{"formattedCitation":"(Newman, 2010; Rubinov &amp; Sporns, 2010)","plainCitation":"(Newman, 2010; Rubinov &amp; Sporns, 2010)","noteIndex":0},"citationItems":[{"id":"um8fYTRe/5d6umBE8","uris":["http://zotero.org/users/3287286/items/DGIFVQR7"],"uri":["http://zotero.org/users/3287286/items/DGIFVQR7"],"itemData":{"id":520,"type":"article-journal","abstract":"Brain connectivity datasets comprise networks of brain regions connected by anatomical tracts or by functional associations. Complex network analysis—a new multidisciplinary approach to the study of complex systems—aims to characterize these brain networks with a small number of neurobiologically meaningful and easily computable measures. In this article, we discuss construction of brain networks from connectivity data and describe the most commonly used network measures of structural and functional connectivity. We describe measures that variously detect functional integration and segregation, quantify centrality of individual brain regions or pathways, characterize patterns of local anatomical circuitry, and test resilience of networks to insult. We discuss the issues surrounding comparison of structural and functional network connectivity, as well as comparison of networks across subjects. Finally, we describe a Matlab toolbox (http://www.brain-connectivity-toolbox.net) accompanying this article and containing a collection of complex network measures and large-scale neuroanatomical connectivity datasets.","collection-title":"Computational Models of the Brain","container-title":"NeuroImage","DOI":"10.1016/j.neuroimage.2009.10.003","ISSN":"1053-8119","issue":"3","journalAbbreviation":"NeuroImage","page":"1059-1069","source":"ScienceDirect","title":"Complex network measures of brain connectivity: Uses and interpretations","title-short":"Complex network measures of brain connectivity","volume":"52","author":[{"family":"Rubinov","given":"Mikail"},{"family":"Sporns","given":"Olaf"}],"issued":{"date-parts":[["2010",9]]}}},{"id":"um8fYTRe/nBLl47M6","uris":["http://zotero.org/users/3287286/items/6VRD6VRJ"],"uri":["http://zotero.org/users/3287286/items/6VRD6VRJ"],"itemData":{"id":495,"type":"book","abstract":"The scientific study of networks, including computer networks, social networks, and biological networks, has received an enormous amount of interest in the last few years. The rise of the Internet and the wide availability of inexpensive computers have made it possible to gather and analyze network data on a large scale, and the development of a variety of new theoretical tools has allowed us to extract new knowledge from many different kinds of networks.The study of networks is broadly interdisciplinary and important developments have occurred in many fields, including mathematics, physics, computer and information sciences, biology, and the social sciences. This book brings together for the first time the most important breakthroughs in each of these fields and presents them in a coherent fashion, highlighting the strong interconnections between work in different areas.  Subjects covered include the measurement and structure of networks in many branches of science, methods for analyzing network data, including methods developed in physics, statistics, and sociology, the fundamentals of graph theory, computer algorithms, and spectral methods, mathematical models of networks, including random graph models and generative models, and theories of dynamical processes taking place on networks.To request a copy of the Solutions Manual, visit: http://global.oup.com/uk/academic/physics/admin/solutions","edition":"1 edition","event-place":"Oxford ; New York","ISBN":"978-0-19-920665-0","language":"English","number-of-pages":"720","publisher":"Oxford University Press","publisher-place":"Oxford ; New York","source":"Amazon","title":"Networks: An Introduction","title-short":"Networks","author":[{"family":"Newman","given":"Mark"}],"issued":{"date-parts":[["2010",5,20]]}}}],"schema":"https://github.com/citation-style-language/schema/raw/master/csl-citation.json"} </w:instrText>
      </w:r>
      <w:r w:rsidR="00CA72CF" w:rsidRPr="00DD531D">
        <w:rPr>
          <w:rFonts w:ascii="Times New Roman" w:eastAsia="Calibri" w:hAnsi="Times New Roman" w:cs="Times New Roman"/>
        </w:rPr>
        <w:fldChar w:fldCharType="separate"/>
      </w:r>
      <w:r w:rsidR="006E1543">
        <w:rPr>
          <w:rFonts w:ascii="Times New Roman" w:eastAsia="Calibri" w:hAnsi="Times New Roman" w:cs="Times New Roman"/>
          <w:noProof/>
        </w:rPr>
        <w:t>(Newman, 2010; Rubinov &amp; Sporns, 2010)</w:t>
      </w:r>
      <w:r w:rsidR="00CA72CF" w:rsidRPr="00DD531D">
        <w:rPr>
          <w:rFonts w:ascii="Times New Roman" w:eastAsia="Calibri" w:hAnsi="Times New Roman" w:cs="Times New Roman"/>
        </w:rPr>
        <w:fldChar w:fldCharType="end"/>
      </w:r>
      <w:r w:rsidR="00CA72CF" w:rsidRPr="00DD531D">
        <w:rPr>
          <w:rFonts w:ascii="Times New Roman" w:eastAsia="Calibri" w:hAnsi="Times New Roman" w:cs="Times New Roman"/>
        </w:rPr>
        <w:t xml:space="preserve">. In the current case, </w:t>
      </w:r>
      <m:oMath>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ji</m:t>
            </m:r>
          </m:sub>
        </m:sSub>
      </m:oMath>
      <w:r w:rsidR="00CA72CF" w:rsidRPr="00DD531D">
        <w:rPr>
          <w:rFonts w:ascii="Times New Roman" w:eastAsia="Calibri" w:hAnsi="Times New Roman" w:cs="Times New Roman"/>
        </w:rPr>
        <w:t xml:space="preserve"> and </w:t>
      </w:r>
      <m:oMath>
        <m:sSub>
          <m:sSubPr>
            <m:ctrlPr>
              <w:rPr>
                <w:rFonts w:ascii="Cambria Math" w:eastAsia="Calibri" w:hAnsi="Cambria Math" w:cs="Times New Roman"/>
                <w:i/>
              </w:rPr>
            </m:ctrlPr>
          </m:sSubPr>
          <m:e>
            <m:r>
              <w:rPr>
                <w:rFonts w:ascii="Cambria Math" w:eastAsia="Calibri" w:hAnsi="Cambria Math" w:cs="Times New Roman"/>
              </w:rPr>
              <m:t>w</m:t>
            </m:r>
          </m:e>
          <m:sub>
            <m:r>
              <w:rPr>
                <w:rFonts w:ascii="Cambria Math" w:eastAsia="Calibri" w:hAnsi="Cambria Math" w:cs="Times New Roman"/>
              </w:rPr>
              <m:t>ij</m:t>
            </m:r>
          </m:sub>
        </m:sSub>
      </m:oMath>
      <w:r w:rsidR="00CA72CF" w:rsidRPr="00DD531D">
        <w:rPr>
          <w:rFonts w:ascii="Times New Roman" w:eastAsia="Calibri" w:hAnsi="Times New Roman" w:cs="Times New Roman"/>
        </w:rPr>
        <w:t xml:space="preserve"> correspond to the beta estimate</w:t>
      </w:r>
      <w:r w:rsidR="0050632F" w:rsidRPr="00DD531D">
        <w:rPr>
          <w:rFonts w:ascii="Times New Roman" w:eastAsia="Calibri" w:hAnsi="Times New Roman" w:cs="Times New Roman"/>
        </w:rPr>
        <w:t xml:space="preserve"> (extracted from CS-GIMME)</w:t>
      </w:r>
      <w:r w:rsidR="00CA72CF" w:rsidRPr="00DD531D">
        <w:rPr>
          <w:rFonts w:ascii="Times New Roman" w:eastAsia="Calibri" w:hAnsi="Times New Roman" w:cs="Times New Roman"/>
        </w:rPr>
        <w:t xml:space="preserve"> for an edge traveling from node j to node i or from node i to node j, respectively. </w:t>
      </w:r>
      <w:r w:rsidR="00E27BDB" w:rsidRPr="00DD531D">
        <w:rPr>
          <w:rFonts w:ascii="Times New Roman" w:eastAsia="Calibri" w:hAnsi="Times New Roman" w:cs="Times New Roman"/>
        </w:rPr>
        <w:t xml:space="preserve">Centrality </w:t>
      </w:r>
      <w:r w:rsidR="000F018C" w:rsidRPr="00DD531D">
        <w:rPr>
          <w:rFonts w:ascii="Times New Roman" w:eastAsia="Calibri" w:hAnsi="Times New Roman" w:cs="Times New Roman"/>
        </w:rPr>
        <w:t xml:space="preserve">calculations were conducted using the </w:t>
      </w:r>
      <w:r w:rsidR="000F018C" w:rsidRPr="00DD531D">
        <w:rPr>
          <w:rFonts w:ascii="Times New Roman" w:eastAsia="Calibri" w:hAnsi="Times New Roman" w:cs="Times New Roman"/>
          <w:i/>
        </w:rPr>
        <w:t xml:space="preserve">igraph package </w:t>
      </w:r>
      <w:r w:rsidR="000F018C" w:rsidRPr="00DD531D">
        <w:rPr>
          <w:rFonts w:ascii="Times New Roman" w:eastAsia="Calibri" w:hAnsi="Times New Roman" w:cs="Times New Roman"/>
        </w:rPr>
        <w:t xml:space="preserve">in R </w:t>
      </w:r>
      <w:r w:rsidR="000F018C"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{"citationID":"qzWsFntw","properties":{"formattedCitation":"(Cs\\uc0\\u225{}rdi &amp; Nepusz, 2006)","plainCitation":"(Csárdi &amp; Nepusz, 2006)","noteIndex":0},"citationItems":[{"id":"um8fYTRe/Ybk3U9DE","uris":["http://zotero.org/users/3287286/items/MX934P23"],"uri":["http://zotero.org/users/3287286/items/MX934P23"],"itemData":{"id":293,"type":"article-journal","container-title":"InterJournal","page":"1695","title":"The igraph software package for complex network research","title-short":"igraph","author":[{"family":"Csárdi","given":"Gábor"},{"family":"Nepusz","given":"Tamás"}],"issued":{"date-parts":[["2006"]]}}}],"schema":"https://github.com/citation-style-language/schema/raw/master/csl-citation.json"} </w:instrText>
      </w:r>
      <w:r w:rsidR="000F018C" w:rsidRPr="00DD531D">
        <w:rPr>
          <w:rFonts w:ascii="Times New Roman" w:eastAsia="Calibri" w:hAnsi="Times New Roman" w:cs="Times New Roman"/>
        </w:rPr>
        <w:fldChar w:fldCharType="separate"/>
      </w:r>
      <w:r w:rsidR="006E1543" w:rsidRPr="006E1543">
        <w:rPr>
          <w:rFonts w:ascii="Times New Roman" w:hAnsi="Times New Roman" w:cs="Times New Roman"/>
        </w:rPr>
        <w:t xml:space="preserve">(Csárdi &amp; </w:t>
      </w:r>
      <w:r w:rsidR="006E1543" w:rsidRPr="006E1543">
        <w:rPr>
          <w:rFonts w:ascii="Times New Roman" w:hAnsi="Times New Roman" w:cs="Times New Roman"/>
        </w:rPr>
        <w:lastRenderedPageBreak/>
        <w:t>Nepusz, 2006)</w:t>
      </w:r>
      <w:r w:rsidR="000F018C" w:rsidRPr="00DD531D">
        <w:rPr>
          <w:rFonts w:ascii="Times New Roman" w:eastAsia="Calibri" w:hAnsi="Times New Roman" w:cs="Times New Roman"/>
        </w:rPr>
        <w:fldChar w:fldCharType="end"/>
      </w:r>
      <w:r w:rsidR="000F018C" w:rsidRPr="00DD531D">
        <w:rPr>
          <w:rFonts w:ascii="Times New Roman" w:eastAsia="Calibri" w:hAnsi="Times New Roman" w:cs="Times New Roman"/>
        </w:rPr>
        <w:t xml:space="preserve">. </w:t>
      </w:r>
      <w:r w:rsidR="00431E29" w:rsidRPr="00DD531D">
        <w:rPr>
          <w:rFonts w:ascii="Times New Roman" w:eastAsia="Calibri" w:hAnsi="Times New Roman" w:cs="Times New Roman"/>
        </w:rPr>
        <w:t>Importantly, in- and out-</w:t>
      </w:r>
      <w:r w:rsidR="0050632F" w:rsidRPr="00DD531D">
        <w:rPr>
          <w:rFonts w:ascii="Times New Roman" w:eastAsia="Calibri" w:hAnsi="Times New Roman" w:cs="Times New Roman"/>
        </w:rPr>
        <w:t>degree</w:t>
      </w:r>
      <w:r w:rsidR="00CB385A" w:rsidRPr="00DD531D">
        <w:rPr>
          <w:rStyle w:val="FootnoteReference"/>
          <w:rFonts w:ascii="Times New Roman" w:hAnsi="Times New Roman" w:cs="Times New Roman"/>
        </w:rPr>
        <w:footnoteReference w:id="2"/>
      </w:r>
      <w:r w:rsidR="00431E29" w:rsidRPr="00DD531D">
        <w:rPr>
          <w:rFonts w:ascii="Times New Roman" w:eastAsia="Calibri" w:hAnsi="Times New Roman" w:cs="Times New Roman"/>
        </w:rPr>
        <w:t xml:space="preserve"> were calculated only using contemporaneous paths from CS-GIMME, as we had no a priori suspicions that lagged associations would benefit estimations of directed degree</w:t>
      </w:r>
      <w:r w:rsidR="0050632F" w:rsidRPr="00DD531D">
        <w:rPr>
          <w:rFonts w:ascii="Times New Roman" w:eastAsia="Calibri" w:hAnsi="Times New Roman" w:cs="Times New Roman"/>
        </w:rPr>
        <w:t xml:space="preserve"> and is viewed as modeled nuisance variation</w:t>
      </w:r>
      <w:r w:rsidR="00431E29" w:rsidRPr="00DD531D">
        <w:rPr>
          <w:rFonts w:ascii="Times New Roman" w:eastAsia="Calibri" w:hAnsi="Times New Roman" w:cs="Times New Roman"/>
        </w:rPr>
        <w:t xml:space="preserve">. Further, in BOLD fMRI data the slow time course of hemodynamic activity likely implies that contemporaneous associations </w:t>
      </w:r>
      <w:r w:rsidR="00D47CFA" w:rsidRPr="00DD531D">
        <w:rPr>
          <w:rFonts w:ascii="Times New Roman" w:eastAsia="Calibri" w:hAnsi="Times New Roman" w:cs="Times New Roman"/>
        </w:rPr>
        <w:t xml:space="preserve">may </w:t>
      </w:r>
      <w:r w:rsidR="00431E29" w:rsidRPr="00DD531D">
        <w:rPr>
          <w:rFonts w:ascii="Times New Roman" w:eastAsia="Calibri" w:hAnsi="Times New Roman" w:cs="Times New Roman"/>
        </w:rPr>
        <w:t xml:space="preserve">reflect temporal causality even though strictly speaking GIMME estimates the directed influence of one node on another within the same TR. </w:t>
      </w:r>
    </w:p>
    <w:p w14:paraId="1C4655B2" w14:textId="2F21A061" w:rsidR="00431E29" w:rsidRPr="00DD531D" w:rsidRDefault="00243D89" w:rsidP="0043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ab/>
      </w:r>
      <w:r w:rsidR="00431E29" w:rsidRPr="00DD531D">
        <w:rPr>
          <w:rFonts w:ascii="Times New Roman" w:eastAsia="Calibri" w:hAnsi="Times New Roman" w:cs="Times New Roman"/>
        </w:rPr>
        <w:t xml:space="preserve">In-degree and out-degree are graph theoretic metrics of directed centrality that denote in our case the summed beta coefficients of edges entering and exiting a node respectively. Thus, we were able to quantify which nodes play larger roles in the overall flow of information in the </w:t>
      </w:r>
      <w:r w:rsidR="002E7CC2" w:rsidRPr="00DD531D">
        <w:rPr>
          <w:rFonts w:ascii="Times New Roman" w:eastAsia="Calibri" w:hAnsi="Times New Roman" w:cs="Times New Roman"/>
        </w:rPr>
        <w:t>fronto-limbic</w:t>
      </w:r>
      <w:r w:rsidR="00431E29" w:rsidRPr="00DD531D">
        <w:rPr>
          <w:rFonts w:ascii="Times New Roman" w:eastAsia="Calibri" w:hAnsi="Times New Roman" w:cs="Times New Roman"/>
        </w:rPr>
        <w:t xml:space="preserve"> </w:t>
      </w:r>
      <w:r w:rsidR="0050632F" w:rsidRPr="00DD531D">
        <w:rPr>
          <w:rFonts w:ascii="Times New Roman" w:eastAsia="Calibri" w:hAnsi="Times New Roman" w:cs="Times New Roman"/>
        </w:rPr>
        <w:t>circuit</w:t>
      </w:r>
      <w:r w:rsidR="00431E29" w:rsidRPr="00DD531D">
        <w:rPr>
          <w:rFonts w:ascii="Times New Roman" w:eastAsia="Calibri" w:hAnsi="Times New Roman" w:cs="Times New Roman"/>
        </w:rPr>
        <w:t xml:space="preserve">. While we only estimated directed degree for those nodes that had incoming or outgoing edges estimated by CS-GIMME at the </w:t>
      </w:r>
      <w:r w:rsidR="00431E29" w:rsidRPr="00DD531D">
        <w:rPr>
          <w:rFonts w:ascii="Times New Roman" w:eastAsia="Calibri" w:hAnsi="Times New Roman" w:cs="Times New Roman"/>
          <w:i/>
        </w:rPr>
        <w:t xml:space="preserve">group </w:t>
      </w:r>
      <w:r w:rsidR="00A22011" w:rsidRPr="00DD531D">
        <w:rPr>
          <w:rFonts w:ascii="Times New Roman" w:eastAsia="Calibri" w:hAnsi="Times New Roman" w:cs="Times New Roman"/>
        </w:rPr>
        <w:t xml:space="preserve">and </w:t>
      </w:r>
      <w:r w:rsidR="00A22011" w:rsidRPr="00DD531D">
        <w:rPr>
          <w:rFonts w:ascii="Times New Roman" w:eastAsia="Calibri" w:hAnsi="Times New Roman" w:cs="Times New Roman"/>
          <w:i/>
        </w:rPr>
        <w:t xml:space="preserve">subgroup </w:t>
      </w:r>
      <w:r w:rsidR="00431E29" w:rsidRPr="00DD531D">
        <w:rPr>
          <w:rFonts w:ascii="Times New Roman" w:eastAsia="Calibri" w:hAnsi="Times New Roman" w:cs="Times New Roman"/>
        </w:rPr>
        <w:t>level, these estimates contain information that is unique for each subject and thus contain information about individual-specific and subgroup-level</w:t>
      </w:r>
      <w:r w:rsidR="00A22011" w:rsidRPr="00DD531D">
        <w:rPr>
          <w:rFonts w:ascii="Times New Roman" w:eastAsia="Calibri" w:hAnsi="Times New Roman" w:cs="Times New Roman"/>
        </w:rPr>
        <w:t xml:space="preserve"> </w:t>
      </w:r>
      <w:r w:rsidR="00431E29" w:rsidRPr="00DD531D">
        <w:rPr>
          <w:rFonts w:ascii="Times New Roman" w:eastAsia="Calibri" w:hAnsi="Times New Roman" w:cs="Times New Roman"/>
        </w:rPr>
        <w:t>edges.</w:t>
      </w:r>
      <w:r w:rsidR="00A22011" w:rsidRPr="00DD531D">
        <w:rPr>
          <w:rFonts w:ascii="Times New Roman" w:eastAsia="Calibri" w:hAnsi="Times New Roman" w:cs="Times New Roman"/>
        </w:rPr>
        <w:t xml:space="preserve"> Although subgroup-level edges are estimated for every subject in </w:t>
      </w:r>
      <w:r w:rsidR="00D47525" w:rsidRPr="00DD531D">
        <w:rPr>
          <w:rFonts w:ascii="Times New Roman" w:eastAsia="Calibri" w:hAnsi="Times New Roman" w:cs="Times New Roman"/>
        </w:rPr>
        <w:t>a</w:t>
      </w:r>
      <w:r w:rsidR="00A22011" w:rsidRPr="00DD531D">
        <w:rPr>
          <w:rFonts w:ascii="Times New Roman" w:eastAsia="Calibri" w:hAnsi="Times New Roman" w:cs="Times New Roman"/>
        </w:rPr>
        <w:t xml:space="preserve"> specific subgroup, a few subjects in the other group also tended to </w:t>
      </w:r>
      <w:r w:rsidR="00D47525" w:rsidRPr="00DD531D">
        <w:rPr>
          <w:rFonts w:ascii="Times New Roman" w:eastAsia="Calibri" w:hAnsi="Times New Roman" w:cs="Times New Roman"/>
        </w:rPr>
        <w:t xml:space="preserve">have that edge estimated at the individual level (typically 3-6 subjects in the opposing group had individual edges which were estimated for the entire other subgroup), demonstrating GIMME’s ability to balance group regularities with the unique properties of individuals. </w:t>
      </w:r>
      <w:r w:rsidR="0050632F" w:rsidRPr="00DD531D">
        <w:rPr>
          <w:rFonts w:ascii="Times New Roman" w:eastAsia="Calibri" w:hAnsi="Times New Roman" w:cs="Times New Roman"/>
        </w:rPr>
        <w:t xml:space="preserve"> In other words, we computed directed centrality estimates for nodes with incoming and outgoing edges at the group</w:t>
      </w:r>
      <w:r w:rsidR="00D47525" w:rsidRPr="00DD531D">
        <w:rPr>
          <w:rFonts w:ascii="Times New Roman" w:eastAsia="Calibri" w:hAnsi="Times New Roman" w:cs="Times New Roman"/>
        </w:rPr>
        <w:t>/subgroup</w:t>
      </w:r>
      <w:r w:rsidR="0050632F" w:rsidRPr="00DD531D">
        <w:rPr>
          <w:rFonts w:ascii="Times New Roman" w:eastAsia="Calibri" w:hAnsi="Times New Roman" w:cs="Times New Roman"/>
        </w:rPr>
        <w:t xml:space="preserve"> level, though these estimates at the single</w:t>
      </w:r>
      <w:r w:rsidR="00D018AC" w:rsidRPr="00DD531D">
        <w:rPr>
          <w:rFonts w:ascii="Times New Roman" w:eastAsia="Calibri" w:hAnsi="Times New Roman" w:cs="Times New Roman"/>
        </w:rPr>
        <w:t>-subject level reflect the sum of group,</w:t>
      </w:r>
      <w:r w:rsidR="00D47525" w:rsidRPr="00DD531D">
        <w:rPr>
          <w:rFonts w:ascii="Times New Roman" w:eastAsia="Calibri" w:hAnsi="Times New Roman" w:cs="Times New Roman"/>
        </w:rPr>
        <w:t xml:space="preserve"> subgroup</w:t>
      </w:r>
      <w:r w:rsidR="00D018AC" w:rsidRPr="00DD531D">
        <w:rPr>
          <w:rFonts w:ascii="Times New Roman" w:eastAsia="Calibri" w:hAnsi="Times New Roman" w:cs="Times New Roman"/>
        </w:rPr>
        <w:t xml:space="preserve"> and individual edges.</w:t>
      </w:r>
      <w:r w:rsidR="0050632F" w:rsidRPr="00DD531D">
        <w:rPr>
          <w:rFonts w:ascii="Times New Roman" w:eastAsia="Calibri" w:hAnsi="Times New Roman" w:cs="Times New Roman"/>
        </w:rPr>
        <w:t xml:space="preserve"> </w:t>
      </w:r>
    </w:p>
    <w:p w14:paraId="515257EB" w14:textId="47AB3F79" w:rsidR="00431E29" w:rsidRPr="00DD531D" w:rsidRDefault="00431E29" w:rsidP="0043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ab/>
        <w:t xml:space="preserve">Similar to our </w:t>
      </w:r>
      <w:r w:rsidR="00D018AC" w:rsidRPr="00DD531D">
        <w:rPr>
          <w:rFonts w:ascii="Times New Roman" w:eastAsia="Calibri" w:hAnsi="Times New Roman" w:cs="Times New Roman"/>
        </w:rPr>
        <w:t>node selection</w:t>
      </w:r>
      <w:r w:rsidRPr="00DD531D">
        <w:rPr>
          <w:rFonts w:ascii="Times New Roman" w:eastAsia="Calibri" w:hAnsi="Times New Roman" w:cs="Times New Roman"/>
        </w:rPr>
        <w:t xml:space="preserve"> step with </w:t>
      </w:r>
      <w:r w:rsidR="0079128C" w:rsidRPr="00DD531D">
        <w:rPr>
          <w:rFonts w:ascii="Times New Roman" w:eastAsia="Calibri" w:hAnsi="Times New Roman" w:cs="Times New Roman"/>
        </w:rPr>
        <w:t xml:space="preserve">undirected </w:t>
      </w:r>
      <w:r w:rsidRPr="00DD531D">
        <w:rPr>
          <w:rFonts w:ascii="Times New Roman" w:eastAsia="Calibri" w:hAnsi="Times New Roman" w:cs="Times New Roman"/>
        </w:rPr>
        <w:t xml:space="preserve">edges from above, we were interested in </w:t>
      </w:r>
      <w:r w:rsidRPr="00DD531D">
        <w:rPr>
          <w:rFonts w:ascii="Times New Roman" w:eastAsia="Calibri" w:hAnsi="Times New Roman" w:cs="Times New Roman"/>
        </w:rPr>
        <w:lastRenderedPageBreak/>
        <w:t>the ability of directed edges estimated at the group level in CS-GIMME to discriminate groups based on edge values or edge x age interactions. Thus, we fit two logistic multiple regression models predicting group status by directed edges and directed degree estimates in addition to age interactions in order to specify higher or lower connectivity in the BPD or control group or if directed connectivity (at the edge level or directed nodal centrality level) showed differential age-related connectivity changes between groups. In this case, regularization was not required, given the low levels of collinearity between directed edges</w:t>
      </w:r>
      <w:r w:rsidR="005E57F3" w:rsidRPr="00DD531D">
        <w:rPr>
          <w:rFonts w:ascii="Times New Roman" w:eastAsia="Calibri" w:hAnsi="Times New Roman" w:cs="Times New Roman"/>
        </w:rPr>
        <w:t xml:space="preserve"> (see Fig</w:t>
      </w:r>
      <w:r w:rsidR="00BF44CB">
        <w:rPr>
          <w:rFonts w:ascii="Times New Roman" w:eastAsia="Calibri" w:hAnsi="Times New Roman" w:cs="Times New Roman"/>
        </w:rPr>
        <w:t xml:space="preserve"> S2)</w:t>
      </w:r>
      <w:r w:rsidRPr="00DD531D">
        <w:rPr>
          <w:rFonts w:ascii="Times New Roman" w:eastAsia="Calibri" w:hAnsi="Times New Roman" w:cs="Times New Roman"/>
        </w:rPr>
        <w:t xml:space="preserve">, which was not the case when considering undirected FC. </w:t>
      </w:r>
    </w:p>
    <w:p w14:paraId="2FAD7066" w14:textId="611C5008" w:rsidR="005A1D80" w:rsidRPr="00DD531D" w:rsidRDefault="005A1D80" w:rsidP="005A1D80">
      <w:pPr>
        <w:spacing w:after="160" w:line="480" w:lineRule="auto"/>
        <w:ind w:firstLine="720"/>
        <w:rPr>
          <w:rFonts w:ascii="Times New Roman" w:eastAsia="Calibri" w:hAnsi="Times New Roman" w:cs="Times New Roman"/>
          <w:b/>
        </w:rPr>
      </w:pPr>
      <w:r w:rsidRPr="00DD531D">
        <w:rPr>
          <w:rFonts w:ascii="Times New Roman" w:eastAsia="Calibri" w:hAnsi="Times New Roman" w:cs="Times New Roman"/>
          <w:b/>
        </w:rPr>
        <w:t>Preliminary centrality regression models.</w:t>
      </w:r>
      <w:r w:rsidRPr="00DD531D">
        <w:rPr>
          <w:rFonts w:ascii="Times New Roman" w:eastAsia="Calibri" w:hAnsi="Times New Roman" w:cs="Times New Roman"/>
        </w:rPr>
        <w:tab/>
        <w:t>After estimating directed centrality estimates, before fitting the joint model described in the main text we preliminarily tested for group differences in directed centrality (in- and out-degree) by fitting a series of regression models regressing directed centrality estimates on group, age, and their interaction:</w:t>
      </w:r>
    </w:p>
    <w:p w14:paraId="2BBDBCCB" w14:textId="77777777" w:rsidR="005A1D80" w:rsidRPr="00DD531D" w:rsidRDefault="008C3AB2" w:rsidP="005A1D80">
      <w:pPr>
        <w:spacing w:after="160" w:line="480" w:lineRule="auto"/>
        <w:jc w:val="center"/>
        <w:rPr>
          <w:rFonts w:ascii="Times New Roman" w:eastAsia="Calibri" w:hAnsi="Times New Roman" w:cs="Times New Roman"/>
        </w:rPr>
      </w:pPr>
      <m:oMathPara>
        <m:oMath>
          <m:sSubSup>
            <m:sSubSupPr>
              <m:ctrlPr>
                <w:rPr>
                  <w:rFonts w:ascii="Cambria Math" w:eastAsia="Calibri" w:hAnsi="Cambria Math" w:cs="Times New Roman"/>
                  <w:i/>
                </w:rPr>
              </m:ctrlPr>
            </m:sSubSupPr>
            <m:e>
              <m:r>
                <w:rPr>
                  <w:rFonts w:ascii="Cambria Math" w:eastAsia="Calibri" w:hAnsi="Cambria Math" w:cs="Times New Roman"/>
                </w:rPr>
                <m:t>k</m:t>
              </m:r>
            </m:e>
            <m:sub>
              <m:r>
                <w:rPr>
                  <w:rFonts w:ascii="Cambria Math" w:eastAsia="Calibri" w:hAnsi="Cambria Math" w:cs="Times New Roman"/>
                </w:rPr>
                <m:t>i</m:t>
              </m:r>
            </m:sub>
            <m:sup>
              <m:r>
                <w:rPr>
                  <w:rFonts w:ascii="Cambria Math" w:eastAsia="Calibri" w:hAnsi="Cambria Math" w:cs="Times New Roman"/>
                </w:rPr>
                <m:t>in/out</m:t>
              </m:r>
            </m:sup>
          </m:sSubSup>
          <m:r>
            <w:rPr>
              <w:rFonts w:ascii="Cambria Math" w:eastAsia="Calibri" w:hAnsi="Cambria Math" w:cs="Times New Roman"/>
            </w:rPr>
            <m:t xml:space="preserve"> =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0</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1</m:t>
              </m:r>
            </m:sub>
          </m:sSub>
          <m:r>
            <w:rPr>
              <w:rFonts w:ascii="Cambria Math" w:eastAsia="Calibri" w:hAnsi="Cambria Math" w:cs="Times New Roman"/>
            </w:rPr>
            <m:t>Group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2</m:t>
              </m:r>
            </m:sub>
          </m:sSub>
          <m:r>
            <w:rPr>
              <w:rFonts w:ascii="Cambria Math" w:eastAsia="Calibri" w:hAnsi="Cambria Math" w:cs="Times New Roman"/>
            </w:rPr>
            <m:t xml:space="preserve">Age+ </m:t>
          </m:r>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3</m:t>
              </m:r>
            </m:sub>
          </m:sSub>
          <m:r>
            <w:rPr>
              <w:rFonts w:ascii="Cambria Math" w:eastAsia="Calibri" w:hAnsi="Cambria Math" w:cs="Times New Roman"/>
            </w:rPr>
            <m:t>Group x Age+e</m:t>
          </m:r>
        </m:oMath>
      </m:oMathPara>
    </w:p>
    <w:p w14:paraId="695AB8BA" w14:textId="4B836249" w:rsidR="005A1D80" w:rsidRPr="00DD531D" w:rsidRDefault="005A1D80" w:rsidP="005A1D80">
      <w:pPr>
        <w:spacing w:after="160" w:line="480" w:lineRule="auto"/>
        <w:rPr>
          <w:rFonts w:ascii="Times New Roman" w:eastAsia="Calibri" w:hAnsi="Times New Roman" w:cs="Times New Roman"/>
        </w:rPr>
      </w:pPr>
      <w:r w:rsidRPr="00DD531D">
        <w:rPr>
          <w:rFonts w:ascii="Times New Roman" w:eastAsia="Calibri" w:hAnsi="Times New Roman" w:cs="Times New Roman"/>
        </w:rPr>
        <w:t xml:space="preserve">where </w:t>
      </w:r>
      <m:oMath>
        <m:sSubSup>
          <m:sSubSupPr>
            <m:ctrlPr>
              <w:rPr>
                <w:rFonts w:ascii="Cambria Math" w:eastAsia="Calibri" w:hAnsi="Cambria Math" w:cs="Times New Roman"/>
                <w:i/>
              </w:rPr>
            </m:ctrlPr>
          </m:sSubSupPr>
          <m:e>
            <m:r>
              <w:rPr>
                <w:rFonts w:ascii="Cambria Math" w:eastAsia="Calibri" w:hAnsi="Cambria Math" w:cs="Times New Roman"/>
              </w:rPr>
              <m:t>k</m:t>
            </m:r>
          </m:e>
          <m:sub>
            <m:r>
              <w:rPr>
                <w:rFonts w:ascii="Cambria Math" w:eastAsia="Calibri" w:hAnsi="Cambria Math" w:cs="Times New Roman"/>
              </w:rPr>
              <m:t>i</m:t>
            </m:r>
          </m:sub>
          <m:sup>
            <m:r>
              <w:rPr>
                <w:rFonts w:ascii="Cambria Math" w:eastAsia="Calibri" w:hAnsi="Cambria Math" w:cs="Times New Roman"/>
              </w:rPr>
              <m:t>in/out</m:t>
            </m:r>
          </m:sup>
        </m:sSubSup>
      </m:oMath>
      <w:r w:rsidRPr="00DD531D">
        <w:rPr>
          <w:rFonts w:ascii="Times New Roman" w:eastAsia="Calibri" w:hAnsi="Times New Roman" w:cs="Times New Roman"/>
        </w:rPr>
        <w:t xml:space="preserve"> represents directed centrality estimates for node </w:t>
      </w:r>
      <m:oMath>
        <m:r>
          <w:rPr>
            <w:rFonts w:ascii="Cambria Math" w:eastAsia="Calibri" w:hAnsi="Cambria Math" w:cs="Times New Roman"/>
          </w:rPr>
          <m:t>i</m:t>
        </m:r>
      </m:oMath>
      <w:r w:rsidRPr="00DD531D">
        <w:rPr>
          <w:rFonts w:ascii="Times New Roman" w:eastAsia="Calibri" w:hAnsi="Times New Roman" w:cs="Times New Roman"/>
        </w:rPr>
        <w:t xml:space="preserve"> and Group is a binary predictor denoting group status (BPD = 1). Results from these regressions are summarized in Table S2.</w:t>
      </w:r>
    </w:p>
    <w:p w14:paraId="03DF7C3A" w14:textId="3374898C" w:rsidR="005A1D80" w:rsidRPr="00DD531D" w:rsidRDefault="003821BC" w:rsidP="00645F6E">
      <w:pPr>
        <w:spacing w:after="160" w:line="480" w:lineRule="auto"/>
        <w:rPr>
          <w:rFonts w:ascii="Times New Roman" w:eastAsia="Calibri" w:hAnsi="Times New Roman" w:cs="Times New Roman"/>
        </w:rPr>
      </w:pPr>
      <w:r w:rsidRPr="00DD531D">
        <w:rPr>
          <w:rFonts w:ascii="Times New Roman" w:eastAsia="Calibri" w:hAnsi="Times New Roman" w:cs="Times New Roman"/>
        </w:rPr>
        <w:tab/>
      </w:r>
      <w:r w:rsidR="006B2D2F" w:rsidRPr="00DD531D">
        <w:rPr>
          <w:rFonts w:ascii="Times New Roman" w:eastAsia="Calibri" w:hAnsi="Times New Roman" w:cs="Times New Roman"/>
          <w:b/>
        </w:rPr>
        <w:t>Preliminary UPPS mixed effects regression</w:t>
      </w:r>
      <w:r w:rsidR="004B26F3" w:rsidRPr="00DD531D">
        <w:rPr>
          <w:rFonts w:ascii="Times New Roman" w:eastAsia="Calibri" w:hAnsi="Times New Roman" w:cs="Times New Roman"/>
          <w:b/>
        </w:rPr>
        <w:t xml:space="preserve"> </w:t>
      </w:r>
      <w:r w:rsidR="006B2D2F" w:rsidRPr="00DD531D">
        <w:rPr>
          <w:rFonts w:ascii="Times New Roman" w:eastAsia="Calibri" w:hAnsi="Times New Roman" w:cs="Times New Roman"/>
          <w:b/>
        </w:rPr>
        <w:t xml:space="preserve">models. </w:t>
      </w:r>
      <w:r w:rsidR="00536E3F" w:rsidRPr="00DD531D">
        <w:rPr>
          <w:rFonts w:ascii="Times New Roman" w:eastAsia="Calibri" w:hAnsi="Times New Roman" w:cs="Times New Roman"/>
        </w:rPr>
        <w:t>Prior to fitting UPPS scales in the LGCM framework, we tested the ability of group status, age, and their interaction to predict impulsive symptoms in a series of mixed effects regression models</w:t>
      </w:r>
      <w:r w:rsidR="006962CC" w:rsidRPr="00DD531D">
        <w:rPr>
          <w:rFonts w:ascii="Times New Roman" w:eastAsia="Calibri" w:hAnsi="Times New Roman" w:cs="Times New Roman"/>
        </w:rPr>
        <w:t xml:space="preserve"> </w:t>
      </w:r>
      <w:r w:rsidR="006962CC" w:rsidRPr="00DD531D">
        <w:rPr>
          <w:rFonts w:ascii="Times New Roman" w:eastAsia="Calibri" w:hAnsi="Times New Roman" w:cs="Times New Roman"/>
        </w:rPr>
        <w:fldChar w:fldCharType="begin"/>
      </w:r>
      <w:r w:rsidR="006001CC">
        <w:rPr>
          <w:rFonts w:ascii="Times New Roman" w:eastAsia="Calibri" w:hAnsi="Times New Roman" w:cs="Times New Roman"/>
        </w:rPr>
        <w:instrText xml:space="preserve"> ADDIN ZOTERO_ITEM CSL_CITATION {"citationID":"o4DxtAcV","properties":{"formattedCitation":"(Bates et al., 2017, p. 4)","plainCitation":"(Bates et al., 2017, p. 4)","noteIndex":0},"citationItems":[{"id":"um8fYTRe/I5LsF8EN","uris":["http://zotero.org/users/3287286/items/9KP249BE"],"uri":["http://zotero.org/users/3287286/items/9KP249BE"],"itemData":{"id":292,"type":"book","abstract":"Fit linear and generalized linear mixed-effects models.\n    The models and their components are represented using S4 classes and\n    methods.  The core computational algorithms are implemented using the\n    'Eigen' C++ library for numerical linear algebra and 'RcppEigen' \"glue\".","source":"R-Packages","title":"lme4: Linear Mixed-Effects Models using 'Eigen' and S4","title-short":"lme4","URL":"https://cran.r-project.org/web/packages/lme4/index.html","version":"1.1-15","author":[{"family":"Bates","given":"Douglas"},{"family":"Maechler","given":"Martin"},{"family":"Bolker","given":"Ben"},{"family":"Walker","given":"Steven"},{"family":"Christensen","given":"Rune Haubo Bojesen"},{"family":"Singmann","given":"Henrik"},{"family":"Dai","given":"Bin"},{"family":"Scheipl","given":"Fabian"},{"family":"Grothendieck","given":"Gabor"},{"family":"Green","given":"Peter"}],"issued":{"date-parts":[["2017",12,21]]}},"locator":"4"}],"schema":"https://github.com/citation-style-language/schema/raw/master/csl-citation.json"} </w:instrText>
      </w:r>
      <w:r w:rsidR="006962CC" w:rsidRPr="00DD531D">
        <w:rPr>
          <w:rFonts w:ascii="Times New Roman" w:eastAsia="Calibri" w:hAnsi="Times New Roman" w:cs="Times New Roman"/>
        </w:rPr>
        <w:fldChar w:fldCharType="separate"/>
      </w:r>
      <w:r w:rsidR="006E1543">
        <w:rPr>
          <w:rFonts w:ascii="Times New Roman" w:eastAsia="Calibri" w:hAnsi="Times New Roman" w:cs="Times New Roman"/>
          <w:noProof/>
        </w:rPr>
        <w:t>(Bates et al., 2017, p. 4)</w:t>
      </w:r>
      <w:r w:rsidR="006962CC" w:rsidRPr="00DD531D">
        <w:rPr>
          <w:rFonts w:ascii="Times New Roman" w:eastAsia="Calibri" w:hAnsi="Times New Roman" w:cs="Times New Roman"/>
        </w:rPr>
        <w:fldChar w:fldCharType="end"/>
      </w:r>
      <w:r w:rsidR="00536E3F" w:rsidRPr="00DD531D">
        <w:rPr>
          <w:rFonts w:ascii="Times New Roman" w:eastAsia="Calibri" w:hAnsi="Times New Roman" w:cs="Times New Roman"/>
        </w:rPr>
        <w:t>:</w:t>
      </w:r>
    </w:p>
    <w:p w14:paraId="49E40D33" w14:textId="20BDAD9E" w:rsidR="00536E3F" w:rsidRPr="00DD531D" w:rsidRDefault="00536E3F" w:rsidP="00536E3F">
      <w:pPr>
        <w:spacing w:after="160" w:line="480" w:lineRule="auto"/>
        <w:jc w:val="center"/>
        <w:rPr>
          <w:rFonts w:ascii="Times New Roman" w:eastAsia="Calibri" w:hAnsi="Times New Roman" w:cs="Times New Roman"/>
        </w:rPr>
      </w:pPr>
      <m:oMathPara>
        <m:oMath>
          <m:r>
            <w:rPr>
              <w:rFonts w:ascii="Cambria Math" w:eastAsia="Calibri" w:hAnsi="Cambria Math" w:cs="Times New Roman"/>
            </w:rPr>
            <m:t>L1: </m:t>
          </m:r>
          <m:sSub>
            <m:sSubPr>
              <m:ctrlPr>
                <w:rPr>
                  <w:rFonts w:ascii="Cambria Math" w:eastAsia="Calibri" w:hAnsi="Cambria Math" w:cs="Times New Roman"/>
                  <w:i/>
                  <w:iCs/>
                </w:rPr>
              </m:ctrlPr>
            </m:sSubPr>
            <m:e>
              <m:r>
                <w:rPr>
                  <w:rFonts w:ascii="Cambria Math" w:eastAsia="Calibri" w:hAnsi="Cambria Math" w:cs="Times New Roman"/>
                </w:rPr>
                <m:t>UPPS</m:t>
              </m:r>
            </m:e>
            <m:sub>
              <m:r>
                <w:rPr>
                  <w:rFonts w:ascii="Cambria Math" w:eastAsia="Calibri" w:hAnsi="Cambria Math" w:cs="Times New Roman"/>
                </w:rPr>
                <m:t>j</m:t>
              </m:r>
            </m:sub>
          </m:sSub>
          <m:r>
            <w:rPr>
              <w:rFonts w:ascii="Cambria Math" w:eastAsia="Calibri" w:hAnsi="Cambria Math" w:cs="Times New Roman"/>
            </w:rPr>
            <m:t>= </m:t>
          </m:r>
          <m:sSub>
            <m:sSubPr>
              <m:ctrlPr>
                <w:rPr>
                  <w:rFonts w:ascii="Cambria Math" w:eastAsia="Calibri" w:hAnsi="Cambria Math" w:cs="Times New Roman"/>
                  <w:i/>
                  <w:iCs/>
                </w:rPr>
              </m:ctrlPr>
            </m:sSubPr>
            <m:e>
              <m:r>
                <w:rPr>
                  <w:rFonts w:ascii="Cambria Math" w:eastAsia="Calibri" w:hAnsi="Cambria Math" w:cs="Times New Roman"/>
                </w:rPr>
                <m:t>β</m:t>
              </m:r>
            </m:e>
            <m:sub>
              <m:r>
                <w:rPr>
                  <w:rFonts w:ascii="Cambria Math" w:eastAsia="Calibri" w:hAnsi="Cambria Math" w:cs="Times New Roman"/>
                </w:rPr>
                <m:t>0j</m:t>
              </m:r>
            </m:sub>
          </m:sSub>
          <m:r>
            <w:rPr>
              <w:rFonts w:ascii="Cambria Math" w:eastAsia="Calibri" w:hAnsi="Cambria Math" w:cs="Times New Roman"/>
            </w:rPr>
            <m:t>+</m:t>
          </m:r>
          <m:sSub>
            <m:sSubPr>
              <m:ctrlPr>
                <w:rPr>
                  <w:rFonts w:ascii="Cambria Math" w:eastAsia="Calibri" w:hAnsi="Cambria Math" w:cs="Times New Roman"/>
                  <w:i/>
                  <w:iCs/>
                </w:rPr>
              </m:ctrlPr>
            </m:sSubPr>
            <m:e>
              <m:r>
                <w:rPr>
                  <w:rFonts w:ascii="Cambria Math" w:eastAsia="Calibri" w:hAnsi="Cambria Math" w:cs="Times New Roman"/>
                </w:rPr>
                <m:t>β</m:t>
              </m:r>
            </m:e>
            <m:sub>
              <m:r>
                <w:rPr>
                  <w:rFonts w:ascii="Cambria Math" w:eastAsia="Calibri" w:hAnsi="Cambria Math" w:cs="Times New Roman"/>
                </w:rPr>
                <m:t>1</m:t>
              </m:r>
            </m:sub>
          </m:sSub>
          <m:r>
            <w:rPr>
              <w:rFonts w:ascii="Cambria Math" w:eastAsia="Calibri" w:hAnsi="Cambria Math" w:cs="Times New Roman"/>
            </w:rPr>
            <m:t>Group+</m:t>
          </m:r>
          <m:sSub>
            <m:sSubPr>
              <m:ctrlPr>
                <w:rPr>
                  <w:rFonts w:ascii="Cambria Math" w:eastAsia="Calibri" w:hAnsi="Cambria Math" w:cs="Times New Roman"/>
                  <w:i/>
                  <w:iCs/>
                </w:rPr>
              </m:ctrlPr>
            </m:sSubPr>
            <m:e>
              <m:r>
                <w:rPr>
                  <w:rFonts w:ascii="Cambria Math" w:eastAsia="Calibri" w:hAnsi="Cambria Math" w:cs="Times New Roman"/>
                </w:rPr>
                <m:t>β</m:t>
              </m:r>
            </m:e>
            <m:sub>
              <m:r>
                <w:rPr>
                  <w:rFonts w:ascii="Cambria Math" w:eastAsia="Calibri" w:hAnsi="Cambria Math" w:cs="Times New Roman"/>
                </w:rPr>
                <m:t>2</m:t>
              </m:r>
            </m:sub>
          </m:sSub>
          <m:r>
            <w:rPr>
              <w:rFonts w:ascii="Cambria Math" w:eastAsia="Calibri" w:hAnsi="Cambria Math" w:cs="Times New Roman"/>
            </w:rPr>
            <m:t xml:space="preserve">Age+ </m:t>
          </m:r>
          <m:sSub>
            <m:sSubPr>
              <m:ctrlPr>
                <w:rPr>
                  <w:rFonts w:ascii="Cambria Math" w:eastAsia="Calibri" w:hAnsi="Cambria Math" w:cs="Times New Roman"/>
                  <w:i/>
                  <w:iCs/>
                </w:rPr>
              </m:ctrlPr>
            </m:sSubPr>
            <m:e>
              <m:r>
                <w:rPr>
                  <w:rFonts w:ascii="Cambria Math" w:eastAsia="Calibri" w:hAnsi="Cambria Math" w:cs="Times New Roman"/>
                </w:rPr>
                <m:t>β</m:t>
              </m:r>
            </m:e>
            <m:sub>
              <m:r>
                <w:rPr>
                  <w:rFonts w:ascii="Cambria Math" w:eastAsia="Calibri" w:hAnsi="Cambria Math" w:cs="Times New Roman"/>
                </w:rPr>
                <m:t>3</m:t>
              </m:r>
            </m:sub>
          </m:sSub>
          <m:r>
            <w:rPr>
              <w:rFonts w:ascii="Cambria Math" w:eastAsia="Calibri" w:hAnsi="Cambria Math" w:cs="Times New Roman"/>
            </w:rPr>
            <m:t>Group x Age+ </m:t>
          </m:r>
          <m:sSub>
            <m:sSubPr>
              <m:ctrlPr>
                <w:rPr>
                  <w:rFonts w:ascii="Cambria Math" w:eastAsia="Calibri" w:hAnsi="Cambria Math" w:cs="Times New Roman"/>
                  <w:i/>
                  <w:iCs/>
                </w:rPr>
              </m:ctrlPr>
            </m:sSubPr>
            <m:e>
              <m:r>
                <w:rPr>
                  <w:rFonts w:ascii="Cambria Math" w:eastAsia="Calibri" w:hAnsi="Cambria Math" w:cs="Times New Roman"/>
                </w:rPr>
                <m:t>r</m:t>
              </m:r>
            </m:e>
            <m:sub>
              <m:r>
                <w:rPr>
                  <w:rFonts w:ascii="Cambria Math" w:eastAsia="Calibri" w:hAnsi="Cambria Math" w:cs="Times New Roman"/>
                </w:rPr>
                <m:t>ij</m:t>
              </m:r>
            </m:sub>
          </m:sSub>
        </m:oMath>
      </m:oMathPara>
    </w:p>
    <w:p w14:paraId="4CDB38A4" w14:textId="00FFBCD2" w:rsidR="00536E3F" w:rsidRPr="00DD531D" w:rsidRDefault="008C3AB2" w:rsidP="00536E3F">
      <w:pPr>
        <w:spacing w:after="160" w:line="480" w:lineRule="auto"/>
        <w:jc w:val="center"/>
        <w:rPr>
          <w:rFonts w:ascii="Times New Roman" w:eastAsia="Calibri" w:hAnsi="Times New Roman" w:cs="Times New Roman"/>
          <w:iCs/>
        </w:rPr>
      </w:pPr>
      <m:oMathPara>
        <m:oMath>
          <m:sSub>
            <m:sSubPr>
              <m:ctrlPr>
                <w:rPr>
                  <w:rFonts w:ascii="Cambria Math" w:eastAsia="Calibri" w:hAnsi="Cambria Math" w:cs="Times New Roman"/>
                  <w:i/>
                  <w:iCs/>
                </w:rPr>
              </m:ctrlPr>
            </m:sSubPr>
            <m:e>
              <m:r>
                <w:rPr>
                  <w:rFonts w:ascii="Cambria Math" w:eastAsia="Calibri" w:hAnsi="Cambria Math" w:cs="Times New Roman"/>
                </w:rPr>
                <m:t>L2: β</m:t>
              </m:r>
            </m:e>
            <m:sub>
              <m:r>
                <w:rPr>
                  <w:rFonts w:ascii="Cambria Math" w:eastAsia="Calibri" w:hAnsi="Cambria Math" w:cs="Times New Roman"/>
                </w:rPr>
                <m:t>0j</m:t>
              </m:r>
            </m:sub>
          </m:sSub>
          <m:r>
            <w:rPr>
              <w:rFonts w:ascii="Cambria Math" w:eastAsia="Calibri" w:hAnsi="Cambria Math" w:cs="Times New Roman"/>
            </w:rPr>
            <m:t>= </m:t>
          </m:r>
          <m:sSub>
            <m:sSubPr>
              <m:ctrlPr>
                <w:rPr>
                  <w:rFonts w:ascii="Cambria Math" w:eastAsia="Calibri" w:hAnsi="Cambria Math" w:cs="Times New Roman"/>
                  <w:i/>
                  <w:iCs/>
                </w:rPr>
              </m:ctrlPr>
            </m:sSubPr>
            <m:e>
              <m:r>
                <w:rPr>
                  <w:rFonts w:ascii="Cambria Math" w:eastAsia="Calibri" w:hAnsi="Cambria Math" w:cs="Times New Roman"/>
                </w:rPr>
                <m:t>γ</m:t>
              </m:r>
            </m:e>
            <m:sub>
              <m:r>
                <w:rPr>
                  <w:rFonts w:ascii="Cambria Math" w:eastAsia="Calibri" w:hAnsi="Cambria Math" w:cs="Times New Roman"/>
                </w:rPr>
                <m:t>00</m:t>
              </m:r>
            </m:sub>
          </m:sSub>
          <m:r>
            <w:rPr>
              <w:rFonts w:ascii="Cambria Math" w:eastAsia="Calibri" w:hAnsi="Cambria Math" w:cs="Times New Roman"/>
            </w:rPr>
            <m:t>+ </m:t>
          </m:r>
          <m:sSub>
            <m:sSubPr>
              <m:ctrlPr>
                <w:rPr>
                  <w:rFonts w:ascii="Cambria Math" w:eastAsia="Calibri" w:hAnsi="Cambria Math" w:cs="Times New Roman"/>
                  <w:i/>
                  <w:iCs/>
                </w:rPr>
              </m:ctrlPr>
            </m:sSubPr>
            <m:e>
              <m:r>
                <w:rPr>
                  <w:rFonts w:ascii="Cambria Math" w:eastAsia="Calibri" w:hAnsi="Cambria Math" w:cs="Times New Roman"/>
                </w:rPr>
                <m:t>u</m:t>
              </m:r>
            </m:e>
            <m:sub>
              <m:r>
                <w:rPr>
                  <w:rFonts w:ascii="Cambria Math" w:eastAsia="Calibri" w:hAnsi="Cambria Math" w:cs="Times New Roman"/>
                </w:rPr>
                <m:t>0j</m:t>
              </m:r>
            </m:sub>
          </m:sSub>
        </m:oMath>
      </m:oMathPara>
    </w:p>
    <w:p w14:paraId="7AF14FB0" w14:textId="50E3A2F0" w:rsidR="00645F6E" w:rsidRDefault="006962CC" w:rsidP="00585EE4">
      <w:pPr>
        <w:spacing w:after="160" w:line="480" w:lineRule="auto"/>
        <w:rPr>
          <w:rFonts w:ascii="Times New Roman" w:eastAsia="Calibri" w:hAnsi="Times New Roman" w:cs="Times New Roman"/>
          <w:iCs/>
        </w:rPr>
      </w:pPr>
      <w:r w:rsidRPr="00DD531D">
        <w:rPr>
          <w:rFonts w:ascii="Times New Roman" w:eastAsia="Calibri" w:hAnsi="Times New Roman" w:cs="Times New Roman"/>
        </w:rPr>
        <w:lastRenderedPageBreak/>
        <w:t xml:space="preserve">where </w:t>
      </w:r>
      <m:oMath>
        <m:sSub>
          <m:sSubPr>
            <m:ctrlPr>
              <w:rPr>
                <w:rFonts w:ascii="Cambria Math" w:eastAsia="Calibri" w:hAnsi="Cambria Math" w:cs="Times New Roman"/>
                <w:i/>
                <w:iCs/>
              </w:rPr>
            </m:ctrlPr>
          </m:sSubPr>
          <m:e>
            <m:r>
              <w:rPr>
                <w:rFonts w:ascii="Cambria Math" w:eastAsia="Calibri" w:hAnsi="Cambria Math" w:cs="Times New Roman"/>
              </w:rPr>
              <m:t>β</m:t>
            </m:r>
          </m:e>
          <m:sub>
            <m:r>
              <w:rPr>
                <w:rFonts w:ascii="Cambria Math" w:eastAsia="Calibri" w:hAnsi="Cambria Math" w:cs="Times New Roman"/>
              </w:rPr>
              <m:t>0j</m:t>
            </m:r>
          </m:sub>
        </m:sSub>
      </m:oMath>
      <w:r w:rsidRPr="00DD531D">
        <w:rPr>
          <w:rFonts w:ascii="Times New Roman" w:eastAsia="Calibri" w:hAnsi="Times New Roman" w:cs="Times New Roman"/>
          <w:iCs/>
        </w:rPr>
        <w:t xml:space="preserve"> reflects a linear combination of a group-level and subject-specific intercept terms. A separate model was fit for each of the five scales of the UPPS</w:t>
      </w:r>
      <w:r w:rsidR="00787B15" w:rsidRPr="00DD531D">
        <w:rPr>
          <w:rFonts w:ascii="Times New Roman" w:eastAsia="Calibri" w:hAnsi="Times New Roman" w:cs="Times New Roman"/>
          <w:iCs/>
        </w:rPr>
        <w:t>.</w:t>
      </w:r>
    </w:p>
    <w:p w14:paraId="4E58DF4C" w14:textId="6950DB2E" w:rsidR="005F394D" w:rsidRPr="005F394D" w:rsidRDefault="00C076F8" w:rsidP="00585EE4">
      <w:pPr>
        <w:spacing w:after="160" w:line="480" w:lineRule="auto"/>
        <w:rPr>
          <w:rFonts w:ascii="Times New Roman" w:eastAsia="Calibri" w:hAnsi="Times New Roman" w:cs="Times New Roman"/>
          <w:bCs/>
        </w:rPr>
      </w:pPr>
      <w:r>
        <w:rPr>
          <w:rFonts w:ascii="Times New Roman" w:eastAsia="Calibri" w:hAnsi="Times New Roman" w:cs="Times New Roman"/>
        </w:rPr>
        <w:tab/>
      </w:r>
      <w:r w:rsidR="005F394D" w:rsidRPr="005F394D">
        <w:rPr>
          <w:rFonts w:ascii="Times New Roman" w:eastAsia="Calibri" w:hAnsi="Times New Roman" w:cs="Times New Roman"/>
          <w:b/>
        </w:rPr>
        <w:t xml:space="preserve">Sensitivity analysis: impulsivity-connectivity effects when controlling for framewise displacement. </w:t>
      </w:r>
      <w:r w:rsidR="005F394D" w:rsidRPr="005F394D">
        <w:rPr>
          <w:rFonts w:ascii="Times New Roman" w:eastAsia="Calibri" w:hAnsi="Times New Roman" w:cs="Times New Roman"/>
          <w:bCs/>
        </w:rPr>
        <w:t xml:space="preserve">Given that group average framewise displacement (FD) was higher in the BPD group, we re-analyzed the final LGCM with person-average FD as a covariate. In this model, person-average FD was introduced as an additional predictor of directed centrality metrics </w:t>
      </w:r>
      <w:r w:rsidR="005F394D" w:rsidRPr="005F394D">
        <w:rPr>
          <w:rFonts w:ascii="Times New Roman" w:eastAsia="Calibri" w:hAnsi="Times New Roman" w:cs="Times New Roman"/>
          <w:bCs/>
        </w:rPr>
        <w:t>to</w:t>
      </w:r>
      <w:r w:rsidR="005F394D" w:rsidRPr="005F394D">
        <w:rPr>
          <w:rFonts w:ascii="Times New Roman" w:eastAsia="Calibri" w:hAnsi="Times New Roman" w:cs="Times New Roman"/>
          <w:bCs/>
        </w:rPr>
        <w:t xml:space="preserve"> control for the possibility that subject movement impacted R CeN connectivity. Results from this model indicated that FD was not associated with R CeN in-degree (</w:t>
      </w:r>
      <w:r w:rsidR="005F394D" w:rsidRPr="005F394D">
        <w:rPr>
          <w:rFonts w:ascii="Times New Roman" w:eastAsia="Calibri" w:hAnsi="Times New Roman" w:cs="Times New Roman"/>
          <w:bCs/>
          <w:i/>
          <w:iCs/>
        </w:rPr>
        <w:t>p</w:t>
      </w:r>
      <w:r w:rsidR="005F394D" w:rsidRPr="005F394D">
        <w:rPr>
          <w:rFonts w:ascii="Times New Roman" w:eastAsia="Calibri" w:hAnsi="Times New Roman" w:cs="Times New Roman"/>
          <w:bCs/>
        </w:rPr>
        <w:t xml:space="preserve"> = .44) or R CeN out-degree (</w:t>
      </w:r>
      <w:r w:rsidR="005F394D" w:rsidRPr="005F394D">
        <w:rPr>
          <w:rFonts w:ascii="Times New Roman" w:eastAsia="Calibri" w:hAnsi="Times New Roman" w:cs="Times New Roman"/>
          <w:bCs/>
          <w:i/>
          <w:iCs/>
        </w:rPr>
        <w:t>p</w:t>
      </w:r>
      <w:r w:rsidR="005F394D" w:rsidRPr="005F394D">
        <w:rPr>
          <w:rFonts w:ascii="Times New Roman" w:eastAsia="Calibri" w:hAnsi="Times New Roman" w:cs="Times New Roman"/>
          <w:bCs/>
        </w:rPr>
        <w:t xml:space="preserve"> = .80). Further, the coefficients of this modified LGCM were nearly identical to those presented in the main text and statistical significance levels were qualitatively unchanged, ruling out the possibility that associations between R CeN connectivity and impulsivity level and rate of change in the LGCM analyses were attributable to head motion.</w:t>
      </w:r>
    </w:p>
    <w:p w14:paraId="57C30A3E" w14:textId="695584B7" w:rsidR="006C1B8C" w:rsidRPr="00DD531D" w:rsidRDefault="00C62B27" w:rsidP="005F394D">
      <w:pPr>
        <w:spacing w:after="160" w:line="480" w:lineRule="auto"/>
        <w:rPr>
          <w:rFonts w:ascii="Times New Roman" w:hAnsi="Times New Roman" w:cs="Times New Roman"/>
          <w:b/>
        </w:rPr>
      </w:pPr>
      <w:r w:rsidRPr="00DD531D">
        <w:rPr>
          <w:rFonts w:ascii="Times New Roman" w:hAnsi="Times New Roman" w:cs="Times New Roman"/>
          <w:b/>
        </w:rPr>
        <w:t>Supplemental Results</w:t>
      </w:r>
    </w:p>
    <w:p w14:paraId="10D156F2" w14:textId="7616FE9C" w:rsidR="00C62B27" w:rsidRPr="00DD531D" w:rsidRDefault="00C62B27" w:rsidP="00C62B27">
      <w:pPr>
        <w:spacing w:line="480" w:lineRule="auto"/>
        <w:rPr>
          <w:rFonts w:ascii="Times New Roman" w:hAnsi="Times New Roman" w:cs="Times New Roman"/>
        </w:rPr>
      </w:pPr>
      <w:r w:rsidRPr="00DD531D">
        <w:rPr>
          <w:rFonts w:ascii="Times New Roman" w:hAnsi="Times New Roman" w:cs="Times New Roman"/>
          <w:b/>
        </w:rPr>
        <w:tab/>
      </w:r>
      <w:r w:rsidR="00102BC2" w:rsidRPr="00DD531D">
        <w:rPr>
          <w:rFonts w:ascii="Times New Roman" w:hAnsi="Times New Roman" w:cs="Times New Roman"/>
          <w:b/>
        </w:rPr>
        <w:t>Node selection: undirected analysis.</w:t>
      </w:r>
      <w:r w:rsidR="00102BC2" w:rsidRPr="00DD531D">
        <w:rPr>
          <w:rFonts w:ascii="Times New Roman" w:hAnsi="Times New Roman" w:cs="Times New Roman"/>
        </w:rPr>
        <w:t xml:space="preserve"> Results from the logistic ridge regression are displayed in Table S1. We found significant group x age interactions between the right VS and the left ventromedial (t = -3.21, p = 0.001), rostromedial (t = -3.21, p = 0.001), and dorsomedial (t = -2.59, p = 0.01) prefrontal cortex. Adolescents with BPD</w:t>
      </w:r>
      <w:r w:rsidR="00B23D78" w:rsidRPr="00DD531D">
        <w:rPr>
          <w:rFonts w:ascii="Times New Roman" w:hAnsi="Times New Roman" w:cs="Times New Roman"/>
        </w:rPr>
        <w:t xml:space="preserve"> symptoms</w:t>
      </w:r>
      <w:r w:rsidR="00102BC2" w:rsidRPr="00DD531D">
        <w:rPr>
          <w:rFonts w:ascii="Times New Roman" w:hAnsi="Times New Roman" w:cs="Times New Roman"/>
        </w:rPr>
        <w:t xml:space="preserve"> decreased in mPFC-VS FC over time whereas adolescents in the control group increased in FC over development. Functional connectivity between left VS and left dACC was significantly lower in the BPD group (t = -2.78, p = 0.005) and that FC between left CeN and the bilateral dmPFC (t</w:t>
      </w:r>
      <w:r w:rsidR="00102BC2" w:rsidRPr="00DD531D">
        <w:rPr>
          <w:rFonts w:ascii="Times New Roman" w:hAnsi="Times New Roman" w:cs="Times New Roman"/>
          <w:vertAlign w:val="subscript"/>
        </w:rPr>
        <w:t>right</w:t>
      </w:r>
      <w:r w:rsidR="00102BC2" w:rsidRPr="00DD531D">
        <w:rPr>
          <w:rFonts w:ascii="Times New Roman" w:hAnsi="Times New Roman" w:cs="Times New Roman"/>
        </w:rPr>
        <w:t xml:space="preserve"> = -2.90, p =0.004; t</w:t>
      </w:r>
      <w:r w:rsidR="00102BC2" w:rsidRPr="00DD531D">
        <w:rPr>
          <w:rFonts w:ascii="Times New Roman" w:hAnsi="Times New Roman" w:cs="Times New Roman"/>
          <w:vertAlign w:val="subscript"/>
        </w:rPr>
        <w:t>left</w:t>
      </w:r>
      <w:r w:rsidR="00102BC2" w:rsidRPr="00DD531D">
        <w:rPr>
          <w:rFonts w:ascii="Times New Roman" w:hAnsi="Times New Roman" w:cs="Times New Roman"/>
        </w:rPr>
        <w:t xml:space="preserve"> = -2.59, p = .01) was significantly lower in the BPD group. Conversely, FC between the right BLA and right rmPFC was significantly higher in the BPD group (t = 2.58, p = .01).</w:t>
      </w:r>
    </w:p>
    <w:p w14:paraId="40FFB26F" w14:textId="325C5C6D" w:rsidR="000D1E79" w:rsidRPr="00DD531D" w:rsidRDefault="009B6B5E" w:rsidP="00142584">
      <w:pPr>
        <w:spacing w:line="480" w:lineRule="auto"/>
        <w:ind w:firstLine="720"/>
        <w:rPr>
          <w:rFonts w:ascii="Times New Roman" w:hAnsi="Times New Roman" w:cs="Times New Roman"/>
          <w:b/>
        </w:rPr>
      </w:pPr>
      <w:r w:rsidRPr="00DD531D">
        <w:rPr>
          <w:rFonts w:ascii="Times New Roman" w:hAnsi="Times New Roman" w:cs="Times New Roman"/>
        </w:rPr>
        <w:lastRenderedPageBreak/>
        <w:t>This</w:t>
      </w:r>
      <w:r w:rsidR="00D071D4" w:rsidRPr="00DD531D">
        <w:rPr>
          <w:rFonts w:ascii="Times New Roman" w:hAnsi="Times New Roman" w:cs="Times New Roman"/>
        </w:rPr>
        <w:t xml:space="preserve"> initial node selection analys</w:t>
      </w:r>
      <w:r w:rsidRPr="00DD531D">
        <w:rPr>
          <w:rFonts w:ascii="Times New Roman" w:hAnsi="Times New Roman" w:cs="Times New Roman"/>
        </w:rPr>
        <w:t>i</w:t>
      </w:r>
      <w:r w:rsidR="00D071D4" w:rsidRPr="00DD531D">
        <w:rPr>
          <w:rFonts w:ascii="Times New Roman" w:hAnsi="Times New Roman" w:cs="Times New Roman"/>
        </w:rPr>
        <w:t>s indicated that at the level of undirected FC, multiple nodes were not implicated in group status (Table 2, S1).</w:t>
      </w:r>
      <w:r w:rsidR="00D071D4" w:rsidRPr="00DD531D">
        <w:rPr>
          <w:rFonts w:ascii="Times New Roman" w:hAnsi="Times New Roman" w:cs="Times New Roman"/>
          <w:b/>
        </w:rPr>
        <w:t xml:space="preserve"> </w:t>
      </w:r>
      <w:r w:rsidR="00D071D4" w:rsidRPr="00DD531D">
        <w:rPr>
          <w:rFonts w:ascii="Times New Roman" w:eastAsia="Calibri" w:hAnsi="Times New Roman" w:cs="Times New Roman"/>
        </w:rPr>
        <w:t xml:space="preserve">We excluded 7 nodes on this basis, largely from the right mPFC/ACC and retained timeseries from 12 nodes for CS-GIMME estimation. While our undirected analysis did not show evidence of altered FC in two of the four amygdala nodes, we elected to retain all subcortical nodes for EC estimation due to a priori interest in these regions.  </w:t>
      </w:r>
    </w:p>
    <w:p w14:paraId="2AB7AF41" w14:textId="77777777" w:rsidR="00911C41" w:rsidRDefault="000D1E79" w:rsidP="000D1E79">
      <w:pPr>
        <w:spacing w:line="480" w:lineRule="auto"/>
        <w:ind w:firstLine="720"/>
        <w:rPr>
          <w:rFonts w:ascii="Times New Roman" w:hAnsi="Times New Roman" w:cs="Times New Roman"/>
        </w:rPr>
      </w:pPr>
      <w:r w:rsidRPr="00DD531D">
        <w:rPr>
          <w:rFonts w:ascii="Times New Roman" w:hAnsi="Times New Roman" w:cs="Times New Roman"/>
          <w:b/>
        </w:rPr>
        <w:t xml:space="preserve">Group-level edge analysis. </w:t>
      </w:r>
      <w:r w:rsidRPr="00DD531D">
        <w:rPr>
          <w:rFonts w:ascii="Times New Roman" w:hAnsi="Times New Roman" w:cs="Times New Roman"/>
        </w:rPr>
        <w:t>At the level of overall differences in group-level edges between participants in the BPD and control groups, we found modest support for greater edge strength in an edge from the left CeN to the right CeN (t = -1.98, p = .051) in the healthy control group. Age-related and age-modulated-by-group effects on group-level edges were all nonsignificant (all p’s ≥ .108). Additional exploratory analyses of age-related changes in subgroup-level edges were also nonsignificant (all p’s ≥ .398).</w:t>
      </w:r>
    </w:p>
    <w:p w14:paraId="004BA24E" w14:textId="32E30942" w:rsidR="00911C41" w:rsidRDefault="00911C41" w:rsidP="000D1E79">
      <w:pPr>
        <w:spacing w:line="480" w:lineRule="auto"/>
        <w:ind w:firstLine="720"/>
        <w:rPr>
          <w:rFonts w:ascii="Times New Roman" w:hAnsi="Times New Roman" w:cs="Times New Roman"/>
        </w:rPr>
      </w:pPr>
    </w:p>
    <w:p w14:paraId="4AE6F9AD" w14:textId="1A052D61" w:rsidR="006E1543" w:rsidRDefault="006E1543" w:rsidP="000D1E79">
      <w:pPr>
        <w:spacing w:line="480" w:lineRule="auto"/>
        <w:ind w:firstLine="720"/>
        <w:rPr>
          <w:rFonts w:ascii="Times New Roman" w:hAnsi="Times New Roman" w:cs="Times New Roman"/>
        </w:rPr>
      </w:pPr>
    </w:p>
    <w:p w14:paraId="53AA994F" w14:textId="52C858F2" w:rsidR="006E1543" w:rsidRDefault="006E1543" w:rsidP="000D1E79">
      <w:pPr>
        <w:spacing w:line="480" w:lineRule="auto"/>
        <w:ind w:firstLine="720"/>
        <w:rPr>
          <w:rFonts w:ascii="Times New Roman" w:hAnsi="Times New Roman" w:cs="Times New Roman"/>
        </w:rPr>
      </w:pPr>
    </w:p>
    <w:p w14:paraId="6B090F4F" w14:textId="559D29E8" w:rsidR="006E1543" w:rsidRDefault="006E1543" w:rsidP="000D1E79">
      <w:pPr>
        <w:spacing w:line="480" w:lineRule="auto"/>
        <w:ind w:firstLine="720"/>
        <w:rPr>
          <w:rFonts w:ascii="Times New Roman" w:hAnsi="Times New Roman" w:cs="Times New Roman"/>
        </w:rPr>
      </w:pPr>
    </w:p>
    <w:p w14:paraId="095D8BD1" w14:textId="64C97EEE" w:rsidR="006E1543" w:rsidRDefault="006E1543" w:rsidP="000D1E79">
      <w:pPr>
        <w:spacing w:line="480" w:lineRule="auto"/>
        <w:ind w:firstLine="720"/>
        <w:rPr>
          <w:rFonts w:ascii="Times New Roman" w:hAnsi="Times New Roman" w:cs="Times New Roman"/>
        </w:rPr>
      </w:pPr>
    </w:p>
    <w:p w14:paraId="21175E88" w14:textId="18925ABB" w:rsidR="006E1543" w:rsidRDefault="006E1543" w:rsidP="000D1E79">
      <w:pPr>
        <w:spacing w:line="480" w:lineRule="auto"/>
        <w:ind w:firstLine="720"/>
        <w:rPr>
          <w:rFonts w:ascii="Times New Roman" w:hAnsi="Times New Roman" w:cs="Times New Roman"/>
        </w:rPr>
      </w:pPr>
    </w:p>
    <w:p w14:paraId="41AF6ACF" w14:textId="01A16DDB" w:rsidR="006E1543" w:rsidRDefault="006E1543" w:rsidP="000D1E79">
      <w:pPr>
        <w:spacing w:line="480" w:lineRule="auto"/>
        <w:ind w:firstLine="720"/>
        <w:rPr>
          <w:rFonts w:ascii="Times New Roman" w:hAnsi="Times New Roman" w:cs="Times New Roman"/>
        </w:rPr>
      </w:pPr>
    </w:p>
    <w:p w14:paraId="29001831" w14:textId="03ACDB09" w:rsidR="006E1543" w:rsidRDefault="006E1543" w:rsidP="000D1E79">
      <w:pPr>
        <w:spacing w:line="480" w:lineRule="auto"/>
        <w:ind w:firstLine="720"/>
        <w:rPr>
          <w:rFonts w:ascii="Times New Roman" w:hAnsi="Times New Roman" w:cs="Times New Roman"/>
        </w:rPr>
      </w:pPr>
    </w:p>
    <w:p w14:paraId="195B8EF9" w14:textId="6888A61B" w:rsidR="006E1543" w:rsidRDefault="006E1543" w:rsidP="000D1E79">
      <w:pPr>
        <w:spacing w:line="480" w:lineRule="auto"/>
        <w:ind w:firstLine="720"/>
        <w:rPr>
          <w:rFonts w:ascii="Times New Roman" w:hAnsi="Times New Roman" w:cs="Times New Roman"/>
        </w:rPr>
      </w:pPr>
    </w:p>
    <w:p w14:paraId="5D59527B" w14:textId="46BE13CC" w:rsidR="006E1543" w:rsidRDefault="006E1543" w:rsidP="000D1E79">
      <w:pPr>
        <w:spacing w:line="480" w:lineRule="auto"/>
        <w:ind w:firstLine="720"/>
        <w:rPr>
          <w:rFonts w:ascii="Times New Roman" w:hAnsi="Times New Roman" w:cs="Times New Roman"/>
        </w:rPr>
      </w:pPr>
    </w:p>
    <w:p w14:paraId="050A4E28" w14:textId="77650E39" w:rsidR="006E1543" w:rsidRDefault="006E1543" w:rsidP="000D1E79">
      <w:pPr>
        <w:spacing w:line="480" w:lineRule="auto"/>
        <w:ind w:firstLine="720"/>
        <w:rPr>
          <w:rFonts w:ascii="Times New Roman" w:hAnsi="Times New Roman" w:cs="Times New Roman"/>
        </w:rPr>
      </w:pPr>
    </w:p>
    <w:p w14:paraId="04674B9D" w14:textId="175F2FA8" w:rsidR="008C32DF" w:rsidRPr="008C32DF" w:rsidRDefault="008C32DF" w:rsidP="008C32DF">
      <w:pPr>
        <w:spacing w:line="480" w:lineRule="auto"/>
        <w:ind w:firstLine="720"/>
        <w:jc w:val="center"/>
        <w:rPr>
          <w:rFonts w:ascii="Times New Roman" w:hAnsi="Times New Roman" w:cs="Times New Roman"/>
          <w:b/>
          <w:bCs/>
        </w:rPr>
      </w:pPr>
      <w:r>
        <w:rPr>
          <w:rFonts w:ascii="Times New Roman" w:hAnsi="Times New Roman" w:cs="Times New Roman"/>
          <w:b/>
          <w:bCs/>
        </w:rPr>
        <w:lastRenderedPageBreak/>
        <w:t>Supplemental Tables and Figures</w:t>
      </w:r>
    </w:p>
    <w:tbl>
      <w:tblPr>
        <w:tblStyle w:val="TableGrid2"/>
        <w:tblW w:w="0" w:type="auto"/>
        <w:tblLook w:val="04A0" w:firstRow="1" w:lastRow="0" w:firstColumn="1" w:lastColumn="0" w:noHBand="0" w:noVBand="1"/>
      </w:tblPr>
      <w:tblGrid>
        <w:gridCol w:w="3060"/>
        <w:gridCol w:w="1614"/>
        <w:gridCol w:w="1806"/>
      </w:tblGrid>
      <w:tr w:rsidR="00911C41" w:rsidRPr="00911C41" w14:paraId="30EDB6CD" w14:textId="77777777" w:rsidTr="009844BA">
        <w:trPr>
          <w:trHeight w:val="270"/>
        </w:trPr>
        <w:tc>
          <w:tcPr>
            <w:tcW w:w="6480" w:type="dxa"/>
            <w:gridSpan w:val="3"/>
            <w:tcBorders>
              <w:top w:val="nil"/>
              <w:left w:val="nil"/>
              <w:right w:val="nil"/>
            </w:tcBorders>
          </w:tcPr>
          <w:p w14:paraId="2B6731C9" w14:textId="0DE41A3A" w:rsidR="00911C41" w:rsidRPr="00911C41" w:rsidRDefault="007B01A2" w:rsidP="007B01A2">
            <w:pPr>
              <w:rPr>
                <w:rFonts w:cs="Times New Roman"/>
                <w:b/>
                <w:bCs/>
                <w:iCs/>
              </w:rPr>
            </w:pPr>
            <w:r w:rsidRPr="007B01A2">
              <w:rPr>
                <w:rFonts w:cs="Times New Roman"/>
                <w:b/>
                <w:bCs/>
                <w:iCs/>
              </w:rPr>
              <w:t xml:space="preserve">Table S1. </w:t>
            </w:r>
            <w:r w:rsidR="00911C41" w:rsidRPr="00911C41">
              <w:rPr>
                <w:rFonts w:cs="Times New Roman"/>
                <w:b/>
                <w:bCs/>
                <w:iCs/>
              </w:rPr>
              <w:t>Sample Characteristics</w:t>
            </w:r>
          </w:p>
        </w:tc>
      </w:tr>
      <w:tr w:rsidR="00911C41" w:rsidRPr="00911C41" w14:paraId="52454223" w14:textId="77777777" w:rsidTr="009844BA">
        <w:trPr>
          <w:trHeight w:val="420"/>
        </w:trPr>
        <w:tc>
          <w:tcPr>
            <w:tcW w:w="3060" w:type="dxa"/>
            <w:tcBorders>
              <w:top w:val="single" w:sz="12" w:space="0" w:color="auto"/>
              <w:left w:val="nil"/>
              <w:bottom w:val="single" w:sz="12" w:space="0" w:color="000000" w:themeColor="text1"/>
              <w:right w:val="nil"/>
            </w:tcBorders>
          </w:tcPr>
          <w:p w14:paraId="2A8A9497" w14:textId="77777777" w:rsidR="00911C41" w:rsidRPr="00911C41" w:rsidRDefault="00911C41" w:rsidP="00911C41">
            <w:pPr>
              <w:spacing w:before="60"/>
              <w:rPr>
                <w:rFonts w:cs="Times New Roman"/>
              </w:rPr>
            </w:pPr>
            <w:r w:rsidRPr="00911C41">
              <w:rPr>
                <w:rFonts w:cs="Times New Roman"/>
              </w:rPr>
              <w:t>Characteristic</w:t>
            </w:r>
          </w:p>
        </w:tc>
        <w:tc>
          <w:tcPr>
            <w:tcW w:w="1614" w:type="dxa"/>
            <w:tcBorders>
              <w:top w:val="single" w:sz="12" w:space="0" w:color="auto"/>
              <w:left w:val="nil"/>
              <w:bottom w:val="single" w:sz="12" w:space="0" w:color="000000" w:themeColor="text1"/>
              <w:right w:val="nil"/>
            </w:tcBorders>
          </w:tcPr>
          <w:p w14:paraId="21732E96" w14:textId="77777777" w:rsidR="00911C41" w:rsidRPr="00911C41" w:rsidRDefault="00911C41" w:rsidP="00911C41">
            <w:pPr>
              <w:spacing w:before="60"/>
              <w:jc w:val="center"/>
              <w:rPr>
                <w:rFonts w:cs="Times New Roman"/>
              </w:rPr>
            </w:pPr>
            <w:r w:rsidRPr="00911C41">
              <w:rPr>
                <w:rFonts w:cs="Times New Roman"/>
              </w:rPr>
              <w:t>BPD (</w:t>
            </w:r>
            <w:r w:rsidRPr="00911C41">
              <w:rPr>
                <w:rFonts w:cs="Times New Roman"/>
                <w:i/>
              </w:rPr>
              <w:t>n</w:t>
            </w:r>
            <w:r w:rsidRPr="00911C41">
              <w:rPr>
                <w:rFonts w:cs="Times New Roman"/>
              </w:rPr>
              <w:t xml:space="preserve"> = 40)</w:t>
            </w:r>
          </w:p>
        </w:tc>
        <w:tc>
          <w:tcPr>
            <w:tcW w:w="1806" w:type="dxa"/>
            <w:tcBorders>
              <w:top w:val="single" w:sz="12" w:space="0" w:color="auto"/>
              <w:left w:val="nil"/>
              <w:bottom w:val="single" w:sz="12" w:space="0" w:color="000000" w:themeColor="text1"/>
              <w:right w:val="nil"/>
            </w:tcBorders>
          </w:tcPr>
          <w:p w14:paraId="5ACF0024" w14:textId="77777777" w:rsidR="00911C41" w:rsidRPr="00911C41" w:rsidRDefault="00911C41" w:rsidP="00911C41">
            <w:pPr>
              <w:spacing w:before="60"/>
              <w:jc w:val="center"/>
              <w:rPr>
                <w:rFonts w:cs="Times New Roman"/>
              </w:rPr>
            </w:pPr>
            <w:r w:rsidRPr="00911C41">
              <w:rPr>
                <w:rFonts w:cs="Times New Roman"/>
              </w:rPr>
              <w:t>HC (</w:t>
            </w:r>
            <w:r w:rsidRPr="00911C41">
              <w:rPr>
                <w:rFonts w:cs="Times New Roman"/>
                <w:i/>
              </w:rPr>
              <w:t xml:space="preserve">n </w:t>
            </w:r>
            <w:r w:rsidRPr="00911C41">
              <w:rPr>
                <w:rFonts w:cs="Times New Roman"/>
              </w:rPr>
              <w:t>= 42)</w:t>
            </w:r>
          </w:p>
        </w:tc>
      </w:tr>
      <w:tr w:rsidR="00911C41" w:rsidRPr="00911C41" w14:paraId="1F11666C" w14:textId="77777777" w:rsidTr="009844BA">
        <w:tc>
          <w:tcPr>
            <w:tcW w:w="3060" w:type="dxa"/>
            <w:tcBorders>
              <w:top w:val="single" w:sz="12" w:space="0" w:color="000000" w:themeColor="text1"/>
              <w:left w:val="nil"/>
              <w:bottom w:val="nil"/>
              <w:right w:val="nil"/>
            </w:tcBorders>
          </w:tcPr>
          <w:p w14:paraId="4607297B" w14:textId="77777777" w:rsidR="00911C41" w:rsidRPr="00911C41" w:rsidRDefault="00911C41" w:rsidP="00911C41">
            <w:pPr>
              <w:rPr>
                <w:rFonts w:cs="Times New Roman"/>
              </w:rPr>
            </w:pPr>
            <w:r w:rsidRPr="00911C41">
              <w:rPr>
                <w:rFonts w:cs="Times New Roman"/>
              </w:rPr>
              <w:t>Age (SD)</w:t>
            </w:r>
          </w:p>
        </w:tc>
        <w:tc>
          <w:tcPr>
            <w:tcW w:w="1614" w:type="dxa"/>
            <w:tcBorders>
              <w:top w:val="single" w:sz="12" w:space="0" w:color="000000" w:themeColor="text1"/>
              <w:left w:val="nil"/>
              <w:bottom w:val="nil"/>
              <w:right w:val="nil"/>
            </w:tcBorders>
          </w:tcPr>
          <w:p w14:paraId="1BCF3BB0" w14:textId="77777777" w:rsidR="00911C41" w:rsidRPr="00911C41" w:rsidRDefault="00911C41" w:rsidP="00911C41">
            <w:pPr>
              <w:jc w:val="center"/>
              <w:rPr>
                <w:rFonts w:cs="Times New Roman"/>
              </w:rPr>
            </w:pPr>
            <w:r w:rsidRPr="00911C41">
              <w:rPr>
                <w:rFonts w:cs="Times New Roman"/>
              </w:rPr>
              <w:t>20.84 (4.42)</w:t>
            </w:r>
          </w:p>
        </w:tc>
        <w:tc>
          <w:tcPr>
            <w:tcW w:w="1806" w:type="dxa"/>
            <w:tcBorders>
              <w:top w:val="single" w:sz="12" w:space="0" w:color="000000" w:themeColor="text1"/>
              <w:left w:val="nil"/>
              <w:bottom w:val="nil"/>
              <w:right w:val="nil"/>
            </w:tcBorders>
          </w:tcPr>
          <w:p w14:paraId="783186E8" w14:textId="77777777" w:rsidR="00911C41" w:rsidRPr="00911C41" w:rsidRDefault="00911C41" w:rsidP="00911C41">
            <w:pPr>
              <w:jc w:val="center"/>
              <w:rPr>
                <w:rFonts w:cs="Times New Roman"/>
              </w:rPr>
            </w:pPr>
            <w:r w:rsidRPr="00911C41">
              <w:rPr>
                <w:rFonts w:cs="Times New Roman"/>
              </w:rPr>
              <w:t>20.61 (4.16)</w:t>
            </w:r>
          </w:p>
        </w:tc>
      </w:tr>
      <w:tr w:rsidR="00911C41" w:rsidRPr="00911C41" w14:paraId="0B9997AD" w14:textId="77777777" w:rsidTr="009844BA">
        <w:tc>
          <w:tcPr>
            <w:tcW w:w="3060" w:type="dxa"/>
            <w:tcBorders>
              <w:top w:val="nil"/>
              <w:left w:val="nil"/>
              <w:bottom w:val="nil"/>
              <w:right w:val="nil"/>
            </w:tcBorders>
          </w:tcPr>
          <w:p w14:paraId="799305B0" w14:textId="77777777" w:rsidR="00911C41" w:rsidRPr="00911C41" w:rsidRDefault="00911C41" w:rsidP="00911C41">
            <w:pPr>
              <w:rPr>
                <w:rFonts w:cs="Times New Roman"/>
              </w:rPr>
            </w:pPr>
            <w:r w:rsidRPr="00911C41">
              <w:rPr>
                <w:rFonts w:cs="Times New Roman"/>
              </w:rPr>
              <w:t>PAI-BOR (SD)</w:t>
            </w:r>
          </w:p>
        </w:tc>
        <w:tc>
          <w:tcPr>
            <w:tcW w:w="1614" w:type="dxa"/>
            <w:tcBorders>
              <w:top w:val="nil"/>
              <w:left w:val="nil"/>
              <w:bottom w:val="nil"/>
              <w:right w:val="nil"/>
            </w:tcBorders>
          </w:tcPr>
          <w:p w14:paraId="184E2395" w14:textId="77777777" w:rsidR="00911C41" w:rsidRPr="00911C41" w:rsidRDefault="00911C41" w:rsidP="00911C41">
            <w:pPr>
              <w:jc w:val="center"/>
              <w:rPr>
                <w:rFonts w:cs="Times New Roman"/>
              </w:rPr>
            </w:pPr>
            <w:r w:rsidRPr="00911C41">
              <w:rPr>
                <w:rFonts w:cs="Times New Roman"/>
              </w:rPr>
              <w:t>47.3 (9.60)</w:t>
            </w:r>
          </w:p>
        </w:tc>
        <w:tc>
          <w:tcPr>
            <w:tcW w:w="1806" w:type="dxa"/>
            <w:tcBorders>
              <w:top w:val="nil"/>
              <w:left w:val="nil"/>
              <w:bottom w:val="nil"/>
              <w:right w:val="nil"/>
            </w:tcBorders>
          </w:tcPr>
          <w:p w14:paraId="08B7BB50" w14:textId="77777777" w:rsidR="00911C41" w:rsidRPr="00911C41" w:rsidRDefault="00911C41" w:rsidP="00911C41">
            <w:pPr>
              <w:jc w:val="center"/>
              <w:rPr>
                <w:rFonts w:cs="Times New Roman"/>
              </w:rPr>
            </w:pPr>
            <w:r w:rsidRPr="00911C41">
              <w:rPr>
                <w:rFonts w:cs="Times New Roman"/>
              </w:rPr>
              <w:t>10.3 (3.99)</w:t>
            </w:r>
          </w:p>
        </w:tc>
      </w:tr>
      <w:tr w:rsidR="00911C41" w:rsidRPr="00911C41" w14:paraId="5637BE9E" w14:textId="77777777" w:rsidTr="009844BA">
        <w:tc>
          <w:tcPr>
            <w:tcW w:w="3060" w:type="dxa"/>
            <w:tcBorders>
              <w:top w:val="nil"/>
              <w:left w:val="nil"/>
              <w:bottom w:val="nil"/>
              <w:right w:val="nil"/>
            </w:tcBorders>
          </w:tcPr>
          <w:p w14:paraId="1E5C7063" w14:textId="77777777" w:rsidR="00911C41" w:rsidRPr="00911C41" w:rsidRDefault="00911C41" w:rsidP="00911C41">
            <w:pPr>
              <w:rPr>
                <w:rFonts w:cs="Times New Roman"/>
              </w:rPr>
            </w:pPr>
            <w:r w:rsidRPr="00911C41">
              <w:rPr>
                <w:rFonts w:cs="Times New Roman"/>
              </w:rPr>
              <w:t>Ethnicity</w:t>
            </w:r>
          </w:p>
        </w:tc>
        <w:tc>
          <w:tcPr>
            <w:tcW w:w="1614" w:type="dxa"/>
            <w:tcBorders>
              <w:top w:val="nil"/>
              <w:left w:val="nil"/>
              <w:bottom w:val="nil"/>
              <w:right w:val="nil"/>
            </w:tcBorders>
          </w:tcPr>
          <w:p w14:paraId="5B5043B4" w14:textId="77777777" w:rsidR="00911C41" w:rsidRPr="00911C41" w:rsidRDefault="00911C41" w:rsidP="00911C41">
            <w:pPr>
              <w:jc w:val="center"/>
              <w:rPr>
                <w:rFonts w:cs="Times New Roman"/>
              </w:rPr>
            </w:pPr>
          </w:p>
        </w:tc>
        <w:tc>
          <w:tcPr>
            <w:tcW w:w="1806" w:type="dxa"/>
            <w:tcBorders>
              <w:top w:val="nil"/>
              <w:left w:val="nil"/>
              <w:bottom w:val="nil"/>
              <w:right w:val="nil"/>
            </w:tcBorders>
          </w:tcPr>
          <w:p w14:paraId="31424402" w14:textId="77777777" w:rsidR="00911C41" w:rsidRPr="00911C41" w:rsidRDefault="00911C41" w:rsidP="00911C41">
            <w:pPr>
              <w:jc w:val="center"/>
              <w:rPr>
                <w:rFonts w:cs="Times New Roman"/>
              </w:rPr>
            </w:pPr>
          </w:p>
        </w:tc>
      </w:tr>
      <w:tr w:rsidR="00911C41" w:rsidRPr="00911C41" w14:paraId="07244985" w14:textId="77777777" w:rsidTr="009844BA">
        <w:tc>
          <w:tcPr>
            <w:tcW w:w="3060" w:type="dxa"/>
            <w:tcBorders>
              <w:top w:val="nil"/>
              <w:left w:val="nil"/>
              <w:bottom w:val="nil"/>
              <w:right w:val="nil"/>
            </w:tcBorders>
          </w:tcPr>
          <w:p w14:paraId="33988E96" w14:textId="77777777" w:rsidR="00911C41" w:rsidRPr="00911C41" w:rsidRDefault="00911C41" w:rsidP="00911C41">
            <w:pPr>
              <w:rPr>
                <w:rFonts w:cs="Times New Roman"/>
              </w:rPr>
            </w:pPr>
            <w:r w:rsidRPr="00911C41">
              <w:rPr>
                <w:rFonts w:cs="Times New Roman"/>
              </w:rPr>
              <w:t xml:space="preserve">     Hispanic or Latino</w:t>
            </w:r>
          </w:p>
        </w:tc>
        <w:tc>
          <w:tcPr>
            <w:tcW w:w="1614" w:type="dxa"/>
            <w:tcBorders>
              <w:top w:val="nil"/>
              <w:left w:val="nil"/>
              <w:bottom w:val="nil"/>
              <w:right w:val="nil"/>
            </w:tcBorders>
          </w:tcPr>
          <w:p w14:paraId="7EA2EC80" w14:textId="77777777" w:rsidR="00911C41" w:rsidRPr="00911C41" w:rsidRDefault="00911C41" w:rsidP="00911C41">
            <w:pPr>
              <w:jc w:val="center"/>
              <w:rPr>
                <w:rFonts w:cs="Times New Roman"/>
              </w:rPr>
            </w:pPr>
            <w:r w:rsidRPr="00911C41">
              <w:rPr>
                <w:rFonts w:cs="Times New Roman"/>
              </w:rPr>
              <w:t>3</w:t>
            </w:r>
          </w:p>
        </w:tc>
        <w:tc>
          <w:tcPr>
            <w:tcW w:w="1806" w:type="dxa"/>
            <w:tcBorders>
              <w:top w:val="nil"/>
              <w:left w:val="nil"/>
              <w:bottom w:val="nil"/>
              <w:right w:val="nil"/>
            </w:tcBorders>
          </w:tcPr>
          <w:p w14:paraId="4B57ECCD" w14:textId="77777777" w:rsidR="00911C41" w:rsidRPr="00911C41" w:rsidRDefault="00911C41" w:rsidP="00911C41">
            <w:pPr>
              <w:jc w:val="center"/>
              <w:rPr>
                <w:rFonts w:cs="Times New Roman"/>
              </w:rPr>
            </w:pPr>
            <w:r w:rsidRPr="00911C41">
              <w:rPr>
                <w:rFonts w:cs="Times New Roman"/>
              </w:rPr>
              <w:t>2</w:t>
            </w:r>
          </w:p>
        </w:tc>
      </w:tr>
      <w:tr w:rsidR="00911C41" w:rsidRPr="00911C41" w14:paraId="5A449665" w14:textId="77777777" w:rsidTr="009844BA">
        <w:tc>
          <w:tcPr>
            <w:tcW w:w="3060" w:type="dxa"/>
            <w:tcBorders>
              <w:top w:val="nil"/>
              <w:left w:val="nil"/>
              <w:bottom w:val="nil"/>
              <w:right w:val="nil"/>
            </w:tcBorders>
          </w:tcPr>
          <w:p w14:paraId="16252D04" w14:textId="77777777" w:rsidR="00911C41" w:rsidRPr="00911C41" w:rsidRDefault="00911C41" w:rsidP="00911C41">
            <w:pPr>
              <w:rPr>
                <w:rFonts w:cs="Times New Roman"/>
              </w:rPr>
            </w:pPr>
            <w:r w:rsidRPr="00911C41">
              <w:rPr>
                <w:rFonts w:cs="Times New Roman"/>
              </w:rPr>
              <w:t xml:space="preserve">     Not Hispanic or Latino</w:t>
            </w:r>
          </w:p>
        </w:tc>
        <w:tc>
          <w:tcPr>
            <w:tcW w:w="1614" w:type="dxa"/>
            <w:tcBorders>
              <w:top w:val="nil"/>
              <w:left w:val="nil"/>
              <w:bottom w:val="nil"/>
              <w:right w:val="nil"/>
            </w:tcBorders>
          </w:tcPr>
          <w:p w14:paraId="2B3CA0AF" w14:textId="77777777" w:rsidR="00911C41" w:rsidRPr="00911C41" w:rsidRDefault="00911C41" w:rsidP="00911C41">
            <w:pPr>
              <w:jc w:val="center"/>
              <w:rPr>
                <w:rFonts w:cs="Times New Roman"/>
              </w:rPr>
            </w:pPr>
            <w:r w:rsidRPr="00911C41">
              <w:rPr>
                <w:rFonts w:cs="Times New Roman"/>
              </w:rPr>
              <w:t>36</w:t>
            </w:r>
          </w:p>
        </w:tc>
        <w:tc>
          <w:tcPr>
            <w:tcW w:w="1806" w:type="dxa"/>
            <w:tcBorders>
              <w:top w:val="nil"/>
              <w:left w:val="nil"/>
              <w:bottom w:val="nil"/>
              <w:right w:val="nil"/>
            </w:tcBorders>
          </w:tcPr>
          <w:p w14:paraId="4FED362F" w14:textId="77777777" w:rsidR="00911C41" w:rsidRPr="00911C41" w:rsidRDefault="00911C41" w:rsidP="00911C41">
            <w:pPr>
              <w:jc w:val="center"/>
              <w:rPr>
                <w:rFonts w:cs="Times New Roman"/>
              </w:rPr>
            </w:pPr>
            <w:r w:rsidRPr="00911C41">
              <w:rPr>
                <w:rFonts w:cs="Times New Roman"/>
              </w:rPr>
              <w:t>40</w:t>
            </w:r>
          </w:p>
        </w:tc>
      </w:tr>
      <w:tr w:rsidR="00911C41" w:rsidRPr="00911C41" w14:paraId="608A11AD" w14:textId="77777777" w:rsidTr="009844BA">
        <w:tc>
          <w:tcPr>
            <w:tcW w:w="3060" w:type="dxa"/>
            <w:tcBorders>
              <w:top w:val="nil"/>
              <w:left w:val="nil"/>
              <w:bottom w:val="nil"/>
              <w:right w:val="nil"/>
            </w:tcBorders>
          </w:tcPr>
          <w:p w14:paraId="144A7B0F" w14:textId="77777777" w:rsidR="00911C41" w:rsidRPr="00911C41" w:rsidRDefault="00911C41" w:rsidP="00911C41">
            <w:pPr>
              <w:rPr>
                <w:rFonts w:cs="Times New Roman"/>
              </w:rPr>
            </w:pPr>
            <w:r w:rsidRPr="00911C41">
              <w:rPr>
                <w:rFonts w:cs="Times New Roman"/>
              </w:rPr>
              <w:t xml:space="preserve">     Not Provided/Missing</w:t>
            </w:r>
          </w:p>
        </w:tc>
        <w:tc>
          <w:tcPr>
            <w:tcW w:w="1614" w:type="dxa"/>
            <w:tcBorders>
              <w:top w:val="nil"/>
              <w:left w:val="nil"/>
              <w:bottom w:val="nil"/>
              <w:right w:val="nil"/>
            </w:tcBorders>
          </w:tcPr>
          <w:p w14:paraId="085FA42D" w14:textId="77777777" w:rsidR="00911C41" w:rsidRPr="00911C41" w:rsidRDefault="00911C41" w:rsidP="00911C41">
            <w:pPr>
              <w:jc w:val="center"/>
              <w:rPr>
                <w:rFonts w:cs="Times New Roman"/>
              </w:rPr>
            </w:pPr>
            <w:r w:rsidRPr="00911C41">
              <w:rPr>
                <w:rFonts w:cs="Times New Roman"/>
              </w:rPr>
              <w:t>1</w:t>
            </w:r>
          </w:p>
        </w:tc>
        <w:tc>
          <w:tcPr>
            <w:tcW w:w="1806" w:type="dxa"/>
            <w:tcBorders>
              <w:top w:val="nil"/>
              <w:left w:val="nil"/>
              <w:bottom w:val="nil"/>
              <w:right w:val="nil"/>
            </w:tcBorders>
          </w:tcPr>
          <w:p w14:paraId="582A0EE3" w14:textId="77777777" w:rsidR="00911C41" w:rsidRPr="00911C41" w:rsidRDefault="00911C41" w:rsidP="00911C41">
            <w:pPr>
              <w:jc w:val="center"/>
              <w:rPr>
                <w:rFonts w:cs="Times New Roman"/>
              </w:rPr>
            </w:pPr>
            <w:r w:rsidRPr="00911C41">
              <w:rPr>
                <w:rFonts w:cs="Times New Roman"/>
              </w:rPr>
              <w:t>0</w:t>
            </w:r>
          </w:p>
        </w:tc>
      </w:tr>
      <w:tr w:rsidR="00911C41" w:rsidRPr="00911C41" w14:paraId="1949ED07" w14:textId="77777777" w:rsidTr="009844BA">
        <w:tc>
          <w:tcPr>
            <w:tcW w:w="3060" w:type="dxa"/>
            <w:tcBorders>
              <w:top w:val="nil"/>
              <w:left w:val="nil"/>
              <w:bottom w:val="nil"/>
              <w:right w:val="nil"/>
            </w:tcBorders>
          </w:tcPr>
          <w:p w14:paraId="2BD4F350" w14:textId="77777777" w:rsidR="00911C41" w:rsidRPr="00911C41" w:rsidRDefault="00911C41" w:rsidP="00911C41">
            <w:pPr>
              <w:rPr>
                <w:rFonts w:cs="Times New Roman"/>
              </w:rPr>
            </w:pPr>
            <w:r w:rsidRPr="00911C41">
              <w:rPr>
                <w:rFonts w:cs="Times New Roman"/>
              </w:rPr>
              <w:t>Race</w:t>
            </w:r>
          </w:p>
        </w:tc>
        <w:tc>
          <w:tcPr>
            <w:tcW w:w="1614" w:type="dxa"/>
            <w:tcBorders>
              <w:top w:val="nil"/>
              <w:left w:val="nil"/>
              <w:bottom w:val="nil"/>
              <w:right w:val="nil"/>
            </w:tcBorders>
          </w:tcPr>
          <w:p w14:paraId="23871942" w14:textId="77777777" w:rsidR="00911C41" w:rsidRPr="00911C41" w:rsidRDefault="00911C41" w:rsidP="00911C41">
            <w:pPr>
              <w:jc w:val="center"/>
              <w:rPr>
                <w:rFonts w:cs="Times New Roman"/>
              </w:rPr>
            </w:pPr>
          </w:p>
        </w:tc>
        <w:tc>
          <w:tcPr>
            <w:tcW w:w="1806" w:type="dxa"/>
            <w:tcBorders>
              <w:top w:val="nil"/>
              <w:left w:val="nil"/>
              <w:bottom w:val="nil"/>
              <w:right w:val="nil"/>
            </w:tcBorders>
          </w:tcPr>
          <w:p w14:paraId="10E0C09C" w14:textId="77777777" w:rsidR="00911C41" w:rsidRPr="00911C41" w:rsidRDefault="00911C41" w:rsidP="00911C41">
            <w:pPr>
              <w:jc w:val="center"/>
              <w:rPr>
                <w:rFonts w:cs="Times New Roman"/>
              </w:rPr>
            </w:pPr>
          </w:p>
        </w:tc>
      </w:tr>
      <w:tr w:rsidR="00911C41" w:rsidRPr="00911C41" w14:paraId="3A4D1A3A" w14:textId="77777777" w:rsidTr="009844BA">
        <w:tc>
          <w:tcPr>
            <w:tcW w:w="3060" w:type="dxa"/>
            <w:tcBorders>
              <w:top w:val="nil"/>
              <w:left w:val="nil"/>
              <w:bottom w:val="nil"/>
              <w:right w:val="nil"/>
            </w:tcBorders>
          </w:tcPr>
          <w:p w14:paraId="4416DC8A" w14:textId="77777777" w:rsidR="00911C41" w:rsidRPr="00911C41" w:rsidRDefault="00911C41" w:rsidP="00911C41">
            <w:pPr>
              <w:rPr>
                <w:rFonts w:cs="Times New Roman"/>
              </w:rPr>
            </w:pPr>
            <w:r w:rsidRPr="00911C41">
              <w:rPr>
                <w:rFonts w:cs="Times New Roman"/>
              </w:rPr>
              <w:t xml:space="preserve">     Caucasian</w:t>
            </w:r>
          </w:p>
        </w:tc>
        <w:tc>
          <w:tcPr>
            <w:tcW w:w="1614" w:type="dxa"/>
            <w:tcBorders>
              <w:top w:val="nil"/>
              <w:left w:val="nil"/>
              <w:bottom w:val="nil"/>
              <w:right w:val="nil"/>
            </w:tcBorders>
          </w:tcPr>
          <w:p w14:paraId="3C178069" w14:textId="77777777" w:rsidR="00911C41" w:rsidRPr="00911C41" w:rsidRDefault="00911C41" w:rsidP="00911C41">
            <w:pPr>
              <w:jc w:val="center"/>
              <w:rPr>
                <w:rFonts w:cs="Times New Roman"/>
              </w:rPr>
            </w:pPr>
            <w:r w:rsidRPr="00911C41">
              <w:rPr>
                <w:rFonts w:cs="Times New Roman"/>
              </w:rPr>
              <w:t>31</w:t>
            </w:r>
          </w:p>
        </w:tc>
        <w:tc>
          <w:tcPr>
            <w:tcW w:w="1806" w:type="dxa"/>
            <w:tcBorders>
              <w:top w:val="nil"/>
              <w:left w:val="nil"/>
              <w:bottom w:val="nil"/>
              <w:right w:val="nil"/>
            </w:tcBorders>
          </w:tcPr>
          <w:p w14:paraId="6CA613A9" w14:textId="77777777" w:rsidR="00911C41" w:rsidRPr="00911C41" w:rsidRDefault="00911C41" w:rsidP="00911C41">
            <w:pPr>
              <w:jc w:val="center"/>
              <w:rPr>
                <w:rFonts w:cs="Times New Roman"/>
              </w:rPr>
            </w:pPr>
            <w:r w:rsidRPr="00911C41">
              <w:rPr>
                <w:rFonts w:cs="Times New Roman"/>
              </w:rPr>
              <w:t>30</w:t>
            </w:r>
          </w:p>
        </w:tc>
      </w:tr>
      <w:tr w:rsidR="00911C41" w:rsidRPr="00911C41" w14:paraId="17759568" w14:textId="77777777" w:rsidTr="009844BA">
        <w:tc>
          <w:tcPr>
            <w:tcW w:w="3060" w:type="dxa"/>
            <w:tcBorders>
              <w:top w:val="nil"/>
              <w:left w:val="nil"/>
              <w:bottom w:val="nil"/>
              <w:right w:val="nil"/>
            </w:tcBorders>
          </w:tcPr>
          <w:p w14:paraId="3AF40933" w14:textId="77777777" w:rsidR="00911C41" w:rsidRPr="00911C41" w:rsidRDefault="00911C41" w:rsidP="00911C41">
            <w:pPr>
              <w:rPr>
                <w:rFonts w:cs="Times New Roman"/>
              </w:rPr>
            </w:pPr>
            <w:r w:rsidRPr="00911C41">
              <w:rPr>
                <w:rFonts w:cs="Times New Roman"/>
              </w:rPr>
              <w:t xml:space="preserve">     African American</w:t>
            </w:r>
          </w:p>
        </w:tc>
        <w:tc>
          <w:tcPr>
            <w:tcW w:w="1614" w:type="dxa"/>
            <w:tcBorders>
              <w:top w:val="nil"/>
              <w:left w:val="nil"/>
              <w:bottom w:val="nil"/>
              <w:right w:val="nil"/>
            </w:tcBorders>
          </w:tcPr>
          <w:p w14:paraId="3F11B31B" w14:textId="77777777" w:rsidR="00911C41" w:rsidRPr="00911C41" w:rsidRDefault="00911C41" w:rsidP="00911C41">
            <w:pPr>
              <w:jc w:val="center"/>
              <w:rPr>
                <w:rFonts w:cs="Times New Roman"/>
              </w:rPr>
            </w:pPr>
            <w:r w:rsidRPr="00911C41">
              <w:rPr>
                <w:rFonts w:cs="Times New Roman"/>
              </w:rPr>
              <w:t>3</w:t>
            </w:r>
          </w:p>
        </w:tc>
        <w:tc>
          <w:tcPr>
            <w:tcW w:w="1806" w:type="dxa"/>
            <w:tcBorders>
              <w:top w:val="nil"/>
              <w:left w:val="nil"/>
              <w:bottom w:val="nil"/>
              <w:right w:val="nil"/>
            </w:tcBorders>
          </w:tcPr>
          <w:p w14:paraId="2510FAE3" w14:textId="77777777" w:rsidR="00911C41" w:rsidRPr="00911C41" w:rsidRDefault="00911C41" w:rsidP="00911C41">
            <w:pPr>
              <w:jc w:val="center"/>
              <w:rPr>
                <w:rFonts w:cs="Times New Roman"/>
              </w:rPr>
            </w:pPr>
            <w:r w:rsidRPr="00911C41">
              <w:rPr>
                <w:rFonts w:cs="Times New Roman"/>
              </w:rPr>
              <w:t>7</w:t>
            </w:r>
          </w:p>
        </w:tc>
      </w:tr>
      <w:tr w:rsidR="00911C41" w:rsidRPr="00911C41" w14:paraId="568A9AE8" w14:textId="77777777" w:rsidTr="009844BA">
        <w:tc>
          <w:tcPr>
            <w:tcW w:w="3060" w:type="dxa"/>
            <w:tcBorders>
              <w:top w:val="nil"/>
              <w:left w:val="nil"/>
              <w:bottom w:val="nil"/>
              <w:right w:val="nil"/>
            </w:tcBorders>
          </w:tcPr>
          <w:p w14:paraId="14F18070" w14:textId="77777777" w:rsidR="00911C41" w:rsidRPr="00911C41" w:rsidRDefault="00911C41" w:rsidP="00911C41">
            <w:pPr>
              <w:rPr>
                <w:rFonts w:cs="Times New Roman"/>
              </w:rPr>
            </w:pPr>
            <w:r w:rsidRPr="00911C41">
              <w:rPr>
                <w:rFonts w:cs="Times New Roman"/>
              </w:rPr>
              <w:t xml:space="preserve">     Asian American</w:t>
            </w:r>
          </w:p>
        </w:tc>
        <w:tc>
          <w:tcPr>
            <w:tcW w:w="1614" w:type="dxa"/>
            <w:tcBorders>
              <w:top w:val="nil"/>
              <w:left w:val="nil"/>
              <w:bottom w:val="nil"/>
              <w:right w:val="nil"/>
            </w:tcBorders>
          </w:tcPr>
          <w:p w14:paraId="0FD9115F" w14:textId="77777777" w:rsidR="00911C41" w:rsidRPr="00911C41" w:rsidRDefault="00911C41" w:rsidP="00911C41">
            <w:pPr>
              <w:jc w:val="center"/>
              <w:rPr>
                <w:rFonts w:cs="Times New Roman"/>
              </w:rPr>
            </w:pPr>
            <w:r w:rsidRPr="00911C41">
              <w:rPr>
                <w:rFonts w:cs="Times New Roman"/>
              </w:rPr>
              <w:t>2</w:t>
            </w:r>
          </w:p>
        </w:tc>
        <w:tc>
          <w:tcPr>
            <w:tcW w:w="1806" w:type="dxa"/>
            <w:tcBorders>
              <w:top w:val="nil"/>
              <w:left w:val="nil"/>
              <w:bottom w:val="nil"/>
              <w:right w:val="nil"/>
            </w:tcBorders>
          </w:tcPr>
          <w:p w14:paraId="157C2455" w14:textId="77777777" w:rsidR="00911C41" w:rsidRPr="00911C41" w:rsidRDefault="00911C41" w:rsidP="00911C41">
            <w:pPr>
              <w:jc w:val="center"/>
              <w:rPr>
                <w:rFonts w:cs="Times New Roman"/>
              </w:rPr>
            </w:pPr>
            <w:r w:rsidRPr="00911C41">
              <w:rPr>
                <w:rFonts w:cs="Times New Roman"/>
              </w:rPr>
              <w:t>1</w:t>
            </w:r>
          </w:p>
        </w:tc>
      </w:tr>
      <w:tr w:rsidR="00911C41" w:rsidRPr="00911C41" w14:paraId="0EA83410" w14:textId="77777777" w:rsidTr="009844BA">
        <w:tc>
          <w:tcPr>
            <w:tcW w:w="3060" w:type="dxa"/>
            <w:tcBorders>
              <w:top w:val="nil"/>
              <w:left w:val="nil"/>
              <w:bottom w:val="nil"/>
              <w:right w:val="nil"/>
            </w:tcBorders>
          </w:tcPr>
          <w:p w14:paraId="1E65A1CE" w14:textId="77777777" w:rsidR="00911C41" w:rsidRPr="00911C41" w:rsidRDefault="00911C41" w:rsidP="00911C41">
            <w:pPr>
              <w:rPr>
                <w:rFonts w:cs="Times New Roman"/>
              </w:rPr>
            </w:pPr>
            <w:r w:rsidRPr="00911C41">
              <w:rPr>
                <w:rFonts w:cs="Times New Roman"/>
              </w:rPr>
              <w:t xml:space="preserve">     Bi/Multiracial</w:t>
            </w:r>
          </w:p>
        </w:tc>
        <w:tc>
          <w:tcPr>
            <w:tcW w:w="1614" w:type="dxa"/>
            <w:tcBorders>
              <w:top w:val="nil"/>
              <w:left w:val="nil"/>
              <w:bottom w:val="nil"/>
              <w:right w:val="nil"/>
            </w:tcBorders>
          </w:tcPr>
          <w:p w14:paraId="3BFD286A" w14:textId="77777777" w:rsidR="00911C41" w:rsidRPr="00911C41" w:rsidRDefault="00911C41" w:rsidP="00911C41">
            <w:pPr>
              <w:jc w:val="center"/>
              <w:rPr>
                <w:rFonts w:cs="Times New Roman"/>
              </w:rPr>
            </w:pPr>
            <w:r w:rsidRPr="00911C41">
              <w:rPr>
                <w:rFonts w:cs="Times New Roman"/>
              </w:rPr>
              <w:t>2</w:t>
            </w:r>
          </w:p>
        </w:tc>
        <w:tc>
          <w:tcPr>
            <w:tcW w:w="1806" w:type="dxa"/>
            <w:tcBorders>
              <w:top w:val="nil"/>
              <w:left w:val="nil"/>
              <w:bottom w:val="nil"/>
              <w:right w:val="nil"/>
            </w:tcBorders>
          </w:tcPr>
          <w:p w14:paraId="7A043668" w14:textId="77777777" w:rsidR="00911C41" w:rsidRPr="00911C41" w:rsidRDefault="00911C41" w:rsidP="00911C41">
            <w:pPr>
              <w:jc w:val="center"/>
              <w:rPr>
                <w:rFonts w:cs="Times New Roman"/>
              </w:rPr>
            </w:pPr>
            <w:r w:rsidRPr="00911C41">
              <w:rPr>
                <w:rFonts w:cs="Times New Roman"/>
              </w:rPr>
              <w:t>4</w:t>
            </w:r>
          </w:p>
        </w:tc>
      </w:tr>
      <w:tr w:rsidR="00911C41" w:rsidRPr="00911C41" w14:paraId="68B1FACD" w14:textId="77777777" w:rsidTr="009844BA">
        <w:tc>
          <w:tcPr>
            <w:tcW w:w="3060" w:type="dxa"/>
            <w:tcBorders>
              <w:top w:val="nil"/>
              <w:left w:val="nil"/>
              <w:bottom w:val="nil"/>
              <w:right w:val="nil"/>
            </w:tcBorders>
          </w:tcPr>
          <w:p w14:paraId="65E1FC16" w14:textId="77777777" w:rsidR="00911C41" w:rsidRPr="00911C41" w:rsidRDefault="00911C41" w:rsidP="00911C41">
            <w:pPr>
              <w:rPr>
                <w:rFonts w:cs="Times New Roman"/>
              </w:rPr>
            </w:pPr>
            <w:r w:rsidRPr="00911C41">
              <w:rPr>
                <w:rFonts w:cs="Times New Roman"/>
              </w:rPr>
              <w:t xml:space="preserve">     Not Provided/Missing</w:t>
            </w:r>
          </w:p>
        </w:tc>
        <w:tc>
          <w:tcPr>
            <w:tcW w:w="1614" w:type="dxa"/>
            <w:tcBorders>
              <w:top w:val="nil"/>
              <w:left w:val="nil"/>
              <w:bottom w:val="nil"/>
              <w:right w:val="nil"/>
            </w:tcBorders>
          </w:tcPr>
          <w:p w14:paraId="2990D3A0" w14:textId="77777777" w:rsidR="00911C41" w:rsidRPr="00911C41" w:rsidRDefault="00911C41" w:rsidP="00911C41">
            <w:pPr>
              <w:jc w:val="center"/>
              <w:rPr>
                <w:rFonts w:cs="Times New Roman"/>
              </w:rPr>
            </w:pPr>
            <w:r w:rsidRPr="00911C41">
              <w:rPr>
                <w:rFonts w:cs="Times New Roman"/>
              </w:rPr>
              <w:t>2</w:t>
            </w:r>
          </w:p>
        </w:tc>
        <w:tc>
          <w:tcPr>
            <w:tcW w:w="1806" w:type="dxa"/>
            <w:tcBorders>
              <w:top w:val="nil"/>
              <w:left w:val="nil"/>
              <w:bottom w:val="nil"/>
              <w:right w:val="nil"/>
            </w:tcBorders>
          </w:tcPr>
          <w:p w14:paraId="34136FBA" w14:textId="77777777" w:rsidR="00911C41" w:rsidRPr="00911C41" w:rsidRDefault="00911C41" w:rsidP="00911C41">
            <w:pPr>
              <w:jc w:val="center"/>
              <w:rPr>
                <w:rFonts w:cs="Times New Roman"/>
              </w:rPr>
            </w:pPr>
            <w:r w:rsidRPr="00911C41">
              <w:rPr>
                <w:rFonts w:cs="Times New Roman"/>
              </w:rPr>
              <w:t>0</w:t>
            </w:r>
          </w:p>
        </w:tc>
      </w:tr>
      <w:tr w:rsidR="00911C41" w:rsidRPr="00911C41" w14:paraId="40A8FBB5" w14:textId="77777777" w:rsidTr="009844BA">
        <w:tc>
          <w:tcPr>
            <w:tcW w:w="3060" w:type="dxa"/>
            <w:tcBorders>
              <w:top w:val="nil"/>
              <w:left w:val="nil"/>
              <w:bottom w:val="nil"/>
              <w:right w:val="nil"/>
            </w:tcBorders>
          </w:tcPr>
          <w:p w14:paraId="0EEF6836" w14:textId="77777777" w:rsidR="00911C41" w:rsidRPr="00911C41" w:rsidRDefault="00911C41" w:rsidP="00911C41">
            <w:pPr>
              <w:rPr>
                <w:rFonts w:cs="Times New Roman"/>
              </w:rPr>
            </w:pPr>
            <w:r w:rsidRPr="00911C41">
              <w:rPr>
                <w:rFonts w:cs="Times New Roman"/>
              </w:rPr>
              <w:t>Average Annual Income</w:t>
            </w:r>
          </w:p>
        </w:tc>
        <w:tc>
          <w:tcPr>
            <w:tcW w:w="1614" w:type="dxa"/>
            <w:tcBorders>
              <w:top w:val="nil"/>
              <w:left w:val="nil"/>
              <w:bottom w:val="nil"/>
              <w:right w:val="nil"/>
            </w:tcBorders>
          </w:tcPr>
          <w:p w14:paraId="117D9C03" w14:textId="77777777" w:rsidR="00911C41" w:rsidRPr="00911C41" w:rsidRDefault="00911C41" w:rsidP="00911C41">
            <w:pPr>
              <w:jc w:val="center"/>
              <w:rPr>
                <w:rFonts w:cs="Times New Roman"/>
              </w:rPr>
            </w:pPr>
          </w:p>
        </w:tc>
        <w:tc>
          <w:tcPr>
            <w:tcW w:w="1806" w:type="dxa"/>
            <w:tcBorders>
              <w:top w:val="nil"/>
              <w:left w:val="nil"/>
              <w:bottom w:val="nil"/>
              <w:right w:val="nil"/>
            </w:tcBorders>
          </w:tcPr>
          <w:p w14:paraId="1AD6E201" w14:textId="77777777" w:rsidR="00911C41" w:rsidRPr="00911C41" w:rsidRDefault="00911C41" w:rsidP="00911C41">
            <w:pPr>
              <w:jc w:val="center"/>
              <w:rPr>
                <w:rFonts w:cs="Times New Roman"/>
              </w:rPr>
            </w:pPr>
          </w:p>
        </w:tc>
      </w:tr>
      <w:tr w:rsidR="00911C41" w:rsidRPr="00911C41" w14:paraId="2AB737F9" w14:textId="77777777" w:rsidTr="009844BA">
        <w:tc>
          <w:tcPr>
            <w:tcW w:w="3060" w:type="dxa"/>
            <w:tcBorders>
              <w:top w:val="nil"/>
              <w:left w:val="nil"/>
              <w:bottom w:val="nil"/>
              <w:right w:val="nil"/>
            </w:tcBorders>
          </w:tcPr>
          <w:p w14:paraId="2DCD2333" w14:textId="77777777" w:rsidR="00911C41" w:rsidRPr="00911C41" w:rsidRDefault="00911C41" w:rsidP="00911C41">
            <w:pPr>
              <w:rPr>
                <w:rFonts w:cs="Times New Roman"/>
              </w:rPr>
            </w:pPr>
            <w:r w:rsidRPr="00911C41">
              <w:rPr>
                <w:rFonts w:cs="Times New Roman"/>
              </w:rPr>
              <w:t xml:space="preserve">     &lt; $5,000-$19,999</w:t>
            </w:r>
          </w:p>
        </w:tc>
        <w:tc>
          <w:tcPr>
            <w:tcW w:w="1614" w:type="dxa"/>
            <w:tcBorders>
              <w:top w:val="nil"/>
              <w:left w:val="nil"/>
              <w:bottom w:val="nil"/>
              <w:right w:val="nil"/>
            </w:tcBorders>
          </w:tcPr>
          <w:p w14:paraId="31CC2A34" w14:textId="77777777" w:rsidR="00911C41" w:rsidRPr="00911C41" w:rsidRDefault="00911C41" w:rsidP="00911C41">
            <w:pPr>
              <w:jc w:val="center"/>
              <w:rPr>
                <w:rFonts w:cs="Times New Roman"/>
              </w:rPr>
            </w:pPr>
            <w:r w:rsidRPr="00911C41">
              <w:rPr>
                <w:rFonts w:cs="Times New Roman"/>
              </w:rPr>
              <w:t>10</w:t>
            </w:r>
          </w:p>
        </w:tc>
        <w:tc>
          <w:tcPr>
            <w:tcW w:w="1806" w:type="dxa"/>
            <w:tcBorders>
              <w:top w:val="nil"/>
              <w:left w:val="nil"/>
              <w:bottom w:val="nil"/>
              <w:right w:val="nil"/>
            </w:tcBorders>
          </w:tcPr>
          <w:p w14:paraId="007BDC18" w14:textId="77777777" w:rsidR="00911C41" w:rsidRPr="00911C41" w:rsidRDefault="00911C41" w:rsidP="00911C41">
            <w:pPr>
              <w:jc w:val="center"/>
              <w:rPr>
                <w:rFonts w:cs="Times New Roman"/>
              </w:rPr>
            </w:pPr>
            <w:r w:rsidRPr="00911C41">
              <w:rPr>
                <w:rFonts w:cs="Times New Roman"/>
              </w:rPr>
              <w:t>11</w:t>
            </w:r>
          </w:p>
        </w:tc>
      </w:tr>
      <w:tr w:rsidR="00911C41" w:rsidRPr="00911C41" w14:paraId="1219D5B2" w14:textId="77777777" w:rsidTr="009844BA">
        <w:tc>
          <w:tcPr>
            <w:tcW w:w="3060" w:type="dxa"/>
            <w:tcBorders>
              <w:top w:val="nil"/>
              <w:left w:val="nil"/>
              <w:bottom w:val="nil"/>
              <w:right w:val="nil"/>
            </w:tcBorders>
          </w:tcPr>
          <w:p w14:paraId="51EB0839" w14:textId="77777777" w:rsidR="00911C41" w:rsidRPr="00911C41" w:rsidRDefault="00911C41" w:rsidP="00911C41">
            <w:pPr>
              <w:rPr>
                <w:rFonts w:cs="Times New Roman"/>
              </w:rPr>
            </w:pPr>
            <w:r w:rsidRPr="00911C41">
              <w:rPr>
                <w:rFonts w:cs="Times New Roman"/>
              </w:rPr>
              <w:t xml:space="preserve">     $20,000-$34,9999</w:t>
            </w:r>
          </w:p>
        </w:tc>
        <w:tc>
          <w:tcPr>
            <w:tcW w:w="1614" w:type="dxa"/>
            <w:tcBorders>
              <w:top w:val="nil"/>
              <w:left w:val="nil"/>
              <w:bottom w:val="nil"/>
              <w:right w:val="nil"/>
            </w:tcBorders>
          </w:tcPr>
          <w:p w14:paraId="40A763F6" w14:textId="77777777" w:rsidR="00911C41" w:rsidRPr="00911C41" w:rsidRDefault="00911C41" w:rsidP="00911C41">
            <w:pPr>
              <w:jc w:val="center"/>
              <w:rPr>
                <w:rFonts w:cs="Times New Roman"/>
              </w:rPr>
            </w:pPr>
            <w:r w:rsidRPr="00911C41">
              <w:rPr>
                <w:rFonts w:cs="Times New Roman"/>
              </w:rPr>
              <w:t>9</w:t>
            </w:r>
          </w:p>
        </w:tc>
        <w:tc>
          <w:tcPr>
            <w:tcW w:w="1806" w:type="dxa"/>
            <w:tcBorders>
              <w:top w:val="nil"/>
              <w:left w:val="nil"/>
              <w:bottom w:val="nil"/>
              <w:right w:val="nil"/>
            </w:tcBorders>
          </w:tcPr>
          <w:p w14:paraId="70B2B014" w14:textId="77777777" w:rsidR="00911C41" w:rsidRPr="00911C41" w:rsidRDefault="00911C41" w:rsidP="00911C41">
            <w:pPr>
              <w:jc w:val="center"/>
              <w:rPr>
                <w:rFonts w:cs="Times New Roman"/>
              </w:rPr>
            </w:pPr>
            <w:r w:rsidRPr="00911C41">
              <w:rPr>
                <w:rFonts w:cs="Times New Roman"/>
              </w:rPr>
              <w:t>7</w:t>
            </w:r>
          </w:p>
        </w:tc>
      </w:tr>
      <w:tr w:rsidR="00911C41" w:rsidRPr="00911C41" w14:paraId="5D0500EF" w14:textId="77777777" w:rsidTr="009844BA">
        <w:tc>
          <w:tcPr>
            <w:tcW w:w="3060" w:type="dxa"/>
            <w:tcBorders>
              <w:top w:val="nil"/>
              <w:left w:val="nil"/>
              <w:bottom w:val="nil"/>
              <w:right w:val="nil"/>
            </w:tcBorders>
          </w:tcPr>
          <w:p w14:paraId="0427CCD5" w14:textId="77777777" w:rsidR="00911C41" w:rsidRPr="00911C41" w:rsidRDefault="00911C41" w:rsidP="00911C41">
            <w:pPr>
              <w:rPr>
                <w:rFonts w:cs="Times New Roman"/>
              </w:rPr>
            </w:pPr>
            <w:r w:rsidRPr="00911C41">
              <w:rPr>
                <w:rFonts w:cs="Times New Roman"/>
              </w:rPr>
              <w:t xml:space="preserve">     $35,000 - $59,999</w:t>
            </w:r>
          </w:p>
        </w:tc>
        <w:tc>
          <w:tcPr>
            <w:tcW w:w="1614" w:type="dxa"/>
            <w:tcBorders>
              <w:top w:val="nil"/>
              <w:left w:val="nil"/>
              <w:bottom w:val="nil"/>
              <w:right w:val="nil"/>
            </w:tcBorders>
          </w:tcPr>
          <w:p w14:paraId="05E9BF94" w14:textId="77777777" w:rsidR="00911C41" w:rsidRPr="00911C41" w:rsidRDefault="00911C41" w:rsidP="00911C41">
            <w:pPr>
              <w:jc w:val="center"/>
              <w:rPr>
                <w:rFonts w:cs="Times New Roman"/>
              </w:rPr>
            </w:pPr>
            <w:r w:rsidRPr="00911C41">
              <w:rPr>
                <w:rFonts w:cs="Times New Roman"/>
              </w:rPr>
              <w:t>8</w:t>
            </w:r>
          </w:p>
        </w:tc>
        <w:tc>
          <w:tcPr>
            <w:tcW w:w="1806" w:type="dxa"/>
            <w:tcBorders>
              <w:top w:val="nil"/>
              <w:left w:val="nil"/>
              <w:bottom w:val="nil"/>
              <w:right w:val="nil"/>
            </w:tcBorders>
          </w:tcPr>
          <w:p w14:paraId="73674D15" w14:textId="77777777" w:rsidR="00911C41" w:rsidRPr="00911C41" w:rsidRDefault="00911C41" w:rsidP="00911C41">
            <w:pPr>
              <w:jc w:val="center"/>
              <w:rPr>
                <w:rFonts w:cs="Times New Roman"/>
              </w:rPr>
            </w:pPr>
            <w:r w:rsidRPr="00911C41">
              <w:rPr>
                <w:rFonts w:cs="Times New Roman"/>
              </w:rPr>
              <w:t>5</w:t>
            </w:r>
          </w:p>
        </w:tc>
      </w:tr>
      <w:tr w:rsidR="00911C41" w:rsidRPr="00911C41" w14:paraId="095A8171" w14:textId="77777777" w:rsidTr="009844BA">
        <w:tc>
          <w:tcPr>
            <w:tcW w:w="3060" w:type="dxa"/>
            <w:tcBorders>
              <w:top w:val="nil"/>
              <w:left w:val="nil"/>
              <w:bottom w:val="nil"/>
              <w:right w:val="nil"/>
            </w:tcBorders>
          </w:tcPr>
          <w:p w14:paraId="2401B6A7" w14:textId="77777777" w:rsidR="00911C41" w:rsidRPr="00911C41" w:rsidRDefault="00911C41" w:rsidP="00911C41">
            <w:pPr>
              <w:rPr>
                <w:rFonts w:cs="Times New Roman"/>
              </w:rPr>
            </w:pPr>
            <w:r w:rsidRPr="00911C41">
              <w:rPr>
                <w:rFonts w:cs="Times New Roman"/>
              </w:rPr>
              <w:t xml:space="preserve">     $60,000 - $99,999</w:t>
            </w:r>
          </w:p>
        </w:tc>
        <w:tc>
          <w:tcPr>
            <w:tcW w:w="1614" w:type="dxa"/>
            <w:tcBorders>
              <w:top w:val="nil"/>
              <w:left w:val="nil"/>
              <w:bottom w:val="nil"/>
              <w:right w:val="nil"/>
            </w:tcBorders>
          </w:tcPr>
          <w:p w14:paraId="70C8F8BC" w14:textId="77777777" w:rsidR="00911C41" w:rsidRPr="00911C41" w:rsidRDefault="00911C41" w:rsidP="00911C41">
            <w:pPr>
              <w:jc w:val="center"/>
              <w:rPr>
                <w:rFonts w:cs="Times New Roman"/>
              </w:rPr>
            </w:pPr>
            <w:r w:rsidRPr="00911C41">
              <w:rPr>
                <w:rFonts w:cs="Times New Roman"/>
              </w:rPr>
              <w:t>5</w:t>
            </w:r>
          </w:p>
        </w:tc>
        <w:tc>
          <w:tcPr>
            <w:tcW w:w="1806" w:type="dxa"/>
            <w:tcBorders>
              <w:top w:val="nil"/>
              <w:left w:val="nil"/>
              <w:bottom w:val="nil"/>
              <w:right w:val="nil"/>
            </w:tcBorders>
          </w:tcPr>
          <w:p w14:paraId="68FB3CDB" w14:textId="77777777" w:rsidR="00911C41" w:rsidRPr="00911C41" w:rsidRDefault="00911C41" w:rsidP="00911C41">
            <w:pPr>
              <w:jc w:val="center"/>
              <w:rPr>
                <w:rFonts w:cs="Times New Roman"/>
              </w:rPr>
            </w:pPr>
            <w:r w:rsidRPr="00911C41">
              <w:rPr>
                <w:rFonts w:cs="Times New Roman"/>
              </w:rPr>
              <w:t>6</w:t>
            </w:r>
          </w:p>
        </w:tc>
      </w:tr>
      <w:tr w:rsidR="00911C41" w:rsidRPr="00911C41" w14:paraId="512D6E49" w14:textId="77777777" w:rsidTr="009844BA">
        <w:tc>
          <w:tcPr>
            <w:tcW w:w="3060" w:type="dxa"/>
            <w:tcBorders>
              <w:top w:val="nil"/>
              <w:left w:val="nil"/>
              <w:bottom w:val="nil"/>
              <w:right w:val="nil"/>
            </w:tcBorders>
          </w:tcPr>
          <w:p w14:paraId="70248465" w14:textId="77777777" w:rsidR="00911C41" w:rsidRPr="00911C41" w:rsidRDefault="00911C41" w:rsidP="00911C41">
            <w:pPr>
              <w:rPr>
                <w:rFonts w:cs="Times New Roman"/>
                <w:i/>
              </w:rPr>
            </w:pPr>
            <w:r w:rsidRPr="00911C41">
              <w:rPr>
                <w:rFonts w:cs="Times New Roman"/>
              </w:rPr>
              <w:t xml:space="preserve">     $100,000 +</w:t>
            </w:r>
          </w:p>
        </w:tc>
        <w:tc>
          <w:tcPr>
            <w:tcW w:w="1614" w:type="dxa"/>
            <w:tcBorders>
              <w:top w:val="nil"/>
              <w:left w:val="nil"/>
              <w:bottom w:val="nil"/>
              <w:right w:val="nil"/>
            </w:tcBorders>
          </w:tcPr>
          <w:p w14:paraId="43F8074F" w14:textId="77777777" w:rsidR="00911C41" w:rsidRPr="00911C41" w:rsidRDefault="00911C41" w:rsidP="00911C41">
            <w:pPr>
              <w:jc w:val="center"/>
              <w:rPr>
                <w:rFonts w:cs="Times New Roman"/>
              </w:rPr>
            </w:pPr>
            <w:r w:rsidRPr="00911C41">
              <w:rPr>
                <w:rFonts w:cs="Times New Roman"/>
              </w:rPr>
              <w:t>3</w:t>
            </w:r>
          </w:p>
        </w:tc>
        <w:tc>
          <w:tcPr>
            <w:tcW w:w="1806" w:type="dxa"/>
            <w:tcBorders>
              <w:top w:val="nil"/>
              <w:left w:val="nil"/>
              <w:bottom w:val="nil"/>
              <w:right w:val="nil"/>
            </w:tcBorders>
          </w:tcPr>
          <w:p w14:paraId="1D3D3BD7" w14:textId="77777777" w:rsidR="00911C41" w:rsidRPr="00911C41" w:rsidRDefault="00911C41" w:rsidP="00911C41">
            <w:pPr>
              <w:jc w:val="center"/>
              <w:rPr>
                <w:rFonts w:cs="Times New Roman"/>
              </w:rPr>
            </w:pPr>
            <w:r w:rsidRPr="00911C41">
              <w:rPr>
                <w:rFonts w:cs="Times New Roman"/>
              </w:rPr>
              <w:t>10</w:t>
            </w:r>
          </w:p>
        </w:tc>
      </w:tr>
      <w:tr w:rsidR="00911C41" w:rsidRPr="00911C41" w14:paraId="0A2A7764" w14:textId="77777777" w:rsidTr="009844BA">
        <w:tc>
          <w:tcPr>
            <w:tcW w:w="3060" w:type="dxa"/>
            <w:tcBorders>
              <w:top w:val="nil"/>
              <w:left w:val="nil"/>
              <w:bottom w:val="nil"/>
              <w:right w:val="nil"/>
            </w:tcBorders>
          </w:tcPr>
          <w:p w14:paraId="56ECD5C9" w14:textId="77777777" w:rsidR="00911C41" w:rsidRPr="00911C41" w:rsidRDefault="00911C41" w:rsidP="00911C41">
            <w:pPr>
              <w:rPr>
                <w:rFonts w:cs="Times New Roman"/>
              </w:rPr>
            </w:pPr>
            <w:r w:rsidRPr="00911C41">
              <w:rPr>
                <w:rFonts w:cs="Times New Roman"/>
              </w:rPr>
              <w:t xml:space="preserve">     Not Provided/Missing</w:t>
            </w:r>
          </w:p>
        </w:tc>
        <w:tc>
          <w:tcPr>
            <w:tcW w:w="1614" w:type="dxa"/>
            <w:tcBorders>
              <w:top w:val="nil"/>
              <w:left w:val="nil"/>
              <w:bottom w:val="nil"/>
              <w:right w:val="nil"/>
            </w:tcBorders>
          </w:tcPr>
          <w:p w14:paraId="56D2761B" w14:textId="77777777" w:rsidR="00911C41" w:rsidRPr="00911C41" w:rsidRDefault="00911C41" w:rsidP="00911C41">
            <w:pPr>
              <w:jc w:val="center"/>
              <w:rPr>
                <w:rFonts w:cs="Times New Roman"/>
              </w:rPr>
            </w:pPr>
            <w:r w:rsidRPr="00911C41">
              <w:rPr>
                <w:rFonts w:cs="Times New Roman"/>
              </w:rPr>
              <w:t>5</w:t>
            </w:r>
          </w:p>
        </w:tc>
        <w:tc>
          <w:tcPr>
            <w:tcW w:w="1806" w:type="dxa"/>
            <w:tcBorders>
              <w:top w:val="nil"/>
              <w:left w:val="nil"/>
              <w:bottom w:val="nil"/>
              <w:right w:val="nil"/>
            </w:tcBorders>
          </w:tcPr>
          <w:p w14:paraId="6309CDD6" w14:textId="77777777" w:rsidR="00911C41" w:rsidRPr="00911C41" w:rsidRDefault="00911C41" w:rsidP="00911C41">
            <w:pPr>
              <w:jc w:val="center"/>
              <w:rPr>
                <w:rFonts w:cs="Times New Roman"/>
              </w:rPr>
            </w:pPr>
            <w:r w:rsidRPr="00911C41">
              <w:rPr>
                <w:rFonts w:cs="Times New Roman"/>
              </w:rPr>
              <w:t>3</w:t>
            </w:r>
          </w:p>
        </w:tc>
      </w:tr>
      <w:tr w:rsidR="00911C41" w:rsidRPr="00911C41" w14:paraId="503B88F6" w14:textId="77777777" w:rsidTr="009844BA">
        <w:tc>
          <w:tcPr>
            <w:tcW w:w="3060" w:type="dxa"/>
            <w:tcBorders>
              <w:top w:val="nil"/>
              <w:left w:val="nil"/>
              <w:bottom w:val="nil"/>
              <w:right w:val="nil"/>
            </w:tcBorders>
          </w:tcPr>
          <w:p w14:paraId="1A32F958" w14:textId="77777777" w:rsidR="00911C41" w:rsidRPr="00911C41" w:rsidRDefault="00911C41" w:rsidP="00911C41">
            <w:pPr>
              <w:rPr>
                <w:rFonts w:cs="Times New Roman"/>
              </w:rPr>
            </w:pPr>
            <w:r w:rsidRPr="00911C41">
              <w:rPr>
                <w:rFonts w:cs="Times New Roman"/>
              </w:rPr>
              <w:t>Sexuality</w:t>
            </w:r>
          </w:p>
        </w:tc>
        <w:tc>
          <w:tcPr>
            <w:tcW w:w="1614" w:type="dxa"/>
            <w:tcBorders>
              <w:top w:val="nil"/>
              <w:left w:val="nil"/>
              <w:bottom w:val="nil"/>
              <w:right w:val="nil"/>
            </w:tcBorders>
          </w:tcPr>
          <w:p w14:paraId="3094596B" w14:textId="77777777" w:rsidR="00911C41" w:rsidRPr="00911C41" w:rsidRDefault="00911C41" w:rsidP="00911C41">
            <w:pPr>
              <w:jc w:val="center"/>
              <w:rPr>
                <w:rFonts w:cs="Times New Roman"/>
              </w:rPr>
            </w:pPr>
          </w:p>
        </w:tc>
        <w:tc>
          <w:tcPr>
            <w:tcW w:w="1806" w:type="dxa"/>
            <w:tcBorders>
              <w:top w:val="nil"/>
              <w:left w:val="nil"/>
              <w:bottom w:val="nil"/>
              <w:right w:val="nil"/>
            </w:tcBorders>
          </w:tcPr>
          <w:p w14:paraId="46373D68" w14:textId="77777777" w:rsidR="00911C41" w:rsidRPr="00911C41" w:rsidRDefault="00911C41" w:rsidP="00911C41">
            <w:pPr>
              <w:jc w:val="center"/>
              <w:rPr>
                <w:rFonts w:cs="Times New Roman"/>
              </w:rPr>
            </w:pPr>
          </w:p>
        </w:tc>
      </w:tr>
      <w:tr w:rsidR="00911C41" w:rsidRPr="00911C41" w14:paraId="7D740D62" w14:textId="77777777" w:rsidTr="009844BA">
        <w:tc>
          <w:tcPr>
            <w:tcW w:w="3060" w:type="dxa"/>
            <w:tcBorders>
              <w:top w:val="nil"/>
              <w:left w:val="nil"/>
              <w:bottom w:val="nil"/>
              <w:right w:val="nil"/>
            </w:tcBorders>
          </w:tcPr>
          <w:p w14:paraId="17021877" w14:textId="77777777" w:rsidR="00911C41" w:rsidRPr="00911C41" w:rsidRDefault="00911C41" w:rsidP="00911C41">
            <w:pPr>
              <w:rPr>
                <w:rFonts w:cs="Times New Roman"/>
              </w:rPr>
            </w:pPr>
            <w:r w:rsidRPr="00911C41">
              <w:rPr>
                <w:rFonts w:cs="Times New Roman"/>
              </w:rPr>
              <w:t xml:space="preserve">     Heterosexual</w:t>
            </w:r>
          </w:p>
        </w:tc>
        <w:tc>
          <w:tcPr>
            <w:tcW w:w="1614" w:type="dxa"/>
            <w:tcBorders>
              <w:top w:val="nil"/>
              <w:left w:val="nil"/>
              <w:bottom w:val="nil"/>
              <w:right w:val="nil"/>
            </w:tcBorders>
          </w:tcPr>
          <w:p w14:paraId="46715191" w14:textId="77777777" w:rsidR="00911C41" w:rsidRPr="00911C41" w:rsidRDefault="00911C41" w:rsidP="00911C41">
            <w:pPr>
              <w:jc w:val="center"/>
              <w:rPr>
                <w:rFonts w:cs="Times New Roman"/>
              </w:rPr>
            </w:pPr>
            <w:r w:rsidRPr="00911C41">
              <w:rPr>
                <w:rFonts w:cs="Times New Roman"/>
              </w:rPr>
              <w:t>28</w:t>
            </w:r>
          </w:p>
        </w:tc>
        <w:tc>
          <w:tcPr>
            <w:tcW w:w="1806" w:type="dxa"/>
            <w:tcBorders>
              <w:top w:val="nil"/>
              <w:left w:val="nil"/>
              <w:bottom w:val="nil"/>
              <w:right w:val="nil"/>
            </w:tcBorders>
          </w:tcPr>
          <w:p w14:paraId="0452F455" w14:textId="77777777" w:rsidR="00911C41" w:rsidRPr="00911C41" w:rsidRDefault="00911C41" w:rsidP="00911C41">
            <w:pPr>
              <w:jc w:val="center"/>
              <w:rPr>
                <w:rFonts w:cs="Times New Roman"/>
              </w:rPr>
            </w:pPr>
            <w:r w:rsidRPr="00911C41">
              <w:rPr>
                <w:rFonts w:cs="Times New Roman"/>
              </w:rPr>
              <w:t>40</w:t>
            </w:r>
          </w:p>
        </w:tc>
      </w:tr>
      <w:tr w:rsidR="00911C41" w:rsidRPr="00911C41" w14:paraId="0701B692" w14:textId="77777777" w:rsidTr="009844BA">
        <w:tc>
          <w:tcPr>
            <w:tcW w:w="3060" w:type="dxa"/>
            <w:tcBorders>
              <w:top w:val="nil"/>
              <w:left w:val="nil"/>
              <w:bottom w:val="nil"/>
              <w:right w:val="nil"/>
            </w:tcBorders>
          </w:tcPr>
          <w:p w14:paraId="683264C1" w14:textId="77777777" w:rsidR="00911C41" w:rsidRPr="00911C41" w:rsidRDefault="00911C41" w:rsidP="00911C41">
            <w:pPr>
              <w:rPr>
                <w:rFonts w:cs="Times New Roman"/>
              </w:rPr>
            </w:pPr>
            <w:r w:rsidRPr="00911C41">
              <w:rPr>
                <w:rFonts w:cs="Times New Roman"/>
              </w:rPr>
              <w:t xml:space="preserve">     Gay/Lesbian</w:t>
            </w:r>
          </w:p>
        </w:tc>
        <w:tc>
          <w:tcPr>
            <w:tcW w:w="1614" w:type="dxa"/>
            <w:tcBorders>
              <w:top w:val="nil"/>
              <w:left w:val="nil"/>
              <w:bottom w:val="nil"/>
              <w:right w:val="nil"/>
            </w:tcBorders>
          </w:tcPr>
          <w:p w14:paraId="70503F90" w14:textId="77777777" w:rsidR="00911C41" w:rsidRPr="00911C41" w:rsidRDefault="00911C41" w:rsidP="00911C41">
            <w:pPr>
              <w:jc w:val="center"/>
              <w:rPr>
                <w:rFonts w:cs="Times New Roman"/>
              </w:rPr>
            </w:pPr>
            <w:r w:rsidRPr="00911C41">
              <w:rPr>
                <w:rFonts w:cs="Times New Roman"/>
              </w:rPr>
              <w:t>1</w:t>
            </w:r>
          </w:p>
        </w:tc>
        <w:tc>
          <w:tcPr>
            <w:tcW w:w="1806" w:type="dxa"/>
            <w:tcBorders>
              <w:top w:val="nil"/>
              <w:left w:val="nil"/>
              <w:bottom w:val="nil"/>
              <w:right w:val="nil"/>
            </w:tcBorders>
          </w:tcPr>
          <w:p w14:paraId="51A37664" w14:textId="77777777" w:rsidR="00911C41" w:rsidRPr="00911C41" w:rsidRDefault="00911C41" w:rsidP="00911C41">
            <w:pPr>
              <w:jc w:val="center"/>
              <w:rPr>
                <w:rFonts w:cs="Times New Roman"/>
              </w:rPr>
            </w:pPr>
            <w:r w:rsidRPr="00911C41">
              <w:rPr>
                <w:rFonts w:cs="Times New Roman"/>
              </w:rPr>
              <w:t>1</w:t>
            </w:r>
          </w:p>
        </w:tc>
      </w:tr>
      <w:tr w:rsidR="00911C41" w:rsidRPr="00911C41" w14:paraId="7F309E9C" w14:textId="77777777" w:rsidTr="009844BA">
        <w:tc>
          <w:tcPr>
            <w:tcW w:w="3060" w:type="dxa"/>
            <w:tcBorders>
              <w:top w:val="nil"/>
              <w:left w:val="nil"/>
              <w:bottom w:val="nil"/>
              <w:right w:val="nil"/>
            </w:tcBorders>
          </w:tcPr>
          <w:p w14:paraId="67C5A327" w14:textId="77777777" w:rsidR="00911C41" w:rsidRPr="00911C41" w:rsidRDefault="00911C41" w:rsidP="00911C41">
            <w:pPr>
              <w:rPr>
                <w:rFonts w:cs="Times New Roman"/>
              </w:rPr>
            </w:pPr>
            <w:r w:rsidRPr="00911C41">
              <w:rPr>
                <w:rFonts w:cs="Times New Roman"/>
              </w:rPr>
              <w:t xml:space="preserve">     Bisexual</w:t>
            </w:r>
          </w:p>
        </w:tc>
        <w:tc>
          <w:tcPr>
            <w:tcW w:w="1614" w:type="dxa"/>
            <w:tcBorders>
              <w:top w:val="nil"/>
              <w:left w:val="nil"/>
              <w:bottom w:val="nil"/>
              <w:right w:val="nil"/>
            </w:tcBorders>
          </w:tcPr>
          <w:p w14:paraId="2410FE24" w14:textId="77777777" w:rsidR="00911C41" w:rsidRPr="00911C41" w:rsidRDefault="00911C41" w:rsidP="00911C41">
            <w:pPr>
              <w:jc w:val="center"/>
              <w:rPr>
                <w:rFonts w:cs="Times New Roman"/>
              </w:rPr>
            </w:pPr>
            <w:r w:rsidRPr="00911C41">
              <w:rPr>
                <w:rFonts w:cs="Times New Roman"/>
              </w:rPr>
              <w:t>8</w:t>
            </w:r>
          </w:p>
        </w:tc>
        <w:tc>
          <w:tcPr>
            <w:tcW w:w="1806" w:type="dxa"/>
            <w:tcBorders>
              <w:top w:val="nil"/>
              <w:left w:val="nil"/>
              <w:bottom w:val="nil"/>
              <w:right w:val="nil"/>
            </w:tcBorders>
          </w:tcPr>
          <w:p w14:paraId="3AF25EEE" w14:textId="77777777" w:rsidR="00911C41" w:rsidRPr="00911C41" w:rsidRDefault="00911C41" w:rsidP="00911C41">
            <w:pPr>
              <w:jc w:val="center"/>
              <w:rPr>
                <w:rFonts w:cs="Times New Roman"/>
              </w:rPr>
            </w:pPr>
            <w:r w:rsidRPr="00911C41">
              <w:rPr>
                <w:rFonts w:cs="Times New Roman"/>
              </w:rPr>
              <w:t>0</w:t>
            </w:r>
          </w:p>
        </w:tc>
      </w:tr>
      <w:tr w:rsidR="00911C41" w:rsidRPr="00911C41" w14:paraId="063DE8EF" w14:textId="77777777" w:rsidTr="009844BA">
        <w:tc>
          <w:tcPr>
            <w:tcW w:w="3060" w:type="dxa"/>
            <w:tcBorders>
              <w:top w:val="nil"/>
              <w:left w:val="nil"/>
              <w:bottom w:val="nil"/>
              <w:right w:val="nil"/>
            </w:tcBorders>
          </w:tcPr>
          <w:p w14:paraId="0741B1D3" w14:textId="77777777" w:rsidR="00911C41" w:rsidRPr="00911C41" w:rsidRDefault="00911C41" w:rsidP="00911C41">
            <w:pPr>
              <w:rPr>
                <w:rFonts w:cs="Times New Roman"/>
              </w:rPr>
            </w:pPr>
            <w:r w:rsidRPr="00911C41">
              <w:rPr>
                <w:rFonts w:cs="Times New Roman"/>
              </w:rPr>
              <w:t xml:space="preserve">     Other</w:t>
            </w:r>
          </w:p>
        </w:tc>
        <w:tc>
          <w:tcPr>
            <w:tcW w:w="1614" w:type="dxa"/>
            <w:tcBorders>
              <w:top w:val="nil"/>
              <w:left w:val="nil"/>
              <w:bottom w:val="nil"/>
              <w:right w:val="nil"/>
            </w:tcBorders>
          </w:tcPr>
          <w:p w14:paraId="7E4F9589" w14:textId="77777777" w:rsidR="00911C41" w:rsidRPr="00911C41" w:rsidRDefault="00911C41" w:rsidP="00911C41">
            <w:pPr>
              <w:jc w:val="center"/>
              <w:rPr>
                <w:rFonts w:cs="Times New Roman"/>
              </w:rPr>
            </w:pPr>
            <w:r w:rsidRPr="00911C41">
              <w:rPr>
                <w:rFonts w:cs="Times New Roman"/>
              </w:rPr>
              <w:t>1</w:t>
            </w:r>
          </w:p>
        </w:tc>
        <w:tc>
          <w:tcPr>
            <w:tcW w:w="1806" w:type="dxa"/>
            <w:tcBorders>
              <w:top w:val="nil"/>
              <w:left w:val="nil"/>
              <w:bottom w:val="nil"/>
              <w:right w:val="nil"/>
            </w:tcBorders>
          </w:tcPr>
          <w:p w14:paraId="4E289737" w14:textId="77777777" w:rsidR="00911C41" w:rsidRPr="00911C41" w:rsidRDefault="00911C41" w:rsidP="00911C41">
            <w:pPr>
              <w:jc w:val="center"/>
              <w:rPr>
                <w:rFonts w:cs="Times New Roman"/>
              </w:rPr>
            </w:pPr>
            <w:r w:rsidRPr="00911C41">
              <w:rPr>
                <w:rFonts w:cs="Times New Roman"/>
              </w:rPr>
              <w:t>1</w:t>
            </w:r>
          </w:p>
        </w:tc>
      </w:tr>
      <w:tr w:rsidR="00911C41" w:rsidRPr="00911C41" w14:paraId="2DEAFD70" w14:textId="77777777" w:rsidTr="009844BA">
        <w:tc>
          <w:tcPr>
            <w:tcW w:w="3060" w:type="dxa"/>
            <w:tcBorders>
              <w:top w:val="nil"/>
              <w:left w:val="nil"/>
              <w:bottom w:val="nil"/>
              <w:right w:val="nil"/>
            </w:tcBorders>
          </w:tcPr>
          <w:p w14:paraId="101DC509" w14:textId="77777777" w:rsidR="00911C41" w:rsidRPr="00911C41" w:rsidRDefault="00911C41" w:rsidP="00911C41">
            <w:pPr>
              <w:rPr>
                <w:rFonts w:cs="Times New Roman"/>
              </w:rPr>
            </w:pPr>
            <w:r w:rsidRPr="00911C41">
              <w:rPr>
                <w:rFonts w:cs="Times New Roman"/>
              </w:rPr>
              <w:t xml:space="preserve">     Not Provided/Missing</w:t>
            </w:r>
          </w:p>
        </w:tc>
        <w:tc>
          <w:tcPr>
            <w:tcW w:w="1614" w:type="dxa"/>
            <w:tcBorders>
              <w:top w:val="nil"/>
              <w:left w:val="nil"/>
              <w:bottom w:val="nil"/>
              <w:right w:val="nil"/>
            </w:tcBorders>
          </w:tcPr>
          <w:p w14:paraId="611CA430" w14:textId="77777777" w:rsidR="00911C41" w:rsidRPr="00911C41" w:rsidRDefault="00911C41" w:rsidP="00911C41">
            <w:pPr>
              <w:jc w:val="center"/>
              <w:rPr>
                <w:rFonts w:cs="Times New Roman"/>
              </w:rPr>
            </w:pPr>
            <w:r w:rsidRPr="00911C41">
              <w:rPr>
                <w:rFonts w:cs="Times New Roman"/>
              </w:rPr>
              <w:t>2</w:t>
            </w:r>
          </w:p>
        </w:tc>
        <w:tc>
          <w:tcPr>
            <w:tcW w:w="1806" w:type="dxa"/>
            <w:tcBorders>
              <w:top w:val="nil"/>
              <w:left w:val="nil"/>
              <w:bottom w:val="nil"/>
              <w:right w:val="nil"/>
            </w:tcBorders>
          </w:tcPr>
          <w:p w14:paraId="22D3AEF0" w14:textId="77777777" w:rsidR="00911C41" w:rsidRPr="00911C41" w:rsidRDefault="00911C41" w:rsidP="00911C41">
            <w:pPr>
              <w:jc w:val="center"/>
              <w:rPr>
                <w:rFonts w:cs="Times New Roman"/>
              </w:rPr>
            </w:pPr>
            <w:r w:rsidRPr="00911C41">
              <w:rPr>
                <w:rFonts w:cs="Times New Roman"/>
              </w:rPr>
              <w:t>0</w:t>
            </w:r>
          </w:p>
        </w:tc>
      </w:tr>
      <w:tr w:rsidR="000A36B5" w:rsidRPr="00911C41" w14:paraId="16665984" w14:textId="77777777" w:rsidTr="009844BA">
        <w:tc>
          <w:tcPr>
            <w:tcW w:w="3060" w:type="dxa"/>
            <w:tcBorders>
              <w:top w:val="nil"/>
              <w:left w:val="nil"/>
              <w:bottom w:val="nil"/>
              <w:right w:val="nil"/>
            </w:tcBorders>
          </w:tcPr>
          <w:p w14:paraId="2FFCB73D" w14:textId="418D4073" w:rsidR="000A36B5" w:rsidRPr="00911C41" w:rsidRDefault="000A36B5" w:rsidP="00911C41">
            <w:pPr>
              <w:rPr>
                <w:rFonts w:cs="Times New Roman"/>
              </w:rPr>
            </w:pPr>
            <w:r>
              <w:rPr>
                <w:rFonts w:cs="Times New Roman"/>
              </w:rPr>
              <w:t>Psychiatric Medication</w:t>
            </w:r>
          </w:p>
        </w:tc>
        <w:tc>
          <w:tcPr>
            <w:tcW w:w="1614" w:type="dxa"/>
            <w:tcBorders>
              <w:top w:val="nil"/>
              <w:left w:val="nil"/>
              <w:bottom w:val="nil"/>
              <w:right w:val="nil"/>
            </w:tcBorders>
          </w:tcPr>
          <w:p w14:paraId="0D0E77E1" w14:textId="77777777" w:rsidR="000A36B5" w:rsidRPr="00911C41" w:rsidRDefault="000A36B5" w:rsidP="00911C41">
            <w:pPr>
              <w:jc w:val="center"/>
              <w:rPr>
                <w:rFonts w:cs="Times New Roman"/>
              </w:rPr>
            </w:pPr>
          </w:p>
        </w:tc>
        <w:tc>
          <w:tcPr>
            <w:tcW w:w="1806" w:type="dxa"/>
            <w:tcBorders>
              <w:top w:val="nil"/>
              <w:left w:val="nil"/>
              <w:bottom w:val="nil"/>
              <w:right w:val="nil"/>
            </w:tcBorders>
          </w:tcPr>
          <w:p w14:paraId="7F19A89C" w14:textId="77777777" w:rsidR="000A36B5" w:rsidRPr="00911C41" w:rsidRDefault="000A36B5" w:rsidP="00911C41">
            <w:pPr>
              <w:jc w:val="center"/>
              <w:rPr>
                <w:rFonts w:cs="Times New Roman"/>
              </w:rPr>
            </w:pPr>
          </w:p>
        </w:tc>
      </w:tr>
      <w:tr w:rsidR="000A36B5" w:rsidRPr="00911C41" w14:paraId="5F1E715F" w14:textId="77777777" w:rsidTr="009844BA">
        <w:tc>
          <w:tcPr>
            <w:tcW w:w="3060" w:type="dxa"/>
            <w:tcBorders>
              <w:top w:val="nil"/>
              <w:left w:val="nil"/>
              <w:bottom w:val="nil"/>
              <w:right w:val="nil"/>
            </w:tcBorders>
          </w:tcPr>
          <w:p w14:paraId="61F3F713" w14:textId="629055F2" w:rsidR="000A36B5" w:rsidRPr="00911C41" w:rsidRDefault="000A36B5" w:rsidP="00911C41">
            <w:pPr>
              <w:rPr>
                <w:rFonts w:cs="Times New Roman"/>
              </w:rPr>
            </w:pPr>
            <w:r w:rsidRPr="00911C41">
              <w:rPr>
                <w:rFonts w:cs="Times New Roman"/>
              </w:rPr>
              <w:t xml:space="preserve">     </w:t>
            </w:r>
            <w:r w:rsidR="00D02762">
              <w:rPr>
                <w:rFonts w:cs="Times New Roman"/>
              </w:rPr>
              <w:t xml:space="preserve">Any </w:t>
            </w:r>
            <w:r w:rsidR="009844BA">
              <w:rPr>
                <w:rFonts w:cs="Times New Roman"/>
              </w:rPr>
              <w:t xml:space="preserve">Psychiatric </w:t>
            </w:r>
            <w:r w:rsidR="00D02762">
              <w:rPr>
                <w:rFonts w:cs="Times New Roman"/>
              </w:rPr>
              <w:t>Medi</w:t>
            </w:r>
            <w:r w:rsidR="009844BA">
              <w:rPr>
                <w:rFonts w:cs="Times New Roman"/>
              </w:rPr>
              <w:t>cation</w:t>
            </w:r>
          </w:p>
        </w:tc>
        <w:tc>
          <w:tcPr>
            <w:tcW w:w="1614" w:type="dxa"/>
            <w:tcBorders>
              <w:top w:val="nil"/>
              <w:left w:val="nil"/>
              <w:bottom w:val="nil"/>
              <w:right w:val="nil"/>
            </w:tcBorders>
          </w:tcPr>
          <w:p w14:paraId="675A7B3A" w14:textId="68513836" w:rsidR="000A36B5" w:rsidRPr="00911C41" w:rsidRDefault="00F03DE8" w:rsidP="00911C41">
            <w:pPr>
              <w:jc w:val="center"/>
              <w:rPr>
                <w:rFonts w:cs="Times New Roman"/>
              </w:rPr>
            </w:pPr>
            <w:r>
              <w:rPr>
                <w:rFonts w:cs="Times New Roman"/>
              </w:rPr>
              <w:t>18</w:t>
            </w:r>
          </w:p>
        </w:tc>
        <w:tc>
          <w:tcPr>
            <w:tcW w:w="1806" w:type="dxa"/>
            <w:tcBorders>
              <w:top w:val="nil"/>
              <w:left w:val="nil"/>
              <w:bottom w:val="nil"/>
              <w:right w:val="nil"/>
            </w:tcBorders>
          </w:tcPr>
          <w:p w14:paraId="15364C6B" w14:textId="237FC27E" w:rsidR="000A36B5" w:rsidRPr="00911C41" w:rsidRDefault="009844BA" w:rsidP="00911C41">
            <w:pPr>
              <w:jc w:val="center"/>
              <w:rPr>
                <w:rFonts w:cs="Times New Roman"/>
              </w:rPr>
            </w:pPr>
            <w:r>
              <w:rPr>
                <w:rFonts w:cs="Times New Roman"/>
              </w:rPr>
              <w:t>0</w:t>
            </w:r>
          </w:p>
        </w:tc>
      </w:tr>
      <w:tr w:rsidR="000A36B5" w:rsidRPr="00911C41" w14:paraId="673D206D" w14:textId="77777777" w:rsidTr="009844BA">
        <w:tc>
          <w:tcPr>
            <w:tcW w:w="3060" w:type="dxa"/>
            <w:tcBorders>
              <w:top w:val="nil"/>
              <w:left w:val="nil"/>
              <w:bottom w:val="nil"/>
              <w:right w:val="nil"/>
            </w:tcBorders>
          </w:tcPr>
          <w:p w14:paraId="331F3BC1" w14:textId="23700973" w:rsidR="000A36B5" w:rsidRPr="00911C41" w:rsidRDefault="000A36B5" w:rsidP="00911C41">
            <w:pPr>
              <w:rPr>
                <w:rFonts w:cs="Times New Roman"/>
              </w:rPr>
            </w:pPr>
            <w:r w:rsidRPr="00911C41">
              <w:rPr>
                <w:rFonts w:cs="Times New Roman"/>
              </w:rPr>
              <w:t xml:space="preserve">     </w:t>
            </w:r>
            <w:r w:rsidR="00F03DE8">
              <w:rPr>
                <w:rFonts w:cs="Times New Roman"/>
              </w:rPr>
              <w:t>SSRI</w:t>
            </w:r>
          </w:p>
        </w:tc>
        <w:tc>
          <w:tcPr>
            <w:tcW w:w="1614" w:type="dxa"/>
            <w:tcBorders>
              <w:top w:val="nil"/>
              <w:left w:val="nil"/>
              <w:bottom w:val="nil"/>
              <w:right w:val="nil"/>
            </w:tcBorders>
          </w:tcPr>
          <w:p w14:paraId="504425E4" w14:textId="0079F5C6" w:rsidR="000A36B5" w:rsidRPr="00911C41" w:rsidRDefault="00D14BC5" w:rsidP="00911C41">
            <w:pPr>
              <w:jc w:val="center"/>
              <w:rPr>
                <w:rFonts w:cs="Times New Roman"/>
              </w:rPr>
            </w:pPr>
            <w:r>
              <w:rPr>
                <w:rFonts w:cs="Times New Roman"/>
              </w:rPr>
              <w:t>15</w:t>
            </w:r>
          </w:p>
        </w:tc>
        <w:tc>
          <w:tcPr>
            <w:tcW w:w="1806" w:type="dxa"/>
            <w:tcBorders>
              <w:top w:val="nil"/>
              <w:left w:val="nil"/>
              <w:bottom w:val="nil"/>
              <w:right w:val="nil"/>
            </w:tcBorders>
          </w:tcPr>
          <w:p w14:paraId="616E804E" w14:textId="61D65504" w:rsidR="000A36B5" w:rsidRPr="00911C41" w:rsidRDefault="00D14BC5" w:rsidP="00911C41">
            <w:pPr>
              <w:jc w:val="center"/>
              <w:rPr>
                <w:rFonts w:cs="Times New Roman"/>
              </w:rPr>
            </w:pPr>
            <w:r>
              <w:rPr>
                <w:rFonts w:cs="Times New Roman"/>
              </w:rPr>
              <w:t>0</w:t>
            </w:r>
          </w:p>
        </w:tc>
      </w:tr>
      <w:tr w:rsidR="000A36B5" w:rsidRPr="00911C41" w14:paraId="08C58443" w14:textId="77777777" w:rsidTr="009844BA">
        <w:tc>
          <w:tcPr>
            <w:tcW w:w="3060" w:type="dxa"/>
            <w:tcBorders>
              <w:top w:val="nil"/>
              <w:left w:val="nil"/>
              <w:bottom w:val="nil"/>
              <w:right w:val="nil"/>
            </w:tcBorders>
          </w:tcPr>
          <w:p w14:paraId="3CFB9507" w14:textId="6ADAE7A8" w:rsidR="000A36B5" w:rsidRPr="00911C41" w:rsidRDefault="000A36B5" w:rsidP="00911C41">
            <w:pPr>
              <w:rPr>
                <w:rFonts w:cs="Times New Roman"/>
              </w:rPr>
            </w:pPr>
            <w:r w:rsidRPr="00911C41">
              <w:rPr>
                <w:rFonts w:cs="Times New Roman"/>
              </w:rPr>
              <w:t xml:space="preserve">     </w:t>
            </w:r>
            <w:r w:rsidR="00F03DE8">
              <w:rPr>
                <w:rFonts w:cs="Times New Roman"/>
              </w:rPr>
              <w:t>SNRI</w:t>
            </w:r>
          </w:p>
        </w:tc>
        <w:tc>
          <w:tcPr>
            <w:tcW w:w="1614" w:type="dxa"/>
            <w:tcBorders>
              <w:top w:val="nil"/>
              <w:left w:val="nil"/>
              <w:bottom w:val="nil"/>
              <w:right w:val="nil"/>
            </w:tcBorders>
          </w:tcPr>
          <w:p w14:paraId="1A910BE1" w14:textId="468632C9" w:rsidR="000A36B5" w:rsidRPr="00911C41" w:rsidRDefault="00D14BC5" w:rsidP="00911C41">
            <w:pPr>
              <w:jc w:val="center"/>
              <w:rPr>
                <w:rFonts w:cs="Times New Roman"/>
              </w:rPr>
            </w:pPr>
            <w:r>
              <w:rPr>
                <w:rFonts w:cs="Times New Roman"/>
              </w:rPr>
              <w:t>2</w:t>
            </w:r>
          </w:p>
        </w:tc>
        <w:tc>
          <w:tcPr>
            <w:tcW w:w="1806" w:type="dxa"/>
            <w:tcBorders>
              <w:top w:val="nil"/>
              <w:left w:val="nil"/>
              <w:bottom w:val="nil"/>
              <w:right w:val="nil"/>
            </w:tcBorders>
          </w:tcPr>
          <w:p w14:paraId="49818483" w14:textId="76885B1C" w:rsidR="000A36B5" w:rsidRPr="00911C41" w:rsidRDefault="00D14BC5" w:rsidP="00911C41">
            <w:pPr>
              <w:jc w:val="center"/>
              <w:rPr>
                <w:rFonts w:cs="Times New Roman"/>
              </w:rPr>
            </w:pPr>
            <w:r>
              <w:rPr>
                <w:rFonts w:cs="Times New Roman"/>
              </w:rPr>
              <w:t>0</w:t>
            </w:r>
          </w:p>
        </w:tc>
      </w:tr>
      <w:tr w:rsidR="000A36B5" w:rsidRPr="00911C41" w14:paraId="578B0C0D" w14:textId="77777777" w:rsidTr="009844BA">
        <w:tc>
          <w:tcPr>
            <w:tcW w:w="3060" w:type="dxa"/>
            <w:tcBorders>
              <w:top w:val="nil"/>
              <w:left w:val="nil"/>
              <w:bottom w:val="nil"/>
              <w:right w:val="nil"/>
            </w:tcBorders>
          </w:tcPr>
          <w:p w14:paraId="60C36A15" w14:textId="5EA96EB4" w:rsidR="000A36B5" w:rsidRPr="00911C41" w:rsidRDefault="00F03DE8" w:rsidP="00911C41">
            <w:pPr>
              <w:rPr>
                <w:rFonts w:cs="Times New Roman"/>
              </w:rPr>
            </w:pPr>
            <w:r w:rsidRPr="00911C41">
              <w:rPr>
                <w:rFonts w:cs="Times New Roman"/>
              </w:rPr>
              <w:t xml:space="preserve">     </w:t>
            </w:r>
            <w:r>
              <w:rPr>
                <w:rFonts w:cs="Times New Roman"/>
              </w:rPr>
              <w:t>Buproprion</w:t>
            </w:r>
          </w:p>
        </w:tc>
        <w:tc>
          <w:tcPr>
            <w:tcW w:w="1614" w:type="dxa"/>
            <w:tcBorders>
              <w:top w:val="nil"/>
              <w:left w:val="nil"/>
              <w:bottom w:val="nil"/>
              <w:right w:val="nil"/>
            </w:tcBorders>
          </w:tcPr>
          <w:p w14:paraId="43C98DD5" w14:textId="25572D0D" w:rsidR="000A36B5" w:rsidRPr="00911C41" w:rsidRDefault="00D14BC5" w:rsidP="00911C41">
            <w:pPr>
              <w:jc w:val="center"/>
              <w:rPr>
                <w:rFonts w:cs="Times New Roman"/>
              </w:rPr>
            </w:pPr>
            <w:r>
              <w:rPr>
                <w:rFonts w:cs="Times New Roman"/>
              </w:rPr>
              <w:t>3</w:t>
            </w:r>
          </w:p>
        </w:tc>
        <w:tc>
          <w:tcPr>
            <w:tcW w:w="1806" w:type="dxa"/>
            <w:tcBorders>
              <w:top w:val="nil"/>
              <w:left w:val="nil"/>
              <w:bottom w:val="nil"/>
              <w:right w:val="nil"/>
            </w:tcBorders>
          </w:tcPr>
          <w:p w14:paraId="2652F4EE" w14:textId="681C329C" w:rsidR="000A36B5" w:rsidRPr="00911C41" w:rsidRDefault="00D14BC5" w:rsidP="00911C41">
            <w:pPr>
              <w:jc w:val="center"/>
              <w:rPr>
                <w:rFonts w:cs="Times New Roman"/>
              </w:rPr>
            </w:pPr>
            <w:r>
              <w:rPr>
                <w:rFonts w:cs="Times New Roman"/>
              </w:rPr>
              <w:t>0</w:t>
            </w:r>
          </w:p>
        </w:tc>
      </w:tr>
      <w:tr w:rsidR="000A36B5" w:rsidRPr="00911C41" w14:paraId="6E80E6FD" w14:textId="77777777" w:rsidTr="009844BA">
        <w:tc>
          <w:tcPr>
            <w:tcW w:w="3060" w:type="dxa"/>
            <w:tcBorders>
              <w:top w:val="nil"/>
              <w:left w:val="nil"/>
              <w:bottom w:val="nil"/>
              <w:right w:val="nil"/>
            </w:tcBorders>
          </w:tcPr>
          <w:p w14:paraId="3B6A0686" w14:textId="332DF367" w:rsidR="000A36B5" w:rsidRPr="00911C41" w:rsidRDefault="00F03DE8" w:rsidP="00911C41">
            <w:pPr>
              <w:rPr>
                <w:rFonts w:cs="Times New Roman"/>
              </w:rPr>
            </w:pPr>
            <w:r w:rsidRPr="00911C41">
              <w:rPr>
                <w:rFonts w:cs="Times New Roman"/>
              </w:rPr>
              <w:t xml:space="preserve">     </w:t>
            </w:r>
            <w:r w:rsidR="00D14BC5">
              <w:rPr>
                <w:rFonts w:cs="Times New Roman"/>
              </w:rPr>
              <w:t>Sedative</w:t>
            </w:r>
          </w:p>
        </w:tc>
        <w:tc>
          <w:tcPr>
            <w:tcW w:w="1614" w:type="dxa"/>
            <w:tcBorders>
              <w:top w:val="nil"/>
              <w:left w:val="nil"/>
              <w:bottom w:val="nil"/>
              <w:right w:val="nil"/>
            </w:tcBorders>
          </w:tcPr>
          <w:p w14:paraId="6D89286E" w14:textId="1C681202" w:rsidR="000A36B5" w:rsidRPr="00911C41" w:rsidRDefault="00D14BC5" w:rsidP="00911C41">
            <w:pPr>
              <w:jc w:val="center"/>
              <w:rPr>
                <w:rFonts w:cs="Times New Roman"/>
              </w:rPr>
            </w:pPr>
            <w:r>
              <w:rPr>
                <w:rFonts w:cs="Times New Roman"/>
              </w:rPr>
              <w:t>5</w:t>
            </w:r>
          </w:p>
        </w:tc>
        <w:tc>
          <w:tcPr>
            <w:tcW w:w="1806" w:type="dxa"/>
            <w:tcBorders>
              <w:top w:val="nil"/>
              <w:left w:val="nil"/>
              <w:bottom w:val="nil"/>
              <w:right w:val="nil"/>
            </w:tcBorders>
          </w:tcPr>
          <w:p w14:paraId="41E0F76D" w14:textId="1CCE8B2D" w:rsidR="000A36B5" w:rsidRPr="00911C41" w:rsidRDefault="00D14BC5" w:rsidP="00911C41">
            <w:pPr>
              <w:jc w:val="center"/>
              <w:rPr>
                <w:rFonts w:cs="Times New Roman"/>
              </w:rPr>
            </w:pPr>
            <w:r>
              <w:rPr>
                <w:rFonts w:cs="Times New Roman"/>
              </w:rPr>
              <w:t>0</w:t>
            </w:r>
          </w:p>
        </w:tc>
      </w:tr>
      <w:tr w:rsidR="00D14BC5" w:rsidRPr="00911C41" w14:paraId="719DEF80" w14:textId="77777777" w:rsidTr="009844BA">
        <w:tc>
          <w:tcPr>
            <w:tcW w:w="3060" w:type="dxa"/>
            <w:tcBorders>
              <w:top w:val="nil"/>
              <w:left w:val="nil"/>
              <w:bottom w:val="nil"/>
              <w:right w:val="nil"/>
            </w:tcBorders>
          </w:tcPr>
          <w:p w14:paraId="4816DAF1" w14:textId="44162E67" w:rsidR="00D14BC5" w:rsidRPr="00911C41" w:rsidRDefault="00D14BC5" w:rsidP="00911C41">
            <w:pPr>
              <w:rPr>
                <w:rFonts w:cs="Times New Roman"/>
              </w:rPr>
            </w:pPr>
            <w:r w:rsidRPr="00911C41">
              <w:rPr>
                <w:rFonts w:cs="Times New Roman"/>
              </w:rPr>
              <w:t xml:space="preserve">     </w:t>
            </w:r>
            <w:r>
              <w:rPr>
                <w:rFonts w:cs="Times New Roman"/>
              </w:rPr>
              <w:t>Antipsychotic</w:t>
            </w:r>
          </w:p>
        </w:tc>
        <w:tc>
          <w:tcPr>
            <w:tcW w:w="1614" w:type="dxa"/>
            <w:tcBorders>
              <w:top w:val="nil"/>
              <w:left w:val="nil"/>
              <w:bottom w:val="nil"/>
              <w:right w:val="nil"/>
            </w:tcBorders>
          </w:tcPr>
          <w:p w14:paraId="2FDA2E1D" w14:textId="5F8798BD" w:rsidR="00D14BC5" w:rsidRPr="00911C41" w:rsidRDefault="00D14BC5" w:rsidP="00911C41">
            <w:pPr>
              <w:jc w:val="center"/>
              <w:rPr>
                <w:rFonts w:cs="Times New Roman"/>
              </w:rPr>
            </w:pPr>
            <w:r>
              <w:rPr>
                <w:rFonts w:cs="Times New Roman"/>
              </w:rPr>
              <w:t>0</w:t>
            </w:r>
          </w:p>
        </w:tc>
        <w:tc>
          <w:tcPr>
            <w:tcW w:w="1806" w:type="dxa"/>
            <w:tcBorders>
              <w:top w:val="nil"/>
              <w:left w:val="nil"/>
              <w:bottom w:val="nil"/>
              <w:right w:val="nil"/>
            </w:tcBorders>
          </w:tcPr>
          <w:p w14:paraId="6027CADA" w14:textId="3ABE0488" w:rsidR="00D14BC5" w:rsidRPr="00911C41" w:rsidRDefault="00D14BC5" w:rsidP="00911C41">
            <w:pPr>
              <w:jc w:val="center"/>
              <w:rPr>
                <w:rFonts w:cs="Times New Roman"/>
              </w:rPr>
            </w:pPr>
            <w:r>
              <w:rPr>
                <w:rFonts w:cs="Times New Roman"/>
              </w:rPr>
              <w:t>0</w:t>
            </w:r>
          </w:p>
        </w:tc>
      </w:tr>
      <w:tr w:rsidR="00D14BC5" w:rsidRPr="00911C41" w14:paraId="4601965D" w14:textId="77777777" w:rsidTr="009844BA">
        <w:tc>
          <w:tcPr>
            <w:tcW w:w="3060" w:type="dxa"/>
            <w:tcBorders>
              <w:top w:val="nil"/>
              <w:left w:val="nil"/>
              <w:bottom w:val="nil"/>
              <w:right w:val="nil"/>
            </w:tcBorders>
          </w:tcPr>
          <w:p w14:paraId="031806A3" w14:textId="7FEACB28" w:rsidR="00D14BC5" w:rsidRPr="00911C41" w:rsidRDefault="00D14BC5" w:rsidP="00911C41">
            <w:pPr>
              <w:rPr>
                <w:rFonts w:cs="Times New Roman"/>
              </w:rPr>
            </w:pPr>
            <w:r w:rsidRPr="00911C41">
              <w:rPr>
                <w:rFonts w:cs="Times New Roman"/>
              </w:rPr>
              <w:t xml:space="preserve">     </w:t>
            </w:r>
            <w:r>
              <w:rPr>
                <w:rFonts w:cs="Times New Roman"/>
              </w:rPr>
              <w:t>Anticonvulsant</w:t>
            </w:r>
          </w:p>
        </w:tc>
        <w:tc>
          <w:tcPr>
            <w:tcW w:w="1614" w:type="dxa"/>
            <w:tcBorders>
              <w:top w:val="nil"/>
              <w:left w:val="nil"/>
              <w:bottom w:val="nil"/>
              <w:right w:val="nil"/>
            </w:tcBorders>
          </w:tcPr>
          <w:p w14:paraId="4BC34CF8" w14:textId="6FFB6578" w:rsidR="00D14BC5" w:rsidRPr="00911C41" w:rsidRDefault="00D14BC5" w:rsidP="00911C41">
            <w:pPr>
              <w:jc w:val="center"/>
              <w:rPr>
                <w:rFonts w:cs="Times New Roman"/>
              </w:rPr>
            </w:pPr>
            <w:r>
              <w:rPr>
                <w:rFonts w:cs="Times New Roman"/>
              </w:rPr>
              <w:t>2</w:t>
            </w:r>
          </w:p>
        </w:tc>
        <w:tc>
          <w:tcPr>
            <w:tcW w:w="1806" w:type="dxa"/>
            <w:tcBorders>
              <w:top w:val="nil"/>
              <w:left w:val="nil"/>
              <w:bottom w:val="nil"/>
              <w:right w:val="nil"/>
            </w:tcBorders>
          </w:tcPr>
          <w:p w14:paraId="1E6C90F4" w14:textId="26C09E50" w:rsidR="00D14BC5" w:rsidRPr="00911C41" w:rsidRDefault="00D14BC5" w:rsidP="00911C41">
            <w:pPr>
              <w:jc w:val="center"/>
              <w:rPr>
                <w:rFonts w:cs="Times New Roman"/>
              </w:rPr>
            </w:pPr>
            <w:r>
              <w:rPr>
                <w:rFonts w:cs="Times New Roman"/>
              </w:rPr>
              <w:t>0</w:t>
            </w:r>
          </w:p>
        </w:tc>
      </w:tr>
      <w:tr w:rsidR="00911C41" w:rsidRPr="00911C41" w14:paraId="25914A5E" w14:textId="77777777" w:rsidTr="009844BA">
        <w:tc>
          <w:tcPr>
            <w:tcW w:w="6480" w:type="dxa"/>
            <w:gridSpan w:val="3"/>
            <w:tcBorders>
              <w:top w:val="single" w:sz="12" w:space="0" w:color="auto"/>
              <w:left w:val="nil"/>
              <w:bottom w:val="nil"/>
              <w:right w:val="nil"/>
            </w:tcBorders>
          </w:tcPr>
          <w:p w14:paraId="2B0979C5" w14:textId="7B7D2AC6" w:rsidR="00911C41" w:rsidRPr="00911C41" w:rsidRDefault="00911C41" w:rsidP="00911C41">
            <w:pPr>
              <w:rPr>
                <w:rFonts w:cs="Times New Roman"/>
              </w:rPr>
            </w:pPr>
            <w:r w:rsidRPr="00911C41">
              <w:rPr>
                <w:rFonts w:cs="Times New Roman"/>
                <w:i/>
              </w:rPr>
              <w:t xml:space="preserve">Note. </w:t>
            </w:r>
            <w:r w:rsidRPr="00911C41">
              <w:rPr>
                <w:rFonts w:cs="Times New Roman"/>
              </w:rPr>
              <w:t>Samples were sex- and age-matched. PAI-BOR: Personality Assessment Inventory – Borderline subscale.</w:t>
            </w:r>
            <w:r w:rsidR="00D14BC5">
              <w:rPr>
                <w:rFonts w:cs="Times New Roman"/>
              </w:rPr>
              <w:t xml:space="preserve"> </w:t>
            </w:r>
          </w:p>
        </w:tc>
      </w:tr>
    </w:tbl>
    <w:p w14:paraId="51DEBCC8" w14:textId="77777777" w:rsidR="00911C41" w:rsidRPr="00911C41" w:rsidRDefault="00911C41" w:rsidP="00911C41">
      <w:pPr>
        <w:rPr>
          <w:rFonts w:ascii="Times New Roman" w:hAnsi="Times New Roman" w:cs="Times New Roman (Body CS)"/>
        </w:rPr>
      </w:pPr>
    </w:p>
    <w:p w14:paraId="68FD2D2E" w14:textId="77777777" w:rsidR="00911C41" w:rsidRPr="00911C41" w:rsidRDefault="00911C41" w:rsidP="00911C41">
      <w:pPr>
        <w:rPr>
          <w:rFonts w:ascii="Times New Roman" w:hAnsi="Times New Roman" w:cs="Times New Roman"/>
        </w:rPr>
      </w:pPr>
    </w:p>
    <w:p w14:paraId="53BB2676" w14:textId="77777777" w:rsidR="00911C41" w:rsidRPr="00911C41" w:rsidRDefault="00911C41" w:rsidP="00911C41">
      <w:pPr>
        <w:rPr>
          <w:rFonts w:ascii="Times New Roman" w:hAnsi="Times New Roman" w:cs="Times New Roman"/>
        </w:rPr>
      </w:pPr>
    </w:p>
    <w:p w14:paraId="4DBF5428" w14:textId="77777777" w:rsidR="00911C41" w:rsidRPr="00911C41" w:rsidRDefault="00911C41" w:rsidP="00911C41">
      <w:pPr>
        <w:rPr>
          <w:rFonts w:ascii="Times New Roman" w:hAnsi="Times New Roman" w:cs="Times New Roman"/>
        </w:rPr>
      </w:pPr>
    </w:p>
    <w:p w14:paraId="400C73D3" w14:textId="77777777" w:rsidR="00911C41" w:rsidRPr="00911C41" w:rsidRDefault="00911C41" w:rsidP="00911C41">
      <w:pPr>
        <w:rPr>
          <w:rFonts w:ascii="Times New Roman" w:hAnsi="Times New Roman" w:cs="Times New Roman"/>
        </w:rPr>
      </w:pPr>
    </w:p>
    <w:p w14:paraId="38C431B5" w14:textId="77777777" w:rsidR="00911C41" w:rsidRPr="00911C41" w:rsidRDefault="00911C41" w:rsidP="00911C41">
      <w:pPr>
        <w:rPr>
          <w:rFonts w:ascii="Times New Roman" w:hAnsi="Times New Roman" w:cs="Times New Roman"/>
        </w:rPr>
      </w:pPr>
    </w:p>
    <w:p w14:paraId="59B3AE3D" w14:textId="77777777" w:rsidR="00911C41" w:rsidRPr="00911C41" w:rsidRDefault="00911C41" w:rsidP="00911C41">
      <w:pPr>
        <w:rPr>
          <w:rFonts w:ascii="Times New Roman" w:hAnsi="Times New Roman" w:cs="Times New Roman"/>
        </w:rPr>
      </w:pPr>
    </w:p>
    <w:p w14:paraId="5D3050EC" w14:textId="77777777" w:rsidR="00911C41" w:rsidRPr="00911C41" w:rsidRDefault="00911C41" w:rsidP="00911C41">
      <w:pPr>
        <w:rPr>
          <w:rFonts w:ascii="Times New Roman" w:hAnsi="Times New Roman" w:cs="Times New Roman"/>
        </w:rPr>
      </w:pPr>
    </w:p>
    <w:p w14:paraId="362373D1" w14:textId="00D0DC8B" w:rsidR="00911C41" w:rsidRDefault="00911C41" w:rsidP="00911C41">
      <w:pPr>
        <w:rPr>
          <w:rFonts w:ascii="Times New Roman" w:hAnsi="Times New Roman" w:cs="Times New Roman"/>
        </w:rPr>
      </w:pPr>
    </w:p>
    <w:p w14:paraId="67A983DB" w14:textId="77777777" w:rsidR="0048477E" w:rsidRPr="00911C41" w:rsidRDefault="0048477E" w:rsidP="00911C41">
      <w:pPr>
        <w:rPr>
          <w:rFonts w:ascii="Times New Roman" w:hAnsi="Times New Roman" w:cs="Times New Roman"/>
        </w:rPr>
      </w:pPr>
    </w:p>
    <w:p w14:paraId="03205D35" w14:textId="3C0215AF" w:rsidR="00911C41" w:rsidRPr="00911C41" w:rsidRDefault="008C32DF" w:rsidP="00911C41">
      <w:pPr>
        <w:rPr>
          <w:rFonts w:ascii="Times New Roman" w:hAnsi="Times New Roman" w:cs="Times New Roman"/>
          <w:b/>
          <w:bCs/>
          <w:iCs/>
        </w:rPr>
      </w:pPr>
      <w:r w:rsidRPr="008C32DF">
        <w:rPr>
          <w:rFonts w:ascii="Times New Roman" w:hAnsi="Times New Roman" w:cs="Times New Roman"/>
          <w:b/>
          <w:bCs/>
          <w:iCs/>
        </w:rPr>
        <w:lastRenderedPageBreak/>
        <w:t xml:space="preserve">Table S2. </w:t>
      </w:r>
      <w:r w:rsidR="00911C41" w:rsidRPr="00911C41">
        <w:rPr>
          <w:rFonts w:ascii="Times New Roman" w:hAnsi="Times New Roman" w:cs="Times New Roman"/>
          <w:b/>
          <w:bCs/>
          <w:iCs/>
        </w:rPr>
        <w:t>MNI center of mass coordinates for selected nodes</w:t>
      </w:r>
    </w:p>
    <w:tbl>
      <w:tblPr>
        <w:tblW w:w="8370" w:type="dxa"/>
        <w:tblLayout w:type="fixed"/>
        <w:tblLook w:val="04A0" w:firstRow="1" w:lastRow="0" w:firstColumn="1" w:lastColumn="0" w:noHBand="0" w:noVBand="1"/>
      </w:tblPr>
      <w:tblGrid>
        <w:gridCol w:w="1890"/>
        <w:gridCol w:w="1890"/>
        <w:gridCol w:w="1980"/>
        <w:gridCol w:w="900"/>
        <w:gridCol w:w="810"/>
        <w:gridCol w:w="900"/>
      </w:tblGrid>
      <w:tr w:rsidR="00911C41" w:rsidRPr="00911C41" w14:paraId="53C4369D" w14:textId="77777777" w:rsidTr="006D7A2B">
        <w:trPr>
          <w:trHeight w:val="320"/>
        </w:trPr>
        <w:tc>
          <w:tcPr>
            <w:tcW w:w="1890" w:type="dxa"/>
            <w:tcBorders>
              <w:top w:val="single" w:sz="12" w:space="0" w:color="000000" w:themeColor="text1"/>
              <w:left w:val="nil"/>
              <w:bottom w:val="single" w:sz="12" w:space="0" w:color="auto"/>
              <w:right w:val="nil"/>
            </w:tcBorders>
            <w:shd w:val="clear" w:color="auto" w:fill="auto"/>
            <w:noWrap/>
            <w:vAlign w:val="bottom"/>
            <w:hideMark/>
          </w:tcPr>
          <w:p w14:paraId="0BA46ABC" w14:textId="77777777" w:rsidR="00911C41" w:rsidRPr="00911C41" w:rsidRDefault="00911C41" w:rsidP="00911C41">
            <w:pP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Anatomical label</w:t>
            </w:r>
          </w:p>
        </w:tc>
        <w:tc>
          <w:tcPr>
            <w:tcW w:w="1890" w:type="dxa"/>
            <w:tcBorders>
              <w:top w:val="single" w:sz="12" w:space="0" w:color="000000" w:themeColor="text1"/>
              <w:left w:val="nil"/>
              <w:bottom w:val="single" w:sz="12" w:space="0" w:color="000000" w:themeColor="text1"/>
              <w:right w:val="nil"/>
            </w:tcBorders>
            <w:vAlign w:val="bottom"/>
          </w:tcPr>
          <w:p w14:paraId="3D9F75C8" w14:textId="77777777" w:rsidR="00911C41" w:rsidRPr="00911C41" w:rsidRDefault="00911C41" w:rsidP="00911C41">
            <w:pP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 xml:space="preserve">Parcellation label </w:t>
            </w:r>
          </w:p>
        </w:tc>
        <w:tc>
          <w:tcPr>
            <w:tcW w:w="1980" w:type="dxa"/>
            <w:tcBorders>
              <w:top w:val="single" w:sz="12" w:space="0" w:color="000000" w:themeColor="text1"/>
              <w:left w:val="nil"/>
              <w:bottom w:val="single" w:sz="12" w:space="0" w:color="000000" w:themeColor="text1"/>
              <w:right w:val="nil"/>
            </w:tcBorders>
            <w:vAlign w:val="bottom"/>
          </w:tcPr>
          <w:p w14:paraId="29764F11" w14:textId="77777777" w:rsidR="00911C41" w:rsidRPr="00911C41" w:rsidRDefault="00911C41" w:rsidP="00911C41">
            <w:pP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CS-GIMME label</w:t>
            </w:r>
          </w:p>
        </w:tc>
        <w:tc>
          <w:tcPr>
            <w:tcW w:w="900" w:type="dxa"/>
            <w:tcBorders>
              <w:top w:val="single" w:sz="12" w:space="0" w:color="000000" w:themeColor="text1"/>
              <w:left w:val="nil"/>
              <w:bottom w:val="single" w:sz="12" w:space="0" w:color="000000" w:themeColor="text1"/>
              <w:right w:val="nil"/>
            </w:tcBorders>
            <w:shd w:val="clear" w:color="auto" w:fill="auto"/>
            <w:noWrap/>
            <w:vAlign w:val="bottom"/>
            <w:hideMark/>
          </w:tcPr>
          <w:p w14:paraId="3AC40C6D" w14:textId="77777777" w:rsidR="00911C41" w:rsidRPr="00911C41" w:rsidRDefault="00911C41" w:rsidP="00911C41">
            <w:pP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x</w:t>
            </w:r>
          </w:p>
        </w:tc>
        <w:tc>
          <w:tcPr>
            <w:tcW w:w="810" w:type="dxa"/>
            <w:tcBorders>
              <w:top w:val="single" w:sz="12" w:space="0" w:color="000000" w:themeColor="text1"/>
              <w:left w:val="nil"/>
              <w:bottom w:val="single" w:sz="12" w:space="0" w:color="000000" w:themeColor="text1"/>
              <w:right w:val="nil"/>
            </w:tcBorders>
            <w:shd w:val="clear" w:color="auto" w:fill="auto"/>
            <w:noWrap/>
            <w:vAlign w:val="bottom"/>
            <w:hideMark/>
          </w:tcPr>
          <w:p w14:paraId="0E1D95DB" w14:textId="77777777" w:rsidR="00911C41" w:rsidRPr="00911C41" w:rsidRDefault="00911C41" w:rsidP="00911C41">
            <w:pP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y</w:t>
            </w:r>
          </w:p>
        </w:tc>
        <w:tc>
          <w:tcPr>
            <w:tcW w:w="900" w:type="dxa"/>
            <w:tcBorders>
              <w:top w:val="single" w:sz="12" w:space="0" w:color="000000" w:themeColor="text1"/>
              <w:left w:val="nil"/>
              <w:bottom w:val="single" w:sz="12" w:space="0" w:color="000000" w:themeColor="text1"/>
              <w:right w:val="nil"/>
            </w:tcBorders>
            <w:shd w:val="clear" w:color="auto" w:fill="auto"/>
            <w:noWrap/>
            <w:vAlign w:val="bottom"/>
            <w:hideMark/>
          </w:tcPr>
          <w:p w14:paraId="200AA763" w14:textId="77777777" w:rsidR="00911C41" w:rsidRPr="00911C41" w:rsidRDefault="00911C41" w:rsidP="00911C41">
            <w:pP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z</w:t>
            </w:r>
          </w:p>
        </w:tc>
      </w:tr>
      <w:tr w:rsidR="00911C41" w:rsidRPr="00911C41" w14:paraId="177DF073" w14:textId="77777777" w:rsidTr="006D7A2B">
        <w:trPr>
          <w:trHeight w:val="320"/>
        </w:trPr>
        <w:tc>
          <w:tcPr>
            <w:tcW w:w="1890" w:type="dxa"/>
            <w:tcBorders>
              <w:top w:val="single" w:sz="12" w:space="0" w:color="auto"/>
              <w:left w:val="nil"/>
              <w:right w:val="nil"/>
            </w:tcBorders>
            <w:shd w:val="clear" w:color="auto" w:fill="auto"/>
            <w:noWrap/>
            <w:vAlign w:val="bottom"/>
            <w:hideMark/>
          </w:tcPr>
          <w:p w14:paraId="297000F9"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OFC</w:t>
            </w:r>
          </w:p>
        </w:tc>
        <w:tc>
          <w:tcPr>
            <w:tcW w:w="1890" w:type="dxa"/>
            <w:tcBorders>
              <w:top w:val="single" w:sz="12" w:space="0" w:color="000000" w:themeColor="text1"/>
              <w:left w:val="nil"/>
              <w:right w:val="nil"/>
            </w:tcBorders>
            <w:vAlign w:val="bottom"/>
          </w:tcPr>
          <w:p w14:paraId="48E2256D"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56</w:t>
            </w:r>
          </w:p>
        </w:tc>
        <w:tc>
          <w:tcPr>
            <w:tcW w:w="1980" w:type="dxa"/>
            <w:tcBorders>
              <w:top w:val="single" w:sz="12" w:space="0" w:color="000000" w:themeColor="text1"/>
              <w:left w:val="nil"/>
              <w:right w:val="nil"/>
            </w:tcBorders>
            <w:vAlign w:val="bottom"/>
          </w:tcPr>
          <w:p w14:paraId="26C29FB0" w14:textId="77777777" w:rsidR="00911C41" w:rsidRPr="00911C41" w:rsidRDefault="00911C41" w:rsidP="00911C41">
            <w:pPr>
              <w:rPr>
                <w:rFonts w:ascii="Times New Roman" w:hAnsi="Times New Roman" w:cs="Times New Roman"/>
                <w:color w:val="000000"/>
              </w:rPr>
            </w:pPr>
          </w:p>
        </w:tc>
        <w:tc>
          <w:tcPr>
            <w:tcW w:w="900" w:type="dxa"/>
            <w:tcBorders>
              <w:top w:val="single" w:sz="12" w:space="0" w:color="000000" w:themeColor="text1"/>
              <w:left w:val="nil"/>
              <w:right w:val="nil"/>
            </w:tcBorders>
            <w:shd w:val="clear" w:color="auto" w:fill="auto"/>
            <w:noWrap/>
            <w:vAlign w:val="bottom"/>
            <w:hideMark/>
          </w:tcPr>
          <w:p w14:paraId="1374FBA8"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-10</w:t>
            </w:r>
          </w:p>
        </w:tc>
        <w:tc>
          <w:tcPr>
            <w:tcW w:w="810" w:type="dxa"/>
            <w:tcBorders>
              <w:top w:val="single" w:sz="12" w:space="0" w:color="000000" w:themeColor="text1"/>
              <w:left w:val="nil"/>
              <w:right w:val="nil"/>
            </w:tcBorders>
            <w:shd w:val="clear" w:color="auto" w:fill="auto"/>
            <w:noWrap/>
            <w:vAlign w:val="bottom"/>
            <w:hideMark/>
          </w:tcPr>
          <w:p w14:paraId="09E711E9"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33</w:t>
            </w:r>
          </w:p>
        </w:tc>
        <w:tc>
          <w:tcPr>
            <w:tcW w:w="900" w:type="dxa"/>
            <w:tcBorders>
              <w:top w:val="single" w:sz="12" w:space="0" w:color="000000" w:themeColor="text1"/>
              <w:left w:val="nil"/>
              <w:right w:val="nil"/>
            </w:tcBorders>
            <w:shd w:val="clear" w:color="auto" w:fill="auto"/>
            <w:noWrap/>
            <w:vAlign w:val="bottom"/>
            <w:hideMark/>
          </w:tcPr>
          <w:p w14:paraId="00A6BBC4"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-20</w:t>
            </w:r>
          </w:p>
        </w:tc>
      </w:tr>
      <w:tr w:rsidR="00911C41" w:rsidRPr="00911C41" w14:paraId="5B573030" w14:textId="77777777" w:rsidTr="006D7A2B">
        <w:trPr>
          <w:trHeight w:val="320"/>
        </w:trPr>
        <w:tc>
          <w:tcPr>
            <w:tcW w:w="1890" w:type="dxa"/>
            <w:tcBorders>
              <w:left w:val="nil"/>
              <w:right w:val="nil"/>
            </w:tcBorders>
            <w:shd w:val="clear" w:color="auto" w:fill="auto"/>
            <w:noWrap/>
            <w:vAlign w:val="bottom"/>
          </w:tcPr>
          <w:p w14:paraId="557E1FA1"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vmPFC</w:t>
            </w:r>
          </w:p>
        </w:tc>
        <w:tc>
          <w:tcPr>
            <w:tcW w:w="1890" w:type="dxa"/>
            <w:tcBorders>
              <w:left w:val="nil"/>
              <w:right w:val="nil"/>
            </w:tcBorders>
            <w:vAlign w:val="bottom"/>
          </w:tcPr>
          <w:p w14:paraId="62903D23"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84</w:t>
            </w:r>
          </w:p>
        </w:tc>
        <w:tc>
          <w:tcPr>
            <w:tcW w:w="1980" w:type="dxa"/>
            <w:tcBorders>
              <w:left w:val="nil"/>
              <w:right w:val="nil"/>
            </w:tcBorders>
            <w:vAlign w:val="bottom"/>
          </w:tcPr>
          <w:p w14:paraId="5286618C"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w:t>
            </w:r>
          </w:p>
        </w:tc>
        <w:tc>
          <w:tcPr>
            <w:tcW w:w="900" w:type="dxa"/>
            <w:tcBorders>
              <w:top w:val="nil"/>
              <w:left w:val="nil"/>
              <w:bottom w:val="nil"/>
              <w:right w:val="nil"/>
            </w:tcBorders>
            <w:shd w:val="clear" w:color="auto" w:fill="auto"/>
            <w:noWrap/>
            <w:vAlign w:val="bottom"/>
          </w:tcPr>
          <w:p w14:paraId="08591F0A"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-6</w:t>
            </w:r>
          </w:p>
        </w:tc>
        <w:tc>
          <w:tcPr>
            <w:tcW w:w="810" w:type="dxa"/>
            <w:tcBorders>
              <w:top w:val="nil"/>
              <w:left w:val="nil"/>
              <w:bottom w:val="nil"/>
              <w:right w:val="nil"/>
            </w:tcBorders>
            <w:shd w:val="clear" w:color="auto" w:fill="auto"/>
            <w:noWrap/>
            <w:vAlign w:val="bottom"/>
          </w:tcPr>
          <w:p w14:paraId="5E087AAD"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35</w:t>
            </w:r>
          </w:p>
        </w:tc>
        <w:tc>
          <w:tcPr>
            <w:tcW w:w="900" w:type="dxa"/>
            <w:tcBorders>
              <w:top w:val="nil"/>
              <w:left w:val="nil"/>
              <w:bottom w:val="nil"/>
              <w:right w:val="nil"/>
            </w:tcBorders>
            <w:shd w:val="clear" w:color="auto" w:fill="auto"/>
            <w:noWrap/>
            <w:vAlign w:val="bottom"/>
          </w:tcPr>
          <w:p w14:paraId="065739F5"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10</w:t>
            </w:r>
          </w:p>
        </w:tc>
      </w:tr>
      <w:tr w:rsidR="00911C41" w:rsidRPr="00911C41" w14:paraId="0DF4595A" w14:textId="77777777" w:rsidTr="006D7A2B">
        <w:trPr>
          <w:trHeight w:val="320"/>
        </w:trPr>
        <w:tc>
          <w:tcPr>
            <w:tcW w:w="1890" w:type="dxa"/>
            <w:tcBorders>
              <w:left w:val="nil"/>
              <w:bottom w:val="nil"/>
              <w:right w:val="nil"/>
            </w:tcBorders>
            <w:shd w:val="clear" w:color="auto" w:fill="auto"/>
            <w:noWrap/>
            <w:vAlign w:val="bottom"/>
          </w:tcPr>
          <w:p w14:paraId="3AE08684"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rmPFC</w:t>
            </w:r>
          </w:p>
        </w:tc>
        <w:tc>
          <w:tcPr>
            <w:tcW w:w="1890" w:type="dxa"/>
            <w:tcBorders>
              <w:left w:val="nil"/>
              <w:bottom w:val="nil"/>
              <w:right w:val="nil"/>
            </w:tcBorders>
            <w:vAlign w:val="bottom"/>
          </w:tcPr>
          <w:p w14:paraId="52955111"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86</w:t>
            </w:r>
          </w:p>
        </w:tc>
        <w:tc>
          <w:tcPr>
            <w:tcW w:w="1980" w:type="dxa"/>
            <w:tcBorders>
              <w:left w:val="nil"/>
              <w:bottom w:val="nil"/>
              <w:right w:val="nil"/>
            </w:tcBorders>
            <w:vAlign w:val="bottom"/>
          </w:tcPr>
          <w:p w14:paraId="4553CE38"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w:t>
            </w:r>
          </w:p>
        </w:tc>
        <w:tc>
          <w:tcPr>
            <w:tcW w:w="900" w:type="dxa"/>
            <w:tcBorders>
              <w:top w:val="nil"/>
              <w:left w:val="nil"/>
              <w:bottom w:val="nil"/>
              <w:right w:val="nil"/>
            </w:tcBorders>
            <w:shd w:val="clear" w:color="auto" w:fill="auto"/>
            <w:noWrap/>
            <w:vAlign w:val="bottom"/>
          </w:tcPr>
          <w:p w14:paraId="3B1B1A67"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-13</w:t>
            </w:r>
          </w:p>
        </w:tc>
        <w:tc>
          <w:tcPr>
            <w:tcW w:w="810" w:type="dxa"/>
            <w:tcBorders>
              <w:top w:val="nil"/>
              <w:left w:val="nil"/>
              <w:bottom w:val="nil"/>
              <w:right w:val="nil"/>
            </w:tcBorders>
            <w:shd w:val="clear" w:color="auto" w:fill="auto"/>
            <w:noWrap/>
            <w:vAlign w:val="bottom"/>
          </w:tcPr>
          <w:p w14:paraId="19D0B604"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61</w:t>
            </w:r>
          </w:p>
        </w:tc>
        <w:tc>
          <w:tcPr>
            <w:tcW w:w="900" w:type="dxa"/>
            <w:tcBorders>
              <w:top w:val="nil"/>
              <w:left w:val="nil"/>
              <w:bottom w:val="nil"/>
              <w:right w:val="nil"/>
            </w:tcBorders>
            <w:shd w:val="clear" w:color="auto" w:fill="auto"/>
            <w:noWrap/>
            <w:vAlign w:val="bottom"/>
          </w:tcPr>
          <w:p w14:paraId="76E36DB3"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-4</w:t>
            </w:r>
          </w:p>
        </w:tc>
      </w:tr>
      <w:tr w:rsidR="00911C41" w:rsidRPr="00911C41" w14:paraId="21CB7985" w14:textId="77777777" w:rsidTr="006D7A2B">
        <w:trPr>
          <w:trHeight w:val="320"/>
        </w:trPr>
        <w:tc>
          <w:tcPr>
            <w:tcW w:w="1890" w:type="dxa"/>
            <w:tcBorders>
              <w:top w:val="nil"/>
              <w:left w:val="nil"/>
              <w:bottom w:val="nil"/>
              <w:right w:val="nil"/>
            </w:tcBorders>
            <w:shd w:val="clear" w:color="auto" w:fill="auto"/>
            <w:noWrap/>
            <w:vAlign w:val="bottom"/>
            <w:hideMark/>
          </w:tcPr>
          <w:p w14:paraId="721485C5"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rACC</w:t>
            </w:r>
          </w:p>
        </w:tc>
        <w:tc>
          <w:tcPr>
            <w:tcW w:w="1890" w:type="dxa"/>
            <w:tcBorders>
              <w:top w:val="nil"/>
              <w:left w:val="nil"/>
              <w:bottom w:val="nil"/>
              <w:right w:val="nil"/>
            </w:tcBorders>
            <w:vAlign w:val="bottom"/>
          </w:tcPr>
          <w:p w14:paraId="185CB9A0"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88</w:t>
            </w:r>
          </w:p>
        </w:tc>
        <w:tc>
          <w:tcPr>
            <w:tcW w:w="1980" w:type="dxa"/>
            <w:tcBorders>
              <w:top w:val="nil"/>
              <w:left w:val="nil"/>
              <w:bottom w:val="nil"/>
              <w:right w:val="nil"/>
            </w:tcBorders>
            <w:vAlign w:val="bottom"/>
          </w:tcPr>
          <w:p w14:paraId="3849E7B2" w14:textId="77777777" w:rsidR="00911C41" w:rsidRPr="00911C41" w:rsidRDefault="00911C41" w:rsidP="00911C41">
            <w:pPr>
              <w:rPr>
                <w:rFonts w:ascii="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064A76D4"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-6</w:t>
            </w:r>
          </w:p>
        </w:tc>
        <w:tc>
          <w:tcPr>
            <w:tcW w:w="810" w:type="dxa"/>
            <w:tcBorders>
              <w:top w:val="nil"/>
              <w:left w:val="nil"/>
              <w:bottom w:val="nil"/>
              <w:right w:val="nil"/>
            </w:tcBorders>
            <w:shd w:val="clear" w:color="auto" w:fill="auto"/>
            <w:noWrap/>
            <w:vAlign w:val="bottom"/>
            <w:hideMark/>
          </w:tcPr>
          <w:p w14:paraId="71BD4A5A"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43</w:t>
            </w:r>
          </w:p>
        </w:tc>
        <w:tc>
          <w:tcPr>
            <w:tcW w:w="900" w:type="dxa"/>
            <w:tcBorders>
              <w:top w:val="nil"/>
              <w:left w:val="nil"/>
              <w:bottom w:val="nil"/>
              <w:right w:val="nil"/>
            </w:tcBorders>
            <w:shd w:val="clear" w:color="auto" w:fill="auto"/>
            <w:noWrap/>
            <w:vAlign w:val="bottom"/>
            <w:hideMark/>
          </w:tcPr>
          <w:p w14:paraId="05DA4666"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8</w:t>
            </w:r>
          </w:p>
        </w:tc>
      </w:tr>
      <w:tr w:rsidR="00911C41" w:rsidRPr="00911C41" w14:paraId="15BEFB30" w14:textId="77777777" w:rsidTr="006D7A2B">
        <w:trPr>
          <w:trHeight w:val="320"/>
        </w:trPr>
        <w:tc>
          <w:tcPr>
            <w:tcW w:w="1890" w:type="dxa"/>
            <w:tcBorders>
              <w:top w:val="nil"/>
              <w:left w:val="nil"/>
              <w:bottom w:val="nil"/>
              <w:right w:val="nil"/>
            </w:tcBorders>
            <w:shd w:val="clear" w:color="auto" w:fill="auto"/>
            <w:noWrap/>
            <w:vAlign w:val="bottom"/>
            <w:hideMark/>
          </w:tcPr>
          <w:p w14:paraId="16019B37"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dmPFC</w:t>
            </w:r>
          </w:p>
        </w:tc>
        <w:tc>
          <w:tcPr>
            <w:tcW w:w="1890" w:type="dxa"/>
            <w:tcBorders>
              <w:top w:val="nil"/>
              <w:left w:val="nil"/>
              <w:bottom w:val="nil"/>
              <w:right w:val="nil"/>
            </w:tcBorders>
            <w:vAlign w:val="bottom"/>
          </w:tcPr>
          <w:p w14:paraId="56AC53C9"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89</w:t>
            </w:r>
          </w:p>
        </w:tc>
        <w:tc>
          <w:tcPr>
            <w:tcW w:w="1980" w:type="dxa"/>
            <w:tcBorders>
              <w:top w:val="nil"/>
              <w:left w:val="nil"/>
              <w:bottom w:val="nil"/>
              <w:right w:val="nil"/>
            </w:tcBorders>
            <w:vAlign w:val="bottom"/>
          </w:tcPr>
          <w:p w14:paraId="2C1738D0"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3</w:t>
            </w:r>
          </w:p>
        </w:tc>
        <w:tc>
          <w:tcPr>
            <w:tcW w:w="900" w:type="dxa"/>
            <w:tcBorders>
              <w:top w:val="nil"/>
              <w:left w:val="nil"/>
              <w:bottom w:val="nil"/>
              <w:right w:val="nil"/>
            </w:tcBorders>
            <w:shd w:val="clear" w:color="auto" w:fill="auto"/>
            <w:noWrap/>
            <w:vAlign w:val="bottom"/>
            <w:hideMark/>
          </w:tcPr>
          <w:p w14:paraId="11EB4188"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-9</w:t>
            </w:r>
          </w:p>
        </w:tc>
        <w:tc>
          <w:tcPr>
            <w:tcW w:w="810" w:type="dxa"/>
            <w:tcBorders>
              <w:top w:val="nil"/>
              <w:left w:val="nil"/>
              <w:bottom w:val="nil"/>
              <w:right w:val="nil"/>
            </w:tcBorders>
            <w:shd w:val="clear" w:color="auto" w:fill="auto"/>
            <w:noWrap/>
            <w:vAlign w:val="bottom"/>
            <w:hideMark/>
          </w:tcPr>
          <w:p w14:paraId="093DBA34"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57</w:t>
            </w:r>
          </w:p>
        </w:tc>
        <w:tc>
          <w:tcPr>
            <w:tcW w:w="900" w:type="dxa"/>
            <w:tcBorders>
              <w:top w:val="nil"/>
              <w:left w:val="nil"/>
              <w:bottom w:val="nil"/>
              <w:right w:val="nil"/>
            </w:tcBorders>
            <w:shd w:val="clear" w:color="auto" w:fill="auto"/>
            <w:noWrap/>
            <w:vAlign w:val="bottom"/>
            <w:hideMark/>
          </w:tcPr>
          <w:p w14:paraId="201D0E6C"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20</w:t>
            </w:r>
          </w:p>
        </w:tc>
      </w:tr>
      <w:tr w:rsidR="00911C41" w:rsidRPr="00911C41" w14:paraId="3F6008CC" w14:textId="77777777" w:rsidTr="006D7A2B">
        <w:trPr>
          <w:trHeight w:val="320"/>
        </w:trPr>
        <w:tc>
          <w:tcPr>
            <w:tcW w:w="1890" w:type="dxa"/>
            <w:tcBorders>
              <w:top w:val="nil"/>
              <w:left w:val="nil"/>
              <w:bottom w:val="nil"/>
              <w:right w:val="nil"/>
            </w:tcBorders>
            <w:shd w:val="clear" w:color="auto" w:fill="auto"/>
            <w:noWrap/>
            <w:vAlign w:val="bottom"/>
            <w:hideMark/>
          </w:tcPr>
          <w:p w14:paraId="5AB70B85"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dACC</w:t>
            </w:r>
          </w:p>
        </w:tc>
        <w:tc>
          <w:tcPr>
            <w:tcW w:w="1890" w:type="dxa"/>
            <w:tcBorders>
              <w:top w:val="nil"/>
              <w:left w:val="nil"/>
              <w:bottom w:val="nil"/>
              <w:right w:val="nil"/>
            </w:tcBorders>
            <w:vAlign w:val="bottom"/>
          </w:tcPr>
          <w:p w14:paraId="3B41D82A"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90</w:t>
            </w:r>
          </w:p>
        </w:tc>
        <w:tc>
          <w:tcPr>
            <w:tcW w:w="1980" w:type="dxa"/>
            <w:tcBorders>
              <w:top w:val="nil"/>
              <w:left w:val="nil"/>
              <w:bottom w:val="nil"/>
              <w:right w:val="nil"/>
            </w:tcBorders>
            <w:vAlign w:val="bottom"/>
          </w:tcPr>
          <w:p w14:paraId="680E9DD8"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4</w:t>
            </w:r>
          </w:p>
        </w:tc>
        <w:tc>
          <w:tcPr>
            <w:tcW w:w="900" w:type="dxa"/>
            <w:tcBorders>
              <w:top w:val="nil"/>
              <w:left w:val="nil"/>
              <w:bottom w:val="nil"/>
              <w:right w:val="nil"/>
            </w:tcBorders>
            <w:shd w:val="clear" w:color="auto" w:fill="auto"/>
            <w:noWrap/>
            <w:vAlign w:val="bottom"/>
            <w:hideMark/>
          </w:tcPr>
          <w:p w14:paraId="13CA5877"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-6</w:t>
            </w:r>
          </w:p>
        </w:tc>
        <w:tc>
          <w:tcPr>
            <w:tcW w:w="810" w:type="dxa"/>
            <w:tcBorders>
              <w:top w:val="nil"/>
              <w:left w:val="nil"/>
              <w:bottom w:val="nil"/>
              <w:right w:val="nil"/>
            </w:tcBorders>
            <w:shd w:val="clear" w:color="auto" w:fill="auto"/>
            <w:noWrap/>
            <w:vAlign w:val="bottom"/>
            <w:hideMark/>
          </w:tcPr>
          <w:p w14:paraId="54B07D69"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29</w:t>
            </w:r>
          </w:p>
        </w:tc>
        <w:tc>
          <w:tcPr>
            <w:tcW w:w="900" w:type="dxa"/>
            <w:tcBorders>
              <w:top w:val="nil"/>
              <w:left w:val="nil"/>
              <w:bottom w:val="nil"/>
              <w:right w:val="nil"/>
            </w:tcBorders>
            <w:shd w:val="clear" w:color="auto" w:fill="auto"/>
            <w:noWrap/>
            <w:vAlign w:val="bottom"/>
            <w:hideMark/>
          </w:tcPr>
          <w:p w14:paraId="11C7F71F"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25</w:t>
            </w:r>
          </w:p>
        </w:tc>
      </w:tr>
      <w:tr w:rsidR="00911C41" w:rsidRPr="00911C41" w14:paraId="07788024" w14:textId="77777777" w:rsidTr="006D7A2B">
        <w:trPr>
          <w:trHeight w:val="320"/>
        </w:trPr>
        <w:tc>
          <w:tcPr>
            <w:tcW w:w="1890" w:type="dxa"/>
            <w:tcBorders>
              <w:top w:val="nil"/>
              <w:left w:val="nil"/>
              <w:bottom w:val="nil"/>
              <w:right w:val="nil"/>
            </w:tcBorders>
            <w:shd w:val="clear" w:color="auto" w:fill="auto"/>
            <w:noWrap/>
            <w:vAlign w:val="bottom"/>
            <w:hideMark/>
          </w:tcPr>
          <w:p w14:paraId="623E5E36"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OFC</w:t>
            </w:r>
          </w:p>
        </w:tc>
        <w:tc>
          <w:tcPr>
            <w:tcW w:w="1890" w:type="dxa"/>
            <w:tcBorders>
              <w:top w:val="nil"/>
              <w:left w:val="nil"/>
              <w:bottom w:val="nil"/>
              <w:right w:val="nil"/>
            </w:tcBorders>
            <w:vAlign w:val="bottom"/>
          </w:tcPr>
          <w:p w14:paraId="0DB1313C"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159</w:t>
            </w:r>
          </w:p>
        </w:tc>
        <w:tc>
          <w:tcPr>
            <w:tcW w:w="1980" w:type="dxa"/>
            <w:tcBorders>
              <w:top w:val="nil"/>
              <w:left w:val="nil"/>
              <w:bottom w:val="nil"/>
              <w:right w:val="nil"/>
            </w:tcBorders>
            <w:vAlign w:val="bottom"/>
          </w:tcPr>
          <w:p w14:paraId="61BA88B0" w14:textId="77777777" w:rsidR="00911C41" w:rsidRPr="00911C41" w:rsidRDefault="00911C41" w:rsidP="00911C41">
            <w:pPr>
              <w:rPr>
                <w:rFonts w:ascii="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4C1AA320"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12</w:t>
            </w:r>
          </w:p>
        </w:tc>
        <w:tc>
          <w:tcPr>
            <w:tcW w:w="810" w:type="dxa"/>
            <w:tcBorders>
              <w:top w:val="nil"/>
              <w:left w:val="nil"/>
              <w:bottom w:val="nil"/>
              <w:right w:val="nil"/>
            </w:tcBorders>
            <w:shd w:val="clear" w:color="auto" w:fill="auto"/>
            <w:noWrap/>
            <w:vAlign w:val="bottom"/>
            <w:hideMark/>
          </w:tcPr>
          <w:p w14:paraId="34F0DEA3"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37</w:t>
            </w:r>
          </w:p>
        </w:tc>
        <w:tc>
          <w:tcPr>
            <w:tcW w:w="900" w:type="dxa"/>
            <w:tcBorders>
              <w:top w:val="nil"/>
              <w:left w:val="nil"/>
              <w:bottom w:val="nil"/>
              <w:right w:val="nil"/>
            </w:tcBorders>
            <w:shd w:val="clear" w:color="auto" w:fill="auto"/>
            <w:noWrap/>
            <w:vAlign w:val="bottom"/>
            <w:hideMark/>
          </w:tcPr>
          <w:p w14:paraId="1799EF28"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-21</w:t>
            </w:r>
          </w:p>
        </w:tc>
      </w:tr>
      <w:tr w:rsidR="00911C41" w:rsidRPr="00911C41" w14:paraId="6F301CC5" w14:textId="77777777" w:rsidTr="006D7A2B">
        <w:trPr>
          <w:trHeight w:val="320"/>
        </w:trPr>
        <w:tc>
          <w:tcPr>
            <w:tcW w:w="1890" w:type="dxa"/>
            <w:tcBorders>
              <w:top w:val="nil"/>
              <w:left w:val="nil"/>
              <w:bottom w:val="nil"/>
              <w:right w:val="nil"/>
            </w:tcBorders>
            <w:shd w:val="clear" w:color="auto" w:fill="auto"/>
            <w:noWrap/>
            <w:vAlign w:val="bottom"/>
            <w:hideMark/>
          </w:tcPr>
          <w:p w14:paraId="34D897CE"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rmPFC</w:t>
            </w:r>
          </w:p>
        </w:tc>
        <w:tc>
          <w:tcPr>
            <w:tcW w:w="1890" w:type="dxa"/>
            <w:tcBorders>
              <w:top w:val="nil"/>
              <w:left w:val="nil"/>
              <w:bottom w:val="nil"/>
              <w:right w:val="nil"/>
            </w:tcBorders>
            <w:vAlign w:val="bottom"/>
          </w:tcPr>
          <w:p w14:paraId="7444928C"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161</w:t>
            </w:r>
          </w:p>
        </w:tc>
        <w:tc>
          <w:tcPr>
            <w:tcW w:w="1980" w:type="dxa"/>
            <w:tcBorders>
              <w:top w:val="nil"/>
              <w:left w:val="nil"/>
              <w:bottom w:val="nil"/>
              <w:right w:val="nil"/>
            </w:tcBorders>
            <w:vAlign w:val="bottom"/>
          </w:tcPr>
          <w:p w14:paraId="05B70777"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5</w:t>
            </w:r>
          </w:p>
        </w:tc>
        <w:tc>
          <w:tcPr>
            <w:tcW w:w="900" w:type="dxa"/>
            <w:tcBorders>
              <w:top w:val="nil"/>
              <w:left w:val="nil"/>
              <w:bottom w:val="nil"/>
              <w:right w:val="nil"/>
            </w:tcBorders>
            <w:shd w:val="clear" w:color="auto" w:fill="auto"/>
            <w:noWrap/>
            <w:vAlign w:val="bottom"/>
            <w:hideMark/>
          </w:tcPr>
          <w:p w14:paraId="59A6046B"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15</w:t>
            </w:r>
          </w:p>
        </w:tc>
        <w:tc>
          <w:tcPr>
            <w:tcW w:w="810" w:type="dxa"/>
            <w:tcBorders>
              <w:top w:val="nil"/>
              <w:left w:val="nil"/>
              <w:bottom w:val="nil"/>
              <w:right w:val="nil"/>
            </w:tcBorders>
            <w:shd w:val="clear" w:color="auto" w:fill="auto"/>
            <w:noWrap/>
            <w:vAlign w:val="bottom"/>
            <w:hideMark/>
          </w:tcPr>
          <w:p w14:paraId="510472CF"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63</w:t>
            </w:r>
          </w:p>
        </w:tc>
        <w:tc>
          <w:tcPr>
            <w:tcW w:w="900" w:type="dxa"/>
            <w:tcBorders>
              <w:top w:val="nil"/>
              <w:left w:val="nil"/>
              <w:bottom w:val="nil"/>
              <w:right w:val="nil"/>
            </w:tcBorders>
            <w:shd w:val="clear" w:color="auto" w:fill="auto"/>
            <w:noWrap/>
            <w:vAlign w:val="bottom"/>
            <w:hideMark/>
          </w:tcPr>
          <w:p w14:paraId="32B5454B"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-6</w:t>
            </w:r>
          </w:p>
        </w:tc>
      </w:tr>
      <w:tr w:rsidR="00911C41" w:rsidRPr="00911C41" w14:paraId="6F022522" w14:textId="77777777" w:rsidTr="006D7A2B">
        <w:trPr>
          <w:trHeight w:val="320"/>
        </w:trPr>
        <w:tc>
          <w:tcPr>
            <w:tcW w:w="1890" w:type="dxa"/>
            <w:tcBorders>
              <w:top w:val="nil"/>
              <w:left w:val="nil"/>
              <w:bottom w:val="nil"/>
              <w:right w:val="nil"/>
            </w:tcBorders>
            <w:shd w:val="clear" w:color="auto" w:fill="auto"/>
            <w:noWrap/>
            <w:vAlign w:val="bottom"/>
            <w:hideMark/>
          </w:tcPr>
          <w:p w14:paraId="23CC9932"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dACC</w:t>
            </w:r>
          </w:p>
        </w:tc>
        <w:tc>
          <w:tcPr>
            <w:tcW w:w="1890" w:type="dxa"/>
            <w:tcBorders>
              <w:top w:val="nil"/>
              <w:left w:val="nil"/>
              <w:bottom w:val="nil"/>
              <w:right w:val="nil"/>
            </w:tcBorders>
            <w:vAlign w:val="bottom"/>
          </w:tcPr>
          <w:p w14:paraId="7B1DCEBB"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180</w:t>
            </w:r>
          </w:p>
        </w:tc>
        <w:tc>
          <w:tcPr>
            <w:tcW w:w="1980" w:type="dxa"/>
            <w:tcBorders>
              <w:top w:val="nil"/>
              <w:left w:val="nil"/>
              <w:bottom w:val="nil"/>
              <w:right w:val="nil"/>
            </w:tcBorders>
            <w:vAlign w:val="bottom"/>
          </w:tcPr>
          <w:p w14:paraId="4190C548" w14:textId="77777777" w:rsidR="00911C41" w:rsidRPr="00911C41" w:rsidRDefault="00911C41" w:rsidP="00911C41">
            <w:pPr>
              <w:rPr>
                <w:rFonts w:ascii="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69ED43FB"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7</w:t>
            </w:r>
          </w:p>
        </w:tc>
        <w:tc>
          <w:tcPr>
            <w:tcW w:w="810" w:type="dxa"/>
            <w:tcBorders>
              <w:top w:val="nil"/>
              <w:left w:val="nil"/>
              <w:bottom w:val="nil"/>
              <w:right w:val="nil"/>
            </w:tcBorders>
            <w:shd w:val="clear" w:color="auto" w:fill="auto"/>
            <w:noWrap/>
            <w:vAlign w:val="bottom"/>
            <w:hideMark/>
          </w:tcPr>
          <w:p w14:paraId="4E55D271"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29</w:t>
            </w:r>
          </w:p>
        </w:tc>
        <w:tc>
          <w:tcPr>
            <w:tcW w:w="900" w:type="dxa"/>
            <w:tcBorders>
              <w:top w:val="nil"/>
              <w:left w:val="nil"/>
              <w:bottom w:val="nil"/>
              <w:right w:val="nil"/>
            </w:tcBorders>
            <w:shd w:val="clear" w:color="auto" w:fill="auto"/>
            <w:noWrap/>
            <w:vAlign w:val="bottom"/>
            <w:hideMark/>
          </w:tcPr>
          <w:p w14:paraId="4D772639"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29</w:t>
            </w:r>
          </w:p>
        </w:tc>
      </w:tr>
      <w:tr w:rsidR="00911C41" w:rsidRPr="00911C41" w14:paraId="27C080F8" w14:textId="77777777" w:rsidTr="006D7A2B">
        <w:trPr>
          <w:trHeight w:val="320"/>
        </w:trPr>
        <w:tc>
          <w:tcPr>
            <w:tcW w:w="1890" w:type="dxa"/>
            <w:tcBorders>
              <w:top w:val="nil"/>
              <w:left w:val="nil"/>
              <w:bottom w:val="nil"/>
              <w:right w:val="nil"/>
            </w:tcBorders>
            <w:shd w:val="clear" w:color="auto" w:fill="auto"/>
            <w:noWrap/>
            <w:vAlign w:val="bottom"/>
          </w:tcPr>
          <w:p w14:paraId="40576DAE"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vmPFC</w:t>
            </w:r>
          </w:p>
        </w:tc>
        <w:tc>
          <w:tcPr>
            <w:tcW w:w="1890" w:type="dxa"/>
            <w:tcBorders>
              <w:top w:val="nil"/>
              <w:left w:val="nil"/>
              <w:bottom w:val="nil"/>
              <w:right w:val="nil"/>
            </w:tcBorders>
            <w:vAlign w:val="bottom"/>
          </w:tcPr>
          <w:p w14:paraId="75178E70"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191</w:t>
            </w:r>
          </w:p>
        </w:tc>
        <w:tc>
          <w:tcPr>
            <w:tcW w:w="1980" w:type="dxa"/>
            <w:tcBorders>
              <w:top w:val="nil"/>
              <w:left w:val="nil"/>
              <w:bottom w:val="nil"/>
              <w:right w:val="nil"/>
            </w:tcBorders>
            <w:vAlign w:val="bottom"/>
          </w:tcPr>
          <w:p w14:paraId="23C063E9" w14:textId="77777777" w:rsidR="00911C41" w:rsidRPr="00911C41" w:rsidRDefault="00911C41" w:rsidP="00911C41">
            <w:pPr>
              <w:rPr>
                <w:rFonts w:ascii="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26C5B9FD"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5</w:t>
            </w:r>
          </w:p>
        </w:tc>
        <w:tc>
          <w:tcPr>
            <w:tcW w:w="810" w:type="dxa"/>
            <w:tcBorders>
              <w:top w:val="nil"/>
              <w:left w:val="nil"/>
              <w:bottom w:val="nil"/>
              <w:right w:val="nil"/>
            </w:tcBorders>
            <w:shd w:val="clear" w:color="auto" w:fill="auto"/>
            <w:noWrap/>
            <w:vAlign w:val="bottom"/>
          </w:tcPr>
          <w:p w14:paraId="0A7CD84F"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36</w:t>
            </w:r>
          </w:p>
        </w:tc>
        <w:tc>
          <w:tcPr>
            <w:tcW w:w="900" w:type="dxa"/>
            <w:tcBorders>
              <w:top w:val="nil"/>
              <w:left w:val="nil"/>
              <w:bottom w:val="nil"/>
              <w:right w:val="nil"/>
            </w:tcBorders>
            <w:shd w:val="clear" w:color="auto" w:fill="auto"/>
            <w:noWrap/>
            <w:vAlign w:val="bottom"/>
          </w:tcPr>
          <w:p w14:paraId="7283076B"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-14</w:t>
            </w:r>
          </w:p>
        </w:tc>
      </w:tr>
      <w:tr w:rsidR="00911C41" w:rsidRPr="00911C41" w14:paraId="5A50F0B9" w14:textId="77777777" w:rsidTr="006D7A2B">
        <w:trPr>
          <w:trHeight w:val="320"/>
        </w:trPr>
        <w:tc>
          <w:tcPr>
            <w:tcW w:w="1890" w:type="dxa"/>
            <w:tcBorders>
              <w:top w:val="nil"/>
              <w:left w:val="nil"/>
              <w:bottom w:val="nil"/>
              <w:right w:val="nil"/>
            </w:tcBorders>
            <w:shd w:val="clear" w:color="auto" w:fill="auto"/>
            <w:noWrap/>
            <w:vAlign w:val="bottom"/>
            <w:hideMark/>
          </w:tcPr>
          <w:p w14:paraId="1F206F8E"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rACC</w:t>
            </w:r>
          </w:p>
        </w:tc>
        <w:tc>
          <w:tcPr>
            <w:tcW w:w="1890" w:type="dxa"/>
            <w:tcBorders>
              <w:top w:val="nil"/>
              <w:left w:val="nil"/>
              <w:bottom w:val="nil"/>
              <w:right w:val="nil"/>
            </w:tcBorders>
            <w:vAlign w:val="bottom"/>
          </w:tcPr>
          <w:p w14:paraId="3A645CAC"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192</w:t>
            </w:r>
          </w:p>
        </w:tc>
        <w:tc>
          <w:tcPr>
            <w:tcW w:w="1980" w:type="dxa"/>
            <w:tcBorders>
              <w:top w:val="nil"/>
              <w:left w:val="nil"/>
              <w:bottom w:val="nil"/>
              <w:right w:val="nil"/>
            </w:tcBorders>
            <w:vAlign w:val="bottom"/>
          </w:tcPr>
          <w:p w14:paraId="37441444" w14:textId="77777777" w:rsidR="00911C41" w:rsidRPr="00911C41" w:rsidRDefault="00911C41" w:rsidP="00911C41">
            <w:pPr>
              <w:rPr>
                <w:rFonts w:ascii="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49CA501E"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8</w:t>
            </w:r>
          </w:p>
        </w:tc>
        <w:tc>
          <w:tcPr>
            <w:tcW w:w="810" w:type="dxa"/>
            <w:tcBorders>
              <w:top w:val="nil"/>
              <w:left w:val="nil"/>
              <w:bottom w:val="nil"/>
              <w:right w:val="nil"/>
            </w:tcBorders>
            <w:shd w:val="clear" w:color="auto" w:fill="auto"/>
            <w:noWrap/>
            <w:vAlign w:val="bottom"/>
            <w:hideMark/>
          </w:tcPr>
          <w:p w14:paraId="71705973"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41</w:t>
            </w:r>
          </w:p>
        </w:tc>
        <w:tc>
          <w:tcPr>
            <w:tcW w:w="900" w:type="dxa"/>
            <w:tcBorders>
              <w:top w:val="nil"/>
              <w:left w:val="nil"/>
              <w:bottom w:val="nil"/>
              <w:right w:val="nil"/>
            </w:tcBorders>
            <w:shd w:val="clear" w:color="auto" w:fill="auto"/>
            <w:noWrap/>
            <w:vAlign w:val="bottom"/>
            <w:hideMark/>
          </w:tcPr>
          <w:p w14:paraId="7E2486B6"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5</w:t>
            </w:r>
          </w:p>
        </w:tc>
      </w:tr>
      <w:tr w:rsidR="00911C41" w:rsidRPr="00911C41" w14:paraId="7E5F88B6" w14:textId="77777777" w:rsidTr="006D7A2B">
        <w:trPr>
          <w:trHeight w:val="320"/>
        </w:trPr>
        <w:tc>
          <w:tcPr>
            <w:tcW w:w="1890" w:type="dxa"/>
            <w:tcBorders>
              <w:top w:val="nil"/>
              <w:left w:val="nil"/>
              <w:bottom w:val="nil"/>
              <w:right w:val="nil"/>
            </w:tcBorders>
            <w:shd w:val="clear" w:color="auto" w:fill="auto"/>
            <w:noWrap/>
            <w:vAlign w:val="bottom"/>
            <w:hideMark/>
          </w:tcPr>
          <w:p w14:paraId="6E2FC5BE"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dACC</w:t>
            </w:r>
          </w:p>
        </w:tc>
        <w:tc>
          <w:tcPr>
            <w:tcW w:w="1890" w:type="dxa"/>
            <w:tcBorders>
              <w:top w:val="nil"/>
              <w:left w:val="nil"/>
              <w:bottom w:val="nil"/>
              <w:right w:val="nil"/>
            </w:tcBorders>
            <w:vAlign w:val="bottom"/>
          </w:tcPr>
          <w:p w14:paraId="39C1F060"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193</w:t>
            </w:r>
          </w:p>
        </w:tc>
        <w:tc>
          <w:tcPr>
            <w:tcW w:w="1980" w:type="dxa"/>
            <w:tcBorders>
              <w:top w:val="nil"/>
              <w:left w:val="nil"/>
              <w:bottom w:val="nil"/>
              <w:right w:val="nil"/>
            </w:tcBorders>
            <w:vAlign w:val="bottom"/>
          </w:tcPr>
          <w:p w14:paraId="602F7182" w14:textId="77777777" w:rsidR="00911C41" w:rsidRPr="00911C41" w:rsidRDefault="00911C41" w:rsidP="00911C41">
            <w:pPr>
              <w:rPr>
                <w:rFonts w:ascii="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172271E1"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5</w:t>
            </w:r>
          </w:p>
        </w:tc>
        <w:tc>
          <w:tcPr>
            <w:tcW w:w="810" w:type="dxa"/>
            <w:tcBorders>
              <w:top w:val="nil"/>
              <w:left w:val="nil"/>
              <w:bottom w:val="nil"/>
              <w:right w:val="nil"/>
            </w:tcBorders>
            <w:shd w:val="clear" w:color="auto" w:fill="auto"/>
            <w:noWrap/>
            <w:vAlign w:val="bottom"/>
            <w:hideMark/>
          </w:tcPr>
          <w:p w14:paraId="1F777C90"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28</w:t>
            </w:r>
          </w:p>
        </w:tc>
        <w:tc>
          <w:tcPr>
            <w:tcW w:w="900" w:type="dxa"/>
            <w:tcBorders>
              <w:top w:val="nil"/>
              <w:left w:val="nil"/>
              <w:bottom w:val="nil"/>
              <w:right w:val="nil"/>
            </w:tcBorders>
            <w:shd w:val="clear" w:color="auto" w:fill="auto"/>
            <w:noWrap/>
            <w:vAlign w:val="bottom"/>
            <w:hideMark/>
          </w:tcPr>
          <w:p w14:paraId="45F26027"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16</w:t>
            </w:r>
          </w:p>
        </w:tc>
      </w:tr>
      <w:tr w:rsidR="00911C41" w:rsidRPr="00911C41" w14:paraId="3E0A88EB" w14:textId="77777777" w:rsidTr="006D7A2B">
        <w:trPr>
          <w:trHeight w:val="320"/>
        </w:trPr>
        <w:tc>
          <w:tcPr>
            <w:tcW w:w="1890" w:type="dxa"/>
            <w:tcBorders>
              <w:top w:val="nil"/>
              <w:left w:val="nil"/>
              <w:bottom w:val="nil"/>
              <w:right w:val="nil"/>
            </w:tcBorders>
            <w:shd w:val="clear" w:color="auto" w:fill="auto"/>
            <w:noWrap/>
            <w:vAlign w:val="bottom"/>
            <w:hideMark/>
          </w:tcPr>
          <w:p w14:paraId="320CB870"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dmPFC</w:t>
            </w:r>
          </w:p>
        </w:tc>
        <w:tc>
          <w:tcPr>
            <w:tcW w:w="1890" w:type="dxa"/>
            <w:tcBorders>
              <w:top w:val="nil"/>
              <w:left w:val="nil"/>
              <w:bottom w:val="nil"/>
              <w:right w:val="nil"/>
            </w:tcBorders>
            <w:vAlign w:val="bottom"/>
          </w:tcPr>
          <w:p w14:paraId="2D0C6027"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194</w:t>
            </w:r>
          </w:p>
        </w:tc>
        <w:tc>
          <w:tcPr>
            <w:tcW w:w="1980" w:type="dxa"/>
            <w:tcBorders>
              <w:top w:val="nil"/>
              <w:left w:val="nil"/>
              <w:bottom w:val="nil"/>
              <w:right w:val="nil"/>
            </w:tcBorders>
            <w:vAlign w:val="bottom"/>
          </w:tcPr>
          <w:p w14:paraId="4ED18C3D"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6</w:t>
            </w:r>
          </w:p>
        </w:tc>
        <w:tc>
          <w:tcPr>
            <w:tcW w:w="900" w:type="dxa"/>
            <w:tcBorders>
              <w:top w:val="nil"/>
              <w:left w:val="nil"/>
              <w:bottom w:val="nil"/>
              <w:right w:val="nil"/>
            </w:tcBorders>
            <w:shd w:val="clear" w:color="auto" w:fill="auto"/>
            <w:noWrap/>
            <w:vAlign w:val="bottom"/>
            <w:hideMark/>
          </w:tcPr>
          <w:p w14:paraId="57FDD25B"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9</w:t>
            </w:r>
          </w:p>
        </w:tc>
        <w:tc>
          <w:tcPr>
            <w:tcW w:w="810" w:type="dxa"/>
            <w:tcBorders>
              <w:top w:val="nil"/>
              <w:left w:val="nil"/>
              <w:bottom w:val="nil"/>
              <w:right w:val="nil"/>
            </w:tcBorders>
            <w:shd w:val="clear" w:color="auto" w:fill="auto"/>
            <w:noWrap/>
            <w:vAlign w:val="bottom"/>
            <w:hideMark/>
          </w:tcPr>
          <w:p w14:paraId="3F7BD0DD"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56</w:t>
            </w:r>
          </w:p>
        </w:tc>
        <w:tc>
          <w:tcPr>
            <w:tcW w:w="900" w:type="dxa"/>
            <w:tcBorders>
              <w:top w:val="nil"/>
              <w:left w:val="nil"/>
              <w:bottom w:val="nil"/>
              <w:right w:val="nil"/>
            </w:tcBorders>
            <w:shd w:val="clear" w:color="auto" w:fill="auto"/>
            <w:noWrap/>
            <w:vAlign w:val="bottom"/>
            <w:hideMark/>
          </w:tcPr>
          <w:p w14:paraId="0C088608"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19</w:t>
            </w:r>
          </w:p>
        </w:tc>
      </w:tr>
      <w:tr w:rsidR="00911C41" w:rsidRPr="00911C41" w14:paraId="3B3D1E15" w14:textId="77777777" w:rsidTr="006D7A2B">
        <w:trPr>
          <w:trHeight w:val="320"/>
        </w:trPr>
        <w:tc>
          <w:tcPr>
            <w:tcW w:w="1890" w:type="dxa"/>
            <w:tcBorders>
              <w:top w:val="nil"/>
              <w:left w:val="nil"/>
              <w:bottom w:val="nil"/>
              <w:right w:val="nil"/>
            </w:tcBorders>
            <w:shd w:val="clear" w:color="auto" w:fill="auto"/>
            <w:noWrap/>
            <w:vAlign w:val="bottom"/>
            <w:hideMark/>
          </w:tcPr>
          <w:p w14:paraId="35337910"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BLA</w:t>
            </w:r>
          </w:p>
        </w:tc>
        <w:tc>
          <w:tcPr>
            <w:tcW w:w="1890" w:type="dxa"/>
            <w:tcBorders>
              <w:top w:val="nil"/>
              <w:left w:val="nil"/>
              <w:bottom w:val="nil"/>
              <w:right w:val="nil"/>
            </w:tcBorders>
            <w:vAlign w:val="bottom"/>
          </w:tcPr>
          <w:p w14:paraId="12B81E8D"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201</w:t>
            </w:r>
          </w:p>
        </w:tc>
        <w:tc>
          <w:tcPr>
            <w:tcW w:w="1980" w:type="dxa"/>
            <w:tcBorders>
              <w:top w:val="nil"/>
              <w:left w:val="nil"/>
              <w:bottom w:val="nil"/>
              <w:right w:val="nil"/>
            </w:tcBorders>
            <w:vAlign w:val="bottom"/>
          </w:tcPr>
          <w:p w14:paraId="3C78C27E"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7</w:t>
            </w:r>
          </w:p>
        </w:tc>
        <w:tc>
          <w:tcPr>
            <w:tcW w:w="900" w:type="dxa"/>
            <w:tcBorders>
              <w:top w:val="nil"/>
              <w:left w:val="nil"/>
              <w:bottom w:val="nil"/>
              <w:right w:val="nil"/>
            </w:tcBorders>
            <w:shd w:val="clear" w:color="auto" w:fill="auto"/>
            <w:noWrap/>
            <w:vAlign w:val="bottom"/>
            <w:hideMark/>
          </w:tcPr>
          <w:p w14:paraId="7FCA293F"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-25</w:t>
            </w:r>
          </w:p>
        </w:tc>
        <w:tc>
          <w:tcPr>
            <w:tcW w:w="810" w:type="dxa"/>
            <w:tcBorders>
              <w:top w:val="nil"/>
              <w:left w:val="nil"/>
              <w:bottom w:val="nil"/>
              <w:right w:val="nil"/>
            </w:tcBorders>
            <w:shd w:val="clear" w:color="auto" w:fill="auto"/>
            <w:noWrap/>
            <w:vAlign w:val="bottom"/>
            <w:hideMark/>
          </w:tcPr>
          <w:p w14:paraId="099D4F0D"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-5</w:t>
            </w:r>
          </w:p>
        </w:tc>
        <w:tc>
          <w:tcPr>
            <w:tcW w:w="900" w:type="dxa"/>
            <w:tcBorders>
              <w:top w:val="nil"/>
              <w:left w:val="nil"/>
              <w:bottom w:val="nil"/>
              <w:right w:val="nil"/>
            </w:tcBorders>
            <w:shd w:val="clear" w:color="auto" w:fill="auto"/>
            <w:noWrap/>
            <w:vAlign w:val="bottom"/>
            <w:hideMark/>
          </w:tcPr>
          <w:p w14:paraId="72EE4E42"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-22</w:t>
            </w:r>
          </w:p>
        </w:tc>
      </w:tr>
      <w:tr w:rsidR="00911C41" w:rsidRPr="00911C41" w14:paraId="1BF3D705" w14:textId="77777777" w:rsidTr="006D7A2B">
        <w:trPr>
          <w:trHeight w:val="320"/>
        </w:trPr>
        <w:tc>
          <w:tcPr>
            <w:tcW w:w="1890" w:type="dxa"/>
            <w:tcBorders>
              <w:top w:val="nil"/>
              <w:left w:val="nil"/>
              <w:bottom w:val="nil"/>
              <w:right w:val="nil"/>
            </w:tcBorders>
            <w:shd w:val="clear" w:color="auto" w:fill="auto"/>
            <w:noWrap/>
            <w:vAlign w:val="bottom"/>
            <w:hideMark/>
          </w:tcPr>
          <w:p w14:paraId="32B7D8E2"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BLA</w:t>
            </w:r>
          </w:p>
        </w:tc>
        <w:tc>
          <w:tcPr>
            <w:tcW w:w="1890" w:type="dxa"/>
            <w:tcBorders>
              <w:top w:val="nil"/>
              <w:left w:val="nil"/>
              <w:bottom w:val="nil"/>
              <w:right w:val="nil"/>
            </w:tcBorders>
            <w:vAlign w:val="bottom"/>
          </w:tcPr>
          <w:p w14:paraId="520813FE"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202</w:t>
            </w:r>
          </w:p>
        </w:tc>
        <w:tc>
          <w:tcPr>
            <w:tcW w:w="1980" w:type="dxa"/>
            <w:tcBorders>
              <w:top w:val="nil"/>
              <w:left w:val="nil"/>
              <w:bottom w:val="nil"/>
              <w:right w:val="nil"/>
            </w:tcBorders>
            <w:vAlign w:val="bottom"/>
          </w:tcPr>
          <w:p w14:paraId="1AF3D277"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w:t>
            </w:r>
          </w:p>
        </w:tc>
        <w:tc>
          <w:tcPr>
            <w:tcW w:w="900" w:type="dxa"/>
            <w:tcBorders>
              <w:top w:val="nil"/>
              <w:left w:val="nil"/>
              <w:bottom w:val="nil"/>
              <w:right w:val="nil"/>
            </w:tcBorders>
            <w:shd w:val="clear" w:color="auto" w:fill="auto"/>
            <w:noWrap/>
            <w:vAlign w:val="bottom"/>
            <w:hideMark/>
          </w:tcPr>
          <w:p w14:paraId="16DDD4E2"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25</w:t>
            </w:r>
          </w:p>
        </w:tc>
        <w:tc>
          <w:tcPr>
            <w:tcW w:w="810" w:type="dxa"/>
            <w:tcBorders>
              <w:top w:val="nil"/>
              <w:left w:val="nil"/>
              <w:bottom w:val="nil"/>
              <w:right w:val="nil"/>
            </w:tcBorders>
            <w:shd w:val="clear" w:color="auto" w:fill="auto"/>
            <w:noWrap/>
            <w:vAlign w:val="bottom"/>
            <w:hideMark/>
          </w:tcPr>
          <w:p w14:paraId="573C97AD"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-3</w:t>
            </w:r>
          </w:p>
        </w:tc>
        <w:tc>
          <w:tcPr>
            <w:tcW w:w="900" w:type="dxa"/>
            <w:tcBorders>
              <w:top w:val="nil"/>
              <w:left w:val="nil"/>
              <w:bottom w:val="nil"/>
              <w:right w:val="nil"/>
            </w:tcBorders>
            <w:shd w:val="clear" w:color="auto" w:fill="auto"/>
            <w:noWrap/>
            <w:vAlign w:val="bottom"/>
            <w:hideMark/>
          </w:tcPr>
          <w:p w14:paraId="4A939CD1"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-22</w:t>
            </w:r>
          </w:p>
        </w:tc>
      </w:tr>
      <w:tr w:rsidR="00911C41" w:rsidRPr="00911C41" w14:paraId="428A729F" w14:textId="77777777" w:rsidTr="006D7A2B">
        <w:trPr>
          <w:trHeight w:val="320"/>
        </w:trPr>
        <w:tc>
          <w:tcPr>
            <w:tcW w:w="1890" w:type="dxa"/>
            <w:tcBorders>
              <w:top w:val="nil"/>
              <w:left w:val="nil"/>
              <w:bottom w:val="nil"/>
              <w:right w:val="nil"/>
            </w:tcBorders>
            <w:shd w:val="clear" w:color="auto" w:fill="auto"/>
            <w:noWrap/>
            <w:vAlign w:val="bottom"/>
            <w:hideMark/>
          </w:tcPr>
          <w:p w14:paraId="748C8D2A"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CeN</w:t>
            </w:r>
          </w:p>
        </w:tc>
        <w:tc>
          <w:tcPr>
            <w:tcW w:w="1890" w:type="dxa"/>
            <w:tcBorders>
              <w:top w:val="nil"/>
              <w:left w:val="nil"/>
              <w:bottom w:val="nil"/>
              <w:right w:val="nil"/>
            </w:tcBorders>
            <w:vAlign w:val="bottom"/>
          </w:tcPr>
          <w:p w14:paraId="4F1086DB"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203</w:t>
            </w:r>
          </w:p>
        </w:tc>
        <w:tc>
          <w:tcPr>
            <w:tcW w:w="1980" w:type="dxa"/>
            <w:tcBorders>
              <w:top w:val="nil"/>
              <w:left w:val="nil"/>
              <w:bottom w:val="nil"/>
              <w:right w:val="nil"/>
            </w:tcBorders>
            <w:vAlign w:val="bottom"/>
          </w:tcPr>
          <w:p w14:paraId="4812707A"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9</w:t>
            </w:r>
          </w:p>
        </w:tc>
        <w:tc>
          <w:tcPr>
            <w:tcW w:w="900" w:type="dxa"/>
            <w:tcBorders>
              <w:top w:val="nil"/>
              <w:left w:val="nil"/>
              <w:bottom w:val="nil"/>
              <w:right w:val="nil"/>
            </w:tcBorders>
            <w:shd w:val="clear" w:color="auto" w:fill="auto"/>
            <w:noWrap/>
            <w:vAlign w:val="bottom"/>
            <w:hideMark/>
          </w:tcPr>
          <w:p w14:paraId="0671C7E6"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-20</w:t>
            </w:r>
          </w:p>
        </w:tc>
        <w:tc>
          <w:tcPr>
            <w:tcW w:w="810" w:type="dxa"/>
            <w:tcBorders>
              <w:top w:val="nil"/>
              <w:left w:val="nil"/>
              <w:bottom w:val="nil"/>
              <w:right w:val="nil"/>
            </w:tcBorders>
            <w:shd w:val="clear" w:color="auto" w:fill="auto"/>
            <w:noWrap/>
            <w:vAlign w:val="bottom"/>
            <w:hideMark/>
          </w:tcPr>
          <w:p w14:paraId="560E7248"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-6</w:t>
            </w:r>
          </w:p>
        </w:tc>
        <w:tc>
          <w:tcPr>
            <w:tcW w:w="900" w:type="dxa"/>
            <w:tcBorders>
              <w:top w:val="nil"/>
              <w:left w:val="nil"/>
              <w:bottom w:val="nil"/>
              <w:right w:val="nil"/>
            </w:tcBorders>
            <w:shd w:val="clear" w:color="auto" w:fill="auto"/>
            <w:noWrap/>
            <w:vAlign w:val="bottom"/>
            <w:hideMark/>
          </w:tcPr>
          <w:p w14:paraId="0343290C"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-15</w:t>
            </w:r>
          </w:p>
        </w:tc>
      </w:tr>
      <w:tr w:rsidR="00911C41" w:rsidRPr="00911C41" w14:paraId="7E9B535D" w14:textId="77777777" w:rsidTr="006D7A2B">
        <w:trPr>
          <w:trHeight w:val="320"/>
        </w:trPr>
        <w:tc>
          <w:tcPr>
            <w:tcW w:w="1890" w:type="dxa"/>
            <w:tcBorders>
              <w:top w:val="nil"/>
              <w:left w:val="nil"/>
              <w:bottom w:val="nil"/>
              <w:right w:val="nil"/>
            </w:tcBorders>
            <w:shd w:val="clear" w:color="auto" w:fill="auto"/>
            <w:noWrap/>
            <w:vAlign w:val="bottom"/>
          </w:tcPr>
          <w:p w14:paraId="545C1F9F"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CeN</w:t>
            </w:r>
          </w:p>
        </w:tc>
        <w:tc>
          <w:tcPr>
            <w:tcW w:w="1890" w:type="dxa"/>
            <w:tcBorders>
              <w:top w:val="nil"/>
              <w:left w:val="nil"/>
              <w:bottom w:val="nil"/>
              <w:right w:val="nil"/>
            </w:tcBorders>
            <w:vAlign w:val="bottom"/>
          </w:tcPr>
          <w:p w14:paraId="6D35E9C8"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204</w:t>
            </w:r>
          </w:p>
        </w:tc>
        <w:tc>
          <w:tcPr>
            <w:tcW w:w="1980" w:type="dxa"/>
            <w:tcBorders>
              <w:top w:val="nil"/>
              <w:left w:val="nil"/>
              <w:bottom w:val="nil"/>
              <w:right w:val="nil"/>
            </w:tcBorders>
            <w:vAlign w:val="bottom"/>
          </w:tcPr>
          <w:p w14:paraId="48568163"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10</w:t>
            </w:r>
          </w:p>
        </w:tc>
        <w:tc>
          <w:tcPr>
            <w:tcW w:w="900" w:type="dxa"/>
            <w:tcBorders>
              <w:top w:val="nil"/>
              <w:left w:val="nil"/>
              <w:bottom w:val="nil"/>
              <w:right w:val="nil"/>
            </w:tcBorders>
            <w:shd w:val="clear" w:color="auto" w:fill="auto"/>
            <w:noWrap/>
            <w:vAlign w:val="bottom"/>
          </w:tcPr>
          <w:p w14:paraId="39AE83D0"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19</w:t>
            </w:r>
          </w:p>
        </w:tc>
        <w:tc>
          <w:tcPr>
            <w:tcW w:w="810" w:type="dxa"/>
            <w:tcBorders>
              <w:top w:val="nil"/>
              <w:left w:val="nil"/>
              <w:bottom w:val="nil"/>
              <w:right w:val="nil"/>
            </w:tcBorders>
            <w:shd w:val="clear" w:color="auto" w:fill="auto"/>
            <w:noWrap/>
            <w:vAlign w:val="bottom"/>
          </w:tcPr>
          <w:p w14:paraId="77039C06"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-5</w:t>
            </w:r>
          </w:p>
        </w:tc>
        <w:tc>
          <w:tcPr>
            <w:tcW w:w="900" w:type="dxa"/>
            <w:tcBorders>
              <w:top w:val="nil"/>
              <w:left w:val="nil"/>
              <w:bottom w:val="nil"/>
              <w:right w:val="nil"/>
            </w:tcBorders>
            <w:shd w:val="clear" w:color="auto" w:fill="auto"/>
            <w:noWrap/>
            <w:vAlign w:val="bottom"/>
          </w:tcPr>
          <w:p w14:paraId="60858DBC"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-15</w:t>
            </w:r>
          </w:p>
        </w:tc>
      </w:tr>
      <w:tr w:rsidR="00911C41" w:rsidRPr="00911C41" w14:paraId="02C929ED" w14:textId="77777777" w:rsidTr="006D7A2B">
        <w:trPr>
          <w:trHeight w:val="320"/>
        </w:trPr>
        <w:tc>
          <w:tcPr>
            <w:tcW w:w="1890" w:type="dxa"/>
            <w:tcBorders>
              <w:top w:val="nil"/>
              <w:left w:val="nil"/>
              <w:bottom w:val="nil"/>
              <w:right w:val="nil"/>
            </w:tcBorders>
            <w:shd w:val="clear" w:color="auto" w:fill="auto"/>
            <w:noWrap/>
            <w:vAlign w:val="bottom"/>
          </w:tcPr>
          <w:p w14:paraId="27DA1078"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L VS</w:t>
            </w:r>
          </w:p>
        </w:tc>
        <w:tc>
          <w:tcPr>
            <w:tcW w:w="1890" w:type="dxa"/>
            <w:tcBorders>
              <w:top w:val="nil"/>
              <w:left w:val="nil"/>
              <w:bottom w:val="nil"/>
              <w:right w:val="nil"/>
            </w:tcBorders>
            <w:vAlign w:val="bottom"/>
          </w:tcPr>
          <w:p w14:paraId="73B6A4D5"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215</w:t>
            </w:r>
          </w:p>
        </w:tc>
        <w:tc>
          <w:tcPr>
            <w:tcW w:w="1980" w:type="dxa"/>
            <w:tcBorders>
              <w:top w:val="nil"/>
              <w:left w:val="nil"/>
              <w:bottom w:val="nil"/>
              <w:right w:val="nil"/>
            </w:tcBorders>
            <w:vAlign w:val="bottom"/>
          </w:tcPr>
          <w:p w14:paraId="40DE6608"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11</w:t>
            </w:r>
          </w:p>
        </w:tc>
        <w:tc>
          <w:tcPr>
            <w:tcW w:w="900" w:type="dxa"/>
            <w:tcBorders>
              <w:top w:val="nil"/>
              <w:left w:val="nil"/>
              <w:bottom w:val="nil"/>
              <w:right w:val="nil"/>
            </w:tcBorders>
            <w:shd w:val="clear" w:color="auto" w:fill="auto"/>
            <w:noWrap/>
            <w:vAlign w:val="bottom"/>
          </w:tcPr>
          <w:p w14:paraId="2EFD150D"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-13</w:t>
            </w:r>
          </w:p>
        </w:tc>
        <w:tc>
          <w:tcPr>
            <w:tcW w:w="810" w:type="dxa"/>
            <w:tcBorders>
              <w:top w:val="nil"/>
              <w:left w:val="nil"/>
              <w:bottom w:val="nil"/>
              <w:right w:val="nil"/>
            </w:tcBorders>
            <w:shd w:val="clear" w:color="auto" w:fill="auto"/>
            <w:noWrap/>
            <w:vAlign w:val="bottom"/>
          </w:tcPr>
          <w:p w14:paraId="3E1D6CE3"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12</w:t>
            </w:r>
          </w:p>
        </w:tc>
        <w:tc>
          <w:tcPr>
            <w:tcW w:w="900" w:type="dxa"/>
            <w:tcBorders>
              <w:top w:val="nil"/>
              <w:left w:val="nil"/>
              <w:bottom w:val="nil"/>
              <w:right w:val="nil"/>
            </w:tcBorders>
            <w:shd w:val="clear" w:color="auto" w:fill="auto"/>
            <w:noWrap/>
            <w:vAlign w:val="bottom"/>
          </w:tcPr>
          <w:p w14:paraId="09E72027"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w:t>
            </w:r>
          </w:p>
        </w:tc>
      </w:tr>
      <w:tr w:rsidR="00911C41" w:rsidRPr="00911C41" w14:paraId="151606EC" w14:textId="77777777" w:rsidTr="006D7A2B">
        <w:trPr>
          <w:trHeight w:val="320"/>
        </w:trPr>
        <w:tc>
          <w:tcPr>
            <w:tcW w:w="1890" w:type="dxa"/>
            <w:tcBorders>
              <w:top w:val="nil"/>
              <w:left w:val="nil"/>
              <w:bottom w:val="single" w:sz="12" w:space="0" w:color="auto"/>
              <w:right w:val="nil"/>
            </w:tcBorders>
            <w:shd w:val="clear" w:color="auto" w:fill="auto"/>
            <w:noWrap/>
            <w:vAlign w:val="bottom"/>
          </w:tcPr>
          <w:p w14:paraId="7A5A0D96" w14:textId="77777777" w:rsidR="00911C41" w:rsidRPr="00911C41" w:rsidRDefault="00911C41" w:rsidP="00911C41">
            <w:pPr>
              <w:rPr>
                <w:rFonts w:ascii="Times New Roman" w:eastAsia="Times New Roman" w:hAnsi="Times New Roman" w:cs="Times New Roman"/>
                <w:color w:val="000000"/>
              </w:rPr>
            </w:pPr>
            <w:r w:rsidRPr="00911C41">
              <w:rPr>
                <w:rFonts w:ascii="Times New Roman" w:hAnsi="Times New Roman" w:cs="Times New Roman"/>
                <w:color w:val="000000"/>
              </w:rPr>
              <w:t>R VS</w:t>
            </w:r>
          </w:p>
        </w:tc>
        <w:tc>
          <w:tcPr>
            <w:tcW w:w="1890" w:type="dxa"/>
            <w:tcBorders>
              <w:top w:val="nil"/>
              <w:left w:val="nil"/>
              <w:bottom w:val="single" w:sz="12" w:space="0" w:color="auto"/>
              <w:right w:val="nil"/>
            </w:tcBorders>
            <w:vAlign w:val="bottom"/>
          </w:tcPr>
          <w:p w14:paraId="6BC81EF0"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220</w:t>
            </w:r>
          </w:p>
        </w:tc>
        <w:tc>
          <w:tcPr>
            <w:tcW w:w="1980" w:type="dxa"/>
            <w:tcBorders>
              <w:top w:val="nil"/>
              <w:left w:val="nil"/>
              <w:bottom w:val="single" w:sz="12" w:space="0" w:color="auto"/>
              <w:right w:val="nil"/>
            </w:tcBorders>
            <w:vAlign w:val="bottom"/>
          </w:tcPr>
          <w:p w14:paraId="7757E03C"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12</w:t>
            </w:r>
          </w:p>
        </w:tc>
        <w:tc>
          <w:tcPr>
            <w:tcW w:w="900" w:type="dxa"/>
            <w:tcBorders>
              <w:top w:val="nil"/>
              <w:left w:val="nil"/>
              <w:bottom w:val="single" w:sz="12" w:space="0" w:color="auto"/>
              <w:right w:val="nil"/>
            </w:tcBorders>
            <w:shd w:val="clear" w:color="auto" w:fill="auto"/>
            <w:noWrap/>
            <w:vAlign w:val="bottom"/>
          </w:tcPr>
          <w:p w14:paraId="0142522A"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11</w:t>
            </w:r>
          </w:p>
        </w:tc>
        <w:tc>
          <w:tcPr>
            <w:tcW w:w="810" w:type="dxa"/>
            <w:tcBorders>
              <w:top w:val="nil"/>
              <w:left w:val="nil"/>
              <w:bottom w:val="single" w:sz="12" w:space="0" w:color="auto"/>
              <w:right w:val="nil"/>
            </w:tcBorders>
            <w:shd w:val="clear" w:color="auto" w:fill="auto"/>
            <w:noWrap/>
            <w:vAlign w:val="bottom"/>
          </w:tcPr>
          <w:p w14:paraId="6856CC2E"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13</w:t>
            </w:r>
          </w:p>
        </w:tc>
        <w:tc>
          <w:tcPr>
            <w:tcW w:w="900" w:type="dxa"/>
            <w:tcBorders>
              <w:top w:val="nil"/>
              <w:left w:val="nil"/>
              <w:bottom w:val="single" w:sz="12" w:space="0" w:color="auto"/>
              <w:right w:val="nil"/>
            </w:tcBorders>
            <w:shd w:val="clear" w:color="auto" w:fill="auto"/>
            <w:noWrap/>
            <w:vAlign w:val="bottom"/>
          </w:tcPr>
          <w:p w14:paraId="64E3E005" w14:textId="77777777" w:rsidR="00911C41" w:rsidRPr="00911C41" w:rsidRDefault="00911C41" w:rsidP="00911C41">
            <w:pPr>
              <w:rPr>
                <w:rFonts w:ascii="Times New Roman" w:hAnsi="Times New Roman" w:cs="Times New Roman"/>
                <w:color w:val="000000"/>
              </w:rPr>
            </w:pPr>
            <w:r w:rsidRPr="00911C41">
              <w:rPr>
                <w:rFonts w:ascii="Times New Roman" w:hAnsi="Times New Roman" w:cs="Times New Roman"/>
                <w:color w:val="000000"/>
              </w:rPr>
              <w:t>-8</w:t>
            </w:r>
          </w:p>
        </w:tc>
      </w:tr>
      <w:tr w:rsidR="00911C41" w:rsidRPr="00911C41" w14:paraId="686DD06D" w14:textId="77777777" w:rsidTr="006D7A2B">
        <w:trPr>
          <w:trHeight w:val="320"/>
        </w:trPr>
        <w:tc>
          <w:tcPr>
            <w:tcW w:w="8370" w:type="dxa"/>
            <w:gridSpan w:val="6"/>
            <w:tcBorders>
              <w:top w:val="single" w:sz="12" w:space="0" w:color="auto"/>
              <w:left w:val="nil"/>
              <w:right w:val="nil"/>
            </w:tcBorders>
            <w:shd w:val="clear" w:color="auto" w:fill="auto"/>
            <w:noWrap/>
            <w:vAlign w:val="bottom"/>
          </w:tcPr>
          <w:p w14:paraId="09143CD1" w14:textId="77777777" w:rsidR="00911C41" w:rsidRPr="00911C41" w:rsidRDefault="00911C41" w:rsidP="00911C41">
            <w:pPr>
              <w:rPr>
                <w:rFonts w:ascii="Times New Roman" w:hAnsi="Times New Roman" w:cs="Times New Roman (Body CS)"/>
              </w:rPr>
            </w:pPr>
            <w:r w:rsidRPr="00911C41">
              <w:rPr>
                <w:rFonts w:ascii="Times New Roman" w:hAnsi="Times New Roman" w:cs="Times New Roman (Body CS)"/>
                <w:i/>
              </w:rPr>
              <w:t>Note.</w:t>
            </w:r>
            <w:r w:rsidRPr="00911C41">
              <w:rPr>
                <w:rFonts w:ascii="Times New Roman" w:hAnsi="Times New Roman" w:cs="Times New Roman (Body CS)"/>
              </w:rPr>
              <w:t xml:space="preserve"> Includes MNI coordinates for the original 19-node set. Nodes with no CS-GIMME label were excluded from EC graph estimation based on non-significant FC differences between groups. </w:t>
            </w:r>
          </w:p>
        </w:tc>
      </w:tr>
    </w:tbl>
    <w:p w14:paraId="57E1CFC5" w14:textId="77777777" w:rsidR="00911C41" w:rsidRPr="00911C41" w:rsidRDefault="00911C41" w:rsidP="00911C41">
      <w:pPr>
        <w:rPr>
          <w:rFonts w:ascii="Times New Roman" w:hAnsi="Times New Roman" w:cs="Times New Roman (Body CS)"/>
        </w:rPr>
      </w:pPr>
    </w:p>
    <w:p w14:paraId="0CECA12B" w14:textId="77777777" w:rsidR="00911C41" w:rsidRPr="00911C41" w:rsidRDefault="00911C41" w:rsidP="00911C41">
      <w:pPr>
        <w:rPr>
          <w:rFonts w:ascii="Times New Roman" w:hAnsi="Times New Roman" w:cs="Times New Roman (Body CS)"/>
        </w:rPr>
      </w:pPr>
    </w:p>
    <w:p w14:paraId="6CEFB7F9" w14:textId="77777777" w:rsidR="00911C41" w:rsidRPr="00911C41" w:rsidRDefault="00911C41" w:rsidP="00911C41">
      <w:pPr>
        <w:rPr>
          <w:rFonts w:ascii="Times New Roman" w:hAnsi="Times New Roman" w:cs="Times New Roman (Body CS)"/>
        </w:rPr>
      </w:pPr>
    </w:p>
    <w:p w14:paraId="4371C4FE" w14:textId="77777777" w:rsidR="00911C41" w:rsidRPr="00911C41" w:rsidRDefault="00911C41" w:rsidP="00911C41">
      <w:pPr>
        <w:rPr>
          <w:rFonts w:ascii="Times New Roman" w:hAnsi="Times New Roman" w:cs="Times New Roman (Body CS)"/>
        </w:rPr>
      </w:pPr>
    </w:p>
    <w:p w14:paraId="7E9F0FB9" w14:textId="77777777" w:rsidR="00911C41" w:rsidRPr="00911C41" w:rsidRDefault="00911C41" w:rsidP="00911C41">
      <w:pPr>
        <w:rPr>
          <w:rFonts w:ascii="Times New Roman" w:hAnsi="Times New Roman" w:cs="Times New Roman (Body CS)"/>
        </w:rPr>
      </w:pPr>
    </w:p>
    <w:p w14:paraId="372B290A" w14:textId="77777777" w:rsidR="00911C41" w:rsidRPr="00911C41" w:rsidRDefault="00911C41" w:rsidP="00911C41">
      <w:pPr>
        <w:rPr>
          <w:rFonts w:ascii="Times New Roman" w:hAnsi="Times New Roman" w:cs="Times New Roman (Body CS)"/>
        </w:rPr>
      </w:pPr>
    </w:p>
    <w:p w14:paraId="0DD22FCA" w14:textId="77777777" w:rsidR="00911C41" w:rsidRPr="00911C41" w:rsidRDefault="00911C41" w:rsidP="00911C41">
      <w:pPr>
        <w:rPr>
          <w:rFonts w:ascii="Times New Roman" w:hAnsi="Times New Roman" w:cs="Times New Roman (Body CS)"/>
        </w:rPr>
      </w:pPr>
    </w:p>
    <w:p w14:paraId="538012FA" w14:textId="77777777" w:rsidR="00911C41" w:rsidRPr="00911C41" w:rsidRDefault="00911C41" w:rsidP="00911C41">
      <w:pPr>
        <w:rPr>
          <w:rFonts w:ascii="Times New Roman" w:hAnsi="Times New Roman" w:cs="Times New Roman (Body CS)"/>
        </w:rPr>
      </w:pPr>
    </w:p>
    <w:p w14:paraId="7364DC4E" w14:textId="77777777" w:rsidR="00911C41" w:rsidRPr="00911C41" w:rsidRDefault="00911C41" w:rsidP="00911C41">
      <w:pPr>
        <w:rPr>
          <w:rFonts w:ascii="Times New Roman" w:hAnsi="Times New Roman" w:cs="Times New Roman (Body CS)"/>
        </w:rPr>
      </w:pPr>
    </w:p>
    <w:p w14:paraId="7F649438" w14:textId="77777777" w:rsidR="00911C41" w:rsidRPr="00911C41" w:rsidRDefault="00911C41" w:rsidP="00911C41">
      <w:pPr>
        <w:rPr>
          <w:rFonts w:ascii="Times New Roman" w:hAnsi="Times New Roman" w:cs="Times New Roman (Body CS)"/>
        </w:rPr>
      </w:pPr>
    </w:p>
    <w:p w14:paraId="50971A29" w14:textId="77777777" w:rsidR="00911C41" w:rsidRPr="00911C41" w:rsidRDefault="00911C41" w:rsidP="00911C41">
      <w:pPr>
        <w:rPr>
          <w:rFonts w:ascii="Times New Roman" w:hAnsi="Times New Roman" w:cs="Times New Roman (Body CS)"/>
        </w:rPr>
      </w:pPr>
    </w:p>
    <w:p w14:paraId="4FD36D70" w14:textId="77777777" w:rsidR="00911C41" w:rsidRPr="00911C41" w:rsidRDefault="00911C41" w:rsidP="00911C41">
      <w:pPr>
        <w:rPr>
          <w:rFonts w:ascii="Times New Roman" w:hAnsi="Times New Roman" w:cs="Times New Roman (Body CS)"/>
        </w:rPr>
      </w:pPr>
    </w:p>
    <w:p w14:paraId="7D1A33A8" w14:textId="77777777" w:rsidR="00911C41" w:rsidRPr="00911C41" w:rsidRDefault="00911C41" w:rsidP="00911C41">
      <w:pPr>
        <w:rPr>
          <w:rFonts w:ascii="Times New Roman" w:hAnsi="Times New Roman" w:cs="Times New Roman (Body CS)"/>
        </w:rPr>
      </w:pPr>
    </w:p>
    <w:p w14:paraId="713CA94B" w14:textId="77777777" w:rsidR="00911C41" w:rsidRPr="00911C41" w:rsidRDefault="00911C41" w:rsidP="00911C41">
      <w:pPr>
        <w:rPr>
          <w:rFonts w:ascii="Times New Roman" w:hAnsi="Times New Roman" w:cs="Times New Roman (Body CS)"/>
        </w:rPr>
      </w:pPr>
    </w:p>
    <w:p w14:paraId="3F37866D" w14:textId="77777777" w:rsidR="00911C41" w:rsidRPr="00911C41" w:rsidRDefault="00911C41" w:rsidP="00911C41">
      <w:pPr>
        <w:rPr>
          <w:rFonts w:ascii="Times New Roman" w:hAnsi="Times New Roman" w:cs="Times New Roman (Body CS)"/>
        </w:rPr>
      </w:pPr>
    </w:p>
    <w:p w14:paraId="43290EB3" w14:textId="3E56082A" w:rsidR="00AE7B39" w:rsidRPr="007C46EA" w:rsidRDefault="00AE7B39" w:rsidP="007C46EA">
      <w:pPr>
        <w:spacing w:line="480" w:lineRule="auto"/>
        <w:rPr>
          <w:rFonts w:ascii="Times New Roman" w:hAnsi="Times New Roman" w:cs="Times New Roman"/>
          <w:b/>
        </w:rPr>
      </w:pPr>
    </w:p>
    <w:p w14:paraId="5AE7D6D7" w14:textId="0B29EFA5" w:rsidR="00AE7B39" w:rsidRPr="00DD531D" w:rsidRDefault="00AE7B39" w:rsidP="00C62B27">
      <w:pPr>
        <w:spacing w:line="480" w:lineRule="auto"/>
        <w:rPr>
          <w:rFonts w:ascii="Times New Roman" w:hAnsi="Times New Roman" w:cs="Times New Roman"/>
        </w:rPr>
      </w:pPr>
    </w:p>
    <w:p w14:paraId="62DB31E1" w14:textId="365EE01F" w:rsidR="00AE7B39" w:rsidRPr="00DD531D" w:rsidRDefault="00AE7B39" w:rsidP="000C78FB">
      <w:pPr>
        <w:rPr>
          <w:rFonts w:ascii="Times New Roman" w:hAnsi="Times New Roman" w:cs="Times New Roman"/>
          <w:b/>
        </w:rPr>
      </w:pPr>
    </w:p>
    <w:tbl>
      <w:tblPr>
        <w:tblStyle w:val="TableGrid"/>
        <w:tblpPr w:leftFromText="180" w:rightFromText="180" w:vertAnchor="text" w:horzAnchor="margin" w:tblpY="-719"/>
        <w:tblW w:w="7740" w:type="dxa"/>
        <w:tblLayout w:type="fixed"/>
        <w:tblCellMar>
          <w:left w:w="0" w:type="dxa"/>
          <w:right w:w="115" w:type="dxa"/>
        </w:tblCellMar>
        <w:tblLook w:val="04A0" w:firstRow="1" w:lastRow="0" w:firstColumn="1" w:lastColumn="0" w:noHBand="0" w:noVBand="1"/>
      </w:tblPr>
      <w:tblGrid>
        <w:gridCol w:w="3780"/>
        <w:gridCol w:w="1440"/>
        <w:gridCol w:w="1440"/>
        <w:gridCol w:w="1080"/>
      </w:tblGrid>
      <w:tr w:rsidR="008731BD" w:rsidRPr="00DD531D" w14:paraId="121B1CC4" w14:textId="77777777" w:rsidTr="008731BD">
        <w:trPr>
          <w:trHeight w:val="292"/>
        </w:trPr>
        <w:tc>
          <w:tcPr>
            <w:tcW w:w="7740" w:type="dxa"/>
            <w:gridSpan w:val="4"/>
            <w:tcBorders>
              <w:top w:val="nil"/>
              <w:left w:val="nil"/>
              <w:bottom w:val="single" w:sz="12" w:space="0" w:color="auto"/>
              <w:right w:val="nil"/>
            </w:tcBorders>
          </w:tcPr>
          <w:p w14:paraId="4DFA3048" w14:textId="79FEC4AC" w:rsidR="008731BD" w:rsidRPr="002D26A1" w:rsidRDefault="008731BD" w:rsidP="000C78FB">
            <w:pPr>
              <w:rPr>
                <w:rFonts w:ascii="Times New Roman" w:hAnsi="Times New Roman" w:cs="Times New Roman"/>
                <w:sz w:val="22"/>
                <w:szCs w:val="22"/>
              </w:rPr>
            </w:pPr>
            <w:r w:rsidRPr="002D26A1">
              <w:rPr>
                <w:rFonts w:ascii="Times New Roman" w:hAnsi="Times New Roman" w:cs="Times New Roman"/>
                <w:b/>
                <w:sz w:val="22"/>
                <w:szCs w:val="22"/>
              </w:rPr>
              <w:t>Table S</w:t>
            </w:r>
            <w:r w:rsidR="008C32DF">
              <w:rPr>
                <w:rFonts w:ascii="Times New Roman" w:hAnsi="Times New Roman" w:cs="Times New Roman"/>
                <w:b/>
                <w:sz w:val="22"/>
                <w:szCs w:val="22"/>
              </w:rPr>
              <w:t>3</w:t>
            </w:r>
            <w:r w:rsidRPr="002D26A1">
              <w:rPr>
                <w:rFonts w:ascii="Times New Roman" w:hAnsi="Times New Roman" w:cs="Times New Roman"/>
                <w:b/>
                <w:sz w:val="22"/>
                <w:szCs w:val="22"/>
              </w:rPr>
              <w:t xml:space="preserve">. Results of ridge regression on undirected edge values </w:t>
            </w:r>
          </w:p>
        </w:tc>
      </w:tr>
      <w:tr w:rsidR="00AE7B39" w:rsidRPr="00DD531D" w14:paraId="211345E3" w14:textId="77777777" w:rsidTr="008731BD">
        <w:trPr>
          <w:trHeight w:val="292"/>
        </w:trPr>
        <w:tc>
          <w:tcPr>
            <w:tcW w:w="3780" w:type="dxa"/>
            <w:tcBorders>
              <w:top w:val="single" w:sz="12" w:space="0" w:color="auto"/>
              <w:left w:val="nil"/>
              <w:bottom w:val="single" w:sz="12" w:space="0" w:color="auto"/>
              <w:right w:val="nil"/>
            </w:tcBorders>
          </w:tcPr>
          <w:p w14:paraId="49617F4E" w14:textId="41C4C18B"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Edge (</w:t>
            </w:r>
            <w:r w:rsidR="008731BD" w:rsidRPr="002D26A1">
              <w:rPr>
                <w:rFonts w:ascii="Times New Roman" w:hAnsi="Times New Roman" w:cs="Times New Roman"/>
                <w:sz w:val="22"/>
                <w:szCs w:val="22"/>
              </w:rPr>
              <w:t xml:space="preserve">CS-GIMME </w:t>
            </w:r>
            <w:r w:rsidRPr="002D26A1">
              <w:rPr>
                <w:rFonts w:ascii="Times New Roman" w:hAnsi="Times New Roman" w:cs="Times New Roman"/>
                <w:sz w:val="22"/>
                <w:szCs w:val="22"/>
              </w:rPr>
              <w:t>labels)</w:t>
            </w:r>
          </w:p>
        </w:tc>
        <w:tc>
          <w:tcPr>
            <w:tcW w:w="1440" w:type="dxa"/>
            <w:tcBorders>
              <w:top w:val="single" w:sz="12" w:space="0" w:color="auto"/>
              <w:left w:val="nil"/>
              <w:bottom w:val="single" w:sz="12" w:space="0" w:color="auto"/>
              <w:right w:val="nil"/>
            </w:tcBorders>
          </w:tcPr>
          <w:p w14:paraId="702B5021" w14:textId="1771C848" w:rsidR="00AE7B39" w:rsidRPr="002D26A1" w:rsidRDefault="00E20B73" w:rsidP="000C78FB">
            <w:pPr>
              <w:rPr>
                <w:rFonts w:ascii="Times New Roman" w:hAnsi="Times New Roman" w:cs="Times New Roman"/>
                <w:sz w:val="22"/>
                <w:szCs w:val="22"/>
              </w:rPr>
            </w:pPr>
            <w:r w:rsidRPr="002D26A1">
              <w:rPr>
                <w:rFonts w:ascii="Times New Roman" w:hAnsi="Times New Roman" w:cs="Times New Roman"/>
                <w:sz w:val="22"/>
                <w:szCs w:val="22"/>
              </w:rPr>
              <w:t>Coefficient</w:t>
            </w:r>
          </w:p>
        </w:tc>
        <w:tc>
          <w:tcPr>
            <w:tcW w:w="1440" w:type="dxa"/>
            <w:tcBorders>
              <w:top w:val="single" w:sz="12" w:space="0" w:color="auto"/>
              <w:left w:val="nil"/>
              <w:bottom w:val="single" w:sz="12" w:space="0" w:color="auto"/>
              <w:right w:val="nil"/>
            </w:tcBorders>
          </w:tcPr>
          <w:p w14:paraId="48ADFE38" w14:textId="77777777"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Est.(S.E.)</w:t>
            </w:r>
          </w:p>
        </w:tc>
        <w:tc>
          <w:tcPr>
            <w:tcW w:w="1080" w:type="dxa"/>
            <w:tcBorders>
              <w:top w:val="single" w:sz="12" w:space="0" w:color="auto"/>
              <w:left w:val="nil"/>
              <w:bottom w:val="single" w:sz="12" w:space="0" w:color="auto"/>
              <w:right w:val="nil"/>
            </w:tcBorders>
          </w:tcPr>
          <w:p w14:paraId="55FE8A7A" w14:textId="77777777"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t-score</w:t>
            </w:r>
          </w:p>
        </w:tc>
      </w:tr>
      <w:tr w:rsidR="00AE7B39" w:rsidRPr="00DD531D" w14:paraId="2C1A3ADF" w14:textId="77777777" w:rsidTr="008731BD">
        <w:trPr>
          <w:trHeight w:val="292"/>
        </w:trPr>
        <w:tc>
          <w:tcPr>
            <w:tcW w:w="3780" w:type="dxa"/>
            <w:tcBorders>
              <w:top w:val="single" w:sz="12" w:space="0" w:color="auto"/>
              <w:left w:val="nil"/>
              <w:bottom w:val="nil"/>
              <w:right w:val="nil"/>
            </w:tcBorders>
          </w:tcPr>
          <w:p w14:paraId="462E1D95" w14:textId="044D5522"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L vmPFC – R VS (1-12)</w:t>
            </w:r>
          </w:p>
        </w:tc>
        <w:tc>
          <w:tcPr>
            <w:tcW w:w="1440" w:type="dxa"/>
            <w:tcBorders>
              <w:top w:val="single" w:sz="12" w:space="0" w:color="auto"/>
              <w:left w:val="nil"/>
              <w:bottom w:val="nil"/>
              <w:right w:val="nil"/>
            </w:tcBorders>
          </w:tcPr>
          <w:p w14:paraId="7231C773" w14:textId="25C7BE5D"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Group x Age</w:t>
            </w:r>
          </w:p>
        </w:tc>
        <w:tc>
          <w:tcPr>
            <w:tcW w:w="1440" w:type="dxa"/>
            <w:tcBorders>
              <w:top w:val="single" w:sz="12" w:space="0" w:color="auto"/>
              <w:left w:val="nil"/>
              <w:bottom w:val="nil"/>
              <w:right w:val="nil"/>
            </w:tcBorders>
          </w:tcPr>
          <w:p w14:paraId="7ABD7D50" w14:textId="4843D09D"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-0.011(.004)</w:t>
            </w:r>
          </w:p>
        </w:tc>
        <w:tc>
          <w:tcPr>
            <w:tcW w:w="1080" w:type="dxa"/>
            <w:tcBorders>
              <w:top w:val="single" w:sz="12" w:space="0" w:color="auto"/>
              <w:left w:val="nil"/>
              <w:bottom w:val="nil"/>
              <w:right w:val="nil"/>
            </w:tcBorders>
          </w:tcPr>
          <w:p w14:paraId="527D4DB0" w14:textId="4CBC8DBE"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-3.21</w:t>
            </w:r>
            <w:r w:rsidRPr="002D26A1">
              <w:rPr>
                <w:rFonts w:ascii="Times New Roman" w:hAnsi="Times New Roman" w:cs="Times New Roman"/>
                <w:sz w:val="22"/>
                <w:szCs w:val="22"/>
                <w:vertAlign w:val="superscript"/>
              </w:rPr>
              <w:t>**</w:t>
            </w:r>
          </w:p>
        </w:tc>
      </w:tr>
      <w:tr w:rsidR="00AE7B39" w:rsidRPr="00DD531D" w14:paraId="3246039F" w14:textId="77777777" w:rsidTr="008731BD">
        <w:trPr>
          <w:trHeight w:val="292"/>
        </w:trPr>
        <w:tc>
          <w:tcPr>
            <w:tcW w:w="3780" w:type="dxa"/>
            <w:tcBorders>
              <w:top w:val="nil"/>
              <w:left w:val="nil"/>
              <w:bottom w:val="nil"/>
              <w:right w:val="nil"/>
            </w:tcBorders>
          </w:tcPr>
          <w:p w14:paraId="7B6CC797" w14:textId="3DA2EFE3"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L rmPFC – R VS (2-12)</w:t>
            </w:r>
          </w:p>
        </w:tc>
        <w:tc>
          <w:tcPr>
            <w:tcW w:w="1440" w:type="dxa"/>
            <w:tcBorders>
              <w:top w:val="nil"/>
              <w:left w:val="nil"/>
              <w:bottom w:val="nil"/>
              <w:right w:val="nil"/>
            </w:tcBorders>
          </w:tcPr>
          <w:p w14:paraId="6E73CD10" w14:textId="4B936A73"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Group x Age</w:t>
            </w:r>
          </w:p>
        </w:tc>
        <w:tc>
          <w:tcPr>
            <w:tcW w:w="1440" w:type="dxa"/>
            <w:tcBorders>
              <w:top w:val="nil"/>
              <w:left w:val="nil"/>
              <w:bottom w:val="nil"/>
              <w:right w:val="nil"/>
            </w:tcBorders>
          </w:tcPr>
          <w:p w14:paraId="6B8ECCA8" w14:textId="6CA6E5C1"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-0.011(.003)</w:t>
            </w:r>
          </w:p>
        </w:tc>
        <w:tc>
          <w:tcPr>
            <w:tcW w:w="1080" w:type="dxa"/>
            <w:tcBorders>
              <w:top w:val="nil"/>
              <w:left w:val="nil"/>
              <w:bottom w:val="nil"/>
              <w:right w:val="nil"/>
            </w:tcBorders>
          </w:tcPr>
          <w:p w14:paraId="604E2DF5" w14:textId="75D12E71"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-3.21</w:t>
            </w:r>
            <w:r w:rsidRPr="002D26A1">
              <w:rPr>
                <w:rFonts w:ascii="Times New Roman" w:hAnsi="Times New Roman" w:cs="Times New Roman"/>
                <w:sz w:val="22"/>
                <w:szCs w:val="22"/>
                <w:vertAlign w:val="superscript"/>
              </w:rPr>
              <w:t>**</w:t>
            </w:r>
          </w:p>
        </w:tc>
      </w:tr>
      <w:tr w:rsidR="00AE7B39" w:rsidRPr="00DD531D" w14:paraId="63C09378" w14:textId="77777777" w:rsidTr="00AE7B39">
        <w:trPr>
          <w:trHeight w:val="292"/>
        </w:trPr>
        <w:tc>
          <w:tcPr>
            <w:tcW w:w="3780" w:type="dxa"/>
            <w:tcBorders>
              <w:top w:val="nil"/>
              <w:left w:val="nil"/>
              <w:bottom w:val="nil"/>
              <w:right w:val="nil"/>
            </w:tcBorders>
          </w:tcPr>
          <w:p w14:paraId="4305A8A7" w14:textId="5027DD29" w:rsidR="00AE7B39" w:rsidRPr="002D26A1" w:rsidRDefault="00AE7B39" w:rsidP="000C78FB">
            <w:pPr>
              <w:rPr>
                <w:rFonts w:ascii="Times New Roman" w:hAnsi="Times New Roman" w:cs="Times New Roman"/>
                <w:sz w:val="22"/>
                <w:szCs w:val="22"/>
              </w:rPr>
            </w:pPr>
            <w:r w:rsidRPr="002D26A1">
              <w:rPr>
                <w:rFonts w:ascii="Times New Roman" w:hAnsi="Times New Roman" w:cs="Times New Roman"/>
                <w:sz w:val="22"/>
                <w:szCs w:val="22"/>
              </w:rPr>
              <w:t xml:space="preserve">L dmPFC </w:t>
            </w:r>
            <w:r w:rsidR="00171FCF" w:rsidRPr="002D26A1">
              <w:rPr>
                <w:rFonts w:ascii="Times New Roman" w:hAnsi="Times New Roman" w:cs="Times New Roman"/>
                <w:sz w:val="22"/>
                <w:szCs w:val="22"/>
              </w:rPr>
              <w:t>–</w:t>
            </w:r>
            <w:r w:rsidRPr="002D26A1">
              <w:rPr>
                <w:rFonts w:ascii="Times New Roman" w:hAnsi="Times New Roman" w:cs="Times New Roman"/>
                <w:sz w:val="22"/>
                <w:szCs w:val="22"/>
              </w:rPr>
              <w:t xml:space="preserve"> </w:t>
            </w:r>
            <w:r w:rsidR="00171FCF" w:rsidRPr="002D26A1">
              <w:rPr>
                <w:rFonts w:ascii="Times New Roman" w:hAnsi="Times New Roman" w:cs="Times New Roman"/>
                <w:sz w:val="22"/>
                <w:szCs w:val="22"/>
              </w:rPr>
              <w:t>R VS (3-12)</w:t>
            </w:r>
          </w:p>
        </w:tc>
        <w:tc>
          <w:tcPr>
            <w:tcW w:w="1440" w:type="dxa"/>
            <w:tcBorders>
              <w:top w:val="nil"/>
              <w:left w:val="nil"/>
              <w:bottom w:val="nil"/>
              <w:right w:val="nil"/>
            </w:tcBorders>
          </w:tcPr>
          <w:p w14:paraId="3BCF5292" w14:textId="065E7D0A"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Group x Age</w:t>
            </w:r>
          </w:p>
        </w:tc>
        <w:tc>
          <w:tcPr>
            <w:tcW w:w="1440" w:type="dxa"/>
            <w:tcBorders>
              <w:top w:val="nil"/>
              <w:left w:val="nil"/>
              <w:bottom w:val="nil"/>
              <w:right w:val="nil"/>
            </w:tcBorders>
          </w:tcPr>
          <w:p w14:paraId="1B9F86FB" w14:textId="31ED2211"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-0.009(.004)</w:t>
            </w:r>
          </w:p>
        </w:tc>
        <w:tc>
          <w:tcPr>
            <w:tcW w:w="1080" w:type="dxa"/>
            <w:tcBorders>
              <w:top w:val="nil"/>
              <w:left w:val="nil"/>
              <w:bottom w:val="nil"/>
              <w:right w:val="nil"/>
            </w:tcBorders>
          </w:tcPr>
          <w:p w14:paraId="5209F9CA" w14:textId="0DBA535B"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-2.59</w:t>
            </w:r>
            <w:r w:rsidRPr="002D26A1">
              <w:rPr>
                <w:rFonts w:ascii="Times New Roman" w:hAnsi="Times New Roman" w:cs="Times New Roman"/>
                <w:sz w:val="22"/>
                <w:szCs w:val="22"/>
                <w:vertAlign w:val="superscript"/>
              </w:rPr>
              <w:t>*</w:t>
            </w:r>
          </w:p>
        </w:tc>
      </w:tr>
      <w:tr w:rsidR="00AE7B39" w:rsidRPr="00DD531D" w14:paraId="042F6037" w14:textId="77777777" w:rsidTr="00AE7B39">
        <w:trPr>
          <w:trHeight w:val="292"/>
        </w:trPr>
        <w:tc>
          <w:tcPr>
            <w:tcW w:w="3780" w:type="dxa"/>
            <w:tcBorders>
              <w:top w:val="nil"/>
              <w:left w:val="nil"/>
              <w:bottom w:val="nil"/>
              <w:right w:val="nil"/>
            </w:tcBorders>
          </w:tcPr>
          <w:p w14:paraId="6DE661AB" w14:textId="52CE387B"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L dmPFC – L CeN (3-9)</w:t>
            </w:r>
          </w:p>
        </w:tc>
        <w:tc>
          <w:tcPr>
            <w:tcW w:w="1440" w:type="dxa"/>
            <w:tcBorders>
              <w:top w:val="nil"/>
              <w:left w:val="nil"/>
              <w:bottom w:val="nil"/>
              <w:right w:val="nil"/>
            </w:tcBorders>
          </w:tcPr>
          <w:p w14:paraId="72BC86C2" w14:textId="65E4AB4D"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Group</w:t>
            </w:r>
          </w:p>
        </w:tc>
        <w:tc>
          <w:tcPr>
            <w:tcW w:w="1440" w:type="dxa"/>
            <w:tcBorders>
              <w:top w:val="nil"/>
              <w:left w:val="nil"/>
              <w:bottom w:val="nil"/>
              <w:right w:val="nil"/>
            </w:tcBorders>
          </w:tcPr>
          <w:p w14:paraId="458AB66A" w14:textId="2475373B"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-0.009(.004)</w:t>
            </w:r>
          </w:p>
        </w:tc>
        <w:tc>
          <w:tcPr>
            <w:tcW w:w="1080" w:type="dxa"/>
            <w:tcBorders>
              <w:top w:val="nil"/>
              <w:left w:val="nil"/>
              <w:bottom w:val="nil"/>
              <w:right w:val="nil"/>
            </w:tcBorders>
          </w:tcPr>
          <w:p w14:paraId="7584D6BF" w14:textId="738AD7E4"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-2.59</w:t>
            </w:r>
            <w:r w:rsidRPr="002D26A1">
              <w:rPr>
                <w:rFonts w:ascii="Times New Roman" w:hAnsi="Times New Roman" w:cs="Times New Roman"/>
                <w:sz w:val="22"/>
                <w:szCs w:val="22"/>
                <w:vertAlign w:val="superscript"/>
              </w:rPr>
              <w:t>*</w:t>
            </w:r>
          </w:p>
        </w:tc>
      </w:tr>
      <w:tr w:rsidR="00AE7B39" w:rsidRPr="00DD531D" w14:paraId="56DCF0F9" w14:textId="77777777" w:rsidTr="00AE7B39">
        <w:trPr>
          <w:trHeight w:val="292"/>
        </w:trPr>
        <w:tc>
          <w:tcPr>
            <w:tcW w:w="3780" w:type="dxa"/>
            <w:tcBorders>
              <w:top w:val="nil"/>
              <w:left w:val="nil"/>
              <w:bottom w:val="nil"/>
              <w:right w:val="nil"/>
            </w:tcBorders>
          </w:tcPr>
          <w:p w14:paraId="288AD727" w14:textId="0E067942"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L dACC – L VS (4-11)</w:t>
            </w:r>
          </w:p>
        </w:tc>
        <w:tc>
          <w:tcPr>
            <w:tcW w:w="1440" w:type="dxa"/>
            <w:tcBorders>
              <w:top w:val="nil"/>
              <w:left w:val="nil"/>
              <w:bottom w:val="nil"/>
              <w:right w:val="nil"/>
            </w:tcBorders>
          </w:tcPr>
          <w:p w14:paraId="73A8D26D" w14:textId="2D7CF36A"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Group</w:t>
            </w:r>
          </w:p>
        </w:tc>
        <w:tc>
          <w:tcPr>
            <w:tcW w:w="1440" w:type="dxa"/>
            <w:tcBorders>
              <w:top w:val="nil"/>
              <w:left w:val="nil"/>
              <w:bottom w:val="nil"/>
              <w:right w:val="nil"/>
            </w:tcBorders>
          </w:tcPr>
          <w:p w14:paraId="2E9D8A5F" w14:textId="28F0F22B"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-0.010(.004)</w:t>
            </w:r>
          </w:p>
        </w:tc>
        <w:tc>
          <w:tcPr>
            <w:tcW w:w="1080" w:type="dxa"/>
            <w:tcBorders>
              <w:top w:val="nil"/>
              <w:left w:val="nil"/>
              <w:bottom w:val="nil"/>
              <w:right w:val="nil"/>
            </w:tcBorders>
          </w:tcPr>
          <w:p w14:paraId="6CD23234" w14:textId="3EE2817F"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-2.78</w:t>
            </w:r>
            <w:r w:rsidRPr="002D26A1">
              <w:rPr>
                <w:rFonts w:ascii="Times New Roman" w:hAnsi="Times New Roman" w:cs="Times New Roman"/>
                <w:sz w:val="22"/>
                <w:szCs w:val="22"/>
                <w:vertAlign w:val="superscript"/>
              </w:rPr>
              <w:t>*</w:t>
            </w:r>
          </w:p>
        </w:tc>
      </w:tr>
      <w:tr w:rsidR="00AE7B39" w:rsidRPr="00DD531D" w14:paraId="3925CF93" w14:textId="77777777" w:rsidTr="00AE7B39">
        <w:trPr>
          <w:trHeight w:val="292"/>
        </w:trPr>
        <w:tc>
          <w:tcPr>
            <w:tcW w:w="3780" w:type="dxa"/>
            <w:tcBorders>
              <w:top w:val="nil"/>
              <w:left w:val="nil"/>
              <w:bottom w:val="nil"/>
              <w:right w:val="nil"/>
            </w:tcBorders>
          </w:tcPr>
          <w:p w14:paraId="75155280" w14:textId="4AADBB2F"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R rmPFC – R BLA (5-8)</w:t>
            </w:r>
          </w:p>
        </w:tc>
        <w:tc>
          <w:tcPr>
            <w:tcW w:w="1440" w:type="dxa"/>
            <w:tcBorders>
              <w:top w:val="nil"/>
              <w:left w:val="nil"/>
              <w:bottom w:val="nil"/>
              <w:right w:val="nil"/>
            </w:tcBorders>
          </w:tcPr>
          <w:p w14:paraId="155B8A12" w14:textId="74831558"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Group</w:t>
            </w:r>
          </w:p>
        </w:tc>
        <w:tc>
          <w:tcPr>
            <w:tcW w:w="1440" w:type="dxa"/>
            <w:tcBorders>
              <w:top w:val="nil"/>
              <w:left w:val="nil"/>
              <w:bottom w:val="nil"/>
              <w:right w:val="nil"/>
            </w:tcBorders>
          </w:tcPr>
          <w:p w14:paraId="73CC89BC" w14:textId="7A4F8D45"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0.009(.004)</w:t>
            </w:r>
          </w:p>
        </w:tc>
        <w:tc>
          <w:tcPr>
            <w:tcW w:w="1080" w:type="dxa"/>
            <w:tcBorders>
              <w:top w:val="nil"/>
              <w:left w:val="nil"/>
              <w:bottom w:val="nil"/>
              <w:right w:val="nil"/>
            </w:tcBorders>
          </w:tcPr>
          <w:p w14:paraId="08CCF027" w14:textId="7E581E17"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2.58</w:t>
            </w:r>
            <w:r w:rsidRPr="002D26A1">
              <w:rPr>
                <w:rFonts w:ascii="Times New Roman" w:hAnsi="Times New Roman" w:cs="Times New Roman"/>
                <w:sz w:val="22"/>
                <w:szCs w:val="22"/>
                <w:vertAlign w:val="superscript"/>
              </w:rPr>
              <w:t>*</w:t>
            </w:r>
          </w:p>
        </w:tc>
      </w:tr>
      <w:tr w:rsidR="00AE7B39" w:rsidRPr="00DD531D" w14:paraId="488D64A6" w14:textId="77777777" w:rsidTr="000C78FB">
        <w:trPr>
          <w:trHeight w:val="292"/>
        </w:trPr>
        <w:tc>
          <w:tcPr>
            <w:tcW w:w="3780" w:type="dxa"/>
            <w:tcBorders>
              <w:top w:val="nil"/>
              <w:left w:val="nil"/>
              <w:bottom w:val="single" w:sz="12" w:space="0" w:color="auto"/>
              <w:right w:val="nil"/>
            </w:tcBorders>
          </w:tcPr>
          <w:p w14:paraId="7A991836" w14:textId="2CC30B4D"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R dmPFC – L CeN (6-9)</w:t>
            </w:r>
          </w:p>
        </w:tc>
        <w:tc>
          <w:tcPr>
            <w:tcW w:w="1440" w:type="dxa"/>
            <w:tcBorders>
              <w:top w:val="nil"/>
              <w:left w:val="nil"/>
              <w:bottom w:val="single" w:sz="12" w:space="0" w:color="auto"/>
              <w:right w:val="nil"/>
            </w:tcBorders>
          </w:tcPr>
          <w:p w14:paraId="40CD23D5" w14:textId="7652B53E"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Group</w:t>
            </w:r>
          </w:p>
        </w:tc>
        <w:tc>
          <w:tcPr>
            <w:tcW w:w="1440" w:type="dxa"/>
            <w:tcBorders>
              <w:top w:val="nil"/>
              <w:left w:val="nil"/>
              <w:bottom w:val="single" w:sz="12" w:space="0" w:color="auto"/>
              <w:right w:val="nil"/>
            </w:tcBorders>
          </w:tcPr>
          <w:p w14:paraId="18E48B6E" w14:textId="44AF9DD3"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-0.010(.004)</w:t>
            </w:r>
          </w:p>
        </w:tc>
        <w:tc>
          <w:tcPr>
            <w:tcW w:w="1080" w:type="dxa"/>
            <w:tcBorders>
              <w:top w:val="nil"/>
              <w:left w:val="nil"/>
              <w:bottom w:val="nil"/>
              <w:right w:val="nil"/>
            </w:tcBorders>
          </w:tcPr>
          <w:p w14:paraId="12C5C7C4" w14:textId="1E1CCEF1" w:rsidR="00AE7B39" w:rsidRPr="002D26A1" w:rsidRDefault="00171FCF" w:rsidP="000C78FB">
            <w:pPr>
              <w:rPr>
                <w:rFonts w:ascii="Times New Roman" w:hAnsi="Times New Roman" w:cs="Times New Roman"/>
                <w:sz w:val="22"/>
                <w:szCs w:val="22"/>
              </w:rPr>
            </w:pPr>
            <w:r w:rsidRPr="002D26A1">
              <w:rPr>
                <w:rFonts w:ascii="Times New Roman" w:hAnsi="Times New Roman" w:cs="Times New Roman"/>
                <w:sz w:val="22"/>
                <w:szCs w:val="22"/>
              </w:rPr>
              <w:t>-2.90</w:t>
            </w:r>
            <w:r w:rsidRPr="002D26A1">
              <w:rPr>
                <w:rFonts w:ascii="Times New Roman" w:hAnsi="Times New Roman" w:cs="Times New Roman"/>
                <w:sz w:val="22"/>
                <w:szCs w:val="22"/>
                <w:vertAlign w:val="superscript"/>
              </w:rPr>
              <w:t>**</w:t>
            </w:r>
          </w:p>
        </w:tc>
      </w:tr>
      <w:tr w:rsidR="000C78FB" w:rsidRPr="00DD531D" w14:paraId="77F6B7B1" w14:textId="77777777" w:rsidTr="000C78FB">
        <w:trPr>
          <w:trHeight w:val="292"/>
        </w:trPr>
        <w:tc>
          <w:tcPr>
            <w:tcW w:w="7740" w:type="dxa"/>
            <w:gridSpan w:val="4"/>
            <w:tcBorders>
              <w:top w:val="single" w:sz="12" w:space="0" w:color="auto"/>
              <w:left w:val="nil"/>
              <w:bottom w:val="nil"/>
              <w:right w:val="nil"/>
            </w:tcBorders>
          </w:tcPr>
          <w:p w14:paraId="64284548" w14:textId="13D30C1B" w:rsidR="000C78FB" w:rsidRPr="002D26A1" w:rsidRDefault="000C78FB" w:rsidP="000C78FB">
            <w:pPr>
              <w:rPr>
                <w:rFonts w:ascii="Times New Roman" w:hAnsi="Times New Roman" w:cs="Times New Roman"/>
                <w:sz w:val="22"/>
                <w:szCs w:val="22"/>
              </w:rPr>
            </w:pPr>
            <w:r w:rsidRPr="002D26A1">
              <w:rPr>
                <w:rFonts w:ascii="Times New Roman" w:hAnsi="Times New Roman" w:cs="Times New Roman"/>
                <w:i/>
                <w:sz w:val="22"/>
                <w:szCs w:val="22"/>
              </w:rPr>
              <w:t xml:space="preserve">Note. </w:t>
            </w:r>
            <w:r w:rsidRPr="002D26A1">
              <w:rPr>
                <w:rFonts w:ascii="Times New Roman" w:hAnsi="Times New Roman" w:cs="Times New Roman"/>
                <w:sz w:val="22"/>
                <w:szCs w:val="22"/>
              </w:rPr>
              <w:t>Describes the set of edges that jointly discriminated groups in a logistic regression. Each row represents a coefficient in the model that significantly predicted group status at the p &lt; .01 level (*p &lt; .01, **p &lt; .005.). For group effects, negative t-scores indicate that this edge was significantly lower in the BPD group compared to controls.</w:t>
            </w:r>
          </w:p>
        </w:tc>
      </w:tr>
    </w:tbl>
    <w:p w14:paraId="2C87D80D" w14:textId="73D0D57B" w:rsidR="00AE7B39" w:rsidRPr="00DD531D" w:rsidRDefault="00AE7B39" w:rsidP="000C78FB">
      <w:pPr>
        <w:rPr>
          <w:rFonts w:ascii="Times New Roman" w:hAnsi="Times New Roman" w:cs="Times New Roman"/>
          <w:b/>
        </w:rPr>
      </w:pPr>
    </w:p>
    <w:p w14:paraId="4914F7E0" w14:textId="77777777" w:rsidR="008731BD" w:rsidRPr="00DD531D" w:rsidRDefault="008731BD" w:rsidP="000C78FB">
      <w:pPr>
        <w:rPr>
          <w:rFonts w:ascii="Times New Roman" w:hAnsi="Times New Roman" w:cs="Times New Roman"/>
          <w:b/>
        </w:rPr>
      </w:pPr>
    </w:p>
    <w:p w14:paraId="01D6127A" w14:textId="77777777" w:rsidR="008731BD" w:rsidRPr="00DD531D" w:rsidRDefault="008731BD" w:rsidP="000C78FB">
      <w:pPr>
        <w:rPr>
          <w:rFonts w:ascii="Times New Roman" w:hAnsi="Times New Roman" w:cs="Times New Roman"/>
          <w:b/>
        </w:rPr>
      </w:pPr>
    </w:p>
    <w:p w14:paraId="7AAD8207" w14:textId="77777777" w:rsidR="008731BD" w:rsidRPr="00DD531D" w:rsidRDefault="008731BD" w:rsidP="000C78FB">
      <w:pPr>
        <w:rPr>
          <w:rFonts w:ascii="Times New Roman" w:hAnsi="Times New Roman" w:cs="Times New Roman"/>
          <w:b/>
        </w:rPr>
      </w:pPr>
    </w:p>
    <w:p w14:paraId="66710C27" w14:textId="77777777" w:rsidR="000C78FB" w:rsidRPr="00DD531D" w:rsidRDefault="000C78FB" w:rsidP="000C78FB">
      <w:pPr>
        <w:rPr>
          <w:rFonts w:ascii="Times New Roman" w:hAnsi="Times New Roman" w:cs="Times New Roman"/>
          <w:i/>
        </w:rPr>
      </w:pPr>
    </w:p>
    <w:p w14:paraId="130FAFCD" w14:textId="77777777" w:rsidR="000C78FB" w:rsidRPr="00DD531D" w:rsidRDefault="000C78FB" w:rsidP="000C78FB">
      <w:pPr>
        <w:rPr>
          <w:rFonts w:ascii="Times New Roman" w:hAnsi="Times New Roman" w:cs="Times New Roman"/>
          <w:i/>
        </w:rPr>
      </w:pPr>
    </w:p>
    <w:p w14:paraId="0BBDBB07" w14:textId="77777777" w:rsidR="000C78FB" w:rsidRPr="00DD531D" w:rsidRDefault="000C78FB" w:rsidP="000C78FB">
      <w:pPr>
        <w:rPr>
          <w:rFonts w:ascii="Times New Roman" w:hAnsi="Times New Roman" w:cs="Times New Roman"/>
          <w:i/>
        </w:rPr>
      </w:pPr>
    </w:p>
    <w:p w14:paraId="47965B61" w14:textId="3FB33317" w:rsidR="000C78FB" w:rsidRPr="00DD531D" w:rsidRDefault="000C78FB" w:rsidP="000C78FB">
      <w:pPr>
        <w:rPr>
          <w:rFonts w:ascii="Times New Roman" w:hAnsi="Times New Roman" w:cs="Times New Roman"/>
          <w:i/>
        </w:rPr>
      </w:pPr>
    </w:p>
    <w:p w14:paraId="58BBCB40" w14:textId="3771448C" w:rsidR="0042493B" w:rsidRPr="00DD531D" w:rsidRDefault="0042493B" w:rsidP="000C78FB">
      <w:pPr>
        <w:rPr>
          <w:rFonts w:ascii="Times New Roman" w:hAnsi="Times New Roman" w:cs="Times New Roman"/>
          <w:i/>
        </w:rPr>
      </w:pPr>
    </w:p>
    <w:p w14:paraId="0F5F70BA" w14:textId="5B743615" w:rsidR="0042493B" w:rsidRPr="00DD531D" w:rsidRDefault="0042493B" w:rsidP="000C78FB">
      <w:pPr>
        <w:rPr>
          <w:rFonts w:ascii="Times New Roman" w:hAnsi="Times New Roman" w:cs="Times New Roman"/>
          <w:i/>
        </w:rPr>
      </w:pPr>
    </w:p>
    <w:p w14:paraId="144BAB68" w14:textId="35FB7E36" w:rsidR="0042493B" w:rsidRPr="00DD531D" w:rsidRDefault="0042493B" w:rsidP="000C78FB">
      <w:pPr>
        <w:rPr>
          <w:rFonts w:ascii="Times New Roman" w:hAnsi="Times New Roman" w:cs="Times New Roman"/>
          <w:i/>
        </w:rPr>
      </w:pPr>
    </w:p>
    <w:p w14:paraId="0C25B7C2" w14:textId="1E0754A9" w:rsidR="0042493B" w:rsidRPr="00DD531D" w:rsidRDefault="0042493B" w:rsidP="000C78FB">
      <w:pPr>
        <w:rPr>
          <w:rFonts w:ascii="Times New Roman" w:hAnsi="Times New Roman" w:cs="Times New Roman"/>
          <w:i/>
        </w:rPr>
      </w:pPr>
    </w:p>
    <w:p w14:paraId="1A47A04D" w14:textId="48DD79B2" w:rsidR="0042493B" w:rsidRPr="00DD531D" w:rsidRDefault="0042493B" w:rsidP="000C78FB">
      <w:pPr>
        <w:rPr>
          <w:rFonts w:ascii="Times New Roman" w:hAnsi="Times New Roman" w:cs="Times New Roman"/>
          <w:i/>
        </w:rPr>
      </w:pPr>
    </w:p>
    <w:p w14:paraId="739285B1" w14:textId="571FC3F2" w:rsidR="0042493B" w:rsidRPr="00DD531D" w:rsidRDefault="0042493B" w:rsidP="000C78FB">
      <w:pPr>
        <w:rPr>
          <w:rFonts w:ascii="Times New Roman" w:hAnsi="Times New Roman" w:cs="Times New Roman"/>
          <w:i/>
        </w:rPr>
      </w:pPr>
    </w:p>
    <w:p w14:paraId="78AD0370" w14:textId="2069C871" w:rsidR="0042493B" w:rsidRPr="00DD531D" w:rsidRDefault="0042493B" w:rsidP="000C78FB">
      <w:pPr>
        <w:rPr>
          <w:rFonts w:ascii="Times New Roman" w:hAnsi="Times New Roman" w:cs="Times New Roman"/>
          <w:i/>
        </w:rPr>
      </w:pPr>
    </w:p>
    <w:p w14:paraId="26D9AAB7" w14:textId="6E38095A" w:rsidR="007C46EA" w:rsidRDefault="0042493B"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sidRPr="00DD531D">
        <w:rPr>
          <w:rFonts w:ascii="Times New Roman" w:eastAsia="Calibri" w:hAnsi="Times New Roman" w:cs="Times New Roman"/>
        </w:rPr>
        <w:tab/>
      </w:r>
    </w:p>
    <w:p w14:paraId="76CBA45F" w14:textId="7D6DD941"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7A347F7B" w14:textId="4B0B8F0A"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157B4821" w14:textId="358AD721"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2A6BEF39" w14:textId="09C51635"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8F1A114" w14:textId="18BD7474"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729471B" w14:textId="45999CCB"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120E440" w14:textId="55E1302F"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B02591C" w14:textId="64215F6F"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F57247A" w14:textId="7D1F3F86"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2D4E467" w14:textId="2C4B0C79" w:rsidR="008C32DF"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562A5B9E" w14:textId="77777777" w:rsidR="008C32DF" w:rsidRPr="00911C41" w:rsidRDefault="008C32DF" w:rsidP="008C3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0776F2E5" w14:textId="7EEB410A" w:rsidR="007C46EA" w:rsidRPr="00911C41" w:rsidRDefault="008C32DF" w:rsidP="007C46EA">
      <w:pPr>
        <w:rPr>
          <w:rFonts w:ascii="Times New Roman" w:hAnsi="Times New Roman" w:cs="Times New Roman"/>
          <w:b/>
          <w:bCs/>
          <w:iCs/>
        </w:rPr>
      </w:pPr>
      <w:r w:rsidRPr="008C32DF">
        <w:rPr>
          <w:rFonts w:ascii="Times New Roman" w:hAnsi="Times New Roman" w:cs="Times New Roman"/>
          <w:b/>
          <w:bCs/>
          <w:iCs/>
        </w:rPr>
        <w:lastRenderedPageBreak/>
        <w:t xml:space="preserve">Table S4. </w:t>
      </w:r>
      <w:r w:rsidR="007C46EA" w:rsidRPr="00911C41">
        <w:rPr>
          <w:rFonts w:ascii="Times New Roman" w:hAnsi="Times New Roman" w:cs="Times New Roman"/>
          <w:b/>
          <w:bCs/>
          <w:iCs/>
        </w:rPr>
        <w:t>Directed edge values from CS-GIMME</w:t>
      </w:r>
    </w:p>
    <w:tbl>
      <w:tblPr>
        <w:tblW w:w="9450" w:type="dxa"/>
        <w:tblLayout w:type="fixed"/>
        <w:tblLook w:val="04A0" w:firstRow="1" w:lastRow="0" w:firstColumn="1" w:lastColumn="0" w:noHBand="0" w:noVBand="1"/>
      </w:tblPr>
      <w:tblGrid>
        <w:gridCol w:w="1350"/>
        <w:gridCol w:w="1170"/>
        <w:gridCol w:w="1890"/>
        <w:gridCol w:w="1980"/>
        <w:gridCol w:w="2250"/>
        <w:gridCol w:w="810"/>
      </w:tblGrid>
      <w:tr w:rsidR="007C46EA" w:rsidRPr="00911C41" w14:paraId="5C9CE2A8" w14:textId="77777777" w:rsidTr="006D7A2B">
        <w:trPr>
          <w:trHeight w:val="320"/>
        </w:trPr>
        <w:tc>
          <w:tcPr>
            <w:tcW w:w="1350" w:type="dxa"/>
            <w:tcBorders>
              <w:top w:val="single" w:sz="12" w:space="0" w:color="000000" w:themeColor="text1"/>
              <w:left w:val="nil"/>
              <w:bottom w:val="single" w:sz="12" w:space="0" w:color="auto"/>
              <w:right w:val="nil"/>
            </w:tcBorders>
            <w:shd w:val="clear" w:color="auto" w:fill="auto"/>
            <w:noWrap/>
            <w:vAlign w:val="center"/>
            <w:hideMark/>
          </w:tcPr>
          <w:p w14:paraId="7950F6D5"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Node from</w:t>
            </w:r>
          </w:p>
        </w:tc>
        <w:tc>
          <w:tcPr>
            <w:tcW w:w="1170" w:type="dxa"/>
            <w:tcBorders>
              <w:top w:val="single" w:sz="12" w:space="0" w:color="000000" w:themeColor="text1"/>
              <w:left w:val="nil"/>
              <w:bottom w:val="single" w:sz="12" w:space="0" w:color="000000" w:themeColor="text1"/>
              <w:right w:val="nil"/>
            </w:tcBorders>
            <w:vAlign w:val="center"/>
          </w:tcPr>
          <w:p w14:paraId="321A39B3"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Node to</w:t>
            </w:r>
          </w:p>
        </w:tc>
        <w:tc>
          <w:tcPr>
            <w:tcW w:w="1890" w:type="dxa"/>
            <w:tcBorders>
              <w:top w:val="single" w:sz="12" w:space="0" w:color="000000" w:themeColor="text1"/>
              <w:left w:val="nil"/>
              <w:bottom w:val="single" w:sz="12" w:space="0" w:color="000000" w:themeColor="text1"/>
              <w:right w:val="nil"/>
            </w:tcBorders>
            <w:shd w:val="clear" w:color="auto" w:fill="auto"/>
            <w:noWrap/>
            <w:vAlign w:val="center"/>
            <w:hideMark/>
          </w:tcPr>
          <w:p w14:paraId="3324464B"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Edge value (SD):</w:t>
            </w:r>
          </w:p>
          <w:p w14:paraId="11A982EA"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Whole Sample</w:t>
            </w:r>
          </w:p>
        </w:tc>
        <w:tc>
          <w:tcPr>
            <w:tcW w:w="1980" w:type="dxa"/>
            <w:tcBorders>
              <w:top w:val="single" w:sz="12" w:space="0" w:color="000000" w:themeColor="text1"/>
              <w:left w:val="nil"/>
              <w:bottom w:val="single" w:sz="12" w:space="0" w:color="000000" w:themeColor="text1"/>
              <w:right w:val="nil"/>
            </w:tcBorders>
            <w:shd w:val="clear" w:color="auto" w:fill="auto"/>
            <w:noWrap/>
            <w:vAlign w:val="center"/>
            <w:hideMark/>
          </w:tcPr>
          <w:p w14:paraId="2F10126A"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Edge value (SD):</w:t>
            </w:r>
          </w:p>
          <w:p w14:paraId="169F4A52"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BPD</w:t>
            </w:r>
          </w:p>
        </w:tc>
        <w:tc>
          <w:tcPr>
            <w:tcW w:w="2250" w:type="dxa"/>
            <w:tcBorders>
              <w:top w:val="single" w:sz="12" w:space="0" w:color="000000" w:themeColor="text1"/>
              <w:left w:val="nil"/>
              <w:bottom w:val="single" w:sz="12" w:space="0" w:color="000000" w:themeColor="text1"/>
              <w:right w:val="nil"/>
            </w:tcBorders>
            <w:shd w:val="clear" w:color="auto" w:fill="auto"/>
            <w:noWrap/>
            <w:vAlign w:val="center"/>
            <w:hideMark/>
          </w:tcPr>
          <w:p w14:paraId="77F2EF26"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Edge value (SD):</w:t>
            </w:r>
          </w:p>
          <w:p w14:paraId="3DCD69F5" w14:textId="77777777" w:rsidR="007C46EA" w:rsidRPr="00911C41" w:rsidRDefault="007C46EA" w:rsidP="006D7A2B">
            <w:pPr>
              <w:jc w:val="center"/>
              <w:rPr>
                <w:rFonts w:ascii="Times New Roman" w:eastAsia="Times New Roman" w:hAnsi="Times New Roman" w:cs="Times New Roman"/>
                <w:bCs/>
                <w:color w:val="000000"/>
              </w:rPr>
            </w:pPr>
            <w:r w:rsidRPr="00911C41">
              <w:rPr>
                <w:rFonts w:ascii="Times New Roman" w:eastAsia="Times New Roman" w:hAnsi="Times New Roman" w:cs="Times New Roman"/>
                <w:bCs/>
                <w:color w:val="000000"/>
              </w:rPr>
              <w:t>Control</w:t>
            </w:r>
          </w:p>
        </w:tc>
        <w:tc>
          <w:tcPr>
            <w:tcW w:w="810" w:type="dxa"/>
            <w:tcBorders>
              <w:top w:val="single" w:sz="12" w:space="0" w:color="000000" w:themeColor="text1"/>
              <w:left w:val="nil"/>
              <w:bottom w:val="single" w:sz="12" w:space="0" w:color="000000" w:themeColor="text1"/>
              <w:right w:val="nil"/>
            </w:tcBorders>
            <w:vAlign w:val="center"/>
          </w:tcPr>
          <w:p w14:paraId="0C66BE3D" w14:textId="77777777" w:rsidR="007C46EA" w:rsidRPr="00911C41" w:rsidRDefault="007C46EA" w:rsidP="006D7A2B">
            <w:pPr>
              <w:jc w:val="center"/>
              <w:rPr>
                <w:rFonts w:ascii="Times New Roman" w:eastAsia="Times New Roman" w:hAnsi="Times New Roman" w:cs="Times New Roman"/>
                <w:bCs/>
                <w:i/>
                <w:iCs/>
                <w:color w:val="000000"/>
              </w:rPr>
            </w:pPr>
            <w:r w:rsidRPr="00911C41">
              <w:rPr>
                <w:rFonts w:ascii="Times New Roman" w:eastAsia="Times New Roman" w:hAnsi="Times New Roman" w:cs="Times New Roman"/>
                <w:bCs/>
                <w:i/>
                <w:iCs/>
                <w:color w:val="000000"/>
              </w:rPr>
              <w:t>p</w:t>
            </w:r>
          </w:p>
        </w:tc>
      </w:tr>
      <w:tr w:rsidR="007C46EA" w:rsidRPr="00911C41" w14:paraId="6CCDEA9F" w14:textId="77777777" w:rsidTr="006D7A2B">
        <w:trPr>
          <w:trHeight w:val="320"/>
        </w:trPr>
        <w:tc>
          <w:tcPr>
            <w:tcW w:w="1350" w:type="dxa"/>
            <w:tcBorders>
              <w:left w:val="nil"/>
              <w:right w:val="nil"/>
            </w:tcBorders>
            <w:shd w:val="clear" w:color="auto" w:fill="auto"/>
            <w:noWrap/>
            <w:vAlign w:val="center"/>
          </w:tcPr>
          <w:p w14:paraId="09B01F3A"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L dmPFC</w:t>
            </w:r>
          </w:p>
        </w:tc>
        <w:tc>
          <w:tcPr>
            <w:tcW w:w="1170" w:type="dxa"/>
            <w:tcBorders>
              <w:left w:val="nil"/>
              <w:right w:val="nil"/>
            </w:tcBorders>
            <w:vAlign w:val="center"/>
          </w:tcPr>
          <w:p w14:paraId="44AA9F87"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vmPFC</w:t>
            </w:r>
          </w:p>
        </w:tc>
        <w:tc>
          <w:tcPr>
            <w:tcW w:w="1890" w:type="dxa"/>
            <w:tcBorders>
              <w:top w:val="nil"/>
              <w:left w:val="nil"/>
              <w:bottom w:val="nil"/>
              <w:right w:val="nil"/>
            </w:tcBorders>
            <w:shd w:val="clear" w:color="auto" w:fill="auto"/>
            <w:noWrap/>
            <w:vAlign w:val="center"/>
          </w:tcPr>
          <w:p w14:paraId="60B6E55E"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0.461 (0.21)</w:t>
            </w:r>
          </w:p>
        </w:tc>
        <w:tc>
          <w:tcPr>
            <w:tcW w:w="1980" w:type="dxa"/>
            <w:tcBorders>
              <w:top w:val="nil"/>
              <w:left w:val="nil"/>
              <w:bottom w:val="nil"/>
              <w:right w:val="nil"/>
            </w:tcBorders>
            <w:shd w:val="clear" w:color="auto" w:fill="auto"/>
            <w:noWrap/>
            <w:vAlign w:val="center"/>
          </w:tcPr>
          <w:p w14:paraId="638A337E"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0.445 (0.23)</w:t>
            </w:r>
          </w:p>
        </w:tc>
        <w:tc>
          <w:tcPr>
            <w:tcW w:w="2250" w:type="dxa"/>
            <w:tcBorders>
              <w:top w:val="nil"/>
              <w:left w:val="nil"/>
              <w:bottom w:val="nil"/>
              <w:right w:val="nil"/>
            </w:tcBorders>
            <w:shd w:val="clear" w:color="auto" w:fill="auto"/>
            <w:noWrap/>
            <w:vAlign w:val="center"/>
          </w:tcPr>
          <w:p w14:paraId="47E65BA3"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0.477 (0.20)</w:t>
            </w:r>
          </w:p>
        </w:tc>
        <w:tc>
          <w:tcPr>
            <w:tcW w:w="810" w:type="dxa"/>
            <w:tcBorders>
              <w:top w:val="nil"/>
              <w:left w:val="nil"/>
              <w:bottom w:val="nil"/>
              <w:right w:val="nil"/>
            </w:tcBorders>
            <w:vAlign w:val="center"/>
          </w:tcPr>
          <w:p w14:paraId="6B566783"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.49</w:t>
            </w:r>
          </w:p>
        </w:tc>
      </w:tr>
      <w:tr w:rsidR="007C46EA" w:rsidRPr="00911C41" w14:paraId="5B717D97" w14:textId="77777777" w:rsidTr="006D7A2B">
        <w:trPr>
          <w:trHeight w:val="320"/>
        </w:trPr>
        <w:tc>
          <w:tcPr>
            <w:tcW w:w="1350" w:type="dxa"/>
            <w:tcBorders>
              <w:left w:val="nil"/>
              <w:bottom w:val="nil"/>
              <w:right w:val="nil"/>
            </w:tcBorders>
            <w:shd w:val="clear" w:color="auto" w:fill="auto"/>
            <w:noWrap/>
            <w:vAlign w:val="center"/>
          </w:tcPr>
          <w:p w14:paraId="32AED477" w14:textId="77777777" w:rsidR="007C46EA" w:rsidRPr="00911C41" w:rsidRDefault="007C46EA" w:rsidP="006D7A2B">
            <w:pPr>
              <w:rPr>
                <w:rFonts w:ascii="Times New Roman" w:eastAsia="Times New Roman" w:hAnsi="Times New Roman" w:cs="Times New Roman"/>
                <w:color w:val="000000"/>
              </w:rPr>
            </w:pPr>
          </w:p>
        </w:tc>
        <w:tc>
          <w:tcPr>
            <w:tcW w:w="1170" w:type="dxa"/>
            <w:tcBorders>
              <w:left w:val="nil"/>
              <w:bottom w:val="nil"/>
              <w:right w:val="nil"/>
            </w:tcBorders>
            <w:vAlign w:val="center"/>
          </w:tcPr>
          <w:p w14:paraId="7819B910"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rmPFC</w:t>
            </w:r>
          </w:p>
        </w:tc>
        <w:tc>
          <w:tcPr>
            <w:tcW w:w="1890" w:type="dxa"/>
            <w:tcBorders>
              <w:top w:val="nil"/>
              <w:left w:val="nil"/>
              <w:bottom w:val="nil"/>
              <w:right w:val="nil"/>
            </w:tcBorders>
            <w:shd w:val="clear" w:color="auto" w:fill="auto"/>
            <w:noWrap/>
            <w:vAlign w:val="center"/>
          </w:tcPr>
          <w:p w14:paraId="0DDD80DE"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0.437 (0.24)</w:t>
            </w:r>
          </w:p>
        </w:tc>
        <w:tc>
          <w:tcPr>
            <w:tcW w:w="1980" w:type="dxa"/>
            <w:tcBorders>
              <w:top w:val="nil"/>
              <w:left w:val="nil"/>
              <w:bottom w:val="nil"/>
              <w:right w:val="nil"/>
            </w:tcBorders>
            <w:shd w:val="clear" w:color="auto" w:fill="auto"/>
            <w:noWrap/>
            <w:vAlign w:val="center"/>
          </w:tcPr>
          <w:p w14:paraId="05A5876A"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0.458 (0.18)</w:t>
            </w:r>
          </w:p>
        </w:tc>
        <w:tc>
          <w:tcPr>
            <w:tcW w:w="2250" w:type="dxa"/>
            <w:tcBorders>
              <w:top w:val="nil"/>
              <w:left w:val="nil"/>
              <w:bottom w:val="nil"/>
              <w:right w:val="nil"/>
            </w:tcBorders>
            <w:shd w:val="clear" w:color="auto" w:fill="auto"/>
            <w:noWrap/>
            <w:vAlign w:val="center"/>
          </w:tcPr>
          <w:p w14:paraId="3A489AEA"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0.398 (0.29)</w:t>
            </w:r>
          </w:p>
        </w:tc>
        <w:tc>
          <w:tcPr>
            <w:tcW w:w="810" w:type="dxa"/>
            <w:tcBorders>
              <w:top w:val="nil"/>
              <w:left w:val="nil"/>
              <w:bottom w:val="nil"/>
              <w:right w:val="nil"/>
            </w:tcBorders>
            <w:vAlign w:val="center"/>
          </w:tcPr>
          <w:p w14:paraId="0E6BDFB3"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.26</w:t>
            </w:r>
          </w:p>
        </w:tc>
      </w:tr>
      <w:tr w:rsidR="007C46EA" w:rsidRPr="00911C41" w14:paraId="2E72DD37" w14:textId="77777777" w:rsidTr="006D7A2B">
        <w:trPr>
          <w:trHeight w:val="320"/>
        </w:trPr>
        <w:tc>
          <w:tcPr>
            <w:tcW w:w="1350" w:type="dxa"/>
            <w:tcBorders>
              <w:top w:val="nil"/>
              <w:left w:val="nil"/>
              <w:bottom w:val="nil"/>
              <w:right w:val="nil"/>
            </w:tcBorders>
            <w:shd w:val="clear" w:color="auto" w:fill="auto"/>
            <w:noWrap/>
            <w:vAlign w:val="center"/>
          </w:tcPr>
          <w:p w14:paraId="2BEBE019" w14:textId="77777777" w:rsidR="007C46EA" w:rsidRPr="00911C41" w:rsidRDefault="007C46EA" w:rsidP="006D7A2B">
            <w:pPr>
              <w:rPr>
                <w:rFonts w:ascii="Times New Roman" w:eastAsia="Times New Roman" w:hAnsi="Times New Roman" w:cs="Times New Roman"/>
                <w:color w:val="000000"/>
              </w:rPr>
            </w:pPr>
          </w:p>
        </w:tc>
        <w:tc>
          <w:tcPr>
            <w:tcW w:w="1170" w:type="dxa"/>
            <w:tcBorders>
              <w:top w:val="nil"/>
              <w:left w:val="nil"/>
              <w:bottom w:val="nil"/>
              <w:right w:val="nil"/>
            </w:tcBorders>
            <w:vAlign w:val="center"/>
          </w:tcPr>
          <w:p w14:paraId="1300FB8C"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dACC</w:t>
            </w:r>
          </w:p>
        </w:tc>
        <w:tc>
          <w:tcPr>
            <w:tcW w:w="1890" w:type="dxa"/>
            <w:tcBorders>
              <w:top w:val="nil"/>
              <w:left w:val="nil"/>
              <w:bottom w:val="nil"/>
              <w:right w:val="nil"/>
            </w:tcBorders>
            <w:shd w:val="clear" w:color="auto" w:fill="auto"/>
            <w:noWrap/>
            <w:vAlign w:val="center"/>
          </w:tcPr>
          <w:p w14:paraId="27BEE2E2"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0.534 (0.21)</w:t>
            </w:r>
          </w:p>
        </w:tc>
        <w:tc>
          <w:tcPr>
            <w:tcW w:w="1980" w:type="dxa"/>
            <w:tcBorders>
              <w:top w:val="nil"/>
              <w:left w:val="nil"/>
              <w:bottom w:val="nil"/>
              <w:right w:val="nil"/>
            </w:tcBorders>
            <w:shd w:val="clear" w:color="auto" w:fill="auto"/>
            <w:noWrap/>
            <w:vAlign w:val="center"/>
          </w:tcPr>
          <w:p w14:paraId="6112B458"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0.517 (0.18)</w:t>
            </w:r>
          </w:p>
        </w:tc>
        <w:tc>
          <w:tcPr>
            <w:tcW w:w="2250" w:type="dxa"/>
            <w:tcBorders>
              <w:top w:val="nil"/>
              <w:left w:val="nil"/>
              <w:bottom w:val="nil"/>
              <w:right w:val="nil"/>
            </w:tcBorders>
            <w:shd w:val="clear" w:color="auto" w:fill="auto"/>
            <w:noWrap/>
            <w:vAlign w:val="center"/>
          </w:tcPr>
          <w:p w14:paraId="259D6F4F"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0.550 (0.24)</w:t>
            </w:r>
          </w:p>
        </w:tc>
        <w:tc>
          <w:tcPr>
            <w:tcW w:w="810" w:type="dxa"/>
            <w:tcBorders>
              <w:top w:val="nil"/>
              <w:left w:val="nil"/>
              <w:bottom w:val="nil"/>
              <w:right w:val="nil"/>
            </w:tcBorders>
            <w:vAlign w:val="center"/>
          </w:tcPr>
          <w:p w14:paraId="23C3ED49"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.49</w:t>
            </w:r>
          </w:p>
        </w:tc>
      </w:tr>
      <w:tr w:rsidR="007C46EA" w:rsidRPr="00911C41" w14:paraId="7C80D454" w14:textId="77777777" w:rsidTr="006D7A2B">
        <w:trPr>
          <w:trHeight w:val="320"/>
        </w:trPr>
        <w:tc>
          <w:tcPr>
            <w:tcW w:w="1350" w:type="dxa"/>
            <w:tcBorders>
              <w:top w:val="nil"/>
              <w:left w:val="nil"/>
              <w:bottom w:val="nil"/>
              <w:right w:val="nil"/>
            </w:tcBorders>
            <w:shd w:val="clear" w:color="auto" w:fill="auto"/>
            <w:noWrap/>
            <w:vAlign w:val="center"/>
          </w:tcPr>
          <w:p w14:paraId="079D5CB4" w14:textId="77777777" w:rsidR="007C46EA" w:rsidRPr="00911C41" w:rsidRDefault="007C46EA" w:rsidP="006D7A2B">
            <w:pPr>
              <w:rPr>
                <w:rFonts w:ascii="Times New Roman" w:eastAsia="Times New Roman" w:hAnsi="Times New Roman" w:cs="Times New Roman"/>
                <w:color w:val="000000"/>
              </w:rPr>
            </w:pPr>
          </w:p>
        </w:tc>
        <w:tc>
          <w:tcPr>
            <w:tcW w:w="1170" w:type="dxa"/>
            <w:tcBorders>
              <w:top w:val="nil"/>
              <w:left w:val="nil"/>
              <w:bottom w:val="nil"/>
              <w:right w:val="nil"/>
            </w:tcBorders>
            <w:vAlign w:val="center"/>
          </w:tcPr>
          <w:p w14:paraId="3AFA1113"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R dmPFC</w:t>
            </w:r>
          </w:p>
        </w:tc>
        <w:tc>
          <w:tcPr>
            <w:tcW w:w="1890" w:type="dxa"/>
            <w:tcBorders>
              <w:top w:val="nil"/>
              <w:left w:val="nil"/>
              <w:bottom w:val="nil"/>
              <w:right w:val="nil"/>
            </w:tcBorders>
            <w:shd w:val="clear" w:color="auto" w:fill="auto"/>
            <w:noWrap/>
            <w:vAlign w:val="center"/>
          </w:tcPr>
          <w:p w14:paraId="266DDBC6"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0.818 (0.14)</w:t>
            </w:r>
          </w:p>
        </w:tc>
        <w:tc>
          <w:tcPr>
            <w:tcW w:w="1980" w:type="dxa"/>
            <w:tcBorders>
              <w:top w:val="nil"/>
              <w:left w:val="nil"/>
              <w:bottom w:val="nil"/>
              <w:right w:val="nil"/>
            </w:tcBorders>
            <w:shd w:val="clear" w:color="auto" w:fill="auto"/>
            <w:noWrap/>
            <w:vAlign w:val="center"/>
          </w:tcPr>
          <w:p w14:paraId="5F94F48C"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0.841 (0.12)</w:t>
            </w:r>
          </w:p>
        </w:tc>
        <w:tc>
          <w:tcPr>
            <w:tcW w:w="2250" w:type="dxa"/>
            <w:tcBorders>
              <w:top w:val="nil"/>
              <w:left w:val="nil"/>
              <w:bottom w:val="nil"/>
              <w:right w:val="nil"/>
            </w:tcBorders>
            <w:shd w:val="clear" w:color="auto" w:fill="auto"/>
            <w:noWrap/>
            <w:vAlign w:val="center"/>
          </w:tcPr>
          <w:p w14:paraId="707692D9"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0.798 (0.15)</w:t>
            </w:r>
          </w:p>
        </w:tc>
        <w:tc>
          <w:tcPr>
            <w:tcW w:w="810" w:type="dxa"/>
            <w:tcBorders>
              <w:top w:val="nil"/>
              <w:left w:val="nil"/>
              <w:bottom w:val="nil"/>
              <w:right w:val="nil"/>
            </w:tcBorders>
            <w:vAlign w:val="center"/>
          </w:tcPr>
          <w:p w14:paraId="0FEC6F91"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.15</w:t>
            </w:r>
          </w:p>
        </w:tc>
      </w:tr>
      <w:tr w:rsidR="007C46EA" w:rsidRPr="00911C41" w14:paraId="45B837F9" w14:textId="77777777" w:rsidTr="006D7A2B">
        <w:trPr>
          <w:trHeight w:val="320"/>
        </w:trPr>
        <w:tc>
          <w:tcPr>
            <w:tcW w:w="1350" w:type="dxa"/>
            <w:tcBorders>
              <w:top w:val="nil"/>
              <w:left w:val="nil"/>
              <w:bottom w:val="nil"/>
              <w:right w:val="nil"/>
            </w:tcBorders>
            <w:shd w:val="clear" w:color="auto" w:fill="auto"/>
            <w:noWrap/>
            <w:vAlign w:val="center"/>
          </w:tcPr>
          <w:p w14:paraId="755EA5BB"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R rmPFC</w:t>
            </w:r>
          </w:p>
        </w:tc>
        <w:tc>
          <w:tcPr>
            <w:tcW w:w="1170" w:type="dxa"/>
            <w:tcBorders>
              <w:top w:val="nil"/>
              <w:left w:val="nil"/>
              <w:bottom w:val="nil"/>
              <w:right w:val="nil"/>
            </w:tcBorders>
            <w:vAlign w:val="center"/>
          </w:tcPr>
          <w:p w14:paraId="4B08E3A7"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rmPFC</w:t>
            </w:r>
          </w:p>
        </w:tc>
        <w:tc>
          <w:tcPr>
            <w:tcW w:w="1890" w:type="dxa"/>
            <w:tcBorders>
              <w:top w:val="nil"/>
              <w:left w:val="nil"/>
              <w:bottom w:val="nil"/>
              <w:right w:val="nil"/>
            </w:tcBorders>
            <w:shd w:val="clear" w:color="auto" w:fill="auto"/>
            <w:noWrap/>
            <w:vAlign w:val="center"/>
          </w:tcPr>
          <w:p w14:paraId="2F126D16"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0.165 (0.15)</w:t>
            </w:r>
          </w:p>
        </w:tc>
        <w:tc>
          <w:tcPr>
            <w:tcW w:w="1980" w:type="dxa"/>
            <w:tcBorders>
              <w:top w:val="nil"/>
              <w:left w:val="nil"/>
              <w:bottom w:val="nil"/>
              <w:right w:val="nil"/>
            </w:tcBorders>
            <w:shd w:val="clear" w:color="auto" w:fill="auto"/>
            <w:noWrap/>
            <w:vAlign w:val="center"/>
          </w:tcPr>
          <w:p w14:paraId="70EFC2A6"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0.186 (0.16)</w:t>
            </w:r>
          </w:p>
        </w:tc>
        <w:tc>
          <w:tcPr>
            <w:tcW w:w="2250" w:type="dxa"/>
            <w:tcBorders>
              <w:top w:val="nil"/>
              <w:left w:val="nil"/>
              <w:bottom w:val="nil"/>
              <w:right w:val="nil"/>
            </w:tcBorders>
            <w:shd w:val="clear" w:color="auto" w:fill="auto"/>
            <w:noWrap/>
            <w:vAlign w:val="center"/>
          </w:tcPr>
          <w:p w14:paraId="390B5C75"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0.145 (0.14)</w:t>
            </w:r>
          </w:p>
        </w:tc>
        <w:tc>
          <w:tcPr>
            <w:tcW w:w="810" w:type="dxa"/>
            <w:tcBorders>
              <w:top w:val="nil"/>
              <w:left w:val="nil"/>
              <w:bottom w:val="nil"/>
              <w:right w:val="nil"/>
            </w:tcBorders>
            <w:vAlign w:val="center"/>
          </w:tcPr>
          <w:p w14:paraId="03E6BB9D"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.22</w:t>
            </w:r>
          </w:p>
        </w:tc>
      </w:tr>
      <w:tr w:rsidR="007C46EA" w:rsidRPr="00911C41" w14:paraId="3A2C6050" w14:textId="77777777" w:rsidTr="006D7A2B">
        <w:trPr>
          <w:trHeight w:val="320"/>
        </w:trPr>
        <w:tc>
          <w:tcPr>
            <w:tcW w:w="1350" w:type="dxa"/>
            <w:tcBorders>
              <w:top w:val="nil"/>
              <w:left w:val="nil"/>
              <w:bottom w:val="nil"/>
              <w:right w:val="nil"/>
            </w:tcBorders>
            <w:shd w:val="clear" w:color="auto" w:fill="auto"/>
            <w:noWrap/>
            <w:vAlign w:val="center"/>
          </w:tcPr>
          <w:p w14:paraId="47481F4D"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R dmPFC</w:t>
            </w:r>
          </w:p>
        </w:tc>
        <w:tc>
          <w:tcPr>
            <w:tcW w:w="1170" w:type="dxa"/>
            <w:tcBorders>
              <w:top w:val="nil"/>
              <w:left w:val="nil"/>
              <w:bottom w:val="nil"/>
              <w:right w:val="nil"/>
            </w:tcBorders>
            <w:vAlign w:val="center"/>
          </w:tcPr>
          <w:p w14:paraId="34E5B0A1"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R rmPFC</w:t>
            </w:r>
          </w:p>
        </w:tc>
        <w:tc>
          <w:tcPr>
            <w:tcW w:w="1890" w:type="dxa"/>
            <w:tcBorders>
              <w:top w:val="nil"/>
              <w:left w:val="nil"/>
              <w:bottom w:val="nil"/>
              <w:right w:val="nil"/>
            </w:tcBorders>
            <w:shd w:val="clear" w:color="auto" w:fill="auto"/>
            <w:noWrap/>
            <w:vAlign w:val="center"/>
          </w:tcPr>
          <w:p w14:paraId="6AB5DA4A"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0.380 (0.26)</w:t>
            </w:r>
          </w:p>
        </w:tc>
        <w:tc>
          <w:tcPr>
            <w:tcW w:w="1980" w:type="dxa"/>
            <w:tcBorders>
              <w:top w:val="nil"/>
              <w:left w:val="nil"/>
              <w:bottom w:val="nil"/>
              <w:right w:val="nil"/>
            </w:tcBorders>
            <w:shd w:val="clear" w:color="auto" w:fill="auto"/>
            <w:noWrap/>
            <w:vAlign w:val="center"/>
          </w:tcPr>
          <w:p w14:paraId="5D8445DD"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0.412 (0.28)</w:t>
            </w:r>
          </w:p>
        </w:tc>
        <w:tc>
          <w:tcPr>
            <w:tcW w:w="2250" w:type="dxa"/>
            <w:tcBorders>
              <w:top w:val="nil"/>
              <w:left w:val="nil"/>
              <w:bottom w:val="nil"/>
              <w:right w:val="nil"/>
            </w:tcBorders>
            <w:shd w:val="clear" w:color="auto" w:fill="auto"/>
            <w:noWrap/>
            <w:vAlign w:val="center"/>
          </w:tcPr>
          <w:p w14:paraId="3679083A"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0.350 (0.24)</w:t>
            </w:r>
          </w:p>
        </w:tc>
        <w:tc>
          <w:tcPr>
            <w:tcW w:w="810" w:type="dxa"/>
            <w:tcBorders>
              <w:top w:val="nil"/>
              <w:left w:val="nil"/>
              <w:bottom w:val="nil"/>
              <w:right w:val="nil"/>
            </w:tcBorders>
            <w:vAlign w:val="center"/>
          </w:tcPr>
          <w:p w14:paraId="5C3D63D9"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.29</w:t>
            </w:r>
          </w:p>
        </w:tc>
      </w:tr>
      <w:tr w:rsidR="007C46EA" w:rsidRPr="00911C41" w14:paraId="52B53398" w14:textId="77777777" w:rsidTr="006D7A2B">
        <w:trPr>
          <w:trHeight w:val="320"/>
        </w:trPr>
        <w:tc>
          <w:tcPr>
            <w:tcW w:w="1350" w:type="dxa"/>
            <w:tcBorders>
              <w:top w:val="nil"/>
              <w:left w:val="nil"/>
              <w:bottom w:val="nil"/>
              <w:right w:val="nil"/>
            </w:tcBorders>
            <w:shd w:val="clear" w:color="auto" w:fill="auto"/>
            <w:noWrap/>
            <w:vAlign w:val="center"/>
          </w:tcPr>
          <w:p w14:paraId="5377A6CB"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R BLA</w:t>
            </w:r>
          </w:p>
        </w:tc>
        <w:tc>
          <w:tcPr>
            <w:tcW w:w="1170" w:type="dxa"/>
            <w:tcBorders>
              <w:top w:val="nil"/>
              <w:left w:val="nil"/>
              <w:bottom w:val="nil"/>
              <w:right w:val="nil"/>
            </w:tcBorders>
            <w:vAlign w:val="center"/>
          </w:tcPr>
          <w:p w14:paraId="30468965"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BLA</w:t>
            </w:r>
          </w:p>
        </w:tc>
        <w:tc>
          <w:tcPr>
            <w:tcW w:w="1890" w:type="dxa"/>
            <w:tcBorders>
              <w:top w:val="nil"/>
              <w:left w:val="nil"/>
              <w:bottom w:val="nil"/>
              <w:right w:val="nil"/>
            </w:tcBorders>
            <w:shd w:val="clear" w:color="auto" w:fill="auto"/>
            <w:noWrap/>
            <w:vAlign w:val="center"/>
          </w:tcPr>
          <w:p w14:paraId="1D11C4C1"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0.232 (0.14)</w:t>
            </w:r>
          </w:p>
        </w:tc>
        <w:tc>
          <w:tcPr>
            <w:tcW w:w="1980" w:type="dxa"/>
            <w:tcBorders>
              <w:top w:val="nil"/>
              <w:left w:val="nil"/>
              <w:bottom w:val="nil"/>
              <w:right w:val="nil"/>
            </w:tcBorders>
            <w:shd w:val="clear" w:color="auto" w:fill="auto"/>
            <w:noWrap/>
            <w:vAlign w:val="center"/>
          </w:tcPr>
          <w:p w14:paraId="4DB5EA84"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0.220 (0.15)</w:t>
            </w:r>
          </w:p>
        </w:tc>
        <w:tc>
          <w:tcPr>
            <w:tcW w:w="2250" w:type="dxa"/>
            <w:tcBorders>
              <w:top w:val="nil"/>
              <w:left w:val="nil"/>
              <w:bottom w:val="nil"/>
              <w:right w:val="nil"/>
            </w:tcBorders>
            <w:shd w:val="clear" w:color="auto" w:fill="auto"/>
            <w:noWrap/>
            <w:vAlign w:val="center"/>
          </w:tcPr>
          <w:p w14:paraId="56F2B1F4"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0.244 (0.13)</w:t>
            </w:r>
          </w:p>
        </w:tc>
        <w:tc>
          <w:tcPr>
            <w:tcW w:w="810" w:type="dxa"/>
            <w:tcBorders>
              <w:top w:val="nil"/>
              <w:left w:val="nil"/>
              <w:bottom w:val="nil"/>
              <w:right w:val="nil"/>
            </w:tcBorders>
            <w:vAlign w:val="center"/>
          </w:tcPr>
          <w:p w14:paraId="37A1BBFA"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.44</w:t>
            </w:r>
          </w:p>
        </w:tc>
      </w:tr>
      <w:tr w:rsidR="007C46EA" w:rsidRPr="00911C41" w14:paraId="4217CCA6" w14:textId="77777777" w:rsidTr="006D7A2B">
        <w:trPr>
          <w:trHeight w:val="320"/>
        </w:trPr>
        <w:tc>
          <w:tcPr>
            <w:tcW w:w="1350" w:type="dxa"/>
            <w:tcBorders>
              <w:top w:val="nil"/>
              <w:left w:val="nil"/>
              <w:bottom w:val="nil"/>
              <w:right w:val="nil"/>
            </w:tcBorders>
            <w:shd w:val="clear" w:color="auto" w:fill="auto"/>
            <w:noWrap/>
            <w:vAlign w:val="center"/>
          </w:tcPr>
          <w:p w14:paraId="0C893CE4"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L CeN</w:t>
            </w:r>
          </w:p>
        </w:tc>
        <w:tc>
          <w:tcPr>
            <w:tcW w:w="1170" w:type="dxa"/>
            <w:tcBorders>
              <w:top w:val="nil"/>
              <w:left w:val="nil"/>
              <w:bottom w:val="nil"/>
              <w:right w:val="nil"/>
            </w:tcBorders>
            <w:vAlign w:val="center"/>
          </w:tcPr>
          <w:p w14:paraId="07F1B52C"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R CeN</w:t>
            </w:r>
          </w:p>
        </w:tc>
        <w:tc>
          <w:tcPr>
            <w:tcW w:w="1890" w:type="dxa"/>
            <w:tcBorders>
              <w:top w:val="nil"/>
              <w:left w:val="nil"/>
              <w:bottom w:val="nil"/>
              <w:right w:val="nil"/>
            </w:tcBorders>
            <w:shd w:val="clear" w:color="auto" w:fill="auto"/>
            <w:noWrap/>
            <w:vAlign w:val="center"/>
          </w:tcPr>
          <w:p w14:paraId="5EC01141"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0.200 (0.13)</w:t>
            </w:r>
          </w:p>
        </w:tc>
        <w:tc>
          <w:tcPr>
            <w:tcW w:w="1980" w:type="dxa"/>
            <w:tcBorders>
              <w:top w:val="nil"/>
              <w:left w:val="nil"/>
              <w:bottom w:val="nil"/>
              <w:right w:val="nil"/>
            </w:tcBorders>
            <w:shd w:val="clear" w:color="auto" w:fill="auto"/>
            <w:noWrap/>
            <w:vAlign w:val="center"/>
          </w:tcPr>
          <w:p w14:paraId="0962D444"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0.169 (0.14)</w:t>
            </w:r>
          </w:p>
        </w:tc>
        <w:tc>
          <w:tcPr>
            <w:tcW w:w="2250" w:type="dxa"/>
            <w:tcBorders>
              <w:top w:val="nil"/>
              <w:left w:val="nil"/>
              <w:bottom w:val="nil"/>
              <w:right w:val="nil"/>
            </w:tcBorders>
            <w:shd w:val="clear" w:color="auto" w:fill="auto"/>
            <w:noWrap/>
            <w:vAlign w:val="center"/>
          </w:tcPr>
          <w:p w14:paraId="2F75EC87"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0.228 (0.13)</w:t>
            </w:r>
          </w:p>
        </w:tc>
        <w:tc>
          <w:tcPr>
            <w:tcW w:w="810" w:type="dxa"/>
            <w:tcBorders>
              <w:top w:val="nil"/>
              <w:left w:val="nil"/>
              <w:bottom w:val="nil"/>
              <w:right w:val="nil"/>
            </w:tcBorders>
            <w:vAlign w:val="center"/>
          </w:tcPr>
          <w:p w14:paraId="59FFB6E1"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.05</w:t>
            </w:r>
            <w:r w:rsidRPr="00911C41">
              <w:rPr>
                <w:rFonts w:ascii="Times New Roman" w:eastAsia="Times New Roman" w:hAnsi="Times New Roman" w:cs="Times New Roman"/>
                <w:color w:val="000000"/>
                <w:vertAlign w:val="superscript"/>
              </w:rPr>
              <w:t>*</w:t>
            </w:r>
          </w:p>
        </w:tc>
      </w:tr>
      <w:tr w:rsidR="007C46EA" w:rsidRPr="00911C41" w14:paraId="56D256B6" w14:textId="77777777" w:rsidTr="006D7A2B">
        <w:trPr>
          <w:trHeight w:val="320"/>
        </w:trPr>
        <w:tc>
          <w:tcPr>
            <w:tcW w:w="1350" w:type="dxa"/>
            <w:tcBorders>
              <w:top w:val="nil"/>
              <w:left w:val="nil"/>
              <w:bottom w:val="single" w:sz="4" w:space="0" w:color="auto"/>
              <w:right w:val="nil"/>
            </w:tcBorders>
            <w:shd w:val="clear" w:color="auto" w:fill="auto"/>
            <w:noWrap/>
            <w:vAlign w:val="center"/>
          </w:tcPr>
          <w:p w14:paraId="2612E043"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L VS</w:t>
            </w:r>
          </w:p>
        </w:tc>
        <w:tc>
          <w:tcPr>
            <w:tcW w:w="1170" w:type="dxa"/>
            <w:tcBorders>
              <w:top w:val="nil"/>
              <w:left w:val="nil"/>
              <w:bottom w:val="single" w:sz="4" w:space="0" w:color="auto"/>
              <w:right w:val="nil"/>
            </w:tcBorders>
            <w:vAlign w:val="center"/>
          </w:tcPr>
          <w:p w14:paraId="3D3229A8"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R VS</w:t>
            </w:r>
          </w:p>
        </w:tc>
        <w:tc>
          <w:tcPr>
            <w:tcW w:w="1890" w:type="dxa"/>
            <w:tcBorders>
              <w:top w:val="nil"/>
              <w:left w:val="nil"/>
              <w:bottom w:val="single" w:sz="4" w:space="0" w:color="auto"/>
              <w:right w:val="nil"/>
            </w:tcBorders>
            <w:shd w:val="clear" w:color="auto" w:fill="auto"/>
            <w:noWrap/>
            <w:vAlign w:val="center"/>
          </w:tcPr>
          <w:p w14:paraId="4874D82A"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0.273 (0.13)</w:t>
            </w:r>
          </w:p>
        </w:tc>
        <w:tc>
          <w:tcPr>
            <w:tcW w:w="1980" w:type="dxa"/>
            <w:tcBorders>
              <w:top w:val="nil"/>
              <w:left w:val="nil"/>
              <w:bottom w:val="single" w:sz="4" w:space="0" w:color="auto"/>
              <w:right w:val="nil"/>
            </w:tcBorders>
            <w:shd w:val="clear" w:color="auto" w:fill="auto"/>
            <w:noWrap/>
            <w:vAlign w:val="center"/>
          </w:tcPr>
          <w:p w14:paraId="45959DB2"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0.258 (0.13)</w:t>
            </w:r>
          </w:p>
        </w:tc>
        <w:tc>
          <w:tcPr>
            <w:tcW w:w="2250" w:type="dxa"/>
            <w:tcBorders>
              <w:top w:val="nil"/>
              <w:left w:val="nil"/>
              <w:bottom w:val="single" w:sz="4" w:space="0" w:color="auto"/>
              <w:right w:val="nil"/>
            </w:tcBorders>
            <w:shd w:val="clear" w:color="auto" w:fill="auto"/>
            <w:noWrap/>
            <w:vAlign w:val="center"/>
          </w:tcPr>
          <w:p w14:paraId="17CF98B9"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0.289 (0.12)</w:t>
            </w:r>
          </w:p>
        </w:tc>
        <w:tc>
          <w:tcPr>
            <w:tcW w:w="810" w:type="dxa"/>
            <w:tcBorders>
              <w:top w:val="nil"/>
              <w:left w:val="nil"/>
              <w:bottom w:val="single" w:sz="4" w:space="0" w:color="auto"/>
              <w:right w:val="nil"/>
            </w:tcBorders>
            <w:vAlign w:val="center"/>
          </w:tcPr>
          <w:p w14:paraId="1222A9A2"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.27</w:t>
            </w:r>
          </w:p>
        </w:tc>
      </w:tr>
      <w:tr w:rsidR="007C46EA" w:rsidRPr="00911C41" w14:paraId="4A923D24" w14:textId="77777777" w:rsidTr="006D7A2B">
        <w:trPr>
          <w:trHeight w:val="320"/>
        </w:trPr>
        <w:tc>
          <w:tcPr>
            <w:tcW w:w="1350" w:type="dxa"/>
            <w:tcBorders>
              <w:top w:val="single" w:sz="4" w:space="0" w:color="auto"/>
              <w:left w:val="nil"/>
              <w:right w:val="nil"/>
            </w:tcBorders>
            <w:shd w:val="clear" w:color="auto" w:fill="auto"/>
            <w:noWrap/>
            <w:vAlign w:val="center"/>
          </w:tcPr>
          <w:p w14:paraId="5E555A0F"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L vmPFC</w:t>
            </w:r>
          </w:p>
        </w:tc>
        <w:tc>
          <w:tcPr>
            <w:tcW w:w="1170" w:type="dxa"/>
            <w:tcBorders>
              <w:top w:val="single" w:sz="4" w:space="0" w:color="auto"/>
              <w:left w:val="nil"/>
              <w:right w:val="nil"/>
            </w:tcBorders>
            <w:vAlign w:val="center"/>
          </w:tcPr>
          <w:p w14:paraId="0B6CD867"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CeN</w:t>
            </w:r>
          </w:p>
        </w:tc>
        <w:tc>
          <w:tcPr>
            <w:tcW w:w="1890" w:type="dxa"/>
            <w:tcBorders>
              <w:top w:val="single" w:sz="4" w:space="0" w:color="auto"/>
              <w:left w:val="nil"/>
              <w:right w:val="nil"/>
            </w:tcBorders>
            <w:shd w:val="clear" w:color="auto" w:fill="auto"/>
            <w:noWrap/>
            <w:vAlign w:val="center"/>
          </w:tcPr>
          <w:p w14:paraId="69B6B0EC" w14:textId="77777777" w:rsidR="007C46EA" w:rsidRPr="00911C41" w:rsidRDefault="007C46EA" w:rsidP="006D7A2B">
            <w:pPr>
              <w:jc w:val="center"/>
              <w:rPr>
                <w:rFonts w:ascii="Times New Roman" w:eastAsia="Times New Roman" w:hAnsi="Times New Roman" w:cs="Times New Roman"/>
                <w:color w:val="000000"/>
              </w:rPr>
            </w:pPr>
          </w:p>
        </w:tc>
        <w:tc>
          <w:tcPr>
            <w:tcW w:w="1980" w:type="dxa"/>
            <w:tcBorders>
              <w:top w:val="single" w:sz="4" w:space="0" w:color="auto"/>
              <w:left w:val="nil"/>
              <w:right w:val="nil"/>
            </w:tcBorders>
            <w:shd w:val="clear" w:color="auto" w:fill="auto"/>
            <w:noWrap/>
            <w:vAlign w:val="center"/>
          </w:tcPr>
          <w:p w14:paraId="20AE2ED8" w14:textId="77777777" w:rsidR="007C46EA" w:rsidRPr="00911C41" w:rsidRDefault="007C46EA" w:rsidP="006D7A2B">
            <w:pPr>
              <w:jc w:val="center"/>
              <w:rPr>
                <w:rFonts w:ascii="Times New Roman" w:eastAsia="Times New Roman" w:hAnsi="Times New Roman" w:cs="Times New Roman"/>
                <w:color w:val="000000"/>
              </w:rPr>
            </w:pPr>
          </w:p>
        </w:tc>
        <w:tc>
          <w:tcPr>
            <w:tcW w:w="2250" w:type="dxa"/>
            <w:tcBorders>
              <w:top w:val="single" w:sz="4" w:space="0" w:color="auto"/>
              <w:left w:val="nil"/>
              <w:right w:val="nil"/>
            </w:tcBorders>
            <w:shd w:val="clear" w:color="auto" w:fill="auto"/>
            <w:noWrap/>
            <w:vAlign w:val="center"/>
          </w:tcPr>
          <w:p w14:paraId="5547D787"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0.127 (0.09)</w:t>
            </w:r>
          </w:p>
        </w:tc>
        <w:tc>
          <w:tcPr>
            <w:tcW w:w="810" w:type="dxa"/>
            <w:tcBorders>
              <w:top w:val="single" w:sz="4" w:space="0" w:color="auto"/>
              <w:left w:val="nil"/>
              <w:right w:val="nil"/>
            </w:tcBorders>
            <w:vAlign w:val="center"/>
          </w:tcPr>
          <w:p w14:paraId="402445B0" w14:textId="77777777" w:rsidR="007C46EA" w:rsidRPr="00911C41" w:rsidRDefault="007C46EA" w:rsidP="006D7A2B">
            <w:pPr>
              <w:jc w:val="center"/>
              <w:rPr>
                <w:rFonts w:ascii="Times New Roman" w:eastAsia="Times New Roman" w:hAnsi="Times New Roman" w:cs="Times New Roman"/>
                <w:color w:val="000000"/>
              </w:rPr>
            </w:pPr>
          </w:p>
        </w:tc>
      </w:tr>
      <w:tr w:rsidR="007C46EA" w:rsidRPr="00911C41" w14:paraId="025EC8BB" w14:textId="77777777" w:rsidTr="006D7A2B">
        <w:trPr>
          <w:trHeight w:val="320"/>
        </w:trPr>
        <w:tc>
          <w:tcPr>
            <w:tcW w:w="1350" w:type="dxa"/>
            <w:tcBorders>
              <w:top w:val="nil"/>
              <w:left w:val="nil"/>
              <w:bottom w:val="nil"/>
              <w:right w:val="nil"/>
            </w:tcBorders>
            <w:shd w:val="clear" w:color="auto" w:fill="auto"/>
            <w:noWrap/>
            <w:vAlign w:val="center"/>
          </w:tcPr>
          <w:p w14:paraId="67405D80"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L dACC</w:t>
            </w:r>
          </w:p>
        </w:tc>
        <w:tc>
          <w:tcPr>
            <w:tcW w:w="1170" w:type="dxa"/>
            <w:tcBorders>
              <w:top w:val="nil"/>
              <w:left w:val="nil"/>
              <w:bottom w:val="nil"/>
              <w:right w:val="nil"/>
            </w:tcBorders>
            <w:vAlign w:val="center"/>
          </w:tcPr>
          <w:p w14:paraId="2B4FE605"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VS</w:t>
            </w:r>
          </w:p>
        </w:tc>
        <w:tc>
          <w:tcPr>
            <w:tcW w:w="1890" w:type="dxa"/>
            <w:tcBorders>
              <w:top w:val="nil"/>
              <w:left w:val="nil"/>
              <w:bottom w:val="nil"/>
              <w:right w:val="nil"/>
            </w:tcBorders>
            <w:shd w:val="clear" w:color="auto" w:fill="auto"/>
            <w:noWrap/>
            <w:vAlign w:val="center"/>
          </w:tcPr>
          <w:p w14:paraId="33382496" w14:textId="77777777" w:rsidR="007C46EA" w:rsidRPr="00911C41" w:rsidRDefault="007C46EA" w:rsidP="006D7A2B">
            <w:pPr>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tcPr>
          <w:p w14:paraId="0BE04F02" w14:textId="77777777" w:rsidR="007C46EA" w:rsidRPr="00911C41" w:rsidRDefault="007C46EA" w:rsidP="006D7A2B">
            <w:pPr>
              <w:jc w:val="center"/>
              <w:rPr>
                <w:rFonts w:ascii="Times New Roman" w:eastAsia="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3743C244" w14:textId="77777777" w:rsidR="007C46EA" w:rsidRPr="00911C41" w:rsidRDefault="007C46EA" w:rsidP="006D7A2B">
            <w:pPr>
              <w:jc w:val="center"/>
              <w:rPr>
                <w:rFonts w:ascii="Times New Roman" w:eastAsia="Times New Roman" w:hAnsi="Times New Roman" w:cs="Times New Roman"/>
                <w:color w:val="000000"/>
              </w:rPr>
            </w:pPr>
            <w:r w:rsidRPr="00911C41">
              <w:rPr>
                <w:rFonts w:ascii="Times New Roman" w:eastAsia="Times New Roman" w:hAnsi="Times New Roman" w:cs="Times New Roman"/>
                <w:color w:val="000000"/>
              </w:rPr>
              <w:t>0.211 (.14)</w:t>
            </w:r>
          </w:p>
        </w:tc>
        <w:tc>
          <w:tcPr>
            <w:tcW w:w="810" w:type="dxa"/>
            <w:tcBorders>
              <w:top w:val="nil"/>
              <w:left w:val="nil"/>
              <w:bottom w:val="nil"/>
              <w:right w:val="nil"/>
            </w:tcBorders>
            <w:vAlign w:val="center"/>
          </w:tcPr>
          <w:p w14:paraId="3D806992" w14:textId="77777777" w:rsidR="007C46EA" w:rsidRPr="00911C41" w:rsidRDefault="007C46EA" w:rsidP="006D7A2B">
            <w:pPr>
              <w:jc w:val="center"/>
              <w:rPr>
                <w:rFonts w:ascii="Times New Roman" w:eastAsia="Times New Roman" w:hAnsi="Times New Roman" w:cs="Times New Roman"/>
                <w:color w:val="000000"/>
              </w:rPr>
            </w:pPr>
          </w:p>
        </w:tc>
      </w:tr>
      <w:tr w:rsidR="007C46EA" w:rsidRPr="00911C41" w14:paraId="14DC65F3" w14:textId="77777777" w:rsidTr="006D7A2B">
        <w:trPr>
          <w:trHeight w:val="320"/>
        </w:trPr>
        <w:tc>
          <w:tcPr>
            <w:tcW w:w="1350" w:type="dxa"/>
            <w:tcBorders>
              <w:top w:val="nil"/>
              <w:left w:val="nil"/>
              <w:bottom w:val="nil"/>
              <w:right w:val="nil"/>
            </w:tcBorders>
            <w:shd w:val="clear" w:color="auto" w:fill="auto"/>
            <w:noWrap/>
            <w:vAlign w:val="center"/>
          </w:tcPr>
          <w:p w14:paraId="09475460"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R CeN</w:t>
            </w:r>
          </w:p>
        </w:tc>
        <w:tc>
          <w:tcPr>
            <w:tcW w:w="1170" w:type="dxa"/>
            <w:tcBorders>
              <w:top w:val="nil"/>
              <w:left w:val="nil"/>
              <w:bottom w:val="nil"/>
              <w:right w:val="nil"/>
            </w:tcBorders>
            <w:vAlign w:val="center"/>
          </w:tcPr>
          <w:p w14:paraId="107CA153"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R BLA</w:t>
            </w:r>
          </w:p>
        </w:tc>
        <w:tc>
          <w:tcPr>
            <w:tcW w:w="1890" w:type="dxa"/>
            <w:tcBorders>
              <w:top w:val="nil"/>
              <w:left w:val="nil"/>
              <w:bottom w:val="nil"/>
              <w:right w:val="nil"/>
            </w:tcBorders>
            <w:shd w:val="clear" w:color="auto" w:fill="auto"/>
            <w:noWrap/>
            <w:vAlign w:val="center"/>
          </w:tcPr>
          <w:p w14:paraId="1845AB56" w14:textId="77777777" w:rsidR="007C46EA" w:rsidRPr="00911C41" w:rsidRDefault="007C46EA" w:rsidP="006D7A2B">
            <w:pPr>
              <w:jc w:val="center"/>
              <w:rPr>
                <w:rFonts w:ascii="Times New Roman" w:hAnsi="Times New Roman" w:cs="Times New Roman"/>
                <w:color w:val="000000"/>
              </w:rPr>
            </w:pPr>
          </w:p>
        </w:tc>
        <w:tc>
          <w:tcPr>
            <w:tcW w:w="1980" w:type="dxa"/>
            <w:tcBorders>
              <w:top w:val="nil"/>
              <w:left w:val="nil"/>
              <w:bottom w:val="nil"/>
              <w:right w:val="nil"/>
            </w:tcBorders>
            <w:shd w:val="clear" w:color="auto" w:fill="auto"/>
            <w:noWrap/>
            <w:vAlign w:val="center"/>
          </w:tcPr>
          <w:p w14:paraId="43CAC3B1" w14:textId="77777777" w:rsidR="007C46EA" w:rsidRPr="00911C41" w:rsidRDefault="007C46EA" w:rsidP="006D7A2B">
            <w:pPr>
              <w:jc w:val="center"/>
              <w:rPr>
                <w:rFonts w:ascii="Times New Roman" w:hAnsi="Times New Roman" w:cs="Times New Roman"/>
                <w:color w:val="000000"/>
              </w:rPr>
            </w:pPr>
          </w:p>
        </w:tc>
        <w:tc>
          <w:tcPr>
            <w:tcW w:w="2250" w:type="dxa"/>
            <w:tcBorders>
              <w:top w:val="nil"/>
              <w:left w:val="nil"/>
              <w:bottom w:val="nil"/>
              <w:right w:val="nil"/>
            </w:tcBorders>
            <w:shd w:val="clear" w:color="auto" w:fill="auto"/>
            <w:noWrap/>
            <w:vAlign w:val="center"/>
          </w:tcPr>
          <w:p w14:paraId="54C23D65"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0.208 (.13)</w:t>
            </w:r>
          </w:p>
        </w:tc>
        <w:tc>
          <w:tcPr>
            <w:tcW w:w="810" w:type="dxa"/>
            <w:tcBorders>
              <w:top w:val="nil"/>
              <w:left w:val="nil"/>
              <w:bottom w:val="nil"/>
              <w:right w:val="nil"/>
            </w:tcBorders>
            <w:vAlign w:val="center"/>
          </w:tcPr>
          <w:p w14:paraId="3ABA36FD" w14:textId="77777777" w:rsidR="007C46EA" w:rsidRPr="00911C41" w:rsidRDefault="007C46EA" w:rsidP="006D7A2B">
            <w:pPr>
              <w:jc w:val="center"/>
              <w:rPr>
                <w:rFonts w:ascii="Times New Roman" w:hAnsi="Times New Roman" w:cs="Times New Roman"/>
                <w:color w:val="000000"/>
              </w:rPr>
            </w:pPr>
          </w:p>
        </w:tc>
      </w:tr>
      <w:tr w:rsidR="007C46EA" w:rsidRPr="00911C41" w14:paraId="1D9C45DA" w14:textId="77777777" w:rsidTr="006D7A2B">
        <w:trPr>
          <w:trHeight w:val="320"/>
        </w:trPr>
        <w:tc>
          <w:tcPr>
            <w:tcW w:w="1350" w:type="dxa"/>
            <w:tcBorders>
              <w:top w:val="nil"/>
              <w:left w:val="nil"/>
              <w:bottom w:val="nil"/>
              <w:right w:val="nil"/>
            </w:tcBorders>
            <w:shd w:val="clear" w:color="auto" w:fill="auto"/>
            <w:noWrap/>
            <w:vAlign w:val="center"/>
          </w:tcPr>
          <w:p w14:paraId="663FCD2D"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L BLA</w:t>
            </w:r>
          </w:p>
        </w:tc>
        <w:tc>
          <w:tcPr>
            <w:tcW w:w="1170" w:type="dxa"/>
            <w:tcBorders>
              <w:top w:val="nil"/>
              <w:left w:val="nil"/>
              <w:bottom w:val="nil"/>
              <w:right w:val="nil"/>
            </w:tcBorders>
            <w:vAlign w:val="center"/>
          </w:tcPr>
          <w:p w14:paraId="38AF3680"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L CeN</w:t>
            </w:r>
          </w:p>
        </w:tc>
        <w:tc>
          <w:tcPr>
            <w:tcW w:w="1890" w:type="dxa"/>
            <w:tcBorders>
              <w:top w:val="nil"/>
              <w:left w:val="nil"/>
              <w:bottom w:val="nil"/>
              <w:right w:val="nil"/>
            </w:tcBorders>
            <w:shd w:val="clear" w:color="auto" w:fill="auto"/>
            <w:noWrap/>
            <w:vAlign w:val="center"/>
          </w:tcPr>
          <w:p w14:paraId="34CAAFB5" w14:textId="77777777" w:rsidR="007C46EA" w:rsidRPr="00911C41" w:rsidRDefault="007C46EA" w:rsidP="006D7A2B">
            <w:pPr>
              <w:jc w:val="center"/>
              <w:rPr>
                <w:rFonts w:ascii="Times New Roman" w:hAnsi="Times New Roman" w:cs="Times New Roman"/>
                <w:color w:val="000000"/>
              </w:rPr>
            </w:pPr>
          </w:p>
        </w:tc>
        <w:tc>
          <w:tcPr>
            <w:tcW w:w="1980" w:type="dxa"/>
            <w:tcBorders>
              <w:top w:val="nil"/>
              <w:left w:val="nil"/>
              <w:bottom w:val="nil"/>
              <w:right w:val="nil"/>
            </w:tcBorders>
            <w:shd w:val="clear" w:color="auto" w:fill="auto"/>
            <w:noWrap/>
            <w:vAlign w:val="center"/>
          </w:tcPr>
          <w:p w14:paraId="5EC3791C"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0.153 (.13)</w:t>
            </w:r>
          </w:p>
        </w:tc>
        <w:tc>
          <w:tcPr>
            <w:tcW w:w="2250" w:type="dxa"/>
            <w:tcBorders>
              <w:top w:val="nil"/>
              <w:left w:val="nil"/>
              <w:bottom w:val="nil"/>
              <w:right w:val="nil"/>
            </w:tcBorders>
            <w:shd w:val="clear" w:color="auto" w:fill="auto"/>
            <w:noWrap/>
            <w:vAlign w:val="center"/>
          </w:tcPr>
          <w:p w14:paraId="0C0A1685" w14:textId="77777777" w:rsidR="007C46EA" w:rsidRPr="00911C41" w:rsidRDefault="007C46EA" w:rsidP="006D7A2B">
            <w:pPr>
              <w:jc w:val="center"/>
              <w:rPr>
                <w:rFonts w:ascii="Times New Roman" w:hAnsi="Times New Roman" w:cs="Times New Roman"/>
                <w:color w:val="000000"/>
              </w:rPr>
            </w:pPr>
          </w:p>
        </w:tc>
        <w:tc>
          <w:tcPr>
            <w:tcW w:w="810" w:type="dxa"/>
            <w:tcBorders>
              <w:top w:val="nil"/>
              <w:left w:val="nil"/>
              <w:bottom w:val="nil"/>
              <w:right w:val="nil"/>
            </w:tcBorders>
            <w:vAlign w:val="center"/>
          </w:tcPr>
          <w:p w14:paraId="7A0E9CA4" w14:textId="77777777" w:rsidR="007C46EA" w:rsidRPr="00911C41" w:rsidRDefault="007C46EA" w:rsidP="006D7A2B">
            <w:pPr>
              <w:jc w:val="center"/>
              <w:rPr>
                <w:rFonts w:ascii="Times New Roman" w:hAnsi="Times New Roman" w:cs="Times New Roman"/>
                <w:color w:val="000000"/>
              </w:rPr>
            </w:pPr>
          </w:p>
        </w:tc>
      </w:tr>
      <w:tr w:rsidR="007C46EA" w:rsidRPr="00911C41" w14:paraId="2B65D796" w14:textId="77777777" w:rsidTr="006D7A2B">
        <w:trPr>
          <w:trHeight w:val="320"/>
        </w:trPr>
        <w:tc>
          <w:tcPr>
            <w:tcW w:w="1350" w:type="dxa"/>
            <w:tcBorders>
              <w:top w:val="nil"/>
              <w:left w:val="nil"/>
              <w:bottom w:val="single" w:sz="12" w:space="0" w:color="auto"/>
              <w:right w:val="nil"/>
            </w:tcBorders>
            <w:shd w:val="clear" w:color="auto" w:fill="auto"/>
            <w:noWrap/>
            <w:vAlign w:val="center"/>
          </w:tcPr>
          <w:p w14:paraId="0F3082DB" w14:textId="77777777" w:rsidR="007C46EA" w:rsidRPr="00911C41" w:rsidRDefault="007C46EA" w:rsidP="006D7A2B">
            <w:pPr>
              <w:rPr>
                <w:rFonts w:ascii="Times New Roman" w:eastAsia="Times New Roman" w:hAnsi="Times New Roman" w:cs="Times New Roman"/>
                <w:color w:val="000000"/>
              </w:rPr>
            </w:pPr>
            <w:r w:rsidRPr="00911C41">
              <w:rPr>
                <w:rFonts w:ascii="Times New Roman" w:eastAsia="Times New Roman" w:hAnsi="Times New Roman" w:cs="Times New Roman"/>
                <w:color w:val="000000"/>
              </w:rPr>
              <w:t>R BLA</w:t>
            </w:r>
          </w:p>
        </w:tc>
        <w:tc>
          <w:tcPr>
            <w:tcW w:w="1170" w:type="dxa"/>
            <w:tcBorders>
              <w:top w:val="nil"/>
              <w:left w:val="nil"/>
              <w:bottom w:val="single" w:sz="12" w:space="0" w:color="auto"/>
              <w:right w:val="nil"/>
            </w:tcBorders>
            <w:vAlign w:val="center"/>
          </w:tcPr>
          <w:p w14:paraId="5318CA0C" w14:textId="77777777" w:rsidR="007C46EA" w:rsidRPr="00911C41" w:rsidRDefault="007C46EA" w:rsidP="006D7A2B">
            <w:pPr>
              <w:rPr>
                <w:rFonts w:ascii="Times New Roman" w:hAnsi="Times New Roman" w:cs="Times New Roman"/>
                <w:color w:val="000000"/>
              </w:rPr>
            </w:pPr>
            <w:r w:rsidRPr="00911C41">
              <w:rPr>
                <w:rFonts w:ascii="Times New Roman" w:hAnsi="Times New Roman" w:cs="Times New Roman"/>
                <w:color w:val="000000"/>
              </w:rPr>
              <w:t>R CeN</w:t>
            </w:r>
          </w:p>
        </w:tc>
        <w:tc>
          <w:tcPr>
            <w:tcW w:w="1890" w:type="dxa"/>
            <w:tcBorders>
              <w:top w:val="nil"/>
              <w:left w:val="nil"/>
              <w:bottom w:val="single" w:sz="12" w:space="0" w:color="auto"/>
              <w:right w:val="nil"/>
            </w:tcBorders>
            <w:shd w:val="clear" w:color="auto" w:fill="auto"/>
            <w:noWrap/>
            <w:vAlign w:val="center"/>
          </w:tcPr>
          <w:p w14:paraId="790C1AED" w14:textId="77777777" w:rsidR="007C46EA" w:rsidRPr="00911C41" w:rsidRDefault="007C46EA" w:rsidP="006D7A2B">
            <w:pPr>
              <w:jc w:val="center"/>
              <w:rPr>
                <w:rFonts w:ascii="Times New Roman" w:hAnsi="Times New Roman" w:cs="Times New Roman"/>
                <w:color w:val="000000"/>
              </w:rPr>
            </w:pPr>
          </w:p>
        </w:tc>
        <w:tc>
          <w:tcPr>
            <w:tcW w:w="1980" w:type="dxa"/>
            <w:tcBorders>
              <w:top w:val="nil"/>
              <w:left w:val="nil"/>
              <w:bottom w:val="single" w:sz="12" w:space="0" w:color="auto"/>
              <w:right w:val="nil"/>
            </w:tcBorders>
            <w:shd w:val="clear" w:color="auto" w:fill="auto"/>
            <w:noWrap/>
            <w:vAlign w:val="center"/>
          </w:tcPr>
          <w:p w14:paraId="6071FDDE" w14:textId="77777777" w:rsidR="007C46EA" w:rsidRPr="00911C41" w:rsidRDefault="007C46EA" w:rsidP="006D7A2B">
            <w:pPr>
              <w:jc w:val="center"/>
              <w:rPr>
                <w:rFonts w:ascii="Times New Roman" w:hAnsi="Times New Roman" w:cs="Times New Roman"/>
                <w:color w:val="000000"/>
              </w:rPr>
            </w:pPr>
            <w:r w:rsidRPr="00911C41">
              <w:rPr>
                <w:rFonts w:ascii="Times New Roman" w:hAnsi="Times New Roman" w:cs="Times New Roman"/>
                <w:color w:val="000000"/>
              </w:rPr>
              <w:t>0.163 (.12)</w:t>
            </w:r>
          </w:p>
        </w:tc>
        <w:tc>
          <w:tcPr>
            <w:tcW w:w="2250" w:type="dxa"/>
            <w:tcBorders>
              <w:top w:val="nil"/>
              <w:left w:val="nil"/>
              <w:bottom w:val="single" w:sz="12" w:space="0" w:color="auto"/>
              <w:right w:val="nil"/>
            </w:tcBorders>
            <w:shd w:val="clear" w:color="auto" w:fill="auto"/>
            <w:noWrap/>
            <w:vAlign w:val="center"/>
          </w:tcPr>
          <w:p w14:paraId="10250C96" w14:textId="77777777" w:rsidR="007C46EA" w:rsidRPr="00911C41" w:rsidRDefault="007C46EA" w:rsidP="006D7A2B">
            <w:pPr>
              <w:jc w:val="center"/>
              <w:rPr>
                <w:rFonts w:ascii="Times New Roman" w:hAnsi="Times New Roman" w:cs="Times New Roman"/>
                <w:color w:val="000000"/>
              </w:rPr>
            </w:pPr>
          </w:p>
        </w:tc>
        <w:tc>
          <w:tcPr>
            <w:tcW w:w="810" w:type="dxa"/>
            <w:tcBorders>
              <w:top w:val="nil"/>
              <w:left w:val="nil"/>
              <w:bottom w:val="single" w:sz="12" w:space="0" w:color="auto"/>
              <w:right w:val="nil"/>
            </w:tcBorders>
            <w:vAlign w:val="center"/>
          </w:tcPr>
          <w:p w14:paraId="78608F49" w14:textId="77777777" w:rsidR="007C46EA" w:rsidRPr="00911C41" w:rsidRDefault="007C46EA" w:rsidP="006D7A2B">
            <w:pPr>
              <w:jc w:val="center"/>
              <w:rPr>
                <w:rFonts w:ascii="Times New Roman" w:hAnsi="Times New Roman" w:cs="Times New Roman"/>
                <w:color w:val="000000"/>
              </w:rPr>
            </w:pPr>
          </w:p>
        </w:tc>
      </w:tr>
      <w:tr w:rsidR="007C46EA" w:rsidRPr="00911C41" w14:paraId="5D6ECBB6" w14:textId="77777777" w:rsidTr="006D7A2B">
        <w:trPr>
          <w:trHeight w:val="320"/>
        </w:trPr>
        <w:tc>
          <w:tcPr>
            <w:tcW w:w="9450" w:type="dxa"/>
            <w:gridSpan w:val="6"/>
            <w:tcBorders>
              <w:top w:val="single" w:sz="12" w:space="0" w:color="auto"/>
              <w:left w:val="nil"/>
              <w:right w:val="nil"/>
            </w:tcBorders>
          </w:tcPr>
          <w:p w14:paraId="7D0C56E7" w14:textId="77777777" w:rsidR="007C46EA" w:rsidRPr="00911C41" w:rsidRDefault="007C46EA" w:rsidP="006D7A2B">
            <w:pPr>
              <w:rPr>
                <w:rFonts w:ascii="Times New Roman" w:hAnsi="Times New Roman" w:cs="Times New Roman (Body CS)"/>
                <w:iCs/>
              </w:rPr>
            </w:pPr>
            <w:r w:rsidRPr="00911C41">
              <w:rPr>
                <w:rFonts w:ascii="Times New Roman" w:hAnsi="Times New Roman" w:cs="Times New Roman (Body CS)"/>
                <w:i/>
              </w:rPr>
              <w:t xml:space="preserve">Note. </w:t>
            </w:r>
            <w:r w:rsidRPr="00911C41">
              <w:rPr>
                <w:rFonts w:ascii="Times New Roman" w:hAnsi="Times New Roman" w:cs="Times New Roman (Body CS)"/>
                <w:iCs/>
              </w:rPr>
              <w:t xml:space="preserve">Mean edge values of directed edges estimated by CS-GIMME, calculated on the whole sample and split by group. P-values are based on t-tests between groups. The lower section includes subgroup-specific edges. </w:t>
            </w:r>
          </w:p>
        </w:tc>
      </w:tr>
    </w:tbl>
    <w:p w14:paraId="0035B126" w14:textId="77777777" w:rsidR="007C46EA" w:rsidRPr="00DD531D" w:rsidRDefault="007C46EA"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F26F444" w14:textId="4475B882" w:rsidR="00892DA6" w:rsidRPr="00DD531D" w:rsidRDefault="00892DA6"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73342AF7" w14:textId="33613A78" w:rsidR="00892DA6" w:rsidRPr="00DD531D" w:rsidRDefault="00892DA6"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40CE76F" w14:textId="6E175EFE" w:rsidR="00892DA6" w:rsidRPr="00DD531D" w:rsidRDefault="00892DA6"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11A43608" w14:textId="63B978D7" w:rsidR="00892DA6" w:rsidRPr="00DD531D" w:rsidRDefault="00892DA6"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5D5DC930" w14:textId="71FC24A7" w:rsidR="00892DA6" w:rsidRPr="00DD531D" w:rsidRDefault="00892DA6"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7BB62CA" w14:textId="29A651FE" w:rsidR="006E5170" w:rsidRPr="00DD531D" w:rsidRDefault="006E5170"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CA45589" w14:textId="777267EB" w:rsidR="00054B4A" w:rsidRPr="00DD531D" w:rsidRDefault="00054B4A"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41680DA0" w14:textId="77777777" w:rsidR="002D26A1" w:rsidRPr="00DD531D" w:rsidRDefault="002D26A1"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tbl>
      <w:tblPr>
        <w:tblStyle w:val="TableGrid1"/>
        <w:tblpPr w:leftFromText="180" w:rightFromText="180" w:vertAnchor="text" w:tblpY="1"/>
        <w:tblOverlap w:val="never"/>
        <w:tblW w:w="9450" w:type="dxa"/>
        <w:tblLook w:val="04A0" w:firstRow="1" w:lastRow="0" w:firstColumn="1" w:lastColumn="0" w:noHBand="0" w:noVBand="1"/>
      </w:tblPr>
      <w:tblGrid>
        <w:gridCol w:w="2700"/>
        <w:gridCol w:w="1176"/>
        <w:gridCol w:w="1794"/>
        <w:gridCol w:w="2070"/>
        <w:gridCol w:w="1710"/>
      </w:tblGrid>
      <w:tr w:rsidR="00892DA6" w:rsidRPr="00DD531D" w14:paraId="39862B61" w14:textId="77777777" w:rsidTr="00892DA6">
        <w:trPr>
          <w:trHeight w:val="320"/>
        </w:trPr>
        <w:tc>
          <w:tcPr>
            <w:tcW w:w="9450" w:type="dxa"/>
            <w:gridSpan w:val="5"/>
            <w:tcBorders>
              <w:top w:val="nil"/>
              <w:left w:val="nil"/>
              <w:bottom w:val="single" w:sz="12" w:space="0" w:color="auto"/>
              <w:right w:val="nil"/>
            </w:tcBorders>
          </w:tcPr>
          <w:p w14:paraId="184566D1" w14:textId="5F523BF2" w:rsidR="00892DA6" w:rsidRPr="00DD531D" w:rsidRDefault="00892DA6" w:rsidP="00892DA6">
            <w:pPr>
              <w:rPr>
                <w:rFonts w:cs="Times New Roman"/>
                <w:b/>
              </w:rPr>
            </w:pPr>
            <w:r w:rsidRPr="00DD531D">
              <w:rPr>
                <w:rFonts w:cs="Times New Roman"/>
                <w:b/>
              </w:rPr>
              <w:lastRenderedPageBreak/>
              <w:t>Table S</w:t>
            </w:r>
            <w:r w:rsidR="008C32DF">
              <w:rPr>
                <w:rFonts w:cs="Times New Roman"/>
                <w:b/>
              </w:rPr>
              <w:t>5</w:t>
            </w:r>
            <w:r w:rsidRPr="00DD531D">
              <w:rPr>
                <w:rFonts w:cs="Times New Roman"/>
                <w:b/>
              </w:rPr>
              <w:t xml:space="preserve">. </w:t>
            </w:r>
            <w:r w:rsidR="00D9255D" w:rsidRPr="00DD531D">
              <w:rPr>
                <w:rFonts w:cs="Times New Roman"/>
                <w:b/>
              </w:rPr>
              <w:t xml:space="preserve">Nodal </w:t>
            </w:r>
            <w:r w:rsidRPr="00DD531D">
              <w:rPr>
                <w:rFonts w:cs="Times New Roman"/>
                <w:b/>
              </w:rPr>
              <w:t>centrality</w:t>
            </w:r>
            <w:r w:rsidR="00D9255D" w:rsidRPr="00DD531D">
              <w:rPr>
                <w:rFonts w:cs="Times New Roman"/>
                <w:b/>
              </w:rPr>
              <w:t xml:space="preserve"> metrics</w:t>
            </w:r>
            <w:r w:rsidRPr="00DD531D">
              <w:rPr>
                <w:rFonts w:cs="Times New Roman"/>
                <w:b/>
              </w:rPr>
              <w:t xml:space="preserve">: </w:t>
            </w:r>
            <w:r w:rsidR="00D9255D" w:rsidRPr="00DD531D">
              <w:rPr>
                <w:rFonts w:cs="Times New Roman"/>
                <w:b/>
              </w:rPr>
              <w:t xml:space="preserve">unconditional </w:t>
            </w:r>
            <w:r w:rsidRPr="00DD531D">
              <w:rPr>
                <w:rFonts w:cs="Times New Roman"/>
                <w:b/>
              </w:rPr>
              <w:t>relations to group, age, and their interaction</w:t>
            </w:r>
          </w:p>
        </w:tc>
      </w:tr>
      <w:tr w:rsidR="00892DA6" w:rsidRPr="00DD531D" w14:paraId="3F6E1EEF" w14:textId="77777777" w:rsidTr="00892DA6">
        <w:trPr>
          <w:trHeight w:val="320"/>
        </w:trPr>
        <w:tc>
          <w:tcPr>
            <w:tcW w:w="2700" w:type="dxa"/>
            <w:tcBorders>
              <w:top w:val="single" w:sz="12" w:space="0" w:color="auto"/>
              <w:left w:val="nil"/>
              <w:bottom w:val="single" w:sz="12" w:space="0" w:color="auto"/>
              <w:right w:val="nil"/>
            </w:tcBorders>
            <w:noWrap/>
            <w:hideMark/>
          </w:tcPr>
          <w:p w14:paraId="6B3AFEB4" w14:textId="77777777" w:rsidR="00892DA6" w:rsidRPr="00DD531D" w:rsidRDefault="00892DA6" w:rsidP="00892DA6">
            <w:pPr>
              <w:rPr>
                <w:rFonts w:cs="Times New Roman"/>
              </w:rPr>
            </w:pPr>
            <w:r w:rsidRPr="00DD531D">
              <w:rPr>
                <w:rFonts w:cs="Times New Roman"/>
              </w:rPr>
              <w:t>Node (CS-GIMME label)</w:t>
            </w:r>
          </w:p>
        </w:tc>
        <w:tc>
          <w:tcPr>
            <w:tcW w:w="1176" w:type="dxa"/>
            <w:tcBorders>
              <w:top w:val="single" w:sz="12" w:space="0" w:color="auto"/>
              <w:left w:val="nil"/>
              <w:bottom w:val="single" w:sz="12" w:space="0" w:color="auto"/>
              <w:right w:val="nil"/>
            </w:tcBorders>
            <w:noWrap/>
            <w:hideMark/>
          </w:tcPr>
          <w:p w14:paraId="514A30C2" w14:textId="77777777" w:rsidR="00892DA6" w:rsidRPr="00DD531D" w:rsidRDefault="00892DA6" w:rsidP="00892DA6">
            <w:pPr>
              <w:rPr>
                <w:rFonts w:cs="Times New Roman"/>
              </w:rPr>
            </w:pPr>
            <w:r w:rsidRPr="00DD531D">
              <w:rPr>
                <w:rFonts w:cs="Times New Roman"/>
              </w:rPr>
              <w:t>Centrality</w:t>
            </w:r>
          </w:p>
        </w:tc>
        <w:tc>
          <w:tcPr>
            <w:tcW w:w="1794" w:type="dxa"/>
            <w:tcBorders>
              <w:top w:val="single" w:sz="12" w:space="0" w:color="auto"/>
              <w:left w:val="nil"/>
              <w:bottom w:val="single" w:sz="12" w:space="0" w:color="auto"/>
              <w:right w:val="nil"/>
            </w:tcBorders>
          </w:tcPr>
          <w:p w14:paraId="263D5593" w14:textId="77777777" w:rsidR="00892DA6" w:rsidRPr="00DD531D" w:rsidRDefault="00892DA6" w:rsidP="00892DA6">
            <w:pPr>
              <w:rPr>
                <w:rFonts w:cs="Times New Roman"/>
              </w:rPr>
            </w:pPr>
            <w:r w:rsidRPr="00DD531D">
              <w:rPr>
                <w:rFonts w:cs="Times New Roman"/>
              </w:rPr>
              <w:t>Coefficient</w:t>
            </w:r>
          </w:p>
        </w:tc>
        <w:tc>
          <w:tcPr>
            <w:tcW w:w="2070" w:type="dxa"/>
            <w:tcBorders>
              <w:top w:val="single" w:sz="12" w:space="0" w:color="auto"/>
              <w:left w:val="nil"/>
              <w:bottom w:val="single" w:sz="12" w:space="0" w:color="auto"/>
              <w:right w:val="nil"/>
            </w:tcBorders>
            <w:noWrap/>
            <w:hideMark/>
          </w:tcPr>
          <w:p w14:paraId="1A08ACBD" w14:textId="77777777" w:rsidR="00892DA6" w:rsidRPr="00DD531D" w:rsidRDefault="00892DA6" w:rsidP="00892DA6">
            <w:pPr>
              <w:rPr>
                <w:rFonts w:cs="Times New Roman"/>
              </w:rPr>
            </w:pPr>
            <w:r w:rsidRPr="00DD531D">
              <w:rPr>
                <w:rFonts w:cs="Times New Roman"/>
              </w:rPr>
              <w:t>Est.(S.E.)</w:t>
            </w:r>
          </w:p>
        </w:tc>
        <w:tc>
          <w:tcPr>
            <w:tcW w:w="1710" w:type="dxa"/>
            <w:tcBorders>
              <w:top w:val="single" w:sz="12" w:space="0" w:color="auto"/>
              <w:left w:val="nil"/>
              <w:bottom w:val="single" w:sz="12" w:space="0" w:color="auto"/>
              <w:right w:val="nil"/>
            </w:tcBorders>
            <w:noWrap/>
            <w:hideMark/>
          </w:tcPr>
          <w:p w14:paraId="59D79B50" w14:textId="77777777" w:rsidR="00892DA6" w:rsidRPr="00DD531D" w:rsidRDefault="00892DA6" w:rsidP="00892DA6">
            <w:pPr>
              <w:rPr>
                <w:rFonts w:cs="Times New Roman"/>
              </w:rPr>
            </w:pPr>
            <w:r w:rsidRPr="00DD531D">
              <w:rPr>
                <w:rFonts w:cs="Times New Roman"/>
              </w:rPr>
              <w:t>t-score (p value)</w:t>
            </w:r>
          </w:p>
        </w:tc>
      </w:tr>
      <w:tr w:rsidR="00892DA6" w:rsidRPr="00DD531D" w14:paraId="6ADF5D2E" w14:textId="77777777" w:rsidTr="00892DA6">
        <w:trPr>
          <w:trHeight w:val="320"/>
        </w:trPr>
        <w:tc>
          <w:tcPr>
            <w:tcW w:w="2700" w:type="dxa"/>
            <w:tcBorders>
              <w:top w:val="single" w:sz="12" w:space="0" w:color="auto"/>
              <w:left w:val="nil"/>
              <w:bottom w:val="nil"/>
              <w:right w:val="nil"/>
            </w:tcBorders>
            <w:noWrap/>
            <w:hideMark/>
          </w:tcPr>
          <w:p w14:paraId="7EA58C9D" w14:textId="77777777" w:rsidR="00892DA6" w:rsidRPr="00DD531D" w:rsidRDefault="00892DA6" w:rsidP="00892DA6">
            <w:pPr>
              <w:rPr>
                <w:rFonts w:cs="Times New Roman"/>
              </w:rPr>
            </w:pPr>
            <w:r w:rsidRPr="00DD531D">
              <w:rPr>
                <w:rFonts w:cs="Times New Roman"/>
              </w:rPr>
              <w:t>L vmPFC (1)</w:t>
            </w:r>
          </w:p>
        </w:tc>
        <w:tc>
          <w:tcPr>
            <w:tcW w:w="1176" w:type="dxa"/>
            <w:tcBorders>
              <w:top w:val="single" w:sz="12" w:space="0" w:color="auto"/>
              <w:left w:val="nil"/>
              <w:bottom w:val="nil"/>
              <w:right w:val="nil"/>
            </w:tcBorders>
            <w:noWrap/>
            <w:hideMark/>
          </w:tcPr>
          <w:p w14:paraId="3010626A" w14:textId="77777777" w:rsidR="00892DA6" w:rsidRPr="00DD531D" w:rsidRDefault="00892DA6" w:rsidP="00892DA6">
            <w:pPr>
              <w:rPr>
                <w:rFonts w:cs="Times New Roman"/>
              </w:rPr>
            </w:pPr>
            <w:r w:rsidRPr="00DD531D">
              <w:rPr>
                <w:rFonts w:cs="Times New Roman"/>
              </w:rPr>
              <w:t xml:space="preserve">In </w:t>
            </w:r>
          </w:p>
        </w:tc>
        <w:tc>
          <w:tcPr>
            <w:tcW w:w="1794" w:type="dxa"/>
            <w:tcBorders>
              <w:top w:val="single" w:sz="12" w:space="0" w:color="auto"/>
              <w:left w:val="nil"/>
              <w:bottom w:val="nil"/>
              <w:right w:val="nil"/>
            </w:tcBorders>
          </w:tcPr>
          <w:p w14:paraId="7F9C4E40" w14:textId="77777777" w:rsidR="00892DA6" w:rsidRPr="00DD531D" w:rsidRDefault="00892DA6" w:rsidP="00892DA6">
            <w:pPr>
              <w:rPr>
                <w:rFonts w:cs="Times New Roman"/>
              </w:rPr>
            </w:pPr>
            <w:r w:rsidRPr="00DD531D">
              <w:rPr>
                <w:rFonts w:cs="Times New Roman"/>
              </w:rPr>
              <w:t>Group</w:t>
            </w:r>
          </w:p>
        </w:tc>
        <w:tc>
          <w:tcPr>
            <w:tcW w:w="2070" w:type="dxa"/>
            <w:tcBorders>
              <w:top w:val="single" w:sz="12" w:space="0" w:color="auto"/>
              <w:left w:val="nil"/>
              <w:bottom w:val="nil"/>
              <w:right w:val="nil"/>
            </w:tcBorders>
            <w:noWrap/>
          </w:tcPr>
          <w:p w14:paraId="2A72F3F9" w14:textId="77777777" w:rsidR="00892DA6" w:rsidRPr="00DD531D" w:rsidRDefault="00892DA6" w:rsidP="00892DA6">
            <w:pPr>
              <w:rPr>
                <w:rFonts w:cs="Times New Roman"/>
              </w:rPr>
            </w:pPr>
            <w:r w:rsidRPr="00DD531D">
              <w:rPr>
                <w:rFonts w:cs="Times New Roman"/>
              </w:rPr>
              <w:t>-0.312(.222)</w:t>
            </w:r>
          </w:p>
        </w:tc>
        <w:tc>
          <w:tcPr>
            <w:tcW w:w="1710" w:type="dxa"/>
            <w:tcBorders>
              <w:top w:val="single" w:sz="12" w:space="0" w:color="auto"/>
              <w:left w:val="nil"/>
              <w:bottom w:val="nil"/>
              <w:right w:val="nil"/>
            </w:tcBorders>
            <w:noWrap/>
          </w:tcPr>
          <w:p w14:paraId="170661B7" w14:textId="77777777" w:rsidR="00892DA6" w:rsidRPr="00DD531D" w:rsidRDefault="00892DA6" w:rsidP="00892DA6">
            <w:pPr>
              <w:rPr>
                <w:rFonts w:cs="Times New Roman"/>
              </w:rPr>
            </w:pPr>
            <w:r w:rsidRPr="00DD531D">
              <w:rPr>
                <w:rFonts w:cs="Times New Roman"/>
              </w:rPr>
              <w:t>-1.40 (.16)</w:t>
            </w:r>
          </w:p>
        </w:tc>
      </w:tr>
      <w:tr w:rsidR="00892DA6" w:rsidRPr="00DD531D" w14:paraId="16524402" w14:textId="77777777" w:rsidTr="00892DA6">
        <w:trPr>
          <w:trHeight w:val="320"/>
        </w:trPr>
        <w:tc>
          <w:tcPr>
            <w:tcW w:w="2700" w:type="dxa"/>
            <w:tcBorders>
              <w:top w:val="nil"/>
              <w:left w:val="nil"/>
              <w:bottom w:val="nil"/>
              <w:right w:val="nil"/>
            </w:tcBorders>
            <w:noWrap/>
          </w:tcPr>
          <w:p w14:paraId="1606944A" w14:textId="77777777" w:rsidR="00892DA6" w:rsidRPr="00DD531D" w:rsidRDefault="00892DA6" w:rsidP="00892DA6">
            <w:pPr>
              <w:rPr>
                <w:rFonts w:cs="Times New Roman"/>
              </w:rPr>
            </w:pPr>
          </w:p>
        </w:tc>
        <w:tc>
          <w:tcPr>
            <w:tcW w:w="1176" w:type="dxa"/>
            <w:tcBorders>
              <w:top w:val="nil"/>
              <w:left w:val="nil"/>
              <w:bottom w:val="nil"/>
              <w:right w:val="nil"/>
            </w:tcBorders>
            <w:noWrap/>
          </w:tcPr>
          <w:p w14:paraId="1573A7FD" w14:textId="77777777" w:rsidR="00892DA6" w:rsidRPr="00DD531D" w:rsidRDefault="00892DA6" w:rsidP="00892DA6">
            <w:pPr>
              <w:rPr>
                <w:rFonts w:cs="Times New Roman"/>
              </w:rPr>
            </w:pPr>
          </w:p>
        </w:tc>
        <w:tc>
          <w:tcPr>
            <w:tcW w:w="1794" w:type="dxa"/>
            <w:tcBorders>
              <w:top w:val="nil"/>
              <w:left w:val="nil"/>
              <w:bottom w:val="nil"/>
              <w:right w:val="nil"/>
            </w:tcBorders>
          </w:tcPr>
          <w:p w14:paraId="110044DE"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525EB5B7" w14:textId="77777777" w:rsidR="00892DA6" w:rsidRPr="00DD531D" w:rsidRDefault="00892DA6" w:rsidP="00892DA6">
            <w:pPr>
              <w:rPr>
                <w:rFonts w:cs="Times New Roman"/>
              </w:rPr>
            </w:pPr>
            <w:r w:rsidRPr="00DD531D">
              <w:rPr>
                <w:rFonts w:cs="Times New Roman"/>
              </w:rPr>
              <w:t>-0.031(.161)</w:t>
            </w:r>
          </w:p>
        </w:tc>
        <w:tc>
          <w:tcPr>
            <w:tcW w:w="1710" w:type="dxa"/>
            <w:tcBorders>
              <w:top w:val="nil"/>
              <w:left w:val="nil"/>
              <w:bottom w:val="nil"/>
              <w:right w:val="nil"/>
            </w:tcBorders>
            <w:noWrap/>
          </w:tcPr>
          <w:p w14:paraId="166E08BF" w14:textId="77777777" w:rsidR="00892DA6" w:rsidRPr="00DD531D" w:rsidRDefault="00892DA6" w:rsidP="00892DA6">
            <w:pPr>
              <w:rPr>
                <w:rFonts w:cs="Times New Roman"/>
              </w:rPr>
            </w:pPr>
            <w:r w:rsidRPr="00DD531D">
              <w:rPr>
                <w:rFonts w:cs="Times New Roman"/>
              </w:rPr>
              <w:t>-0.19 (.85)</w:t>
            </w:r>
          </w:p>
        </w:tc>
      </w:tr>
      <w:tr w:rsidR="00892DA6" w:rsidRPr="00DD531D" w14:paraId="05B4FA9F" w14:textId="77777777" w:rsidTr="00892DA6">
        <w:trPr>
          <w:trHeight w:val="320"/>
        </w:trPr>
        <w:tc>
          <w:tcPr>
            <w:tcW w:w="2700" w:type="dxa"/>
            <w:tcBorders>
              <w:top w:val="nil"/>
              <w:left w:val="nil"/>
              <w:bottom w:val="nil"/>
              <w:right w:val="nil"/>
            </w:tcBorders>
            <w:noWrap/>
          </w:tcPr>
          <w:p w14:paraId="6D07B22D" w14:textId="77777777" w:rsidR="00892DA6" w:rsidRPr="00DD531D" w:rsidRDefault="00892DA6" w:rsidP="00892DA6">
            <w:pPr>
              <w:rPr>
                <w:rFonts w:cs="Times New Roman"/>
              </w:rPr>
            </w:pPr>
          </w:p>
        </w:tc>
        <w:tc>
          <w:tcPr>
            <w:tcW w:w="1176" w:type="dxa"/>
            <w:tcBorders>
              <w:top w:val="nil"/>
              <w:left w:val="nil"/>
              <w:bottom w:val="nil"/>
              <w:right w:val="nil"/>
            </w:tcBorders>
            <w:noWrap/>
          </w:tcPr>
          <w:p w14:paraId="5B4B640E"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764A42BA"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19EECB04" w14:textId="77777777" w:rsidR="00892DA6" w:rsidRPr="00DD531D" w:rsidRDefault="00892DA6" w:rsidP="00892DA6">
            <w:pPr>
              <w:rPr>
                <w:rFonts w:cs="Times New Roman"/>
              </w:rPr>
            </w:pPr>
            <w:r w:rsidRPr="00DD531D">
              <w:rPr>
                <w:rFonts w:cs="Times New Roman"/>
              </w:rPr>
              <w:t>-0.006(.224)</w:t>
            </w:r>
          </w:p>
        </w:tc>
        <w:tc>
          <w:tcPr>
            <w:tcW w:w="1710" w:type="dxa"/>
            <w:tcBorders>
              <w:top w:val="nil"/>
              <w:left w:val="nil"/>
              <w:bottom w:val="single" w:sz="4" w:space="0" w:color="auto"/>
              <w:right w:val="nil"/>
            </w:tcBorders>
            <w:noWrap/>
          </w:tcPr>
          <w:p w14:paraId="78EF0C3A" w14:textId="77777777" w:rsidR="00892DA6" w:rsidRPr="00DD531D" w:rsidRDefault="00892DA6" w:rsidP="00892DA6">
            <w:pPr>
              <w:rPr>
                <w:rFonts w:cs="Times New Roman"/>
              </w:rPr>
            </w:pPr>
            <w:r w:rsidRPr="00DD531D">
              <w:rPr>
                <w:rFonts w:cs="Times New Roman"/>
              </w:rPr>
              <w:t>-0.03 (.98)</w:t>
            </w:r>
          </w:p>
        </w:tc>
      </w:tr>
      <w:tr w:rsidR="00892DA6" w:rsidRPr="00DD531D" w14:paraId="4A8C3D53" w14:textId="77777777" w:rsidTr="00892DA6">
        <w:trPr>
          <w:trHeight w:val="320"/>
        </w:trPr>
        <w:tc>
          <w:tcPr>
            <w:tcW w:w="2700" w:type="dxa"/>
            <w:tcBorders>
              <w:top w:val="nil"/>
              <w:left w:val="nil"/>
              <w:bottom w:val="nil"/>
              <w:right w:val="nil"/>
            </w:tcBorders>
            <w:noWrap/>
          </w:tcPr>
          <w:p w14:paraId="0AFF4875" w14:textId="77777777" w:rsidR="00892DA6" w:rsidRPr="00DD531D" w:rsidRDefault="00892DA6" w:rsidP="00892DA6">
            <w:pPr>
              <w:rPr>
                <w:rFonts w:cs="Times New Roman"/>
              </w:rPr>
            </w:pPr>
          </w:p>
        </w:tc>
        <w:tc>
          <w:tcPr>
            <w:tcW w:w="1176" w:type="dxa"/>
            <w:tcBorders>
              <w:top w:val="nil"/>
              <w:left w:val="nil"/>
              <w:bottom w:val="nil"/>
              <w:right w:val="nil"/>
            </w:tcBorders>
            <w:noWrap/>
          </w:tcPr>
          <w:p w14:paraId="7E8B67CC"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4519FF43"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11627473" w14:textId="77777777" w:rsidR="00892DA6" w:rsidRPr="00DD531D" w:rsidRDefault="00892DA6" w:rsidP="00892DA6">
            <w:pPr>
              <w:rPr>
                <w:rFonts w:cs="Times New Roman"/>
              </w:rPr>
            </w:pPr>
            <w:r w:rsidRPr="00DD531D">
              <w:rPr>
                <w:rFonts w:cs="Times New Roman"/>
              </w:rPr>
              <w:t>-0.029(.220)</w:t>
            </w:r>
          </w:p>
        </w:tc>
        <w:tc>
          <w:tcPr>
            <w:tcW w:w="1710" w:type="dxa"/>
            <w:tcBorders>
              <w:top w:val="single" w:sz="4" w:space="0" w:color="auto"/>
              <w:left w:val="nil"/>
              <w:bottom w:val="nil"/>
              <w:right w:val="nil"/>
            </w:tcBorders>
            <w:noWrap/>
          </w:tcPr>
          <w:p w14:paraId="091A21B8" w14:textId="77777777" w:rsidR="00892DA6" w:rsidRPr="00DD531D" w:rsidRDefault="00892DA6" w:rsidP="00892DA6">
            <w:pPr>
              <w:rPr>
                <w:rFonts w:cs="Times New Roman"/>
              </w:rPr>
            </w:pPr>
            <w:r w:rsidRPr="00DD531D">
              <w:rPr>
                <w:rFonts w:cs="Times New Roman"/>
              </w:rPr>
              <w:t>-0.12 (.90)</w:t>
            </w:r>
          </w:p>
        </w:tc>
      </w:tr>
      <w:tr w:rsidR="00892DA6" w:rsidRPr="00DD531D" w14:paraId="2D6B782B" w14:textId="77777777" w:rsidTr="00892DA6">
        <w:trPr>
          <w:trHeight w:val="320"/>
        </w:trPr>
        <w:tc>
          <w:tcPr>
            <w:tcW w:w="2700" w:type="dxa"/>
            <w:tcBorders>
              <w:top w:val="nil"/>
              <w:left w:val="nil"/>
              <w:bottom w:val="nil"/>
              <w:right w:val="nil"/>
            </w:tcBorders>
            <w:noWrap/>
          </w:tcPr>
          <w:p w14:paraId="01197CD0" w14:textId="77777777" w:rsidR="00892DA6" w:rsidRPr="00DD531D" w:rsidRDefault="00892DA6" w:rsidP="00892DA6">
            <w:pPr>
              <w:rPr>
                <w:rFonts w:cs="Times New Roman"/>
              </w:rPr>
            </w:pPr>
          </w:p>
        </w:tc>
        <w:tc>
          <w:tcPr>
            <w:tcW w:w="1176" w:type="dxa"/>
            <w:tcBorders>
              <w:top w:val="nil"/>
              <w:left w:val="nil"/>
              <w:bottom w:val="nil"/>
              <w:right w:val="nil"/>
            </w:tcBorders>
            <w:noWrap/>
          </w:tcPr>
          <w:p w14:paraId="49D5DB01" w14:textId="77777777" w:rsidR="00892DA6" w:rsidRPr="00DD531D" w:rsidRDefault="00892DA6" w:rsidP="00892DA6">
            <w:pPr>
              <w:rPr>
                <w:rFonts w:cs="Times New Roman"/>
              </w:rPr>
            </w:pPr>
          </w:p>
        </w:tc>
        <w:tc>
          <w:tcPr>
            <w:tcW w:w="1794" w:type="dxa"/>
            <w:tcBorders>
              <w:top w:val="nil"/>
              <w:left w:val="nil"/>
              <w:bottom w:val="nil"/>
              <w:right w:val="nil"/>
            </w:tcBorders>
          </w:tcPr>
          <w:p w14:paraId="2C3F8BFC"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1CEA0097" w14:textId="77777777" w:rsidR="00892DA6" w:rsidRPr="00DD531D" w:rsidRDefault="00892DA6" w:rsidP="00892DA6">
            <w:pPr>
              <w:rPr>
                <w:rFonts w:cs="Times New Roman"/>
              </w:rPr>
            </w:pPr>
            <w:r w:rsidRPr="00DD531D">
              <w:rPr>
                <w:rFonts w:cs="Times New Roman"/>
              </w:rPr>
              <w:t>0.142(.159)</w:t>
            </w:r>
          </w:p>
        </w:tc>
        <w:tc>
          <w:tcPr>
            <w:tcW w:w="1710" w:type="dxa"/>
            <w:tcBorders>
              <w:top w:val="nil"/>
              <w:left w:val="nil"/>
              <w:bottom w:val="nil"/>
              <w:right w:val="nil"/>
            </w:tcBorders>
            <w:noWrap/>
          </w:tcPr>
          <w:p w14:paraId="5825639E" w14:textId="77777777" w:rsidR="00892DA6" w:rsidRPr="00DD531D" w:rsidRDefault="00892DA6" w:rsidP="00892DA6">
            <w:pPr>
              <w:rPr>
                <w:rFonts w:cs="Times New Roman"/>
              </w:rPr>
            </w:pPr>
            <w:r w:rsidRPr="00DD531D">
              <w:rPr>
                <w:rFonts w:cs="Times New Roman"/>
              </w:rPr>
              <w:t>0.89 (.38)</w:t>
            </w:r>
          </w:p>
        </w:tc>
      </w:tr>
      <w:tr w:rsidR="00892DA6" w:rsidRPr="00DD531D" w14:paraId="32041FC5" w14:textId="77777777" w:rsidTr="00892DA6">
        <w:trPr>
          <w:trHeight w:val="320"/>
        </w:trPr>
        <w:tc>
          <w:tcPr>
            <w:tcW w:w="2700" w:type="dxa"/>
            <w:tcBorders>
              <w:top w:val="nil"/>
              <w:left w:val="nil"/>
              <w:bottom w:val="nil"/>
              <w:right w:val="nil"/>
            </w:tcBorders>
            <w:noWrap/>
          </w:tcPr>
          <w:p w14:paraId="0EEDE650"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57A932A0"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1107FA5F"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7A1CC49B" w14:textId="77777777" w:rsidR="00892DA6" w:rsidRPr="00DD531D" w:rsidRDefault="00892DA6" w:rsidP="00892DA6">
            <w:pPr>
              <w:rPr>
                <w:rFonts w:cs="Times New Roman"/>
              </w:rPr>
            </w:pPr>
            <w:r w:rsidRPr="00DD531D">
              <w:rPr>
                <w:rFonts w:cs="Times New Roman"/>
              </w:rPr>
              <w:t>0.122(.221)</w:t>
            </w:r>
          </w:p>
        </w:tc>
        <w:tc>
          <w:tcPr>
            <w:tcW w:w="1710" w:type="dxa"/>
            <w:tcBorders>
              <w:top w:val="nil"/>
              <w:left w:val="nil"/>
              <w:bottom w:val="single" w:sz="4" w:space="0" w:color="auto"/>
              <w:right w:val="nil"/>
            </w:tcBorders>
            <w:noWrap/>
          </w:tcPr>
          <w:p w14:paraId="3CAF740E" w14:textId="77777777" w:rsidR="00892DA6" w:rsidRPr="00DD531D" w:rsidRDefault="00892DA6" w:rsidP="00892DA6">
            <w:pPr>
              <w:rPr>
                <w:rFonts w:cs="Times New Roman"/>
              </w:rPr>
            </w:pPr>
            <w:r w:rsidRPr="00DD531D">
              <w:rPr>
                <w:rFonts w:cs="Times New Roman"/>
              </w:rPr>
              <w:t>0.55 (.58)</w:t>
            </w:r>
          </w:p>
        </w:tc>
      </w:tr>
      <w:tr w:rsidR="00892DA6" w:rsidRPr="00DD531D" w14:paraId="618B679D" w14:textId="77777777" w:rsidTr="00892DA6">
        <w:trPr>
          <w:trHeight w:val="320"/>
        </w:trPr>
        <w:tc>
          <w:tcPr>
            <w:tcW w:w="2700" w:type="dxa"/>
            <w:tcBorders>
              <w:top w:val="nil"/>
              <w:left w:val="nil"/>
              <w:bottom w:val="nil"/>
              <w:right w:val="nil"/>
            </w:tcBorders>
            <w:noWrap/>
            <w:hideMark/>
          </w:tcPr>
          <w:p w14:paraId="63438482" w14:textId="77777777" w:rsidR="00892DA6" w:rsidRPr="00DD531D" w:rsidRDefault="00892DA6" w:rsidP="00892DA6">
            <w:pPr>
              <w:rPr>
                <w:rFonts w:cs="Times New Roman"/>
                <w:b/>
              </w:rPr>
            </w:pPr>
            <w:r w:rsidRPr="00DD531D">
              <w:rPr>
                <w:rFonts w:cs="Times New Roman"/>
                <w:b/>
              </w:rPr>
              <w:t>L rmPFC (2)</w:t>
            </w:r>
          </w:p>
        </w:tc>
        <w:tc>
          <w:tcPr>
            <w:tcW w:w="1176" w:type="dxa"/>
            <w:tcBorders>
              <w:top w:val="single" w:sz="4" w:space="0" w:color="auto"/>
              <w:left w:val="nil"/>
              <w:bottom w:val="nil"/>
              <w:right w:val="nil"/>
            </w:tcBorders>
            <w:noWrap/>
            <w:hideMark/>
          </w:tcPr>
          <w:p w14:paraId="303F550E" w14:textId="77777777" w:rsidR="00892DA6" w:rsidRPr="00DD531D" w:rsidRDefault="00892DA6" w:rsidP="00892DA6">
            <w:pPr>
              <w:rPr>
                <w:rFonts w:cs="Times New Roman"/>
                <w:b/>
              </w:rPr>
            </w:pPr>
            <w:r w:rsidRPr="00DD531D">
              <w:rPr>
                <w:rFonts w:cs="Times New Roman"/>
                <w:b/>
              </w:rPr>
              <w:t xml:space="preserve">In </w:t>
            </w:r>
          </w:p>
        </w:tc>
        <w:tc>
          <w:tcPr>
            <w:tcW w:w="1794" w:type="dxa"/>
            <w:tcBorders>
              <w:top w:val="single" w:sz="4" w:space="0" w:color="auto"/>
              <w:left w:val="nil"/>
              <w:bottom w:val="nil"/>
              <w:right w:val="nil"/>
            </w:tcBorders>
          </w:tcPr>
          <w:p w14:paraId="08AECE29"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hideMark/>
          </w:tcPr>
          <w:p w14:paraId="3527A6BB" w14:textId="77777777" w:rsidR="00892DA6" w:rsidRPr="00DD531D" w:rsidRDefault="00892DA6" w:rsidP="00892DA6">
            <w:pPr>
              <w:rPr>
                <w:rFonts w:cs="Times New Roman"/>
                <w:b/>
              </w:rPr>
            </w:pPr>
            <w:r w:rsidRPr="00DD531D">
              <w:rPr>
                <w:rFonts w:cs="Times New Roman"/>
                <w:b/>
              </w:rPr>
              <w:t>0.433(.220)</w:t>
            </w:r>
          </w:p>
        </w:tc>
        <w:tc>
          <w:tcPr>
            <w:tcW w:w="1710" w:type="dxa"/>
            <w:tcBorders>
              <w:top w:val="single" w:sz="4" w:space="0" w:color="auto"/>
              <w:left w:val="nil"/>
              <w:bottom w:val="nil"/>
              <w:right w:val="nil"/>
            </w:tcBorders>
            <w:noWrap/>
            <w:hideMark/>
          </w:tcPr>
          <w:p w14:paraId="4D341160" w14:textId="77777777" w:rsidR="00892DA6" w:rsidRPr="00DD531D" w:rsidRDefault="00892DA6" w:rsidP="00892DA6">
            <w:pPr>
              <w:rPr>
                <w:rFonts w:cs="Times New Roman"/>
                <w:b/>
              </w:rPr>
            </w:pPr>
            <w:r w:rsidRPr="00DD531D">
              <w:rPr>
                <w:rFonts w:cs="Times New Roman"/>
                <w:b/>
              </w:rPr>
              <w:t>1.97 (.05)</w:t>
            </w:r>
            <w:r w:rsidRPr="00DD531D">
              <w:rPr>
                <w:rFonts w:cs="Times New Roman"/>
                <w:b/>
                <w:vertAlign w:val="superscript"/>
              </w:rPr>
              <w:t>†</w:t>
            </w:r>
          </w:p>
        </w:tc>
      </w:tr>
      <w:tr w:rsidR="00892DA6" w:rsidRPr="00DD531D" w14:paraId="42231DCC" w14:textId="77777777" w:rsidTr="00892DA6">
        <w:trPr>
          <w:trHeight w:val="320"/>
        </w:trPr>
        <w:tc>
          <w:tcPr>
            <w:tcW w:w="2700" w:type="dxa"/>
            <w:tcBorders>
              <w:top w:val="nil"/>
              <w:left w:val="nil"/>
              <w:bottom w:val="nil"/>
              <w:right w:val="nil"/>
            </w:tcBorders>
            <w:noWrap/>
            <w:hideMark/>
          </w:tcPr>
          <w:p w14:paraId="3C12E6C6"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3C2C139F" w14:textId="77777777" w:rsidR="00892DA6" w:rsidRPr="00DD531D" w:rsidRDefault="00892DA6" w:rsidP="00892DA6">
            <w:pPr>
              <w:rPr>
                <w:rFonts w:cs="Times New Roman"/>
              </w:rPr>
            </w:pPr>
          </w:p>
        </w:tc>
        <w:tc>
          <w:tcPr>
            <w:tcW w:w="1794" w:type="dxa"/>
            <w:tcBorders>
              <w:top w:val="nil"/>
              <w:left w:val="nil"/>
              <w:bottom w:val="nil"/>
              <w:right w:val="nil"/>
            </w:tcBorders>
          </w:tcPr>
          <w:p w14:paraId="01F97E80"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hideMark/>
          </w:tcPr>
          <w:p w14:paraId="5B76AFC4" w14:textId="77777777" w:rsidR="00892DA6" w:rsidRPr="00DD531D" w:rsidRDefault="00892DA6" w:rsidP="00892DA6">
            <w:pPr>
              <w:rPr>
                <w:rFonts w:cs="Times New Roman"/>
              </w:rPr>
            </w:pPr>
            <w:r w:rsidRPr="00DD531D">
              <w:rPr>
                <w:rFonts w:cs="Times New Roman"/>
              </w:rPr>
              <w:t>-0.008(.159)</w:t>
            </w:r>
          </w:p>
        </w:tc>
        <w:tc>
          <w:tcPr>
            <w:tcW w:w="1710" w:type="dxa"/>
            <w:tcBorders>
              <w:top w:val="nil"/>
              <w:left w:val="nil"/>
              <w:bottom w:val="nil"/>
              <w:right w:val="nil"/>
            </w:tcBorders>
            <w:noWrap/>
            <w:hideMark/>
          </w:tcPr>
          <w:p w14:paraId="7341E60B" w14:textId="77777777" w:rsidR="00892DA6" w:rsidRPr="00DD531D" w:rsidRDefault="00892DA6" w:rsidP="00892DA6">
            <w:pPr>
              <w:rPr>
                <w:rFonts w:cs="Times New Roman"/>
              </w:rPr>
            </w:pPr>
            <w:r w:rsidRPr="00DD531D">
              <w:rPr>
                <w:rFonts w:cs="Times New Roman"/>
              </w:rPr>
              <w:t>-0.05 (.96)</w:t>
            </w:r>
          </w:p>
        </w:tc>
      </w:tr>
      <w:tr w:rsidR="00892DA6" w:rsidRPr="00DD531D" w14:paraId="3CEF231E" w14:textId="77777777" w:rsidTr="00892DA6">
        <w:trPr>
          <w:trHeight w:val="320"/>
        </w:trPr>
        <w:tc>
          <w:tcPr>
            <w:tcW w:w="2700" w:type="dxa"/>
            <w:tcBorders>
              <w:top w:val="nil"/>
              <w:left w:val="nil"/>
              <w:bottom w:val="nil"/>
              <w:right w:val="nil"/>
            </w:tcBorders>
            <w:noWrap/>
          </w:tcPr>
          <w:p w14:paraId="583AE0DE" w14:textId="77777777" w:rsidR="00892DA6" w:rsidRPr="00DD531D" w:rsidRDefault="00892DA6" w:rsidP="00892DA6">
            <w:pPr>
              <w:rPr>
                <w:rFonts w:cs="Times New Roman"/>
              </w:rPr>
            </w:pPr>
          </w:p>
        </w:tc>
        <w:tc>
          <w:tcPr>
            <w:tcW w:w="1176" w:type="dxa"/>
            <w:tcBorders>
              <w:top w:val="nil"/>
              <w:left w:val="nil"/>
              <w:bottom w:val="nil"/>
              <w:right w:val="nil"/>
            </w:tcBorders>
            <w:noWrap/>
          </w:tcPr>
          <w:p w14:paraId="65D1829B"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318C6BF8"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7316E601" w14:textId="77777777" w:rsidR="00892DA6" w:rsidRPr="00DD531D" w:rsidRDefault="00892DA6" w:rsidP="00892DA6">
            <w:pPr>
              <w:rPr>
                <w:rFonts w:cs="Times New Roman"/>
              </w:rPr>
            </w:pPr>
            <w:r w:rsidRPr="00DD531D">
              <w:rPr>
                <w:rFonts w:cs="Times New Roman"/>
              </w:rPr>
              <w:t>-0.046(.221)</w:t>
            </w:r>
          </w:p>
        </w:tc>
        <w:tc>
          <w:tcPr>
            <w:tcW w:w="1710" w:type="dxa"/>
            <w:tcBorders>
              <w:top w:val="nil"/>
              <w:left w:val="nil"/>
              <w:bottom w:val="single" w:sz="4" w:space="0" w:color="auto"/>
              <w:right w:val="nil"/>
            </w:tcBorders>
            <w:noWrap/>
          </w:tcPr>
          <w:p w14:paraId="50829731" w14:textId="77777777" w:rsidR="00892DA6" w:rsidRPr="00DD531D" w:rsidRDefault="00892DA6" w:rsidP="00892DA6">
            <w:pPr>
              <w:rPr>
                <w:rFonts w:cs="Times New Roman"/>
              </w:rPr>
            </w:pPr>
            <w:r w:rsidRPr="00DD531D">
              <w:rPr>
                <w:rFonts w:cs="Times New Roman"/>
              </w:rPr>
              <w:t>-0.21 (.84)</w:t>
            </w:r>
          </w:p>
        </w:tc>
      </w:tr>
      <w:tr w:rsidR="00892DA6" w:rsidRPr="00DD531D" w14:paraId="56F5B299" w14:textId="77777777" w:rsidTr="00892DA6">
        <w:trPr>
          <w:trHeight w:val="320"/>
        </w:trPr>
        <w:tc>
          <w:tcPr>
            <w:tcW w:w="2700" w:type="dxa"/>
            <w:tcBorders>
              <w:top w:val="nil"/>
              <w:left w:val="nil"/>
              <w:bottom w:val="nil"/>
              <w:right w:val="nil"/>
            </w:tcBorders>
            <w:noWrap/>
          </w:tcPr>
          <w:p w14:paraId="3D231A74" w14:textId="77777777" w:rsidR="00892DA6" w:rsidRPr="00DD531D" w:rsidRDefault="00892DA6" w:rsidP="00892DA6">
            <w:pPr>
              <w:rPr>
                <w:rFonts w:cs="Times New Roman"/>
              </w:rPr>
            </w:pPr>
          </w:p>
        </w:tc>
        <w:tc>
          <w:tcPr>
            <w:tcW w:w="1176" w:type="dxa"/>
            <w:tcBorders>
              <w:top w:val="nil"/>
              <w:left w:val="nil"/>
              <w:bottom w:val="nil"/>
              <w:right w:val="nil"/>
            </w:tcBorders>
            <w:noWrap/>
          </w:tcPr>
          <w:p w14:paraId="06BAA4D8"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415297A2"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188FFF4A" w14:textId="77777777" w:rsidR="00892DA6" w:rsidRPr="00DD531D" w:rsidRDefault="00892DA6" w:rsidP="00892DA6">
            <w:pPr>
              <w:rPr>
                <w:rFonts w:cs="Times New Roman"/>
              </w:rPr>
            </w:pPr>
          </w:p>
        </w:tc>
        <w:tc>
          <w:tcPr>
            <w:tcW w:w="1710" w:type="dxa"/>
            <w:tcBorders>
              <w:top w:val="single" w:sz="4" w:space="0" w:color="auto"/>
              <w:left w:val="nil"/>
              <w:bottom w:val="nil"/>
              <w:right w:val="nil"/>
            </w:tcBorders>
            <w:noWrap/>
          </w:tcPr>
          <w:p w14:paraId="674180C3" w14:textId="77777777" w:rsidR="00892DA6" w:rsidRPr="00DD531D" w:rsidRDefault="00892DA6" w:rsidP="00892DA6">
            <w:pPr>
              <w:rPr>
                <w:rFonts w:cs="Times New Roman"/>
              </w:rPr>
            </w:pPr>
          </w:p>
        </w:tc>
      </w:tr>
      <w:tr w:rsidR="00892DA6" w:rsidRPr="00DD531D" w14:paraId="5DEC5CFB" w14:textId="77777777" w:rsidTr="00892DA6">
        <w:trPr>
          <w:trHeight w:val="320"/>
        </w:trPr>
        <w:tc>
          <w:tcPr>
            <w:tcW w:w="2700" w:type="dxa"/>
            <w:tcBorders>
              <w:top w:val="nil"/>
              <w:left w:val="nil"/>
              <w:bottom w:val="nil"/>
              <w:right w:val="nil"/>
            </w:tcBorders>
            <w:noWrap/>
          </w:tcPr>
          <w:p w14:paraId="2AD177CB" w14:textId="77777777" w:rsidR="00892DA6" w:rsidRPr="00DD531D" w:rsidRDefault="00892DA6" w:rsidP="00892DA6">
            <w:pPr>
              <w:rPr>
                <w:rFonts w:cs="Times New Roman"/>
              </w:rPr>
            </w:pPr>
          </w:p>
        </w:tc>
        <w:tc>
          <w:tcPr>
            <w:tcW w:w="1176" w:type="dxa"/>
            <w:tcBorders>
              <w:top w:val="nil"/>
              <w:left w:val="nil"/>
              <w:bottom w:val="nil"/>
              <w:right w:val="nil"/>
            </w:tcBorders>
            <w:noWrap/>
          </w:tcPr>
          <w:p w14:paraId="40ED62EA" w14:textId="77777777" w:rsidR="00892DA6" w:rsidRPr="00DD531D" w:rsidRDefault="00892DA6" w:rsidP="00892DA6">
            <w:pPr>
              <w:rPr>
                <w:rFonts w:cs="Times New Roman"/>
              </w:rPr>
            </w:pPr>
          </w:p>
        </w:tc>
        <w:tc>
          <w:tcPr>
            <w:tcW w:w="1794" w:type="dxa"/>
            <w:tcBorders>
              <w:top w:val="nil"/>
              <w:left w:val="nil"/>
              <w:bottom w:val="nil"/>
              <w:right w:val="nil"/>
            </w:tcBorders>
          </w:tcPr>
          <w:p w14:paraId="6DF87F60"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713B73F1" w14:textId="77777777" w:rsidR="00892DA6" w:rsidRPr="00DD531D" w:rsidRDefault="00892DA6" w:rsidP="00892DA6">
            <w:pPr>
              <w:rPr>
                <w:rFonts w:cs="Times New Roman"/>
              </w:rPr>
            </w:pPr>
          </w:p>
        </w:tc>
        <w:tc>
          <w:tcPr>
            <w:tcW w:w="1710" w:type="dxa"/>
            <w:tcBorders>
              <w:top w:val="nil"/>
              <w:left w:val="nil"/>
              <w:bottom w:val="nil"/>
              <w:right w:val="nil"/>
            </w:tcBorders>
            <w:noWrap/>
          </w:tcPr>
          <w:p w14:paraId="10DBDE50" w14:textId="77777777" w:rsidR="00892DA6" w:rsidRPr="00DD531D" w:rsidRDefault="00892DA6" w:rsidP="00892DA6">
            <w:pPr>
              <w:rPr>
                <w:rFonts w:cs="Times New Roman"/>
              </w:rPr>
            </w:pPr>
          </w:p>
        </w:tc>
      </w:tr>
      <w:tr w:rsidR="00892DA6" w:rsidRPr="00DD531D" w14:paraId="24E22902" w14:textId="77777777" w:rsidTr="00892DA6">
        <w:trPr>
          <w:trHeight w:val="320"/>
        </w:trPr>
        <w:tc>
          <w:tcPr>
            <w:tcW w:w="2700" w:type="dxa"/>
            <w:tcBorders>
              <w:top w:val="nil"/>
              <w:left w:val="nil"/>
              <w:bottom w:val="nil"/>
              <w:right w:val="nil"/>
            </w:tcBorders>
            <w:noWrap/>
          </w:tcPr>
          <w:p w14:paraId="4FB7F2AF"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5EE5F3D2"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36C7ADBC"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2560D519" w14:textId="77777777" w:rsidR="00892DA6" w:rsidRPr="00DD531D" w:rsidRDefault="00892DA6" w:rsidP="00892DA6">
            <w:pPr>
              <w:rPr>
                <w:rFonts w:cs="Times New Roman"/>
              </w:rPr>
            </w:pPr>
          </w:p>
        </w:tc>
        <w:tc>
          <w:tcPr>
            <w:tcW w:w="1710" w:type="dxa"/>
            <w:tcBorders>
              <w:top w:val="nil"/>
              <w:left w:val="nil"/>
              <w:bottom w:val="single" w:sz="4" w:space="0" w:color="auto"/>
              <w:right w:val="nil"/>
            </w:tcBorders>
            <w:noWrap/>
          </w:tcPr>
          <w:p w14:paraId="0EDBE4B8" w14:textId="77777777" w:rsidR="00892DA6" w:rsidRPr="00DD531D" w:rsidRDefault="00892DA6" w:rsidP="00892DA6">
            <w:pPr>
              <w:rPr>
                <w:rFonts w:cs="Times New Roman"/>
              </w:rPr>
            </w:pPr>
          </w:p>
        </w:tc>
      </w:tr>
      <w:tr w:rsidR="00892DA6" w:rsidRPr="00DD531D" w14:paraId="3BC758AD" w14:textId="77777777" w:rsidTr="00892DA6">
        <w:trPr>
          <w:trHeight w:val="320"/>
        </w:trPr>
        <w:tc>
          <w:tcPr>
            <w:tcW w:w="2700" w:type="dxa"/>
            <w:tcBorders>
              <w:top w:val="nil"/>
              <w:left w:val="nil"/>
              <w:bottom w:val="nil"/>
              <w:right w:val="nil"/>
            </w:tcBorders>
            <w:noWrap/>
            <w:hideMark/>
          </w:tcPr>
          <w:p w14:paraId="134BF41E" w14:textId="77777777" w:rsidR="00892DA6" w:rsidRPr="00DD531D" w:rsidRDefault="00892DA6" w:rsidP="00892DA6">
            <w:pPr>
              <w:rPr>
                <w:rFonts w:cs="Times New Roman"/>
              </w:rPr>
            </w:pPr>
            <w:r w:rsidRPr="00DD531D">
              <w:rPr>
                <w:rFonts w:cs="Times New Roman"/>
              </w:rPr>
              <w:t>L dmPFC (3)</w:t>
            </w:r>
          </w:p>
        </w:tc>
        <w:tc>
          <w:tcPr>
            <w:tcW w:w="1176" w:type="dxa"/>
            <w:tcBorders>
              <w:top w:val="single" w:sz="4" w:space="0" w:color="auto"/>
              <w:left w:val="nil"/>
              <w:bottom w:val="nil"/>
              <w:right w:val="nil"/>
            </w:tcBorders>
            <w:noWrap/>
            <w:hideMark/>
          </w:tcPr>
          <w:p w14:paraId="63E0D3D3" w14:textId="77777777" w:rsidR="00892DA6" w:rsidRPr="00DD531D" w:rsidRDefault="00892DA6" w:rsidP="00892DA6">
            <w:pPr>
              <w:rPr>
                <w:rFonts w:cs="Times New Roman"/>
              </w:rPr>
            </w:pPr>
            <w:r w:rsidRPr="00DD531D">
              <w:rPr>
                <w:rFonts w:cs="Times New Roman"/>
              </w:rPr>
              <w:t xml:space="preserve">In </w:t>
            </w:r>
          </w:p>
        </w:tc>
        <w:tc>
          <w:tcPr>
            <w:tcW w:w="1794" w:type="dxa"/>
            <w:tcBorders>
              <w:top w:val="single" w:sz="4" w:space="0" w:color="auto"/>
              <w:left w:val="nil"/>
              <w:bottom w:val="nil"/>
              <w:right w:val="nil"/>
            </w:tcBorders>
          </w:tcPr>
          <w:p w14:paraId="432B36F2"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hideMark/>
          </w:tcPr>
          <w:p w14:paraId="6BE7ADF7" w14:textId="77777777" w:rsidR="00892DA6" w:rsidRPr="00DD531D" w:rsidRDefault="00892DA6" w:rsidP="00892DA6">
            <w:pPr>
              <w:rPr>
                <w:rFonts w:cs="Times New Roman"/>
              </w:rPr>
            </w:pPr>
          </w:p>
        </w:tc>
        <w:tc>
          <w:tcPr>
            <w:tcW w:w="1710" w:type="dxa"/>
            <w:tcBorders>
              <w:top w:val="single" w:sz="4" w:space="0" w:color="auto"/>
              <w:left w:val="nil"/>
              <w:bottom w:val="nil"/>
              <w:right w:val="nil"/>
            </w:tcBorders>
            <w:noWrap/>
            <w:hideMark/>
          </w:tcPr>
          <w:p w14:paraId="3209C495" w14:textId="77777777" w:rsidR="00892DA6" w:rsidRPr="00DD531D" w:rsidRDefault="00892DA6" w:rsidP="00892DA6">
            <w:pPr>
              <w:rPr>
                <w:rFonts w:cs="Times New Roman"/>
              </w:rPr>
            </w:pPr>
          </w:p>
        </w:tc>
      </w:tr>
      <w:tr w:rsidR="00892DA6" w:rsidRPr="00DD531D" w14:paraId="69B00676" w14:textId="77777777" w:rsidTr="00892DA6">
        <w:trPr>
          <w:trHeight w:val="320"/>
        </w:trPr>
        <w:tc>
          <w:tcPr>
            <w:tcW w:w="2700" w:type="dxa"/>
            <w:tcBorders>
              <w:top w:val="nil"/>
              <w:left w:val="nil"/>
              <w:bottom w:val="nil"/>
              <w:right w:val="nil"/>
            </w:tcBorders>
            <w:noWrap/>
            <w:hideMark/>
          </w:tcPr>
          <w:p w14:paraId="69A1C8CD"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7EA14626" w14:textId="77777777" w:rsidR="00892DA6" w:rsidRPr="00DD531D" w:rsidRDefault="00892DA6" w:rsidP="00892DA6">
            <w:pPr>
              <w:rPr>
                <w:rFonts w:cs="Times New Roman"/>
              </w:rPr>
            </w:pPr>
          </w:p>
        </w:tc>
        <w:tc>
          <w:tcPr>
            <w:tcW w:w="1794" w:type="dxa"/>
            <w:tcBorders>
              <w:top w:val="nil"/>
              <w:left w:val="nil"/>
              <w:bottom w:val="nil"/>
              <w:right w:val="nil"/>
            </w:tcBorders>
          </w:tcPr>
          <w:p w14:paraId="0C0D0C4E"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hideMark/>
          </w:tcPr>
          <w:p w14:paraId="6B9DC069" w14:textId="77777777" w:rsidR="00892DA6" w:rsidRPr="00DD531D" w:rsidRDefault="00892DA6" w:rsidP="00892DA6">
            <w:pPr>
              <w:rPr>
                <w:rFonts w:cs="Times New Roman"/>
              </w:rPr>
            </w:pPr>
          </w:p>
        </w:tc>
        <w:tc>
          <w:tcPr>
            <w:tcW w:w="1710" w:type="dxa"/>
            <w:tcBorders>
              <w:top w:val="nil"/>
              <w:left w:val="nil"/>
              <w:bottom w:val="nil"/>
              <w:right w:val="nil"/>
            </w:tcBorders>
            <w:noWrap/>
            <w:hideMark/>
          </w:tcPr>
          <w:p w14:paraId="1DEB5F34" w14:textId="77777777" w:rsidR="00892DA6" w:rsidRPr="00DD531D" w:rsidRDefault="00892DA6" w:rsidP="00892DA6">
            <w:pPr>
              <w:rPr>
                <w:rFonts w:cs="Times New Roman"/>
              </w:rPr>
            </w:pPr>
          </w:p>
        </w:tc>
      </w:tr>
      <w:tr w:rsidR="00892DA6" w:rsidRPr="00DD531D" w14:paraId="4E7894EE" w14:textId="77777777" w:rsidTr="00892DA6">
        <w:trPr>
          <w:trHeight w:val="320"/>
        </w:trPr>
        <w:tc>
          <w:tcPr>
            <w:tcW w:w="2700" w:type="dxa"/>
            <w:tcBorders>
              <w:top w:val="nil"/>
              <w:left w:val="nil"/>
              <w:bottom w:val="nil"/>
              <w:right w:val="nil"/>
            </w:tcBorders>
            <w:noWrap/>
          </w:tcPr>
          <w:p w14:paraId="20F4BC07" w14:textId="77777777" w:rsidR="00892DA6" w:rsidRPr="00DD531D" w:rsidRDefault="00892DA6" w:rsidP="00892DA6">
            <w:pPr>
              <w:rPr>
                <w:rFonts w:cs="Times New Roman"/>
              </w:rPr>
            </w:pPr>
          </w:p>
        </w:tc>
        <w:tc>
          <w:tcPr>
            <w:tcW w:w="1176" w:type="dxa"/>
            <w:tcBorders>
              <w:top w:val="nil"/>
              <w:left w:val="nil"/>
              <w:bottom w:val="nil"/>
              <w:right w:val="nil"/>
            </w:tcBorders>
            <w:noWrap/>
          </w:tcPr>
          <w:p w14:paraId="67DE263E"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506E0039"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270B7389" w14:textId="77777777" w:rsidR="00892DA6" w:rsidRPr="00DD531D" w:rsidRDefault="00892DA6" w:rsidP="00892DA6">
            <w:pPr>
              <w:rPr>
                <w:rFonts w:cs="Times New Roman"/>
              </w:rPr>
            </w:pPr>
          </w:p>
        </w:tc>
        <w:tc>
          <w:tcPr>
            <w:tcW w:w="1710" w:type="dxa"/>
            <w:tcBorders>
              <w:top w:val="nil"/>
              <w:left w:val="nil"/>
              <w:bottom w:val="single" w:sz="4" w:space="0" w:color="auto"/>
              <w:right w:val="nil"/>
            </w:tcBorders>
            <w:noWrap/>
          </w:tcPr>
          <w:p w14:paraId="7D5C06AA" w14:textId="77777777" w:rsidR="00892DA6" w:rsidRPr="00DD531D" w:rsidRDefault="00892DA6" w:rsidP="00892DA6">
            <w:pPr>
              <w:rPr>
                <w:rFonts w:cs="Times New Roman"/>
              </w:rPr>
            </w:pPr>
          </w:p>
        </w:tc>
      </w:tr>
      <w:tr w:rsidR="00892DA6" w:rsidRPr="00DD531D" w14:paraId="1121E761" w14:textId="77777777" w:rsidTr="00892DA6">
        <w:trPr>
          <w:trHeight w:val="320"/>
        </w:trPr>
        <w:tc>
          <w:tcPr>
            <w:tcW w:w="2700" w:type="dxa"/>
            <w:tcBorders>
              <w:top w:val="nil"/>
              <w:left w:val="nil"/>
              <w:bottom w:val="nil"/>
              <w:right w:val="nil"/>
            </w:tcBorders>
            <w:noWrap/>
          </w:tcPr>
          <w:p w14:paraId="02F63AF7" w14:textId="77777777" w:rsidR="00892DA6" w:rsidRPr="00DD531D" w:rsidRDefault="00892DA6" w:rsidP="00892DA6">
            <w:pPr>
              <w:rPr>
                <w:rFonts w:cs="Times New Roman"/>
              </w:rPr>
            </w:pPr>
          </w:p>
        </w:tc>
        <w:tc>
          <w:tcPr>
            <w:tcW w:w="1176" w:type="dxa"/>
            <w:tcBorders>
              <w:top w:val="nil"/>
              <w:left w:val="nil"/>
              <w:bottom w:val="nil"/>
              <w:right w:val="nil"/>
            </w:tcBorders>
            <w:noWrap/>
          </w:tcPr>
          <w:p w14:paraId="3B40DAAA"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421189CC"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35E02004" w14:textId="77777777" w:rsidR="00892DA6" w:rsidRPr="00DD531D" w:rsidRDefault="00892DA6" w:rsidP="00892DA6">
            <w:pPr>
              <w:rPr>
                <w:rFonts w:cs="Times New Roman"/>
              </w:rPr>
            </w:pPr>
            <w:r w:rsidRPr="00DD531D">
              <w:rPr>
                <w:rFonts w:cs="Times New Roman"/>
              </w:rPr>
              <w:t>0.162(.222)</w:t>
            </w:r>
          </w:p>
        </w:tc>
        <w:tc>
          <w:tcPr>
            <w:tcW w:w="1710" w:type="dxa"/>
            <w:tcBorders>
              <w:top w:val="single" w:sz="4" w:space="0" w:color="auto"/>
              <w:left w:val="nil"/>
              <w:bottom w:val="nil"/>
              <w:right w:val="nil"/>
            </w:tcBorders>
            <w:noWrap/>
          </w:tcPr>
          <w:p w14:paraId="7239092D" w14:textId="77777777" w:rsidR="00892DA6" w:rsidRPr="00DD531D" w:rsidRDefault="00892DA6" w:rsidP="00892DA6">
            <w:pPr>
              <w:rPr>
                <w:rFonts w:cs="Times New Roman"/>
              </w:rPr>
            </w:pPr>
            <w:r w:rsidRPr="00DD531D">
              <w:rPr>
                <w:rFonts w:cs="Times New Roman"/>
              </w:rPr>
              <w:t>0.73 (.47)</w:t>
            </w:r>
          </w:p>
        </w:tc>
      </w:tr>
      <w:tr w:rsidR="00892DA6" w:rsidRPr="00DD531D" w14:paraId="3134F9D9" w14:textId="77777777" w:rsidTr="00892DA6">
        <w:trPr>
          <w:trHeight w:val="320"/>
        </w:trPr>
        <w:tc>
          <w:tcPr>
            <w:tcW w:w="2700" w:type="dxa"/>
            <w:tcBorders>
              <w:top w:val="nil"/>
              <w:left w:val="nil"/>
              <w:bottom w:val="nil"/>
              <w:right w:val="nil"/>
            </w:tcBorders>
            <w:noWrap/>
          </w:tcPr>
          <w:p w14:paraId="5CB63A98" w14:textId="77777777" w:rsidR="00892DA6" w:rsidRPr="00DD531D" w:rsidRDefault="00892DA6" w:rsidP="00892DA6">
            <w:pPr>
              <w:rPr>
                <w:rFonts w:cs="Times New Roman"/>
              </w:rPr>
            </w:pPr>
          </w:p>
        </w:tc>
        <w:tc>
          <w:tcPr>
            <w:tcW w:w="1176" w:type="dxa"/>
            <w:tcBorders>
              <w:top w:val="nil"/>
              <w:left w:val="nil"/>
              <w:bottom w:val="nil"/>
              <w:right w:val="nil"/>
            </w:tcBorders>
            <w:noWrap/>
          </w:tcPr>
          <w:p w14:paraId="55F2C890" w14:textId="77777777" w:rsidR="00892DA6" w:rsidRPr="00DD531D" w:rsidRDefault="00892DA6" w:rsidP="00892DA6">
            <w:pPr>
              <w:rPr>
                <w:rFonts w:cs="Times New Roman"/>
              </w:rPr>
            </w:pPr>
          </w:p>
        </w:tc>
        <w:tc>
          <w:tcPr>
            <w:tcW w:w="1794" w:type="dxa"/>
            <w:tcBorders>
              <w:top w:val="nil"/>
              <w:left w:val="nil"/>
              <w:bottom w:val="nil"/>
              <w:right w:val="nil"/>
            </w:tcBorders>
          </w:tcPr>
          <w:p w14:paraId="5E051301"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03B6ED47" w14:textId="77777777" w:rsidR="00892DA6" w:rsidRPr="00DD531D" w:rsidRDefault="00892DA6" w:rsidP="00892DA6">
            <w:pPr>
              <w:rPr>
                <w:rFonts w:cs="Times New Roman"/>
              </w:rPr>
            </w:pPr>
            <w:r w:rsidRPr="00DD531D">
              <w:rPr>
                <w:rFonts w:cs="Times New Roman"/>
              </w:rPr>
              <w:t>-0.166(.161)</w:t>
            </w:r>
          </w:p>
        </w:tc>
        <w:tc>
          <w:tcPr>
            <w:tcW w:w="1710" w:type="dxa"/>
            <w:tcBorders>
              <w:top w:val="nil"/>
              <w:left w:val="nil"/>
              <w:bottom w:val="nil"/>
              <w:right w:val="nil"/>
            </w:tcBorders>
            <w:noWrap/>
          </w:tcPr>
          <w:p w14:paraId="1BB95D17" w14:textId="77777777" w:rsidR="00892DA6" w:rsidRPr="00DD531D" w:rsidRDefault="00892DA6" w:rsidP="00892DA6">
            <w:pPr>
              <w:rPr>
                <w:rFonts w:cs="Times New Roman"/>
              </w:rPr>
            </w:pPr>
            <w:r w:rsidRPr="00DD531D">
              <w:rPr>
                <w:rFonts w:cs="Times New Roman"/>
              </w:rPr>
              <w:t>-1.03 (.31)</w:t>
            </w:r>
          </w:p>
        </w:tc>
      </w:tr>
      <w:tr w:rsidR="00892DA6" w:rsidRPr="00DD531D" w14:paraId="799EC1C0" w14:textId="77777777" w:rsidTr="00892DA6">
        <w:trPr>
          <w:trHeight w:val="320"/>
        </w:trPr>
        <w:tc>
          <w:tcPr>
            <w:tcW w:w="2700" w:type="dxa"/>
            <w:tcBorders>
              <w:top w:val="nil"/>
              <w:left w:val="nil"/>
              <w:bottom w:val="nil"/>
              <w:right w:val="nil"/>
            </w:tcBorders>
            <w:noWrap/>
          </w:tcPr>
          <w:p w14:paraId="5861C00A"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3911210A"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612D5B91"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241EA8D6" w14:textId="77777777" w:rsidR="00892DA6" w:rsidRPr="00DD531D" w:rsidRDefault="00892DA6" w:rsidP="00892DA6">
            <w:pPr>
              <w:rPr>
                <w:rFonts w:cs="Times New Roman"/>
              </w:rPr>
            </w:pPr>
            <w:r w:rsidRPr="00DD531D">
              <w:rPr>
                <w:rFonts w:cs="Times New Roman"/>
              </w:rPr>
              <w:t>0.060(.224)</w:t>
            </w:r>
          </w:p>
        </w:tc>
        <w:tc>
          <w:tcPr>
            <w:tcW w:w="1710" w:type="dxa"/>
            <w:tcBorders>
              <w:top w:val="nil"/>
              <w:left w:val="nil"/>
              <w:bottom w:val="single" w:sz="4" w:space="0" w:color="auto"/>
              <w:right w:val="nil"/>
            </w:tcBorders>
            <w:noWrap/>
          </w:tcPr>
          <w:p w14:paraId="473FE771" w14:textId="77777777" w:rsidR="00892DA6" w:rsidRPr="00DD531D" w:rsidRDefault="00892DA6" w:rsidP="00892DA6">
            <w:pPr>
              <w:rPr>
                <w:rFonts w:cs="Times New Roman"/>
              </w:rPr>
            </w:pPr>
            <w:r w:rsidRPr="00DD531D">
              <w:rPr>
                <w:rFonts w:cs="Times New Roman"/>
              </w:rPr>
              <w:t>0.27 (.79)</w:t>
            </w:r>
          </w:p>
        </w:tc>
      </w:tr>
      <w:tr w:rsidR="00892DA6" w:rsidRPr="00DD531D" w14:paraId="1C8F8D75" w14:textId="77777777" w:rsidTr="00892DA6">
        <w:trPr>
          <w:trHeight w:val="320"/>
        </w:trPr>
        <w:tc>
          <w:tcPr>
            <w:tcW w:w="2700" w:type="dxa"/>
            <w:tcBorders>
              <w:top w:val="nil"/>
              <w:left w:val="nil"/>
              <w:bottom w:val="nil"/>
              <w:right w:val="nil"/>
            </w:tcBorders>
            <w:noWrap/>
            <w:hideMark/>
          </w:tcPr>
          <w:p w14:paraId="5A7BCB93" w14:textId="77777777" w:rsidR="00892DA6" w:rsidRPr="00DD531D" w:rsidRDefault="00892DA6" w:rsidP="00892DA6">
            <w:pPr>
              <w:rPr>
                <w:rFonts w:cs="Times New Roman"/>
                <w:b/>
              </w:rPr>
            </w:pPr>
            <w:r w:rsidRPr="00DD531D">
              <w:rPr>
                <w:rFonts w:cs="Times New Roman"/>
                <w:b/>
              </w:rPr>
              <w:t>L dACC (4)</w:t>
            </w:r>
          </w:p>
        </w:tc>
        <w:tc>
          <w:tcPr>
            <w:tcW w:w="1176" w:type="dxa"/>
            <w:tcBorders>
              <w:top w:val="single" w:sz="4" w:space="0" w:color="auto"/>
              <w:left w:val="nil"/>
              <w:bottom w:val="nil"/>
              <w:right w:val="nil"/>
            </w:tcBorders>
            <w:noWrap/>
            <w:hideMark/>
          </w:tcPr>
          <w:p w14:paraId="5A3DA4BC" w14:textId="77777777" w:rsidR="00892DA6" w:rsidRPr="00DD531D" w:rsidRDefault="00892DA6" w:rsidP="00892DA6">
            <w:pPr>
              <w:rPr>
                <w:rFonts w:cs="Times New Roman"/>
              </w:rPr>
            </w:pPr>
            <w:r w:rsidRPr="00DD531D">
              <w:rPr>
                <w:rFonts w:cs="Times New Roman"/>
              </w:rPr>
              <w:t xml:space="preserve">In </w:t>
            </w:r>
          </w:p>
        </w:tc>
        <w:tc>
          <w:tcPr>
            <w:tcW w:w="1794" w:type="dxa"/>
            <w:tcBorders>
              <w:top w:val="single" w:sz="4" w:space="0" w:color="auto"/>
              <w:left w:val="nil"/>
              <w:bottom w:val="nil"/>
              <w:right w:val="nil"/>
            </w:tcBorders>
          </w:tcPr>
          <w:p w14:paraId="09E5B470"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hideMark/>
          </w:tcPr>
          <w:p w14:paraId="4C47F4FE" w14:textId="77777777" w:rsidR="00892DA6" w:rsidRPr="00DD531D" w:rsidRDefault="00892DA6" w:rsidP="00892DA6">
            <w:pPr>
              <w:rPr>
                <w:rFonts w:cs="Times New Roman"/>
              </w:rPr>
            </w:pPr>
            <w:r w:rsidRPr="00DD531D">
              <w:rPr>
                <w:rFonts w:cs="Times New Roman"/>
              </w:rPr>
              <w:t>-0.144(.223)</w:t>
            </w:r>
          </w:p>
        </w:tc>
        <w:tc>
          <w:tcPr>
            <w:tcW w:w="1710" w:type="dxa"/>
            <w:tcBorders>
              <w:top w:val="single" w:sz="4" w:space="0" w:color="auto"/>
              <w:left w:val="nil"/>
              <w:bottom w:val="nil"/>
              <w:right w:val="nil"/>
            </w:tcBorders>
            <w:noWrap/>
            <w:hideMark/>
          </w:tcPr>
          <w:p w14:paraId="7F8E98F9" w14:textId="77777777" w:rsidR="00892DA6" w:rsidRPr="00DD531D" w:rsidRDefault="00892DA6" w:rsidP="00892DA6">
            <w:pPr>
              <w:rPr>
                <w:rFonts w:cs="Times New Roman"/>
              </w:rPr>
            </w:pPr>
            <w:r w:rsidRPr="00DD531D">
              <w:rPr>
                <w:rFonts w:cs="Times New Roman"/>
              </w:rPr>
              <w:t>-0.65 (.52)</w:t>
            </w:r>
          </w:p>
        </w:tc>
      </w:tr>
      <w:tr w:rsidR="00892DA6" w:rsidRPr="00DD531D" w14:paraId="4E43FD8A" w14:textId="77777777" w:rsidTr="00892DA6">
        <w:trPr>
          <w:trHeight w:val="320"/>
        </w:trPr>
        <w:tc>
          <w:tcPr>
            <w:tcW w:w="2700" w:type="dxa"/>
            <w:tcBorders>
              <w:top w:val="nil"/>
              <w:left w:val="nil"/>
              <w:bottom w:val="nil"/>
              <w:right w:val="nil"/>
            </w:tcBorders>
            <w:noWrap/>
            <w:hideMark/>
          </w:tcPr>
          <w:p w14:paraId="4A3284DD"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0F1FF771" w14:textId="77777777" w:rsidR="00892DA6" w:rsidRPr="00DD531D" w:rsidRDefault="00892DA6" w:rsidP="00892DA6">
            <w:pPr>
              <w:rPr>
                <w:rFonts w:cs="Times New Roman"/>
                <w:b/>
              </w:rPr>
            </w:pPr>
          </w:p>
        </w:tc>
        <w:tc>
          <w:tcPr>
            <w:tcW w:w="1794" w:type="dxa"/>
            <w:tcBorders>
              <w:top w:val="nil"/>
              <w:left w:val="nil"/>
              <w:bottom w:val="nil"/>
              <w:right w:val="nil"/>
            </w:tcBorders>
          </w:tcPr>
          <w:p w14:paraId="586465C4" w14:textId="77777777" w:rsidR="00892DA6" w:rsidRPr="00DD531D" w:rsidRDefault="00892DA6" w:rsidP="00892DA6">
            <w:pPr>
              <w:rPr>
                <w:rFonts w:cs="Times New Roman"/>
                <w:b/>
              </w:rPr>
            </w:pPr>
            <w:r w:rsidRPr="00DD531D">
              <w:rPr>
                <w:rFonts w:cs="Times New Roman"/>
              </w:rPr>
              <w:t>Age</w:t>
            </w:r>
          </w:p>
        </w:tc>
        <w:tc>
          <w:tcPr>
            <w:tcW w:w="2070" w:type="dxa"/>
            <w:tcBorders>
              <w:top w:val="nil"/>
              <w:left w:val="nil"/>
              <w:bottom w:val="nil"/>
              <w:right w:val="nil"/>
            </w:tcBorders>
            <w:noWrap/>
            <w:hideMark/>
          </w:tcPr>
          <w:p w14:paraId="1EA1077E" w14:textId="77777777" w:rsidR="00892DA6" w:rsidRPr="00DD531D" w:rsidRDefault="00892DA6" w:rsidP="00892DA6">
            <w:pPr>
              <w:rPr>
                <w:rFonts w:cs="Times New Roman"/>
              </w:rPr>
            </w:pPr>
            <w:r w:rsidRPr="00DD531D">
              <w:rPr>
                <w:rFonts w:cs="Times New Roman"/>
              </w:rPr>
              <w:t>-0.148(.161)</w:t>
            </w:r>
          </w:p>
        </w:tc>
        <w:tc>
          <w:tcPr>
            <w:tcW w:w="1710" w:type="dxa"/>
            <w:tcBorders>
              <w:top w:val="nil"/>
              <w:left w:val="nil"/>
              <w:bottom w:val="nil"/>
              <w:right w:val="nil"/>
            </w:tcBorders>
            <w:noWrap/>
            <w:hideMark/>
          </w:tcPr>
          <w:p w14:paraId="22A926D8" w14:textId="77777777" w:rsidR="00892DA6" w:rsidRPr="00DD531D" w:rsidRDefault="00892DA6" w:rsidP="00892DA6">
            <w:pPr>
              <w:rPr>
                <w:rFonts w:cs="Times New Roman"/>
              </w:rPr>
            </w:pPr>
            <w:r w:rsidRPr="00DD531D">
              <w:rPr>
                <w:rFonts w:cs="Times New Roman"/>
              </w:rPr>
              <w:t>-0.91 (.36)</w:t>
            </w:r>
          </w:p>
        </w:tc>
      </w:tr>
      <w:tr w:rsidR="00892DA6" w:rsidRPr="00DD531D" w14:paraId="102703E4" w14:textId="77777777" w:rsidTr="00892DA6">
        <w:trPr>
          <w:trHeight w:val="320"/>
        </w:trPr>
        <w:tc>
          <w:tcPr>
            <w:tcW w:w="2700" w:type="dxa"/>
            <w:tcBorders>
              <w:top w:val="nil"/>
              <w:left w:val="nil"/>
              <w:bottom w:val="nil"/>
              <w:right w:val="nil"/>
            </w:tcBorders>
            <w:noWrap/>
          </w:tcPr>
          <w:p w14:paraId="21628581" w14:textId="77777777" w:rsidR="00892DA6" w:rsidRPr="00DD531D" w:rsidRDefault="00892DA6" w:rsidP="00892DA6">
            <w:pPr>
              <w:rPr>
                <w:rFonts w:cs="Times New Roman"/>
              </w:rPr>
            </w:pPr>
          </w:p>
        </w:tc>
        <w:tc>
          <w:tcPr>
            <w:tcW w:w="1176" w:type="dxa"/>
            <w:tcBorders>
              <w:top w:val="nil"/>
              <w:left w:val="nil"/>
              <w:bottom w:val="nil"/>
              <w:right w:val="nil"/>
            </w:tcBorders>
            <w:noWrap/>
          </w:tcPr>
          <w:p w14:paraId="5BA86EB1" w14:textId="77777777" w:rsidR="00892DA6" w:rsidRPr="00DD531D" w:rsidRDefault="00892DA6" w:rsidP="00892DA6">
            <w:pPr>
              <w:rPr>
                <w:rFonts w:cs="Times New Roman"/>
                <w:b/>
              </w:rPr>
            </w:pPr>
          </w:p>
        </w:tc>
        <w:tc>
          <w:tcPr>
            <w:tcW w:w="1794" w:type="dxa"/>
            <w:tcBorders>
              <w:top w:val="nil"/>
              <w:left w:val="nil"/>
              <w:bottom w:val="single" w:sz="4" w:space="0" w:color="auto"/>
              <w:right w:val="nil"/>
            </w:tcBorders>
          </w:tcPr>
          <w:p w14:paraId="67AB6B6B" w14:textId="77777777" w:rsidR="00892DA6" w:rsidRPr="00DD531D" w:rsidRDefault="00892DA6" w:rsidP="00892DA6">
            <w:pPr>
              <w:rPr>
                <w:rFonts w:cs="Times New Roman"/>
                <w:b/>
              </w:rPr>
            </w:pPr>
            <w:r w:rsidRPr="00DD531D">
              <w:rPr>
                <w:rFonts w:cs="Times New Roman"/>
              </w:rPr>
              <w:t>Group x Age</w:t>
            </w:r>
          </w:p>
        </w:tc>
        <w:tc>
          <w:tcPr>
            <w:tcW w:w="2070" w:type="dxa"/>
            <w:tcBorders>
              <w:top w:val="nil"/>
              <w:left w:val="nil"/>
              <w:bottom w:val="single" w:sz="4" w:space="0" w:color="auto"/>
              <w:right w:val="nil"/>
            </w:tcBorders>
            <w:noWrap/>
          </w:tcPr>
          <w:p w14:paraId="3644D006" w14:textId="77777777" w:rsidR="00892DA6" w:rsidRPr="00DD531D" w:rsidRDefault="00892DA6" w:rsidP="00892DA6">
            <w:pPr>
              <w:rPr>
                <w:rFonts w:cs="Times New Roman"/>
              </w:rPr>
            </w:pPr>
            <w:r w:rsidRPr="00DD531D">
              <w:rPr>
                <w:rFonts w:cs="Times New Roman"/>
              </w:rPr>
              <w:t>0.058(.224)</w:t>
            </w:r>
          </w:p>
        </w:tc>
        <w:tc>
          <w:tcPr>
            <w:tcW w:w="1710" w:type="dxa"/>
            <w:tcBorders>
              <w:top w:val="nil"/>
              <w:left w:val="nil"/>
              <w:bottom w:val="single" w:sz="4" w:space="0" w:color="auto"/>
              <w:right w:val="nil"/>
            </w:tcBorders>
            <w:noWrap/>
          </w:tcPr>
          <w:p w14:paraId="08ED3C17" w14:textId="77777777" w:rsidR="00892DA6" w:rsidRPr="00DD531D" w:rsidRDefault="00892DA6" w:rsidP="00892DA6">
            <w:pPr>
              <w:rPr>
                <w:rFonts w:cs="Times New Roman"/>
              </w:rPr>
            </w:pPr>
            <w:r w:rsidRPr="00DD531D">
              <w:rPr>
                <w:rFonts w:cs="Times New Roman"/>
              </w:rPr>
              <w:t>0.26 (.80)</w:t>
            </w:r>
          </w:p>
        </w:tc>
      </w:tr>
      <w:tr w:rsidR="00892DA6" w:rsidRPr="00DD531D" w14:paraId="224F9B46" w14:textId="77777777" w:rsidTr="00892DA6">
        <w:trPr>
          <w:trHeight w:val="320"/>
        </w:trPr>
        <w:tc>
          <w:tcPr>
            <w:tcW w:w="2700" w:type="dxa"/>
            <w:tcBorders>
              <w:top w:val="nil"/>
              <w:left w:val="nil"/>
              <w:bottom w:val="nil"/>
              <w:right w:val="nil"/>
            </w:tcBorders>
            <w:noWrap/>
          </w:tcPr>
          <w:p w14:paraId="43CD0AE2" w14:textId="77777777" w:rsidR="00892DA6" w:rsidRPr="00DD531D" w:rsidRDefault="00892DA6" w:rsidP="00892DA6">
            <w:pPr>
              <w:rPr>
                <w:rFonts w:cs="Times New Roman"/>
              </w:rPr>
            </w:pPr>
          </w:p>
        </w:tc>
        <w:tc>
          <w:tcPr>
            <w:tcW w:w="1176" w:type="dxa"/>
            <w:tcBorders>
              <w:top w:val="nil"/>
              <w:left w:val="nil"/>
              <w:bottom w:val="nil"/>
              <w:right w:val="nil"/>
            </w:tcBorders>
            <w:noWrap/>
          </w:tcPr>
          <w:p w14:paraId="2C275DC3" w14:textId="77777777" w:rsidR="00892DA6" w:rsidRPr="00DD531D" w:rsidRDefault="00892DA6" w:rsidP="00892DA6">
            <w:pPr>
              <w:rPr>
                <w:rFonts w:cs="Times New Roman"/>
                <w:b/>
              </w:rPr>
            </w:pPr>
            <w:r w:rsidRPr="00DD531D">
              <w:rPr>
                <w:rFonts w:cs="Times New Roman"/>
                <w:b/>
              </w:rPr>
              <w:t xml:space="preserve">Out </w:t>
            </w:r>
          </w:p>
        </w:tc>
        <w:tc>
          <w:tcPr>
            <w:tcW w:w="1794" w:type="dxa"/>
            <w:tcBorders>
              <w:top w:val="single" w:sz="4" w:space="0" w:color="auto"/>
              <w:left w:val="nil"/>
              <w:bottom w:val="nil"/>
              <w:right w:val="nil"/>
            </w:tcBorders>
          </w:tcPr>
          <w:p w14:paraId="7D44DDA0"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55F73085" w14:textId="77777777" w:rsidR="00892DA6" w:rsidRPr="00DD531D" w:rsidRDefault="00892DA6" w:rsidP="00892DA6">
            <w:pPr>
              <w:rPr>
                <w:rFonts w:cs="Times New Roman"/>
                <w:b/>
              </w:rPr>
            </w:pPr>
            <w:r w:rsidRPr="00DD531D">
              <w:rPr>
                <w:rFonts w:cs="Times New Roman"/>
                <w:b/>
              </w:rPr>
              <w:t>-0.936(.194)</w:t>
            </w:r>
          </w:p>
        </w:tc>
        <w:tc>
          <w:tcPr>
            <w:tcW w:w="1710" w:type="dxa"/>
            <w:tcBorders>
              <w:top w:val="single" w:sz="4" w:space="0" w:color="auto"/>
              <w:left w:val="nil"/>
              <w:bottom w:val="nil"/>
              <w:right w:val="nil"/>
            </w:tcBorders>
            <w:noWrap/>
          </w:tcPr>
          <w:p w14:paraId="070D3FA7" w14:textId="77777777" w:rsidR="00892DA6" w:rsidRPr="00DD531D" w:rsidRDefault="00892DA6" w:rsidP="00892DA6">
            <w:pPr>
              <w:rPr>
                <w:rFonts w:cs="Times New Roman"/>
                <w:b/>
                <w:vertAlign w:val="superscript"/>
              </w:rPr>
            </w:pPr>
            <w:r w:rsidRPr="00DD531D">
              <w:rPr>
                <w:rFonts w:cs="Times New Roman"/>
                <w:b/>
              </w:rPr>
              <w:t>-4.81 (&lt;.001)</w:t>
            </w:r>
            <w:r w:rsidRPr="00DD531D">
              <w:rPr>
                <w:rFonts w:cs="Times New Roman"/>
                <w:b/>
                <w:vertAlign w:val="superscript"/>
              </w:rPr>
              <w:t>***</w:t>
            </w:r>
          </w:p>
        </w:tc>
      </w:tr>
      <w:tr w:rsidR="00892DA6" w:rsidRPr="00DD531D" w14:paraId="5079ACFF" w14:textId="77777777" w:rsidTr="00892DA6">
        <w:trPr>
          <w:trHeight w:val="320"/>
        </w:trPr>
        <w:tc>
          <w:tcPr>
            <w:tcW w:w="2700" w:type="dxa"/>
            <w:tcBorders>
              <w:top w:val="nil"/>
              <w:left w:val="nil"/>
              <w:bottom w:val="nil"/>
              <w:right w:val="nil"/>
            </w:tcBorders>
            <w:noWrap/>
          </w:tcPr>
          <w:p w14:paraId="63048958" w14:textId="77777777" w:rsidR="00892DA6" w:rsidRPr="00DD531D" w:rsidRDefault="00892DA6" w:rsidP="00892DA6">
            <w:pPr>
              <w:rPr>
                <w:rFonts w:cs="Times New Roman"/>
              </w:rPr>
            </w:pPr>
          </w:p>
        </w:tc>
        <w:tc>
          <w:tcPr>
            <w:tcW w:w="1176" w:type="dxa"/>
            <w:tcBorders>
              <w:top w:val="nil"/>
              <w:left w:val="nil"/>
              <w:bottom w:val="nil"/>
              <w:right w:val="nil"/>
            </w:tcBorders>
            <w:noWrap/>
          </w:tcPr>
          <w:p w14:paraId="4015E8A9" w14:textId="77777777" w:rsidR="00892DA6" w:rsidRPr="00DD531D" w:rsidRDefault="00892DA6" w:rsidP="00892DA6">
            <w:pPr>
              <w:rPr>
                <w:rFonts w:cs="Times New Roman"/>
                <w:b/>
              </w:rPr>
            </w:pPr>
          </w:p>
        </w:tc>
        <w:tc>
          <w:tcPr>
            <w:tcW w:w="1794" w:type="dxa"/>
            <w:tcBorders>
              <w:top w:val="nil"/>
              <w:left w:val="nil"/>
              <w:bottom w:val="nil"/>
              <w:right w:val="nil"/>
            </w:tcBorders>
          </w:tcPr>
          <w:p w14:paraId="238B6041" w14:textId="77777777" w:rsidR="00892DA6" w:rsidRPr="00DD531D" w:rsidRDefault="00892DA6" w:rsidP="00892DA6">
            <w:pPr>
              <w:rPr>
                <w:rFonts w:cs="Times New Roman"/>
                <w:b/>
              </w:rPr>
            </w:pPr>
            <w:r w:rsidRPr="00DD531D">
              <w:rPr>
                <w:rFonts w:cs="Times New Roman"/>
              </w:rPr>
              <w:t>Age</w:t>
            </w:r>
          </w:p>
        </w:tc>
        <w:tc>
          <w:tcPr>
            <w:tcW w:w="2070" w:type="dxa"/>
            <w:tcBorders>
              <w:top w:val="nil"/>
              <w:left w:val="nil"/>
              <w:bottom w:val="nil"/>
              <w:right w:val="nil"/>
            </w:tcBorders>
            <w:noWrap/>
          </w:tcPr>
          <w:p w14:paraId="34F874AE" w14:textId="77777777" w:rsidR="00892DA6" w:rsidRPr="00DD531D" w:rsidRDefault="00892DA6" w:rsidP="00892DA6">
            <w:pPr>
              <w:rPr>
                <w:rFonts w:cs="Times New Roman"/>
              </w:rPr>
            </w:pPr>
            <w:r w:rsidRPr="00DD531D">
              <w:rPr>
                <w:rFonts w:cs="Times New Roman"/>
              </w:rPr>
              <w:t>-0.061(.141)</w:t>
            </w:r>
          </w:p>
        </w:tc>
        <w:tc>
          <w:tcPr>
            <w:tcW w:w="1710" w:type="dxa"/>
            <w:tcBorders>
              <w:top w:val="nil"/>
              <w:left w:val="nil"/>
              <w:bottom w:val="nil"/>
              <w:right w:val="nil"/>
            </w:tcBorders>
            <w:noWrap/>
          </w:tcPr>
          <w:p w14:paraId="3AA11399" w14:textId="77777777" w:rsidR="00892DA6" w:rsidRPr="00DD531D" w:rsidRDefault="00892DA6" w:rsidP="00892DA6">
            <w:pPr>
              <w:rPr>
                <w:rFonts w:cs="Times New Roman"/>
              </w:rPr>
            </w:pPr>
            <w:r w:rsidRPr="00DD531D">
              <w:rPr>
                <w:rFonts w:cs="Times New Roman"/>
              </w:rPr>
              <w:t>-0.43 (.67)</w:t>
            </w:r>
          </w:p>
        </w:tc>
      </w:tr>
      <w:tr w:rsidR="00892DA6" w:rsidRPr="00DD531D" w14:paraId="70FE8DEE" w14:textId="77777777" w:rsidTr="00892DA6">
        <w:trPr>
          <w:trHeight w:val="320"/>
        </w:trPr>
        <w:tc>
          <w:tcPr>
            <w:tcW w:w="2700" w:type="dxa"/>
            <w:tcBorders>
              <w:top w:val="nil"/>
              <w:left w:val="nil"/>
              <w:bottom w:val="nil"/>
              <w:right w:val="nil"/>
            </w:tcBorders>
            <w:noWrap/>
          </w:tcPr>
          <w:p w14:paraId="66EE995D"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6A7E5FBF" w14:textId="77777777" w:rsidR="00892DA6" w:rsidRPr="00DD531D" w:rsidRDefault="00892DA6" w:rsidP="00892DA6">
            <w:pPr>
              <w:rPr>
                <w:rFonts w:cs="Times New Roman"/>
                <w:b/>
              </w:rPr>
            </w:pPr>
          </w:p>
        </w:tc>
        <w:tc>
          <w:tcPr>
            <w:tcW w:w="1794" w:type="dxa"/>
            <w:tcBorders>
              <w:top w:val="nil"/>
              <w:left w:val="nil"/>
              <w:bottom w:val="single" w:sz="4" w:space="0" w:color="auto"/>
              <w:right w:val="nil"/>
            </w:tcBorders>
          </w:tcPr>
          <w:p w14:paraId="0D2C0FDC" w14:textId="77777777" w:rsidR="00892DA6" w:rsidRPr="00DD531D" w:rsidRDefault="00892DA6" w:rsidP="00892DA6">
            <w:pPr>
              <w:rPr>
                <w:rFonts w:cs="Times New Roman"/>
                <w:b/>
              </w:rPr>
            </w:pPr>
            <w:r w:rsidRPr="00DD531D">
              <w:rPr>
                <w:rFonts w:cs="Times New Roman"/>
              </w:rPr>
              <w:t>Group x Age</w:t>
            </w:r>
          </w:p>
        </w:tc>
        <w:tc>
          <w:tcPr>
            <w:tcW w:w="2070" w:type="dxa"/>
            <w:tcBorders>
              <w:top w:val="nil"/>
              <w:left w:val="nil"/>
              <w:bottom w:val="single" w:sz="4" w:space="0" w:color="auto"/>
              <w:right w:val="nil"/>
            </w:tcBorders>
            <w:noWrap/>
          </w:tcPr>
          <w:p w14:paraId="6E692CDB" w14:textId="77777777" w:rsidR="00892DA6" w:rsidRPr="00DD531D" w:rsidRDefault="00892DA6" w:rsidP="00892DA6">
            <w:pPr>
              <w:rPr>
                <w:rFonts w:cs="Times New Roman"/>
              </w:rPr>
            </w:pPr>
            <w:r w:rsidRPr="00DD531D">
              <w:rPr>
                <w:rFonts w:cs="Times New Roman"/>
              </w:rPr>
              <w:t>-0.173(.196)</w:t>
            </w:r>
          </w:p>
        </w:tc>
        <w:tc>
          <w:tcPr>
            <w:tcW w:w="1710" w:type="dxa"/>
            <w:tcBorders>
              <w:top w:val="nil"/>
              <w:left w:val="nil"/>
              <w:bottom w:val="single" w:sz="4" w:space="0" w:color="auto"/>
              <w:right w:val="nil"/>
            </w:tcBorders>
            <w:noWrap/>
          </w:tcPr>
          <w:p w14:paraId="53EAC7C4" w14:textId="77777777" w:rsidR="00892DA6" w:rsidRPr="00DD531D" w:rsidRDefault="00892DA6" w:rsidP="00892DA6">
            <w:pPr>
              <w:rPr>
                <w:rFonts w:cs="Times New Roman"/>
              </w:rPr>
            </w:pPr>
            <w:r w:rsidRPr="00DD531D">
              <w:rPr>
                <w:rFonts w:cs="Times New Roman"/>
              </w:rPr>
              <w:t>-0.88 (.38)</w:t>
            </w:r>
          </w:p>
        </w:tc>
      </w:tr>
      <w:tr w:rsidR="00892DA6" w:rsidRPr="00DD531D" w14:paraId="64F4B063" w14:textId="77777777" w:rsidTr="00892DA6">
        <w:trPr>
          <w:trHeight w:val="320"/>
        </w:trPr>
        <w:tc>
          <w:tcPr>
            <w:tcW w:w="2700" w:type="dxa"/>
            <w:tcBorders>
              <w:top w:val="nil"/>
              <w:left w:val="nil"/>
              <w:bottom w:val="nil"/>
              <w:right w:val="nil"/>
            </w:tcBorders>
            <w:noWrap/>
            <w:hideMark/>
          </w:tcPr>
          <w:p w14:paraId="7097DA98" w14:textId="77777777" w:rsidR="00892DA6" w:rsidRPr="00DD531D" w:rsidRDefault="00892DA6" w:rsidP="00892DA6">
            <w:pPr>
              <w:rPr>
                <w:rFonts w:cs="Times New Roman"/>
                <w:b/>
              </w:rPr>
            </w:pPr>
            <w:r w:rsidRPr="00DD531D">
              <w:rPr>
                <w:rFonts w:cs="Times New Roman"/>
                <w:b/>
              </w:rPr>
              <w:t>R rmPFC (5)</w:t>
            </w:r>
          </w:p>
        </w:tc>
        <w:tc>
          <w:tcPr>
            <w:tcW w:w="1176" w:type="dxa"/>
            <w:tcBorders>
              <w:top w:val="single" w:sz="4" w:space="0" w:color="auto"/>
              <w:left w:val="nil"/>
              <w:bottom w:val="nil"/>
              <w:right w:val="nil"/>
            </w:tcBorders>
            <w:noWrap/>
            <w:hideMark/>
          </w:tcPr>
          <w:p w14:paraId="0CA9F23B" w14:textId="77777777" w:rsidR="00892DA6" w:rsidRPr="00DD531D" w:rsidRDefault="00892DA6" w:rsidP="00892DA6">
            <w:pPr>
              <w:rPr>
                <w:rFonts w:cs="Times New Roman"/>
                <w:b/>
              </w:rPr>
            </w:pPr>
            <w:r w:rsidRPr="00DD531D">
              <w:rPr>
                <w:rFonts w:cs="Times New Roman"/>
                <w:b/>
              </w:rPr>
              <w:t xml:space="preserve">In </w:t>
            </w:r>
          </w:p>
        </w:tc>
        <w:tc>
          <w:tcPr>
            <w:tcW w:w="1794" w:type="dxa"/>
            <w:tcBorders>
              <w:top w:val="single" w:sz="4" w:space="0" w:color="auto"/>
              <w:left w:val="nil"/>
              <w:bottom w:val="nil"/>
              <w:right w:val="nil"/>
            </w:tcBorders>
          </w:tcPr>
          <w:p w14:paraId="6EBE8265"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1D9D490A" w14:textId="77777777" w:rsidR="00892DA6" w:rsidRPr="00DD531D" w:rsidRDefault="00892DA6" w:rsidP="00892DA6">
            <w:pPr>
              <w:rPr>
                <w:rFonts w:cs="Times New Roman"/>
                <w:b/>
              </w:rPr>
            </w:pPr>
            <w:r w:rsidRPr="00DD531D">
              <w:rPr>
                <w:rFonts w:cs="Times New Roman"/>
                <w:b/>
              </w:rPr>
              <w:t>0.515(.214)</w:t>
            </w:r>
          </w:p>
        </w:tc>
        <w:tc>
          <w:tcPr>
            <w:tcW w:w="1710" w:type="dxa"/>
            <w:tcBorders>
              <w:top w:val="single" w:sz="4" w:space="0" w:color="auto"/>
              <w:left w:val="nil"/>
              <w:bottom w:val="nil"/>
              <w:right w:val="nil"/>
            </w:tcBorders>
            <w:noWrap/>
          </w:tcPr>
          <w:p w14:paraId="3607D149" w14:textId="77777777" w:rsidR="00892DA6" w:rsidRPr="00DD531D" w:rsidRDefault="00892DA6" w:rsidP="00892DA6">
            <w:pPr>
              <w:rPr>
                <w:rFonts w:cs="Times New Roman"/>
                <w:b/>
                <w:vertAlign w:val="superscript"/>
              </w:rPr>
            </w:pPr>
            <w:r w:rsidRPr="00DD531D">
              <w:rPr>
                <w:rFonts w:cs="Times New Roman"/>
                <w:b/>
              </w:rPr>
              <w:t>2.41 (.02)</w:t>
            </w:r>
            <w:r w:rsidRPr="00DD531D">
              <w:rPr>
                <w:rFonts w:cs="Times New Roman"/>
                <w:b/>
                <w:vertAlign w:val="superscript"/>
              </w:rPr>
              <w:t>*</w:t>
            </w:r>
          </w:p>
        </w:tc>
      </w:tr>
      <w:tr w:rsidR="00892DA6" w:rsidRPr="00DD531D" w14:paraId="38F5E1DE" w14:textId="77777777" w:rsidTr="00892DA6">
        <w:trPr>
          <w:trHeight w:val="320"/>
        </w:trPr>
        <w:tc>
          <w:tcPr>
            <w:tcW w:w="2700" w:type="dxa"/>
            <w:tcBorders>
              <w:top w:val="nil"/>
              <w:left w:val="nil"/>
              <w:bottom w:val="nil"/>
              <w:right w:val="nil"/>
            </w:tcBorders>
            <w:noWrap/>
            <w:hideMark/>
          </w:tcPr>
          <w:p w14:paraId="1A1FC220"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4F66F847" w14:textId="77777777" w:rsidR="00892DA6" w:rsidRPr="00DD531D" w:rsidRDefault="00892DA6" w:rsidP="00892DA6">
            <w:pPr>
              <w:rPr>
                <w:rFonts w:cs="Times New Roman"/>
              </w:rPr>
            </w:pPr>
          </w:p>
        </w:tc>
        <w:tc>
          <w:tcPr>
            <w:tcW w:w="1794" w:type="dxa"/>
            <w:tcBorders>
              <w:top w:val="nil"/>
              <w:left w:val="nil"/>
              <w:bottom w:val="nil"/>
              <w:right w:val="nil"/>
            </w:tcBorders>
          </w:tcPr>
          <w:p w14:paraId="3C4F8D8A"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52F5C77D" w14:textId="77777777" w:rsidR="00892DA6" w:rsidRPr="00DD531D" w:rsidRDefault="00892DA6" w:rsidP="00892DA6">
            <w:pPr>
              <w:rPr>
                <w:rFonts w:cs="Times New Roman"/>
              </w:rPr>
            </w:pPr>
            <w:r w:rsidRPr="00DD531D">
              <w:rPr>
                <w:rFonts w:cs="Times New Roman"/>
              </w:rPr>
              <w:t>0.002(.155)</w:t>
            </w:r>
          </w:p>
        </w:tc>
        <w:tc>
          <w:tcPr>
            <w:tcW w:w="1710" w:type="dxa"/>
            <w:tcBorders>
              <w:top w:val="nil"/>
              <w:left w:val="nil"/>
              <w:bottom w:val="nil"/>
              <w:right w:val="nil"/>
            </w:tcBorders>
            <w:noWrap/>
          </w:tcPr>
          <w:p w14:paraId="39F2F6E1" w14:textId="77777777" w:rsidR="00892DA6" w:rsidRPr="00DD531D" w:rsidRDefault="00892DA6" w:rsidP="00892DA6">
            <w:pPr>
              <w:rPr>
                <w:rFonts w:cs="Times New Roman"/>
              </w:rPr>
            </w:pPr>
            <w:r w:rsidRPr="00DD531D">
              <w:rPr>
                <w:rFonts w:cs="Times New Roman"/>
              </w:rPr>
              <w:t>0.01 (.99)</w:t>
            </w:r>
          </w:p>
        </w:tc>
      </w:tr>
      <w:tr w:rsidR="00892DA6" w:rsidRPr="00DD531D" w14:paraId="68D4BB52" w14:textId="77777777" w:rsidTr="00892DA6">
        <w:trPr>
          <w:trHeight w:val="320"/>
        </w:trPr>
        <w:tc>
          <w:tcPr>
            <w:tcW w:w="2700" w:type="dxa"/>
            <w:tcBorders>
              <w:top w:val="nil"/>
              <w:left w:val="nil"/>
              <w:bottom w:val="nil"/>
              <w:right w:val="nil"/>
            </w:tcBorders>
            <w:noWrap/>
          </w:tcPr>
          <w:p w14:paraId="4BE6CA1B" w14:textId="77777777" w:rsidR="00892DA6" w:rsidRPr="00DD531D" w:rsidRDefault="00892DA6" w:rsidP="00892DA6">
            <w:pPr>
              <w:rPr>
                <w:rFonts w:cs="Times New Roman"/>
              </w:rPr>
            </w:pPr>
          </w:p>
        </w:tc>
        <w:tc>
          <w:tcPr>
            <w:tcW w:w="1176" w:type="dxa"/>
            <w:tcBorders>
              <w:top w:val="nil"/>
              <w:left w:val="nil"/>
              <w:bottom w:val="nil"/>
              <w:right w:val="nil"/>
            </w:tcBorders>
            <w:noWrap/>
          </w:tcPr>
          <w:p w14:paraId="6FE43A15"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21953463"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74077E12" w14:textId="77777777" w:rsidR="00892DA6" w:rsidRPr="00DD531D" w:rsidRDefault="00892DA6" w:rsidP="00892DA6">
            <w:pPr>
              <w:rPr>
                <w:rFonts w:cs="Times New Roman"/>
              </w:rPr>
            </w:pPr>
            <w:r w:rsidRPr="00DD531D">
              <w:rPr>
                <w:rFonts w:cs="Times New Roman"/>
              </w:rPr>
              <w:t>-0.264(.215)</w:t>
            </w:r>
          </w:p>
        </w:tc>
        <w:tc>
          <w:tcPr>
            <w:tcW w:w="1710" w:type="dxa"/>
            <w:tcBorders>
              <w:top w:val="nil"/>
              <w:left w:val="nil"/>
              <w:bottom w:val="single" w:sz="4" w:space="0" w:color="auto"/>
              <w:right w:val="nil"/>
            </w:tcBorders>
            <w:noWrap/>
          </w:tcPr>
          <w:p w14:paraId="5E7C7D03" w14:textId="77777777" w:rsidR="00892DA6" w:rsidRPr="00DD531D" w:rsidRDefault="00892DA6" w:rsidP="00892DA6">
            <w:pPr>
              <w:rPr>
                <w:rFonts w:cs="Times New Roman"/>
              </w:rPr>
            </w:pPr>
            <w:r w:rsidRPr="00DD531D">
              <w:rPr>
                <w:rFonts w:cs="Times New Roman"/>
              </w:rPr>
              <w:t>-1.23 (.22)</w:t>
            </w:r>
          </w:p>
        </w:tc>
      </w:tr>
      <w:tr w:rsidR="00892DA6" w:rsidRPr="00DD531D" w14:paraId="06E6379D" w14:textId="77777777" w:rsidTr="00892DA6">
        <w:trPr>
          <w:trHeight w:val="320"/>
        </w:trPr>
        <w:tc>
          <w:tcPr>
            <w:tcW w:w="2700" w:type="dxa"/>
            <w:tcBorders>
              <w:top w:val="nil"/>
              <w:left w:val="nil"/>
              <w:bottom w:val="nil"/>
              <w:right w:val="nil"/>
            </w:tcBorders>
            <w:noWrap/>
          </w:tcPr>
          <w:p w14:paraId="442333D2" w14:textId="77777777" w:rsidR="00892DA6" w:rsidRPr="00DD531D" w:rsidRDefault="00892DA6" w:rsidP="00892DA6">
            <w:pPr>
              <w:rPr>
                <w:rFonts w:cs="Times New Roman"/>
              </w:rPr>
            </w:pPr>
          </w:p>
        </w:tc>
        <w:tc>
          <w:tcPr>
            <w:tcW w:w="1176" w:type="dxa"/>
            <w:tcBorders>
              <w:top w:val="nil"/>
              <w:left w:val="nil"/>
              <w:bottom w:val="nil"/>
              <w:right w:val="nil"/>
            </w:tcBorders>
            <w:noWrap/>
          </w:tcPr>
          <w:p w14:paraId="1587E2DF"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191747DA"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2D2C2A92" w14:textId="77777777" w:rsidR="00892DA6" w:rsidRPr="00DD531D" w:rsidRDefault="00892DA6" w:rsidP="00892DA6">
            <w:pPr>
              <w:rPr>
                <w:rFonts w:cs="Times New Roman"/>
              </w:rPr>
            </w:pPr>
            <w:r w:rsidRPr="00DD531D">
              <w:rPr>
                <w:rFonts w:cs="Times New Roman"/>
              </w:rPr>
              <w:t>0.168(.221)</w:t>
            </w:r>
          </w:p>
        </w:tc>
        <w:tc>
          <w:tcPr>
            <w:tcW w:w="1710" w:type="dxa"/>
            <w:tcBorders>
              <w:top w:val="single" w:sz="4" w:space="0" w:color="auto"/>
              <w:left w:val="nil"/>
              <w:bottom w:val="nil"/>
              <w:right w:val="nil"/>
            </w:tcBorders>
            <w:noWrap/>
          </w:tcPr>
          <w:p w14:paraId="1269FB9B" w14:textId="77777777" w:rsidR="00892DA6" w:rsidRPr="00DD531D" w:rsidRDefault="00892DA6" w:rsidP="00892DA6">
            <w:pPr>
              <w:rPr>
                <w:rFonts w:cs="Times New Roman"/>
              </w:rPr>
            </w:pPr>
            <w:r w:rsidRPr="00DD531D">
              <w:rPr>
                <w:rFonts w:cs="Times New Roman"/>
              </w:rPr>
              <w:t>0.76 (.45)</w:t>
            </w:r>
          </w:p>
        </w:tc>
      </w:tr>
      <w:tr w:rsidR="00892DA6" w:rsidRPr="00DD531D" w14:paraId="0F20EAB6" w14:textId="77777777" w:rsidTr="00892DA6">
        <w:trPr>
          <w:trHeight w:val="320"/>
        </w:trPr>
        <w:tc>
          <w:tcPr>
            <w:tcW w:w="2700" w:type="dxa"/>
            <w:tcBorders>
              <w:top w:val="nil"/>
              <w:left w:val="nil"/>
              <w:bottom w:val="nil"/>
              <w:right w:val="nil"/>
            </w:tcBorders>
            <w:noWrap/>
          </w:tcPr>
          <w:p w14:paraId="48F02E64" w14:textId="77777777" w:rsidR="00892DA6" w:rsidRPr="00DD531D" w:rsidRDefault="00892DA6" w:rsidP="00892DA6">
            <w:pPr>
              <w:rPr>
                <w:rFonts w:cs="Times New Roman"/>
              </w:rPr>
            </w:pPr>
          </w:p>
        </w:tc>
        <w:tc>
          <w:tcPr>
            <w:tcW w:w="1176" w:type="dxa"/>
            <w:tcBorders>
              <w:top w:val="nil"/>
              <w:left w:val="nil"/>
              <w:bottom w:val="nil"/>
              <w:right w:val="nil"/>
            </w:tcBorders>
            <w:noWrap/>
          </w:tcPr>
          <w:p w14:paraId="4130A08C" w14:textId="77777777" w:rsidR="00892DA6" w:rsidRPr="00DD531D" w:rsidRDefault="00892DA6" w:rsidP="00892DA6">
            <w:pPr>
              <w:rPr>
                <w:rFonts w:cs="Times New Roman"/>
              </w:rPr>
            </w:pPr>
          </w:p>
        </w:tc>
        <w:tc>
          <w:tcPr>
            <w:tcW w:w="1794" w:type="dxa"/>
            <w:tcBorders>
              <w:top w:val="nil"/>
              <w:left w:val="nil"/>
              <w:bottom w:val="nil"/>
              <w:right w:val="nil"/>
            </w:tcBorders>
          </w:tcPr>
          <w:p w14:paraId="018BFC1F"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7253DBE5" w14:textId="77777777" w:rsidR="00892DA6" w:rsidRPr="00DD531D" w:rsidRDefault="00892DA6" w:rsidP="00892DA6">
            <w:pPr>
              <w:rPr>
                <w:rFonts w:cs="Times New Roman"/>
              </w:rPr>
            </w:pPr>
            <w:r w:rsidRPr="00DD531D">
              <w:rPr>
                <w:rFonts w:cs="Times New Roman"/>
              </w:rPr>
              <w:t>0.215(.160)</w:t>
            </w:r>
          </w:p>
        </w:tc>
        <w:tc>
          <w:tcPr>
            <w:tcW w:w="1710" w:type="dxa"/>
            <w:tcBorders>
              <w:top w:val="nil"/>
              <w:left w:val="nil"/>
              <w:bottom w:val="nil"/>
              <w:right w:val="nil"/>
            </w:tcBorders>
            <w:noWrap/>
          </w:tcPr>
          <w:p w14:paraId="1627C799" w14:textId="77777777" w:rsidR="00892DA6" w:rsidRPr="00DD531D" w:rsidRDefault="00892DA6" w:rsidP="00892DA6">
            <w:pPr>
              <w:rPr>
                <w:rFonts w:cs="Times New Roman"/>
              </w:rPr>
            </w:pPr>
            <w:r w:rsidRPr="00DD531D">
              <w:rPr>
                <w:rFonts w:cs="Times New Roman"/>
              </w:rPr>
              <w:t>1.34 (.19)</w:t>
            </w:r>
          </w:p>
        </w:tc>
      </w:tr>
      <w:tr w:rsidR="00892DA6" w:rsidRPr="00DD531D" w14:paraId="59781322" w14:textId="77777777" w:rsidTr="00892DA6">
        <w:trPr>
          <w:trHeight w:val="320"/>
        </w:trPr>
        <w:tc>
          <w:tcPr>
            <w:tcW w:w="2700" w:type="dxa"/>
            <w:tcBorders>
              <w:top w:val="nil"/>
              <w:left w:val="nil"/>
              <w:bottom w:val="nil"/>
              <w:right w:val="nil"/>
            </w:tcBorders>
            <w:noWrap/>
          </w:tcPr>
          <w:p w14:paraId="7CD90F72"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2E32859F"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633CEC51"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3342CB2C" w14:textId="77777777" w:rsidR="00892DA6" w:rsidRPr="00DD531D" w:rsidRDefault="00892DA6" w:rsidP="00892DA6">
            <w:pPr>
              <w:rPr>
                <w:rFonts w:cs="Times New Roman"/>
              </w:rPr>
            </w:pPr>
            <w:r w:rsidRPr="00DD531D">
              <w:rPr>
                <w:rFonts w:cs="Times New Roman"/>
              </w:rPr>
              <w:t>-0.117(.223)</w:t>
            </w:r>
          </w:p>
        </w:tc>
        <w:tc>
          <w:tcPr>
            <w:tcW w:w="1710" w:type="dxa"/>
            <w:tcBorders>
              <w:top w:val="nil"/>
              <w:left w:val="nil"/>
              <w:bottom w:val="single" w:sz="4" w:space="0" w:color="auto"/>
              <w:right w:val="nil"/>
            </w:tcBorders>
            <w:noWrap/>
          </w:tcPr>
          <w:p w14:paraId="24793878" w14:textId="77777777" w:rsidR="00892DA6" w:rsidRPr="00DD531D" w:rsidRDefault="00892DA6" w:rsidP="00892DA6">
            <w:pPr>
              <w:rPr>
                <w:rFonts w:cs="Times New Roman"/>
              </w:rPr>
            </w:pPr>
            <w:r w:rsidRPr="00DD531D">
              <w:rPr>
                <w:rFonts w:cs="Times New Roman"/>
              </w:rPr>
              <w:t>-0.92 (.60)</w:t>
            </w:r>
          </w:p>
        </w:tc>
      </w:tr>
      <w:tr w:rsidR="00892DA6" w:rsidRPr="00DD531D" w14:paraId="6149D246" w14:textId="77777777" w:rsidTr="00892DA6">
        <w:trPr>
          <w:trHeight w:val="320"/>
        </w:trPr>
        <w:tc>
          <w:tcPr>
            <w:tcW w:w="2700" w:type="dxa"/>
            <w:tcBorders>
              <w:top w:val="nil"/>
              <w:left w:val="nil"/>
              <w:bottom w:val="nil"/>
              <w:right w:val="nil"/>
            </w:tcBorders>
            <w:noWrap/>
            <w:hideMark/>
          </w:tcPr>
          <w:p w14:paraId="6E82DA63" w14:textId="77777777" w:rsidR="00892DA6" w:rsidRPr="00DD531D" w:rsidRDefault="00892DA6" w:rsidP="00892DA6">
            <w:pPr>
              <w:rPr>
                <w:rFonts w:cs="Times New Roman"/>
              </w:rPr>
            </w:pPr>
            <w:r w:rsidRPr="00DD531D">
              <w:rPr>
                <w:rFonts w:cs="Times New Roman"/>
              </w:rPr>
              <w:t>R dmPFC (6)</w:t>
            </w:r>
          </w:p>
        </w:tc>
        <w:tc>
          <w:tcPr>
            <w:tcW w:w="1176" w:type="dxa"/>
            <w:tcBorders>
              <w:top w:val="single" w:sz="4" w:space="0" w:color="auto"/>
              <w:left w:val="nil"/>
              <w:bottom w:val="nil"/>
              <w:right w:val="nil"/>
            </w:tcBorders>
            <w:noWrap/>
            <w:hideMark/>
          </w:tcPr>
          <w:p w14:paraId="2D00FC68" w14:textId="77777777" w:rsidR="00892DA6" w:rsidRPr="00DD531D" w:rsidRDefault="00892DA6" w:rsidP="00892DA6">
            <w:pPr>
              <w:rPr>
                <w:rFonts w:cs="Times New Roman"/>
              </w:rPr>
            </w:pPr>
            <w:r w:rsidRPr="00DD531D">
              <w:rPr>
                <w:rFonts w:cs="Times New Roman"/>
              </w:rPr>
              <w:t xml:space="preserve">In </w:t>
            </w:r>
          </w:p>
        </w:tc>
        <w:tc>
          <w:tcPr>
            <w:tcW w:w="1794" w:type="dxa"/>
            <w:tcBorders>
              <w:top w:val="single" w:sz="4" w:space="0" w:color="auto"/>
              <w:left w:val="nil"/>
              <w:bottom w:val="nil"/>
              <w:right w:val="nil"/>
            </w:tcBorders>
          </w:tcPr>
          <w:p w14:paraId="19DFDFC0"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3C97848B" w14:textId="77777777" w:rsidR="00892DA6" w:rsidRPr="00DD531D" w:rsidRDefault="00892DA6" w:rsidP="00892DA6">
            <w:pPr>
              <w:rPr>
                <w:rFonts w:cs="Times New Roman"/>
              </w:rPr>
            </w:pPr>
            <w:r w:rsidRPr="00DD531D">
              <w:rPr>
                <w:rFonts w:cs="Times New Roman"/>
              </w:rPr>
              <w:t>0.081(.224)</w:t>
            </w:r>
          </w:p>
        </w:tc>
        <w:tc>
          <w:tcPr>
            <w:tcW w:w="1710" w:type="dxa"/>
            <w:tcBorders>
              <w:top w:val="single" w:sz="4" w:space="0" w:color="auto"/>
              <w:left w:val="nil"/>
              <w:bottom w:val="nil"/>
              <w:right w:val="nil"/>
            </w:tcBorders>
            <w:noWrap/>
          </w:tcPr>
          <w:p w14:paraId="1BC4A064" w14:textId="77777777" w:rsidR="00892DA6" w:rsidRPr="00DD531D" w:rsidRDefault="00892DA6" w:rsidP="00892DA6">
            <w:pPr>
              <w:rPr>
                <w:rFonts w:cs="Times New Roman"/>
              </w:rPr>
            </w:pPr>
            <w:r w:rsidRPr="00DD531D">
              <w:rPr>
                <w:rFonts w:cs="Times New Roman"/>
              </w:rPr>
              <w:t>0.36 (.72)</w:t>
            </w:r>
          </w:p>
        </w:tc>
      </w:tr>
      <w:tr w:rsidR="00892DA6" w:rsidRPr="00DD531D" w14:paraId="0ED8E25B" w14:textId="77777777" w:rsidTr="00892DA6">
        <w:trPr>
          <w:trHeight w:val="320"/>
        </w:trPr>
        <w:tc>
          <w:tcPr>
            <w:tcW w:w="2700" w:type="dxa"/>
            <w:tcBorders>
              <w:top w:val="nil"/>
              <w:left w:val="nil"/>
              <w:bottom w:val="nil"/>
              <w:right w:val="nil"/>
            </w:tcBorders>
            <w:noWrap/>
            <w:hideMark/>
          </w:tcPr>
          <w:p w14:paraId="6814BF3D"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7EF97201" w14:textId="77777777" w:rsidR="00892DA6" w:rsidRPr="00DD531D" w:rsidRDefault="00892DA6" w:rsidP="00892DA6">
            <w:pPr>
              <w:rPr>
                <w:rFonts w:cs="Times New Roman"/>
              </w:rPr>
            </w:pPr>
          </w:p>
        </w:tc>
        <w:tc>
          <w:tcPr>
            <w:tcW w:w="1794" w:type="dxa"/>
            <w:tcBorders>
              <w:top w:val="nil"/>
              <w:left w:val="nil"/>
              <w:bottom w:val="nil"/>
              <w:right w:val="nil"/>
            </w:tcBorders>
          </w:tcPr>
          <w:p w14:paraId="42979151"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4BAE9B21" w14:textId="77777777" w:rsidR="00892DA6" w:rsidRPr="00DD531D" w:rsidRDefault="00892DA6" w:rsidP="00892DA6">
            <w:pPr>
              <w:rPr>
                <w:rFonts w:cs="Times New Roman"/>
              </w:rPr>
            </w:pPr>
            <w:r w:rsidRPr="00DD531D">
              <w:rPr>
                <w:rFonts w:cs="Times New Roman"/>
              </w:rPr>
              <w:t>0.002(.162)</w:t>
            </w:r>
          </w:p>
        </w:tc>
        <w:tc>
          <w:tcPr>
            <w:tcW w:w="1710" w:type="dxa"/>
            <w:tcBorders>
              <w:top w:val="nil"/>
              <w:left w:val="nil"/>
              <w:bottom w:val="nil"/>
              <w:right w:val="nil"/>
            </w:tcBorders>
            <w:noWrap/>
          </w:tcPr>
          <w:p w14:paraId="04821E81" w14:textId="77777777" w:rsidR="00892DA6" w:rsidRPr="00DD531D" w:rsidRDefault="00892DA6" w:rsidP="00892DA6">
            <w:pPr>
              <w:rPr>
                <w:rFonts w:cs="Times New Roman"/>
              </w:rPr>
            </w:pPr>
            <w:r w:rsidRPr="00DD531D">
              <w:rPr>
                <w:rFonts w:cs="Times New Roman"/>
              </w:rPr>
              <w:t>0.015 (.99)</w:t>
            </w:r>
          </w:p>
        </w:tc>
      </w:tr>
      <w:tr w:rsidR="00892DA6" w:rsidRPr="00DD531D" w14:paraId="1AE3E608" w14:textId="77777777" w:rsidTr="00892DA6">
        <w:trPr>
          <w:trHeight w:val="320"/>
        </w:trPr>
        <w:tc>
          <w:tcPr>
            <w:tcW w:w="2700" w:type="dxa"/>
            <w:tcBorders>
              <w:top w:val="nil"/>
              <w:left w:val="nil"/>
              <w:bottom w:val="nil"/>
              <w:right w:val="nil"/>
            </w:tcBorders>
            <w:noWrap/>
          </w:tcPr>
          <w:p w14:paraId="317065F8" w14:textId="77777777" w:rsidR="00892DA6" w:rsidRPr="00DD531D" w:rsidRDefault="00892DA6" w:rsidP="00892DA6">
            <w:pPr>
              <w:rPr>
                <w:rFonts w:cs="Times New Roman"/>
              </w:rPr>
            </w:pPr>
          </w:p>
        </w:tc>
        <w:tc>
          <w:tcPr>
            <w:tcW w:w="1176" w:type="dxa"/>
            <w:tcBorders>
              <w:top w:val="nil"/>
              <w:left w:val="nil"/>
              <w:bottom w:val="nil"/>
              <w:right w:val="nil"/>
            </w:tcBorders>
            <w:noWrap/>
          </w:tcPr>
          <w:p w14:paraId="4004BBAD"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10A0BADC"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012D49B1" w14:textId="77777777" w:rsidR="00892DA6" w:rsidRPr="00DD531D" w:rsidRDefault="00892DA6" w:rsidP="00892DA6">
            <w:pPr>
              <w:rPr>
                <w:rFonts w:cs="Times New Roman"/>
              </w:rPr>
            </w:pPr>
            <w:r w:rsidRPr="00DD531D">
              <w:rPr>
                <w:rFonts w:cs="Times New Roman"/>
              </w:rPr>
              <w:t>0.151(.225)</w:t>
            </w:r>
          </w:p>
        </w:tc>
        <w:tc>
          <w:tcPr>
            <w:tcW w:w="1710" w:type="dxa"/>
            <w:tcBorders>
              <w:top w:val="nil"/>
              <w:left w:val="nil"/>
              <w:bottom w:val="single" w:sz="4" w:space="0" w:color="auto"/>
              <w:right w:val="nil"/>
            </w:tcBorders>
            <w:noWrap/>
          </w:tcPr>
          <w:p w14:paraId="4170AE84" w14:textId="77777777" w:rsidR="00892DA6" w:rsidRPr="00DD531D" w:rsidRDefault="00892DA6" w:rsidP="00892DA6">
            <w:pPr>
              <w:rPr>
                <w:rFonts w:cs="Times New Roman"/>
              </w:rPr>
            </w:pPr>
            <w:r w:rsidRPr="00DD531D">
              <w:rPr>
                <w:rFonts w:cs="Times New Roman"/>
              </w:rPr>
              <w:t>0.67 (.50)</w:t>
            </w:r>
          </w:p>
        </w:tc>
      </w:tr>
      <w:tr w:rsidR="00892DA6" w:rsidRPr="00DD531D" w14:paraId="58AA0EFE" w14:textId="77777777" w:rsidTr="00892DA6">
        <w:trPr>
          <w:trHeight w:val="320"/>
        </w:trPr>
        <w:tc>
          <w:tcPr>
            <w:tcW w:w="2700" w:type="dxa"/>
            <w:tcBorders>
              <w:top w:val="nil"/>
              <w:left w:val="nil"/>
              <w:bottom w:val="nil"/>
              <w:right w:val="nil"/>
            </w:tcBorders>
            <w:noWrap/>
          </w:tcPr>
          <w:p w14:paraId="33FC8B50" w14:textId="77777777" w:rsidR="00892DA6" w:rsidRPr="00DD531D" w:rsidRDefault="00892DA6" w:rsidP="00892DA6">
            <w:pPr>
              <w:rPr>
                <w:rFonts w:cs="Times New Roman"/>
              </w:rPr>
            </w:pPr>
          </w:p>
        </w:tc>
        <w:tc>
          <w:tcPr>
            <w:tcW w:w="1176" w:type="dxa"/>
            <w:tcBorders>
              <w:top w:val="nil"/>
              <w:left w:val="nil"/>
              <w:bottom w:val="nil"/>
              <w:right w:val="nil"/>
            </w:tcBorders>
            <w:noWrap/>
          </w:tcPr>
          <w:p w14:paraId="7A793DB2"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1840DA5D"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0B05EFA4" w14:textId="77777777" w:rsidR="00892DA6" w:rsidRPr="00DD531D" w:rsidRDefault="00892DA6" w:rsidP="00892DA6">
            <w:pPr>
              <w:rPr>
                <w:rFonts w:cs="Times New Roman"/>
              </w:rPr>
            </w:pPr>
            <w:r w:rsidRPr="00DD531D">
              <w:rPr>
                <w:rFonts w:cs="Times New Roman"/>
              </w:rPr>
              <w:t>0.035(.220)</w:t>
            </w:r>
          </w:p>
        </w:tc>
        <w:tc>
          <w:tcPr>
            <w:tcW w:w="1710" w:type="dxa"/>
            <w:tcBorders>
              <w:top w:val="single" w:sz="4" w:space="0" w:color="auto"/>
              <w:left w:val="nil"/>
              <w:bottom w:val="nil"/>
              <w:right w:val="nil"/>
            </w:tcBorders>
            <w:noWrap/>
          </w:tcPr>
          <w:p w14:paraId="7DC70F7C" w14:textId="77777777" w:rsidR="00892DA6" w:rsidRPr="00DD531D" w:rsidRDefault="00892DA6" w:rsidP="00892DA6">
            <w:pPr>
              <w:rPr>
                <w:rFonts w:cs="Times New Roman"/>
              </w:rPr>
            </w:pPr>
            <w:r w:rsidRPr="00DD531D">
              <w:rPr>
                <w:rFonts w:cs="Times New Roman"/>
              </w:rPr>
              <w:t>0.161 (.87)</w:t>
            </w:r>
          </w:p>
        </w:tc>
      </w:tr>
      <w:tr w:rsidR="00892DA6" w:rsidRPr="00DD531D" w14:paraId="5213A761" w14:textId="77777777" w:rsidTr="00892DA6">
        <w:trPr>
          <w:trHeight w:val="320"/>
        </w:trPr>
        <w:tc>
          <w:tcPr>
            <w:tcW w:w="2700" w:type="dxa"/>
            <w:tcBorders>
              <w:top w:val="nil"/>
              <w:left w:val="nil"/>
              <w:bottom w:val="nil"/>
              <w:right w:val="nil"/>
            </w:tcBorders>
            <w:noWrap/>
          </w:tcPr>
          <w:p w14:paraId="0F0E055C" w14:textId="77777777" w:rsidR="00892DA6" w:rsidRPr="00DD531D" w:rsidRDefault="00892DA6" w:rsidP="00892DA6">
            <w:pPr>
              <w:rPr>
                <w:rFonts w:cs="Times New Roman"/>
              </w:rPr>
            </w:pPr>
          </w:p>
        </w:tc>
        <w:tc>
          <w:tcPr>
            <w:tcW w:w="1176" w:type="dxa"/>
            <w:tcBorders>
              <w:top w:val="nil"/>
              <w:left w:val="nil"/>
              <w:bottom w:val="nil"/>
              <w:right w:val="nil"/>
            </w:tcBorders>
            <w:noWrap/>
          </w:tcPr>
          <w:p w14:paraId="27F06128" w14:textId="77777777" w:rsidR="00892DA6" w:rsidRPr="00DD531D" w:rsidRDefault="00892DA6" w:rsidP="00892DA6">
            <w:pPr>
              <w:rPr>
                <w:rFonts w:cs="Times New Roman"/>
              </w:rPr>
            </w:pPr>
          </w:p>
        </w:tc>
        <w:tc>
          <w:tcPr>
            <w:tcW w:w="1794" w:type="dxa"/>
            <w:tcBorders>
              <w:top w:val="nil"/>
              <w:left w:val="nil"/>
              <w:bottom w:val="nil"/>
              <w:right w:val="nil"/>
            </w:tcBorders>
          </w:tcPr>
          <w:p w14:paraId="4BCC00FD"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6C4ED25C" w14:textId="77777777" w:rsidR="00892DA6" w:rsidRPr="00DD531D" w:rsidRDefault="00892DA6" w:rsidP="00892DA6">
            <w:pPr>
              <w:rPr>
                <w:rFonts w:cs="Times New Roman"/>
              </w:rPr>
            </w:pPr>
            <w:r w:rsidRPr="00DD531D">
              <w:rPr>
                <w:rFonts w:cs="Times New Roman"/>
              </w:rPr>
              <w:t>0.025(.160)</w:t>
            </w:r>
          </w:p>
        </w:tc>
        <w:tc>
          <w:tcPr>
            <w:tcW w:w="1710" w:type="dxa"/>
            <w:tcBorders>
              <w:top w:val="nil"/>
              <w:left w:val="nil"/>
              <w:bottom w:val="nil"/>
              <w:right w:val="nil"/>
            </w:tcBorders>
            <w:noWrap/>
          </w:tcPr>
          <w:p w14:paraId="26E8F535" w14:textId="77777777" w:rsidR="00892DA6" w:rsidRPr="00DD531D" w:rsidRDefault="00892DA6" w:rsidP="00892DA6">
            <w:pPr>
              <w:rPr>
                <w:rFonts w:cs="Times New Roman"/>
              </w:rPr>
            </w:pPr>
            <w:r w:rsidRPr="00DD531D">
              <w:rPr>
                <w:rFonts w:cs="Times New Roman"/>
              </w:rPr>
              <w:t>0.16 (.88)</w:t>
            </w:r>
          </w:p>
        </w:tc>
      </w:tr>
      <w:tr w:rsidR="00892DA6" w:rsidRPr="00DD531D" w14:paraId="58588AC6" w14:textId="77777777" w:rsidTr="00892DA6">
        <w:trPr>
          <w:trHeight w:val="320"/>
        </w:trPr>
        <w:tc>
          <w:tcPr>
            <w:tcW w:w="2700" w:type="dxa"/>
            <w:tcBorders>
              <w:top w:val="nil"/>
              <w:left w:val="nil"/>
              <w:bottom w:val="nil"/>
              <w:right w:val="nil"/>
            </w:tcBorders>
            <w:noWrap/>
          </w:tcPr>
          <w:p w14:paraId="570905C2"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102ED54C"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6FB974B6"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38BF5B7C" w14:textId="77777777" w:rsidR="00892DA6" w:rsidRPr="00DD531D" w:rsidRDefault="00892DA6" w:rsidP="00892DA6">
            <w:pPr>
              <w:rPr>
                <w:rFonts w:cs="Times New Roman"/>
              </w:rPr>
            </w:pPr>
            <w:r w:rsidRPr="00DD531D">
              <w:rPr>
                <w:rFonts w:cs="Times New Roman"/>
              </w:rPr>
              <w:t>-0.313(.222)</w:t>
            </w:r>
          </w:p>
        </w:tc>
        <w:tc>
          <w:tcPr>
            <w:tcW w:w="1710" w:type="dxa"/>
            <w:tcBorders>
              <w:top w:val="nil"/>
              <w:left w:val="nil"/>
              <w:bottom w:val="single" w:sz="4" w:space="0" w:color="auto"/>
              <w:right w:val="nil"/>
            </w:tcBorders>
            <w:noWrap/>
          </w:tcPr>
          <w:p w14:paraId="20257725" w14:textId="77777777" w:rsidR="00892DA6" w:rsidRPr="00DD531D" w:rsidRDefault="00892DA6" w:rsidP="00892DA6">
            <w:pPr>
              <w:rPr>
                <w:rFonts w:cs="Times New Roman"/>
              </w:rPr>
            </w:pPr>
            <w:r w:rsidRPr="00DD531D">
              <w:rPr>
                <w:rFonts w:cs="Times New Roman"/>
              </w:rPr>
              <w:t>-1.41 (.16)</w:t>
            </w:r>
          </w:p>
        </w:tc>
      </w:tr>
      <w:tr w:rsidR="00892DA6" w:rsidRPr="00DD531D" w14:paraId="66202CD6" w14:textId="77777777" w:rsidTr="00892DA6">
        <w:trPr>
          <w:trHeight w:val="320"/>
        </w:trPr>
        <w:tc>
          <w:tcPr>
            <w:tcW w:w="2700" w:type="dxa"/>
            <w:tcBorders>
              <w:top w:val="nil"/>
              <w:left w:val="nil"/>
              <w:bottom w:val="nil"/>
              <w:right w:val="nil"/>
            </w:tcBorders>
            <w:noWrap/>
            <w:hideMark/>
          </w:tcPr>
          <w:p w14:paraId="57D0C0F2" w14:textId="77777777" w:rsidR="00892DA6" w:rsidRPr="00DD531D" w:rsidRDefault="00892DA6" w:rsidP="00892DA6">
            <w:pPr>
              <w:rPr>
                <w:rFonts w:cs="Times New Roman"/>
                <w:b/>
              </w:rPr>
            </w:pPr>
            <w:r w:rsidRPr="00DD531D">
              <w:rPr>
                <w:rFonts w:cs="Times New Roman"/>
                <w:b/>
              </w:rPr>
              <w:t>L BLA (7)</w:t>
            </w:r>
          </w:p>
        </w:tc>
        <w:tc>
          <w:tcPr>
            <w:tcW w:w="1176" w:type="dxa"/>
            <w:tcBorders>
              <w:top w:val="single" w:sz="4" w:space="0" w:color="auto"/>
              <w:left w:val="nil"/>
              <w:bottom w:val="nil"/>
              <w:right w:val="nil"/>
            </w:tcBorders>
            <w:noWrap/>
            <w:hideMark/>
          </w:tcPr>
          <w:p w14:paraId="7E86D6C8" w14:textId="77777777" w:rsidR="00892DA6" w:rsidRPr="00DD531D" w:rsidRDefault="00892DA6" w:rsidP="00892DA6">
            <w:pPr>
              <w:rPr>
                <w:rFonts w:cs="Times New Roman"/>
                <w:b/>
              </w:rPr>
            </w:pPr>
            <w:r w:rsidRPr="00DD531D">
              <w:rPr>
                <w:rFonts w:cs="Times New Roman"/>
                <w:b/>
              </w:rPr>
              <w:t xml:space="preserve">In </w:t>
            </w:r>
          </w:p>
        </w:tc>
        <w:tc>
          <w:tcPr>
            <w:tcW w:w="1794" w:type="dxa"/>
            <w:tcBorders>
              <w:top w:val="single" w:sz="4" w:space="0" w:color="auto"/>
              <w:left w:val="nil"/>
              <w:bottom w:val="nil"/>
              <w:right w:val="nil"/>
            </w:tcBorders>
          </w:tcPr>
          <w:p w14:paraId="15EAB2D1"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67DAAEA6" w14:textId="77777777" w:rsidR="00892DA6" w:rsidRPr="00DD531D" w:rsidRDefault="00892DA6" w:rsidP="00892DA6">
            <w:pPr>
              <w:rPr>
                <w:rFonts w:cs="Times New Roman"/>
                <w:b/>
              </w:rPr>
            </w:pPr>
            <w:r w:rsidRPr="00DD531D">
              <w:rPr>
                <w:rFonts w:cs="Times New Roman"/>
                <w:b/>
              </w:rPr>
              <w:t>-0.443(.219)</w:t>
            </w:r>
          </w:p>
        </w:tc>
        <w:tc>
          <w:tcPr>
            <w:tcW w:w="1710" w:type="dxa"/>
            <w:tcBorders>
              <w:top w:val="single" w:sz="4" w:space="0" w:color="auto"/>
              <w:left w:val="nil"/>
              <w:bottom w:val="nil"/>
              <w:right w:val="nil"/>
            </w:tcBorders>
            <w:noWrap/>
          </w:tcPr>
          <w:p w14:paraId="4B6B1562" w14:textId="77777777" w:rsidR="00892DA6" w:rsidRPr="00DD531D" w:rsidRDefault="00892DA6" w:rsidP="00892DA6">
            <w:pPr>
              <w:rPr>
                <w:rFonts w:cs="Times New Roman"/>
                <w:b/>
                <w:vertAlign w:val="superscript"/>
              </w:rPr>
            </w:pPr>
            <w:r w:rsidRPr="00DD531D">
              <w:rPr>
                <w:rFonts w:cs="Times New Roman"/>
                <w:b/>
              </w:rPr>
              <w:t>-2.02 (.05)</w:t>
            </w:r>
            <w:r w:rsidRPr="00DD531D">
              <w:rPr>
                <w:rFonts w:cs="Times New Roman"/>
                <w:b/>
                <w:vertAlign w:val="superscript"/>
              </w:rPr>
              <w:t>*</w:t>
            </w:r>
          </w:p>
        </w:tc>
      </w:tr>
      <w:tr w:rsidR="00892DA6" w:rsidRPr="00DD531D" w14:paraId="3452BC51" w14:textId="77777777" w:rsidTr="00892DA6">
        <w:trPr>
          <w:trHeight w:val="320"/>
        </w:trPr>
        <w:tc>
          <w:tcPr>
            <w:tcW w:w="2700" w:type="dxa"/>
            <w:tcBorders>
              <w:top w:val="nil"/>
              <w:left w:val="nil"/>
              <w:bottom w:val="nil"/>
              <w:right w:val="nil"/>
            </w:tcBorders>
            <w:noWrap/>
            <w:hideMark/>
          </w:tcPr>
          <w:p w14:paraId="7B64FE95"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6C878918" w14:textId="77777777" w:rsidR="00892DA6" w:rsidRPr="00DD531D" w:rsidRDefault="00892DA6" w:rsidP="00892DA6">
            <w:pPr>
              <w:rPr>
                <w:rFonts w:cs="Times New Roman"/>
              </w:rPr>
            </w:pPr>
          </w:p>
        </w:tc>
        <w:tc>
          <w:tcPr>
            <w:tcW w:w="1794" w:type="dxa"/>
            <w:tcBorders>
              <w:top w:val="nil"/>
              <w:left w:val="nil"/>
              <w:bottom w:val="nil"/>
              <w:right w:val="nil"/>
            </w:tcBorders>
          </w:tcPr>
          <w:p w14:paraId="26A35E5F"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646837B4" w14:textId="77777777" w:rsidR="00892DA6" w:rsidRPr="00DD531D" w:rsidRDefault="00892DA6" w:rsidP="00892DA6">
            <w:pPr>
              <w:rPr>
                <w:rFonts w:cs="Times New Roman"/>
              </w:rPr>
            </w:pPr>
            <w:r w:rsidRPr="00DD531D">
              <w:rPr>
                <w:rFonts w:cs="Times New Roman"/>
              </w:rPr>
              <w:t>0.050(.159)</w:t>
            </w:r>
          </w:p>
        </w:tc>
        <w:tc>
          <w:tcPr>
            <w:tcW w:w="1710" w:type="dxa"/>
            <w:tcBorders>
              <w:top w:val="nil"/>
              <w:left w:val="nil"/>
              <w:bottom w:val="nil"/>
              <w:right w:val="nil"/>
            </w:tcBorders>
            <w:noWrap/>
          </w:tcPr>
          <w:p w14:paraId="0D2DE264" w14:textId="77777777" w:rsidR="00892DA6" w:rsidRPr="00DD531D" w:rsidRDefault="00892DA6" w:rsidP="00892DA6">
            <w:pPr>
              <w:rPr>
                <w:rFonts w:cs="Times New Roman"/>
              </w:rPr>
            </w:pPr>
            <w:r w:rsidRPr="00DD531D">
              <w:rPr>
                <w:rFonts w:cs="Times New Roman"/>
              </w:rPr>
              <w:t>0.314 (.76)</w:t>
            </w:r>
          </w:p>
        </w:tc>
      </w:tr>
      <w:tr w:rsidR="00892DA6" w:rsidRPr="00DD531D" w14:paraId="014F01B7" w14:textId="77777777" w:rsidTr="00892DA6">
        <w:trPr>
          <w:trHeight w:val="320"/>
        </w:trPr>
        <w:tc>
          <w:tcPr>
            <w:tcW w:w="2700" w:type="dxa"/>
            <w:tcBorders>
              <w:top w:val="nil"/>
              <w:left w:val="nil"/>
              <w:bottom w:val="nil"/>
              <w:right w:val="nil"/>
            </w:tcBorders>
            <w:noWrap/>
          </w:tcPr>
          <w:p w14:paraId="650F4CC9" w14:textId="77777777" w:rsidR="00892DA6" w:rsidRPr="00DD531D" w:rsidRDefault="00892DA6" w:rsidP="00892DA6">
            <w:pPr>
              <w:rPr>
                <w:rFonts w:cs="Times New Roman"/>
              </w:rPr>
            </w:pPr>
          </w:p>
        </w:tc>
        <w:tc>
          <w:tcPr>
            <w:tcW w:w="1176" w:type="dxa"/>
            <w:tcBorders>
              <w:top w:val="nil"/>
              <w:left w:val="nil"/>
              <w:bottom w:val="nil"/>
              <w:right w:val="nil"/>
            </w:tcBorders>
            <w:noWrap/>
          </w:tcPr>
          <w:p w14:paraId="1701A14D"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3495B820"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6EC58375" w14:textId="77777777" w:rsidR="00892DA6" w:rsidRPr="00DD531D" w:rsidRDefault="00892DA6" w:rsidP="00892DA6">
            <w:pPr>
              <w:rPr>
                <w:rFonts w:cs="Times New Roman"/>
              </w:rPr>
            </w:pPr>
            <w:r w:rsidRPr="00DD531D">
              <w:rPr>
                <w:rFonts w:cs="Times New Roman"/>
              </w:rPr>
              <w:t>-0.117(.221)</w:t>
            </w:r>
          </w:p>
        </w:tc>
        <w:tc>
          <w:tcPr>
            <w:tcW w:w="1710" w:type="dxa"/>
            <w:tcBorders>
              <w:top w:val="nil"/>
              <w:left w:val="nil"/>
              <w:bottom w:val="single" w:sz="4" w:space="0" w:color="auto"/>
              <w:right w:val="nil"/>
            </w:tcBorders>
            <w:noWrap/>
          </w:tcPr>
          <w:p w14:paraId="2A51058F" w14:textId="77777777" w:rsidR="00892DA6" w:rsidRPr="00DD531D" w:rsidRDefault="00892DA6" w:rsidP="00892DA6">
            <w:pPr>
              <w:rPr>
                <w:rFonts w:cs="Times New Roman"/>
              </w:rPr>
            </w:pPr>
            <w:r w:rsidRPr="00DD531D">
              <w:rPr>
                <w:rFonts w:cs="Times New Roman"/>
              </w:rPr>
              <w:t>-0.53 (.60)</w:t>
            </w:r>
          </w:p>
        </w:tc>
      </w:tr>
      <w:tr w:rsidR="00892DA6" w:rsidRPr="00DD531D" w14:paraId="4D47537F" w14:textId="77777777" w:rsidTr="00892DA6">
        <w:trPr>
          <w:trHeight w:val="320"/>
        </w:trPr>
        <w:tc>
          <w:tcPr>
            <w:tcW w:w="2700" w:type="dxa"/>
            <w:tcBorders>
              <w:top w:val="nil"/>
              <w:left w:val="nil"/>
              <w:bottom w:val="nil"/>
              <w:right w:val="nil"/>
            </w:tcBorders>
            <w:noWrap/>
          </w:tcPr>
          <w:p w14:paraId="4F0176E3" w14:textId="77777777" w:rsidR="00892DA6" w:rsidRPr="00DD531D" w:rsidRDefault="00892DA6" w:rsidP="00892DA6">
            <w:pPr>
              <w:rPr>
                <w:rFonts w:cs="Times New Roman"/>
              </w:rPr>
            </w:pPr>
          </w:p>
        </w:tc>
        <w:tc>
          <w:tcPr>
            <w:tcW w:w="1176" w:type="dxa"/>
            <w:tcBorders>
              <w:top w:val="nil"/>
              <w:left w:val="nil"/>
              <w:bottom w:val="nil"/>
              <w:right w:val="nil"/>
            </w:tcBorders>
            <w:noWrap/>
          </w:tcPr>
          <w:p w14:paraId="063ABF28" w14:textId="77777777" w:rsidR="00892DA6" w:rsidRPr="00DD531D" w:rsidRDefault="00892DA6" w:rsidP="00892DA6">
            <w:pPr>
              <w:rPr>
                <w:rFonts w:cs="Times New Roman"/>
                <w:b/>
              </w:rPr>
            </w:pPr>
            <w:r w:rsidRPr="00DD531D">
              <w:rPr>
                <w:rFonts w:cs="Times New Roman"/>
                <w:b/>
              </w:rPr>
              <w:t xml:space="preserve">Out </w:t>
            </w:r>
          </w:p>
        </w:tc>
        <w:tc>
          <w:tcPr>
            <w:tcW w:w="1794" w:type="dxa"/>
            <w:tcBorders>
              <w:top w:val="single" w:sz="4" w:space="0" w:color="auto"/>
              <w:left w:val="nil"/>
              <w:bottom w:val="nil"/>
              <w:right w:val="nil"/>
            </w:tcBorders>
          </w:tcPr>
          <w:p w14:paraId="16C4148F"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7B55802C" w14:textId="77777777" w:rsidR="00892DA6" w:rsidRPr="00DD531D" w:rsidRDefault="00892DA6" w:rsidP="00892DA6">
            <w:pPr>
              <w:rPr>
                <w:rFonts w:cs="Times New Roman"/>
                <w:b/>
              </w:rPr>
            </w:pPr>
            <w:r w:rsidRPr="00DD531D">
              <w:rPr>
                <w:rFonts w:cs="Times New Roman"/>
                <w:b/>
              </w:rPr>
              <w:t>0.581(.215)</w:t>
            </w:r>
          </w:p>
        </w:tc>
        <w:tc>
          <w:tcPr>
            <w:tcW w:w="1710" w:type="dxa"/>
            <w:tcBorders>
              <w:top w:val="single" w:sz="4" w:space="0" w:color="auto"/>
              <w:left w:val="nil"/>
              <w:bottom w:val="nil"/>
              <w:right w:val="nil"/>
            </w:tcBorders>
            <w:noWrap/>
          </w:tcPr>
          <w:p w14:paraId="1A230A1A" w14:textId="77777777" w:rsidR="00892DA6" w:rsidRPr="00DD531D" w:rsidRDefault="00892DA6" w:rsidP="00892DA6">
            <w:pPr>
              <w:rPr>
                <w:rFonts w:cs="Times New Roman"/>
                <w:b/>
                <w:vertAlign w:val="superscript"/>
              </w:rPr>
            </w:pPr>
            <w:r w:rsidRPr="00DD531D">
              <w:rPr>
                <w:rFonts w:cs="Times New Roman"/>
                <w:b/>
              </w:rPr>
              <w:t>2.70 (&lt;.01)</w:t>
            </w:r>
            <w:r w:rsidRPr="00DD531D">
              <w:rPr>
                <w:rFonts w:cs="Times New Roman"/>
                <w:b/>
                <w:vertAlign w:val="superscript"/>
              </w:rPr>
              <w:t>**</w:t>
            </w:r>
          </w:p>
        </w:tc>
      </w:tr>
      <w:tr w:rsidR="00892DA6" w:rsidRPr="00DD531D" w14:paraId="76D9BBF4" w14:textId="77777777" w:rsidTr="00892DA6">
        <w:trPr>
          <w:trHeight w:val="320"/>
        </w:trPr>
        <w:tc>
          <w:tcPr>
            <w:tcW w:w="2700" w:type="dxa"/>
            <w:tcBorders>
              <w:top w:val="nil"/>
              <w:left w:val="nil"/>
              <w:bottom w:val="nil"/>
              <w:right w:val="nil"/>
            </w:tcBorders>
            <w:noWrap/>
          </w:tcPr>
          <w:p w14:paraId="445B16FD" w14:textId="77777777" w:rsidR="00892DA6" w:rsidRPr="00DD531D" w:rsidRDefault="00892DA6" w:rsidP="00892DA6">
            <w:pPr>
              <w:rPr>
                <w:rFonts w:cs="Times New Roman"/>
              </w:rPr>
            </w:pPr>
          </w:p>
        </w:tc>
        <w:tc>
          <w:tcPr>
            <w:tcW w:w="1176" w:type="dxa"/>
            <w:tcBorders>
              <w:top w:val="nil"/>
              <w:left w:val="nil"/>
              <w:bottom w:val="nil"/>
              <w:right w:val="nil"/>
            </w:tcBorders>
            <w:noWrap/>
          </w:tcPr>
          <w:p w14:paraId="758DB84E" w14:textId="77777777" w:rsidR="00892DA6" w:rsidRPr="00DD531D" w:rsidRDefault="00892DA6" w:rsidP="00892DA6">
            <w:pPr>
              <w:rPr>
                <w:rFonts w:cs="Times New Roman"/>
              </w:rPr>
            </w:pPr>
          </w:p>
        </w:tc>
        <w:tc>
          <w:tcPr>
            <w:tcW w:w="1794" w:type="dxa"/>
            <w:tcBorders>
              <w:top w:val="nil"/>
              <w:left w:val="nil"/>
              <w:bottom w:val="nil"/>
              <w:right w:val="nil"/>
            </w:tcBorders>
          </w:tcPr>
          <w:p w14:paraId="58E484B7"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51C44E66" w14:textId="77777777" w:rsidR="00892DA6" w:rsidRPr="00DD531D" w:rsidRDefault="00892DA6" w:rsidP="00892DA6">
            <w:pPr>
              <w:rPr>
                <w:rFonts w:cs="Times New Roman"/>
              </w:rPr>
            </w:pPr>
            <w:r w:rsidRPr="00DD531D">
              <w:rPr>
                <w:rFonts w:cs="Times New Roman"/>
              </w:rPr>
              <w:t>0.052(.156)</w:t>
            </w:r>
          </w:p>
        </w:tc>
        <w:tc>
          <w:tcPr>
            <w:tcW w:w="1710" w:type="dxa"/>
            <w:tcBorders>
              <w:top w:val="nil"/>
              <w:left w:val="nil"/>
              <w:bottom w:val="nil"/>
              <w:right w:val="nil"/>
            </w:tcBorders>
            <w:noWrap/>
          </w:tcPr>
          <w:p w14:paraId="73008ACC" w14:textId="77777777" w:rsidR="00892DA6" w:rsidRPr="00DD531D" w:rsidRDefault="00892DA6" w:rsidP="00892DA6">
            <w:pPr>
              <w:rPr>
                <w:rFonts w:cs="Times New Roman"/>
              </w:rPr>
            </w:pPr>
            <w:r w:rsidRPr="00DD531D">
              <w:rPr>
                <w:rFonts w:cs="Times New Roman"/>
              </w:rPr>
              <w:t>0.33 (.74)</w:t>
            </w:r>
          </w:p>
        </w:tc>
      </w:tr>
      <w:tr w:rsidR="00892DA6" w:rsidRPr="00DD531D" w14:paraId="70724E16" w14:textId="77777777" w:rsidTr="00892DA6">
        <w:trPr>
          <w:trHeight w:val="320"/>
        </w:trPr>
        <w:tc>
          <w:tcPr>
            <w:tcW w:w="2700" w:type="dxa"/>
            <w:tcBorders>
              <w:top w:val="nil"/>
              <w:left w:val="nil"/>
              <w:bottom w:val="nil"/>
              <w:right w:val="nil"/>
            </w:tcBorders>
            <w:noWrap/>
          </w:tcPr>
          <w:p w14:paraId="1A0C659F"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68A3407A"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59ED7F9B"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07453DBF" w14:textId="77777777" w:rsidR="00892DA6" w:rsidRPr="00DD531D" w:rsidRDefault="00892DA6" w:rsidP="00892DA6">
            <w:pPr>
              <w:rPr>
                <w:rFonts w:cs="Times New Roman"/>
              </w:rPr>
            </w:pPr>
            <w:r w:rsidRPr="00DD531D">
              <w:rPr>
                <w:rFonts w:cs="Times New Roman"/>
              </w:rPr>
              <w:t>-0.120(.216)</w:t>
            </w:r>
          </w:p>
        </w:tc>
        <w:tc>
          <w:tcPr>
            <w:tcW w:w="1710" w:type="dxa"/>
            <w:tcBorders>
              <w:top w:val="nil"/>
              <w:left w:val="nil"/>
              <w:bottom w:val="single" w:sz="4" w:space="0" w:color="auto"/>
              <w:right w:val="nil"/>
            </w:tcBorders>
            <w:noWrap/>
          </w:tcPr>
          <w:p w14:paraId="065E731A" w14:textId="77777777" w:rsidR="00892DA6" w:rsidRPr="00DD531D" w:rsidRDefault="00892DA6" w:rsidP="00892DA6">
            <w:pPr>
              <w:rPr>
                <w:rFonts w:cs="Times New Roman"/>
              </w:rPr>
            </w:pPr>
            <w:r w:rsidRPr="00DD531D">
              <w:rPr>
                <w:rFonts w:cs="Times New Roman"/>
              </w:rPr>
              <w:t>-0.56 (.58)</w:t>
            </w:r>
          </w:p>
        </w:tc>
      </w:tr>
      <w:tr w:rsidR="00892DA6" w:rsidRPr="00DD531D" w14:paraId="1091917B" w14:textId="77777777" w:rsidTr="00892DA6">
        <w:trPr>
          <w:trHeight w:val="320"/>
        </w:trPr>
        <w:tc>
          <w:tcPr>
            <w:tcW w:w="2700" w:type="dxa"/>
            <w:tcBorders>
              <w:top w:val="nil"/>
              <w:left w:val="nil"/>
              <w:bottom w:val="nil"/>
              <w:right w:val="nil"/>
            </w:tcBorders>
            <w:noWrap/>
            <w:hideMark/>
          </w:tcPr>
          <w:p w14:paraId="6C2A912F" w14:textId="77777777" w:rsidR="00892DA6" w:rsidRPr="00DD531D" w:rsidRDefault="00892DA6" w:rsidP="00892DA6">
            <w:pPr>
              <w:rPr>
                <w:rFonts w:cs="Times New Roman"/>
                <w:b/>
              </w:rPr>
            </w:pPr>
            <w:r w:rsidRPr="00DD531D">
              <w:rPr>
                <w:rFonts w:cs="Times New Roman"/>
                <w:b/>
              </w:rPr>
              <w:t>R BLA (8)</w:t>
            </w:r>
          </w:p>
        </w:tc>
        <w:tc>
          <w:tcPr>
            <w:tcW w:w="1176" w:type="dxa"/>
            <w:tcBorders>
              <w:top w:val="single" w:sz="4" w:space="0" w:color="auto"/>
              <w:left w:val="nil"/>
              <w:bottom w:val="nil"/>
              <w:right w:val="nil"/>
            </w:tcBorders>
            <w:noWrap/>
            <w:hideMark/>
          </w:tcPr>
          <w:p w14:paraId="3810A732" w14:textId="77777777" w:rsidR="00892DA6" w:rsidRPr="00DD531D" w:rsidRDefault="00892DA6" w:rsidP="00892DA6">
            <w:pPr>
              <w:rPr>
                <w:rFonts w:cs="Times New Roman"/>
                <w:b/>
              </w:rPr>
            </w:pPr>
            <w:r w:rsidRPr="00DD531D">
              <w:rPr>
                <w:rFonts w:cs="Times New Roman"/>
                <w:b/>
              </w:rPr>
              <w:t xml:space="preserve">In </w:t>
            </w:r>
          </w:p>
        </w:tc>
        <w:tc>
          <w:tcPr>
            <w:tcW w:w="1794" w:type="dxa"/>
            <w:tcBorders>
              <w:top w:val="single" w:sz="4" w:space="0" w:color="auto"/>
              <w:left w:val="nil"/>
              <w:bottom w:val="nil"/>
              <w:right w:val="nil"/>
            </w:tcBorders>
          </w:tcPr>
          <w:p w14:paraId="71EAEB06"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5C47386B" w14:textId="77777777" w:rsidR="00892DA6" w:rsidRPr="00DD531D" w:rsidRDefault="00892DA6" w:rsidP="00892DA6">
            <w:pPr>
              <w:rPr>
                <w:rFonts w:cs="Times New Roman"/>
                <w:b/>
              </w:rPr>
            </w:pPr>
            <w:r w:rsidRPr="00DD531D">
              <w:rPr>
                <w:rFonts w:cs="Times New Roman"/>
                <w:b/>
              </w:rPr>
              <w:t>-0.671(.208)</w:t>
            </w:r>
          </w:p>
        </w:tc>
        <w:tc>
          <w:tcPr>
            <w:tcW w:w="1710" w:type="dxa"/>
            <w:tcBorders>
              <w:top w:val="single" w:sz="4" w:space="0" w:color="auto"/>
              <w:left w:val="nil"/>
              <w:bottom w:val="nil"/>
              <w:right w:val="nil"/>
            </w:tcBorders>
            <w:noWrap/>
          </w:tcPr>
          <w:p w14:paraId="334C48CC" w14:textId="77777777" w:rsidR="00892DA6" w:rsidRPr="00DD531D" w:rsidRDefault="00892DA6" w:rsidP="00892DA6">
            <w:pPr>
              <w:rPr>
                <w:rFonts w:cs="Times New Roman"/>
                <w:b/>
                <w:vertAlign w:val="superscript"/>
              </w:rPr>
            </w:pPr>
            <w:r w:rsidRPr="00DD531D">
              <w:rPr>
                <w:rFonts w:cs="Times New Roman"/>
                <w:b/>
              </w:rPr>
              <w:t>-3.23 (&lt;.01)</w:t>
            </w:r>
            <w:r w:rsidRPr="00DD531D">
              <w:rPr>
                <w:rFonts w:cs="Times New Roman"/>
                <w:b/>
                <w:vertAlign w:val="superscript"/>
              </w:rPr>
              <w:t>**</w:t>
            </w:r>
          </w:p>
        </w:tc>
      </w:tr>
      <w:tr w:rsidR="00892DA6" w:rsidRPr="00DD531D" w14:paraId="35D225E1" w14:textId="77777777" w:rsidTr="00892DA6">
        <w:trPr>
          <w:trHeight w:val="320"/>
        </w:trPr>
        <w:tc>
          <w:tcPr>
            <w:tcW w:w="2700" w:type="dxa"/>
            <w:tcBorders>
              <w:top w:val="nil"/>
              <w:left w:val="nil"/>
              <w:bottom w:val="nil"/>
              <w:right w:val="nil"/>
            </w:tcBorders>
            <w:noWrap/>
            <w:hideMark/>
          </w:tcPr>
          <w:p w14:paraId="3B86C738"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3C957747" w14:textId="77777777" w:rsidR="00892DA6" w:rsidRPr="00DD531D" w:rsidRDefault="00892DA6" w:rsidP="00892DA6">
            <w:pPr>
              <w:rPr>
                <w:rFonts w:cs="Times New Roman"/>
              </w:rPr>
            </w:pPr>
          </w:p>
        </w:tc>
        <w:tc>
          <w:tcPr>
            <w:tcW w:w="1794" w:type="dxa"/>
            <w:tcBorders>
              <w:top w:val="nil"/>
              <w:left w:val="nil"/>
              <w:bottom w:val="nil"/>
              <w:right w:val="nil"/>
            </w:tcBorders>
          </w:tcPr>
          <w:p w14:paraId="4D0DA0A8"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1ED919E9" w14:textId="77777777" w:rsidR="00892DA6" w:rsidRPr="00DD531D" w:rsidRDefault="00892DA6" w:rsidP="00892DA6">
            <w:pPr>
              <w:rPr>
                <w:rFonts w:cs="Times New Roman"/>
              </w:rPr>
            </w:pPr>
            <w:r w:rsidRPr="00DD531D">
              <w:rPr>
                <w:rFonts w:cs="Times New Roman"/>
              </w:rPr>
              <w:t>-0.193(.151)</w:t>
            </w:r>
          </w:p>
        </w:tc>
        <w:tc>
          <w:tcPr>
            <w:tcW w:w="1710" w:type="dxa"/>
            <w:tcBorders>
              <w:top w:val="nil"/>
              <w:left w:val="nil"/>
              <w:bottom w:val="nil"/>
              <w:right w:val="nil"/>
            </w:tcBorders>
            <w:noWrap/>
          </w:tcPr>
          <w:p w14:paraId="09C3C110" w14:textId="77777777" w:rsidR="00892DA6" w:rsidRPr="00DD531D" w:rsidRDefault="00892DA6" w:rsidP="00892DA6">
            <w:pPr>
              <w:rPr>
                <w:rFonts w:cs="Times New Roman"/>
              </w:rPr>
            </w:pPr>
            <w:r w:rsidRPr="00DD531D">
              <w:rPr>
                <w:rFonts w:cs="Times New Roman"/>
              </w:rPr>
              <w:t>-1.28 (.20)</w:t>
            </w:r>
          </w:p>
        </w:tc>
      </w:tr>
      <w:tr w:rsidR="00892DA6" w:rsidRPr="00DD531D" w14:paraId="1B282AA7" w14:textId="77777777" w:rsidTr="00892DA6">
        <w:trPr>
          <w:trHeight w:val="320"/>
        </w:trPr>
        <w:tc>
          <w:tcPr>
            <w:tcW w:w="2700" w:type="dxa"/>
            <w:tcBorders>
              <w:top w:val="nil"/>
              <w:left w:val="nil"/>
              <w:bottom w:val="nil"/>
              <w:right w:val="nil"/>
            </w:tcBorders>
            <w:noWrap/>
          </w:tcPr>
          <w:p w14:paraId="5A0402E0" w14:textId="77777777" w:rsidR="00892DA6" w:rsidRPr="00DD531D" w:rsidRDefault="00892DA6" w:rsidP="00892DA6">
            <w:pPr>
              <w:rPr>
                <w:rFonts w:cs="Times New Roman"/>
              </w:rPr>
            </w:pPr>
          </w:p>
        </w:tc>
        <w:tc>
          <w:tcPr>
            <w:tcW w:w="1176" w:type="dxa"/>
            <w:tcBorders>
              <w:top w:val="nil"/>
              <w:left w:val="nil"/>
              <w:bottom w:val="nil"/>
              <w:right w:val="nil"/>
            </w:tcBorders>
            <w:noWrap/>
          </w:tcPr>
          <w:p w14:paraId="66EF38EB"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02677EA5" w14:textId="77777777" w:rsidR="00892DA6" w:rsidRPr="00DD531D" w:rsidRDefault="00892DA6" w:rsidP="00892DA6">
            <w:pPr>
              <w:rPr>
                <w:rFonts w:cs="Times New Roman"/>
                <w:b/>
              </w:rPr>
            </w:pPr>
            <w:r w:rsidRPr="00DD531D">
              <w:rPr>
                <w:rFonts w:cs="Times New Roman"/>
                <w:b/>
              </w:rPr>
              <w:t>Group x Age</w:t>
            </w:r>
          </w:p>
        </w:tc>
        <w:tc>
          <w:tcPr>
            <w:tcW w:w="2070" w:type="dxa"/>
            <w:tcBorders>
              <w:top w:val="nil"/>
              <w:left w:val="nil"/>
              <w:bottom w:val="single" w:sz="4" w:space="0" w:color="auto"/>
              <w:right w:val="nil"/>
            </w:tcBorders>
            <w:noWrap/>
          </w:tcPr>
          <w:p w14:paraId="5772294D" w14:textId="77777777" w:rsidR="00892DA6" w:rsidRPr="00DD531D" w:rsidRDefault="00892DA6" w:rsidP="00892DA6">
            <w:pPr>
              <w:rPr>
                <w:rFonts w:cs="Times New Roman"/>
                <w:b/>
              </w:rPr>
            </w:pPr>
            <w:r w:rsidRPr="00DD531D">
              <w:rPr>
                <w:rFonts w:cs="Times New Roman"/>
                <w:b/>
              </w:rPr>
              <w:t>0.359(.209)</w:t>
            </w:r>
          </w:p>
        </w:tc>
        <w:tc>
          <w:tcPr>
            <w:tcW w:w="1710" w:type="dxa"/>
            <w:tcBorders>
              <w:top w:val="nil"/>
              <w:left w:val="nil"/>
              <w:bottom w:val="single" w:sz="4" w:space="0" w:color="auto"/>
              <w:right w:val="nil"/>
            </w:tcBorders>
            <w:noWrap/>
          </w:tcPr>
          <w:p w14:paraId="51A75301" w14:textId="77777777" w:rsidR="00892DA6" w:rsidRPr="00DD531D" w:rsidRDefault="00892DA6" w:rsidP="00892DA6">
            <w:pPr>
              <w:rPr>
                <w:rFonts w:cs="Times New Roman"/>
                <w:b/>
              </w:rPr>
            </w:pPr>
            <w:r w:rsidRPr="00DD531D">
              <w:rPr>
                <w:rFonts w:cs="Times New Roman"/>
                <w:b/>
              </w:rPr>
              <w:t>1.72 (.09)</w:t>
            </w:r>
            <w:r w:rsidRPr="00DD531D">
              <w:rPr>
                <w:rFonts w:cs="Times New Roman"/>
                <w:b/>
                <w:vertAlign w:val="superscript"/>
              </w:rPr>
              <w:t>†</w:t>
            </w:r>
          </w:p>
        </w:tc>
      </w:tr>
      <w:tr w:rsidR="00892DA6" w:rsidRPr="00DD531D" w14:paraId="61A3F3A1" w14:textId="77777777" w:rsidTr="00892DA6">
        <w:trPr>
          <w:trHeight w:val="320"/>
        </w:trPr>
        <w:tc>
          <w:tcPr>
            <w:tcW w:w="2700" w:type="dxa"/>
            <w:tcBorders>
              <w:top w:val="nil"/>
              <w:left w:val="nil"/>
              <w:bottom w:val="nil"/>
              <w:right w:val="nil"/>
            </w:tcBorders>
            <w:noWrap/>
          </w:tcPr>
          <w:p w14:paraId="6EF9019C" w14:textId="77777777" w:rsidR="00892DA6" w:rsidRPr="00DD531D" w:rsidRDefault="00892DA6" w:rsidP="00892DA6">
            <w:pPr>
              <w:rPr>
                <w:rFonts w:cs="Times New Roman"/>
              </w:rPr>
            </w:pPr>
          </w:p>
        </w:tc>
        <w:tc>
          <w:tcPr>
            <w:tcW w:w="1176" w:type="dxa"/>
            <w:tcBorders>
              <w:top w:val="nil"/>
              <w:left w:val="nil"/>
              <w:bottom w:val="nil"/>
              <w:right w:val="nil"/>
            </w:tcBorders>
            <w:noWrap/>
          </w:tcPr>
          <w:p w14:paraId="61BFBFAC" w14:textId="77777777" w:rsidR="00892DA6" w:rsidRPr="00DD531D" w:rsidRDefault="00892DA6" w:rsidP="00892DA6">
            <w:pPr>
              <w:rPr>
                <w:rFonts w:cs="Times New Roman"/>
                <w:b/>
              </w:rPr>
            </w:pPr>
            <w:r w:rsidRPr="00DD531D">
              <w:rPr>
                <w:rFonts w:cs="Times New Roman"/>
                <w:b/>
              </w:rPr>
              <w:t xml:space="preserve">Out </w:t>
            </w:r>
          </w:p>
        </w:tc>
        <w:tc>
          <w:tcPr>
            <w:tcW w:w="1794" w:type="dxa"/>
            <w:tcBorders>
              <w:top w:val="single" w:sz="4" w:space="0" w:color="auto"/>
              <w:left w:val="nil"/>
              <w:bottom w:val="nil"/>
              <w:right w:val="nil"/>
            </w:tcBorders>
          </w:tcPr>
          <w:p w14:paraId="14290905"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054BCF00" w14:textId="77777777" w:rsidR="00892DA6" w:rsidRPr="00DD531D" w:rsidRDefault="00892DA6" w:rsidP="00892DA6">
            <w:pPr>
              <w:rPr>
                <w:rFonts w:cs="Times New Roman"/>
                <w:b/>
              </w:rPr>
            </w:pPr>
            <w:r w:rsidRPr="00DD531D">
              <w:rPr>
                <w:rFonts w:cs="Times New Roman"/>
                <w:b/>
              </w:rPr>
              <w:t>0.583(.221)</w:t>
            </w:r>
          </w:p>
        </w:tc>
        <w:tc>
          <w:tcPr>
            <w:tcW w:w="1710" w:type="dxa"/>
            <w:tcBorders>
              <w:top w:val="single" w:sz="4" w:space="0" w:color="auto"/>
              <w:left w:val="nil"/>
              <w:bottom w:val="nil"/>
              <w:right w:val="nil"/>
            </w:tcBorders>
            <w:noWrap/>
          </w:tcPr>
          <w:p w14:paraId="4850DFBB" w14:textId="77777777" w:rsidR="00892DA6" w:rsidRPr="00DD531D" w:rsidRDefault="00892DA6" w:rsidP="00892DA6">
            <w:pPr>
              <w:rPr>
                <w:rFonts w:cs="Times New Roman"/>
                <w:b/>
                <w:vertAlign w:val="superscript"/>
              </w:rPr>
            </w:pPr>
            <w:r w:rsidRPr="00DD531D">
              <w:rPr>
                <w:rFonts w:cs="Times New Roman"/>
                <w:b/>
              </w:rPr>
              <w:t>2.77 (&lt;.01)</w:t>
            </w:r>
            <w:r w:rsidRPr="00DD531D">
              <w:rPr>
                <w:rFonts w:cs="Times New Roman"/>
                <w:b/>
                <w:vertAlign w:val="superscript"/>
              </w:rPr>
              <w:t>**</w:t>
            </w:r>
          </w:p>
        </w:tc>
      </w:tr>
      <w:tr w:rsidR="00892DA6" w:rsidRPr="00DD531D" w14:paraId="11765A3A" w14:textId="77777777" w:rsidTr="00892DA6">
        <w:trPr>
          <w:trHeight w:val="320"/>
        </w:trPr>
        <w:tc>
          <w:tcPr>
            <w:tcW w:w="2700" w:type="dxa"/>
            <w:tcBorders>
              <w:top w:val="nil"/>
              <w:left w:val="nil"/>
              <w:bottom w:val="nil"/>
              <w:right w:val="nil"/>
            </w:tcBorders>
            <w:noWrap/>
          </w:tcPr>
          <w:p w14:paraId="69C65A80" w14:textId="77777777" w:rsidR="00892DA6" w:rsidRPr="00DD531D" w:rsidRDefault="00892DA6" w:rsidP="00892DA6">
            <w:pPr>
              <w:rPr>
                <w:rFonts w:cs="Times New Roman"/>
              </w:rPr>
            </w:pPr>
          </w:p>
        </w:tc>
        <w:tc>
          <w:tcPr>
            <w:tcW w:w="1176" w:type="dxa"/>
            <w:tcBorders>
              <w:top w:val="nil"/>
              <w:left w:val="nil"/>
              <w:bottom w:val="nil"/>
              <w:right w:val="nil"/>
            </w:tcBorders>
            <w:noWrap/>
          </w:tcPr>
          <w:p w14:paraId="798AD9BB" w14:textId="77777777" w:rsidR="00892DA6" w:rsidRPr="00DD531D" w:rsidRDefault="00892DA6" w:rsidP="00892DA6">
            <w:pPr>
              <w:rPr>
                <w:rFonts w:cs="Times New Roman"/>
              </w:rPr>
            </w:pPr>
          </w:p>
        </w:tc>
        <w:tc>
          <w:tcPr>
            <w:tcW w:w="1794" w:type="dxa"/>
            <w:tcBorders>
              <w:top w:val="nil"/>
              <w:left w:val="nil"/>
              <w:bottom w:val="nil"/>
              <w:right w:val="nil"/>
            </w:tcBorders>
          </w:tcPr>
          <w:p w14:paraId="5ECFD717"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667B6671" w14:textId="77777777" w:rsidR="00892DA6" w:rsidRPr="00DD531D" w:rsidRDefault="00892DA6" w:rsidP="00892DA6">
            <w:pPr>
              <w:rPr>
                <w:rFonts w:cs="Times New Roman"/>
              </w:rPr>
            </w:pPr>
            <w:r w:rsidRPr="00DD531D">
              <w:rPr>
                <w:rFonts w:cs="Times New Roman"/>
              </w:rPr>
              <w:t>0.237(.153)</w:t>
            </w:r>
          </w:p>
        </w:tc>
        <w:tc>
          <w:tcPr>
            <w:tcW w:w="1710" w:type="dxa"/>
            <w:tcBorders>
              <w:top w:val="nil"/>
              <w:left w:val="nil"/>
              <w:bottom w:val="nil"/>
              <w:right w:val="nil"/>
            </w:tcBorders>
            <w:noWrap/>
          </w:tcPr>
          <w:p w14:paraId="2715FC22" w14:textId="77777777" w:rsidR="00892DA6" w:rsidRPr="00DD531D" w:rsidRDefault="00892DA6" w:rsidP="00892DA6">
            <w:pPr>
              <w:rPr>
                <w:rFonts w:cs="Times New Roman"/>
              </w:rPr>
            </w:pPr>
            <w:r w:rsidRPr="00DD531D">
              <w:rPr>
                <w:rFonts w:cs="Times New Roman"/>
              </w:rPr>
              <w:t>1.56 (.12)</w:t>
            </w:r>
          </w:p>
        </w:tc>
      </w:tr>
      <w:tr w:rsidR="00892DA6" w:rsidRPr="00DD531D" w14:paraId="7B79E0E3" w14:textId="77777777" w:rsidTr="00892DA6">
        <w:trPr>
          <w:trHeight w:val="320"/>
        </w:trPr>
        <w:tc>
          <w:tcPr>
            <w:tcW w:w="2700" w:type="dxa"/>
            <w:tcBorders>
              <w:top w:val="nil"/>
              <w:left w:val="nil"/>
              <w:bottom w:val="nil"/>
              <w:right w:val="nil"/>
            </w:tcBorders>
            <w:noWrap/>
          </w:tcPr>
          <w:p w14:paraId="04702D8E"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5E9042D4"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5F60993A" w14:textId="77777777" w:rsidR="00892DA6" w:rsidRPr="00DD531D" w:rsidRDefault="00892DA6" w:rsidP="00892DA6">
            <w:pPr>
              <w:rPr>
                <w:rFonts w:cs="Times New Roman"/>
                <w:b/>
              </w:rPr>
            </w:pPr>
            <w:r w:rsidRPr="00DD531D">
              <w:rPr>
                <w:rFonts w:cs="Times New Roman"/>
                <w:b/>
              </w:rPr>
              <w:t>Group x Age</w:t>
            </w:r>
          </w:p>
        </w:tc>
        <w:tc>
          <w:tcPr>
            <w:tcW w:w="2070" w:type="dxa"/>
            <w:tcBorders>
              <w:top w:val="nil"/>
              <w:left w:val="nil"/>
              <w:bottom w:val="single" w:sz="4" w:space="0" w:color="auto"/>
              <w:right w:val="nil"/>
            </w:tcBorders>
            <w:noWrap/>
          </w:tcPr>
          <w:p w14:paraId="17E33A96" w14:textId="77777777" w:rsidR="00892DA6" w:rsidRPr="00DD531D" w:rsidRDefault="00892DA6" w:rsidP="00892DA6">
            <w:pPr>
              <w:rPr>
                <w:rFonts w:cs="Times New Roman"/>
                <w:b/>
              </w:rPr>
            </w:pPr>
            <w:r w:rsidRPr="00DD531D">
              <w:rPr>
                <w:rFonts w:cs="Times New Roman"/>
                <w:b/>
              </w:rPr>
              <w:t>-0.392(.212)</w:t>
            </w:r>
          </w:p>
        </w:tc>
        <w:tc>
          <w:tcPr>
            <w:tcW w:w="1710" w:type="dxa"/>
            <w:tcBorders>
              <w:top w:val="nil"/>
              <w:left w:val="nil"/>
              <w:bottom w:val="single" w:sz="4" w:space="0" w:color="auto"/>
              <w:right w:val="nil"/>
            </w:tcBorders>
            <w:noWrap/>
          </w:tcPr>
          <w:p w14:paraId="034B5148" w14:textId="77777777" w:rsidR="00892DA6" w:rsidRPr="00DD531D" w:rsidRDefault="00892DA6" w:rsidP="00892DA6">
            <w:pPr>
              <w:rPr>
                <w:rFonts w:cs="Times New Roman"/>
                <w:b/>
              </w:rPr>
            </w:pPr>
            <w:r w:rsidRPr="00DD531D">
              <w:rPr>
                <w:rFonts w:cs="Times New Roman"/>
                <w:b/>
              </w:rPr>
              <w:t>-1.85 (.07)</w:t>
            </w:r>
            <w:r w:rsidRPr="00DD531D">
              <w:rPr>
                <w:rFonts w:cs="Times New Roman"/>
                <w:b/>
                <w:vertAlign w:val="superscript"/>
              </w:rPr>
              <w:t>†</w:t>
            </w:r>
          </w:p>
        </w:tc>
      </w:tr>
      <w:tr w:rsidR="00892DA6" w:rsidRPr="00DD531D" w14:paraId="40821BA3" w14:textId="77777777" w:rsidTr="00892DA6">
        <w:trPr>
          <w:trHeight w:val="320"/>
        </w:trPr>
        <w:tc>
          <w:tcPr>
            <w:tcW w:w="2700" w:type="dxa"/>
            <w:tcBorders>
              <w:top w:val="nil"/>
              <w:left w:val="nil"/>
              <w:bottom w:val="nil"/>
              <w:right w:val="nil"/>
            </w:tcBorders>
            <w:noWrap/>
            <w:hideMark/>
          </w:tcPr>
          <w:p w14:paraId="0DB56B57" w14:textId="77777777" w:rsidR="00892DA6" w:rsidRPr="00DD531D" w:rsidRDefault="00892DA6" w:rsidP="00892DA6">
            <w:pPr>
              <w:rPr>
                <w:rFonts w:cs="Times New Roman"/>
                <w:b/>
              </w:rPr>
            </w:pPr>
            <w:r w:rsidRPr="00DD531D">
              <w:rPr>
                <w:rFonts w:cs="Times New Roman"/>
                <w:b/>
              </w:rPr>
              <w:t>L CeN (9)</w:t>
            </w:r>
          </w:p>
        </w:tc>
        <w:tc>
          <w:tcPr>
            <w:tcW w:w="1176" w:type="dxa"/>
            <w:tcBorders>
              <w:top w:val="single" w:sz="4" w:space="0" w:color="auto"/>
              <w:left w:val="nil"/>
              <w:bottom w:val="nil"/>
              <w:right w:val="nil"/>
            </w:tcBorders>
            <w:noWrap/>
            <w:hideMark/>
          </w:tcPr>
          <w:p w14:paraId="03E3B15D" w14:textId="77777777" w:rsidR="00892DA6" w:rsidRPr="00DD531D" w:rsidRDefault="00892DA6" w:rsidP="00892DA6">
            <w:pPr>
              <w:rPr>
                <w:rFonts w:cs="Times New Roman"/>
              </w:rPr>
            </w:pPr>
            <w:r w:rsidRPr="00DD531D">
              <w:rPr>
                <w:rFonts w:cs="Times New Roman"/>
              </w:rPr>
              <w:t xml:space="preserve">In </w:t>
            </w:r>
          </w:p>
        </w:tc>
        <w:tc>
          <w:tcPr>
            <w:tcW w:w="1794" w:type="dxa"/>
            <w:tcBorders>
              <w:top w:val="single" w:sz="4" w:space="0" w:color="auto"/>
              <w:left w:val="nil"/>
              <w:bottom w:val="nil"/>
              <w:right w:val="nil"/>
            </w:tcBorders>
          </w:tcPr>
          <w:p w14:paraId="5117FE92"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208E1350" w14:textId="77777777" w:rsidR="00892DA6" w:rsidRPr="00DD531D" w:rsidRDefault="00892DA6" w:rsidP="00892DA6">
            <w:pPr>
              <w:rPr>
                <w:rFonts w:cs="Times New Roman"/>
              </w:rPr>
            </w:pPr>
            <w:r w:rsidRPr="00DD531D">
              <w:rPr>
                <w:rFonts w:cs="Times New Roman"/>
              </w:rPr>
              <w:t>-0.011(.224)</w:t>
            </w:r>
          </w:p>
        </w:tc>
        <w:tc>
          <w:tcPr>
            <w:tcW w:w="1710" w:type="dxa"/>
            <w:tcBorders>
              <w:top w:val="single" w:sz="4" w:space="0" w:color="auto"/>
              <w:left w:val="nil"/>
              <w:bottom w:val="nil"/>
              <w:right w:val="nil"/>
            </w:tcBorders>
            <w:noWrap/>
          </w:tcPr>
          <w:p w14:paraId="0587A99A" w14:textId="77777777" w:rsidR="00892DA6" w:rsidRPr="00DD531D" w:rsidRDefault="00892DA6" w:rsidP="00892DA6">
            <w:pPr>
              <w:rPr>
                <w:rFonts w:cs="Times New Roman"/>
              </w:rPr>
            </w:pPr>
            <w:r w:rsidRPr="00DD531D">
              <w:rPr>
                <w:rFonts w:cs="Times New Roman"/>
              </w:rPr>
              <w:t>-0.05 (.96)</w:t>
            </w:r>
          </w:p>
        </w:tc>
      </w:tr>
      <w:tr w:rsidR="00892DA6" w:rsidRPr="00DD531D" w14:paraId="2E94FC32" w14:textId="77777777" w:rsidTr="00892DA6">
        <w:trPr>
          <w:trHeight w:val="320"/>
        </w:trPr>
        <w:tc>
          <w:tcPr>
            <w:tcW w:w="2700" w:type="dxa"/>
            <w:tcBorders>
              <w:top w:val="nil"/>
              <w:left w:val="nil"/>
              <w:bottom w:val="nil"/>
              <w:right w:val="nil"/>
            </w:tcBorders>
            <w:noWrap/>
            <w:hideMark/>
          </w:tcPr>
          <w:p w14:paraId="5A6B19E0"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59CC8229" w14:textId="77777777" w:rsidR="00892DA6" w:rsidRPr="00DD531D" w:rsidRDefault="00892DA6" w:rsidP="00892DA6">
            <w:pPr>
              <w:rPr>
                <w:rFonts w:cs="Times New Roman"/>
              </w:rPr>
            </w:pPr>
          </w:p>
        </w:tc>
        <w:tc>
          <w:tcPr>
            <w:tcW w:w="1794" w:type="dxa"/>
            <w:tcBorders>
              <w:top w:val="nil"/>
              <w:left w:val="nil"/>
              <w:bottom w:val="nil"/>
              <w:right w:val="nil"/>
            </w:tcBorders>
          </w:tcPr>
          <w:p w14:paraId="15AA4C4B"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413D9437" w14:textId="77777777" w:rsidR="00892DA6" w:rsidRPr="00DD531D" w:rsidRDefault="00892DA6" w:rsidP="00892DA6">
            <w:pPr>
              <w:rPr>
                <w:rFonts w:cs="Times New Roman"/>
              </w:rPr>
            </w:pPr>
            <w:r w:rsidRPr="00DD531D">
              <w:rPr>
                <w:rFonts w:cs="Times New Roman"/>
              </w:rPr>
              <w:t>0.098(.162)</w:t>
            </w:r>
          </w:p>
        </w:tc>
        <w:tc>
          <w:tcPr>
            <w:tcW w:w="1710" w:type="dxa"/>
            <w:tcBorders>
              <w:top w:val="nil"/>
              <w:left w:val="nil"/>
              <w:bottom w:val="nil"/>
              <w:right w:val="nil"/>
            </w:tcBorders>
            <w:noWrap/>
          </w:tcPr>
          <w:p w14:paraId="726BD9F2" w14:textId="77777777" w:rsidR="00892DA6" w:rsidRPr="00DD531D" w:rsidRDefault="00892DA6" w:rsidP="00892DA6">
            <w:pPr>
              <w:rPr>
                <w:rFonts w:cs="Times New Roman"/>
              </w:rPr>
            </w:pPr>
            <w:r w:rsidRPr="00DD531D">
              <w:rPr>
                <w:rFonts w:cs="Times New Roman"/>
              </w:rPr>
              <w:t>0.60 (.55)</w:t>
            </w:r>
          </w:p>
        </w:tc>
      </w:tr>
      <w:tr w:rsidR="00892DA6" w:rsidRPr="00DD531D" w14:paraId="047D6377" w14:textId="77777777" w:rsidTr="00892DA6">
        <w:trPr>
          <w:trHeight w:val="320"/>
        </w:trPr>
        <w:tc>
          <w:tcPr>
            <w:tcW w:w="2700" w:type="dxa"/>
            <w:tcBorders>
              <w:top w:val="nil"/>
              <w:left w:val="nil"/>
              <w:bottom w:val="nil"/>
              <w:right w:val="nil"/>
            </w:tcBorders>
            <w:noWrap/>
          </w:tcPr>
          <w:p w14:paraId="249BD791" w14:textId="77777777" w:rsidR="00892DA6" w:rsidRPr="00DD531D" w:rsidRDefault="00892DA6" w:rsidP="00892DA6">
            <w:pPr>
              <w:rPr>
                <w:rFonts w:cs="Times New Roman"/>
              </w:rPr>
            </w:pPr>
          </w:p>
        </w:tc>
        <w:tc>
          <w:tcPr>
            <w:tcW w:w="1176" w:type="dxa"/>
            <w:tcBorders>
              <w:top w:val="nil"/>
              <w:left w:val="nil"/>
              <w:bottom w:val="nil"/>
              <w:right w:val="nil"/>
            </w:tcBorders>
            <w:noWrap/>
          </w:tcPr>
          <w:p w14:paraId="09A9A182"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4BA5A4CF"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2CB075F6" w14:textId="77777777" w:rsidR="00892DA6" w:rsidRPr="00DD531D" w:rsidRDefault="00892DA6" w:rsidP="00892DA6">
            <w:pPr>
              <w:rPr>
                <w:rFonts w:cs="Times New Roman"/>
              </w:rPr>
            </w:pPr>
            <w:r w:rsidRPr="00DD531D">
              <w:rPr>
                <w:rFonts w:cs="Times New Roman"/>
              </w:rPr>
              <w:t>-0.191(.226)</w:t>
            </w:r>
          </w:p>
        </w:tc>
        <w:tc>
          <w:tcPr>
            <w:tcW w:w="1710" w:type="dxa"/>
            <w:tcBorders>
              <w:top w:val="nil"/>
              <w:left w:val="nil"/>
              <w:bottom w:val="single" w:sz="4" w:space="0" w:color="auto"/>
              <w:right w:val="nil"/>
            </w:tcBorders>
            <w:noWrap/>
          </w:tcPr>
          <w:p w14:paraId="08AA3344" w14:textId="77777777" w:rsidR="00892DA6" w:rsidRPr="00DD531D" w:rsidRDefault="00892DA6" w:rsidP="00892DA6">
            <w:pPr>
              <w:rPr>
                <w:rFonts w:cs="Times New Roman"/>
              </w:rPr>
            </w:pPr>
            <w:r w:rsidRPr="00DD531D">
              <w:rPr>
                <w:rFonts w:cs="Times New Roman"/>
              </w:rPr>
              <w:t>-0.85 (.40)</w:t>
            </w:r>
          </w:p>
        </w:tc>
      </w:tr>
      <w:tr w:rsidR="00892DA6" w:rsidRPr="00DD531D" w14:paraId="42FAF9B8" w14:textId="77777777" w:rsidTr="00892DA6">
        <w:trPr>
          <w:trHeight w:val="320"/>
        </w:trPr>
        <w:tc>
          <w:tcPr>
            <w:tcW w:w="2700" w:type="dxa"/>
            <w:tcBorders>
              <w:top w:val="nil"/>
              <w:left w:val="nil"/>
              <w:bottom w:val="nil"/>
              <w:right w:val="nil"/>
            </w:tcBorders>
            <w:noWrap/>
          </w:tcPr>
          <w:p w14:paraId="595D82B4" w14:textId="77777777" w:rsidR="00892DA6" w:rsidRPr="00DD531D" w:rsidRDefault="00892DA6" w:rsidP="00892DA6">
            <w:pPr>
              <w:rPr>
                <w:rFonts w:cs="Times New Roman"/>
              </w:rPr>
            </w:pPr>
          </w:p>
        </w:tc>
        <w:tc>
          <w:tcPr>
            <w:tcW w:w="1176" w:type="dxa"/>
            <w:tcBorders>
              <w:top w:val="nil"/>
              <w:left w:val="nil"/>
              <w:bottom w:val="nil"/>
              <w:right w:val="nil"/>
            </w:tcBorders>
            <w:noWrap/>
          </w:tcPr>
          <w:p w14:paraId="736C0F40" w14:textId="77777777" w:rsidR="00892DA6" w:rsidRPr="00DD531D" w:rsidRDefault="00892DA6" w:rsidP="00892DA6">
            <w:pPr>
              <w:rPr>
                <w:rFonts w:cs="Times New Roman"/>
                <w:b/>
              </w:rPr>
            </w:pPr>
            <w:r w:rsidRPr="00DD531D">
              <w:rPr>
                <w:rFonts w:cs="Times New Roman"/>
                <w:b/>
              </w:rPr>
              <w:t xml:space="preserve">Out </w:t>
            </w:r>
          </w:p>
        </w:tc>
        <w:tc>
          <w:tcPr>
            <w:tcW w:w="1794" w:type="dxa"/>
            <w:tcBorders>
              <w:top w:val="single" w:sz="4" w:space="0" w:color="auto"/>
              <w:left w:val="nil"/>
              <w:bottom w:val="nil"/>
              <w:right w:val="nil"/>
            </w:tcBorders>
          </w:tcPr>
          <w:p w14:paraId="1391FE9E"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62E1AA52" w14:textId="77777777" w:rsidR="00892DA6" w:rsidRPr="00DD531D" w:rsidRDefault="00892DA6" w:rsidP="00892DA6">
            <w:pPr>
              <w:rPr>
                <w:rFonts w:cs="Times New Roman"/>
                <w:b/>
              </w:rPr>
            </w:pPr>
            <w:r w:rsidRPr="00DD531D">
              <w:rPr>
                <w:rFonts w:cs="Times New Roman"/>
                <w:b/>
              </w:rPr>
              <w:t>-0.468(.213)</w:t>
            </w:r>
          </w:p>
        </w:tc>
        <w:tc>
          <w:tcPr>
            <w:tcW w:w="1710" w:type="dxa"/>
            <w:tcBorders>
              <w:top w:val="single" w:sz="4" w:space="0" w:color="auto"/>
              <w:left w:val="nil"/>
              <w:bottom w:val="nil"/>
              <w:right w:val="nil"/>
            </w:tcBorders>
            <w:noWrap/>
          </w:tcPr>
          <w:p w14:paraId="064FEB1A" w14:textId="77777777" w:rsidR="00892DA6" w:rsidRPr="00DD531D" w:rsidRDefault="00892DA6" w:rsidP="00892DA6">
            <w:pPr>
              <w:rPr>
                <w:rFonts w:cs="Times New Roman"/>
                <w:b/>
              </w:rPr>
            </w:pPr>
            <w:r w:rsidRPr="00DD531D">
              <w:rPr>
                <w:rFonts w:cs="Times New Roman"/>
                <w:b/>
              </w:rPr>
              <w:t>-2.20 (.03)</w:t>
            </w:r>
            <w:r w:rsidRPr="00DD531D">
              <w:rPr>
                <w:rFonts w:cs="Times New Roman"/>
                <w:b/>
                <w:vertAlign w:val="superscript"/>
              </w:rPr>
              <w:t>*</w:t>
            </w:r>
          </w:p>
        </w:tc>
      </w:tr>
      <w:tr w:rsidR="00892DA6" w:rsidRPr="00DD531D" w14:paraId="0755E1F3" w14:textId="77777777" w:rsidTr="00892DA6">
        <w:trPr>
          <w:trHeight w:val="320"/>
        </w:trPr>
        <w:tc>
          <w:tcPr>
            <w:tcW w:w="2700" w:type="dxa"/>
            <w:tcBorders>
              <w:top w:val="nil"/>
              <w:left w:val="nil"/>
              <w:bottom w:val="nil"/>
              <w:right w:val="nil"/>
            </w:tcBorders>
            <w:noWrap/>
          </w:tcPr>
          <w:p w14:paraId="314AE74E" w14:textId="77777777" w:rsidR="00892DA6" w:rsidRPr="00DD531D" w:rsidRDefault="00892DA6" w:rsidP="00892DA6">
            <w:pPr>
              <w:rPr>
                <w:rFonts w:cs="Times New Roman"/>
              </w:rPr>
            </w:pPr>
          </w:p>
        </w:tc>
        <w:tc>
          <w:tcPr>
            <w:tcW w:w="1176" w:type="dxa"/>
            <w:tcBorders>
              <w:top w:val="nil"/>
              <w:left w:val="nil"/>
              <w:bottom w:val="nil"/>
              <w:right w:val="nil"/>
            </w:tcBorders>
            <w:noWrap/>
          </w:tcPr>
          <w:p w14:paraId="21985E8C" w14:textId="77777777" w:rsidR="00892DA6" w:rsidRPr="00DD531D" w:rsidRDefault="00892DA6" w:rsidP="00892DA6">
            <w:pPr>
              <w:rPr>
                <w:rFonts w:cs="Times New Roman"/>
                <w:b/>
              </w:rPr>
            </w:pPr>
          </w:p>
        </w:tc>
        <w:tc>
          <w:tcPr>
            <w:tcW w:w="1794" w:type="dxa"/>
            <w:tcBorders>
              <w:top w:val="nil"/>
              <w:left w:val="nil"/>
              <w:bottom w:val="nil"/>
              <w:right w:val="nil"/>
            </w:tcBorders>
          </w:tcPr>
          <w:p w14:paraId="6D6FF813" w14:textId="77777777" w:rsidR="00892DA6" w:rsidRPr="00DD531D" w:rsidRDefault="00892DA6" w:rsidP="00892DA6">
            <w:pPr>
              <w:rPr>
                <w:rFonts w:cs="Times New Roman"/>
                <w:b/>
              </w:rPr>
            </w:pPr>
            <w:r w:rsidRPr="00DD531D">
              <w:rPr>
                <w:rFonts w:cs="Times New Roman"/>
                <w:b/>
              </w:rPr>
              <w:t>Age</w:t>
            </w:r>
          </w:p>
        </w:tc>
        <w:tc>
          <w:tcPr>
            <w:tcW w:w="2070" w:type="dxa"/>
            <w:tcBorders>
              <w:top w:val="nil"/>
              <w:left w:val="nil"/>
              <w:bottom w:val="nil"/>
              <w:right w:val="nil"/>
            </w:tcBorders>
            <w:noWrap/>
          </w:tcPr>
          <w:p w14:paraId="7B8CDB39" w14:textId="77777777" w:rsidR="00892DA6" w:rsidRPr="00DD531D" w:rsidRDefault="00892DA6" w:rsidP="00892DA6">
            <w:pPr>
              <w:rPr>
                <w:rFonts w:cs="Times New Roman"/>
                <w:b/>
              </w:rPr>
            </w:pPr>
            <w:r w:rsidRPr="00DD531D">
              <w:rPr>
                <w:rFonts w:cs="Times New Roman"/>
                <w:b/>
              </w:rPr>
              <w:t>-0.317(.154)</w:t>
            </w:r>
          </w:p>
        </w:tc>
        <w:tc>
          <w:tcPr>
            <w:tcW w:w="1710" w:type="dxa"/>
            <w:tcBorders>
              <w:top w:val="nil"/>
              <w:left w:val="nil"/>
              <w:bottom w:val="nil"/>
              <w:right w:val="nil"/>
            </w:tcBorders>
            <w:noWrap/>
          </w:tcPr>
          <w:p w14:paraId="65C31051" w14:textId="77777777" w:rsidR="00892DA6" w:rsidRPr="00DD531D" w:rsidRDefault="00892DA6" w:rsidP="00892DA6">
            <w:pPr>
              <w:rPr>
                <w:rFonts w:cs="Times New Roman"/>
                <w:b/>
                <w:vertAlign w:val="superscript"/>
              </w:rPr>
            </w:pPr>
            <w:r w:rsidRPr="00DD531D">
              <w:rPr>
                <w:rFonts w:cs="Times New Roman"/>
                <w:b/>
              </w:rPr>
              <w:t>-2.06 (.04)</w:t>
            </w:r>
            <w:r w:rsidRPr="00DD531D">
              <w:rPr>
                <w:rFonts w:cs="Times New Roman"/>
                <w:b/>
                <w:vertAlign w:val="superscript"/>
              </w:rPr>
              <w:t>*</w:t>
            </w:r>
          </w:p>
        </w:tc>
      </w:tr>
      <w:tr w:rsidR="00892DA6" w:rsidRPr="00DD531D" w14:paraId="20B15E77" w14:textId="77777777" w:rsidTr="00892DA6">
        <w:trPr>
          <w:trHeight w:val="320"/>
        </w:trPr>
        <w:tc>
          <w:tcPr>
            <w:tcW w:w="2700" w:type="dxa"/>
            <w:tcBorders>
              <w:top w:val="nil"/>
              <w:left w:val="nil"/>
              <w:bottom w:val="nil"/>
              <w:right w:val="nil"/>
            </w:tcBorders>
            <w:noWrap/>
          </w:tcPr>
          <w:p w14:paraId="04C9D7AF"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4E641516" w14:textId="77777777" w:rsidR="00892DA6" w:rsidRPr="00DD531D" w:rsidRDefault="00892DA6" w:rsidP="00892DA6">
            <w:pPr>
              <w:rPr>
                <w:rFonts w:cs="Times New Roman"/>
                <w:b/>
              </w:rPr>
            </w:pPr>
          </w:p>
        </w:tc>
        <w:tc>
          <w:tcPr>
            <w:tcW w:w="1794" w:type="dxa"/>
            <w:tcBorders>
              <w:top w:val="nil"/>
              <w:left w:val="nil"/>
              <w:bottom w:val="single" w:sz="4" w:space="0" w:color="auto"/>
              <w:right w:val="nil"/>
            </w:tcBorders>
          </w:tcPr>
          <w:p w14:paraId="7089D5E4" w14:textId="77777777" w:rsidR="00892DA6" w:rsidRPr="00DD531D" w:rsidRDefault="00892DA6" w:rsidP="00892DA6">
            <w:pPr>
              <w:rPr>
                <w:rFonts w:cs="Times New Roman"/>
                <w:b/>
              </w:rPr>
            </w:pPr>
            <w:r w:rsidRPr="00DD531D">
              <w:rPr>
                <w:rFonts w:cs="Times New Roman"/>
                <w:b/>
              </w:rPr>
              <w:t>Group x Age</w:t>
            </w:r>
          </w:p>
        </w:tc>
        <w:tc>
          <w:tcPr>
            <w:tcW w:w="2070" w:type="dxa"/>
            <w:tcBorders>
              <w:top w:val="nil"/>
              <w:left w:val="nil"/>
              <w:bottom w:val="single" w:sz="4" w:space="0" w:color="auto"/>
              <w:right w:val="nil"/>
            </w:tcBorders>
            <w:noWrap/>
          </w:tcPr>
          <w:p w14:paraId="72DF710E" w14:textId="77777777" w:rsidR="00892DA6" w:rsidRPr="00DD531D" w:rsidRDefault="00892DA6" w:rsidP="00892DA6">
            <w:pPr>
              <w:rPr>
                <w:rFonts w:cs="Times New Roman"/>
                <w:b/>
              </w:rPr>
            </w:pPr>
            <w:r w:rsidRPr="00DD531D">
              <w:rPr>
                <w:rFonts w:cs="Times New Roman"/>
                <w:b/>
              </w:rPr>
              <w:t>0.359(.214)</w:t>
            </w:r>
          </w:p>
        </w:tc>
        <w:tc>
          <w:tcPr>
            <w:tcW w:w="1710" w:type="dxa"/>
            <w:tcBorders>
              <w:top w:val="nil"/>
              <w:left w:val="nil"/>
              <w:bottom w:val="single" w:sz="4" w:space="0" w:color="auto"/>
              <w:right w:val="nil"/>
            </w:tcBorders>
            <w:noWrap/>
          </w:tcPr>
          <w:p w14:paraId="01010F37" w14:textId="77777777" w:rsidR="00892DA6" w:rsidRPr="00DD531D" w:rsidRDefault="00892DA6" w:rsidP="00892DA6">
            <w:pPr>
              <w:rPr>
                <w:rFonts w:cs="Times New Roman"/>
                <w:b/>
                <w:vertAlign w:val="superscript"/>
              </w:rPr>
            </w:pPr>
            <w:r w:rsidRPr="00DD531D">
              <w:rPr>
                <w:rFonts w:cs="Times New Roman"/>
                <w:b/>
              </w:rPr>
              <w:t>1.67 (.10)</w:t>
            </w:r>
            <w:r w:rsidRPr="00DD531D">
              <w:rPr>
                <w:rFonts w:cs="Times New Roman"/>
                <w:b/>
                <w:vertAlign w:val="superscript"/>
              </w:rPr>
              <w:t>†</w:t>
            </w:r>
          </w:p>
        </w:tc>
      </w:tr>
      <w:tr w:rsidR="00892DA6" w:rsidRPr="00DD531D" w14:paraId="302926B5" w14:textId="77777777" w:rsidTr="00892DA6">
        <w:trPr>
          <w:trHeight w:val="320"/>
        </w:trPr>
        <w:tc>
          <w:tcPr>
            <w:tcW w:w="2700" w:type="dxa"/>
            <w:tcBorders>
              <w:top w:val="nil"/>
              <w:left w:val="nil"/>
              <w:bottom w:val="nil"/>
              <w:right w:val="nil"/>
            </w:tcBorders>
            <w:noWrap/>
            <w:hideMark/>
          </w:tcPr>
          <w:p w14:paraId="4F81B886" w14:textId="77777777" w:rsidR="00892DA6" w:rsidRPr="00DD531D" w:rsidRDefault="00892DA6" w:rsidP="00892DA6">
            <w:pPr>
              <w:rPr>
                <w:rFonts w:cs="Times New Roman"/>
                <w:b/>
              </w:rPr>
            </w:pPr>
            <w:r w:rsidRPr="00DD531D">
              <w:rPr>
                <w:rFonts w:cs="Times New Roman"/>
                <w:b/>
              </w:rPr>
              <w:t>R CeN (10)</w:t>
            </w:r>
          </w:p>
        </w:tc>
        <w:tc>
          <w:tcPr>
            <w:tcW w:w="1176" w:type="dxa"/>
            <w:tcBorders>
              <w:top w:val="single" w:sz="4" w:space="0" w:color="auto"/>
              <w:left w:val="nil"/>
              <w:bottom w:val="nil"/>
              <w:right w:val="nil"/>
            </w:tcBorders>
            <w:noWrap/>
            <w:hideMark/>
          </w:tcPr>
          <w:p w14:paraId="3E90C1FC" w14:textId="77777777" w:rsidR="00892DA6" w:rsidRPr="00DD531D" w:rsidRDefault="00892DA6" w:rsidP="00892DA6">
            <w:pPr>
              <w:rPr>
                <w:rFonts w:cs="Times New Roman"/>
                <w:b/>
              </w:rPr>
            </w:pPr>
            <w:r w:rsidRPr="00DD531D">
              <w:rPr>
                <w:rFonts w:cs="Times New Roman"/>
                <w:b/>
              </w:rPr>
              <w:t xml:space="preserve">In </w:t>
            </w:r>
          </w:p>
        </w:tc>
        <w:tc>
          <w:tcPr>
            <w:tcW w:w="1794" w:type="dxa"/>
            <w:tcBorders>
              <w:top w:val="single" w:sz="4" w:space="0" w:color="auto"/>
              <w:left w:val="nil"/>
              <w:bottom w:val="nil"/>
              <w:right w:val="nil"/>
            </w:tcBorders>
          </w:tcPr>
          <w:p w14:paraId="526EC5D9"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7EA905D9" w14:textId="77777777" w:rsidR="00892DA6" w:rsidRPr="00DD531D" w:rsidRDefault="00892DA6" w:rsidP="00892DA6">
            <w:pPr>
              <w:rPr>
                <w:rFonts w:cs="Times New Roman"/>
                <w:b/>
              </w:rPr>
            </w:pPr>
            <w:r w:rsidRPr="00DD531D">
              <w:rPr>
                <w:rFonts w:cs="Times New Roman"/>
                <w:b/>
              </w:rPr>
              <w:t>0.783(.196)</w:t>
            </w:r>
          </w:p>
        </w:tc>
        <w:tc>
          <w:tcPr>
            <w:tcW w:w="1710" w:type="dxa"/>
            <w:tcBorders>
              <w:top w:val="single" w:sz="4" w:space="0" w:color="auto"/>
              <w:left w:val="nil"/>
              <w:bottom w:val="nil"/>
              <w:right w:val="nil"/>
            </w:tcBorders>
            <w:noWrap/>
          </w:tcPr>
          <w:p w14:paraId="355244E0" w14:textId="77777777" w:rsidR="00892DA6" w:rsidRPr="00DD531D" w:rsidRDefault="00892DA6" w:rsidP="00892DA6">
            <w:pPr>
              <w:rPr>
                <w:rFonts w:cs="Times New Roman"/>
                <w:b/>
                <w:vertAlign w:val="superscript"/>
              </w:rPr>
            </w:pPr>
            <w:r w:rsidRPr="00DD531D">
              <w:rPr>
                <w:rFonts w:cs="Times New Roman"/>
                <w:b/>
              </w:rPr>
              <w:t>3.99 (&lt;.001)</w:t>
            </w:r>
            <w:r w:rsidRPr="00DD531D">
              <w:rPr>
                <w:rFonts w:cs="Times New Roman"/>
                <w:b/>
                <w:vertAlign w:val="superscript"/>
              </w:rPr>
              <w:t>***</w:t>
            </w:r>
          </w:p>
        </w:tc>
      </w:tr>
      <w:tr w:rsidR="00892DA6" w:rsidRPr="00DD531D" w14:paraId="68E4B3EE" w14:textId="77777777" w:rsidTr="00892DA6">
        <w:trPr>
          <w:trHeight w:val="320"/>
        </w:trPr>
        <w:tc>
          <w:tcPr>
            <w:tcW w:w="2700" w:type="dxa"/>
            <w:tcBorders>
              <w:top w:val="nil"/>
              <w:left w:val="nil"/>
              <w:bottom w:val="nil"/>
              <w:right w:val="nil"/>
            </w:tcBorders>
            <w:noWrap/>
            <w:hideMark/>
          </w:tcPr>
          <w:p w14:paraId="35BEC5B8" w14:textId="77777777" w:rsidR="00892DA6" w:rsidRPr="00DD531D" w:rsidRDefault="00892DA6" w:rsidP="00892DA6">
            <w:pPr>
              <w:rPr>
                <w:rFonts w:cs="Times New Roman"/>
                <w:b/>
              </w:rPr>
            </w:pPr>
          </w:p>
        </w:tc>
        <w:tc>
          <w:tcPr>
            <w:tcW w:w="1176" w:type="dxa"/>
            <w:tcBorders>
              <w:top w:val="nil"/>
              <w:left w:val="nil"/>
              <w:bottom w:val="nil"/>
              <w:right w:val="nil"/>
            </w:tcBorders>
            <w:noWrap/>
            <w:hideMark/>
          </w:tcPr>
          <w:p w14:paraId="72B4071F" w14:textId="77777777" w:rsidR="00892DA6" w:rsidRPr="00DD531D" w:rsidRDefault="00892DA6" w:rsidP="00892DA6">
            <w:pPr>
              <w:rPr>
                <w:rFonts w:cs="Times New Roman"/>
                <w:b/>
              </w:rPr>
            </w:pPr>
          </w:p>
        </w:tc>
        <w:tc>
          <w:tcPr>
            <w:tcW w:w="1794" w:type="dxa"/>
            <w:tcBorders>
              <w:top w:val="nil"/>
              <w:left w:val="nil"/>
              <w:bottom w:val="nil"/>
              <w:right w:val="nil"/>
            </w:tcBorders>
          </w:tcPr>
          <w:p w14:paraId="7F8223F3" w14:textId="77777777" w:rsidR="00892DA6" w:rsidRPr="00DD531D" w:rsidRDefault="00892DA6" w:rsidP="00892DA6">
            <w:pPr>
              <w:rPr>
                <w:rFonts w:cs="Times New Roman"/>
                <w:b/>
              </w:rPr>
            </w:pPr>
            <w:r w:rsidRPr="00DD531D">
              <w:rPr>
                <w:rFonts w:cs="Times New Roman"/>
              </w:rPr>
              <w:t>Age</w:t>
            </w:r>
          </w:p>
        </w:tc>
        <w:tc>
          <w:tcPr>
            <w:tcW w:w="2070" w:type="dxa"/>
            <w:tcBorders>
              <w:top w:val="nil"/>
              <w:left w:val="nil"/>
              <w:bottom w:val="nil"/>
              <w:right w:val="nil"/>
            </w:tcBorders>
            <w:noWrap/>
          </w:tcPr>
          <w:p w14:paraId="3EAA0C80" w14:textId="77777777" w:rsidR="00892DA6" w:rsidRPr="00DD531D" w:rsidRDefault="00892DA6" w:rsidP="00892DA6">
            <w:pPr>
              <w:rPr>
                <w:rFonts w:cs="Times New Roman"/>
              </w:rPr>
            </w:pPr>
            <w:r w:rsidRPr="00DD531D">
              <w:rPr>
                <w:rFonts w:cs="Times New Roman"/>
              </w:rPr>
              <w:t>-0.088(.142)</w:t>
            </w:r>
          </w:p>
        </w:tc>
        <w:tc>
          <w:tcPr>
            <w:tcW w:w="1710" w:type="dxa"/>
            <w:tcBorders>
              <w:top w:val="nil"/>
              <w:left w:val="nil"/>
              <w:bottom w:val="nil"/>
              <w:right w:val="nil"/>
            </w:tcBorders>
            <w:noWrap/>
          </w:tcPr>
          <w:p w14:paraId="1CAE61A5" w14:textId="77777777" w:rsidR="00892DA6" w:rsidRPr="00DD531D" w:rsidRDefault="00892DA6" w:rsidP="00892DA6">
            <w:pPr>
              <w:rPr>
                <w:rFonts w:cs="Times New Roman"/>
              </w:rPr>
            </w:pPr>
            <w:r w:rsidRPr="00DD531D">
              <w:rPr>
                <w:rFonts w:cs="Times New Roman"/>
              </w:rPr>
              <w:t>-0.62 (.54)</w:t>
            </w:r>
          </w:p>
        </w:tc>
      </w:tr>
      <w:tr w:rsidR="00892DA6" w:rsidRPr="00DD531D" w14:paraId="7FC75A33" w14:textId="77777777" w:rsidTr="00892DA6">
        <w:trPr>
          <w:trHeight w:val="320"/>
        </w:trPr>
        <w:tc>
          <w:tcPr>
            <w:tcW w:w="2700" w:type="dxa"/>
            <w:tcBorders>
              <w:top w:val="nil"/>
              <w:left w:val="nil"/>
              <w:bottom w:val="nil"/>
              <w:right w:val="nil"/>
            </w:tcBorders>
            <w:noWrap/>
          </w:tcPr>
          <w:p w14:paraId="28D7AC1F" w14:textId="77777777" w:rsidR="00892DA6" w:rsidRPr="00DD531D" w:rsidRDefault="00892DA6" w:rsidP="00892DA6">
            <w:pPr>
              <w:rPr>
                <w:rFonts w:cs="Times New Roman"/>
                <w:b/>
              </w:rPr>
            </w:pPr>
          </w:p>
        </w:tc>
        <w:tc>
          <w:tcPr>
            <w:tcW w:w="1176" w:type="dxa"/>
            <w:tcBorders>
              <w:top w:val="nil"/>
              <w:left w:val="nil"/>
              <w:bottom w:val="nil"/>
              <w:right w:val="nil"/>
            </w:tcBorders>
            <w:noWrap/>
          </w:tcPr>
          <w:p w14:paraId="74F2E1FF" w14:textId="77777777" w:rsidR="00892DA6" w:rsidRPr="00DD531D" w:rsidRDefault="00892DA6" w:rsidP="00892DA6">
            <w:pPr>
              <w:rPr>
                <w:rFonts w:cs="Times New Roman"/>
                <w:b/>
              </w:rPr>
            </w:pPr>
          </w:p>
        </w:tc>
        <w:tc>
          <w:tcPr>
            <w:tcW w:w="1794" w:type="dxa"/>
            <w:tcBorders>
              <w:top w:val="nil"/>
              <w:left w:val="nil"/>
              <w:bottom w:val="single" w:sz="4" w:space="0" w:color="auto"/>
              <w:right w:val="nil"/>
            </w:tcBorders>
          </w:tcPr>
          <w:p w14:paraId="24D4F171" w14:textId="77777777" w:rsidR="00892DA6" w:rsidRPr="00DD531D" w:rsidRDefault="00892DA6" w:rsidP="00892DA6">
            <w:pPr>
              <w:rPr>
                <w:rFonts w:cs="Times New Roman"/>
                <w:b/>
              </w:rPr>
            </w:pPr>
            <w:r w:rsidRPr="00DD531D">
              <w:rPr>
                <w:rFonts w:cs="Times New Roman"/>
              </w:rPr>
              <w:t>Group x Age</w:t>
            </w:r>
          </w:p>
        </w:tc>
        <w:tc>
          <w:tcPr>
            <w:tcW w:w="2070" w:type="dxa"/>
            <w:tcBorders>
              <w:top w:val="nil"/>
              <w:left w:val="nil"/>
              <w:bottom w:val="single" w:sz="4" w:space="0" w:color="auto"/>
              <w:right w:val="nil"/>
            </w:tcBorders>
            <w:noWrap/>
          </w:tcPr>
          <w:p w14:paraId="183F54FE" w14:textId="77777777" w:rsidR="00892DA6" w:rsidRPr="00DD531D" w:rsidRDefault="00892DA6" w:rsidP="00892DA6">
            <w:pPr>
              <w:rPr>
                <w:rFonts w:cs="Times New Roman"/>
              </w:rPr>
            </w:pPr>
            <w:r w:rsidRPr="00DD531D">
              <w:rPr>
                <w:rFonts w:cs="Times New Roman"/>
              </w:rPr>
              <w:t>-0.322(.198)</w:t>
            </w:r>
          </w:p>
        </w:tc>
        <w:tc>
          <w:tcPr>
            <w:tcW w:w="1710" w:type="dxa"/>
            <w:tcBorders>
              <w:top w:val="nil"/>
              <w:left w:val="nil"/>
              <w:bottom w:val="single" w:sz="4" w:space="0" w:color="auto"/>
              <w:right w:val="nil"/>
            </w:tcBorders>
            <w:noWrap/>
          </w:tcPr>
          <w:p w14:paraId="50AC5F0D" w14:textId="77777777" w:rsidR="00892DA6" w:rsidRPr="00DD531D" w:rsidRDefault="00892DA6" w:rsidP="00892DA6">
            <w:pPr>
              <w:rPr>
                <w:rFonts w:cs="Times New Roman"/>
              </w:rPr>
            </w:pPr>
            <w:r w:rsidRPr="00DD531D">
              <w:rPr>
                <w:rFonts w:cs="Times New Roman"/>
              </w:rPr>
              <w:t>-1.63 (.11)</w:t>
            </w:r>
          </w:p>
        </w:tc>
      </w:tr>
      <w:tr w:rsidR="00892DA6" w:rsidRPr="00DD531D" w14:paraId="7241633D" w14:textId="77777777" w:rsidTr="00892DA6">
        <w:trPr>
          <w:trHeight w:val="320"/>
        </w:trPr>
        <w:tc>
          <w:tcPr>
            <w:tcW w:w="2700" w:type="dxa"/>
            <w:tcBorders>
              <w:top w:val="nil"/>
              <w:left w:val="nil"/>
              <w:bottom w:val="nil"/>
              <w:right w:val="nil"/>
            </w:tcBorders>
            <w:noWrap/>
          </w:tcPr>
          <w:p w14:paraId="1DDC469F" w14:textId="77777777" w:rsidR="00892DA6" w:rsidRPr="00DD531D" w:rsidRDefault="00892DA6" w:rsidP="00892DA6">
            <w:pPr>
              <w:rPr>
                <w:rFonts w:cs="Times New Roman"/>
                <w:b/>
              </w:rPr>
            </w:pPr>
          </w:p>
        </w:tc>
        <w:tc>
          <w:tcPr>
            <w:tcW w:w="1176" w:type="dxa"/>
            <w:tcBorders>
              <w:top w:val="nil"/>
              <w:left w:val="nil"/>
              <w:bottom w:val="nil"/>
              <w:right w:val="nil"/>
            </w:tcBorders>
            <w:noWrap/>
          </w:tcPr>
          <w:p w14:paraId="268E116A" w14:textId="77777777" w:rsidR="00892DA6" w:rsidRPr="00DD531D" w:rsidRDefault="00892DA6" w:rsidP="00892DA6">
            <w:pPr>
              <w:rPr>
                <w:rFonts w:cs="Times New Roman"/>
                <w:b/>
              </w:rPr>
            </w:pPr>
            <w:r w:rsidRPr="00DD531D">
              <w:rPr>
                <w:rFonts w:cs="Times New Roman"/>
                <w:b/>
              </w:rPr>
              <w:t xml:space="preserve">Out </w:t>
            </w:r>
          </w:p>
        </w:tc>
        <w:tc>
          <w:tcPr>
            <w:tcW w:w="1794" w:type="dxa"/>
            <w:tcBorders>
              <w:top w:val="single" w:sz="4" w:space="0" w:color="auto"/>
              <w:left w:val="nil"/>
              <w:bottom w:val="nil"/>
              <w:right w:val="nil"/>
            </w:tcBorders>
          </w:tcPr>
          <w:p w14:paraId="333EC635"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0A46A9A9" w14:textId="77777777" w:rsidR="00892DA6" w:rsidRPr="00DD531D" w:rsidRDefault="00892DA6" w:rsidP="00892DA6">
            <w:pPr>
              <w:rPr>
                <w:rFonts w:cs="Times New Roman"/>
                <w:b/>
              </w:rPr>
            </w:pPr>
            <w:r w:rsidRPr="00DD531D">
              <w:rPr>
                <w:rFonts w:cs="Times New Roman"/>
                <w:b/>
              </w:rPr>
              <w:t>-1.162(.183)</w:t>
            </w:r>
          </w:p>
        </w:tc>
        <w:tc>
          <w:tcPr>
            <w:tcW w:w="1710" w:type="dxa"/>
            <w:tcBorders>
              <w:top w:val="single" w:sz="4" w:space="0" w:color="auto"/>
              <w:left w:val="nil"/>
              <w:bottom w:val="nil"/>
              <w:right w:val="nil"/>
            </w:tcBorders>
            <w:noWrap/>
          </w:tcPr>
          <w:p w14:paraId="53E77A08" w14:textId="77777777" w:rsidR="00892DA6" w:rsidRPr="00DD531D" w:rsidRDefault="00892DA6" w:rsidP="00892DA6">
            <w:pPr>
              <w:rPr>
                <w:rFonts w:cs="Times New Roman"/>
                <w:b/>
                <w:vertAlign w:val="superscript"/>
              </w:rPr>
            </w:pPr>
            <w:r w:rsidRPr="00DD531D">
              <w:rPr>
                <w:rFonts w:cs="Times New Roman"/>
                <w:b/>
              </w:rPr>
              <w:t>-6.36 (&lt;.001)</w:t>
            </w:r>
            <w:r w:rsidRPr="00DD531D">
              <w:rPr>
                <w:rFonts w:cs="Times New Roman"/>
                <w:b/>
                <w:vertAlign w:val="superscript"/>
              </w:rPr>
              <w:t>***</w:t>
            </w:r>
          </w:p>
        </w:tc>
      </w:tr>
      <w:tr w:rsidR="00892DA6" w:rsidRPr="00DD531D" w14:paraId="448D10C6" w14:textId="77777777" w:rsidTr="00892DA6">
        <w:trPr>
          <w:trHeight w:val="320"/>
        </w:trPr>
        <w:tc>
          <w:tcPr>
            <w:tcW w:w="2700" w:type="dxa"/>
            <w:tcBorders>
              <w:top w:val="nil"/>
              <w:left w:val="nil"/>
              <w:bottom w:val="nil"/>
              <w:right w:val="nil"/>
            </w:tcBorders>
            <w:noWrap/>
          </w:tcPr>
          <w:p w14:paraId="51890F4C" w14:textId="77777777" w:rsidR="00892DA6" w:rsidRPr="00DD531D" w:rsidRDefault="00892DA6" w:rsidP="00892DA6">
            <w:pPr>
              <w:rPr>
                <w:rFonts w:cs="Times New Roman"/>
                <w:b/>
              </w:rPr>
            </w:pPr>
          </w:p>
        </w:tc>
        <w:tc>
          <w:tcPr>
            <w:tcW w:w="1176" w:type="dxa"/>
            <w:tcBorders>
              <w:top w:val="nil"/>
              <w:left w:val="nil"/>
              <w:bottom w:val="nil"/>
              <w:right w:val="nil"/>
            </w:tcBorders>
            <w:noWrap/>
          </w:tcPr>
          <w:p w14:paraId="121CC56E" w14:textId="77777777" w:rsidR="00892DA6" w:rsidRPr="00DD531D" w:rsidRDefault="00892DA6" w:rsidP="00892DA6">
            <w:pPr>
              <w:rPr>
                <w:rFonts w:cs="Times New Roman"/>
                <w:b/>
              </w:rPr>
            </w:pPr>
          </w:p>
        </w:tc>
        <w:tc>
          <w:tcPr>
            <w:tcW w:w="1794" w:type="dxa"/>
            <w:tcBorders>
              <w:top w:val="nil"/>
              <w:left w:val="nil"/>
              <w:bottom w:val="nil"/>
              <w:right w:val="nil"/>
            </w:tcBorders>
          </w:tcPr>
          <w:p w14:paraId="74CED93C" w14:textId="77777777" w:rsidR="00892DA6" w:rsidRPr="00DD531D" w:rsidRDefault="00892DA6" w:rsidP="00892DA6">
            <w:pPr>
              <w:rPr>
                <w:rFonts w:cs="Times New Roman"/>
                <w:b/>
              </w:rPr>
            </w:pPr>
            <w:r w:rsidRPr="00DD531D">
              <w:rPr>
                <w:rFonts w:cs="Times New Roman"/>
              </w:rPr>
              <w:t>Age</w:t>
            </w:r>
          </w:p>
        </w:tc>
        <w:tc>
          <w:tcPr>
            <w:tcW w:w="2070" w:type="dxa"/>
            <w:tcBorders>
              <w:top w:val="nil"/>
              <w:left w:val="nil"/>
              <w:bottom w:val="nil"/>
              <w:right w:val="nil"/>
            </w:tcBorders>
            <w:noWrap/>
          </w:tcPr>
          <w:p w14:paraId="3E70CF8E" w14:textId="77777777" w:rsidR="00892DA6" w:rsidRPr="00DD531D" w:rsidRDefault="00892DA6" w:rsidP="00892DA6">
            <w:pPr>
              <w:rPr>
                <w:rFonts w:cs="Times New Roman"/>
              </w:rPr>
            </w:pPr>
            <w:r w:rsidRPr="00DD531D">
              <w:rPr>
                <w:rFonts w:cs="Times New Roman"/>
              </w:rPr>
              <w:t>0.062(.132)</w:t>
            </w:r>
          </w:p>
        </w:tc>
        <w:tc>
          <w:tcPr>
            <w:tcW w:w="1710" w:type="dxa"/>
            <w:tcBorders>
              <w:top w:val="nil"/>
              <w:left w:val="nil"/>
              <w:bottom w:val="nil"/>
              <w:right w:val="nil"/>
            </w:tcBorders>
            <w:noWrap/>
          </w:tcPr>
          <w:p w14:paraId="08D73EB3" w14:textId="77777777" w:rsidR="00892DA6" w:rsidRPr="00DD531D" w:rsidRDefault="00892DA6" w:rsidP="00892DA6">
            <w:pPr>
              <w:rPr>
                <w:rFonts w:cs="Times New Roman"/>
              </w:rPr>
            </w:pPr>
            <w:r w:rsidRPr="00DD531D">
              <w:rPr>
                <w:rFonts w:cs="Times New Roman"/>
              </w:rPr>
              <w:t>0.47(.64)</w:t>
            </w:r>
          </w:p>
        </w:tc>
      </w:tr>
      <w:tr w:rsidR="00892DA6" w:rsidRPr="00DD531D" w14:paraId="310439CC" w14:textId="77777777" w:rsidTr="00892DA6">
        <w:trPr>
          <w:trHeight w:val="320"/>
        </w:trPr>
        <w:tc>
          <w:tcPr>
            <w:tcW w:w="2700" w:type="dxa"/>
            <w:tcBorders>
              <w:top w:val="nil"/>
              <w:left w:val="nil"/>
              <w:bottom w:val="nil"/>
              <w:right w:val="nil"/>
            </w:tcBorders>
            <w:noWrap/>
          </w:tcPr>
          <w:p w14:paraId="72C95B29" w14:textId="77777777" w:rsidR="00892DA6" w:rsidRPr="00DD531D" w:rsidRDefault="00892DA6" w:rsidP="00892DA6">
            <w:pPr>
              <w:rPr>
                <w:rFonts w:cs="Times New Roman"/>
                <w:b/>
              </w:rPr>
            </w:pPr>
          </w:p>
        </w:tc>
        <w:tc>
          <w:tcPr>
            <w:tcW w:w="1176" w:type="dxa"/>
            <w:tcBorders>
              <w:top w:val="nil"/>
              <w:left w:val="nil"/>
              <w:bottom w:val="single" w:sz="4" w:space="0" w:color="auto"/>
              <w:right w:val="nil"/>
            </w:tcBorders>
            <w:noWrap/>
          </w:tcPr>
          <w:p w14:paraId="31BB2EEE" w14:textId="77777777" w:rsidR="00892DA6" w:rsidRPr="00DD531D" w:rsidRDefault="00892DA6" w:rsidP="00892DA6">
            <w:pPr>
              <w:rPr>
                <w:rFonts w:cs="Times New Roman"/>
                <w:b/>
              </w:rPr>
            </w:pPr>
          </w:p>
        </w:tc>
        <w:tc>
          <w:tcPr>
            <w:tcW w:w="1794" w:type="dxa"/>
            <w:tcBorders>
              <w:top w:val="nil"/>
              <w:left w:val="nil"/>
              <w:bottom w:val="single" w:sz="4" w:space="0" w:color="auto"/>
              <w:right w:val="nil"/>
            </w:tcBorders>
          </w:tcPr>
          <w:p w14:paraId="75041DD3" w14:textId="77777777" w:rsidR="00892DA6" w:rsidRPr="00DD531D" w:rsidRDefault="00892DA6" w:rsidP="00892DA6">
            <w:pPr>
              <w:rPr>
                <w:rFonts w:cs="Times New Roman"/>
                <w:b/>
              </w:rPr>
            </w:pPr>
            <w:r w:rsidRPr="00DD531D">
              <w:rPr>
                <w:rFonts w:cs="Times New Roman"/>
              </w:rPr>
              <w:t>Group x Age</w:t>
            </w:r>
          </w:p>
        </w:tc>
        <w:tc>
          <w:tcPr>
            <w:tcW w:w="2070" w:type="dxa"/>
            <w:tcBorders>
              <w:top w:val="nil"/>
              <w:left w:val="nil"/>
              <w:bottom w:val="single" w:sz="4" w:space="0" w:color="auto"/>
              <w:right w:val="nil"/>
            </w:tcBorders>
            <w:noWrap/>
          </w:tcPr>
          <w:p w14:paraId="39F91ECA" w14:textId="77777777" w:rsidR="00892DA6" w:rsidRPr="00DD531D" w:rsidRDefault="00892DA6" w:rsidP="00892DA6">
            <w:pPr>
              <w:rPr>
                <w:rFonts w:cs="Times New Roman"/>
              </w:rPr>
            </w:pPr>
            <w:r w:rsidRPr="00DD531D">
              <w:rPr>
                <w:rFonts w:cs="Times New Roman"/>
              </w:rPr>
              <w:t>-0.026(.184)</w:t>
            </w:r>
          </w:p>
        </w:tc>
        <w:tc>
          <w:tcPr>
            <w:tcW w:w="1710" w:type="dxa"/>
            <w:tcBorders>
              <w:top w:val="nil"/>
              <w:left w:val="nil"/>
              <w:bottom w:val="single" w:sz="4" w:space="0" w:color="auto"/>
              <w:right w:val="nil"/>
            </w:tcBorders>
            <w:noWrap/>
          </w:tcPr>
          <w:p w14:paraId="251EFE08" w14:textId="77777777" w:rsidR="00892DA6" w:rsidRPr="00DD531D" w:rsidRDefault="00892DA6" w:rsidP="00892DA6">
            <w:pPr>
              <w:rPr>
                <w:rFonts w:cs="Times New Roman"/>
              </w:rPr>
            </w:pPr>
            <w:r w:rsidRPr="00DD531D">
              <w:rPr>
                <w:rFonts w:cs="Times New Roman"/>
              </w:rPr>
              <w:t>-0.14 (.89)</w:t>
            </w:r>
          </w:p>
        </w:tc>
      </w:tr>
      <w:tr w:rsidR="00892DA6" w:rsidRPr="00DD531D" w14:paraId="0FB75978" w14:textId="77777777" w:rsidTr="00892DA6">
        <w:trPr>
          <w:trHeight w:val="320"/>
        </w:trPr>
        <w:tc>
          <w:tcPr>
            <w:tcW w:w="2700" w:type="dxa"/>
            <w:tcBorders>
              <w:top w:val="nil"/>
              <w:left w:val="nil"/>
              <w:bottom w:val="nil"/>
              <w:right w:val="nil"/>
            </w:tcBorders>
            <w:noWrap/>
            <w:hideMark/>
          </w:tcPr>
          <w:p w14:paraId="0A2A0621" w14:textId="77777777" w:rsidR="00892DA6" w:rsidRPr="00DD531D" w:rsidRDefault="00892DA6" w:rsidP="00892DA6">
            <w:pPr>
              <w:rPr>
                <w:rFonts w:cs="Times New Roman"/>
                <w:b/>
              </w:rPr>
            </w:pPr>
            <w:r w:rsidRPr="00DD531D">
              <w:rPr>
                <w:rFonts w:cs="Times New Roman"/>
                <w:b/>
              </w:rPr>
              <w:t>L VS (11)</w:t>
            </w:r>
          </w:p>
        </w:tc>
        <w:tc>
          <w:tcPr>
            <w:tcW w:w="1176" w:type="dxa"/>
            <w:tcBorders>
              <w:top w:val="single" w:sz="4" w:space="0" w:color="auto"/>
              <w:left w:val="nil"/>
              <w:bottom w:val="nil"/>
              <w:right w:val="nil"/>
            </w:tcBorders>
            <w:noWrap/>
            <w:hideMark/>
          </w:tcPr>
          <w:p w14:paraId="0939CA40" w14:textId="77777777" w:rsidR="00892DA6" w:rsidRPr="00DD531D" w:rsidRDefault="00892DA6" w:rsidP="00892DA6">
            <w:pPr>
              <w:rPr>
                <w:rFonts w:cs="Times New Roman"/>
                <w:b/>
              </w:rPr>
            </w:pPr>
            <w:r w:rsidRPr="00DD531D">
              <w:rPr>
                <w:rFonts w:cs="Times New Roman"/>
                <w:b/>
              </w:rPr>
              <w:t xml:space="preserve">In </w:t>
            </w:r>
          </w:p>
        </w:tc>
        <w:tc>
          <w:tcPr>
            <w:tcW w:w="1794" w:type="dxa"/>
            <w:tcBorders>
              <w:top w:val="single" w:sz="4" w:space="0" w:color="auto"/>
              <w:left w:val="nil"/>
              <w:bottom w:val="nil"/>
              <w:right w:val="nil"/>
            </w:tcBorders>
          </w:tcPr>
          <w:p w14:paraId="0910BDD0" w14:textId="77777777" w:rsidR="00892DA6" w:rsidRPr="00DD531D" w:rsidRDefault="00892DA6" w:rsidP="00892DA6">
            <w:pPr>
              <w:rPr>
                <w:rFonts w:cs="Times New Roman"/>
                <w:b/>
              </w:rPr>
            </w:pPr>
            <w:r w:rsidRPr="00DD531D">
              <w:rPr>
                <w:rFonts w:cs="Times New Roman"/>
                <w:b/>
              </w:rPr>
              <w:t>Group</w:t>
            </w:r>
          </w:p>
        </w:tc>
        <w:tc>
          <w:tcPr>
            <w:tcW w:w="2070" w:type="dxa"/>
            <w:tcBorders>
              <w:top w:val="single" w:sz="4" w:space="0" w:color="auto"/>
              <w:left w:val="nil"/>
              <w:bottom w:val="nil"/>
              <w:right w:val="nil"/>
            </w:tcBorders>
            <w:noWrap/>
          </w:tcPr>
          <w:p w14:paraId="624E8FC1" w14:textId="77777777" w:rsidR="00892DA6" w:rsidRPr="00DD531D" w:rsidRDefault="00892DA6" w:rsidP="00892DA6">
            <w:pPr>
              <w:rPr>
                <w:rFonts w:cs="Times New Roman"/>
                <w:b/>
              </w:rPr>
            </w:pPr>
            <w:r w:rsidRPr="00DD531D">
              <w:rPr>
                <w:rFonts w:cs="Times New Roman"/>
                <w:b/>
              </w:rPr>
              <w:t>-0.625(.212)</w:t>
            </w:r>
          </w:p>
        </w:tc>
        <w:tc>
          <w:tcPr>
            <w:tcW w:w="1710" w:type="dxa"/>
            <w:tcBorders>
              <w:top w:val="single" w:sz="4" w:space="0" w:color="auto"/>
              <w:left w:val="nil"/>
              <w:bottom w:val="nil"/>
              <w:right w:val="nil"/>
            </w:tcBorders>
            <w:noWrap/>
          </w:tcPr>
          <w:p w14:paraId="7AEDCBFB" w14:textId="77777777" w:rsidR="00892DA6" w:rsidRPr="00DD531D" w:rsidRDefault="00892DA6" w:rsidP="00892DA6">
            <w:pPr>
              <w:rPr>
                <w:rFonts w:cs="Times New Roman"/>
                <w:b/>
                <w:vertAlign w:val="superscript"/>
              </w:rPr>
            </w:pPr>
            <w:r w:rsidRPr="00DD531D">
              <w:rPr>
                <w:rFonts w:cs="Times New Roman"/>
                <w:b/>
              </w:rPr>
              <w:t>-2.95 (&lt;.01)</w:t>
            </w:r>
            <w:r w:rsidRPr="00DD531D">
              <w:rPr>
                <w:rFonts w:cs="Times New Roman"/>
                <w:b/>
                <w:vertAlign w:val="superscript"/>
              </w:rPr>
              <w:t>**</w:t>
            </w:r>
          </w:p>
        </w:tc>
      </w:tr>
      <w:tr w:rsidR="00892DA6" w:rsidRPr="00DD531D" w14:paraId="531137E4" w14:textId="77777777" w:rsidTr="00892DA6">
        <w:trPr>
          <w:trHeight w:val="320"/>
        </w:trPr>
        <w:tc>
          <w:tcPr>
            <w:tcW w:w="2700" w:type="dxa"/>
            <w:tcBorders>
              <w:top w:val="nil"/>
              <w:left w:val="nil"/>
              <w:bottom w:val="nil"/>
              <w:right w:val="nil"/>
            </w:tcBorders>
            <w:noWrap/>
            <w:hideMark/>
          </w:tcPr>
          <w:p w14:paraId="07EFF8AF"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1C240BDF" w14:textId="77777777" w:rsidR="00892DA6" w:rsidRPr="00DD531D" w:rsidRDefault="00892DA6" w:rsidP="00892DA6">
            <w:pPr>
              <w:rPr>
                <w:rFonts w:cs="Times New Roman"/>
              </w:rPr>
            </w:pPr>
          </w:p>
        </w:tc>
        <w:tc>
          <w:tcPr>
            <w:tcW w:w="1794" w:type="dxa"/>
            <w:tcBorders>
              <w:top w:val="nil"/>
              <w:left w:val="nil"/>
              <w:bottom w:val="nil"/>
              <w:right w:val="nil"/>
            </w:tcBorders>
          </w:tcPr>
          <w:p w14:paraId="2DE829A1"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3E91C122" w14:textId="77777777" w:rsidR="00892DA6" w:rsidRPr="00DD531D" w:rsidRDefault="00892DA6" w:rsidP="00892DA6">
            <w:pPr>
              <w:rPr>
                <w:rFonts w:cs="Times New Roman"/>
              </w:rPr>
            </w:pPr>
            <w:r w:rsidRPr="00DD531D">
              <w:rPr>
                <w:rFonts w:cs="Times New Roman"/>
              </w:rPr>
              <w:t>0.183(.154)</w:t>
            </w:r>
          </w:p>
        </w:tc>
        <w:tc>
          <w:tcPr>
            <w:tcW w:w="1710" w:type="dxa"/>
            <w:tcBorders>
              <w:top w:val="nil"/>
              <w:left w:val="nil"/>
              <w:bottom w:val="nil"/>
              <w:right w:val="nil"/>
            </w:tcBorders>
            <w:noWrap/>
          </w:tcPr>
          <w:p w14:paraId="78AAFF4D" w14:textId="77777777" w:rsidR="00892DA6" w:rsidRPr="00DD531D" w:rsidRDefault="00892DA6" w:rsidP="00892DA6">
            <w:pPr>
              <w:rPr>
                <w:rFonts w:cs="Times New Roman"/>
              </w:rPr>
            </w:pPr>
            <w:r w:rsidRPr="00DD531D">
              <w:rPr>
                <w:rFonts w:cs="Times New Roman"/>
              </w:rPr>
              <w:t>1.19(.24)</w:t>
            </w:r>
          </w:p>
        </w:tc>
      </w:tr>
      <w:tr w:rsidR="00892DA6" w:rsidRPr="00DD531D" w14:paraId="5143274D" w14:textId="77777777" w:rsidTr="00892DA6">
        <w:trPr>
          <w:trHeight w:val="320"/>
        </w:trPr>
        <w:tc>
          <w:tcPr>
            <w:tcW w:w="2700" w:type="dxa"/>
            <w:tcBorders>
              <w:top w:val="nil"/>
              <w:left w:val="nil"/>
              <w:bottom w:val="nil"/>
              <w:right w:val="nil"/>
            </w:tcBorders>
            <w:noWrap/>
          </w:tcPr>
          <w:p w14:paraId="5699F6AD" w14:textId="77777777" w:rsidR="00892DA6" w:rsidRPr="00DD531D" w:rsidRDefault="00892DA6" w:rsidP="00892DA6">
            <w:pPr>
              <w:rPr>
                <w:rFonts w:cs="Times New Roman"/>
              </w:rPr>
            </w:pPr>
          </w:p>
        </w:tc>
        <w:tc>
          <w:tcPr>
            <w:tcW w:w="1176" w:type="dxa"/>
            <w:tcBorders>
              <w:top w:val="nil"/>
              <w:left w:val="nil"/>
              <w:bottom w:val="nil"/>
              <w:right w:val="nil"/>
            </w:tcBorders>
            <w:noWrap/>
          </w:tcPr>
          <w:p w14:paraId="6B99244F"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6D12E641"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091839B0" w14:textId="77777777" w:rsidR="00892DA6" w:rsidRPr="00DD531D" w:rsidRDefault="00892DA6" w:rsidP="00892DA6">
            <w:pPr>
              <w:rPr>
                <w:rFonts w:cs="Times New Roman"/>
              </w:rPr>
            </w:pPr>
            <w:r w:rsidRPr="00DD531D">
              <w:rPr>
                <w:rFonts w:cs="Times New Roman"/>
              </w:rPr>
              <w:t>-0.159(213)</w:t>
            </w:r>
          </w:p>
        </w:tc>
        <w:tc>
          <w:tcPr>
            <w:tcW w:w="1710" w:type="dxa"/>
            <w:tcBorders>
              <w:top w:val="nil"/>
              <w:left w:val="nil"/>
              <w:bottom w:val="single" w:sz="4" w:space="0" w:color="auto"/>
              <w:right w:val="nil"/>
            </w:tcBorders>
            <w:noWrap/>
          </w:tcPr>
          <w:p w14:paraId="0169C1F9" w14:textId="77777777" w:rsidR="00892DA6" w:rsidRPr="00DD531D" w:rsidRDefault="00892DA6" w:rsidP="00892DA6">
            <w:pPr>
              <w:rPr>
                <w:rFonts w:cs="Times New Roman"/>
              </w:rPr>
            </w:pPr>
            <w:r w:rsidRPr="00DD531D">
              <w:rPr>
                <w:rFonts w:cs="Times New Roman"/>
              </w:rPr>
              <w:t>-0.74 (.46)</w:t>
            </w:r>
          </w:p>
        </w:tc>
      </w:tr>
      <w:tr w:rsidR="00892DA6" w:rsidRPr="00DD531D" w14:paraId="0A52F42D" w14:textId="77777777" w:rsidTr="00892DA6">
        <w:trPr>
          <w:trHeight w:val="320"/>
        </w:trPr>
        <w:tc>
          <w:tcPr>
            <w:tcW w:w="2700" w:type="dxa"/>
            <w:tcBorders>
              <w:top w:val="nil"/>
              <w:left w:val="nil"/>
              <w:bottom w:val="nil"/>
              <w:right w:val="nil"/>
            </w:tcBorders>
            <w:noWrap/>
          </w:tcPr>
          <w:p w14:paraId="18479782" w14:textId="77777777" w:rsidR="00892DA6" w:rsidRPr="00DD531D" w:rsidRDefault="00892DA6" w:rsidP="00892DA6">
            <w:pPr>
              <w:rPr>
                <w:rFonts w:cs="Times New Roman"/>
              </w:rPr>
            </w:pPr>
          </w:p>
        </w:tc>
        <w:tc>
          <w:tcPr>
            <w:tcW w:w="1176" w:type="dxa"/>
            <w:tcBorders>
              <w:top w:val="nil"/>
              <w:left w:val="nil"/>
              <w:bottom w:val="nil"/>
              <w:right w:val="nil"/>
            </w:tcBorders>
            <w:noWrap/>
          </w:tcPr>
          <w:p w14:paraId="0D8C0FB3"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514305B7"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133F2675" w14:textId="77777777" w:rsidR="00892DA6" w:rsidRPr="00DD531D" w:rsidRDefault="00892DA6" w:rsidP="00892DA6">
            <w:pPr>
              <w:rPr>
                <w:rFonts w:cs="Times New Roman"/>
              </w:rPr>
            </w:pPr>
            <w:r w:rsidRPr="00DD531D">
              <w:rPr>
                <w:rFonts w:cs="Times New Roman"/>
              </w:rPr>
              <w:t>0.002(.222)</w:t>
            </w:r>
          </w:p>
        </w:tc>
        <w:tc>
          <w:tcPr>
            <w:tcW w:w="1710" w:type="dxa"/>
            <w:tcBorders>
              <w:top w:val="single" w:sz="4" w:space="0" w:color="auto"/>
              <w:left w:val="nil"/>
              <w:bottom w:val="nil"/>
              <w:right w:val="nil"/>
            </w:tcBorders>
            <w:noWrap/>
          </w:tcPr>
          <w:p w14:paraId="78B31C55" w14:textId="77777777" w:rsidR="00892DA6" w:rsidRPr="00DD531D" w:rsidRDefault="00892DA6" w:rsidP="00892DA6">
            <w:pPr>
              <w:rPr>
                <w:rFonts w:cs="Times New Roman"/>
              </w:rPr>
            </w:pPr>
            <w:r w:rsidRPr="00DD531D">
              <w:rPr>
                <w:rFonts w:cs="Times New Roman"/>
              </w:rPr>
              <w:t>0.01 (.99)</w:t>
            </w:r>
          </w:p>
        </w:tc>
      </w:tr>
      <w:tr w:rsidR="00892DA6" w:rsidRPr="00DD531D" w14:paraId="4F9B3510" w14:textId="77777777" w:rsidTr="00892DA6">
        <w:trPr>
          <w:trHeight w:val="320"/>
        </w:trPr>
        <w:tc>
          <w:tcPr>
            <w:tcW w:w="2700" w:type="dxa"/>
            <w:tcBorders>
              <w:top w:val="nil"/>
              <w:left w:val="nil"/>
              <w:bottom w:val="nil"/>
              <w:right w:val="nil"/>
            </w:tcBorders>
            <w:noWrap/>
          </w:tcPr>
          <w:p w14:paraId="2B6E093D" w14:textId="77777777" w:rsidR="00892DA6" w:rsidRPr="00DD531D" w:rsidRDefault="00892DA6" w:rsidP="00892DA6">
            <w:pPr>
              <w:rPr>
                <w:rFonts w:cs="Times New Roman"/>
              </w:rPr>
            </w:pPr>
          </w:p>
        </w:tc>
        <w:tc>
          <w:tcPr>
            <w:tcW w:w="1176" w:type="dxa"/>
            <w:tcBorders>
              <w:top w:val="nil"/>
              <w:left w:val="nil"/>
              <w:bottom w:val="nil"/>
              <w:right w:val="nil"/>
            </w:tcBorders>
            <w:noWrap/>
          </w:tcPr>
          <w:p w14:paraId="3765270D" w14:textId="77777777" w:rsidR="00892DA6" w:rsidRPr="00DD531D" w:rsidRDefault="00892DA6" w:rsidP="00892DA6">
            <w:pPr>
              <w:rPr>
                <w:rFonts w:cs="Times New Roman"/>
              </w:rPr>
            </w:pPr>
          </w:p>
        </w:tc>
        <w:tc>
          <w:tcPr>
            <w:tcW w:w="1794" w:type="dxa"/>
            <w:tcBorders>
              <w:top w:val="nil"/>
              <w:left w:val="nil"/>
              <w:bottom w:val="nil"/>
              <w:right w:val="nil"/>
            </w:tcBorders>
          </w:tcPr>
          <w:p w14:paraId="3E97F8E9"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6734DEA8" w14:textId="77777777" w:rsidR="00892DA6" w:rsidRPr="00DD531D" w:rsidRDefault="00892DA6" w:rsidP="00892DA6">
            <w:pPr>
              <w:rPr>
                <w:rFonts w:cs="Times New Roman"/>
              </w:rPr>
            </w:pPr>
            <w:r w:rsidRPr="00DD531D">
              <w:rPr>
                <w:rFonts w:cs="Times New Roman"/>
              </w:rPr>
              <w:t>0.031(.161)</w:t>
            </w:r>
          </w:p>
        </w:tc>
        <w:tc>
          <w:tcPr>
            <w:tcW w:w="1710" w:type="dxa"/>
            <w:tcBorders>
              <w:top w:val="nil"/>
              <w:left w:val="nil"/>
              <w:bottom w:val="nil"/>
              <w:right w:val="nil"/>
            </w:tcBorders>
            <w:noWrap/>
          </w:tcPr>
          <w:p w14:paraId="724EAEF7" w14:textId="77777777" w:rsidR="00892DA6" w:rsidRPr="00DD531D" w:rsidRDefault="00892DA6" w:rsidP="00892DA6">
            <w:pPr>
              <w:rPr>
                <w:rFonts w:cs="Times New Roman"/>
              </w:rPr>
            </w:pPr>
            <w:r w:rsidRPr="00DD531D">
              <w:rPr>
                <w:rFonts w:cs="Times New Roman"/>
              </w:rPr>
              <w:t>0.20 (.85)</w:t>
            </w:r>
          </w:p>
        </w:tc>
      </w:tr>
      <w:tr w:rsidR="00892DA6" w:rsidRPr="00DD531D" w14:paraId="6EC09C5B" w14:textId="77777777" w:rsidTr="00892DA6">
        <w:trPr>
          <w:trHeight w:val="320"/>
        </w:trPr>
        <w:tc>
          <w:tcPr>
            <w:tcW w:w="2700" w:type="dxa"/>
            <w:tcBorders>
              <w:top w:val="nil"/>
              <w:left w:val="nil"/>
              <w:bottom w:val="nil"/>
              <w:right w:val="nil"/>
            </w:tcBorders>
            <w:noWrap/>
          </w:tcPr>
          <w:p w14:paraId="104F800E" w14:textId="77777777" w:rsidR="00892DA6" w:rsidRPr="00DD531D" w:rsidRDefault="00892DA6" w:rsidP="00892DA6">
            <w:pPr>
              <w:rPr>
                <w:rFonts w:cs="Times New Roman"/>
              </w:rPr>
            </w:pPr>
          </w:p>
        </w:tc>
        <w:tc>
          <w:tcPr>
            <w:tcW w:w="1176" w:type="dxa"/>
            <w:tcBorders>
              <w:top w:val="nil"/>
              <w:left w:val="nil"/>
              <w:bottom w:val="single" w:sz="4" w:space="0" w:color="auto"/>
              <w:right w:val="nil"/>
            </w:tcBorders>
            <w:noWrap/>
          </w:tcPr>
          <w:p w14:paraId="54F05960"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23A18BDF"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077FB53E" w14:textId="77777777" w:rsidR="00892DA6" w:rsidRPr="00DD531D" w:rsidRDefault="00892DA6" w:rsidP="00892DA6">
            <w:pPr>
              <w:rPr>
                <w:rFonts w:cs="Times New Roman"/>
              </w:rPr>
            </w:pPr>
            <w:r w:rsidRPr="00DD531D">
              <w:rPr>
                <w:rFonts w:cs="Times New Roman"/>
              </w:rPr>
              <w:t>-0.249(.224)</w:t>
            </w:r>
          </w:p>
        </w:tc>
        <w:tc>
          <w:tcPr>
            <w:tcW w:w="1710" w:type="dxa"/>
            <w:tcBorders>
              <w:top w:val="nil"/>
              <w:left w:val="nil"/>
              <w:bottom w:val="single" w:sz="4" w:space="0" w:color="auto"/>
              <w:right w:val="nil"/>
            </w:tcBorders>
            <w:noWrap/>
          </w:tcPr>
          <w:p w14:paraId="4958CD16" w14:textId="77777777" w:rsidR="00892DA6" w:rsidRPr="00DD531D" w:rsidRDefault="00892DA6" w:rsidP="00892DA6">
            <w:pPr>
              <w:rPr>
                <w:rFonts w:cs="Times New Roman"/>
              </w:rPr>
            </w:pPr>
            <w:r w:rsidRPr="00DD531D">
              <w:rPr>
                <w:rFonts w:cs="Times New Roman"/>
              </w:rPr>
              <w:t>-1.11 (.27)</w:t>
            </w:r>
          </w:p>
        </w:tc>
      </w:tr>
      <w:tr w:rsidR="00892DA6" w:rsidRPr="00DD531D" w14:paraId="58E24748" w14:textId="77777777" w:rsidTr="00892DA6">
        <w:trPr>
          <w:trHeight w:val="320"/>
        </w:trPr>
        <w:tc>
          <w:tcPr>
            <w:tcW w:w="2700" w:type="dxa"/>
            <w:tcBorders>
              <w:top w:val="nil"/>
              <w:left w:val="nil"/>
              <w:bottom w:val="nil"/>
              <w:right w:val="nil"/>
            </w:tcBorders>
            <w:noWrap/>
            <w:hideMark/>
          </w:tcPr>
          <w:p w14:paraId="6E3B4751" w14:textId="77777777" w:rsidR="00892DA6" w:rsidRPr="00DD531D" w:rsidRDefault="00892DA6" w:rsidP="00892DA6">
            <w:pPr>
              <w:rPr>
                <w:rFonts w:cs="Times New Roman"/>
              </w:rPr>
            </w:pPr>
            <w:r w:rsidRPr="00DD531D">
              <w:rPr>
                <w:rFonts w:cs="Times New Roman"/>
              </w:rPr>
              <w:t>R VS (12)</w:t>
            </w:r>
          </w:p>
        </w:tc>
        <w:tc>
          <w:tcPr>
            <w:tcW w:w="1176" w:type="dxa"/>
            <w:tcBorders>
              <w:top w:val="single" w:sz="4" w:space="0" w:color="auto"/>
              <w:left w:val="nil"/>
              <w:bottom w:val="nil"/>
              <w:right w:val="nil"/>
            </w:tcBorders>
            <w:noWrap/>
            <w:hideMark/>
          </w:tcPr>
          <w:p w14:paraId="732BDCCB" w14:textId="77777777" w:rsidR="00892DA6" w:rsidRPr="00DD531D" w:rsidRDefault="00892DA6" w:rsidP="00892DA6">
            <w:pPr>
              <w:rPr>
                <w:rFonts w:cs="Times New Roman"/>
              </w:rPr>
            </w:pPr>
            <w:r w:rsidRPr="00DD531D">
              <w:rPr>
                <w:rFonts w:cs="Times New Roman"/>
              </w:rPr>
              <w:t xml:space="preserve">In </w:t>
            </w:r>
          </w:p>
        </w:tc>
        <w:tc>
          <w:tcPr>
            <w:tcW w:w="1794" w:type="dxa"/>
            <w:tcBorders>
              <w:top w:val="single" w:sz="4" w:space="0" w:color="auto"/>
              <w:left w:val="nil"/>
              <w:bottom w:val="nil"/>
              <w:right w:val="nil"/>
            </w:tcBorders>
          </w:tcPr>
          <w:p w14:paraId="74C24703"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5C2B3440" w14:textId="77777777" w:rsidR="00892DA6" w:rsidRPr="00DD531D" w:rsidRDefault="00892DA6" w:rsidP="00892DA6">
            <w:pPr>
              <w:rPr>
                <w:rFonts w:cs="Times New Roman"/>
              </w:rPr>
            </w:pPr>
            <w:r w:rsidRPr="00DD531D">
              <w:rPr>
                <w:rFonts w:cs="Times New Roman"/>
              </w:rPr>
              <w:t>-0.041 (.224)</w:t>
            </w:r>
          </w:p>
        </w:tc>
        <w:tc>
          <w:tcPr>
            <w:tcW w:w="1710" w:type="dxa"/>
            <w:tcBorders>
              <w:top w:val="single" w:sz="4" w:space="0" w:color="auto"/>
              <w:left w:val="nil"/>
              <w:bottom w:val="nil"/>
              <w:right w:val="nil"/>
            </w:tcBorders>
            <w:noWrap/>
          </w:tcPr>
          <w:p w14:paraId="00806654" w14:textId="77777777" w:rsidR="00892DA6" w:rsidRPr="00DD531D" w:rsidRDefault="00892DA6" w:rsidP="00892DA6">
            <w:pPr>
              <w:rPr>
                <w:rFonts w:cs="Times New Roman"/>
              </w:rPr>
            </w:pPr>
            <w:r w:rsidRPr="00DD531D">
              <w:rPr>
                <w:rFonts w:cs="Times New Roman"/>
              </w:rPr>
              <w:t>-0.18 (.86)</w:t>
            </w:r>
          </w:p>
        </w:tc>
      </w:tr>
      <w:tr w:rsidR="00892DA6" w:rsidRPr="00DD531D" w14:paraId="22C16502" w14:textId="77777777" w:rsidTr="00892DA6">
        <w:trPr>
          <w:trHeight w:val="320"/>
        </w:trPr>
        <w:tc>
          <w:tcPr>
            <w:tcW w:w="2700" w:type="dxa"/>
            <w:tcBorders>
              <w:top w:val="nil"/>
              <w:left w:val="nil"/>
              <w:bottom w:val="nil"/>
              <w:right w:val="nil"/>
            </w:tcBorders>
            <w:noWrap/>
            <w:hideMark/>
          </w:tcPr>
          <w:p w14:paraId="7BD579C8" w14:textId="77777777" w:rsidR="00892DA6" w:rsidRPr="00DD531D" w:rsidRDefault="00892DA6" w:rsidP="00892DA6">
            <w:pPr>
              <w:rPr>
                <w:rFonts w:cs="Times New Roman"/>
              </w:rPr>
            </w:pPr>
          </w:p>
        </w:tc>
        <w:tc>
          <w:tcPr>
            <w:tcW w:w="1176" w:type="dxa"/>
            <w:tcBorders>
              <w:top w:val="nil"/>
              <w:left w:val="nil"/>
              <w:bottom w:val="nil"/>
              <w:right w:val="nil"/>
            </w:tcBorders>
            <w:noWrap/>
            <w:hideMark/>
          </w:tcPr>
          <w:p w14:paraId="47ADF726" w14:textId="77777777" w:rsidR="00892DA6" w:rsidRPr="00DD531D" w:rsidRDefault="00892DA6" w:rsidP="00892DA6">
            <w:pPr>
              <w:rPr>
                <w:rFonts w:cs="Times New Roman"/>
              </w:rPr>
            </w:pPr>
          </w:p>
        </w:tc>
        <w:tc>
          <w:tcPr>
            <w:tcW w:w="1794" w:type="dxa"/>
            <w:tcBorders>
              <w:top w:val="nil"/>
              <w:left w:val="nil"/>
              <w:bottom w:val="nil"/>
              <w:right w:val="nil"/>
            </w:tcBorders>
          </w:tcPr>
          <w:p w14:paraId="77EF52A1"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3341E4EC" w14:textId="77777777" w:rsidR="00892DA6" w:rsidRPr="00DD531D" w:rsidRDefault="00892DA6" w:rsidP="00892DA6">
            <w:pPr>
              <w:rPr>
                <w:rFonts w:cs="Times New Roman"/>
              </w:rPr>
            </w:pPr>
            <w:r w:rsidRPr="00DD531D">
              <w:rPr>
                <w:rFonts w:cs="Times New Roman"/>
              </w:rPr>
              <w:t>0.135(.162)</w:t>
            </w:r>
          </w:p>
        </w:tc>
        <w:tc>
          <w:tcPr>
            <w:tcW w:w="1710" w:type="dxa"/>
            <w:tcBorders>
              <w:top w:val="nil"/>
              <w:left w:val="nil"/>
              <w:bottom w:val="nil"/>
              <w:right w:val="nil"/>
            </w:tcBorders>
            <w:noWrap/>
          </w:tcPr>
          <w:p w14:paraId="01F80416" w14:textId="77777777" w:rsidR="00892DA6" w:rsidRPr="00DD531D" w:rsidRDefault="00892DA6" w:rsidP="00892DA6">
            <w:pPr>
              <w:rPr>
                <w:rFonts w:cs="Times New Roman"/>
              </w:rPr>
            </w:pPr>
            <w:r w:rsidRPr="00DD531D">
              <w:rPr>
                <w:rFonts w:cs="Times New Roman"/>
              </w:rPr>
              <w:t>0.832 (.41)</w:t>
            </w:r>
          </w:p>
        </w:tc>
      </w:tr>
      <w:tr w:rsidR="00892DA6" w:rsidRPr="00DD531D" w14:paraId="07704775" w14:textId="77777777" w:rsidTr="00892DA6">
        <w:trPr>
          <w:trHeight w:val="320"/>
        </w:trPr>
        <w:tc>
          <w:tcPr>
            <w:tcW w:w="2700" w:type="dxa"/>
            <w:tcBorders>
              <w:top w:val="nil"/>
              <w:left w:val="nil"/>
              <w:bottom w:val="nil"/>
              <w:right w:val="nil"/>
            </w:tcBorders>
            <w:noWrap/>
          </w:tcPr>
          <w:p w14:paraId="704CCD3A" w14:textId="77777777" w:rsidR="00892DA6" w:rsidRPr="00DD531D" w:rsidRDefault="00892DA6" w:rsidP="00892DA6">
            <w:pPr>
              <w:rPr>
                <w:rFonts w:cs="Times New Roman"/>
              </w:rPr>
            </w:pPr>
          </w:p>
        </w:tc>
        <w:tc>
          <w:tcPr>
            <w:tcW w:w="1176" w:type="dxa"/>
            <w:tcBorders>
              <w:top w:val="nil"/>
              <w:left w:val="nil"/>
              <w:bottom w:val="nil"/>
              <w:right w:val="nil"/>
            </w:tcBorders>
            <w:noWrap/>
          </w:tcPr>
          <w:p w14:paraId="4D6A1032" w14:textId="77777777" w:rsidR="00892DA6" w:rsidRPr="00DD531D" w:rsidRDefault="00892DA6" w:rsidP="00892DA6">
            <w:pPr>
              <w:rPr>
                <w:rFonts w:cs="Times New Roman"/>
              </w:rPr>
            </w:pPr>
          </w:p>
        </w:tc>
        <w:tc>
          <w:tcPr>
            <w:tcW w:w="1794" w:type="dxa"/>
            <w:tcBorders>
              <w:top w:val="nil"/>
              <w:left w:val="nil"/>
              <w:bottom w:val="single" w:sz="4" w:space="0" w:color="auto"/>
              <w:right w:val="nil"/>
            </w:tcBorders>
          </w:tcPr>
          <w:p w14:paraId="78FC3E2E"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4" w:space="0" w:color="auto"/>
              <w:right w:val="nil"/>
            </w:tcBorders>
            <w:noWrap/>
          </w:tcPr>
          <w:p w14:paraId="7FEA59C0" w14:textId="77777777" w:rsidR="00892DA6" w:rsidRPr="00DD531D" w:rsidRDefault="00892DA6" w:rsidP="00892DA6">
            <w:pPr>
              <w:rPr>
                <w:rFonts w:cs="Times New Roman"/>
              </w:rPr>
            </w:pPr>
            <w:r w:rsidRPr="00DD531D">
              <w:rPr>
                <w:rFonts w:cs="Times New Roman"/>
              </w:rPr>
              <w:t>-0.204(.225)</w:t>
            </w:r>
          </w:p>
        </w:tc>
        <w:tc>
          <w:tcPr>
            <w:tcW w:w="1710" w:type="dxa"/>
            <w:tcBorders>
              <w:top w:val="nil"/>
              <w:left w:val="nil"/>
              <w:bottom w:val="single" w:sz="4" w:space="0" w:color="auto"/>
              <w:right w:val="nil"/>
            </w:tcBorders>
            <w:noWrap/>
          </w:tcPr>
          <w:p w14:paraId="5C822272" w14:textId="77777777" w:rsidR="00892DA6" w:rsidRPr="00DD531D" w:rsidRDefault="00892DA6" w:rsidP="00892DA6">
            <w:pPr>
              <w:rPr>
                <w:rFonts w:cs="Times New Roman"/>
              </w:rPr>
            </w:pPr>
            <w:r w:rsidRPr="00DD531D">
              <w:rPr>
                <w:rFonts w:cs="Times New Roman"/>
              </w:rPr>
              <w:t>-0.91 (.37)</w:t>
            </w:r>
          </w:p>
        </w:tc>
      </w:tr>
      <w:tr w:rsidR="00892DA6" w:rsidRPr="00DD531D" w14:paraId="756E4C16" w14:textId="77777777" w:rsidTr="00892DA6">
        <w:trPr>
          <w:trHeight w:val="320"/>
        </w:trPr>
        <w:tc>
          <w:tcPr>
            <w:tcW w:w="2700" w:type="dxa"/>
            <w:tcBorders>
              <w:top w:val="nil"/>
              <w:left w:val="nil"/>
              <w:bottom w:val="nil"/>
              <w:right w:val="nil"/>
            </w:tcBorders>
            <w:noWrap/>
          </w:tcPr>
          <w:p w14:paraId="79721763" w14:textId="77777777" w:rsidR="00892DA6" w:rsidRPr="00DD531D" w:rsidRDefault="00892DA6" w:rsidP="00892DA6">
            <w:pPr>
              <w:rPr>
                <w:rFonts w:cs="Times New Roman"/>
              </w:rPr>
            </w:pPr>
          </w:p>
        </w:tc>
        <w:tc>
          <w:tcPr>
            <w:tcW w:w="1176" w:type="dxa"/>
            <w:tcBorders>
              <w:top w:val="nil"/>
              <w:left w:val="nil"/>
              <w:bottom w:val="nil"/>
              <w:right w:val="nil"/>
            </w:tcBorders>
            <w:noWrap/>
          </w:tcPr>
          <w:p w14:paraId="28F82089" w14:textId="77777777" w:rsidR="00892DA6" w:rsidRPr="00DD531D" w:rsidRDefault="00892DA6" w:rsidP="00892DA6">
            <w:pPr>
              <w:rPr>
                <w:rFonts w:cs="Times New Roman"/>
              </w:rPr>
            </w:pPr>
            <w:r w:rsidRPr="00DD531D">
              <w:rPr>
                <w:rFonts w:cs="Times New Roman"/>
              </w:rPr>
              <w:t xml:space="preserve">Out </w:t>
            </w:r>
          </w:p>
        </w:tc>
        <w:tc>
          <w:tcPr>
            <w:tcW w:w="1794" w:type="dxa"/>
            <w:tcBorders>
              <w:top w:val="single" w:sz="4" w:space="0" w:color="auto"/>
              <w:left w:val="nil"/>
              <w:bottom w:val="nil"/>
              <w:right w:val="nil"/>
            </w:tcBorders>
          </w:tcPr>
          <w:p w14:paraId="5204ED14" w14:textId="77777777" w:rsidR="00892DA6" w:rsidRPr="00DD531D" w:rsidRDefault="00892DA6" w:rsidP="00892DA6">
            <w:pPr>
              <w:rPr>
                <w:rFonts w:cs="Times New Roman"/>
              </w:rPr>
            </w:pPr>
            <w:r w:rsidRPr="00DD531D">
              <w:rPr>
                <w:rFonts w:cs="Times New Roman"/>
              </w:rPr>
              <w:t>Group</w:t>
            </w:r>
          </w:p>
        </w:tc>
        <w:tc>
          <w:tcPr>
            <w:tcW w:w="2070" w:type="dxa"/>
            <w:tcBorders>
              <w:top w:val="single" w:sz="4" w:space="0" w:color="auto"/>
              <w:left w:val="nil"/>
              <w:bottom w:val="nil"/>
              <w:right w:val="nil"/>
            </w:tcBorders>
            <w:noWrap/>
          </w:tcPr>
          <w:p w14:paraId="2207F2C8" w14:textId="77777777" w:rsidR="00892DA6" w:rsidRPr="00DD531D" w:rsidRDefault="00892DA6" w:rsidP="00892DA6">
            <w:pPr>
              <w:rPr>
                <w:rFonts w:cs="Times New Roman"/>
              </w:rPr>
            </w:pPr>
          </w:p>
        </w:tc>
        <w:tc>
          <w:tcPr>
            <w:tcW w:w="1710" w:type="dxa"/>
            <w:tcBorders>
              <w:top w:val="single" w:sz="4" w:space="0" w:color="auto"/>
              <w:left w:val="nil"/>
              <w:bottom w:val="nil"/>
              <w:right w:val="nil"/>
            </w:tcBorders>
            <w:noWrap/>
          </w:tcPr>
          <w:p w14:paraId="25F9A652" w14:textId="77777777" w:rsidR="00892DA6" w:rsidRPr="00DD531D" w:rsidRDefault="00892DA6" w:rsidP="00892DA6">
            <w:pPr>
              <w:rPr>
                <w:rFonts w:cs="Times New Roman"/>
              </w:rPr>
            </w:pPr>
          </w:p>
        </w:tc>
      </w:tr>
      <w:tr w:rsidR="00892DA6" w:rsidRPr="00DD531D" w14:paraId="5B98BAF4" w14:textId="77777777" w:rsidTr="00892DA6">
        <w:trPr>
          <w:trHeight w:val="320"/>
        </w:trPr>
        <w:tc>
          <w:tcPr>
            <w:tcW w:w="2700" w:type="dxa"/>
            <w:tcBorders>
              <w:top w:val="nil"/>
              <w:left w:val="nil"/>
              <w:bottom w:val="nil"/>
              <w:right w:val="nil"/>
            </w:tcBorders>
            <w:noWrap/>
          </w:tcPr>
          <w:p w14:paraId="2369DFF4" w14:textId="77777777" w:rsidR="00892DA6" w:rsidRPr="00DD531D" w:rsidRDefault="00892DA6" w:rsidP="00892DA6">
            <w:pPr>
              <w:rPr>
                <w:rFonts w:cs="Times New Roman"/>
              </w:rPr>
            </w:pPr>
          </w:p>
        </w:tc>
        <w:tc>
          <w:tcPr>
            <w:tcW w:w="1176" w:type="dxa"/>
            <w:tcBorders>
              <w:top w:val="nil"/>
              <w:left w:val="nil"/>
              <w:bottom w:val="nil"/>
              <w:right w:val="nil"/>
            </w:tcBorders>
            <w:noWrap/>
          </w:tcPr>
          <w:p w14:paraId="2FC16623" w14:textId="77777777" w:rsidR="00892DA6" w:rsidRPr="00DD531D" w:rsidRDefault="00892DA6" w:rsidP="00892DA6">
            <w:pPr>
              <w:rPr>
                <w:rFonts w:cs="Times New Roman"/>
              </w:rPr>
            </w:pPr>
          </w:p>
        </w:tc>
        <w:tc>
          <w:tcPr>
            <w:tcW w:w="1794" w:type="dxa"/>
            <w:tcBorders>
              <w:top w:val="nil"/>
              <w:left w:val="nil"/>
              <w:bottom w:val="nil"/>
              <w:right w:val="nil"/>
            </w:tcBorders>
          </w:tcPr>
          <w:p w14:paraId="29782608" w14:textId="77777777" w:rsidR="00892DA6" w:rsidRPr="00DD531D" w:rsidRDefault="00892DA6" w:rsidP="00892DA6">
            <w:pPr>
              <w:rPr>
                <w:rFonts w:cs="Times New Roman"/>
              </w:rPr>
            </w:pPr>
            <w:r w:rsidRPr="00DD531D">
              <w:rPr>
                <w:rFonts w:cs="Times New Roman"/>
              </w:rPr>
              <w:t>Age</w:t>
            </w:r>
          </w:p>
        </w:tc>
        <w:tc>
          <w:tcPr>
            <w:tcW w:w="2070" w:type="dxa"/>
            <w:tcBorders>
              <w:top w:val="nil"/>
              <w:left w:val="nil"/>
              <w:bottom w:val="nil"/>
              <w:right w:val="nil"/>
            </w:tcBorders>
            <w:noWrap/>
          </w:tcPr>
          <w:p w14:paraId="0157C82B" w14:textId="77777777" w:rsidR="00892DA6" w:rsidRPr="00DD531D" w:rsidRDefault="00892DA6" w:rsidP="00892DA6">
            <w:pPr>
              <w:rPr>
                <w:rFonts w:cs="Times New Roman"/>
              </w:rPr>
            </w:pPr>
          </w:p>
        </w:tc>
        <w:tc>
          <w:tcPr>
            <w:tcW w:w="1710" w:type="dxa"/>
            <w:tcBorders>
              <w:top w:val="nil"/>
              <w:left w:val="nil"/>
              <w:bottom w:val="nil"/>
              <w:right w:val="nil"/>
            </w:tcBorders>
            <w:noWrap/>
          </w:tcPr>
          <w:p w14:paraId="1FA6C322" w14:textId="77777777" w:rsidR="00892DA6" w:rsidRPr="00DD531D" w:rsidRDefault="00892DA6" w:rsidP="00892DA6">
            <w:pPr>
              <w:rPr>
                <w:rFonts w:cs="Times New Roman"/>
              </w:rPr>
            </w:pPr>
          </w:p>
        </w:tc>
      </w:tr>
      <w:tr w:rsidR="00892DA6" w:rsidRPr="00DD531D" w14:paraId="60459323" w14:textId="77777777" w:rsidTr="00892DA6">
        <w:trPr>
          <w:trHeight w:val="320"/>
        </w:trPr>
        <w:tc>
          <w:tcPr>
            <w:tcW w:w="2700" w:type="dxa"/>
            <w:tcBorders>
              <w:top w:val="nil"/>
              <w:left w:val="nil"/>
              <w:bottom w:val="single" w:sz="12" w:space="0" w:color="auto"/>
              <w:right w:val="nil"/>
            </w:tcBorders>
            <w:noWrap/>
          </w:tcPr>
          <w:p w14:paraId="0D49128D" w14:textId="77777777" w:rsidR="00892DA6" w:rsidRPr="00DD531D" w:rsidRDefault="00892DA6" w:rsidP="00892DA6">
            <w:pPr>
              <w:rPr>
                <w:rFonts w:cs="Times New Roman"/>
              </w:rPr>
            </w:pPr>
          </w:p>
        </w:tc>
        <w:tc>
          <w:tcPr>
            <w:tcW w:w="1176" w:type="dxa"/>
            <w:tcBorders>
              <w:top w:val="nil"/>
              <w:left w:val="nil"/>
              <w:bottom w:val="single" w:sz="12" w:space="0" w:color="auto"/>
              <w:right w:val="nil"/>
            </w:tcBorders>
            <w:noWrap/>
          </w:tcPr>
          <w:p w14:paraId="4759563B" w14:textId="77777777" w:rsidR="00892DA6" w:rsidRPr="00DD531D" w:rsidRDefault="00892DA6" w:rsidP="00892DA6">
            <w:pPr>
              <w:rPr>
                <w:rFonts w:cs="Times New Roman"/>
              </w:rPr>
            </w:pPr>
          </w:p>
        </w:tc>
        <w:tc>
          <w:tcPr>
            <w:tcW w:w="1794" w:type="dxa"/>
            <w:tcBorders>
              <w:top w:val="nil"/>
              <w:left w:val="nil"/>
              <w:bottom w:val="single" w:sz="12" w:space="0" w:color="auto"/>
              <w:right w:val="nil"/>
            </w:tcBorders>
          </w:tcPr>
          <w:p w14:paraId="494DF950" w14:textId="77777777" w:rsidR="00892DA6" w:rsidRPr="00DD531D" w:rsidRDefault="00892DA6" w:rsidP="00892DA6">
            <w:pPr>
              <w:rPr>
                <w:rFonts w:cs="Times New Roman"/>
              </w:rPr>
            </w:pPr>
            <w:r w:rsidRPr="00DD531D">
              <w:rPr>
                <w:rFonts w:cs="Times New Roman"/>
              </w:rPr>
              <w:t>Group x Age</w:t>
            </w:r>
          </w:p>
        </w:tc>
        <w:tc>
          <w:tcPr>
            <w:tcW w:w="2070" w:type="dxa"/>
            <w:tcBorders>
              <w:top w:val="nil"/>
              <w:left w:val="nil"/>
              <w:bottom w:val="single" w:sz="12" w:space="0" w:color="auto"/>
              <w:right w:val="nil"/>
            </w:tcBorders>
            <w:noWrap/>
          </w:tcPr>
          <w:p w14:paraId="4F6250C5" w14:textId="77777777" w:rsidR="00892DA6" w:rsidRPr="00DD531D" w:rsidRDefault="00892DA6" w:rsidP="00892DA6">
            <w:pPr>
              <w:rPr>
                <w:rFonts w:cs="Times New Roman"/>
              </w:rPr>
            </w:pPr>
          </w:p>
        </w:tc>
        <w:tc>
          <w:tcPr>
            <w:tcW w:w="1710" w:type="dxa"/>
            <w:tcBorders>
              <w:top w:val="nil"/>
              <w:left w:val="nil"/>
              <w:bottom w:val="single" w:sz="12" w:space="0" w:color="auto"/>
              <w:right w:val="nil"/>
            </w:tcBorders>
            <w:noWrap/>
          </w:tcPr>
          <w:p w14:paraId="09C18630" w14:textId="77777777" w:rsidR="00892DA6" w:rsidRPr="00DD531D" w:rsidRDefault="00892DA6" w:rsidP="00892DA6">
            <w:pPr>
              <w:rPr>
                <w:rFonts w:cs="Times New Roman"/>
              </w:rPr>
            </w:pPr>
          </w:p>
        </w:tc>
      </w:tr>
      <w:tr w:rsidR="00892DA6" w:rsidRPr="00DD531D" w14:paraId="4354E646" w14:textId="77777777" w:rsidTr="00892DA6">
        <w:trPr>
          <w:trHeight w:val="320"/>
        </w:trPr>
        <w:tc>
          <w:tcPr>
            <w:tcW w:w="9450" w:type="dxa"/>
            <w:gridSpan w:val="5"/>
            <w:tcBorders>
              <w:top w:val="single" w:sz="12" w:space="0" w:color="auto"/>
              <w:left w:val="nil"/>
              <w:bottom w:val="nil"/>
              <w:right w:val="nil"/>
            </w:tcBorders>
          </w:tcPr>
          <w:p w14:paraId="682A8C4A" w14:textId="77777777" w:rsidR="00892DA6" w:rsidRPr="00DD531D" w:rsidRDefault="00892DA6" w:rsidP="00892DA6">
            <w:pPr>
              <w:rPr>
                <w:rFonts w:cs="Times New Roman"/>
              </w:rPr>
            </w:pPr>
          </w:p>
        </w:tc>
      </w:tr>
    </w:tbl>
    <w:p w14:paraId="61E9AA86" w14:textId="14CD3FCA" w:rsidR="00892DA6" w:rsidRPr="00DD531D" w:rsidRDefault="00892DA6"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tbl>
      <w:tblPr>
        <w:tblW w:w="7920" w:type="dxa"/>
        <w:tblLayout w:type="fixed"/>
        <w:tblLook w:val="0420" w:firstRow="1" w:lastRow="0" w:firstColumn="0" w:lastColumn="0" w:noHBand="0" w:noVBand="1"/>
      </w:tblPr>
      <w:tblGrid>
        <w:gridCol w:w="2481"/>
        <w:gridCol w:w="2559"/>
        <w:gridCol w:w="1536"/>
        <w:gridCol w:w="1344"/>
      </w:tblGrid>
      <w:tr w:rsidR="00582D2F" w:rsidRPr="00DD531D" w14:paraId="5FC144FB" w14:textId="77777777" w:rsidTr="008C32DF">
        <w:trPr>
          <w:cantSplit/>
          <w:tblHeader/>
        </w:trPr>
        <w:tc>
          <w:tcPr>
            <w:tcW w:w="7920" w:type="dxa"/>
            <w:gridSpan w:val="4"/>
            <w:tcBorders>
              <w:bottom w:val="single" w:sz="18" w:space="0" w:color="000000" w:themeColor="text1"/>
            </w:tcBorders>
            <w:shd w:val="clear" w:color="auto" w:fill="FFFFFF"/>
            <w:tcMar>
              <w:top w:w="0" w:type="dxa"/>
              <w:left w:w="0" w:type="dxa"/>
              <w:bottom w:w="0" w:type="dxa"/>
              <w:right w:w="0" w:type="dxa"/>
            </w:tcMar>
          </w:tcPr>
          <w:p w14:paraId="7AB07D3B" w14:textId="5AE6FD55" w:rsidR="00582D2F" w:rsidRPr="00DD531D" w:rsidRDefault="00582D2F" w:rsidP="00582D2F">
            <w:pPr>
              <w:spacing w:before="40" w:after="40"/>
              <w:ind w:left="100" w:right="100"/>
              <w:rPr>
                <w:rFonts w:ascii="Times New Roman" w:eastAsia="Arial" w:hAnsi="Times New Roman" w:cs="Times New Roman"/>
                <w:color w:val="111111"/>
                <w:sz w:val="22"/>
                <w:szCs w:val="22"/>
              </w:rPr>
            </w:pPr>
            <w:r w:rsidRPr="00DD531D">
              <w:rPr>
                <w:rFonts w:ascii="Times New Roman" w:hAnsi="Times New Roman" w:cs="Times New Roman"/>
                <w:b/>
              </w:rPr>
              <w:lastRenderedPageBreak/>
              <w:t>Table S</w:t>
            </w:r>
            <w:r w:rsidR="008C32DF">
              <w:rPr>
                <w:rFonts w:ascii="Times New Roman" w:hAnsi="Times New Roman" w:cs="Times New Roman"/>
                <w:b/>
              </w:rPr>
              <w:t>6</w:t>
            </w:r>
            <w:r w:rsidRPr="00DD531D">
              <w:rPr>
                <w:rFonts w:ascii="Times New Roman" w:hAnsi="Times New Roman" w:cs="Times New Roman"/>
                <w:b/>
              </w:rPr>
              <w:t>. Fixed effects of group, age, and their interaction on UPPS scales</w:t>
            </w:r>
          </w:p>
        </w:tc>
      </w:tr>
      <w:tr w:rsidR="00582D2F" w:rsidRPr="00DD531D" w14:paraId="5A13F68A" w14:textId="77777777" w:rsidTr="008C32DF">
        <w:trPr>
          <w:cantSplit/>
          <w:tblHeader/>
        </w:trPr>
        <w:tc>
          <w:tcPr>
            <w:tcW w:w="2481" w:type="dxa"/>
            <w:tcBorders>
              <w:top w:val="single" w:sz="18" w:space="0" w:color="000000" w:themeColor="text1"/>
              <w:bottom w:val="single" w:sz="16" w:space="0" w:color="000000"/>
            </w:tcBorders>
            <w:shd w:val="clear" w:color="auto" w:fill="FFFFFF"/>
            <w:tcMar>
              <w:top w:w="0" w:type="dxa"/>
              <w:left w:w="0" w:type="dxa"/>
              <w:bottom w:w="0" w:type="dxa"/>
              <w:right w:w="0" w:type="dxa"/>
            </w:tcMar>
            <w:vAlign w:val="center"/>
          </w:tcPr>
          <w:p w14:paraId="127EE6AE" w14:textId="77777777" w:rsidR="00582D2F" w:rsidRPr="00DD531D" w:rsidRDefault="00582D2F" w:rsidP="002861D2">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UPPS scale</w:t>
            </w:r>
          </w:p>
        </w:tc>
        <w:tc>
          <w:tcPr>
            <w:tcW w:w="2559" w:type="dxa"/>
            <w:tcBorders>
              <w:top w:val="single" w:sz="18" w:space="0" w:color="000000" w:themeColor="text1"/>
              <w:bottom w:val="single" w:sz="16" w:space="0" w:color="000000"/>
            </w:tcBorders>
            <w:shd w:val="clear" w:color="auto" w:fill="FFFFFF"/>
            <w:tcMar>
              <w:top w:w="0" w:type="dxa"/>
              <w:left w:w="0" w:type="dxa"/>
              <w:bottom w:w="0" w:type="dxa"/>
              <w:right w:w="0" w:type="dxa"/>
            </w:tcMar>
            <w:vAlign w:val="center"/>
          </w:tcPr>
          <w:p w14:paraId="296467B8" w14:textId="77777777" w:rsidR="00582D2F" w:rsidRPr="00DD531D" w:rsidRDefault="00582D2F" w:rsidP="002861D2">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Effect</w:t>
            </w:r>
          </w:p>
        </w:tc>
        <w:tc>
          <w:tcPr>
            <w:tcW w:w="1536" w:type="dxa"/>
            <w:tcBorders>
              <w:top w:val="single" w:sz="18" w:space="0" w:color="000000" w:themeColor="text1"/>
              <w:bottom w:val="single" w:sz="16" w:space="0" w:color="000000"/>
            </w:tcBorders>
            <w:shd w:val="clear" w:color="auto" w:fill="FFFFFF"/>
            <w:tcMar>
              <w:top w:w="0" w:type="dxa"/>
              <w:left w:w="0" w:type="dxa"/>
              <w:bottom w:w="0" w:type="dxa"/>
              <w:right w:w="0" w:type="dxa"/>
            </w:tcMar>
            <w:vAlign w:val="center"/>
          </w:tcPr>
          <w:p w14:paraId="0BEBD4C4" w14:textId="77777777" w:rsidR="00582D2F" w:rsidRPr="00DD531D" w:rsidRDefault="00582D2F" w:rsidP="002861D2">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Est.(S.E.)</w:t>
            </w:r>
          </w:p>
        </w:tc>
        <w:tc>
          <w:tcPr>
            <w:tcW w:w="1344" w:type="dxa"/>
            <w:tcBorders>
              <w:top w:val="single" w:sz="18" w:space="0" w:color="000000" w:themeColor="text1"/>
              <w:bottom w:val="single" w:sz="16" w:space="0" w:color="000000"/>
            </w:tcBorders>
            <w:shd w:val="clear" w:color="auto" w:fill="FFFFFF"/>
            <w:tcMar>
              <w:top w:w="0" w:type="dxa"/>
              <w:left w:w="0" w:type="dxa"/>
              <w:bottom w:w="0" w:type="dxa"/>
              <w:right w:w="0" w:type="dxa"/>
            </w:tcMar>
            <w:vAlign w:val="center"/>
          </w:tcPr>
          <w:p w14:paraId="714E0B49" w14:textId="32742D4F" w:rsidR="00582D2F" w:rsidRPr="00DD531D" w:rsidRDefault="00582D2F" w:rsidP="002861D2">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t</w:t>
            </w:r>
            <w:r w:rsidR="002861D2" w:rsidRPr="00DD531D">
              <w:rPr>
                <w:rFonts w:ascii="Times New Roman" w:eastAsia="Arial" w:hAnsi="Times New Roman" w:cs="Times New Roman"/>
                <w:color w:val="111111"/>
                <w:sz w:val="22"/>
                <w:szCs w:val="22"/>
              </w:rPr>
              <w:t>-score</w:t>
            </w:r>
          </w:p>
        </w:tc>
      </w:tr>
      <w:tr w:rsidR="00582D2F" w:rsidRPr="00DD531D" w14:paraId="18391672" w14:textId="77777777" w:rsidTr="008C32DF">
        <w:trPr>
          <w:cantSplit/>
        </w:trPr>
        <w:tc>
          <w:tcPr>
            <w:tcW w:w="2481" w:type="dxa"/>
            <w:vMerge w:val="restart"/>
            <w:shd w:val="clear" w:color="auto" w:fill="FFFFFF"/>
            <w:tcMar>
              <w:top w:w="0" w:type="dxa"/>
              <w:left w:w="0" w:type="dxa"/>
              <w:bottom w:w="0" w:type="dxa"/>
              <w:right w:w="0" w:type="dxa"/>
            </w:tcMar>
            <w:vAlign w:val="center"/>
          </w:tcPr>
          <w:p w14:paraId="4AE5F242" w14:textId="77777777" w:rsidR="00582D2F" w:rsidRPr="00DD531D" w:rsidRDefault="00582D2F" w:rsidP="00582D2F">
            <w:pPr>
              <w:spacing w:before="40" w:after="40"/>
              <w:ind w:left="100" w:right="100"/>
              <w:rPr>
                <w:rFonts w:ascii="Times New Roman" w:hAnsi="Times New Roman" w:cs="Times New Roman"/>
                <w:b/>
              </w:rPr>
            </w:pPr>
            <w:r w:rsidRPr="00DD531D">
              <w:rPr>
                <w:rFonts w:ascii="Times New Roman" w:eastAsia="Arial" w:hAnsi="Times New Roman" w:cs="Times New Roman"/>
                <w:b/>
                <w:color w:val="111111"/>
                <w:sz w:val="22"/>
                <w:szCs w:val="22"/>
              </w:rPr>
              <w:t>Negative Urgency</w:t>
            </w:r>
          </w:p>
        </w:tc>
        <w:tc>
          <w:tcPr>
            <w:tcW w:w="2559" w:type="dxa"/>
            <w:shd w:val="clear" w:color="auto" w:fill="FFFFFF"/>
            <w:tcMar>
              <w:top w:w="0" w:type="dxa"/>
              <w:left w:w="0" w:type="dxa"/>
              <w:bottom w:w="0" w:type="dxa"/>
              <w:right w:w="0" w:type="dxa"/>
            </w:tcMar>
            <w:vAlign w:val="center"/>
          </w:tcPr>
          <w:p w14:paraId="728BBDEB"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Age</w:t>
            </w:r>
          </w:p>
        </w:tc>
        <w:tc>
          <w:tcPr>
            <w:tcW w:w="1536" w:type="dxa"/>
            <w:shd w:val="clear" w:color="auto" w:fill="FFFFFF"/>
            <w:tcMar>
              <w:top w:w="0" w:type="dxa"/>
              <w:left w:w="0" w:type="dxa"/>
              <w:bottom w:w="0" w:type="dxa"/>
              <w:right w:w="0" w:type="dxa"/>
            </w:tcMar>
            <w:vAlign w:val="center"/>
          </w:tcPr>
          <w:p w14:paraId="7601C872"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-0.044</w:t>
            </w:r>
            <w:r w:rsidRPr="00DD531D">
              <w:rPr>
                <w:rFonts w:ascii="Times New Roman" w:hAnsi="Times New Roman" w:cs="Times New Roman"/>
                <w:b/>
              </w:rPr>
              <w:t>(</w:t>
            </w:r>
            <w:r w:rsidRPr="00DD531D">
              <w:rPr>
                <w:rFonts w:ascii="Times New Roman" w:eastAsia="Arial" w:hAnsi="Times New Roman" w:cs="Times New Roman"/>
                <w:b/>
                <w:color w:val="111111"/>
                <w:sz w:val="22"/>
                <w:szCs w:val="22"/>
              </w:rPr>
              <w:t>.017)</w:t>
            </w:r>
          </w:p>
        </w:tc>
        <w:tc>
          <w:tcPr>
            <w:tcW w:w="1344" w:type="dxa"/>
            <w:shd w:val="clear" w:color="auto" w:fill="FFFFFF"/>
            <w:tcMar>
              <w:top w:w="0" w:type="dxa"/>
              <w:left w:w="0" w:type="dxa"/>
              <w:bottom w:w="0" w:type="dxa"/>
              <w:right w:w="0" w:type="dxa"/>
            </w:tcMar>
            <w:vAlign w:val="center"/>
          </w:tcPr>
          <w:p w14:paraId="3D73A2CB"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-2.568*</w:t>
            </w:r>
          </w:p>
        </w:tc>
      </w:tr>
      <w:tr w:rsidR="00582D2F" w:rsidRPr="00DD531D" w14:paraId="4AAE381A" w14:textId="77777777" w:rsidTr="008C32DF">
        <w:trPr>
          <w:cantSplit/>
        </w:trPr>
        <w:tc>
          <w:tcPr>
            <w:tcW w:w="2481" w:type="dxa"/>
            <w:vMerge/>
            <w:shd w:val="clear" w:color="auto" w:fill="FFFFFF"/>
            <w:tcMar>
              <w:top w:w="0" w:type="dxa"/>
              <w:left w:w="0" w:type="dxa"/>
              <w:bottom w:w="0" w:type="dxa"/>
              <w:right w:w="0" w:type="dxa"/>
            </w:tcMar>
            <w:vAlign w:val="center"/>
          </w:tcPr>
          <w:p w14:paraId="611EDEF1" w14:textId="77777777" w:rsidR="00582D2F" w:rsidRPr="00DD531D" w:rsidRDefault="00582D2F" w:rsidP="00582D2F">
            <w:pPr>
              <w:spacing w:before="40" w:after="40"/>
              <w:ind w:left="100" w:right="100"/>
              <w:rPr>
                <w:rFonts w:ascii="Times New Roman" w:hAnsi="Times New Roman" w:cs="Times New Roman"/>
              </w:rPr>
            </w:pPr>
          </w:p>
        </w:tc>
        <w:tc>
          <w:tcPr>
            <w:tcW w:w="2559" w:type="dxa"/>
            <w:shd w:val="clear" w:color="auto" w:fill="FFFFFF"/>
            <w:tcMar>
              <w:top w:w="0" w:type="dxa"/>
              <w:left w:w="0" w:type="dxa"/>
              <w:bottom w:w="0" w:type="dxa"/>
              <w:right w:w="0" w:type="dxa"/>
            </w:tcMar>
            <w:vAlign w:val="center"/>
          </w:tcPr>
          <w:p w14:paraId="785BA0FC"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w:t>
            </w:r>
          </w:p>
        </w:tc>
        <w:tc>
          <w:tcPr>
            <w:tcW w:w="1536" w:type="dxa"/>
            <w:shd w:val="clear" w:color="auto" w:fill="FFFFFF"/>
            <w:tcMar>
              <w:top w:w="0" w:type="dxa"/>
              <w:left w:w="0" w:type="dxa"/>
              <w:bottom w:w="0" w:type="dxa"/>
              <w:right w:w="0" w:type="dxa"/>
            </w:tcMar>
            <w:vAlign w:val="center"/>
          </w:tcPr>
          <w:p w14:paraId="6E3BD0CA"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-0.036(.503)</w:t>
            </w:r>
          </w:p>
        </w:tc>
        <w:tc>
          <w:tcPr>
            <w:tcW w:w="1344" w:type="dxa"/>
            <w:shd w:val="clear" w:color="auto" w:fill="FFFFFF"/>
            <w:tcMar>
              <w:top w:w="0" w:type="dxa"/>
              <w:left w:w="0" w:type="dxa"/>
              <w:bottom w:w="0" w:type="dxa"/>
              <w:right w:w="0" w:type="dxa"/>
            </w:tcMar>
            <w:vAlign w:val="center"/>
          </w:tcPr>
          <w:p w14:paraId="07C5CF4B"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-0.071</w:t>
            </w:r>
          </w:p>
        </w:tc>
      </w:tr>
      <w:tr w:rsidR="00582D2F" w:rsidRPr="00DD531D" w14:paraId="1033F9E7" w14:textId="77777777" w:rsidTr="008C32DF">
        <w:trPr>
          <w:cantSplit/>
        </w:trPr>
        <w:tc>
          <w:tcPr>
            <w:tcW w:w="2481" w:type="dxa"/>
            <w:vMerge/>
            <w:shd w:val="clear" w:color="auto" w:fill="FFFFFF"/>
            <w:tcMar>
              <w:top w:w="0" w:type="dxa"/>
              <w:left w:w="0" w:type="dxa"/>
              <w:bottom w:w="0" w:type="dxa"/>
              <w:right w:w="0" w:type="dxa"/>
            </w:tcMar>
            <w:vAlign w:val="center"/>
          </w:tcPr>
          <w:p w14:paraId="18AB1EB4" w14:textId="77777777" w:rsidR="00582D2F" w:rsidRPr="00DD531D" w:rsidRDefault="00582D2F" w:rsidP="00582D2F">
            <w:pPr>
              <w:spacing w:before="40" w:after="40"/>
              <w:ind w:left="100" w:right="100"/>
              <w:rPr>
                <w:rFonts w:ascii="Times New Roman" w:hAnsi="Times New Roman" w:cs="Times New Roman"/>
              </w:rPr>
            </w:pPr>
          </w:p>
        </w:tc>
        <w:tc>
          <w:tcPr>
            <w:tcW w:w="2559" w:type="dxa"/>
            <w:tcBorders>
              <w:bottom w:val="single" w:sz="4" w:space="0" w:color="000000" w:themeColor="text1"/>
            </w:tcBorders>
            <w:shd w:val="clear" w:color="auto" w:fill="FFFFFF"/>
            <w:tcMar>
              <w:top w:w="0" w:type="dxa"/>
              <w:left w:w="0" w:type="dxa"/>
              <w:bottom w:w="0" w:type="dxa"/>
              <w:right w:w="0" w:type="dxa"/>
            </w:tcMar>
            <w:vAlign w:val="center"/>
          </w:tcPr>
          <w:p w14:paraId="77C5B063"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Group x Age</w:t>
            </w:r>
          </w:p>
        </w:tc>
        <w:tc>
          <w:tcPr>
            <w:tcW w:w="1536" w:type="dxa"/>
            <w:tcBorders>
              <w:bottom w:val="single" w:sz="4" w:space="0" w:color="000000" w:themeColor="text1"/>
            </w:tcBorders>
            <w:shd w:val="clear" w:color="auto" w:fill="FFFFFF"/>
            <w:tcMar>
              <w:top w:w="0" w:type="dxa"/>
              <w:left w:w="0" w:type="dxa"/>
              <w:bottom w:w="0" w:type="dxa"/>
              <w:right w:w="0" w:type="dxa"/>
            </w:tcMar>
            <w:vAlign w:val="center"/>
          </w:tcPr>
          <w:p w14:paraId="760CAD5D"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0.053 (.024)</w:t>
            </w:r>
          </w:p>
        </w:tc>
        <w:tc>
          <w:tcPr>
            <w:tcW w:w="1344" w:type="dxa"/>
            <w:tcBorders>
              <w:bottom w:val="single" w:sz="4" w:space="0" w:color="000000" w:themeColor="text1"/>
            </w:tcBorders>
            <w:shd w:val="clear" w:color="auto" w:fill="FFFFFF"/>
            <w:tcMar>
              <w:top w:w="0" w:type="dxa"/>
              <w:left w:w="0" w:type="dxa"/>
              <w:bottom w:w="0" w:type="dxa"/>
              <w:right w:w="0" w:type="dxa"/>
            </w:tcMar>
            <w:vAlign w:val="center"/>
          </w:tcPr>
          <w:p w14:paraId="5F63BC19"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2.243*</w:t>
            </w:r>
          </w:p>
        </w:tc>
      </w:tr>
      <w:tr w:rsidR="00582D2F" w:rsidRPr="00DD531D" w14:paraId="2DC5614B" w14:textId="77777777" w:rsidTr="008C32DF">
        <w:trPr>
          <w:cantSplit/>
        </w:trPr>
        <w:tc>
          <w:tcPr>
            <w:tcW w:w="2481" w:type="dxa"/>
            <w:vMerge w:val="restart"/>
            <w:shd w:val="clear" w:color="auto" w:fill="FFFFFF"/>
            <w:tcMar>
              <w:top w:w="0" w:type="dxa"/>
              <w:left w:w="0" w:type="dxa"/>
              <w:bottom w:w="0" w:type="dxa"/>
              <w:right w:w="0" w:type="dxa"/>
            </w:tcMar>
            <w:vAlign w:val="center"/>
          </w:tcPr>
          <w:p w14:paraId="3506DF32" w14:textId="77777777" w:rsidR="00582D2F" w:rsidRPr="00DD531D" w:rsidRDefault="00582D2F" w:rsidP="00582D2F">
            <w:pPr>
              <w:spacing w:before="40" w:after="40"/>
              <w:ind w:left="100" w:right="100"/>
              <w:rPr>
                <w:rFonts w:ascii="Times New Roman" w:hAnsi="Times New Roman" w:cs="Times New Roman"/>
              </w:rPr>
            </w:pPr>
            <w:r w:rsidRPr="00DD531D">
              <w:rPr>
                <w:rFonts w:ascii="Times New Roman" w:eastAsia="Arial" w:hAnsi="Times New Roman" w:cs="Times New Roman"/>
                <w:color w:val="111111"/>
                <w:sz w:val="22"/>
                <w:szCs w:val="22"/>
              </w:rPr>
              <w:t>Premeditation (Lack of)</w:t>
            </w:r>
          </w:p>
        </w:tc>
        <w:tc>
          <w:tcPr>
            <w:tcW w:w="2559" w:type="dxa"/>
            <w:tcBorders>
              <w:top w:val="single" w:sz="4" w:space="0" w:color="000000" w:themeColor="text1"/>
            </w:tcBorders>
            <w:shd w:val="clear" w:color="auto" w:fill="FFFFFF"/>
            <w:tcMar>
              <w:top w:w="0" w:type="dxa"/>
              <w:left w:w="0" w:type="dxa"/>
              <w:bottom w:w="0" w:type="dxa"/>
              <w:right w:w="0" w:type="dxa"/>
            </w:tcMar>
            <w:vAlign w:val="center"/>
          </w:tcPr>
          <w:p w14:paraId="63AD578E"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Age</w:t>
            </w:r>
          </w:p>
        </w:tc>
        <w:tc>
          <w:tcPr>
            <w:tcW w:w="1536" w:type="dxa"/>
            <w:tcBorders>
              <w:top w:val="single" w:sz="4" w:space="0" w:color="000000" w:themeColor="text1"/>
            </w:tcBorders>
            <w:shd w:val="clear" w:color="auto" w:fill="FFFFFF"/>
            <w:tcMar>
              <w:top w:w="0" w:type="dxa"/>
              <w:left w:w="0" w:type="dxa"/>
              <w:bottom w:w="0" w:type="dxa"/>
              <w:right w:w="0" w:type="dxa"/>
            </w:tcMar>
            <w:vAlign w:val="center"/>
          </w:tcPr>
          <w:p w14:paraId="0C04CCF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-0.019(.015)</w:t>
            </w:r>
          </w:p>
        </w:tc>
        <w:tc>
          <w:tcPr>
            <w:tcW w:w="1344" w:type="dxa"/>
            <w:tcBorders>
              <w:top w:val="single" w:sz="4" w:space="0" w:color="000000" w:themeColor="text1"/>
            </w:tcBorders>
            <w:shd w:val="clear" w:color="auto" w:fill="FFFFFF"/>
            <w:tcMar>
              <w:top w:w="0" w:type="dxa"/>
              <w:left w:w="0" w:type="dxa"/>
              <w:bottom w:w="0" w:type="dxa"/>
              <w:right w:w="0" w:type="dxa"/>
            </w:tcMar>
            <w:vAlign w:val="center"/>
          </w:tcPr>
          <w:p w14:paraId="2F38B6B1"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-1.247</w:t>
            </w:r>
          </w:p>
        </w:tc>
      </w:tr>
      <w:tr w:rsidR="00582D2F" w:rsidRPr="00DD531D" w14:paraId="44818D5A" w14:textId="77777777" w:rsidTr="008C32DF">
        <w:trPr>
          <w:cantSplit/>
        </w:trPr>
        <w:tc>
          <w:tcPr>
            <w:tcW w:w="2481" w:type="dxa"/>
            <w:vMerge/>
            <w:shd w:val="clear" w:color="auto" w:fill="FFFFFF"/>
            <w:tcMar>
              <w:top w:w="0" w:type="dxa"/>
              <w:left w:w="0" w:type="dxa"/>
              <w:bottom w:w="0" w:type="dxa"/>
              <w:right w:w="0" w:type="dxa"/>
            </w:tcMar>
            <w:vAlign w:val="center"/>
          </w:tcPr>
          <w:p w14:paraId="08324E8B" w14:textId="77777777" w:rsidR="00582D2F" w:rsidRPr="00DD531D" w:rsidRDefault="00582D2F" w:rsidP="00582D2F">
            <w:pPr>
              <w:spacing w:before="40" w:after="40"/>
              <w:ind w:left="100" w:right="100"/>
              <w:rPr>
                <w:rFonts w:ascii="Times New Roman" w:hAnsi="Times New Roman" w:cs="Times New Roman"/>
              </w:rPr>
            </w:pPr>
          </w:p>
        </w:tc>
        <w:tc>
          <w:tcPr>
            <w:tcW w:w="2559" w:type="dxa"/>
            <w:shd w:val="clear" w:color="auto" w:fill="FFFFFF"/>
            <w:tcMar>
              <w:top w:w="0" w:type="dxa"/>
              <w:left w:w="0" w:type="dxa"/>
              <w:bottom w:w="0" w:type="dxa"/>
              <w:right w:w="0" w:type="dxa"/>
            </w:tcMar>
            <w:vAlign w:val="center"/>
          </w:tcPr>
          <w:p w14:paraId="0CFBEB3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w:t>
            </w:r>
          </w:p>
        </w:tc>
        <w:tc>
          <w:tcPr>
            <w:tcW w:w="1536" w:type="dxa"/>
            <w:shd w:val="clear" w:color="auto" w:fill="FFFFFF"/>
            <w:tcMar>
              <w:top w:w="0" w:type="dxa"/>
              <w:left w:w="0" w:type="dxa"/>
              <w:bottom w:w="0" w:type="dxa"/>
              <w:right w:w="0" w:type="dxa"/>
            </w:tcMar>
            <w:vAlign w:val="center"/>
          </w:tcPr>
          <w:p w14:paraId="377C343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0.320(.0444)</w:t>
            </w:r>
          </w:p>
        </w:tc>
        <w:tc>
          <w:tcPr>
            <w:tcW w:w="1344" w:type="dxa"/>
            <w:shd w:val="clear" w:color="auto" w:fill="FFFFFF"/>
            <w:tcMar>
              <w:top w:w="0" w:type="dxa"/>
              <w:left w:w="0" w:type="dxa"/>
              <w:bottom w:w="0" w:type="dxa"/>
              <w:right w:w="0" w:type="dxa"/>
            </w:tcMar>
            <w:vAlign w:val="center"/>
          </w:tcPr>
          <w:p w14:paraId="32ECE107"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0.719</w:t>
            </w:r>
          </w:p>
        </w:tc>
      </w:tr>
      <w:tr w:rsidR="00582D2F" w:rsidRPr="00DD531D" w14:paraId="468763DA" w14:textId="77777777" w:rsidTr="008C32DF">
        <w:trPr>
          <w:cantSplit/>
        </w:trPr>
        <w:tc>
          <w:tcPr>
            <w:tcW w:w="2481" w:type="dxa"/>
            <w:vMerge/>
            <w:shd w:val="clear" w:color="auto" w:fill="FFFFFF"/>
            <w:tcMar>
              <w:top w:w="0" w:type="dxa"/>
              <w:left w:w="0" w:type="dxa"/>
              <w:bottom w:w="0" w:type="dxa"/>
              <w:right w:w="0" w:type="dxa"/>
            </w:tcMar>
            <w:vAlign w:val="center"/>
          </w:tcPr>
          <w:p w14:paraId="39189E4C" w14:textId="77777777" w:rsidR="00582D2F" w:rsidRPr="00DD531D" w:rsidRDefault="00582D2F" w:rsidP="00582D2F">
            <w:pPr>
              <w:spacing w:before="40" w:after="40"/>
              <w:ind w:left="100" w:right="100"/>
              <w:rPr>
                <w:rFonts w:ascii="Times New Roman" w:hAnsi="Times New Roman" w:cs="Times New Roman"/>
              </w:rPr>
            </w:pPr>
          </w:p>
        </w:tc>
        <w:tc>
          <w:tcPr>
            <w:tcW w:w="2559" w:type="dxa"/>
            <w:tcBorders>
              <w:bottom w:val="single" w:sz="4" w:space="0" w:color="000000" w:themeColor="text1"/>
            </w:tcBorders>
            <w:shd w:val="clear" w:color="auto" w:fill="FFFFFF"/>
            <w:tcMar>
              <w:top w:w="0" w:type="dxa"/>
              <w:left w:w="0" w:type="dxa"/>
              <w:bottom w:w="0" w:type="dxa"/>
              <w:right w:w="0" w:type="dxa"/>
            </w:tcMar>
            <w:vAlign w:val="center"/>
          </w:tcPr>
          <w:p w14:paraId="007D92F8"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 x Age</w:t>
            </w:r>
          </w:p>
        </w:tc>
        <w:tc>
          <w:tcPr>
            <w:tcW w:w="1536" w:type="dxa"/>
            <w:tcBorders>
              <w:bottom w:val="single" w:sz="4" w:space="0" w:color="000000" w:themeColor="text1"/>
            </w:tcBorders>
            <w:shd w:val="clear" w:color="auto" w:fill="FFFFFF"/>
            <w:tcMar>
              <w:top w:w="0" w:type="dxa"/>
              <w:left w:w="0" w:type="dxa"/>
              <w:bottom w:w="0" w:type="dxa"/>
              <w:right w:w="0" w:type="dxa"/>
            </w:tcMar>
            <w:vAlign w:val="center"/>
          </w:tcPr>
          <w:p w14:paraId="6C7BE0E6"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0.005(.021)</w:t>
            </w:r>
          </w:p>
        </w:tc>
        <w:tc>
          <w:tcPr>
            <w:tcW w:w="1344" w:type="dxa"/>
            <w:tcBorders>
              <w:bottom w:val="single" w:sz="4" w:space="0" w:color="000000" w:themeColor="text1"/>
            </w:tcBorders>
            <w:shd w:val="clear" w:color="auto" w:fill="FFFFFF"/>
            <w:tcMar>
              <w:top w:w="0" w:type="dxa"/>
              <w:left w:w="0" w:type="dxa"/>
              <w:bottom w:w="0" w:type="dxa"/>
              <w:right w:w="0" w:type="dxa"/>
            </w:tcMar>
            <w:vAlign w:val="center"/>
          </w:tcPr>
          <w:p w14:paraId="676FC938"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0.224</w:t>
            </w:r>
          </w:p>
        </w:tc>
      </w:tr>
      <w:tr w:rsidR="00582D2F" w:rsidRPr="00DD531D" w14:paraId="65079EB9" w14:textId="77777777" w:rsidTr="008C32DF">
        <w:trPr>
          <w:cantSplit/>
        </w:trPr>
        <w:tc>
          <w:tcPr>
            <w:tcW w:w="2481" w:type="dxa"/>
            <w:vMerge w:val="restart"/>
            <w:shd w:val="clear" w:color="auto" w:fill="FFFFFF"/>
            <w:tcMar>
              <w:top w:w="0" w:type="dxa"/>
              <w:left w:w="0" w:type="dxa"/>
              <w:bottom w:w="0" w:type="dxa"/>
              <w:right w:w="0" w:type="dxa"/>
            </w:tcMar>
            <w:vAlign w:val="center"/>
          </w:tcPr>
          <w:p w14:paraId="530E7B5C" w14:textId="77777777" w:rsidR="00582D2F" w:rsidRPr="00DD531D" w:rsidRDefault="00582D2F" w:rsidP="00582D2F">
            <w:pPr>
              <w:spacing w:before="40" w:after="40"/>
              <w:ind w:left="100" w:right="100"/>
              <w:rPr>
                <w:rFonts w:ascii="Times New Roman" w:hAnsi="Times New Roman" w:cs="Times New Roman"/>
              </w:rPr>
            </w:pPr>
            <w:r w:rsidRPr="00DD531D">
              <w:rPr>
                <w:rFonts w:ascii="Times New Roman" w:eastAsia="Arial" w:hAnsi="Times New Roman" w:cs="Times New Roman"/>
                <w:color w:val="111111"/>
                <w:sz w:val="22"/>
                <w:szCs w:val="22"/>
              </w:rPr>
              <w:t>Perseverance (Lack of)</w:t>
            </w:r>
          </w:p>
        </w:tc>
        <w:tc>
          <w:tcPr>
            <w:tcW w:w="2559" w:type="dxa"/>
            <w:tcBorders>
              <w:top w:val="single" w:sz="4" w:space="0" w:color="000000" w:themeColor="text1"/>
            </w:tcBorders>
            <w:shd w:val="clear" w:color="auto" w:fill="FFFFFF"/>
            <w:tcMar>
              <w:top w:w="0" w:type="dxa"/>
              <w:left w:w="0" w:type="dxa"/>
              <w:bottom w:w="0" w:type="dxa"/>
              <w:right w:w="0" w:type="dxa"/>
            </w:tcMar>
            <w:vAlign w:val="center"/>
          </w:tcPr>
          <w:p w14:paraId="6D9F581A"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Age</w:t>
            </w:r>
          </w:p>
        </w:tc>
        <w:tc>
          <w:tcPr>
            <w:tcW w:w="1536" w:type="dxa"/>
            <w:tcBorders>
              <w:top w:val="single" w:sz="4" w:space="0" w:color="000000" w:themeColor="text1"/>
            </w:tcBorders>
            <w:shd w:val="clear" w:color="auto" w:fill="FFFFFF"/>
            <w:tcMar>
              <w:top w:w="0" w:type="dxa"/>
              <w:left w:w="0" w:type="dxa"/>
              <w:bottom w:w="0" w:type="dxa"/>
              <w:right w:w="0" w:type="dxa"/>
            </w:tcMar>
            <w:vAlign w:val="center"/>
          </w:tcPr>
          <w:p w14:paraId="1503DBE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-0.018(.014)</w:t>
            </w:r>
          </w:p>
        </w:tc>
        <w:tc>
          <w:tcPr>
            <w:tcW w:w="1344" w:type="dxa"/>
            <w:tcBorders>
              <w:top w:val="single" w:sz="4" w:space="0" w:color="000000" w:themeColor="text1"/>
            </w:tcBorders>
            <w:shd w:val="clear" w:color="auto" w:fill="FFFFFF"/>
            <w:tcMar>
              <w:top w:w="0" w:type="dxa"/>
              <w:left w:w="0" w:type="dxa"/>
              <w:bottom w:w="0" w:type="dxa"/>
              <w:right w:w="0" w:type="dxa"/>
            </w:tcMar>
            <w:vAlign w:val="center"/>
          </w:tcPr>
          <w:p w14:paraId="5018DDF3"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-1.308</w:t>
            </w:r>
          </w:p>
        </w:tc>
      </w:tr>
      <w:tr w:rsidR="00582D2F" w:rsidRPr="00DD531D" w14:paraId="6F3F0CF0" w14:textId="77777777" w:rsidTr="008C32DF">
        <w:trPr>
          <w:cantSplit/>
        </w:trPr>
        <w:tc>
          <w:tcPr>
            <w:tcW w:w="2481" w:type="dxa"/>
            <w:vMerge/>
            <w:shd w:val="clear" w:color="auto" w:fill="FFFFFF"/>
            <w:tcMar>
              <w:top w:w="0" w:type="dxa"/>
              <w:left w:w="0" w:type="dxa"/>
              <w:bottom w:w="0" w:type="dxa"/>
              <w:right w:w="0" w:type="dxa"/>
            </w:tcMar>
            <w:vAlign w:val="center"/>
          </w:tcPr>
          <w:p w14:paraId="70610B2D" w14:textId="77777777" w:rsidR="00582D2F" w:rsidRPr="00DD531D" w:rsidRDefault="00582D2F" w:rsidP="00582D2F">
            <w:pPr>
              <w:spacing w:before="40" w:after="40"/>
              <w:ind w:left="100" w:right="100"/>
              <w:rPr>
                <w:rFonts w:ascii="Times New Roman" w:hAnsi="Times New Roman" w:cs="Times New Roman"/>
              </w:rPr>
            </w:pPr>
          </w:p>
        </w:tc>
        <w:tc>
          <w:tcPr>
            <w:tcW w:w="2559" w:type="dxa"/>
            <w:shd w:val="clear" w:color="auto" w:fill="FFFFFF"/>
            <w:tcMar>
              <w:top w:w="0" w:type="dxa"/>
              <w:left w:w="0" w:type="dxa"/>
              <w:bottom w:w="0" w:type="dxa"/>
              <w:right w:w="0" w:type="dxa"/>
            </w:tcMar>
            <w:vAlign w:val="center"/>
          </w:tcPr>
          <w:p w14:paraId="55F6B3BC"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w:t>
            </w:r>
          </w:p>
        </w:tc>
        <w:tc>
          <w:tcPr>
            <w:tcW w:w="1536" w:type="dxa"/>
            <w:shd w:val="clear" w:color="auto" w:fill="FFFFFF"/>
            <w:tcMar>
              <w:top w:w="0" w:type="dxa"/>
              <w:left w:w="0" w:type="dxa"/>
              <w:bottom w:w="0" w:type="dxa"/>
              <w:right w:w="0" w:type="dxa"/>
            </w:tcMar>
            <w:vAlign w:val="center"/>
          </w:tcPr>
          <w:p w14:paraId="745A0CD5"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0.193(.408)</w:t>
            </w:r>
          </w:p>
        </w:tc>
        <w:tc>
          <w:tcPr>
            <w:tcW w:w="1344" w:type="dxa"/>
            <w:shd w:val="clear" w:color="auto" w:fill="FFFFFF"/>
            <w:tcMar>
              <w:top w:w="0" w:type="dxa"/>
              <w:left w:w="0" w:type="dxa"/>
              <w:bottom w:w="0" w:type="dxa"/>
              <w:right w:w="0" w:type="dxa"/>
            </w:tcMar>
            <w:vAlign w:val="center"/>
          </w:tcPr>
          <w:p w14:paraId="3DAB49E8"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0.474</w:t>
            </w:r>
          </w:p>
        </w:tc>
      </w:tr>
      <w:tr w:rsidR="00582D2F" w:rsidRPr="00DD531D" w14:paraId="470780E1" w14:textId="77777777" w:rsidTr="008C32DF">
        <w:trPr>
          <w:cantSplit/>
        </w:trPr>
        <w:tc>
          <w:tcPr>
            <w:tcW w:w="2481" w:type="dxa"/>
            <w:vMerge/>
            <w:shd w:val="clear" w:color="auto" w:fill="FFFFFF"/>
            <w:tcMar>
              <w:top w:w="0" w:type="dxa"/>
              <w:left w:w="0" w:type="dxa"/>
              <w:bottom w:w="0" w:type="dxa"/>
              <w:right w:w="0" w:type="dxa"/>
            </w:tcMar>
            <w:vAlign w:val="center"/>
          </w:tcPr>
          <w:p w14:paraId="60E05436" w14:textId="77777777" w:rsidR="00582D2F" w:rsidRPr="00DD531D" w:rsidRDefault="00582D2F" w:rsidP="00582D2F">
            <w:pPr>
              <w:spacing w:before="40" w:after="40"/>
              <w:ind w:left="100" w:right="100"/>
              <w:rPr>
                <w:rFonts w:ascii="Times New Roman" w:hAnsi="Times New Roman" w:cs="Times New Roman"/>
              </w:rPr>
            </w:pPr>
          </w:p>
        </w:tc>
        <w:tc>
          <w:tcPr>
            <w:tcW w:w="2559" w:type="dxa"/>
            <w:tcBorders>
              <w:bottom w:val="single" w:sz="4" w:space="0" w:color="000000" w:themeColor="text1"/>
            </w:tcBorders>
            <w:shd w:val="clear" w:color="auto" w:fill="FFFFFF"/>
            <w:tcMar>
              <w:top w:w="0" w:type="dxa"/>
              <w:left w:w="0" w:type="dxa"/>
              <w:bottom w:w="0" w:type="dxa"/>
              <w:right w:w="0" w:type="dxa"/>
            </w:tcMar>
            <w:vAlign w:val="center"/>
          </w:tcPr>
          <w:p w14:paraId="190B93BB"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 x Age</w:t>
            </w:r>
          </w:p>
        </w:tc>
        <w:tc>
          <w:tcPr>
            <w:tcW w:w="1536" w:type="dxa"/>
            <w:tcBorders>
              <w:bottom w:val="single" w:sz="4" w:space="0" w:color="000000" w:themeColor="text1"/>
            </w:tcBorders>
            <w:shd w:val="clear" w:color="auto" w:fill="FFFFFF"/>
            <w:tcMar>
              <w:top w:w="0" w:type="dxa"/>
              <w:left w:w="0" w:type="dxa"/>
              <w:bottom w:w="0" w:type="dxa"/>
              <w:right w:w="0" w:type="dxa"/>
            </w:tcMar>
            <w:vAlign w:val="center"/>
          </w:tcPr>
          <w:p w14:paraId="6C2F26E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0.024(.019)</w:t>
            </w:r>
          </w:p>
        </w:tc>
        <w:tc>
          <w:tcPr>
            <w:tcW w:w="1344" w:type="dxa"/>
            <w:tcBorders>
              <w:bottom w:val="single" w:sz="4" w:space="0" w:color="000000" w:themeColor="text1"/>
            </w:tcBorders>
            <w:shd w:val="clear" w:color="auto" w:fill="FFFFFF"/>
            <w:tcMar>
              <w:top w:w="0" w:type="dxa"/>
              <w:left w:w="0" w:type="dxa"/>
              <w:bottom w:w="0" w:type="dxa"/>
              <w:right w:w="0" w:type="dxa"/>
            </w:tcMar>
            <w:vAlign w:val="center"/>
          </w:tcPr>
          <w:p w14:paraId="67F54290"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1.245</w:t>
            </w:r>
          </w:p>
        </w:tc>
      </w:tr>
      <w:tr w:rsidR="00582D2F" w:rsidRPr="00DD531D" w14:paraId="15084450" w14:textId="77777777" w:rsidTr="008C32DF">
        <w:trPr>
          <w:cantSplit/>
        </w:trPr>
        <w:tc>
          <w:tcPr>
            <w:tcW w:w="2481" w:type="dxa"/>
            <w:vMerge w:val="restart"/>
            <w:shd w:val="clear" w:color="auto" w:fill="FFFFFF"/>
            <w:tcMar>
              <w:top w:w="0" w:type="dxa"/>
              <w:left w:w="0" w:type="dxa"/>
              <w:bottom w:w="0" w:type="dxa"/>
              <w:right w:w="0" w:type="dxa"/>
            </w:tcMar>
            <w:vAlign w:val="center"/>
          </w:tcPr>
          <w:p w14:paraId="05E8072B" w14:textId="77777777" w:rsidR="00582D2F" w:rsidRPr="00DD531D" w:rsidRDefault="00582D2F" w:rsidP="00582D2F">
            <w:pPr>
              <w:spacing w:before="40" w:after="40"/>
              <w:ind w:left="100" w:right="100"/>
              <w:rPr>
                <w:rFonts w:ascii="Times New Roman" w:hAnsi="Times New Roman" w:cs="Times New Roman"/>
              </w:rPr>
            </w:pPr>
            <w:r w:rsidRPr="00DD531D">
              <w:rPr>
                <w:rFonts w:ascii="Times New Roman" w:eastAsia="Arial" w:hAnsi="Times New Roman" w:cs="Times New Roman"/>
                <w:color w:val="111111"/>
                <w:sz w:val="22"/>
                <w:szCs w:val="22"/>
              </w:rPr>
              <w:t>Sensation Seeking</w:t>
            </w:r>
          </w:p>
        </w:tc>
        <w:tc>
          <w:tcPr>
            <w:tcW w:w="2559" w:type="dxa"/>
            <w:tcBorders>
              <w:top w:val="single" w:sz="4" w:space="0" w:color="000000" w:themeColor="text1"/>
            </w:tcBorders>
            <w:shd w:val="clear" w:color="auto" w:fill="FFFFFF"/>
            <w:tcMar>
              <w:top w:w="0" w:type="dxa"/>
              <w:left w:w="0" w:type="dxa"/>
              <w:bottom w:w="0" w:type="dxa"/>
              <w:right w:w="0" w:type="dxa"/>
            </w:tcMar>
            <w:vAlign w:val="center"/>
          </w:tcPr>
          <w:p w14:paraId="31679E6A"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Age</w:t>
            </w:r>
          </w:p>
        </w:tc>
        <w:tc>
          <w:tcPr>
            <w:tcW w:w="1536" w:type="dxa"/>
            <w:tcBorders>
              <w:top w:val="single" w:sz="4" w:space="0" w:color="000000" w:themeColor="text1"/>
            </w:tcBorders>
            <w:shd w:val="clear" w:color="auto" w:fill="FFFFFF"/>
            <w:tcMar>
              <w:top w:w="0" w:type="dxa"/>
              <w:left w:w="0" w:type="dxa"/>
              <w:bottom w:w="0" w:type="dxa"/>
              <w:right w:w="0" w:type="dxa"/>
            </w:tcMar>
            <w:vAlign w:val="center"/>
          </w:tcPr>
          <w:p w14:paraId="6F351F46"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-0.023(.022)</w:t>
            </w:r>
          </w:p>
        </w:tc>
        <w:tc>
          <w:tcPr>
            <w:tcW w:w="1344" w:type="dxa"/>
            <w:tcBorders>
              <w:top w:val="single" w:sz="4" w:space="0" w:color="000000" w:themeColor="text1"/>
            </w:tcBorders>
            <w:shd w:val="clear" w:color="auto" w:fill="FFFFFF"/>
            <w:tcMar>
              <w:top w:w="0" w:type="dxa"/>
              <w:left w:w="0" w:type="dxa"/>
              <w:bottom w:w="0" w:type="dxa"/>
              <w:right w:w="0" w:type="dxa"/>
            </w:tcMar>
            <w:vAlign w:val="center"/>
          </w:tcPr>
          <w:p w14:paraId="63FDA74E"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-1.016</w:t>
            </w:r>
          </w:p>
        </w:tc>
      </w:tr>
      <w:tr w:rsidR="00582D2F" w:rsidRPr="00DD531D" w14:paraId="7D925086" w14:textId="77777777" w:rsidTr="008C32DF">
        <w:trPr>
          <w:cantSplit/>
        </w:trPr>
        <w:tc>
          <w:tcPr>
            <w:tcW w:w="2481" w:type="dxa"/>
            <w:vMerge/>
            <w:shd w:val="clear" w:color="auto" w:fill="FFFFFF"/>
            <w:tcMar>
              <w:top w:w="0" w:type="dxa"/>
              <w:left w:w="0" w:type="dxa"/>
              <w:bottom w:w="0" w:type="dxa"/>
              <w:right w:w="0" w:type="dxa"/>
            </w:tcMar>
            <w:vAlign w:val="center"/>
          </w:tcPr>
          <w:p w14:paraId="793176E4" w14:textId="77777777" w:rsidR="00582D2F" w:rsidRPr="00DD531D" w:rsidRDefault="00582D2F" w:rsidP="00582D2F">
            <w:pPr>
              <w:spacing w:before="40" w:after="40"/>
              <w:ind w:left="100" w:right="100"/>
              <w:rPr>
                <w:rFonts w:ascii="Times New Roman" w:hAnsi="Times New Roman" w:cs="Times New Roman"/>
              </w:rPr>
            </w:pPr>
          </w:p>
        </w:tc>
        <w:tc>
          <w:tcPr>
            <w:tcW w:w="2559" w:type="dxa"/>
            <w:shd w:val="clear" w:color="auto" w:fill="FFFFFF"/>
            <w:tcMar>
              <w:top w:w="0" w:type="dxa"/>
              <w:left w:w="0" w:type="dxa"/>
              <w:bottom w:w="0" w:type="dxa"/>
              <w:right w:w="0" w:type="dxa"/>
            </w:tcMar>
            <w:vAlign w:val="center"/>
          </w:tcPr>
          <w:p w14:paraId="79AB141E"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w:t>
            </w:r>
          </w:p>
        </w:tc>
        <w:tc>
          <w:tcPr>
            <w:tcW w:w="1536" w:type="dxa"/>
            <w:shd w:val="clear" w:color="auto" w:fill="FFFFFF"/>
            <w:tcMar>
              <w:top w:w="0" w:type="dxa"/>
              <w:left w:w="0" w:type="dxa"/>
              <w:bottom w:w="0" w:type="dxa"/>
              <w:right w:w="0" w:type="dxa"/>
            </w:tcMar>
            <w:vAlign w:val="center"/>
          </w:tcPr>
          <w:p w14:paraId="332FB684"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-0.584(.658)</w:t>
            </w:r>
          </w:p>
        </w:tc>
        <w:tc>
          <w:tcPr>
            <w:tcW w:w="1344" w:type="dxa"/>
            <w:shd w:val="clear" w:color="auto" w:fill="FFFFFF"/>
            <w:tcMar>
              <w:top w:w="0" w:type="dxa"/>
              <w:left w:w="0" w:type="dxa"/>
              <w:bottom w:w="0" w:type="dxa"/>
              <w:right w:w="0" w:type="dxa"/>
            </w:tcMar>
            <w:vAlign w:val="center"/>
          </w:tcPr>
          <w:p w14:paraId="4879A3EB"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-0.887</w:t>
            </w:r>
          </w:p>
        </w:tc>
      </w:tr>
      <w:tr w:rsidR="00582D2F" w:rsidRPr="00DD531D" w14:paraId="2B6E33B5" w14:textId="77777777" w:rsidTr="008C32DF">
        <w:trPr>
          <w:cantSplit/>
        </w:trPr>
        <w:tc>
          <w:tcPr>
            <w:tcW w:w="2481" w:type="dxa"/>
            <w:vMerge/>
            <w:shd w:val="clear" w:color="auto" w:fill="FFFFFF"/>
            <w:tcMar>
              <w:top w:w="0" w:type="dxa"/>
              <w:left w:w="0" w:type="dxa"/>
              <w:bottom w:w="0" w:type="dxa"/>
              <w:right w:w="0" w:type="dxa"/>
            </w:tcMar>
            <w:vAlign w:val="center"/>
          </w:tcPr>
          <w:p w14:paraId="712822EE" w14:textId="77777777" w:rsidR="00582D2F" w:rsidRPr="00DD531D" w:rsidRDefault="00582D2F" w:rsidP="00582D2F">
            <w:pPr>
              <w:spacing w:before="40" w:after="40"/>
              <w:ind w:left="100" w:right="100"/>
              <w:rPr>
                <w:rFonts w:ascii="Times New Roman" w:hAnsi="Times New Roman" w:cs="Times New Roman"/>
              </w:rPr>
            </w:pPr>
          </w:p>
        </w:tc>
        <w:tc>
          <w:tcPr>
            <w:tcW w:w="2559" w:type="dxa"/>
            <w:tcBorders>
              <w:bottom w:val="single" w:sz="4" w:space="0" w:color="000000" w:themeColor="text1"/>
            </w:tcBorders>
            <w:shd w:val="clear" w:color="auto" w:fill="FFFFFF"/>
            <w:tcMar>
              <w:top w:w="0" w:type="dxa"/>
              <w:left w:w="0" w:type="dxa"/>
              <w:bottom w:w="0" w:type="dxa"/>
              <w:right w:w="0" w:type="dxa"/>
            </w:tcMar>
            <w:vAlign w:val="center"/>
          </w:tcPr>
          <w:p w14:paraId="2BD10736"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 x Age</w:t>
            </w:r>
          </w:p>
        </w:tc>
        <w:tc>
          <w:tcPr>
            <w:tcW w:w="1536" w:type="dxa"/>
            <w:tcBorders>
              <w:bottom w:val="single" w:sz="4" w:space="0" w:color="000000" w:themeColor="text1"/>
            </w:tcBorders>
            <w:shd w:val="clear" w:color="auto" w:fill="FFFFFF"/>
            <w:tcMar>
              <w:top w:w="0" w:type="dxa"/>
              <w:left w:w="0" w:type="dxa"/>
              <w:bottom w:w="0" w:type="dxa"/>
              <w:right w:w="0" w:type="dxa"/>
            </w:tcMar>
            <w:vAlign w:val="center"/>
          </w:tcPr>
          <w:p w14:paraId="0D0E7B1C"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0.033(.031)</w:t>
            </w:r>
          </w:p>
        </w:tc>
        <w:tc>
          <w:tcPr>
            <w:tcW w:w="1344" w:type="dxa"/>
            <w:tcBorders>
              <w:bottom w:val="single" w:sz="4" w:space="0" w:color="000000" w:themeColor="text1"/>
            </w:tcBorders>
            <w:shd w:val="clear" w:color="auto" w:fill="FFFFFF"/>
            <w:tcMar>
              <w:top w:w="0" w:type="dxa"/>
              <w:left w:w="0" w:type="dxa"/>
              <w:bottom w:w="0" w:type="dxa"/>
              <w:right w:w="0" w:type="dxa"/>
            </w:tcMar>
            <w:vAlign w:val="center"/>
          </w:tcPr>
          <w:p w14:paraId="7F95A880"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1.060</w:t>
            </w:r>
          </w:p>
        </w:tc>
      </w:tr>
      <w:tr w:rsidR="00582D2F" w:rsidRPr="00DD531D" w14:paraId="1B8F2CC2" w14:textId="77777777" w:rsidTr="008C32DF">
        <w:trPr>
          <w:cantSplit/>
        </w:trPr>
        <w:tc>
          <w:tcPr>
            <w:tcW w:w="2481" w:type="dxa"/>
            <w:vMerge w:val="restart"/>
            <w:shd w:val="clear" w:color="auto" w:fill="FFFFFF"/>
            <w:tcMar>
              <w:top w:w="0" w:type="dxa"/>
              <w:left w:w="0" w:type="dxa"/>
              <w:bottom w:w="0" w:type="dxa"/>
              <w:right w:w="0" w:type="dxa"/>
            </w:tcMar>
            <w:vAlign w:val="center"/>
          </w:tcPr>
          <w:p w14:paraId="3DC26E50" w14:textId="77777777" w:rsidR="00582D2F" w:rsidRPr="00DD531D" w:rsidRDefault="00582D2F" w:rsidP="00582D2F">
            <w:pPr>
              <w:spacing w:before="40" w:after="40"/>
              <w:ind w:left="100" w:right="100"/>
              <w:rPr>
                <w:rFonts w:ascii="Times New Roman" w:hAnsi="Times New Roman" w:cs="Times New Roman"/>
                <w:b/>
              </w:rPr>
            </w:pPr>
            <w:r w:rsidRPr="00DD531D">
              <w:rPr>
                <w:rFonts w:ascii="Times New Roman" w:eastAsia="Arial" w:hAnsi="Times New Roman" w:cs="Times New Roman"/>
                <w:b/>
                <w:color w:val="111111"/>
                <w:sz w:val="22"/>
                <w:szCs w:val="22"/>
              </w:rPr>
              <w:t>Positive Urgency</w:t>
            </w:r>
          </w:p>
        </w:tc>
        <w:tc>
          <w:tcPr>
            <w:tcW w:w="2559" w:type="dxa"/>
            <w:tcBorders>
              <w:top w:val="single" w:sz="4" w:space="0" w:color="000000" w:themeColor="text1"/>
            </w:tcBorders>
            <w:shd w:val="clear" w:color="auto" w:fill="FFFFFF"/>
            <w:tcMar>
              <w:top w:w="0" w:type="dxa"/>
              <w:left w:w="0" w:type="dxa"/>
              <w:bottom w:w="0" w:type="dxa"/>
              <w:right w:w="0" w:type="dxa"/>
            </w:tcMar>
            <w:vAlign w:val="center"/>
          </w:tcPr>
          <w:p w14:paraId="670EB872"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Age</w:t>
            </w:r>
          </w:p>
        </w:tc>
        <w:tc>
          <w:tcPr>
            <w:tcW w:w="1536" w:type="dxa"/>
            <w:tcBorders>
              <w:top w:val="single" w:sz="4" w:space="0" w:color="000000" w:themeColor="text1"/>
            </w:tcBorders>
            <w:shd w:val="clear" w:color="auto" w:fill="FFFFFF"/>
            <w:tcMar>
              <w:top w:w="0" w:type="dxa"/>
              <w:left w:w="0" w:type="dxa"/>
              <w:bottom w:w="0" w:type="dxa"/>
              <w:right w:w="0" w:type="dxa"/>
            </w:tcMar>
            <w:vAlign w:val="center"/>
          </w:tcPr>
          <w:p w14:paraId="3AC6CEE5"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-0.048(.016)</w:t>
            </w:r>
          </w:p>
        </w:tc>
        <w:tc>
          <w:tcPr>
            <w:tcW w:w="1344" w:type="dxa"/>
            <w:tcBorders>
              <w:top w:val="single" w:sz="4" w:space="0" w:color="000000" w:themeColor="text1"/>
            </w:tcBorders>
            <w:shd w:val="clear" w:color="auto" w:fill="FFFFFF"/>
            <w:tcMar>
              <w:top w:w="0" w:type="dxa"/>
              <w:left w:w="0" w:type="dxa"/>
              <w:bottom w:w="0" w:type="dxa"/>
              <w:right w:w="0" w:type="dxa"/>
            </w:tcMar>
            <w:vAlign w:val="center"/>
          </w:tcPr>
          <w:p w14:paraId="77FC0D17"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-3.065***</w:t>
            </w:r>
          </w:p>
        </w:tc>
      </w:tr>
      <w:tr w:rsidR="00582D2F" w:rsidRPr="00DD531D" w14:paraId="7C1B5243" w14:textId="77777777" w:rsidTr="008C32DF">
        <w:trPr>
          <w:cantSplit/>
        </w:trPr>
        <w:tc>
          <w:tcPr>
            <w:tcW w:w="2481" w:type="dxa"/>
            <w:vMerge/>
            <w:shd w:val="clear" w:color="auto" w:fill="FFFFFF"/>
            <w:tcMar>
              <w:top w:w="0" w:type="dxa"/>
              <w:left w:w="0" w:type="dxa"/>
              <w:bottom w:w="0" w:type="dxa"/>
              <w:right w:w="0" w:type="dxa"/>
            </w:tcMar>
            <w:vAlign w:val="center"/>
          </w:tcPr>
          <w:p w14:paraId="5EB4DCA0" w14:textId="77777777" w:rsidR="00582D2F" w:rsidRPr="00DD531D" w:rsidRDefault="00582D2F" w:rsidP="00582D2F">
            <w:pPr>
              <w:spacing w:before="40" w:after="40"/>
              <w:ind w:left="100" w:right="100"/>
              <w:rPr>
                <w:rFonts w:ascii="Times New Roman" w:hAnsi="Times New Roman" w:cs="Times New Roman"/>
              </w:rPr>
            </w:pPr>
          </w:p>
        </w:tc>
        <w:tc>
          <w:tcPr>
            <w:tcW w:w="2559" w:type="dxa"/>
            <w:shd w:val="clear" w:color="auto" w:fill="FFFFFF"/>
            <w:tcMar>
              <w:top w:w="0" w:type="dxa"/>
              <w:left w:w="0" w:type="dxa"/>
              <w:bottom w:w="0" w:type="dxa"/>
              <w:right w:w="0" w:type="dxa"/>
            </w:tcMar>
            <w:vAlign w:val="center"/>
          </w:tcPr>
          <w:p w14:paraId="5B80D145"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w:t>
            </w:r>
          </w:p>
        </w:tc>
        <w:tc>
          <w:tcPr>
            <w:tcW w:w="1536" w:type="dxa"/>
            <w:shd w:val="clear" w:color="auto" w:fill="FFFFFF"/>
            <w:tcMar>
              <w:top w:w="0" w:type="dxa"/>
              <w:left w:w="0" w:type="dxa"/>
              <w:bottom w:w="0" w:type="dxa"/>
              <w:right w:w="0" w:type="dxa"/>
            </w:tcMar>
            <w:vAlign w:val="center"/>
          </w:tcPr>
          <w:p w14:paraId="77E93A86"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-0.454(.0461)</w:t>
            </w:r>
          </w:p>
        </w:tc>
        <w:tc>
          <w:tcPr>
            <w:tcW w:w="1344" w:type="dxa"/>
            <w:shd w:val="clear" w:color="auto" w:fill="FFFFFF"/>
            <w:tcMar>
              <w:top w:w="0" w:type="dxa"/>
              <w:left w:w="0" w:type="dxa"/>
              <w:bottom w:w="0" w:type="dxa"/>
              <w:right w:w="0" w:type="dxa"/>
            </w:tcMar>
            <w:vAlign w:val="center"/>
          </w:tcPr>
          <w:p w14:paraId="49772D8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-0.985</w:t>
            </w:r>
          </w:p>
        </w:tc>
      </w:tr>
      <w:tr w:rsidR="00582D2F" w:rsidRPr="00DD531D" w14:paraId="4446E278" w14:textId="77777777" w:rsidTr="008C32DF">
        <w:trPr>
          <w:cantSplit/>
        </w:trPr>
        <w:tc>
          <w:tcPr>
            <w:tcW w:w="2481" w:type="dxa"/>
            <w:vMerge/>
            <w:shd w:val="clear" w:color="auto" w:fill="FFFFFF"/>
            <w:tcMar>
              <w:top w:w="0" w:type="dxa"/>
              <w:left w:w="0" w:type="dxa"/>
              <w:bottom w:w="0" w:type="dxa"/>
              <w:right w:w="0" w:type="dxa"/>
            </w:tcMar>
            <w:vAlign w:val="center"/>
          </w:tcPr>
          <w:p w14:paraId="3F2FBE97" w14:textId="77777777" w:rsidR="00582D2F" w:rsidRPr="00DD531D" w:rsidRDefault="00582D2F" w:rsidP="00582D2F">
            <w:pPr>
              <w:spacing w:before="40" w:after="40"/>
              <w:ind w:left="100" w:right="100"/>
              <w:rPr>
                <w:rFonts w:ascii="Times New Roman" w:hAnsi="Times New Roman" w:cs="Times New Roman"/>
              </w:rPr>
            </w:pPr>
          </w:p>
        </w:tc>
        <w:tc>
          <w:tcPr>
            <w:tcW w:w="2559" w:type="dxa"/>
            <w:tcBorders>
              <w:bottom w:val="single" w:sz="4" w:space="0" w:color="000000" w:themeColor="text1"/>
            </w:tcBorders>
            <w:shd w:val="clear" w:color="auto" w:fill="FFFFFF"/>
            <w:tcMar>
              <w:top w:w="0" w:type="dxa"/>
              <w:left w:w="0" w:type="dxa"/>
              <w:bottom w:w="0" w:type="dxa"/>
              <w:right w:w="0" w:type="dxa"/>
            </w:tcMar>
            <w:vAlign w:val="center"/>
          </w:tcPr>
          <w:p w14:paraId="25AF7036"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Group x Age</w:t>
            </w:r>
          </w:p>
        </w:tc>
        <w:tc>
          <w:tcPr>
            <w:tcW w:w="1536" w:type="dxa"/>
            <w:tcBorders>
              <w:bottom w:val="single" w:sz="4" w:space="0" w:color="000000" w:themeColor="text1"/>
            </w:tcBorders>
            <w:shd w:val="clear" w:color="auto" w:fill="FFFFFF"/>
            <w:tcMar>
              <w:top w:w="0" w:type="dxa"/>
              <w:left w:w="0" w:type="dxa"/>
              <w:bottom w:w="0" w:type="dxa"/>
              <w:right w:w="0" w:type="dxa"/>
            </w:tcMar>
            <w:vAlign w:val="center"/>
          </w:tcPr>
          <w:p w14:paraId="56709AC9"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0.054(.022)</w:t>
            </w:r>
          </w:p>
        </w:tc>
        <w:tc>
          <w:tcPr>
            <w:tcW w:w="1344" w:type="dxa"/>
            <w:tcBorders>
              <w:bottom w:val="single" w:sz="4" w:space="0" w:color="000000" w:themeColor="text1"/>
            </w:tcBorders>
            <w:shd w:val="clear" w:color="auto" w:fill="FFFFFF"/>
            <w:tcMar>
              <w:top w:w="0" w:type="dxa"/>
              <w:left w:w="0" w:type="dxa"/>
              <w:bottom w:w="0" w:type="dxa"/>
              <w:right w:w="0" w:type="dxa"/>
            </w:tcMar>
            <w:vAlign w:val="center"/>
          </w:tcPr>
          <w:p w14:paraId="38EF02B0"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2.468*</w:t>
            </w:r>
          </w:p>
        </w:tc>
      </w:tr>
      <w:tr w:rsidR="00582D2F" w:rsidRPr="00DD531D" w14:paraId="6E9A3CA0" w14:textId="77777777" w:rsidTr="008C32DF">
        <w:trPr>
          <w:cantSplit/>
        </w:trPr>
        <w:tc>
          <w:tcPr>
            <w:tcW w:w="2481" w:type="dxa"/>
            <w:vMerge w:val="restart"/>
            <w:shd w:val="clear" w:color="auto" w:fill="FFFFFF"/>
            <w:tcMar>
              <w:top w:w="0" w:type="dxa"/>
              <w:left w:w="0" w:type="dxa"/>
              <w:bottom w:w="0" w:type="dxa"/>
              <w:right w:w="0" w:type="dxa"/>
            </w:tcMar>
            <w:vAlign w:val="center"/>
          </w:tcPr>
          <w:p w14:paraId="6E6AE8D6" w14:textId="77777777" w:rsidR="00582D2F" w:rsidRPr="00DD531D" w:rsidRDefault="00582D2F" w:rsidP="00582D2F">
            <w:pPr>
              <w:spacing w:before="40" w:after="40"/>
              <w:ind w:left="100" w:right="100"/>
              <w:rPr>
                <w:rFonts w:ascii="Times New Roman" w:hAnsi="Times New Roman" w:cs="Times New Roman"/>
                <w:b/>
              </w:rPr>
            </w:pPr>
            <w:r w:rsidRPr="00DD531D">
              <w:rPr>
                <w:rFonts w:ascii="Times New Roman" w:eastAsia="Arial" w:hAnsi="Times New Roman" w:cs="Times New Roman"/>
                <w:b/>
                <w:color w:val="111111"/>
                <w:sz w:val="22"/>
                <w:szCs w:val="22"/>
              </w:rPr>
              <w:t>UPPS Total Score</w:t>
            </w:r>
          </w:p>
        </w:tc>
        <w:tc>
          <w:tcPr>
            <w:tcW w:w="2559" w:type="dxa"/>
            <w:tcBorders>
              <w:top w:val="single" w:sz="4" w:space="0" w:color="000000" w:themeColor="text1"/>
            </w:tcBorders>
            <w:shd w:val="clear" w:color="auto" w:fill="FFFFFF"/>
            <w:tcMar>
              <w:top w:w="0" w:type="dxa"/>
              <w:left w:w="0" w:type="dxa"/>
              <w:bottom w:w="0" w:type="dxa"/>
              <w:right w:w="0" w:type="dxa"/>
            </w:tcMar>
            <w:vAlign w:val="center"/>
          </w:tcPr>
          <w:p w14:paraId="16735261"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Age</w:t>
            </w:r>
          </w:p>
        </w:tc>
        <w:tc>
          <w:tcPr>
            <w:tcW w:w="1536" w:type="dxa"/>
            <w:tcBorders>
              <w:top w:val="single" w:sz="4" w:space="0" w:color="000000" w:themeColor="text1"/>
            </w:tcBorders>
            <w:shd w:val="clear" w:color="auto" w:fill="FFFFFF"/>
            <w:tcMar>
              <w:top w:w="0" w:type="dxa"/>
              <w:left w:w="0" w:type="dxa"/>
              <w:bottom w:w="0" w:type="dxa"/>
              <w:right w:w="0" w:type="dxa"/>
            </w:tcMar>
            <w:vAlign w:val="center"/>
          </w:tcPr>
          <w:p w14:paraId="612C17CC"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-0.030(.012)</w:t>
            </w:r>
          </w:p>
        </w:tc>
        <w:tc>
          <w:tcPr>
            <w:tcW w:w="1344" w:type="dxa"/>
            <w:tcBorders>
              <w:top w:val="single" w:sz="4" w:space="0" w:color="000000" w:themeColor="text1"/>
            </w:tcBorders>
            <w:shd w:val="clear" w:color="auto" w:fill="FFFFFF"/>
            <w:tcMar>
              <w:top w:w="0" w:type="dxa"/>
              <w:left w:w="0" w:type="dxa"/>
              <w:bottom w:w="0" w:type="dxa"/>
              <w:right w:w="0" w:type="dxa"/>
            </w:tcMar>
            <w:vAlign w:val="center"/>
          </w:tcPr>
          <w:p w14:paraId="7399CEAA"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-2.469*</w:t>
            </w:r>
          </w:p>
        </w:tc>
      </w:tr>
      <w:tr w:rsidR="00582D2F" w:rsidRPr="00DD531D" w14:paraId="77025D74" w14:textId="77777777" w:rsidTr="008C32DF">
        <w:trPr>
          <w:cantSplit/>
        </w:trPr>
        <w:tc>
          <w:tcPr>
            <w:tcW w:w="2481" w:type="dxa"/>
            <w:vMerge/>
            <w:shd w:val="clear" w:color="auto" w:fill="FFFFFF"/>
            <w:tcMar>
              <w:top w:w="0" w:type="dxa"/>
              <w:left w:w="0" w:type="dxa"/>
              <w:bottom w:w="0" w:type="dxa"/>
              <w:right w:w="0" w:type="dxa"/>
            </w:tcMar>
            <w:vAlign w:val="center"/>
          </w:tcPr>
          <w:p w14:paraId="2E14C37B" w14:textId="77777777" w:rsidR="00582D2F" w:rsidRPr="00DD531D" w:rsidRDefault="00582D2F" w:rsidP="00582D2F">
            <w:pPr>
              <w:spacing w:before="40" w:after="40"/>
              <w:ind w:left="100" w:right="100"/>
              <w:rPr>
                <w:rFonts w:ascii="Times New Roman" w:hAnsi="Times New Roman" w:cs="Times New Roman"/>
              </w:rPr>
            </w:pPr>
          </w:p>
        </w:tc>
        <w:tc>
          <w:tcPr>
            <w:tcW w:w="2559" w:type="dxa"/>
            <w:shd w:val="clear" w:color="auto" w:fill="FFFFFF"/>
            <w:tcMar>
              <w:top w:w="0" w:type="dxa"/>
              <w:left w:w="0" w:type="dxa"/>
              <w:bottom w:w="0" w:type="dxa"/>
              <w:right w:w="0" w:type="dxa"/>
            </w:tcMar>
            <w:vAlign w:val="center"/>
          </w:tcPr>
          <w:p w14:paraId="6D9C1B2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Group</w:t>
            </w:r>
          </w:p>
        </w:tc>
        <w:tc>
          <w:tcPr>
            <w:tcW w:w="1536" w:type="dxa"/>
            <w:shd w:val="clear" w:color="auto" w:fill="FFFFFF"/>
            <w:tcMar>
              <w:top w:w="0" w:type="dxa"/>
              <w:left w:w="0" w:type="dxa"/>
              <w:bottom w:w="0" w:type="dxa"/>
              <w:right w:w="0" w:type="dxa"/>
            </w:tcMar>
            <w:vAlign w:val="center"/>
          </w:tcPr>
          <w:p w14:paraId="18CB70DB"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-0.116(.362)</w:t>
            </w:r>
          </w:p>
        </w:tc>
        <w:tc>
          <w:tcPr>
            <w:tcW w:w="1344" w:type="dxa"/>
            <w:shd w:val="clear" w:color="auto" w:fill="FFFFFF"/>
            <w:tcMar>
              <w:top w:w="0" w:type="dxa"/>
              <w:left w:w="0" w:type="dxa"/>
              <w:bottom w:w="0" w:type="dxa"/>
              <w:right w:w="0" w:type="dxa"/>
            </w:tcMar>
            <w:vAlign w:val="center"/>
          </w:tcPr>
          <w:p w14:paraId="4FB53D6D" w14:textId="77777777" w:rsidR="00582D2F" w:rsidRPr="00DD531D" w:rsidRDefault="00582D2F" w:rsidP="00582D2F">
            <w:pPr>
              <w:spacing w:before="40" w:after="40"/>
              <w:ind w:left="100" w:right="100"/>
              <w:jc w:val="center"/>
              <w:rPr>
                <w:rFonts w:ascii="Times New Roman" w:hAnsi="Times New Roman" w:cs="Times New Roman"/>
              </w:rPr>
            </w:pPr>
            <w:r w:rsidRPr="00DD531D">
              <w:rPr>
                <w:rFonts w:ascii="Times New Roman" w:eastAsia="Arial" w:hAnsi="Times New Roman" w:cs="Times New Roman"/>
                <w:color w:val="111111"/>
                <w:sz w:val="22"/>
                <w:szCs w:val="22"/>
              </w:rPr>
              <w:t>-0.322</w:t>
            </w:r>
          </w:p>
        </w:tc>
      </w:tr>
      <w:tr w:rsidR="00582D2F" w:rsidRPr="00DD531D" w14:paraId="45A9E7B4" w14:textId="77777777" w:rsidTr="008C32DF">
        <w:trPr>
          <w:cantSplit/>
        </w:trPr>
        <w:tc>
          <w:tcPr>
            <w:tcW w:w="2481" w:type="dxa"/>
            <w:vMerge/>
            <w:tcBorders>
              <w:bottom w:val="single" w:sz="18" w:space="0" w:color="000000" w:themeColor="text1"/>
            </w:tcBorders>
            <w:shd w:val="clear" w:color="auto" w:fill="FFFFFF"/>
            <w:tcMar>
              <w:top w:w="0" w:type="dxa"/>
              <w:left w:w="0" w:type="dxa"/>
              <w:bottom w:w="0" w:type="dxa"/>
              <w:right w:w="0" w:type="dxa"/>
            </w:tcMar>
            <w:vAlign w:val="center"/>
          </w:tcPr>
          <w:p w14:paraId="30C829B2" w14:textId="77777777" w:rsidR="00582D2F" w:rsidRPr="00DD531D" w:rsidRDefault="00582D2F" w:rsidP="00582D2F">
            <w:pPr>
              <w:spacing w:before="40" w:after="40"/>
              <w:ind w:left="100" w:right="100"/>
              <w:rPr>
                <w:rFonts w:ascii="Times New Roman" w:hAnsi="Times New Roman" w:cs="Times New Roman"/>
              </w:rPr>
            </w:pPr>
          </w:p>
        </w:tc>
        <w:tc>
          <w:tcPr>
            <w:tcW w:w="2559" w:type="dxa"/>
            <w:tcBorders>
              <w:bottom w:val="single" w:sz="18" w:space="0" w:color="000000" w:themeColor="text1"/>
            </w:tcBorders>
            <w:shd w:val="clear" w:color="auto" w:fill="FFFFFF"/>
            <w:tcMar>
              <w:top w:w="0" w:type="dxa"/>
              <w:left w:w="0" w:type="dxa"/>
              <w:bottom w:w="0" w:type="dxa"/>
              <w:right w:w="0" w:type="dxa"/>
            </w:tcMar>
            <w:vAlign w:val="center"/>
          </w:tcPr>
          <w:p w14:paraId="09F46390"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Group x Age</w:t>
            </w:r>
          </w:p>
        </w:tc>
        <w:tc>
          <w:tcPr>
            <w:tcW w:w="1536" w:type="dxa"/>
            <w:tcBorders>
              <w:bottom w:val="single" w:sz="18" w:space="0" w:color="000000" w:themeColor="text1"/>
            </w:tcBorders>
            <w:shd w:val="clear" w:color="auto" w:fill="FFFFFF"/>
            <w:tcMar>
              <w:top w:w="0" w:type="dxa"/>
              <w:left w:w="0" w:type="dxa"/>
              <w:bottom w:w="0" w:type="dxa"/>
              <w:right w:w="0" w:type="dxa"/>
            </w:tcMar>
            <w:vAlign w:val="center"/>
          </w:tcPr>
          <w:p w14:paraId="7F9C533D"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0.034(.017)</w:t>
            </w:r>
          </w:p>
        </w:tc>
        <w:tc>
          <w:tcPr>
            <w:tcW w:w="1344" w:type="dxa"/>
            <w:tcBorders>
              <w:bottom w:val="single" w:sz="18" w:space="0" w:color="000000" w:themeColor="text1"/>
            </w:tcBorders>
            <w:shd w:val="clear" w:color="auto" w:fill="FFFFFF"/>
            <w:tcMar>
              <w:top w:w="0" w:type="dxa"/>
              <w:left w:w="0" w:type="dxa"/>
              <w:bottom w:w="0" w:type="dxa"/>
              <w:right w:w="0" w:type="dxa"/>
            </w:tcMar>
            <w:vAlign w:val="center"/>
          </w:tcPr>
          <w:p w14:paraId="2B3259C0" w14:textId="77777777" w:rsidR="00582D2F" w:rsidRPr="00DD531D" w:rsidRDefault="00582D2F" w:rsidP="00582D2F">
            <w:pPr>
              <w:spacing w:before="40" w:after="40"/>
              <w:ind w:left="100" w:right="100"/>
              <w:jc w:val="center"/>
              <w:rPr>
                <w:rFonts w:ascii="Times New Roman" w:hAnsi="Times New Roman" w:cs="Times New Roman"/>
                <w:b/>
              </w:rPr>
            </w:pPr>
            <w:r w:rsidRPr="00DD531D">
              <w:rPr>
                <w:rFonts w:ascii="Times New Roman" w:eastAsia="Arial" w:hAnsi="Times New Roman" w:cs="Times New Roman"/>
                <w:b/>
                <w:color w:val="111111"/>
                <w:sz w:val="22"/>
                <w:szCs w:val="22"/>
              </w:rPr>
              <w:t>1.992*</w:t>
            </w:r>
          </w:p>
        </w:tc>
      </w:tr>
      <w:tr w:rsidR="00B4372B" w:rsidRPr="00DD531D" w14:paraId="6AABE707" w14:textId="77777777" w:rsidTr="008C32DF">
        <w:trPr>
          <w:cantSplit/>
        </w:trPr>
        <w:tc>
          <w:tcPr>
            <w:tcW w:w="7920" w:type="dxa"/>
            <w:gridSpan w:val="4"/>
            <w:tcBorders>
              <w:top w:val="single" w:sz="18" w:space="0" w:color="000000" w:themeColor="text1"/>
            </w:tcBorders>
            <w:shd w:val="clear" w:color="auto" w:fill="FFFFFF"/>
            <w:tcMar>
              <w:top w:w="0" w:type="dxa"/>
              <w:left w:w="0" w:type="dxa"/>
              <w:bottom w:w="0" w:type="dxa"/>
              <w:right w:w="0" w:type="dxa"/>
            </w:tcMar>
            <w:vAlign w:val="center"/>
          </w:tcPr>
          <w:p w14:paraId="6ECA3761" w14:textId="77777777" w:rsidR="00B4372B" w:rsidRPr="00DD531D" w:rsidRDefault="00B4372B" w:rsidP="00B4372B">
            <w:pPr>
              <w:rPr>
                <w:rFonts w:ascii="Times New Roman" w:hAnsi="Times New Roman" w:cs="Times New Roman"/>
              </w:rPr>
            </w:pPr>
            <w:r w:rsidRPr="00DD531D">
              <w:rPr>
                <w:rFonts w:ascii="Times New Roman" w:hAnsi="Times New Roman" w:cs="Times New Roman"/>
                <w:i/>
              </w:rPr>
              <w:t xml:space="preserve">Note. </w:t>
            </w:r>
            <w:r w:rsidRPr="00DD531D">
              <w:rPr>
                <w:rFonts w:ascii="Times New Roman" w:hAnsi="Times New Roman" w:cs="Times New Roman"/>
              </w:rPr>
              <w:t xml:space="preserve">A separate model was fit iteratively for each subscale, with the syntax: </w:t>
            </w:r>
          </w:p>
          <w:p w14:paraId="5EBB6C3D" w14:textId="1273F78D" w:rsidR="00B4372B" w:rsidRPr="00DD531D" w:rsidRDefault="00B4372B" w:rsidP="00B4372B">
            <w:pPr>
              <w:rPr>
                <w:rFonts w:ascii="Times New Roman" w:hAnsi="Times New Roman" w:cs="Times New Roman"/>
              </w:rPr>
            </w:pPr>
            <w:r w:rsidRPr="00AD3053">
              <w:rPr>
                <w:rFonts w:ascii="Lucida Console" w:hAnsi="Lucida Console" w:cs="Times New Roman"/>
                <w:sz w:val="20"/>
                <w:szCs w:val="20"/>
              </w:rPr>
              <w:t>lmer(UPPS_scale ~ Group*Age + (1|Subject))</w:t>
            </w:r>
            <w:r w:rsidRPr="00DD531D">
              <w:rPr>
                <w:rFonts w:ascii="Times New Roman" w:hAnsi="Times New Roman" w:cs="Times New Roman"/>
              </w:rPr>
              <w:t xml:space="preserve"> in lme4, given that individual subjects had up to three UPPS measurements</w:t>
            </w:r>
            <w:r w:rsidR="007A7465" w:rsidRPr="00DD531D">
              <w:rPr>
                <w:rFonts w:ascii="Times New Roman" w:hAnsi="Times New Roman" w:cs="Times New Roman"/>
              </w:rPr>
              <w:t xml:space="preserve"> reflecting non-independence of all UPPS scores (i.e. UPPS scores nested within subjects)</w:t>
            </w:r>
            <w:r w:rsidRPr="00DD531D">
              <w:rPr>
                <w:rFonts w:ascii="Times New Roman" w:hAnsi="Times New Roman" w:cs="Times New Roman"/>
              </w:rPr>
              <w:t>. Coefficient estimates and S.Es are fixed effects estimates, reflecting group-average effects which take into account subject-specific random intercepts. Visual depiction can be found in Fig 2.</w:t>
            </w:r>
            <w:r w:rsidR="007436F9" w:rsidRPr="00DD531D">
              <w:rPr>
                <w:rFonts w:ascii="Times New Roman" w:hAnsi="Times New Roman" w:cs="Times New Roman"/>
              </w:rPr>
              <w:t xml:space="preserve"> Significant effects are bolded with corresponding significance level (*p &lt; .05, **p &lt; .01, ***p &lt; .005). </w:t>
            </w:r>
            <w:r w:rsidR="00FF6839" w:rsidRPr="00DD531D">
              <w:rPr>
                <w:rFonts w:ascii="Times New Roman" w:hAnsi="Times New Roman" w:cs="Times New Roman"/>
              </w:rPr>
              <w:t>To verify the often-reported group differences in impulsive symptoms, we ran two-sample t-tests on each of the UPPS subscales</w:t>
            </w:r>
            <w:r w:rsidR="000A048B" w:rsidRPr="00DD531D">
              <w:rPr>
                <w:rFonts w:ascii="Times New Roman" w:hAnsi="Times New Roman" w:cs="Times New Roman"/>
              </w:rPr>
              <w:t xml:space="preserve"> and confirmed strong group effects on all UPPS subscales besides sensation seeking, such that the BPD group was higher on level of impulsivity</w:t>
            </w:r>
            <w:r w:rsidR="00462093" w:rsidRPr="00DD531D">
              <w:rPr>
                <w:rFonts w:ascii="Times New Roman" w:hAnsi="Times New Roman" w:cs="Times New Roman"/>
              </w:rPr>
              <w:t>.</w:t>
            </w:r>
            <w:r w:rsidR="00FF6839" w:rsidRPr="00DD531D">
              <w:rPr>
                <w:rFonts w:ascii="Times New Roman" w:hAnsi="Times New Roman" w:cs="Times New Roman"/>
              </w:rPr>
              <w:t xml:space="preserve"> </w:t>
            </w:r>
          </w:p>
          <w:p w14:paraId="5DAA55D6" w14:textId="77777777" w:rsidR="00B4372B" w:rsidRPr="00DD531D" w:rsidRDefault="00B4372B" w:rsidP="00582D2F">
            <w:pPr>
              <w:spacing w:before="40" w:after="40"/>
              <w:ind w:left="100" w:right="100"/>
              <w:jc w:val="center"/>
              <w:rPr>
                <w:rFonts w:ascii="Times New Roman" w:eastAsia="Arial" w:hAnsi="Times New Roman" w:cs="Times New Roman"/>
                <w:b/>
                <w:color w:val="111111"/>
                <w:sz w:val="22"/>
                <w:szCs w:val="22"/>
              </w:rPr>
            </w:pPr>
          </w:p>
        </w:tc>
      </w:tr>
    </w:tbl>
    <w:p w14:paraId="2114DEC9" w14:textId="38B37F0D" w:rsidR="007F1B2C" w:rsidRPr="00DD531D"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591DF67E" w14:textId="6D861CFB" w:rsidR="007F1B2C" w:rsidRPr="00DD531D"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04AEA4F7" w14:textId="77777777" w:rsidR="00B16F61" w:rsidRPr="00DD531D" w:rsidRDefault="00B16F61" w:rsidP="005E1B58">
      <w:pPr>
        <w:rPr>
          <w:rFonts w:ascii="Times New Roman" w:eastAsia="Calibri" w:hAnsi="Times New Roman" w:cs="Times New Roman"/>
        </w:rPr>
      </w:pPr>
    </w:p>
    <w:p w14:paraId="0FF1C8B9" w14:textId="04DD6806" w:rsidR="008C32DF" w:rsidRDefault="008C32DF" w:rsidP="005E1B58">
      <w:pPr>
        <w:rPr>
          <w:rFonts w:ascii="Times New Roman" w:eastAsia="Calibri" w:hAnsi="Times New Roman" w:cs="Times New Roman"/>
        </w:rPr>
      </w:pPr>
    </w:p>
    <w:p w14:paraId="3CEC54B1" w14:textId="77777777" w:rsidR="008C32DF" w:rsidRDefault="008C32DF" w:rsidP="005E1B58">
      <w:pPr>
        <w:rPr>
          <w:rFonts w:ascii="Times New Roman" w:eastAsia="Calibri" w:hAnsi="Times New Roman" w:cs="Times New Roman"/>
        </w:rPr>
      </w:pPr>
    </w:p>
    <w:p w14:paraId="5994E0EA" w14:textId="3F4D34DD" w:rsidR="005E1B58" w:rsidRPr="00DD531D" w:rsidRDefault="005E1B58" w:rsidP="005E1B58">
      <w:pPr>
        <w:rPr>
          <w:rFonts w:ascii="Times New Roman" w:eastAsia="Calibri" w:hAnsi="Times New Roman" w:cs="Times New Roman"/>
        </w:rPr>
      </w:pPr>
      <w:r w:rsidRPr="00DD531D">
        <w:rPr>
          <w:rFonts w:ascii="Times New Roman" w:eastAsia="Calibri" w:hAnsi="Times New Roman" w:cs="Times New Roman"/>
        </w:rPr>
        <w:lastRenderedPageBreak/>
        <w:t>Figure S1.</w:t>
      </w:r>
    </w:p>
    <w:p w14:paraId="3F854D52" w14:textId="77777777" w:rsidR="005E1B58" w:rsidRPr="00DD531D" w:rsidRDefault="005E1B58" w:rsidP="005E1B58">
      <w:pPr>
        <w:rPr>
          <w:rFonts w:ascii="Times New Roman" w:eastAsia="Calibri" w:hAnsi="Times New Roman" w:cs="Times New Roman"/>
        </w:rPr>
      </w:pPr>
    </w:p>
    <w:p w14:paraId="77F4143C" w14:textId="77777777" w:rsidR="005E1B58" w:rsidRPr="00DD531D" w:rsidRDefault="005E1B58" w:rsidP="005E1B58">
      <w:pPr>
        <w:rPr>
          <w:rFonts w:ascii="Times New Roman" w:eastAsia="Calibri" w:hAnsi="Times New Roman" w:cs="Times New Roman"/>
        </w:rPr>
      </w:pPr>
      <w:r w:rsidRPr="00DD531D">
        <w:rPr>
          <w:rFonts w:ascii="Times New Roman" w:eastAsia="Calibri" w:hAnsi="Times New Roman" w:cs="Times New Roman"/>
          <w:noProof/>
        </w:rPr>
        <w:drawing>
          <wp:inline distT="0" distB="0" distL="0" distR="0" wp14:anchorId="7FF290AD" wp14:editId="07E11750">
            <wp:extent cx="6728659" cy="477671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3" r="969"/>
                    <a:stretch/>
                  </pic:blipFill>
                  <pic:spPr bwMode="auto">
                    <a:xfrm>
                      <a:off x="0" y="0"/>
                      <a:ext cx="6803219" cy="4829647"/>
                    </a:xfrm>
                    <a:prstGeom prst="rect">
                      <a:avLst/>
                    </a:prstGeom>
                    <a:ln>
                      <a:noFill/>
                    </a:ln>
                    <a:extLst>
                      <a:ext uri="{53640926-AAD7-44D8-BBD7-CCE9431645EC}">
                        <a14:shadowObscured xmlns:a14="http://schemas.microsoft.com/office/drawing/2010/main"/>
                      </a:ext>
                    </a:extLst>
                  </pic:spPr>
                </pic:pic>
              </a:graphicData>
            </a:graphic>
          </wp:inline>
        </w:drawing>
      </w:r>
    </w:p>
    <w:p w14:paraId="69B92CA4" w14:textId="1430AA0F" w:rsidR="005E1B58" w:rsidRPr="00DD531D" w:rsidRDefault="005E1B58" w:rsidP="005E1B58">
      <w:pPr>
        <w:rPr>
          <w:rFonts w:ascii="Times New Roman" w:eastAsia="Calibri" w:hAnsi="Times New Roman" w:cs="Times New Roman"/>
          <w:i/>
        </w:rPr>
      </w:pPr>
      <w:r w:rsidRPr="00DD531D">
        <w:rPr>
          <w:rFonts w:ascii="Times New Roman" w:eastAsia="Calibri" w:hAnsi="Times New Roman" w:cs="Times New Roman"/>
          <w:i/>
        </w:rPr>
        <w:t>Note.</w:t>
      </w:r>
      <w:r w:rsidRPr="00DD531D">
        <w:rPr>
          <w:rFonts w:ascii="Times New Roman" w:eastAsia="Calibri" w:hAnsi="Times New Roman" w:cs="Times New Roman"/>
        </w:rPr>
        <w:t xml:space="preserve"> Static pearson correlations of individual adjacency matrices by subject.</w:t>
      </w:r>
      <w:r w:rsidRPr="00DD531D">
        <w:rPr>
          <w:rFonts w:ascii="Times New Roman" w:eastAsia="Calibri" w:hAnsi="Times New Roman" w:cs="Times New Roman"/>
          <w:i/>
        </w:rPr>
        <w:t xml:space="preserve"> </w:t>
      </w:r>
      <w:r w:rsidRPr="00DD531D">
        <w:rPr>
          <w:rFonts w:ascii="Times New Roman" w:eastAsia="Calibri" w:hAnsi="Times New Roman" w:cs="Times New Roman"/>
        </w:rPr>
        <w:t xml:space="preserve">This was conducted on the original 84 subjects that passed our excessive motion screen and is simply meant to demonstrate thinking regarding removal of one subject in the BPD group (who can be spotted by eye in row/column 20) whose adjacency matrix had an unusually low correlation on the whole (~.1) with all other subjects in the study and showed divergence measured by the </w:t>
      </w:r>
      <w:r w:rsidR="000D31F0">
        <w:rPr>
          <w:rFonts w:ascii="Times New Roman" w:eastAsia="Calibri" w:hAnsi="Times New Roman" w:cs="Times New Roman"/>
        </w:rPr>
        <w:t>M</w:t>
      </w:r>
      <w:r w:rsidRPr="00DD531D">
        <w:rPr>
          <w:rFonts w:ascii="Times New Roman" w:eastAsia="Calibri" w:hAnsi="Times New Roman" w:cs="Times New Roman"/>
        </w:rPr>
        <w:t>ahalanobis distance.</w:t>
      </w:r>
    </w:p>
    <w:p w14:paraId="0245CB24" w14:textId="34D034F6" w:rsidR="007F1B2C" w:rsidRPr="00DD531D"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328C9477" w14:textId="56285D90" w:rsidR="00B16F61" w:rsidRPr="00DD531D" w:rsidRDefault="00B16F61"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59A5053" w14:textId="6C087962" w:rsidR="00B16F61" w:rsidRPr="00DD531D" w:rsidRDefault="00B16F61"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1C25A0C3" w14:textId="6A950B90" w:rsidR="00B16F61" w:rsidRPr="00DD531D" w:rsidRDefault="00B16F61"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72E99263" w14:textId="05A1E292" w:rsidR="00B16F61" w:rsidRPr="00DD531D" w:rsidRDefault="00B16F61"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24526A02" w14:textId="6A6EEAD6" w:rsidR="00B16F61" w:rsidRPr="00DD531D" w:rsidRDefault="00B16F61" w:rsidP="00B16F61">
      <w:pPr>
        <w:rPr>
          <w:rFonts w:ascii="Times New Roman" w:hAnsi="Times New Roman" w:cs="Times New Roman"/>
        </w:rPr>
      </w:pPr>
      <w:r w:rsidRPr="00DD531D">
        <w:rPr>
          <w:rFonts w:ascii="Times New Roman" w:hAnsi="Times New Roman" w:cs="Times New Roman"/>
        </w:rPr>
        <w:lastRenderedPageBreak/>
        <w:t>Figure S</w:t>
      </w:r>
      <w:r w:rsidR="00437233" w:rsidRPr="00DD531D">
        <w:rPr>
          <w:rFonts w:ascii="Times New Roman" w:hAnsi="Times New Roman" w:cs="Times New Roman"/>
        </w:rPr>
        <w:t>2</w:t>
      </w:r>
      <w:r w:rsidRPr="00DD531D">
        <w:rPr>
          <w:rFonts w:ascii="Times New Roman" w:hAnsi="Times New Roman" w:cs="Times New Roman"/>
        </w:rPr>
        <w:t>.</w:t>
      </w:r>
    </w:p>
    <w:p w14:paraId="08B9A4D3" w14:textId="77777777" w:rsidR="00B16F61" w:rsidRPr="00DD531D" w:rsidRDefault="00B16F61" w:rsidP="00B16F61">
      <w:pPr>
        <w:rPr>
          <w:rFonts w:ascii="Times New Roman" w:hAnsi="Times New Roman" w:cs="Times New Roman"/>
          <w:i/>
        </w:rPr>
      </w:pPr>
      <w:r w:rsidRPr="00DD531D">
        <w:rPr>
          <w:rFonts w:ascii="Times New Roman" w:hAnsi="Times New Roman" w:cs="Times New Roman"/>
          <w:i/>
        </w:rPr>
        <w:t>Correlation matrix: group, age, ERI measures, and amygdala edges and centrality estimates</w:t>
      </w:r>
    </w:p>
    <w:p w14:paraId="54F4DAD0" w14:textId="77777777" w:rsidR="00B16F61" w:rsidRPr="00DD531D" w:rsidRDefault="00B16F61" w:rsidP="00B16F61">
      <w:pPr>
        <w:rPr>
          <w:rFonts w:ascii="Times New Roman" w:hAnsi="Times New Roman" w:cs="Times New Roman"/>
          <w:i/>
        </w:rPr>
      </w:pPr>
      <w:r w:rsidRPr="00DD531D">
        <w:rPr>
          <w:rFonts w:ascii="Times New Roman" w:hAnsi="Times New Roman" w:cs="Times New Roman"/>
          <w:i/>
          <w:noProof/>
        </w:rPr>
        <w:drawing>
          <wp:inline distT="0" distB="0" distL="0" distR="0" wp14:anchorId="241A244C" wp14:editId="19EF33A1">
            <wp:extent cx="6811170" cy="526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ygdala_heatmap.png"/>
                    <pic:cNvPicPr/>
                  </pic:nvPicPr>
                  <pic:blipFill>
                    <a:blip r:embed="rId7">
                      <a:extLst>
                        <a:ext uri="{28A0092B-C50C-407E-A947-70E740481C1C}">
                          <a14:useLocalDpi xmlns:a14="http://schemas.microsoft.com/office/drawing/2010/main" val="0"/>
                        </a:ext>
                      </a:extLst>
                    </a:blip>
                    <a:stretch>
                      <a:fillRect/>
                    </a:stretch>
                  </pic:blipFill>
                  <pic:spPr>
                    <a:xfrm>
                      <a:off x="0" y="0"/>
                      <a:ext cx="6847557" cy="5291494"/>
                    </a:xfrm>
                    <a:prstGeom prst="rect">
                      <a:avLst/>
                    </a:prstGeom>
                  </pic:spPr>
                </pic:pic>
              </a:graphicData>
            </a:graphic>
          </wp:inline>
        </w:drawing>
      </w:r>
    </w:p>
    <w:p w14:paraId="507B4530" w14:textId="77777777" w:rsidR="00B16F61" w:rsidRPr="00DD531D" w:rsidRDefault="00B16F61" w:rsidP="00B16F61">
      <w:pPr>
        <w:rPr>
          <w:rFonts w:ascii="Times New Roman" w:hAnsi="Times New Roman" w:cs="Times New Roman"/>
        </w:rPr>
      </w:pPr>
      <w:r w:rsidRPr="00DD531D">
        <w:rPr>
          <w:rFonts w:ascii="Times New Roman" w:hAnsi="Times New Roman" w:cs="Times New Roman"/>
          <w:i/>
        </w:rPr>
        <w:t>Note.</w:t>
      </w:r>
      <w:r w:rsidRPr="00DD531D">
        <w:rPr>
          <w:rFonts w:ascii="Times New Roman" w:hAnsi="Times New Roman" w:cs="Times New Roman"/>
        </w:rPr>
        <w:t xml:space="preserve"> “in” and “out” subscripts denote estimates of </w:t>
      </w:r>
      <w:r w:rsidRPr="00DD531D">
        <w:rPr>
          <w:rFonts w:ascii="Times New Roman" w:hAnsi="Times New Roman" w:cs="Times New Roman"/>
          <w:i/>
        </w:rPr>
        <w:t xml:space="preserve">nodal </w:t>
      </w:r>
      <w:r w:rsidRPr="00DD531D">
        <w:rPr>
          <w:rFonts w:ascii="Times New Roman" w:hAnsi="Times New Roman" w:cs="Times New Roman"/>
        </w:rPr>
        <w:t xml:space="preserve">in- and out- degree centrality, respectively. Labels with arrows denote beta estimates for a given </w:t>
      </w:r>
      <w:r w:rsidRPr="00DD531D">
        <w:rPr>
          <w:rFonts w:ascii="Times New Roman" w:hAnsi="Times New Roman" w:cs="Times New Roman"/>
          <w:i/>
        </w:rPr>
        <w:t>edge</w:t>
      </w:r>
      <w:r w:rsidRPr="00DD531D">
        <w:rPr>
          <w:rFonts w:ascii="Times New Roman" w:hAnsi="Times New Roman" w:cs="Times New Roman"/>
        </w:rPr>
        <w:t xml:space="preserve"> estimated via CS-GIMME. Arrows denote the direction of influence from one node to another and edges with parenthetical designations “(HC only)”, denote edges that were estimated at the subgroup level for all subjects in a given a priori subgroup.</w:t>
      </w:r>
    </w:p>
    <w:p w14:paraId="2E7D9F3B" w14:textId="77777777" w:rsidR="00B16F61" w:rsidRPr="00DD531D" w:rsidRDefault="00B16F61"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241332B" w14:textId="7DDB1CE8" w:rsidR="007F1B2C" w:rsidRPr="00DD531D"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1945C3FE" w14:textId="43D0D3E2" w:rsidR="007F1B2C"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2938A4EC" w14:textId="77777777" w:rsidR="001022BA" w:rsidRDefault="001022BA" w:rsidP="00D17A5C">
      <w:pPr>
        <w:rPr>
          <w:rFonts w:ascii="Times New Roman" w:eastAsia="Calibri" w:hAnsi="Times New Roman" w:cs="Times New Roman"/>
        </w:rPr>
      </w:pPr>
    </w:p>
    <w:p w14:paraId="2BEDD424" w14:textId="77777777" w:rsidR="001022BA" w:rsidRDefault="001022BA" w:rsidP="00D17A5C">
      <w:pPr>
        <w:rPr>
          <w:rFonts w:ascii="Times New Roman" w:eastAsia="Calibri" w:hAnsi="Times New Roman" w:cs="Times New Roman"/>
        </w:rPr>
      </w:pPr>
    </w:p>
    <w:p w14:paraId="0872F040" w14:textId="613EF157" w:rsidR="00D17A5C" w:rsidRPr="00DD531D" w:rsidRDefault="00D17A5C" w:rsidP="00D17A5C">
      <w:pPr>
        <w:rPr>
          <w:rFonts w:ascii="Times New Roman" w:hAnsi="Times New Roman" w:cs="Times New Roman"/>
        </w:rPr>
      </w:pPr>
      <w:r w:rsidRPr="00DD531D">
        <w:rPr>
          <w:rFonts w:ascii="Times New Roman" w:hAnsi="Times New Roman" w:cs="Times New Roman"/>
        </w:rPr>
        <w:lastRenderedPageBreak/>
        <w:t>Figure S</w:t>
      </w:r>
      <w:r w:rsidR="001022BA">
        <w:rPr>
          <w:rFonts w:ascii="Times New Roman" w:hAnsi="Times New Roman" w:cs="Times New Roman"/>
        </w:rPr>
        <w:t>3</w:t>
      </w:r>
      <w:r w:rsidRPr="00DD531D">
        <w:rPr>
          <w:rFonts w:ascii="Times New Roman" w:hAnsi="Times New Roman" w:cs="Times New Roman"/>
        </w:rPr>
        <w:t>.</w:t>
      </w:r>
    </w:p>
    <w:p w14:paraId="492D2F99" w14:textId="111A02D3" w:rsidR="00A907BE" w:rsidRDefault="00D17A5C" w:rsidP="00842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rPr>
          <w:rFonts w:ascii="Times New Roman" w:hAnsi="Times New Roman" w:cs="Times New Roman"/>
          <w:i/>
        </w:rPr>
      </w:pPr>
      <w:r w:rsidRPr="00D17A5C">
        <w:rPr>
          <w:rFonts w:ascii="Times New Roman" w:hAnsi="Times New Roman" w:cs="Times New Roman"/>
          <w:i/>
        </w:rPr>
        <w:t xml:space="preserve">Detailed directed edge </w:t>
      </w:r>
      <w:r w:rsidR="001022BA">
        <w:rPr>
          <w:rFonts w:ascii="Times New Roman" w:hAnsi="Times New Roman" w:cs="Times New Roman"/>
          <w:i/>
        </w:rPr>
        <w:t>counts</w:t>
      </w:r>
      <w:r w:rsidR="00A907BE" w:rsidRPr="00DD531D">
        <w:rPr>
          <w:rFonts w:ascii="Times New Roman" w:eastAsia="Calibri" w:hAnsi="Times New Roman" w:cs="Times New Roman"/>
          <w:noProof/>
        </w:rPr>
        <w:drawing>
          <wp:inline distT="0" distB="0" distL="0" distR="0" wp14:anchorId="2041C407" wp14:editId="2FC47FA8">
            <wp:extent cx="6930736" cy="535577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_counts.png"/>
                    <pic:cNvPicPr/>
                  </pic:nvPicPr>
                  <pic:blipFill>
                    <a:blip r:embed="rId8">
                      <a:extLst>
                        <a:ext uri="{28A0092B-C50C-407E-A947-70E740481C1C}">
                          <a14:useLocalDpi xmlns:a14="http://schemas.microsoft.com/office/drawing/2010/main" val="0"/>
                        </a:ext>
                      </a:extLst>
                    </a:blip>
                    <a:stretch>
                      <a:fillRect/>
                    </a:stretch>
                  </pic:blipFill>
                  <pic:spPr>
                    <a:xfrm>
                      <a:off x="0" y="0"/>
                      <a:ext cx="6986315" cy="5398720"/>
                    </a:xfrm>
                    <a:prstGeom prst="rect">
                      <a:avLst/>
                    </a:prstGeom>
                  </pic:spPr>
                </pic:pic>
              </a:graphicData>
            </a:graphic>
          </wp:inline>
        </w:drawing>
      </w:r>
    </w:p>
    <w:p w14:paraId="2DEB192B" w14:textId="6414A6D2" w:rsidR="001022BA" w:rsidRPr="00FB1932" w:rsidRDefault="001022BA" w:rsidP="00842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rPr>
          <w:rFonts w:ascii="Times New Roman" w:eastAsia="Calibri" w:hAnsi="Times New Roman" w:cs="Times New Roman"/>
          <w:iCs/>
        </w:rPr>
      </w:pPr>
      <w:r>
        <w:rPr>
          <w:rFonts w:ascii="Times New Roman" w:hAnsi="Times New Roman" w:cs="Times New Roman"/>
          <w:i/>
        </w:rPr>
        <w:t>Note.</w:t>
      </w:r>
      <w:r w:rsidR="00FB1932">
        <w:rPr>
          <w:rFonts w:ascii="Times New Roman" w:hAnsi="Times New Roman" w:cs="Times New Roman"/>
          <w:iCs/>
        </w:rPr>
        <w:t xml:space="preserve"> To visualize the composition of nodal centrality metrics, </w:t>
      </w:r>
      <w:r w:rsidR="008455EA">
        <w:rPr>
          <w:rFonts w:ascii="Times New Roman" w:hAnsi="Times New Roman" w:cs="Times New Roman"/>
          <w:iCs/>
        </w:rPr>
        <w:t xml:space="preserve">we </w:t>
      </w:r>
      <w:r w:rsidR="006B34F0">
        <w:rPr>
          <w:rFonts w:ascii="Times New Roman" w:hAnsi="Times New Roman" w:cs="Times New Roman"/>
          <w:iCs/>
        </w:rPr>
        <w:t>show the presence of specific edges estimated within the fronto-limbic circuit</w:t>
      </w:r>
      <w:r w:rsidR="00866F56">
        <w:rPr>
          <w:rFonts w:ascii="Times New Roman" w:hAnsi="Times New Roman" w:cs="Times New Roman"/>
          <w:iCs/>
        </w:rPr>
        <w:t xml:space="preserve"> estimated from CS-GIMME. The top pane shows edge counts </w:t>
      </w:r>
      <w:r w:rsidR="004C1D36">
        <w:rPr>
          <w:rFonts w:ascii="Times New Roman" w:hAnsi="Times New Roman" w:cs="Times New Roman"/>
          <w:iCs/>
        </w:rPr>
        <w:t>split between groups with the fill of each cell denoting the number of subjects with an edge estimated from the node on the y-axis to the node on the x-axis</w:t>
      </w:r>
      <w:r w:rsidR="006B34F0">
        <w:rPr>
          <w:rFonts w:ascii="Times New Roman" w:hAnsi="Times New Roman" w:cs="Times New Roman"/>
          <w:iCs/>
        </w:rPr>
        <w:t xml:space="preserve">. </w:t>
      </w:r>
      <w:r w:rsidR="004C1D36">
        <w:rPr>
          <w:rFonts w:ascii="Times New Roman" w:hAnsi="Times New Roman" w:cs="Times New Roman"/>
          <w:iCs/>
        </w:rPr>
        <w:t xml:space="preserve">Since </w:t>
      </w:r>
      <w:r w:rsidR="00FD537B">
        <w:rPr>
          <w:rFonts w:ascii="Times New Roman" w:hAnsi="Times New Roman" w:cs="Times New Roman"/>
          <w:iCs/>
        </w:rPr>
        <w:t xml:space="preserve">centrality of R CeN was of central importance in the current study, we </w:t>
      </w:r>
      <w:r w:rsidR="00FD047E">
        <w:rPr>
          <w:rFonts w:ascii="Times New Roman" w:hAnsi="Times New Roman" w:cs="Times New Roman"/>
          <w:iCs/>
        </w:rPr>
        <w:t xml:space="preserve">highlight these cells in </w:t>
      </w:r>
      <w:r w:rsidR="002F47DD">
        <w:rPr>
          <w:rFonts w:ascii="Times New Roman" w:hAnsi="Times New Roman" w:cs="Times New Roman"/>
          <w:iCs/>
        </w:rPr>
        <w:t xml:space="preserve">yellow. Notice the dissociation </w:t>
      </w:r>
      <w:r w:rsidR="00B91A48">
        <w:rPr>
          <w:rFonts w:ascii="Times New Roman" w:hAnsi="Times New Roman" w:cs="Times New Roman"/>
          <w:iCs/>
        </w:rPr>
        <w:t xml:space="preserve">in R BLA edges in subgroups, with sparse edges estimated at the individual levels for </w:t>
      </w:r>
      <w:r w:rsidR="001E4F69">
        <w:rPr>
          <w:rFonts w:ascii="Times New Roman" w:hAnsi="Times New Roman" w:cs="Times New Roman"/>
          <w:iCs/>
        </w:rPr>
        <w:t>other nodes.</w:t>
      </w:r>
    </w:p>
    <w:p w14:paraId="2AAD520F" w14:textId="77777777" w:rsidR="00A907BE" w:rsidRPr="00DD531D" w:rsidRDefault="00A907BE"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5DED0B07" w14:textId="78C74E76" w:rsidR="007F1B2C" w:rsidRPr="00DD531D" w:rsidRDefault="001022BA" w:rsidP="001022BA">
      <w:pPr>
        <w:widowControl w:val="0"/>
        <w:tabs>
          <w:tab w:val="left" w:pos="1680"/>
        </w:tabs>
        <w:autoSpaceDE w:val="0"/>
        <w:autoSpaceDN w:val="0"/>
        <w:adjustRightInd w:val="0"/>
        <w:spacing w:after="160" w:line="480" w:lineRule="auto"/>
        <w:rPr>
          <w:rFonts w:ascii="Times New Roman" w:eastAsia="Calibri" w:hAnsi="Times New Roman" w:cs="Times New Roman"/>
        </w:rPr>
      </w:pPr>
      <w:r>
        <w:rPr>
          <w:rFonts w:ascii="Times New Roman" w:eastAsia="Calibri" w:hAnsi="Times New Roman" w:cs="Times New Roman"/>
        </w:rPr>
        <w:tab/>
      </w:r>
    </w:p>
    <w:p w14:paraId="78CFE0FF" w14:textId="59F79929" w:rsidR="007F1B2C" w:rsidRPr="00DD531D"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573D364B" w14:textId="359F88ED" w:rsidR="007F6C78" w:rsidRPr="007F6C78" w:rsidRDefault="007F6C78" w:rsidP="007F6C78">
      <w:pPr>
        <w:pStyle w:val="Bibliography"/>
        <w:jc w:val="center"/>
        <w:rPr>
          <w:rFonts w:ascii="Times New Roman" w:eastAsia="Calibri" w:hAnsi="Times New Roman" w:cs="Times New Roman"/>
        </w:rPr>
      </w:pPr>
      <w:r w:rsidRPr="007F6C78">
        <w:rPr>
          <w:rFonts w:ascii="Times New Roman" w:eastAsia="Calibri" w:hAnsi="Times New Roman" w:cs="Times New Roman"/>
        </w:rPr>
        <w:lastRenderedPageBreak/>
        <w:t>References</w:t>
      </w:r>
    </w:p>
    <w:p w14:paraId="142AD2EA" w14:textId="77777777" w:rsidR="006001CC" w:rsidRPr="006001CC" w:rsidRDefault="007F6C78" w:rsidP="006001CC">
      <w:pPr>
        <w:pStyle w:val="Bibliography"/>
        <w:rPr>
          <w:rFonts w:ascii="Times New Roman" w:hAnsi="Times New Roman" w:cs="Times New Roman"/>
        </w:rPr>
      </w:pPr>
      <w:r>
        <w:rPr>
          <w:rFonts w:eastAsia="Calibri"/>
        </w:rPr>
        <w:fldChar w:fldCharType="begin"/>
      </w:r>
      <w:r w:rsidR="006001CC">
        <w:rPr>
          <w:rFonts w:eastAsia="Calibri"/>
        </w:rPr>
        <w:instrText xml:space="preserve"> ADDIN ZOTERO_BIBL {"uncited":[],"omitted":[],"custom":[]} CSL_BIBLIOGRAPHY </w:instrText>
      </w:r>
      <w:r>
        <w:rPr>
          <w:rFonts w:eastAsia="Calibri"/>
        </w:rPr>
        <w:fldChar w:fldCharType="separate"/>
      </w:r>
      <w:r w:rsidR="006001CC" w:rsidRPr="006001CC">
        <w:rPr>
          <w:rFonts w:ascii="Times New Roman" w:hAnsi="Times New Roman" w:cs="Times New Roman"/>
        </w:rPr>
        <w:t xml:space="preserve">Alakörkkö, T., Saarimäki, H., Glerean, E., Saramäki, J., &amp; Korhonen, O. (2017). Effects of spatial smoothing on functional brain networks. </w:t>
      </w:r>
      <w:r w:rsidR="006001CC" w:rsidRPr="006001CC">
        <w:rPr>
          <w:rFonts w:ascii="Times New Roman" w:hAnsi="Times New Roman" w:cs="Times New Roman"/>
          <w:i/>
          <w:iCs/>
        </w:rPr>
        <w:t>European Journal of Neuroscience</w:t>
      </w:r>
      <w:r w:rsidR="006001CC" w:rsidRPr="006001CC">
        <w:rPr>
          <w:rFonts w:ascii="Times New Roman" w:hAnsi="Times New Roman" w:cs="Times New Roman"/>
        </w:rPr>
        <w:t xml:space="preserve">, </w:t>
      </w:r>
      <w:r w:rsidR="006001CC" w:rsidRPr="006001CC">
        <w:rPr>
          <w:rFonts w:ascii="Times New Roman" w:hAnsi="Times New Roman" w:cs="Times New Roman"/>
          <w:i/>
          <w:iCs/>
        </w:rPr>
        <w:t>46</w:t>
      </w:r>
      <w:r w:rsidR="006001CC" w:rsidRPr="006001CC">
        <w:rPr>
          <w:rFonts w:ascii="Times New Roman" w:hAnsi="Times New Roman" w:cs="Times New Roman"/>
        </w:rPr>
        <w:t>(9), 2471–2480. https://doi.org/10.1111/ejn.13717</w:t>
      </w:r>
    </w:p>
    <w:p w14:paraId="49EA1BAC"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Bates, D., Maechler, M., Bolker, B., Walker, S., Christensen, R. H. B., Singmann, H., Dai, B., Scheipl, F., Grothendieck, G., &amp; Green, P. (2017). </w:t>
      </w:r>
      <w:r w:rsidRPr="006001CC">
        <w:rPr>
          <w:rFonts w:ascii="Times New Roman" w:hAnsi="Times New Roman" w:cs="Times New Roman"/>
          <w:i/>
          <w:iCs/>
        </w:rPr>
        <w:t>lme4: Linear Mixed-Effects Models using “Eigen” and S4</w:t>
      </w:r>
      <w:r w:rsidRPr="006001CC">
        <w:rPr>
          <w:rFonts w:ascii="Times New Roman" w:hAnsi="Times New Roman" w:cs="Times New Roman"/>
        </w:rPr>
        <w:t xml:space="preserve"> (1.1-15) [Computer software]. https://cran.r-project.org/web/packages/lme4/index.html</w:t>
      </w:r>
    </w:p>
    <w:p w14:paraId="353465F5"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Box, G. E. P., &amp; Jenkins, G. (1990). </w:t>
      </w:r>
      <w:r w:rsidRPr="006001CC">
        <w:rPr>
          <w:rFonts w:ascii="Times New Roman" w:hAnsi="Times New Roman" w:cs="Times New Roman"/>
          <w:i/>
          <w:iCs/>
        </w:rPr>
        <w:t>Time Series Analysis, Forecasting and Control</w:t>
      </w:r>
      <w:r w:rsidRPr="006001CC">
        <w:rPr>
          <w:rFonts w:ascii="Times New Roman" w:hAnsi="Times New Roman" w:cs="Times New Roman"/>
        </w:rPr>
        <w:t>. Holden-Day, Inc.</w:t>
      </w:r>
    </w:p>
    <w:p w14:paraId="363844FE"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Bright, M. G., Tench, C. R., &amp; Murphy, K. (2017). Potential pitfalls when denoising resting state fMRI data using nuisance regression.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154</w:t>
      </w:r>
      <w:r w:rsidRPr="006001CC">
        <w:rPr>
          <w:rFonts w:ascii="Times New Roman" w:hAnsi="Times New Roman" w:cs="Times New Roman"/>
        </w:rPr>
        <w:t>, 159–168. https://doi.org/10.1016/j.neuroimage.2016.12.027</w:t>
      </w:r>
    </w:p>
    <w:p w14:paraId="27BB87B6"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Choi, E. Y., Yeo, B. T. T., &amp; Buckner, R. L. (2012). The organization of the human striatum estimated by intrinsic functional connectivity. </w:t>
      </w:r>
      <w:r w:rsidRPr="006001CC">
        <w:rPr>
          <w:rFonts w:ascii="Times New Roman" w:hAnsi="Times New Roman" w:cs="Times New Roman"/>
          <w:i/>
          <w:iCs/>
        </w:rPr>
        <w:t>Journal of Neurophysiology</w:t>
      </w:r>
      <w:r w:rsidRPr="006001CC">
        <w:rPr>
          <w:rFonts w:ascii="Times New Roman" w:hAnsi="Times New Roman" w:cs="Times New Roman"/>
        </w:rPr>
        <w:t xml:space="preserve">, </w:t>
      </w:r>
      <w:r w:rsidRPr="006001CC">
        <w:rPr>
          <w:rFonts w:ascii="Times New Roman" w:hAnsi="Times New Roman" w:cs="Times New Roman"/>
          <w:i/>
          <w:iCs/>
        </w:rPr>
        <w:t>108</w:t>
      </w:r>
      <w:r w:rsidRPr="006001CC">
        <w:rPr>
          <w:rFonts w:ascii="Times New Roman" w:hAnsi="Times New Roman" w:cs="Times New Roman"/>
        </w:rPr>
        <w:t>(8), 2242–2263. https://doi.org/10.1152/jn.00270.2012</w:t>
      </w:r>
    </w:p>
    <w:p w14:paraId="605216E0"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Christova, P., Lewis, S. M., Jerde, T. A., Lynch, J. K., &amp; Georgopoulos, A. P. (2011). True associations between resting fMRI time series based on innovations. </w:t>
      </w:r>
      <w:r w:rsidRPr="006001CC">
        <w:rPr>
          <w:rFonts w:ascii="Times New Roman" w:hAnsi="Times New Roman" w:cs="Times New Roman"/>
          <w:i/>
          <w:iCs/>
        </w:rPr>
        <w:t>Journal of Neural Engineering</w:t>
      </w:r>
      <w:r w:rsidRPr="006001CC">
        <w:rPr>
          <w:rFonts w:ascii="Times New Roman" w:hAnsi="Times New Roman" w:cs="Times New Roman"/>
        </w:rPr>
        <w:t xml:space="preserve">, </w:t>
      </w:r>
      <w:r w:rsidRPr="006001CC">
        <w:rPr>
          <w:rFonts w:ascii="Times New Roman" w:hAnsi="Times New Roman" w:cs="Times New Roman"/>
          <w:i/>
          <w:iCs/>
        </w:rPr>
        <w:t>8</w:t>
      </w:r>
      <w:r w:rsidRPr="006001CC">
        <w:rPr>
          <w:rFonts w:ascii="Times New Roman" w:hAnsi="Times New Roman" w:cs="Times New Roman"/>
        </w:rPr>
        <w:t>(4), 046025. https://doi.org/10.1088/1741-2560/8/4/046025</w:t>
      </w:r>
    </w:p>
    <w:p w14:paraId="48446D56"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Ciric, R., Wolf, D. H., Power, J. D., Roalf, D. R., Baum, G. L., Ruparel, K., Shinohara, R. T., Elliott, M. A., Eickhoff, S. B., Davatzikos, C., Gur, R. C., Gur, R. E., Bassett, D. S., &amp; Satterthwaite, T. D. (2017). Benchmarking of participant-level confound regression </w:t>
      </w:r>
      <w:r w:rsidRPr="006001CC">
        <w:rPr>
          <w:rFonts w:ascii="Times New Roman" w:hAnsi="Times New Roman" w:cs="Times New Roman"/>
        </w:rPr>
        <w:lastRenderedPageBreak/>
        <w:t xml:space="preserve">strategies for the control of motion artifact in studies of functional connectivity.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154</w:t>
      </w:r>
      <w:r w:rsidRPr="006001CC">
        <w:rPr>
          <w:rFonts w:ascii="Times New Roman" w:hAnsi="Times New Roman" w:cs="Times New Roman"/>
        </w:rPr>
        <w:t>, 174–187. https://doi.org/10.1016/j.neuroimage.2017.03.020</w:t>
      </w:r>
    </w:p>
    <w:p w14:paraId="04234D8B"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Csárdi, G., &amp; Nepusz, T. (2006). The igraph software package for complex network research. </w:t>
      </w:r>
      <w:r w:rsidRPr="006001CC">
        <w:rPr>
          <w:rFonts w:ascii="Times New Roman" w:hAnsi="Times New Roman" w:cs="Times New Roman"/>
          <w:i/>
          <w:iCs/>
        </w:rPr>
        <w:t>InterJournal</w:t>
      </w:r>
      <w:r w:rsidRPr="006001CC">
        <w:rPr>
          <w:rFonts w:ascii="Times New Roman" w:hAnsi="Times New Roman" w:cs="Times New Roman"/>
        </w:rPr>
        <w:t>, 1695.</w:t>
      </w:r>
    </w:p>
    <w:p w14:paraId="5962840B"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Cule, E., &amp; De Iorio, M. (2012). A semi-automatic method to guide the choice of ridge parameter in ridge regression. </w:t>
      </w:r>
      <w:r w:rsidRPr="006001CC">
        <w:rPr>
          <w:rFonts w:ascii="Times New Roman" w:hAnsi="Times New Roman" w:cs="Times New Roman"/>
          <w:i/>
          <w:iCs/>
        </w:rPr>
        <w:t>ArXiv:1205.0686 [q-Bio, Stat]</w:t>
      </w:r>
      <w:r w:rsidRPr="006001CC">
        <w:rPr>
          <w:rFonts w:ascii="Times New Roman" w:hAnsi="Times New Roman" w:cs="Times New Roman"/>
        </w:rPr>
        <w:t>. http://arxiv.org/abs/1205.0686</w:t>
      </w:r>
    </w:p>
    <w:p w14:paraId="33707CD4"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Gates, K. M., &amp; Molenaar, P. C. M. (2012). Group search algorithm recovers effective connectivity maps for individuals in homogeneous and heterogeneous samples.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63</w:t>
      </w:r>
      <w:r w:rsidRPr="006001CC">
        <w:rPr>
          <w:rFonts w:ascii="Times New Roman" w:hAnsi="Times New Roman" w:cs="Times New Roman"/>
        </w:rPr>
        <w:t>(1), 310–319. https://doi.org/10.1016/j.neuroimage.2012.06.026</w:t>
      </w:r>
    </w:p>
    <w:p w14:paraId="7D719AE4"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Hastie, T., Tibshirani, R., &amp; Friedman, J. (2016). </w:t>
      </w:r>
      <w:r w:rsidRPr="006001CC">
        <w:rPr>
          <w:rFonts w:ascii="Times New Roman" w:hAnsi="Times New Roman" w:cs="Times New Roman"/>
          <w:i/>
          <w:iCs/>
        </w:rPr>
        <w:t>The Elements of Statistical Learning: Data Mining, Inference, and Prediction, Second Edition</w:t>
      </w:r>
      <w:r w:rsidRPr="006001CC">
        <w:rPr>
          <w:rFonts w:ascii="Times New Roman" w:hAnsi="Times New Roman" w:cs="Times New Roman"/>
        </w:rPr>
        <w:t xml:space="preserve"> (2nd edition). Springer.</w:t>
      </w:r>
    </w:p>
    <w:p w14:paraId="0A5020C8"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Henry, T. R., Feczko, E., Cordova, M., Earl, E., Williams, S., Nigg, J. T., Fair, D. A., &amp; Gates, K. M. (2019). Comparing directed functional connectivity between groups with confirmatory subgrouping GIMME.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188</w:t>
      </w:r>
      <w:r w:rsidRPr="006001CC">
        <w:rPr>
          <w:rFonts w:ascii="Times New Roman" w:hAnsi="Times New Roman" w:cs="Times New Roman"/>
        </w:rPr>
        <w:t>, 642–653. https://doi.org/10.1016/j.neuroimage.2018.12.040</w:t>
      </w:r>
    </w:p>
    <w:p w14:paraId="3F064730"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Hyndman, R., Athanasopoulos, G., Bergmeir, C., Caceres, G., Chhay, L., O’Hara-Wild, M., Petropoulos, F., Razbash, S., Wang, E., Yasmeen, F., R Core Team, Ihaka, R., Reid, D., Shaub, D., Tang, Y., &amp; Zhou, Z. (2019). </w:t>
      </w:r>
      <w:r w:rsidRPr="006001CC">
        <w:rPr>
          <w:rFonts w:ascii="Times New Roman" w:hAnsi="Times New Roman" w:cs="Times New Roman"/>
          <w:i/>
          <w:iCs/>
        </w:rPr>
        <w:t>forecast: Forecasting Functions for Time Series and Linear Models</w:t>
      </w:r>
      <w:r w:rsidRPr="006001CC">
        <w:rPr>
          <w:rFonts w:ascii="Times New Roman" w:hAnsi="Times New Roman" w:cs="Times New Roman"/>
        </w:rPr>
        <w:t xml:space="preserve"> (8.5) [Computer software]. https://CRAN.R-project.org/package=forecast</w:t>
      </w:r>
    </w:p>
    <w:p w14:paraId="6EE5CE8E"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Krause-Utz, A., Veer, I. M., Rombouts, S. a. R. B., Bohus, M., Schmahl, C., &amp; Elzinga, B. M. (2014). Amygdala and anterior cingulate resting-state functional connectivity in </w:t>
      </w:r>
      <w:r w:rsidRPr="006001CC">
        <w:rPr>
          <w:rFonts w:ascii="Times New Roman" w:hAnsi="Times New Roman" w:cs="Times New Roman"/>
        </w:rPr>
        <w:lastRenderedPageBreak/>
        <w:t xml:space="preserve">borderline personality disorder patients with a history of interpersonal trauma. </w:t>
      </w:r>
      <w:r w:rsidRPr="006001CC">
        <w:rPr>
          <w:rFonts w:ascii="Times New Roman" w:hAnsi="Times New Roman" w:cs="Times New Roman"/>
          <w:i/>
          <w:iCs/>
        </w:rPr>
        <w:t>Psychological Medicine</w:t>
      </w:r>
      <w:r w:rsidRPr="006001CC">
        <w:rPr>
          <w:rFonts w:ascii="Times New Roman" w:hAnsi="Times New Roman" w:cs="Times New Roman"/>
        </w:rPr>
        <w:t xml:space="preserve">, </w:t>
      </w:r>
      <w:r w:rsidRPr="006001CC">
        <w:rPr>
          <w:rFonts w:ascii="Times New Roman" w:hAnsi="Times New Roman" w:cs="Times New Roman"/>
          <w:i/>
          <w:iCs/>
        </w:rPr>
        <w:t>44</w:t>
      </w:r>
      <w:r w:rsidRPr="006001CC">
        <w:rPr>
          <w:rFonts w:ascii="Times New Roman" w:hAnsi="Times New Roman" w:cs="Times New Roman"/>
        </w:rPr>
        <w:t>(13), 2889–2901. https://doi.org/10.1017/S0033291714000324</w:t>
      </w:r>
    </w:p>
    <w:p w14:paraId="013220CA"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Lindquist, M. A., &amp; Mejia, A. (2015). Zen and the Art of Multiple Comparisons. </w:t>
      </w:r>
      <w:r w:rsidRPr="006001CC">
        <w:rPr>
          <w:rFonts w:ascii="Times New Roman" w:hAnsi="Times New Roman" w:cs="Times New Roman"/>
          <w:i/>
          <w:iCs/>
        </w:rPr>
        <w:t>Psychosomatic Medicine</w:t>
      </w:r>
      <w:r w:rsidRPr="006001CC">
        <w:rPr>
          <w:rFonts w:ascii="Times New Roman" w:hAnsi="Times New Roman" w:cs="Times New Roman"/>
        </w:rPr>
        <w:t xml:space="preserve">, </w:t>
      </w:r>
      <w:r w:rsidRPr="006001CC">
        <w:rPr>
          <w:rFonts w:ascii="Times New Roman" w:hAnsi="Times New Roman" w:cs="Times New Roman"/>
          <w:i/>
          <w:iCs/>
        </w:rPr>
        <w:t>77</w:t>
      </w:r>
      <w:r w:rsidRPr="006001CC">
        <w:rPr>
          <w:rFonts w:ascii="Times New Roman" w:hAnsi="Times New Roman" w:cs="Times New Roman"/>
        </w:rPr>
        <w:t>(2), 114–125. https://doi.org/10.1097/PSY.0000000000000148</w:t>
      </w:r>
    </w:p>
    <w:p w14:paraId="7B209AF4"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Moritz, S., &amp; Cule, E. (2018). </w:t>
      </w:r>
      <w:r w:rsidRPr="006001CC">
        <w:rPr>
          <w:rFonts w:ascii="Times New Roman" w:hAnsi="Times New Roman" w:cs="Times New Roman"/>
          <w:i/>
          <w:iCs/>
        </w:rPr>
        <w:t>ridge: Ridge Regression with Automatic Selection of the Penalty Parameter</w:t>
      </w:r>
      <w:r w:rsidRPr="006001CC">
        <w:rPr>
          <w:rFonts w:ascii="Times New Roman" w:hAnsi="Times New Roman" w:cs="Times New Roman"/>
        </w:rPr>
        <w:t xml:space="preserve"> (2.3) [Computer software]. https://CRAN.R-project.org/package=ridge</w:t>
      </w:r>
    </w:p>
    <w:p w14:paraId="2CE57DFA"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Newman, M. (2010). </w:t>
      </w:r>
      <w:r w:rsidRPr="006001CC">
        <w:rPr>
          <w:rFonts w:ascii="Times New Roman" w:hAnsi="Times New Roman" w:cs="Times New Roman"/>
          <w:i/>
          <w:iCs/>
        </w:rPr>
        <w:t>Networks: An Introduction</w:t>
      </w:r>
      <w:r w:rsidRPr="006001CC">
        <w:rPr>
          <w:rFonts w:ascii="Times New Roman" w:hAnsi="Times New Roman" w:cs="Times New Roman"/>
        </w:rPr>
        <w:t xml:space="preserve"> (1 edition). Oxford University Press.</w:t>
      </w:r>
    </w:p>
    <w:p w14:paraId="7B1E9E15"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Porrino, L. J., Crane, A. M., &amp; Goldman‐Rakic, P. S. (1981). Direct and indirect pathways from the amygdala to the frontal lobe in rhesus monkeys. </w:t>
      </w:r>
      <w:r w:rsidRPr="006001CC">
        <w:rPr>
          <w:rFonts w:ascii="Times New Roman" w:hAnsi="Times New Roman" w:cs="Times New Roman"/>
          <w:i/>
          <w:iCs/>
        </w:rPr>
        <w:t>Journal of Comparative Neurology</w:t>
      </w:r>
      <w:r w:rsidRPr="006001CC">
        <w:rPr>
          <w:rFonts w:ascii="Times New Roman" w:hAnsi="Times New Roman" w:cs="Times New Roman"/>
        </w:rPr>
        <w:t xml:space="preserve">, </w:t>
      </w:r>
      <w:r w:rsidRPr="006001CC">
        <w:rPr>
          <w:rFonts w:ascii="Times New Roman" w:hAnsi="Times New Roman" w:cs="Times New Roman"/>
          <w:i/>
          <w:iCs/>
        </w:rPr>
        <w:t>198</w:t>
      </w:r>
      <w:r w:rsidRPr="006001CC">
        <w:rPr>
          <w:rFonts w:ascii="Times New Roman" w:hAnsi="Times New Roman" w:cs="Times New Roman"/>
        </w:rPr>
        <w:t>(1), 121–136. https://doi.org/10.1002/cne.901980111</w:t>
      </w:r>
    </w:p>
    <w:p w14:paraId="60A389A8"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Power, J. D., Barnes, K. A., Snyder, A. Z., Schlaggar, B. L., &amp; Petersen, S. E. (2012). Spurious but systematic correlations in functional connectivity MRI networks arise from subject motion.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59</w:t>
      </w:r>
      <w:r w:rsidRPr="006001CC">
        <w:rPr>
          <w:rFonts w:ascii="Times New Roman" w:hAnsi="Times New Roman" w:cs="Times New Roman"/>
        </w:rPr>
        <w:t>(3), 2142–2154. https://doi.org/10.1016/j.neuroimage.2011.10.018</w:t>
      </w:r>
    </w:p>
    <w:p w14:paraId="7CE4DFF3"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Pruim, R. H. R., Mennes, M., Buitelaar, J. K., &amp; Beckmann, C. F. (2015). Evaluation of ICA-AROMA and alternative strategies for motion artifact removal in resting state fMRI.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112</w:t>
      </w:r>
      <w:r w:rsidRPr="006001CC">
        <w:rPr>
          <w:rFonts w:ascii="Times New Roman" w:hAnsi="Times New Roman" w:cs="Times New Roman"/>
        </w:rPr>
        <w:t>, 278–287. https://doi.org/10.1016/j.neuroimage.2015.02.063</w:t>
      </w:r>
    </w:p>
    <w:p w14:paraId="73705905"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Pruim, R. H. R., Mennes, M., van Rooij, D., Llera, A., Buitelaar, J. K., &amp; Beckmann, C. F. (2015). ICA-AROMA: A robust ICA-based strategy for removing motion artifacts from fMRI data.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112</w:t>
      </w:r>
      <w:r w:rsidRPr="006001CC">
        <w:rPr>
          <w:rFonts w:ascii="Times New Roman" w:hAnsi="Times New Roman" w:cs="Times New Roman"/>
        </w:rPr>
        <w:t>, 267–277. https://doi.org/10.1016/j.neuroimage.2015.02.064</w:t>
      </w:r>
    </w:p>
    <w:p w14:paraId="38141CD0"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lastRenderedPageBreak/>
        <w:t xml:space="preserve">Rubinov, M., &amp; Sporns, O. (2010). Complex network measures of brain connectivity: Uses and interpretations. </w:t>
      </w:r>
      <w:r w:rsidRPr="006001CC">
        <w:rPr>
          <w:rFonts w:ascii="Times New Roman" w:hAnsi="Times New Roman" w:cs="Times New Roman"/>
          <w:i/>
          <w:iCs/>
        </w:rPr>
        <w:t>NeuroImage</w:t>
      </w:r>
      <w:r w:rsidRPr="006001CC">
        <w:rPr>
          <w:rFonts w:ascii="Times New Roman" w:hAnsi="Times New Roman" w:cs="Times New Roman"/>
        </w:rPr>
        <w:t xml:space="preserve">, </w:t>
      </w:r>
      <w:r w:rsidRPr="006001CC">
        <w:rPr>
          <w:rFonts w:ascii="Times New Roman" w:hAnsi="Times New Roman" w:cs="Times New Roman"/>
          <w:i/>
          <w:iCs/>
        </w:rPr>
        <w:t>52</w:t>
      </w:r>
      <w:r w:rsidRPr="006001CC">
        <w:rPr>
          <w:rFonts w:ascii="Times New Roman" w:hAnsi="Times New Roman" w:cs="Times New Roman"/>
        </w:rPr>
        <w:t>(3), 1059–1069. https://doi.org/10.1016/j.neuroimage.2009.10.003</w:t>
      </w:r>
    </w:p>
    <w:p w14:paraId="76A2251C"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Schaefer, A., Kong, R., Gordon, E. M., Laumann, T. O., Zuo, X.-N., Holmes, A. J., Eickhoff, S. B., &amp; Yeo, B. T. T. (2018). Local-Global Parcellation of the Human Cerebral Cortex from Intrinsic Functional Connectivity MRI. </w:t>
      </w:r>
      <w:r w:rsidRPr="006001CC">
        <w:rPr>
          <w:rFonts w:ascii="Times New Roman" w:hAnsi="Times New Roman" w:cs="Times New Roman"/>
          <w:i/>
          <w:iCs/>
        </w:rPr>
        <w:t>Cerebral Cortex</w:t>
      </w:r>
      <w:r w:rsidRPr="006001CC">
        <w:rPr>
          <w:rFonts w:ascii="Times New Roman" w:hAnsi="Times New Roman" w:cs="Times New Roman"/>
        </w:rPr>
        <w:t xml:space="preserve">, </w:t>
      </w:r>
      <w:r w:rsidRPr="006001CC">
        <w:rPr>
          <w:rFonts w:ascii="Times New Roman" w:hAnsi="Times New Roman" w:cs="Times New Roman"/>
          <w:i/>
          <w:iCs/>
        </w:rPr>
        <w:t>28</w:t>
      </w:r>
      <w:r w:rsidRPr="006001CC">
        <w:rPr>
          <w:rFonts w:ascii="Times New Roman" w:hAnsi="Times New Roman" w:cs="Times New Roman"/>
        </w:rPr>
        <w:t>(9), 3095–3114. https://doi.org/10.1093/cercor/bhx179</w:t>
      </w:r>
    </w:p>
    <w:p w14:paraId="4576A34D" w14:textId="77777777" w:rsidR="006001CC" w:rsidRPr="006001CC" w:rsidRDefault="006001CC" w:rsidP="006001CC">
      <w:pPr>
        <w:pStyle w:val="Bibliography"/>
        <w:rPr>
          <w:rFonts w:ascii="Times New Roman" w:hAnsi="Times New Roman" w:cs="Times New Roman"/>
        </w:rPr>
      </w:pPr>
      <w:r w:rsidRPr="006001CC">
        <w:rPr>
          <w:rFonts w:ascii="Times New Roman" w:hAnsi="Times New Roman" w:cs="Times New Roman"/>
        </w:rPr>
        <w:t xml:space="preserve">Vuong, Q. H. (1989). Likelihood Ratio Tests for Model Selection and Non-Nested Hypotheses. </w:t>
      </w:r>
      <w:r w:rsidRPr="006001CC">
        <w:rPr>
          <w:rFonts w:ascii="Times New Roman" w:hAnsi="Times New Roman" w:cs="Times New Roman"/>
          <w:i/>
          <w:iCs/>
        </w:rPr>
        <w:t>Econometrica</w:t>
      </w:r>
      <w:r w:rsidRPr="006001CC">
        <w:rPr>
          <w:rFonts w:ascii="Times New Roman" w:hAnsi="Times New Roman" w:cs="Times New Roman"/>
        </w:rPr>
        <w:t xml:space="preserve">, </w:t>
      </w:r>
      <w:r w:rsidRPr="006001CC">
        <w:rPr>
          <w:rFonts w:ascii="Times New Roman" w:hAnsi="Times New Roman" w:cs="Times New Roman"/>
          <w:i/>
          <w:iCs/>
        </w:rPr>
        <w:t>57</w:t>
      </w:r>
      <w:r w:rsidRPr="006001CC">
        <w:rPr>
          <w:rFonts w:ascii="Times New Roman" w:hAnsi="Times New Roman" w:cs="Times New Roman"/>
        </w:rPr>
        <w:t>(2), 307–333. JSTOR. https://doi.org/10.2307/1912557</w:t>
      </w:r>
    </w:p>
    <w:p w14:paraId="0ABBA3EC" w14:textId="6AA1B844" w:rsidR="007F1B2C" w:rsidRPr="00DD531D" w:rsidRDefault="007F6C78"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r>
        <w:rPr>
          <w:rFonts w:ascii="Times New Roman" w:eastAsia="Calibri" w:hAnsi="Times New Roman" w:cs="Times New Roman"/>
        </w:rPr>
        <w:fldChar w:fldCharType="end"/>
      </w:r>
    </w:p>
    <w:p w14:paraId="2FDAAFDE" w14:textId="7399AA11" w:rsidR="007F1B2C" w:rsidRPr="00DD531D" w:rsidRDefault="007F1B2C" w:rsidP="004249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480" w:lineRule="auto"/>
        <w:rPr>
          <w:rFonts w:ascii="Times New Roman" w:eastAsia="Calibri" w:hAnsi="Times New Roman" w:cs="Times New Roman"/>
        </w:rPr>
      </w:pPr>
    </w:p>
    <w:p w14:paraId="6A76A34D" w14:textId="03C6A4C9" w:rsidR="007250D7" w:rsidRPr="00DD531D" w:rsidRDefault="007250D7" w:rsidP="000C78FB">
      <w:pPr>
        <w:rPr>
          <w:rFonts w:ascii="Times New Roman" w:hAnsi="Times New Roman" w:cs="Times New Roman"/>
          <w:i/>
        </w:rPr>
      </w:pPr>
    </w:p>
    <w:sectPr w:rsidR="007250D7" w:rsidRPr="00DD531D" w:rsidSect="00190E6C">
      <w:headerReference w:type="even" r:id="rId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BF55F" w14:textId="77777777" w:rsidR="008C3AB2" w:rsidRDefault="008C3AB2" w:rsidP="00CB385A">
      <w:r>
        <w:separator/>
      </w:r>
    </w:p>
  </w:endnote>
  <w:endnote w:type="continuationSeparator" w:id="0">
    <w:p w14:paraId="295EE081" w14:textId="77777777" w:rsidR="008C3AB2" w:rsidRDefault="008C3AB2" w:rsidP="00CB3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83A9A" w14:textId="77777777" w:rsidR="008C3AB2" w:rsidRDefault="008C3AB2" w:rsidP="00CB385A">
      <w:r>
        <w:separator/>
      </w:r>
    </w:p>
  </w:footnote>
  <w:footnote w:type="continuationSeparator" w:id="0">
    <w:p w14:paraId="223239A5" w14:textId="77777777" w:rsidR="008C3AB2" w:rsidRDefault="008C3AB2" w:rsidP="00CB385A">
      <w:r>
        <w:continuationSeparator/>
      </w:r>
    </w:p>
  </w:footnote>
  <w:footnote w:id="1">
    <w:p w14:paraId="60C856C4" w14:textId="6CE396A8" w:rsidR="00C076F8" w:rsidRPr="004D5144" w:rsidRDefault="00C076F8">
      <w:pPr>
        <w:pStyle w:val="FootnoteText"/>
        <w:rPr>
          <w:rFonts w:ascii="Times New Roman" w:hAnsi="Times New Roman" w:cs="Times New Roman"/>
        </w:rPr>
      </w:pPr>
      <w:r w:rsidRPr="004D5144">
        <w:rPr>
          <w:rStyle w:val="FootnoteReference"/>
          <w:rFonts w:ascii="Times New Roman" w:hAnsi="Times New Roman" w:cs="Times New Roman"/>
        </w:rPr>
        <w:footnoteRef/>
      </w:r>
      <w:r w:rsidRPr="004D5144">
        <w:rPr>
          <w:rFonts w:ascii="Times New Roman" w:hAnsi="Times New Roman" w:cs="Times New Roman"/>
        </w:rPr>
        <w:t xml:space="preserve"> While time series were preprocessed before EC estimation, we used the non-white nodal time series, rather than fitting CS-GIMME to a signal that had already been passed through an ARMA filter, given that GIMME explicitly contains an AR component.</w:t>
      </w:r>
    </w:p>
  </w:footnote>
  <w:footnote w:id="2">
    <w:p w14:paraId="07BB494B" w14:textId="04831D4F" w:rsidR="00C076F8" w:rsidRPr="004D5144" w:rsidRDefault="00C076F8">
      <w:pPr>
        <w:pStyle w:val="FootnoteText"/>
        <w:rPr>
          <w:rFonts w:ascii="Times New Roman" w:hAnsi="Times New Roman" w:cs="Times New Roman"/>
        </w:rPr>
      </w:pPr>
      <w:r w:rsidRPr="004D5144">
        <w:rPr>
          <w:rStyle w:val="FootnoteReference"/>
          <w:rFonts w:ascii="Times New Roman" w:hAnsi="Times New Roman" w:cs="Times New Roman"/>
        </w:rPr>
        <w:footnoteRef/>
      </w:r>
      <w:r w:rsidRPr="004D5144">
        <w:rPr>
          <w:rFonts w:ascii="Times New Roman" w:hAnsi="Times New Roman" w:cs="Times New Roman"/>
        </w:rPr>
        <w:t xml:space="preserve"> In formal graph theory, </w:t>
      </w:r>
      <m:oMath>
        <m:sSubSup>
          <m:sSubSupPr>
            <m:ctrlPr>
              <w:rPr>
                <w:rFonts w:ascii="Cambria Math" w:eastAsia="Calibri" w:hAnsi="Cambria Math" w:cs="Times New Roman"/>
                <w:i/>
              </w:rPr>
            </m:ctrlPr>
          </m:sSubSupPr>
          <m:e>
            <m:r>
              <w:rPr>
                <w:rFonts w:ascii="Cambria Math" w:eastAsia="Calibri" w:hAnsi="Cambria Math" w:cs="Times New Roman"/>
              </w:rPr>
              <m:t>k</m:t>
            </m:r>
          </m:e>
          <m:sub>
            <m:r>
              <w:rPr>
                <w:rFonts w:ascii="Cambria Math" w:eastAsia="Calibri" w:hAnsi="Cambria Math" w:cs="Times New Roman"/>
              </w:rPr>
              <m:t>i</m:t>
            </m:r>
          </m:sub>
          <m:sup>
            <m:r>
              <w:rPr>
                <w:rFonts w:ascii="Cambria Math" w:eastAsia="Calibri" w:hAnsi="Cambria Math" w:cs="Times New Roman"/>
              </w:rPr>
              <m:t>in</m:t>
            </m:r>
          </m:sup>
        </m:sSubSup>
      </m:oMath>
      <w:r w:rsidRPr="004D5144">
        <w:rPr>
          <w:rFonts w:ascii="Times New Roman" w:eastAsiaTheme="minorEastAsia" w:hAnsi="Times New Roman" w:cs="Times New Roman"/>
        </w:rPr>
        <w:t xml:space="preserve"> and </w:t>
      </w:r>
      <m:oMath>
        <m:sSubSup>
          <m:sSubSupPr>
            <m:ctrlPr>
              <w:rPr>
                <w:rFonts w:ascii="Cambria Math" w:eastAsia="Calibri" w:hAnsi="Cambria Math" w:cs="Times New Roman"/>
                <w:i/>
              </w:rPr>
            </m:ctrlPr>
          </m:sSubSupPr>
          <m:e>
            <m:r>
              <w:rPr>
                <w:rFonts w:ascii="Cambria Math" w:eastAsia="Calibri" w:hAnsi="Cambria Math" w:cs="Times New Roman"/>
              </w:rPr>
              <m:t>k</m:t>
            </m:r>
          </m:e>
          <m:sub>
            <m:r>
              <w:rPr>
                <w:rFonts w:ascii="Cambria Math" w:eastAsia="Calibri" w:hAnsi="Cambria Math" w:cs="Times New Roman"/>
              </w:rPr>
              <m:t>i</m:t>
            </m:r>
          </m:sub>
          <m:sup>
            <m:r>
              <w:rPr>
                <w:rFonts w:ascii="Cambria Math" w:eastAsia="Calibri" w:hAnsi="Cambria Math" w:cs="Times New Roman"/>
              </w:rPr>
              <m:t>out</m:t>
            </m:r>
          </m:sup>
        </m:sSubSup>
      </m:oMath>
      <w:r w:rsidRPr="004D5144">
        <w:rPr>
          <w:rFonts w:ascii="Times New Roman" w:eastAsiaTheme="minorEastAsia" w:hAnsi="Times New Roman" w:cs="Times New Roman"/>
        </w:rPr>
        <w:t xml:space="preserve"> are referred to as in- and out-</w:t>
      </w:r>
      <w:r w:rsidRPr="004D5144">
        <w:rPr>
          <w:rFonts w:ascii="Times New Roman" w:eastAsiaTheme="minorEastAsia" w:hAnsi="Times New Roman" w:cs="Times New Roman"/>
          <w:i/>
        </w:rPr>
        <w:t>strength</w:t>
      </w:r>
      <w:r w:rsidRPr="004D5144">
        <w:rPr>
          <w:rFonts w:ascii="Times New Roman" w:eastAsiaTheme="minorEastAsia" w:hAnsi="Times New Roman" w:cs="Times New Roman"/>
        </w:rPr>
        <w:t>, given that they consider directed edge weight, with in- and out-</w:t>
      </w:r>
      <w:r w:rsidRPr="004D5144">
        <w:rPr>
          <w:rFonts w:ascii="Times New Roman" w:eastAsiaTheme="minorEastAsia" w:hAnsi="Times New Roman" w:cs="Times New Roman"/>
          <w:i/>
        </w:rPr>
        <w:t xml:space="preserve">degree </w:t>
      </w:r>
      <w:r w:rsidRPr="004D5144">
        <w:rPr>
          <w:rFonts w:ascii="Times New Roman" w:eastAsiaTheme="minorEastAsia" w:hAnsi="Times New Roman" w:cs="Times New Roman"/>
        </w:rPr>
        <w:t>referring to a special (binary) case of strength. However, given the widespread use of degree centrality in neuroscience, we elect to keep our terminology close to the literature.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4856032"/>
      <w:docPartObj>
        <w:docPartGallery w:val="Page Numbers (Top of Page)"/>
        <w:docPartUnique/>
      </w:docPartObj>
    </w:sdtPr>
    <w:sdtContent>
      <w:p w14:paraId="79B15BCF" w14:textId="63840DF5" w:rsidR="00724D6F" w:rsidRDefault="00724D6F" w:rsidP="00D5059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EA1F81" w14:textId="77777777" w:rsidR="00724D6F" w:rsidRDefault="00724D6F" w:rsidP="00724D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82E7" w14:textId="41BDBAAB" w:rsidR="00724D6F" w:rsidRPr="00724D6F" w:rsidRDefault="00724D6F" w:rsidP="00D5059C">
    <w:pPr>
      <w:pStyle w:val="Header"/>
      <w:framePr w:wrap="none" w:vAnchor="text" w:hAnchor="margin" w:xAlign="right" w:y="1"/>
      <w:rPr>
        <w:rStyle w:val="PageNumber"/>
        <w:rFonts w:ascii="Times New Roman" w:hAnsi="Times New Roman" w:cs="Times New Roman"/>
      </w:rPr>
    </w:pPr>
    <w:r w:rsidRPr="00724D6F">
      <w:rPr>
        <w:rStyle w:val="PageNumber"/>
        <w:rFonts w:ascii="Times New Roman" w:hAnsi="Times New Roman" w:cs="Times New Roman"/>
      </w:rPr>
      <w:t>S</w:t>
    </w:r>
    <w:sdt>
      <w:sdtPr>
        <w:rPr>
          <w:rStyle w:val="PageNumber"/>
          <w:rFonts w:ascii="Times New Roman" w:hAnsi="Times New Roman" w:cs="Times New Roman"/>
        </w:rPr>
        <w:id w:val="1877504055"/>
        <w:docPartObj>
          <w:docPartGallery w:val="Page Numbers (Top of Page)"/>
          <w:docPartUnique/>
        </w:docPartObj>
      </w:sdtPr>
      <w:sdtContent>
        <w:r w:rsidRPr="00724D6F">
          <w:rPr>
            <w:rStyle w:val="PageNumber"/>
            <w:rFonts w:ascii="Times New Roman" w:hAnsi="Times New Roman" w:cs="Times New Roman"/>
          </w:rPr>
          <w:fldChar w:fldCharType="begin"/>
        </w:r>
        <w:r w:rsidRPr="00724D6F">
          <w:rPr>
            <w:rStyle w:val="PageNumber"/>
            <w:rFonts w:ascii="Times New Roman" w:hAnsi="Times New Roman" w:cs="Times New Roman"/>
          </w:rPr>
          <w:instrText xml:space="preserve"> PAGE </w:instrText>
        </w:r>
        <w:r w:rsidRPr="00724D6F">
          <w:rPr>
            <w:rStyle w:val="PageNumber"/>
            <w:rFonts w:ascii="Times New Roman" w:hAnsi="Times New Roman" w:cs="Times New Roman"/>
          </w:rPr>
          <w:fldChar w:fldCharType="separate"/>
        </w:r>
        <w:r w:rsidRPr="00724D6F">
          <w:rPr>
            <w:rStyle w:val="PageNumber"/>
            <w:rFonts w:ascii="Times New Roman" w:hAnsi="Times New Roman" w:cs="Times New Roman"/>
            <w:noProof/>
          </w:rPr>
          <w:t>1</w:t>
        </w:r>
        <w:r w:rsidRPr="00724D6F">
          <w:rPr>
            <w:rStyle w:val="PageNumber"/>
            <w:rFonts w:ascii="Times New Roman" w:hAnsi="Times New Roman" w:cs="Times New Roman"/>
          </w:rPr>
          <w:fldChar w:fldCharType="end"/>
        </w:r>
      </w:sdtContent>
    </w:sdt>
  </w:p>
  <w:p w14:paraId="50923355" w14:textId="77777777" w:rsidR="00724D6F" w:rsidRPr="00724D6F" w:rsidRDefault="00724D6F" w:rsidP="00724D6F">
    <w:pPr>
      <w:pStyle w:val="Header"/>
      <w:ind w:right="360"/>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A8"/>
    <w:rsid w:val="00027B8A"/>
    <w:rsid w:val="00035028"/>
    <w:rsid w:val="00054B4A"/>
    <w:rsid w:val="000A048B"/>
    <w:rsid w:val="000A36B5"/>
    <w:rsid w:val="000B1769"/>
    <w:rsid w:val="000B448C"/>
    <w:rsid w:val="000C78FB"/>
    <w:rsid w:val="000D1E79"/>
    <w:rsid w:val="000D31F0"/>
    <w:rsid w:val="000F018C"/>
    <w:rsid w:val="001022BA"/>
    <w:rsid w:val="00102BC2"/>
    <w:rsid w:val="00103883"/>
    <w:rsid w:val="00111A52"/>
    <w:rsid w:val="00140C9C"/>
    <w:rsid w:val="00142584"/>
    <w:rsid w:val="0014688E"/>
    <w:rsid w:val="00166420"/>
    <w:rsid w:val="00167E95"/>
    <w:rsid w:val="00171FCF"/>
    <w:rsid w:val="00190E6C"/>
    <w:rsid w:val="001E4F69"/>
    <w:rsid w:val="002021C1"/>
    <w:rsid w:val="0020502E"/>
    <w:rsid w:val="00243D89"/>
    <w:rsid w:val="00257D0F"/>
    <w:rsid w:val="002744BD"/>
    <w:rsid w:val="00274585"/>
    <w:rsid w:val="002861D2"/>
    <w:rsid w:val="002A47E7"/>
    <w:rsid w:val="002B154C"/>
    <w:rsid w:val="002C6ADD"/>
    <w:rsid w:val="002D26A1"/>
    <w:rsid w:val="002E7CC2"/>
    <w:rsid w:val="002F47DD"/>
    <w:rsid w:val="003018E3"/>
    <w:rsid w:val="00354DE6"/>
    <w:rsid w:val="003821BC"/>
    <w:rsid w:val="0042016A"/>
    <w:rsid w:val="0042493B"/>
    <w:rsid w:val="00431E29"/>
    <w:rsid w:val="00437233"/>
    <w:rsid w:val="00462093"/>
    <w:rsid w:val="0048477E"/>
    <w:rsid w:val="004B26F3"/>
    <w:rsid w:val="004C1D36"/>
    <w:rsid w:val="004C332C"/>
    <w:rsid w:val="004D5144"/>
    <w:rsid w:val="0050632F"/>
    <w:rsid w:val="005274EB"/>
    <w:rsid w:val="00533504"/>
    <w:rsid w:val="00536E3F"/>
    <w:rsid w:val="00555BC3"/>
    <w:rsid w:val="00582D2F"/>
    <w:rsid w:val="00585EE4"/>
    <w:rsid w:val="005A1D80"/>
    <w:rsid w:val="005A5335"/>
    <w:rsid w:val="005A772C"/>
    <w:rsid w:val="005A78EB"/>
    <w:rsid w:val="005B1056"/>
    <w:rsid w:val="005C2893"/>
    <w:rsid w:val="005D1B52"/>
    <w:rsid w:val="005D6925"/>
    <w:rsid w:val="005E1B58"/>
    <w:rsid w:val="005E57F3"/>
    <w:rsid w:val="005F394D"/>
    <w:rsid w:val="006001CC"/>
    <w:rsid w:val="00645F6E"/>
    <w:rsid w:val="006962CC"/>
    <w:rsid w:val="006971EA"/>
    <w:rsid w:val="006974A8"/>
    <w:rsid w:val="006978E3"/>
    <w:rsid w:val="006B2D2F"/>
    <w:rsid w:val="006B34F0"/>
    <w:rsid w:val="006C1B8C"/>
    <w:rsid w:val="006C60F5"/>
    <w:rsid w:val="006D7A2B"/>
    <w:rsid w:val="006E1543"/>
    <w:rsid w:val="006E5170"/>
    <w:rsid w:val="006F26CC"/>
    <w:rsid w:val="0071103D"/>
    <w:rsid w:val="00722469"/>
    <w:rsid w:val="00724D6F"/>
    <w:rsid w:val="007250D7"/>
    <w:rsid w:val="007436F9"/>
    <w:rsid w:val="007445E6"/>
    <w:rsid w:val="00784E96"/>
    <w:rsid w:val="00787B15"/>
    <w:rsid w:val="0079128C"/>
    <w:rsid w:val="007A7465"/>
    <w:rsid w:val="007B01A2"/>
    <w:rsid w:val="007B4D8A"/>
    <w:rsid w:val="007C46EA"/>
    <w:rsid w:val="007F1B2C"/>
    <w:rsid w:val="007F6C78"/>
    <w:rsid w:val="00830A08"/>
    <w:rsid w:val="008428EE"/>
    <w:rsid w:val="008453C0"/>
    <w:rsid w:val="008455EA"/>
    <w:rsid w:val="00864969"/>
    <w:rsid w:val="00866F56"/>
    <w:rsid w:val="008731BD"/>
    <w:rsid w:val="00892DA6"/>
    <w:rsid w:val="008979B8"/>
    <w:rsid w:val="008C32DF"/>
    <w:rsid w:val="008C3AB2"/>
    <w:rsid w:val="008D4386"/>
    <w:rsid w:val="008E7FB6"/>
    <w:rsid w:val="008F73AB"/>
    <w:rsid w:val="00903829"/>
    <w:rsid w:val="00911C41"/>
    <w:rsid w:val="009175C6"/>
    <w:rsid w:val="00924050"/>
    <w:rsid w:val="00925C0B"/>
    <w:rsid w:val="009346D2"/>
    <w:rsid w:val="009776A6"/>
    <w:rsid w:val="00980FF4"/>
    <w:rsid w:val="009844BA"/>
    <w:rsid w:val="009911E5"/>
    <w:rsid w:val="009B6B5E"/>
    <w:rsid w:val="00A22011"/>
    <w:rsid w:val="00A762B0"/>
    <w:rsid w:val="00A907BE"/>
    <w:rsid w:val="00AC484D"/>
    <w:rsid w:val="00AD3053"/>
    <w:rsid w:val="00AE7B39"/>
    <w:rsid w:val="00B1016B"/>
    <w:rsid w:val="00B1234B"/>
    <w:rsid w:val="00B16F61"/>
    <w:rsid w:val="00B23D78"/>
    <w:rsid w:val="00B4372B"/>
    <w:rsid w:val="00B46FF9"/>
    <w:rsid w:val="00B8393C"/>
    <w:rsid w:val="00B91A48"/>
    <w:rsid w:val="00BA65A9"/>
    <w:rsid w:val="00BB1963"/>
    <w:rsid w:val="00BB71D7"/>
    <w:rsid w:val="00BC72C5"/>
    <w:rsid w:val="00BE4106"/>
    <w:rsid w:val="00BF44CB"/>
    <w:rsid w:val="00C076F8"/>
    <w:rsid w:val="00C3582A"/>
    <w:rsid w:val="00C35F0C"/>
    <w:rsid w:val="00C531EC"/>
    <w:rsid w:val="00C62B27"/>
    <w:rsid w:val="00CA5244"/>
    <w:rsid w:val="00CA72CF"/>
    <w:rsid w:val="00CB2171"/>
    <w:rsid w:val="00CB385A"/>
    <w:rsid w:val="00CC217C"/>
    <w:rsid w:val="00CC4F8F"/>
    <w:rsid w:val="00CE0BBC"/>
    <w:rsid w:val="00CF3CBB"/>
    <w:rsid w:val="00D018AC"/>
    <w:rsid w:val="00D02762"/>
    <w:rsid w:val="00D071D4"/>
    <w:rsid w:val="00D14BC5"/>
    <w:rsid w:val="00D17A5C"/>
    <w:rsid w:val="00D24DEB"/>
    <w:rsid w:val="00D25550"/>
    <w:rsid w:val="00D26722"/>
    <w:rsid w:val="00D43475"/>
    <w:rsid w:val="00D47525"/>
    <w:rsid w:val="00D47CFA"/>
    <w:rsid w:val="00D806AB"/>
    <w:rsid w:val="00D90521"/>
    <w:rsid w:val="00D9255D"/>
    <w:rsid w:val="00DD531D"/>
    <w:rsid w:val="00DE0600"/>
    <w:rsid w:val="00DF46B0"/>
    <w:rsid w:val="00E1580A"/>
    <w:rsid w:val="00E20B73"/>
    <w:rsid w:val="00E24F7D"/>
    <w:rsid w:val="00E27BDB"/>
    <w:rsid w:val="00E42E3E"/>
    <w:rsid w:val="00E554AC"/>
    <w:rsid w:val="00EA059F"/>
    <w:rsid w:val="00ED5BEA"/>
    <w:rsid w:val="00EE25B9"/>
    <w:rsid w:val="00EF6E65"/>
    <w:rsid w:val="00F03DE8"/>
    <w:rsid w:val="00F250CA"/>
    <w:rsid w:val="00F3454C"/>
    <w:rsid w:val="00FB1932"/>
    <w:rsid w:val="00FB45BE"/>
    <w:rsid w:val="00FD047E"/>
    <w:rsid w:val="00FD537B"/>
    <w:rsid w:val="00FD6696"/>
    <w:rsid w:val="00FD7AC4"/>
    <w:rsid w:val="00FF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7927BC"/>
  <w14:defaultImageDpi w14:val="32767"/>
  <w15:chartTrackingRefBased/>
  <w15:docId w15:val="{C9527560-301A-A345-A082-13A64999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8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78E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E0600"/>
    <w:rPr>
      <w:sz w:val="16"/>
      <w:szCs w:val="16"/>
    </w:rPr>
  </w:style>
  <w:style w:type="paragraph" w:styleId="CommentText">
    <w:name w:val="annotation text"/>
    <w:basedOn w:val="Normal"/>
    <w:link w:val="CommentTextChar"/>
    <w:uiPriority w:val="99"/>
    <w:semiHidden/>
    <w:unhideWhenUsed/>
    <w:rsid w:val="00DE0600"/>
    <w:rPr>
      <w:sz w:val="20"/>
      <w:szCs w:val="20"/>
    </w:rPr>
  </w:style>
  <w:style w:type="character" w:customStyle="1" w:styleId="CommentTextChar">
    <w:name w:val="Comment Text Char"/>
    <w:basedOn w:val="DefaultParagraphFont"/>
    <w:link w:val="CommentText"/>
    <w:uiPriority w:val="99"/>
    <w:semiHidden/>
    <w:rsid w:val="00DE0600"/>
    <w:rPr>
      <w:sz w:val="20"/>
      <w:szCs w:val="20"/>
    </w:rPr>
  </w:style>
  <w:style w:type="paragraph" w:styleId="CommentSubject">
    <w:name w:val="annotation subject"/>
    <w:basedOn w:val="CommentText"/>
    <w:next w:val="CommentText"/>
    <w:link w:val="CommentSubjectChar"/>
    <w:uiPriority w:val="99"/>
    <w:semiHidden/>
    <w:unhideWhenUsed/>
    <w:rsid w:val="00DE0600"/>
    <w:rPr>
      <w:b/>
      <w:bCs/>
    </w:rPr>
  </w:style>
  <w:style w:type="character" w:customStyle="1" w:styleId="CommentSubjectChar">
    <w:name w:val="Comment Subject Char"/>
    <w:basedOn w:val="CommentTextChar"/>
    <w:link w:val="CommentSubject"/>
    <w:uiPriority w:val="99"/>
    <w:semiHidden/>
    <w:rsid w:val="00DE0600"/>
    <w:rPr>
      <w:b/>
      <w:bCs/>
      <w:sz w:val="20"/>
      <w:szCs w:val="20"/>
    </w:rPr>
  </w:style>
  <w:style w:type="table" w:styleId="TableGrid">
    <w:name w:val="Table Grid"/>
    <w:basedOn w:val="TableNormal"/>
    <w:uiPriority w:val="39"/>
    <w:rsid w:val="00AE7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B385A"/>
    <w:rPr>
      <w:sz w:val="20"/>
      <w:szCs w:val="20"/>
    </w:rPr>
  </w:style>
  <w:style w:type="character" w:customStyle="1" w:styleId="FootnoteTextChar">
    <w:name w:val="Footnote Text Char"/>
    <w:basedOn w:val="DefaultParagraphFont"/>
    <w:link w:val="FootnoteText"/>
    <w:uiPriority w:val="99"/>
    <w:semiHidden/>
    <w:rsid w:val="00CB385A"/>
    <w:rPr>
      <w:sz w:val="20"/>
      <w:szCs w:val="20"/>
    </w:rPr>
  </w:style>
  <w:style w:type="character" w:styleId="FootnoteReference">
    <w:name w:val="footnote reference"/>
    <w:basedOn w:val="DefaultParagraphFont"/>
    <w:uiPriority w:val="99"/>
    <w:semiHidden/>
    <w:unhideWhenUsed/>
    <w:rsid w:val="00CB385A"/>
    <w:rPr>
      <w:vertAlign w:val="superscript"/>
    </w:rPr>
  </w:style>
  <w:style w:type="character" w:styleId="PlaceholderText">
    <w:name w:val="Placeholder Text"/>
    <w:basedOn w:val="DefaultParagraphFont"/>
    <w:uiPriority w:val="99"/>
    <w:semiHidden/>
    <w:rsid w:val="00CB385A"/>
    <w:rPr>
      <w:color w:val="808080"/>
    </w:rPr>
  </w:style>
  <w:style w:type="table" w:customStyle="1" w:styleId="TableGrid1">
    <w:name w:val="Table Grid1"/>
    <w:basedOn w:val="TableNormal"/>
    <w:next w:val="TableGrid"/>
    <w:uiPriority w:val="39"/>
    <w:rsid w:val="00892DA6"/>
    <w:rPr>
      <w:rFonts w:ascii="Times New Roman" w:hAnsi="Times New Roman" w:cs="Times New Roman (Body 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6F26CC"/>
    <w:rPr>
      <w:vertAlign w:val="superscript"/>
    </w:rPr>
  </w:style>
  <w:style w:type="paragraph" w:styleId="Bibliography">
    <w:name w:val="Bibliography"/>
    <w:basedOn w:val="Normal"/>
    <w:next w:val="Normal"/>
    <w:uiPriority w:val="37"/>
    <w:unhideWhenUsed/>
    <w:rsid w:val="007F6C78"/>
    <w:pPr>
      <w:spacing w:line="480" w:lineRule="auto"/>
      <w:ind w:left="720" w:hanging="720"/>
    </w:pPr>
  </w:style>
  <w:style w:type="table" w:customStyle="1" w:styleId="TableGrid2">
    <w:name w:val="Table Grid2"/>
    <w:basedOn w:val="TableNormal"/>
    <w:next w:val="TableGrid"/>
    <w:uiPriority w:val="39"/>
    <w:rsid w:val="00911C41"/>
    <w:rPr>
      <w:rFonts w:ascii="Times New Roman" w:hAnsi="Times New Roman" w:cs="Times New Roman (Body 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32DF"/>
    <w:pPr>
      <w:tabs>
        <w:tab w:val="center" w:pos="4680"/>
        <w:tab w:val="right" w:pos="9360"/>
      </w:tabs>
    </w:pPr>
  </w:style>
  <w:style w:type="character" w:customStyle="1" w:styleId="HeaderChar">
    <w:name w:val="Header Char"/>
    <w:basedOn w:val="DefaultParagraphFont"/>
    <w:link w:val="Header"/>
    <w:uiPriority w:val="99"/>
    <w:rsid w:val="008C32DF"/>
  </w:style>
  <w:style w:type="paragraph" w:styleId="Footer">
    <w:name w:val="footer"/>
    <w:basedOn w:val="Normal"/>
    <w:link w:val="FooterChar"/>
    <w:uiPriority w:val="99"/>
    <w:unhideWhenUsed/>
    <w:rsid w:val="008C32DF"/>
    <w:pPr>
      <w:tabs>
        <w:tab w:val="center" w:pos="4680"/>
        <w:tab w:val="right" w:pos="9360"/>
      </w:tabs>
    </w:pPr>
  </w:style>
  <w:style w:type="character" w:customStyle="1" w:styleId="FooterChar">
    <w:name w:val="Footer Char"/>
    <w:basedOn w:val="DefaultParagraphFont"/>
    <w:link w:val="Footer"/>
    <w:uiPriority w:val="99"/>
    <w:rsid w:val="008C32DF"/>
  </w:style>
  <w:style w:type="paragraph" w:styleId="Revision">
    <w:name w:val="Revision"/>
    <w:hidden/>
    <w:uiPriority w:val="99"/>
    <w:semiHidden/>
    <w:rsid w:val="005F394D"/>
  </w:style>
  <w:style w:type="character" w:styleId="PageNumber">
    <w:name w:val="page number"/>
    <w:basedOn w:val="DefaultParagraphFont"/>
    <w:uiPriority w:val="99"/>
    <w:semiHidden/>
    <w:unhideWhenUsed/>
    <w:rsid w:val="00724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1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13993</Words>
  <Characters>79764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Hallquist</dc:creator>
  <cp:keywords/>
  <dc:description/>
  <cp:lastModifiedBy>Hallquist, Michael Nelson</cp:lastModifiedBy>
  <cp:revision>3</cp:revision>
  <cp:lastPrinted>2021-11-16T22:14:00Z</cp:lastPrinted>
  <dcterms:created xsi:type="dcterms:W3CDTF">2021-11-16T22:13:00Z</dcterms:created>
  <dcterms:modified xsi:type="dcterms:W3CDTF">2021-11-16T22:14:00Z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id="um8fYTRe"/&gt;&lt;style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 name="delayCitationUpdates" value="true"/&gt;&lt;pref name="dontAskDelayCitationUpdates" value="true"/&gt;&lt;/prefs&gt;&lt;/data&gt;</vt:lpwstr>
  </property>
</Properties>
</file>