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95F7" w14:textId="16FEB493" w:rsidR="00F127E4" w:rsidRPr="00F127E4" w:rsidRDefault="00F127E4" w:rsidP="00F127E4">
      <w:pPr>
        <w:spacing w:line="480" w:lineRule="auto"/>
        <w:jc w:val="both"/>
        <w:rPr>
          <w:rFonts w:ascii="Times New Roman" w:eastAsia="Times New Roman" w:hAnsi="Times New Roman" w:cs="Times New Roman"/>
          <w:b/>
          <w:bCs/>
          <w:sz w:val="24"/>
          <w:szCs w:val="24"/>
          <w:lang w:val="en-US" w:eastAsia="it-IT"/>
        </w:rPr>
      </w:pPr>
      <w:r w:rsidRPr="00F127E4">
        <w:rPr>
          <w:rFonts w:ascii="Times New Roman" w:eastAsia="Times New Roman" w:hAnsi="Times New Roman" w:cs="Times New Roman"/>
          <w:b/>
          <w:bCs/>
          <w:sz w:val="24"/>
          <w:szCs w:val="24"/>
          <w:lang w:val="en-US" w:eastAsia="it-IT"/>
        </w:rPr>
        <w:t>Appendix 1: Moderator effects</w:t>
      </w:r>
    </w:p>
    <w:p w14:paraId="3D6DF0D6" w14:textId="1105B9B2" w:rsidR="00F127E4" w:rsidRDefault="00F127E4" w:rsidP="00F127E4">
      <w:pPr>
        <w:spacing w:line="48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M</w:t>
      </w:r>
      <w:r w:rsidRPr="001E6041">
        <w:rPr>
          <w:rFonts w:ascii="Times New Roman" w:eastAsia="Times New Roman" w:hAnsi="Times New Roman" w:cs="Times New Roman"/>
          <w:sz w:val="24"/>
          <w:szCs w:val="24"/>
          <w:lang w:val="en-US" w:eastAsia="it-IT"/>
        </w:rPr>
        <w:t>ethodology of included studies</w:t>
      </w:r>
      <w:r>
        <w:rPr>
          <w:rFonts w:ascii="Times New Roman" w:eastAsia="Times New Roman" w:hAnsi="Times New Roman" w:cs="Times New Roman"/>
          <w:sz w:val="24"/>
          <w:szCs w:val="24"/>
          <w:lang w:val="en-US" w:eastAsia="it-IT"/>
        </w:rPr>
        <w:t>:</w:t>
      </w:r>
      <w:r w:rsidRPr="001E6041">
        <w:rPr>
          <w:rFonts w:ascii="Times New Roman" w:eastAsia="Times New Roman" w:hAnsi="Times New Roman" w:cs="Times New Roman"/>
          <w:sz w:val="24"/>
          <w:szCs w:val="24"/>
          <w:lang w:val="en-US" w:eastAsia="it-IT"/>
        </w:rPr>
        <w:t xml:space="preserve"> publication year, overall methodological quality, presence of blinding, use of intention-to-treat approaches, comparison category</w:t>
      </w:r>
      <w:r>
        <w:rPr>
          <w:rFonts w:ascii="Times New Roman" w:eastAsia="Times New Roman" w:hAnsi="Times New Roman" w:cs="Times New Roman"/>
          <w:sz w:val="24"/>
          <w:szCs w:val="24"/>
          <w:lang w:val="en-US" w:eastAsia="it-IT"/>
        </w:rPr>
        <w:t xml:space="preserve"> (Treatment As Usual-TAU, </w:t>
      </w:r>
      <w:r w:rsidRPr="008370B3">
        <w:rPr>
          <w:rFonts w:ascii="Times New Roman" w:eastAsia="Times New Roman" w:hAnsi="Times New Roman" w:cs="Times New Roman"/>
          <w:sz w:val="24"/>
          <w:szCs w:val="24"/>
          <w:lang w:val="en-US" w:eastAsia="it-IT"/>
        </w:rPr>
        <w:t>e</w:t>
      </w:r>
      <w:r>
        <w:rPr>
          <w:rFonts w:ascii="Times New Roman" w:eastAsia="Times New Roman" w:hAnsi="Times New Roman" w:cs="Times New Roman"/>
          <w:sz w:val="24"/>
          <w:szCs w:val="24"/>
          <w:lang w:val="en-US" w:eastAsia="it-IT"/>
        </w:rPr>
        <w:t xml:space="preserve">.g. </w:t>
      </w:r>
      <w:r w:rsidRPr="008370B3">
        <w:rPr>
          <w:rFonts w:ascii="Times New Roman" w:eastAsia="Times New Roman" w:hAnsi="Times New Roman" w:cs="Times New Roman"/>
          <w:sz w:val="24"/>
          <w:szCs w:val="24"/>
          <w:lang w:val="en-US" w:eastAsia="it-IT"/>
        </w:rPr>
        <w:t>drug treatment/case management, waiting lists, TAU with no description provided</w:t>
      </w:r>
      <w:r>
        <w:rPr>
          <w:rFonts w:ascii="Times New Roman" w:eastAsia="Times New Roman" w:hAnsi="Times New Roman" w:cs="Times New Roman"/>
          <w:sz w:val="24"/>
          <w:szCs w:val="24"/>
          <w:lang w:val="en-US" w:eastAsia="it-IT"/>
        </w:rPr>
        <w:t>;</w:t>
      </w:r>
      <w:r w:rsidRPr="008370B3">
        <w:rPr>
          <w:rFonts w:ascii="Times New Roman" w:eastAsia="Times New Roman" w:hAnsi="Times New Roman" w:cs="Times New Roman"/>
          <w:sz w:val="24"/>
          <w:szCs w:val="24"/>
          <w:lang w:val="en-US" w:eastAsia="it-IT"/>
        </w:rPr>
        <w:t xml:space="preserve"> active TAU</w:t>
      </w:r>
      <w:r>
        <w:rPr>
          <w:rFonts w:ascii="Times New Roman" w:eastAsia="Times New Roman" w:hAnsi="Times New Roman" w:cs="Times New Roman"/>
          <w:sz w:val="24"/>
          <w:szCs w:val="24"/>
          <w:lang w:val="en-US" w:eastAsia="it-IT"/>
        </w:rPr>
        <w:t xml:space="preserve"> -</w:t>
      </w:r>
      <w:r w:rsidRPr="008370B3">
        <w:rPr>
          <w:rFonts w:ascii="Times New Roman" w:eastAsia="Times New Roman" w:hAnsi="Times New Roman" w:cs="Times New Roman"/>
          <w:sz w:val="24"/>
          <w:szCs w:val="24"/>
          <w:lang w:val="en-US" w:eastAsia="it-IT"/>
        </w:rPr>
        <w:t>including multidisciplinary rehabilitative programs</w:t>
      </w:r>
      <w:r>
        <w:rPr>
          <w:rFonts w:ascii="Times New Roman" w:eastAsia="Times New Roman" w:hAnsi="Times New Roman" w:cs="Times New Roman"/>
          <w:sz w:val="24"/>
          <w:szCs w:val="24"/>
          <w:lang w:val="en-US" w:eastAsia="it-IT"/>
        </w:rPr>
        <w:t>;</w:t>
      </w:r>
      <w:r w:rsidRPr="008370B3">
        <w:rPr>
          <w:rFonts w:ascii="Times New Roman" w:eastAsia="Times New Roman" w:hAnsi="Times New Roman" w:cs="Times New Roman"/>
          <w:sz w:val="24"/>
          <w:szCs w:val="24"/>
          <w:lang w:val="en-US" w:eastAsia="it-IT"/>
        </w:rPr>
        <w:t xml:space="preserve"> active nonspecific interventions controlling for nonspecific aspects and matched with CR for duration and schedule</w:t>
      </w:r>
      <w:r>
        <w:rPr>
          <w:rFonts w:ascii="Times New Roman" w:eastAsia="Times New Roman" w:hAnsi="Times New Roman" w:cs="Times New Roman"/>
          <w:sz w:val="24"/>
          <w:szCs w:val="24"/>
          <w:lang w:val="en-US" w:eastAsia="it-IT"/>
        </w:rPr>
        <w:t xml:space="preserve"> -</w:t>
      </w:r>
      <w:r w:rsidRPr="008370B3">
        <w:rPr>
          <w:rFonts w:ascii="Times New Roman" w:eastAsia="Times New Roman" w:hAnsi="Times New Roman" w:cs="Times New Roman"/>
          <w:sz w:val="24"/>
          <w:szCs w:val="24"/>
          <w:lang w:val="en-US" w:eastAsia="it-IT"/>
        </w:rPr>
        <w:t>e</w:t>
      </w:r>
      <w:r>
        <w:rPr>
          <w:rFonts w:ascii="Times New Roman" w:eastAsia="Times New Roman" w:hAnsi="Times New Roman" w:cs="Times New Roman"/>
          <w:sz w:val="24"/>
          <w:szCs w:val="24"/>
          <w:lang w:val="en-US" w:eastAsia="it-IT"/>
        </w:rPr>
        <w:t>.g.</w:t>
      </w:r>
      <w:r w:rsidRPr="008370B3">
        <w:rPr>
          <w:rFonts w:ascii="Times New Roman" w:eastAsia="Times New Roman" w:hAnsi="Times New Roman" w:cs="Times New Roman"/>
          <w:sz w:val="24"/>
          <w:szCs w:val="24"/>
          <w:lang w:val="en-US" w:eastAsia="it-IT"/>
        </w:rPr>
        <w:t xml:space="preserve"> social stimulation, leisure activities, computer activities</w:t>
      </w:r>
      <w:r>
        <w:rPr>
          <w:rFonts w:ascii="Times New Roman" w:eastAsia="Times New Roman" w:hAnsi="Times New Roman" w:cs="Times New Roman"/>
          <w:sz w:val="24"/>
          <w:szCs w:val="24"/>
          <w:lang w:val="en-US" w:eastAsia="it-IT"/>
        </w:rPr>
        <w:t>;</w:t>
      </w:r>
      <w:r w:rsidRPr="008370B3">
        <w:rPr>
          <w:rFonts w:ascii="Times New Roman" w:eastAsia="Times New Roman" w:hAnsi="Times New Roman" w:cs="Times New Roman"/>
          <w:sz w:val="24"/>
          <w:szCs w:val="24"/>
          <w:lang w:val="en-US" w:eastAsia="it-IT"/>
        </w:rPr>
        <w:t xml:space="preserve"> active evidence-based interventions</w:t>
      </w:r>
      <w:r>
        <w:rPr>
          <w:rFonts w:ascii="Times New Roman" w:eastAsia="Times New Roman" w:hAnsi="Times New Roman" w:cs="Times New Roman"/>
          <w:sz w:val="24"/>
          <w:szCs w:val="24"/>
          <w:lang w:val="en-US" w:eastAsia="it-IT"/>
        </w:rPr>
        <w:t>)</w:t>
      </w:r>
      <w:r w:rsidRPr="001E6041">
        <w:rPr>
          <w:rFonts w:ascii="Times New Roman" w:eastAsia="Times New Roman" w:hAnsi="Times New Roman" w:cs="Times New Roman"/>
          <w:sz w:val="24"/>
          <w:szCs w:val="24"/>
          <w:lang w:val="en-US" w:eastAsia="it-IT"/>
        </w:rPr>
        <w:t>, inclusion of diagnoses besides schizophrenia</w:t>
      </w:r>
      <w:r>
        <w:rPr>
          <w:rFonts w:ascii="Times New Roman" w:eastAsia="Times New Roman" w:hAnsi="Times New Roman" w:cs="Times New Roman"/>
          <w:sz w:val="24"/>
          <w:szCs w:val="24"/>
          <w:lang w:val="en-US" w:eastAsia="it-IT"/>
        </w:rPr>
        <w:t xml:space="preserve">, study setting (real-world clinical practice or research facility/academic setting). </w:t>
      </w:r>
    </w:p>
    <w:p w14:paraId="3DBD1669" w14:textId="77777777" w:rsidR="00F127E4" w:rsidRDefault="00F127E4" w:rsidP="00F127E4">
      <w:pPr>
        <w:spacing w:line="48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w:t>
      </w:r>
      <w:r w:rsidRPr="001E6041">
        <w:rPr>
          <w:rFonts w:ascii="Times New Roman" w:eastAsia="Times New Roman" w:hAnsi="Times New Roman" w:cs="Times New Roman"/>
          <w:sz w:val="24"/>
          <w:szCs w:val="24"/>
          <w:lang w:val="en-US" w:eastAsia="it-IT"/>
        </w:rPr>
        <w:t>haracteristics of included interventions</w:t>
      </w:r>
      <w:r>
        <w:rPr>
          <w:rFonts w:ascii="Times New Roman" w:eastAsia="Times New Roman" w:hAnsi="Times New Roman" w:cs="Times New Roman"/>
          <w:sz w:val="24"/>
          <w:szCs w:val="24"/>
          <w:lang w:val="en-US" w:eastAsia="it-IT"/>
        </w:rPr>
        <w:t>: presence of</w:t>
      </w:r>
      <w:r w:rsidRPr="001E6041">
        <w:rPr>
          <w:rFonts w:ascii="Times New Roman" w:eastAsia="Times New Roman" w:hAnsi="Times New Roman" w:cs="Times New Roman"/>
          <w:sz w:val="24"/>
          <w:szCs w:val="24"/>
          <w:lang w:val="en-US" w:eastAsia="it-IT"/>
        </w:rPr>
        <w:t xml:space="preserve"> the 4 core elements of CR</w:t>
      </w:r>
      <w:r>
        <w:rPr>
          <w:rFonts w:ascii="Times New Roman" w:eastAsia="Times New Roman" w:hAnsi="Times New Roman" w:cs="Times New Roman"/>
          <w:sz w:val="24"/>
          <w:szCs w:val="24"/>
          <w:lang w:val="en-US" w:eastAsia="it-IT"/>
        </w:rPr>
        <w:t xml:space="preserve"> (</w:t>
      </w:r>
      <w:r w:rsidRPr="008370B3">
        <w:rPr>
          <w:rFonts w:ascii="Times New Roman" w:eastAsia="Times New Roman" w:hAnsi="Times New Roman" w:cs="Times New Roman"/>
          <w:sz w:val="24"/>
          <w:szCs w:val="24"/>
          <w:lang w:val="en-US" w:eastAsia="it-IT"/>
        </w:rPr>
        <w:t>presence of an active and trained therapist, repeated practice of cognitive exercises, structured development of cognitive strategies, and use of techniques to improve the transfer of cognitive gains to the real world</w:t>
      </w:r>
      <w:r>
        <w:rPr>
          <w:rFonts w:ascii="Times New Roman" w:eastAsia="Times New Roman" w:hAnsi="Times New Roman" w:cs="Times New Roman"/>
          <w:sz w:val="24"/>
          <w:szCs w:val="24"/>
          <w:lang w:val="en-US" w:eastAsia="it-IT"/>
        </w:rPr>
        <w:t>)</w:t>
      </w:r>
      <w:r w:rsidRPr="001E6041">
        <w:rPr>
          <w:rFonts w:ascii="Times New Roman" w:eastAsia="Times New Roman" w:hAnsi="Times New Roman" w:cs="Times New Roman"/>
          <w:sz w:val="24"/>
          <w:szCs w:val="24"/>
          <w:lang w:val="en-US" w:eastAsia="it-IT"/>
        </w:rPr>
        <w:t>, format of delivery, computer use, treatment duration (in weeks) and intensity (in sessions per week and hours per week)</w:t>
      </w:r>
      <w:r>
        <w:rPr>
          <w:rFonts w:ascii="Times New Roman" w:eastAsia="Times New Roman" w:hAnsi="Times New Roman" w:cs="Times New Roman"/>
          <w:sz w:val="24"/>
          <w:szCs w:val="24"/>
          <w:lang w:val="en-US" w:eastAsia="it-IT"/>
        </w:rPr>
        <w:t>.</w:t>
      </w:r>
    </w:p>
    <w:p w14:paraId="1A119DBA" w14:textId="28B05DA8" w:rsidR="00F127E4" w:rsidRDefault="00F127E4" w:rsidP="00F127E4">
      <w:pPr>
        <w:spacing w:line="48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Study participants: </w:t>
      </w:r>
      <w:r w:rsidRPr="001E6041">
        <w:rPr>
          <w:rFonts w:ascii="Times New Roman" w:eastAsia="Times New Roman" w:hAnsi="Times New Roman" w:cs="Times New Roman"/>
          <w:sz w:val="24"/>
          <w:szCs w:val="24"/>
          <w:lang w:val="en-US" w:eastAsia="it-IT"/>
        </w:rPr>
        <w:t>age, sex (expressed as percentages of female participants), years of education, premorbid IQ, age at onset, duration of illness, baseline treatment dosage (chlorpromazine equivalents) and baseline symptom severity</w:t>
      </w:r>
      <w:r>
        <w:rPr>
          <w:rFonts w:ascii="Times New Roman" w:eastAsia="Times New Roman" w:hAnsi="Times New Roman" w:cs="Times New Roman"/>
          <w:sz w:val="24"/>
          <w:szCs w:val="24"/>
          <w:lang w:val="en-US" w:eastAsia="it-IT"/>
        </w:rPr>
        <w:t xml:space="preserve"> (PANSS score)</w:t>
      </w:r>
      <w:r w:rsidRPr="001E6041">
        <w:rPr>
          <w:rFonts w:ascii="Times New Roman" w:eastAsia="Times New Roman" w:hAnsi="Times New Roman" w:cs="Times New Roman"/>
          <w:sz w:val="24"/>
          <w:szCs w:val="24"/>
          <w:lang w:val="en-US" w:eastAsia="it-IT"/>
        </w:rPr>
        <w:t>.</w:t>
      </w:r>
    </w:p>
    <w:p w14:paraId="2E0C479D" w14:textId="77777777" w:rsidR="008F0B4E" w:rsidRPr="00F127E4" w:rsidRDefault="008F0B4E">
      <w:pPr>
        <w:rPr>
          <w:lang w:val="en-US"/>
        </w:rPr>
      </w:pPr>
    </w:p>
    <w:sectPr w:rsidR="008F0B4E" w:rsidRPr="00F127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10"/>
    <w:rsid w:val="00230B10"/>
    <w:rsid w:val="004D39EB"/>
    <w:rsid w:val="008F0B4E"/>
    <w:rsid w:val="00F12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F604"/>
  <w15:chartTrackingRefBased/>
  <w15:docId w15:val="{D5BAA6D1-7085-4974-9E25-FD559432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27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Nibbio Gabriele</dc:creator>
  <cp:keywords/>
  <dc:description/>
  <cp:lastModifiedBy>Nibbio Gabriele</cp:lastModifiedBy>
  <cp:revision>2</cp:revision>
  <dcterms:created xsi:type="dcterms:W3CDTF">2021-09-02T11:34:00Z</dcterms:created>
  <dcterms:modified xsi:type="dcterms:W3CDTF">2021-09-02T11:35:00Z</dcterms:modified>
</cp:coreProperties>
</file>