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FA4A8" w14:textId="77777777" w:rsidR="000159E4" w:rsidRPr="00637714" w:rsidRDefault="000159E4" w:rsidP="000159E4">
      <w:pPr>
        <w:rPr>
          <w:b/>
          <w:sz w:val="28"/>
          <w:szCs w:val="28"/>
          <w:lang w:val="en-US"/>
        </w:rPr>
      </w:pPr>
      <w:r w:rsidRPr="00637714">
        <w:rPr>
          <w:b/>
          <w:sz w:val="28"/>
          <w:szCs w:val="28"/>
          <w:lang w:val="en-US"/>
        </w:rPr>
        <w:t xml:space="preserve">Integrating age-related functional and structural brain deviations to characterize disruptive behavior disorders </w:t>
      </w:r>
    </w:p>
    <w:p w14:paraId="01FC95A1" w14:textId="77777777" w:rsidR="000159E4" w:rsidRPr="00637714" w:rsidRDefault="000159E4" w:rsidP="000159E4">
      <w:pPr>
        <w:rPr>
          <w:b/>
          <w:sz w:val="28"/>
          <w:szCs w:val="28"/>
          <w:lang w:val="en-US"/>
        </w:rPr>
      </w:pPr>
      <w:r w:rsidRPr="00637714">
        <w:rPr>
          <w:b/>
          <w:sz w:val="28"/>
          <w:szCs w:val="28"/>
          <w:lang w:val="en-US"/>
        </w:rPr>
        <w:t>Running Title: Age-related brain deviations and aggression</w:t>
      </w:r>
    </w:p>
    <w:p w14:paraId="5204F7BC" w14:textId="1ECACE2F" w:rsidR="000159E4" w:rsidRPr="00637714" w:rsidRDefault="000159E4" w:rsidP="000159E4">
      <w:pPr>
        <w:rPr>
          <w:rFonts w:cs="Times New Roman"/>
          <w:szCs w:val="24"/>
          <w:lang w:val="en-US"/>
        </w:rPr>
      </w:pPr>
      <w:r w:rsidRPr="00637714">
        <w:rPr>
          <w:szCs w:val="24"/>
          <w:lang w:val="en-US"/>
        </w:rPr>
        <w:t>Nathalie E. Holz*</w:t>
      </w:r>
      <w:r w:rsidRPr="00637714">
        <w:rPr>
          <w:vertAlign w:val="superscript"/>
          <w:lang w:val="en-US"/>
        </w:rPr>
        <w:t>1</w:t>
      </w:r>
      <w:r w:rsidRPr="00637714">
        <w:rPr>
          <w:szCs w:val="24"/>
          <w:lang w:val="en-US"/>
        </w:rPr>
        <w:t xml:space="preserve">, PhD, Dorothea </w:t>
      </w:r>
      <w:r w:rsidR="00EE4323" w:rsidRPr="00637714">
        <w:rPr>
          <w:szCs w:val="24"/>
          <w:lang w:val="en-US"/>
        </w:rPr>
        <w:t xml:space="preserve">L. </w:t>
      </w:r>
      <w:r w:rsidRPr="00637714">
        <w:rPr>
          <w:szCs w:val="24"/>
          <w:lang w:val="en-US"/>
        </w:rPr>
        <w:t>Floris*</w:t>
      </w:r>
      <w:r w:rsidRPr="00637714">
        <w:rPr>
          <w:vertAlign w:val="superscript"/>
          <w:lang w:val="en-US"/>
        </w:rPr>
        <w:t>2,3</w:t>
      </w:r>
      <w:r w:rsidRPr="00637714">
        <w:rPr>
          <w:szCs w:val="24"/>
          <w:lang w:val="en-US"/>
        </w:rPr>
        <w:t>, PhD, Alberto Llera*</w:t>
      </w:r>
      <w:r w:rsidRPr="00637714">
        <w:rPr>
          <w:vertAlign w:val="superscript"/>
          <w:lang w:val="en-US"/>
        </w:rPr>
        <w:t>2</w:t>
      </w:r>
      <w:r w:rsidRPr="00637714">
        <w:rPr>
          <w:szCs w:val="24"/>
          <w:lang w:val="en-US"/>
        </w:rPr>
        <w:t>, PhD, Pascal M. Aggensteiner</w:t>
      </w:r>
      <w:r w:rsidRPr="00637714">
        <w:rPr>
          <w:vertAlign w:val="superscript"/>
          <w:lang w:val="en-US"/>
        </w:rPr>
        <w:t>1</w:t>
      </w:r>
      <w:r w:rsidRPr="00637714">
        <w:rPr>
          <w:szCs w:val="24"/>
          <w:lang w:val="en-US"/>
        </w:rPr>
        <w:t>, PhD, Seyed Mostafa Kia</w:t>
      </w:r>
      <w:r w:rsidRPr="00637714">
        <w:rPr>
          <w:vertAlign w:val="superscript"/>
          <w:lang w:val="en-US"/>
        </w:rPr>
        <w:t>2,3</w:t>
      </w:r>
      <w:r w:rsidRPr="00637714">
        <w:rPr>
          <w:szCs w:val="24"/>
          <w:lang w:val="en-US"/>
        </w:rPr>
        <w:t>, PhD, Thomas Wolfers</w:t>
      </w:r>
      <w:r w:rsidRPr="00637714">
        <w:rPr>
          <w:vertAlign w:val="superscript"/>
          <w:lang w:val="en-US"/>
        </w:rPr>
        <w:t>2</w:t>
      </w:r>
      <w:r w:rsidRPr="00637714">
        <w:rPr>
          <w:szCs w:val="24"/>
          <w:vertAlign w:val="superscript"/>
          <w:lang w:val="en-US"/>
        </w:rPr>
        <w:t>,3,4</w:t>
      </w:r>
      <w:r w:rsidRPr="00637714">
        <w:rPr>
          <w:szCs w:val="24"/>
          <w:lang w:val="en-US"/>
        </w:rPr>
        <w:t>, PhD, Sarah Baumeister</w:t>
      </w:r>
      <w:r w:rsidRPr="00637714">
        <w:rPr>
          <w:vertAlign w:val="superscript"/>
          <w:lang w:val="en-US"/>
        </w:rPr>
        <w:t>1</w:t>
      </w:r>
      <w:r w:rsidRPr="00637714">
        <w:rPr>
          <w:szCs w:val="24"/>
          <w:lang w:val="en-US"/>
        </w:rPr>
        <w:t>, PhD, Boris Böttinger</w:t>
      </w:r>
      <w:r w:rsidRPr="00637714">
        <w:rPr>
          <w:vertAlign w:val="superscript"/>
          <w:lang w:val="en-US"/>
        </w:rPr>
        <w:t>1</w:t>
      </w:r>
      <w:r w:rsidRPr="00637714">
        <w:rPr>
          <w:szCs w:val="24"/>
          <w:lang w:val="en-US"/>
        </w:rPr>
        <w:t>, PhD, Jeffrey C Glennon</w:t>
      </w:r>
      <w:r w:rsidRPr="00637714">
        <w:rPr>
          <w:vertAlign w:val="superscript"/>
          <w:lang w:val="en-US"/>
        </w:rPr>
        <w:t>3</w:t>
      </w:r>
      <w:r w:rsidRPr="00637714">
        <w:rPr>
          <w:szCs w:val="24"/>
          <w:lang w:val="en-US"/>
        </w:rPr>
        <w:t>, PhD, Pieter J Hoekstra</w:t>
      </w:r>
      <w:r w:rsidRPr="00637714">
        <w:rPr>
          <w:vertAlign w:val="superscript"/>
          <w:lang w:val="en-US"/>
        </w:rPr>
        <w:t>5</w:t>
      </w:r>
      <w:r w:rsidRPr="00637714">
        <w:rPr>
          <w:szCs w:val="24"/>
          <w:lang w:val="en-US"/>
        </w:rPr>
        <w:t>, PhD, Andrea Dietrich</w:t>
      </w:r>
      <w:r w:rsidRPr="00637714">
        <w:rPr>
          <w:vertAlign w:val="superscript"/>
          <w:lang w:val="en-US"/>
        </w:rPr>
        <w:t>5</w:t>
      </w:r>
      <w:r w:rsidRPr="00637714">
        <w:rPr>
          <w:szCs w:val="24"/>
          <w:lang w:val="en-US"/>
        </w:rPr>
        <w:t>, PhD, Melanie C Saam</w:t>
      </w:r>
      <w:r w:rsidRPr="00637714">
        <w:rPr>
          <w:vertAlign w:val="superscript"/>
          <w:lang w:val="en-US"/>
        </w:rPr>
        <w:t>6</w:t>
      </w:r>
      <w:r w:rsidRPr="00637714">
        <w:rPr>
          <w:szCs w:val="24"/>
          <w:lang w:val="en-US"/>
        </w:rPr>
        <w:t xml:space="preserve">, </w:t>
      </w:r>
      <w:proofErr w:type="spellStart"/>
      <w:r w:rsidRPr="00637714">
        <w:rPr>
          <w:szCs w:val="24"/>
          <w:lang w:val="en-US"/>
        </w:rPr>
        <w:t>Msc</w:t>
      </w:r>
      <w:proofErr w:type="spellEnd"/>
      <w:r w:rsidRPr="00637714">
        <w:rPr>
          <w:szCs w:val="24"/>
          <w:lang w:val="en-US"/>
        </w:rPr>
        <w:t>, Ulrike M E Schulze</w:t>
      </w:r>
      <w:r w:rsidRPr="00637714">
        <w:rPr>
          <w:vertAlign w:val="superscript"/>
          <w:lang w:val="en-US"/>
        </w:rPr>
        <w:t>6</w:t>
      </w:r>
      <w:r w:rsidRPr="00637714">
        <w:rPr>
          <w:szCs w:val="24"/>
          <w:lang w:val="en-US"/>
        </w:rPr>
        <w:t>, MD, David J Lythgoe</w:t>
      </w:r>
      <w:r w:rsidRPr="00637714">
        <w:rPr>
          <w:vertAlign w:val="superscript"/>
          <w:lang w:val="en-US"/>
        </w:rPr>
        <w:t>7</w:t>
      </w:r>
      <w:r w:rsidRPr="00637714">
        <w:rPr>
          <w:szCs w:val="24"/>
          <w:lang w:val="en-US"/>
        </w:rPr>
        <w:t>, PhD, Steve C R Williams</w:t>
      </w:r>
      <w:r w:rsidRPr="00637714">
        <w:rPr>
          <w:vertAlign w:val="superscript"/>
          <w:lang w:val="en-US"/>
        </w:rPr>
        <w:t>7</w:t>
      </w:r>
      <w:r w:rsidRPr="00637714">
        <w:rPr>
          <w:lang w:val="en-US"/>
        </w:rPr>
        <w:t xml:space="preserve">, </w:t>
      </w:r>
      <w:r w:rsidRPr="00637714">
        <w:rPr>
          <w:szCs w:val="24"/>
          <w:lang w:val="en-US"/>
        </w:rPr>
        <w:t xml:space="preserve">PhD, </w:t>
      </w:r>
      <w:proofErr w:type="spellStart"/>
      <w:r w:rsidRPr="00637714">
        <w:rPr>
          <w:szCs w:val="24"/>
          <w:lang w:val="en-US"/>
        </w:rPr>
        <w:t>Paramala</w:t>
      </w:r>
      <w:proofErr w:type="spellEnd"/>
      <w:r w:rsidRPr="00637714">
        <w:rPr>
          <w:szCs w:val="24"/>
          <w:lang w:val="en-US"/>
        </w:rPr>
        <w:t xml:space="preserve"> Santosh</w:t>
      </w:r>
      <w:r w:rsidRPr="00637714">
        <w:rPr>
          <w:vertAlign w:val="superscript"/>
          <w:lang w:val="en-US"/>
        </w:rPr>
        <w:t>8,9</w:t>
      </w:r>
      <w:r w:rsidRPr="00637714">
        <w:rPr>
          <w:szCs w:val="24"/>
          <w:lang w:val="en-US"/>
        </w:rPr>
        <w:t xml:space="preserve">, MD, PhD, </w:t>
      </w:r>
      <w:proofErr w:type="spellStart"/>
      <w:r w:rsidRPr="00637714">
        <w:rPr>
          <w:szCs w:val="24"/>
          <w:lang w:val="en-US"/>
        </w:rPr>
        <w:t>Mireia</w:t>
      </w:r>
      <w:proofErr w:type="spellEnd"/>
      <w:r w:rsidRPr="00637714">
        <w:rPr>
          <w:szCs w:val="24"/>
          <w:lang w:val="en-US"/>
        </w:rPr>
        <w:t xml:space="preserve"> Rosa-Justicia</w:t>
      </w:r>
      <w:r w:rsidRPr="00637714">
        <w:rPr>
          <w:vertAlign w:val="superscript"/>
          <w:lang w:val="en-US"/>
        </w:rPr>
        <w:t>10,11</w:t>
      </w:r>
      <w:r w:rsidRPr="00637714">
        <w:rPr>
          <w:szCs w:val="24"/>
          <w:lang w:val="en-US"/>
        </w:rPr>
        <w:t xml:space="preserve">, PhD, </w:t>
      </w:r>
      <w:proofErr w:type="spellStart"/>
      <w:r w:rsidRPr="00637714">
        <w:rPr>
          <w:szCs w:val="24"/>
          <w:lang w:val="en-US"/>
        </w:rPr>
        <w:t>Nuria</w:t>
      </w:r>
      <w:proofErr w:type="spellEnd"/>
      <w:r w:rsidRPr="00637714">
        <w:rPr>
          <w:szCs w:val="24"/>
          <w:lang w:val="en-US"/>
        </w:rPr>
        <w:t xml:space="preserve"> Bargallo</w:t>
      </w:r>
      <w:r w:rsidRPr="00637714">
        <w:rPr>
          <w:vertAlign w:val="superscript"/>
          <w:lang w:val="en-US"/>
        </w:rPr>
        <w:t>10</w:t>
      </w:r>
      <w:r w:rsidRPr="00637714">
        <w:rPr>
          <w:szCs w:val="24"/>
          <w:lang w:val="en-US"/>
        </w:rPr>
        <w:t>, MD, PhD, Josefina Castro-Fornieles</w:t>
      </w:r>
      <w:r w:rsidRPr="00637714">
        <w:rPr>
          <w:vertAlign w:val="superscript"/>
          <w:lang w:val="en-US"/>
        </w:rPr>
        <w:t>12</w:t>
      </w:r>
      <w:r w:rsidRPr="00637714">
        <w:rPr>
          <w:szCs w:val="24"/>
          <w:lang w:val="en-US"/>
        </w:rPr>
        <w:t>, MD, PhD, Celso Arango</w:t>
      </w:r>
      <w:r w:rsidRPr="00637714">
        <w:rPr>
          <w:vertAlign w:val="superscript"/>
          <w:lang w:val="en-US"/>
        </w:rPr>
        <w:t>13</w:t>
      </w:r>
      <w:r w:rsidRPr="00637714">
        <w:rPr>
          <w:szCs w:val="24"/>
          <w:lang w:val="en-US"/>
        </w:rPr>
        <w:t>, MD, PhD, Maria J Penzol</w:t>
      </w:r>
      <w:r w:rsidRPr="00637714">
        <w:rPr>
          <w:vertAlign w:val="superscript"/>
          <w:lang w:val="en-US"/>
        </w:rPr>
        <w:t>13</w:t>
      </w:r>
      <w:r w:rsidRPr="00637714">
        <w:rPr>
          <w:szCs w:val="24"/>
          <w:lang w:val="en-US"/>
        </w:rPr>
        <w:t>, MD, PhD, Susanne Walitza</w:t>
      </w:r>
      <w:r w:rsidRPr="00637714">
        <w:rPr>
          <w:vertAlign w:val="superscript"/>
          <w:lang w:val="en-US"/>
        </w:rPr>
        <w:t>14</w:t>
      </w:r>
      <w:r w:rsidRPr="00637714">
        <w:rPr>
          <w:szCs w:val="24"/>
          <w:lang w:val="en-US"/>
        </w:rPr>
        <w:t>, MD, Andreas Meyer-Lindenberg</w:t>
      </w:r>
      <w:r w:rsidRPr="00637714">
        <w:rPr>
          <w:vertAlign w:val="superscript"/>
          <w:lang w:val="en-US"/>
        </w:rPr>
        <w:t>15</w:t>
      </w:r>
      <w:r w:rsidRPr="00637714">
        <w:rPr>
          <w:szCs w:val="24"/>
          <w:lang w:val="en-US"/>
        </w:rPr>
        <w:t>, MD, PhD, Marcel Zwiers</w:t>
      </w:r>
      <w:r w:rsidRPr="00637714">
        <w:rPr>
          <w:vertAlign w:val="superscript"/>
          <w:lang w:val="en-US"/>
        </w:rPr>
        <w:t>2</w:t>
      </w:r>
      <w:r w:rsidRPr="00637714">
        <w:rPr>
          <w:szCs w:val="24"/>
          <w:lang w:val="en-US"/>
        </w:rPr>
        <w:t>, PhD, Barbara Franke</w:t>
      </w:r>
      <w:r w:rsidRPr="00637714">
        <w:rPr>
          <w:vertAlign w:val="superscript"/>
          <w:lang w:val="en-US"/>
        </w:rPr>
        <w:t>16,17</w:t>
      </w:r>
      <w:r w:rsidRPr="00637714">
        <w:rPr>
          <w:szCs w:val="24"/>
          <w:lang w:val="en-US"/>
        </w:rPr>
        <w:t>, PhD, Jan Buitelaar</w:t>
      </w:r>
      <w:r w:rsidRPr="00637714">
        <w:rPr>
          <w:vertAlign w:val="superscript"/>
          <w:lang w:val="en-US"/>
        </w:rPr>
        <w:t>2,3,18</w:t>
      </w:r>
      <w:r w:rsidRPr="00637714">
        <w:rPr>
          <w:szCs w:val="24"/>
          <w:lang w:val="en-US"/>
        </w:rPr>
        <w:t>, MD, PhD, Jilly Naaijen</w:t>
      </w:r>
      <w:r w:rsidRPr="00637714">
        <w:rPr>
          <w:vertAlign w:val="superscript"/>
          <w:lang w:val="en-US"/>
        </w:rPr>
        <w:t>2,3</w:t>
      </w:r>
      <w:r w:rsidRPr="00637714">
        <w:rPr>
          <w:szCs w:val="24"/>
          <w:lang w:val="en-US"/>
        </w:rPr>
        <w:t>, PhD, Daniel Brandeis</w:t>
      </w:r>
      <w:r w:rsidRPr="00637714">
        <w:rPr>
          <w:vertAlign w:val="superscript"/>
          <w:lang w:val="en-US"/>
        </w:rPr>
        <w:t>1,12,19,20</w:t>
      </w:r>
      <w:r w:rsidRPr="00637714">
        <w:rPr>
          <w:szCs w:val="24"/>
          <w:lang w:val="en-US"/>
        </w:rPr>
        <w:t>, PhD, Christian Beckmann</w:t>
      </w:r>
      <w:r w:rsidRPr="00637714">
        <w:rPr>
          <w:rFonts w:cs="Times New Roman"/>
          <w:szCs w:val="24"/>
          <w:lang w:val="en-US"/>
        </w:rPr>
        <w:t>†</w:t>
      </w:r>
      <w:r w:rsidRPr="00637714">
        <w:rPr>
          <w:vertAlign w:val="superscript"/>
          <w:lang w:val="en-US"/>
        </w:rPr>
        <w:t>2,3,21</w:t>
      </w:r>
      <w:r w:rsidRPr="00637714">
        <w:rPr>
          <w:szCs w:val="24"/>
          <w:lang w:val="en-US"/>
        </w:rPr>
        <w:t>, PhD, Tobias Banaschewski</w:t>
      </w:r>
      <w:r w:rsidRPr="00637714">
        <w:rPr>
          <w:rFonts w:cs="Times New Roman"/>
          <w:szCs w:val="24"/>
          <w:lang w:val="en-US"/>
        </w:rPr>
        <w:t>†</w:t>
      </w:r>
      <w:r w:rsidRPr="00637714">
        <w:rPr>
          <w:vertAlign w:val="superscript"/>
          <w:lang w:val="en-US"/>
        </w:rPr>
        <w:t>1</w:t>
      </w:r>
      <w:r w:rsidRPr="00637714">
        <w:rPr>
          <w:szCs w:val="24"/>
          <w:lang w:val="en-US"/>
        </w:rPr>
        <w:t>, MD, PhD, Andre F. Marquand</w:t>
      </w:r>
      <w:r w:rsidRPr="00637714">
        <w:rPr>
          <w:rFonts w:cs="Times New Roman"/>
          <w:szCs w:val="24"/>
          <w:lang w:val="en-US"/>
        </w:rPr>
        <w:t>†</w:t>
      </w:r>
      <w:r w:rsidRPr="00637714">
        <w:rPr>
          <w:vertAlign w:val="superscript"/>
          <w:lang w:val="en-US"/>
        </w:rPr>
        <w:t xml:space="preserve">2,3,7, </w:t>
      </w:r>
      <w:r w:rsidRPr="00637714">
        <w:rPr>
          <w:lang w:val="en-US"/>
        </w:rPr>
        <w:t>PhD</w:t>
      </w:r>
    </w:p>
    <w:p w14:paraId="23A0D49F" w14:textId="77777777" w:rsidR="000159E4" w:rsidRPr="00637714" w:rsidRDefault="000159E4" w:rsidP="000159E4">
      <w:pPr>
        <w:spacing w:before="0" w:after="0"/>
        <w:rPr>
          <w:szCs w:val="24"/>
          <w:lang w:val="en-US"/>
        </w:rPr>
      </w:pPr>
      <w:r w:rsidRPr="00637714">
        <w:rPr>
          <w:vertAlign w:val="superscript"/>
          <w:lang w:val="en-US"/>
        </w:rPr>
        <w:t>1</w:t>
      </w:r>
      <w:r w:rsidRPr="00637714">
        <w:rPr>
          <w:szCs w:val="24"/>
          <w:lang w:val="en-US"/>
        </w:rPr>
        <w:t>Department of Child and Adolescent Psychiatry and Psychotherapy, Central Institute of Mental Health, Medical Faculty Mannheim/Heidelberg University, Mannheim, Germany</w:t>
      </w:r>
    </w:p>
    <w:p w14:paraId="6C09A2C3" w14:textId="77777777" w:rsidR="000159E4" w:rsidRPr="00637714" w:rsidRDefault="000159E4" w:rsidP="000159E4">
      <w:pPr>
        <w:spacing w:before="0" w:after="0"/>
        <w:rPr>
          <w:szCs w:val="24"/>
          <w:lang w:val="en-US"/>
        </w:rPr>
      </w:pPr>
      <w:r w:rsidRPr="00637714">
        <w:rPr>
          <w:vertAlign w:val="superscript"/>
          <w:lang w:val="en-US"/>
        </w:rPr>
        <w:t>2</w:t>
      </w:r>
      <w:r w:rsidRPr="00637714">
        <w:rPr>
          <w:szCs w:val="24"/>
          <w:lang w:val="en-US"/>
        </w:rPr>
        <w:t xml:space="preserve">Donders Center for Brain, Cognition and Behavior, </w:t>
      </w:r>
      <w:proofErr w:type="spellStart"/>
      <w:r w:rsidRPr="00637714">
        <w:rPr>
          <w:szCs w:val="24"/>
          <w:lang w:val="en-US"/>
        </w:rPr>
        <w:t>Radboud</w:t>
      </w:r>
      <w:proofErr w:type="spellEnd"/>
      <w:r w:rsidRPr="00637714">
        <w:rPr>
          <w:szCs w:val="24"/>
          <w:lang w:val="en-US"/>
        </w:rPr>
        <w:t xml:space="preserve"> University Nijmegen, Nijmegen, the Netherlands</w:t>
      </w:r>
    </w:p>
    <w:p w14:paraId="48B60C39" w14:textId="77777777" w:rsidR="000159E4" w:rsidRPr="00637714" w:rsidRDefault="000159E4" w:rsidP="000159E4">
      <w:pPr>
        <w:spacing w:before="0" w:after="0"/>
        <w:rPr>
          <w:szCs w:val="24"/>
          <w:lang w:val="en-US"/>
        </w:rPr>
      </w:pPr>
      <w:r w:rsidRPr="00637714">
        <w:rPr>
          <w:vertAlign w:val="superscript"/>
          <w:lang w:val="en-US"/>
        </w:rPr>
        <w:t>3</w:t>
      </w:r>
      <w:r w:rsidRPr="00637714">
        <w:rPr>
          <w:szCs w:val="24"/>
          <w:lang w:val="en-US"/>
        </w:rPr>
        <w:t xml:space="preserve">Department for Cognitive Neuroscience, </w:t>
      </w:r>
      <w:proofErr w:type="spellStart"/>
      <w:r w:rsidRPr="00637714">
        <w:rPr>
          <w:szCs w:val="24"/>
          <w:lang w:val="en-US"/>
        </w:rPr>
        <w:t>Radboud</w:t>
      </w:r>
      <w:proofErr w:type="spellEnd"/>
      <w:r w:rsidRPr="00637714">
        <w:rPr>
          <w:szCs w:val="24"/>
          <w:lang w:val="en-US"/>
        </w:rPr>
        <w:t xml:space="preserve"> University Medical Center Nijmegen, Nijmegen, the Netherlands</w:t>
      </w:r>
    </w:p>
    <w:p w14:paraId="0AFFCA71" w14:textId="77777777" w:rsidR="000159E4" w:rsidRPr="00637714" w:rsidRDefault="000159E4" w:rsidP="000159E4">
      <w:pPr>
        <w:spacing w:before="0" w:after="0"/>
        <w:rPr>
          <w:szCs w:val="24"/>
          <w:lang w:val="en-US"/>
        </w:rPr>
      </w:pPr>
      <w:r w:rsidRPr="00637714">
        <w:rPr>
          <w:vertAlign w:val="superscript"/>
          <w:lang w:val="en-US"/>
        </w:rPr>
        <w:t>4</w:t>
      </w:r>
      <w:r w:rsidRPr="00637714">
        <w:rPr>
          <w:szCs w:val="24"/>
          <w:lang w:val="en-US"/>
        </w:rPr>
        <w:t xml:space="preserve">NORMENT, KG </w:t>
      </w:r>
      <w:proofErr w:type="spellStart"/>
      <w:r w:rsidRPr="00637714">
        <w:rPr>
          <w:szCs w:val="24"/>
          <w:lang w:val="en-US"/>
        </w:rPr>
        <w:t>Jebsen</w:t>
      </w:r>
      <w:proofErr w:type="spellEnd"/>
      <w:r w:rsidRPr="00637714">
        <w:rPr>
          <w:szCs w:val="24"/>
          <w:lang w:val="en-US"/>
        </w:rPr>
        <w:t xml:space="preserve"> Centre for Psychosis Research, Division of Mental Health and Addiction, Oslo University Hospital &amp; Institute of Clinical Medicine, University of Oslo, Oslo, Norway</w:t>
      </w:r>
    </w:p>
    <w:p w14:paraId="1205FB77" w14:textId="77777777" w:rsidR="000159E4" w:rsidRPr="00637714" w:rsidRDefault="000159E4" w:rsidP="000159E4">
      <w:pPr>
        <w:spacing w:before="0" w:after="0"/>
        <w:rPr>
          <w:szCs w:val="24"/>
          <w:lang w:val="en-US"/>
        </w:rPr>
      </w:pPr>
      <w:r w:rsidRPr="00637714">
        <w:rPr>
          <w:vertAlign w:val="superscript"/>
          <w:lang w:val="en-US"/>
        </w:rPr>
        <w:t>5</w:t>
      </w:r>
      <w:r w:rsidRPr="00637714">
        <w:rPr>
          <w:szCs w:val="24"/>
          <w:lang w:val="en-US"/>
        </w:rPr>
        <w:t xml:space="preserve">University of Groningen, University Medical Center Groningen, Department of Child and Adolescent Psychiatry, Groningen, </w:t>
      </w:r>
      <w:proofErr w:type="gramStart"/>
      <w:r w:rsidRPr="00637714">
        <w:rPr>
          <w:szCs w:val="24"/>
          <w:lang w:val="en-US"/>
        </w:rPr>
        <w:t>The</w:t>
      </w:r>
      <w:proofErr w:type="gramEnd"/>
      <w:r w:rsidRPr="00637714">
        <w:rPr>
          <w:szCs w:val="24"/>
          <w:lang w:val="en-US"/>
        </w:rPr>
        <w:t xml:space="preserve"> Netherlands</w:t>
      </w:r>
    </w:p>
    <w:p w14:paraId="0A8CB05E" w14:textId="77777777" w:rsidR="000159E4" w:rsidRPr="00637714" w:rsidRDefault="000159E4" w:rsidP="000159E4">
      <w:pPr>
        <w:spacing w:before="0" w:after="0"/>
        <w:rPr>
          <w:szCs w:val="24"/>
          <w:lang w:val="en-US"/>
        </w:rPr>
      </w:pPr>
      <w:r w:rsidRPr="00637714">
        <w:rPr>
          <w:vertAlign w:val="superscript"/>
          <w:lang w:val="en-US"/>
        </w:rPr>
        <w:lastRenderedPageBreak/>
        <w:t>6</w:t>
      </w:r>
      <w:r w:rsidRPr="00637714">
        <w:rPr>
          <w:szCs w:val="24"/>
          <w:lang w:val="en-US"/>
        </w:rPr>
        <w:t>Department of Child and Adolescent Psychiatry/Psychotherapy, University Hospital, University of Ulm, Germany</w:t>
      </w:r>
    </w:p>
    <w:p w14:paraId="5256B919" w14:textId="77777777" w:rsidR="000159E4" w:rsidRPr="00637714" w:rsidRDefault="000159E4" w:rsidP="000159E4">
      <w:pPr>
        <w:spacing w:before="0" w:after="0"/>
        <w:rPr>
          <w:szCs w:val="24"/>
          <w:lang w:val="en-US"/>
        </w:rPr>
      </w:pPr>
      <w:r w:rsidRPr="00637714">
        <w:rPr>
          <w:vertAlign w:val="superscript"/>
          <w:lang w:val="en-US"/>
        </w:rPr>
        <w:t>7</w:t>
      </w:r>
      <w:r w:rsidRPr="00637714">
        <w:rPr>
          <w:szCs w:val="24"/>
          <w:lang w:val="en-US"/>
        </w:rPr>
        <w:t>Department of Neuroimaging, Institute of Psychiatry, Psychology &amp; Neuroscience, King`s College London, London, UK</w:t>
      </w:r>
    </w:p>
    <w:p w14:paraId="6407E1B3" w14:textId="77777777" w:rsidR="000159E4" w:rsidRPr="00637714" w:rsidRDefault="000159E4" w:rsidP="000159E4">
      <w:pPr>
        <w:spacing w:before="0" w:after="0"/>
        <w:jc w:val="both"/>
        <w:rPr>
          <w:lang w:val="en-US"/>
        </w:rPr>
      </w:pPr>
      <w:r w:rsidRPr="00637714">
        <w:rPr>
          <w:vertAlign w:val="superscript"/>
          <w:lang w:val="en-US"/>
        </w:rPr>
        <w:t>8</w:t>
      </w:r>
      <w:r w:rsidRPr="00637714">
        <w:rPr>
          <w:lang w:val="en-US"/>
        </w:rPr>
        <w:t>Department of Child Psychiatry, Institute of Psychiatry, Psychology &amp; Neuroscience, King`s College London, London, UK</w:t>
      </w:r>
    </w:p>
    <w:p w14:paraId="1D6A8644" w14:textId="77777777" w:rsidR="000159E4" w:rsidRPr="00637714" w:rsidRDefault="000159E4" w:rsidP="000159E4">
      <w:pPr>
        <w:spacing w:before="0" w:after="0"/>
        <w:jc w:val="both"/>
        <w:rPr>
          <w:lang w:val="en-US"/>
        </w:rPr>
      </w:pPr>
      <w:r w:rsidRPr="00637714">
        <w:rPr>
          <w:vertAlign w:val="superscript"/>
          <w:lang w:val="en-US"/>
        </w:rPr>
        <w:t>9</w:t>
      </w:r>
      <w:r w:rsidRPr="00637714">
        <w:rPr>
          <w:lang w:val="en-US"/>
        </w:rPr>
        <w:t xml:space="preserve">Centre for Interventional </w:t>
      </w:r>
      <w:proofErr w:type="spellStart"/>
      <w:r w:rsidRPr="00637714">
        <w:rPr>
          <w:lang w:val="en-US"/>
        </w:rPr>
        <w:t>Paediatric</w:t>
      </w:r>
      <w:proofErr w:type="spellEnd"/>
      <w:r w:rsidRPr="00637714">
        <w:rPr>
          <w:lang w:val="en-US"/>
        </w:rPr>
        <w:t xml:space="preserve"> Psychopharmacology and Rare Diseases (CIPPRD), South London and </w:t>
      </w:r>
      <w:proofErr w:type="spellStart"/>
      <w:r w:rsidRPr="00637714">
        <w:rPr>
          <w:lang w:val="en-US"/>
        </w:rPr>
        <w:t>Maudsley</w:t>
      </w:r>
      <w:proofErr w:type="spellEnd"/>
      <w:r w:rsidRPr="00637714">
        <w:rPr>
          <w:lang w:val="en-US"/>
        </w:rPr>
        <w:t xml:space="preserve"> NHS Trust, London, UK</w:t>
      </w:r>
    </w:p>
    <w:p w14:paraId="1AADAA4F" w14:textId="77777777" w:rsidR="000159E4" w:rsidRPr="00637714" w:rsidRDefault="000159E4" w:rsidP="000159E4">
      <w:pPr>
        <w:spacing w:before="0" w:after="0"/>
        <w:jc w:val="both"/>
        <w:rPr>
          <w:lang w:val="en-US"/>
        </w:rPr>
      </w:pPr>
      <w:r w:rsidRPr="00637714">
        <w:rPr>
          <w:vertAlign w:val="superscript"/>
          <w:lang w:val="en-US"/>
        </w:rPr>
        <w:t>10</w:t>
      </w:r>
      <w:r w:rsidRPr="00637714">
        <w:rPr>
          <w:lang w:val="en-US"/>
        </w:rPr>
        <w:t>Clinic Image Diagnostic Center (CDIC), Hospital Clinic of Barcelona; Magnetic Resonance Image Core Facility, IDIBAPS, Barcelona, Spain</w:t>
      </w:r>
    </w:p>
    <w:p w14:paraId="136B56BE" w14:textId="77777777" w:rsidR="000159E4" w:rsidRPr="00637714" w:rsidRDefault="000159E4" w:rsidP="000159E4">
      <w:pPr>
        <w:spacing w:before="0" w:after="0"/>
        <w:jc w:val="both"/>
        <w:rPr>
          <w:lang w:val="en-US" w:bidi="en-US"/>
        </w:rPr>
      </w:pPr>
      <w:r w:rsidRPr="00637714">
        <w:rPr>
          <w:vertAlign w:val="superscript"/>
          <w:lang w:val="en-US"/>
        </w:rPr>
        <w:t>11</w:t>
      </w:r>
      <w:r w:rsidRPr="00637714">
        <w:rPr>
          <w:lang w:val="en-US" w:bidi="en-US"/>
        </w:rPr>
        <w:t>Child and Adolescent Psychiatry and Psychology Department, Institute Clinic of Neurosciences, Hospital Clinic of Barcelona, IDIBAPS, Spain</w:t>
      </w:r>
    </w:p>
    <w:p w14:paraId="17EB79CA" w14:textId="77777777" w:rsidR="000159E4" w:rsidRPr="00637714" w:rsidRDefault="000159E4" w:rsidP="000159E4">
      <w:pPr>
        <w:spacing w:before="0" w:after="0"/>
        <w:jc w:val="both"/>
        <w:rPr>
          <w:lang w:val="en-US" w:bidi="en-US"/>
        </w:rPr>
      </w:pPr>
      <w:r w:rsidRPr="00637714">
        <w:rPr>
          <w:vertAlign w:val="superscript"/>
          <w:lang w:val="en-US"/>
        </w:rPr>
        <w:t>12</w:t>
      </w:r>
      <w:r w:rsidRPr="00637714">
        <w:rPr>
          <w:lang w:val="en-US" w:bidi="en-US"/>
        </w:rPr>
        <w:t>Child and Adolescent Psychiatry and Psychology Department, 2017SGR881, Institute Clinic of Neurosciences, Hospital Clinic of Barcelona, CIBERSAM, IDIBAPS, Department of Medicine, University of Barcelona, Barcelona, Spain</w:t>
      </w:r>
    </w:p>
    <w:p w14:paraId="3FABE7CA" w14:textId="77777777" w:rsidR="000159E4" w:rsidRPr="00637714" w:rsidRDefault="000159E4" w:rsidP="000159E4">
      <w:pPr>
        <w:spacing w:before="0" w:after="0"/>
        <w:jc w:val="both"/>
        <w:rPr>
          <w:rFonts w:eastAsia="SimSun" w:cs="Times New Roman"/>
          <w:kern w:val="24"/>
          <w:szCs w:val="24"/>
          <w:lang w:val="en-US" w:eastAsia="ja-JP" w:bidi="en-US"/>
        </w:rPr>
      </w:pPr>
      <w:r w:rsidRPr="00637714">
        <w:rPr>
          <w:rFonts w:eastAsia="SimSun" w:cs="Times New Roman"/>
          <w:kern w:val="24"/>
          <w:szCs w:val="24"/>
          <w:vertAlign w:val="superscript"/>
          <w:lang w:val="en-US" w:eastAsia="ja-JP"/>
        </w:rPr>
        <w:t>13</w:t>
      </w:r>
      <w:r w:rsidRPr="00637714">
        <w:rPr>
          <w:rFonts w:eastAsia="SimSun" w:cs="Times New Roman"/>
          <w:kern w:val="24"/>
          <w:szCs w:val="24"/>
          <w:lang w:val="en-US" w:eastAsia="ja-JP" w:bidi="en-US"/>
        </w:rPr>
        <w:t xml:space="preserve">Child and Adolescent Psychiatry Department, Institute of Psychiatry and Mental health, Hospital General </w:t>
      </w:r>
      <w:proofErr w:type="spellStart"/>
      <w:r w:rsidRPr="00637714">
        <w:rPr>
          <w:rFonts w:eastAsia="SimSun" w:cs="Times New Roman"/>
          <w:kern w:val="24"/>
          <w:szCs w:val="24"/>
          <w:lang w:val="en-US" w:eastAsia="ja-JP" w:bidi="en-US"/>
        </w:rPr>
        <w:t>Universitario</w:t>
      </w:r>
      <w:proofErr w:type="spellEnd"/>
      <w:r w:rsidRPr="00637714">
        <w:rPr>
          <w:rFonts w:eastAsia="SimSun" w:cs="Times New Roman"/>
          <w:kern w:val="24"/>
          <w:szCs w:val="24"/>
          <w:lang w:val="en-US" w:eastAsia="ja-JP" w:bidi="en-US"/>
        </w:rPr>
        <w:t xml:space="preserve"> Gregorio </w:t>
      </w:r>
      <w:proofErr w:type="spellStart"/>
      <w:r w:rsidRPr="00637714">
        <w:rPr>
          <w:rFonts w:eastAsia="SimSun" w:cs="Times New Roman"/>
          <w:kern w:val="24"/>
          <w:szCs w:val="24"/>
          <w:lang w:val="en-US" w:eastAsia="ja-JP" w:bidi="en-US"/>
        </w:rPr>
        <w:t>Marañón</w:t>
      </w:r>
      <w:proofErr w:type="spellEnd"/>
      <w:r w:rsidRPr="00637714">
        <w:rPr>
          <w:rFonts w:eastAsia="SimSun" w:cs="Times New Roman"/>
          <w:kern w:val="24"/>
          <w:szCs w:val="24"/>
          <w:lang w:val="en-US" w:eastAsia="ja-JP" w:bidi="en-US"/>
        </w:rPr>
        <w:t xml:space="preserve"> School of Medicine, Universidad </w:t>
      </w:r>
      <w:proofErr w:type="spellStart"/>
      <w:r w:rsidRPr="00637714">
        <w:rPr>
          <w:rFonts w:eastAsia="SimSun" w:cs="Times New Roman"/>
          <w:kern w:val="24"/>
          <w:szCs w:val="24"/>
          <w:lang w:val="en-US" w:eastAsia="ja-JP" w:bidi="en-US"/>
        </w:rPr>
        <w:t>Complutense</w:t>
      </w:r>
      <w:proofErr w:type="spellEnd"/>
      <w:r w:rsidRPr="00637714">
        <w:rPr>
          <w:rFonts w:eastAsia="SimSun" w:cs="Times New Roman"/>
          <w:kern w:val="24"/>
          <w:szCs w:val="24"/>
          <w:lang w:val="en-US" w:eastAsia="ja-JP" w:bidi="en-US"/>
        </w:rPr>
        <w:t xml:space="preserve">, </w:t>
      </w:r>
      <w:r w:rsidRPr="00637714">
        <w:rPr>
          <w:rFonts w:eastAsia="SimSun" w:cs="Times New Roman"/>
          <w:noProof/>
          <w:kern w:val="24"/>
          <w:szCs w:val="24"/>
          <w:lang w:val="en-US" w:eastAsia="ja-JP" w:bidi="en-US"/>
        </w:rPr>
        <w:t>IiSGM</w:t>
      </w:r>
      <w:r w:rsidRPr="00637714">
        <w:rPr>
          <w:rFonts w:eastAsia="SimSun" w:cs="Times New Roman"/>
          <w:kern w:val="24"/>
          <w:szCs w:val="24"/>
          <w:lang w:val="en-US" w:eastAsia="ja-JP" w:bidi="en-US"/>
        </w:rPr>
        <w:t>, CIBERSAM, Madrid, Spain</w:t>
      </w:r>
    </w:p>
    <w:p w14:paraId="40E80D12" w14:textId="77777777" w:rsidR="000159E4" w:rsidRPr="00637714" w:rsidRDefault="000159E4" w:rsidP="000159E4">
      <w:pPr>
        <w:pStyle w:val="KeinLeerraum"/>
        <w:spacing w:line="480" w:lineRule="auto"/>
        <w:rPr>
          <w:rFonts w:ascii="Times New Roman" w:eastAsia="SimSun" w:hAnsi="Times New Roman" w:cs="Times New Roman"/>
          <w:kern w:val="24"/>
          <w:sz w:val="24"/>
          <w:szCs w:val="24"/>
          <w:lang w:eastAsia="ja-JP"/>
        </w:rPr>
      </w:pPr>
      <w:r w:rsidRPr="00637714">
        <w:rPr>
          <w:rFonts w:ascii="Times New Roman" w:eastAsia="SimSun" w:hAnsi="Times New Roman" w:cs="Times New Roman"/>
          <w:kern w:val="24"/>
          <w:sz w:val="24"/>
          <w:szCs w:val="24"/>
          <w:vertAlign w:val="superscript"/>
          <w:lang w:eastAsia="ja-JP"/>
        </w:rPr>
        <w:t>14</w:t>
      </w:r>
      <w:r w:rsidRPr="00637714">
        <w:rPr>
          <w:rFonts w:ascii="Times New Roman" w:eastAsia="SimSun" w:hAnsi="Times New Roman" w:cs="Times New Roman"/>
          <w:kern w:val="24"/>
          <w:sz w:val="24"/>
          <w:szCs w:val="24"/>
          <w:lang w:eastAsia="ja-JP"/>
        </w:rPr>
        <w:t>Department of Child and Adolescent Psychiatry and Psychotherapy, Psychiatric Hospital, University of Zurich, Zurich, Switzerland</w:t>
      </w:r>
    </w:p>
    <w:p w14:paraId="214A3977" w14:textId="77777777" w:rsidR="000159E4" w:rsidRPr="00637714" w:rsidRDefault="000159E4" w:rsidP="000159E4">
      <w:pPr>
        <w:spacing w:before="0" w:after="0"/>
        <w:rPr>
          <w:szCs w:val="24"/>
          <w:lang w:val="en-US"/>
        </w:rPr>
      </w:pPr>
      <w:r w:rsidRPr="00637714">
        <w:rPr>
          <w:szCs w:val="24"/>
          <w:vertAlign w:val="superscript"/>
          <w:lang w:val="en-US"/>
        </w:rPr>
        <w:t>15</w:t>
      </w:r>
      <w:r w:rsidRPr="00637714">
        <w:rPr>
          <w:szCs w:val="24"/>
          <w:lang w:val="en-US"/>
        </w:rPr>
        <w:t>Department of Psychiatry and Psychotherapy, Central Institute of Mental Health, Medical Faculty Mannheim/Heidelberg University, Mannheim, Germany</w:t>
      </w:r>
    </w:p>
    <w:p w14:paraId="378B6079" w14:textId="77777777" w:rsidR="000159E4" w:rsidRPr="00637714" w:rsidRDefault="000159E4" w:rsidP="000159E4">
      <w:pPr>
        <w:spacing w:before="0" w:after="0"/>
        <w:jc w:val="both"/>
        <w:rPr>
          <w:rFonts w:eastAsia="SimSun" w:cs="Times New Roman"/>
          <w:kern w:val="24"/>
          <w:szCs w:val="24"/>
          <w:lang w:val="en-US" w:eastAsia="ja-JP"/>
        </w:rPr>
      </w:pPr>
      <w:r w:rsidRPr="00637714">
        <w:rPr>
          <w:rFonts w:eastAsia="SimSun" w:cs="Times New Roman"/>
          <w:kern w:val="24"/>
          <w:szCs w:val="24"/>
          <w:vertAlign w:val="superscript"/>
          <w:lang w:val="en-US" w:eastAsia="ja-JP"/>
        </w:rPr>
        <w:t>16</w:t>
      </w:r>
      <w:r w:rsidRPr="00637714">
        <w:rPr>
          <w:rFonts w:eastAsia="SimSun" w:cs="Times New Roman"/>
          <w:kern w:val="24"/>
          <w:szCs w:val="24"/>
          <w:lang w:val="en-US" w:eastAsia="ja-JP"/>
        </w:rPr>
        <w:t xml:space="preserve">Radboud University Medical Center, Department of Human Genetics, Nijmegen, </w:t>
      </w:r>
      <w:proofErr w:type="gramStart"/>
      <w:r w:rsidRPr="00637714">
        <w:rPr>
          <w:rFonts w:eastAsia="SimSun" w:cs="Times New Roman"/>
          <w:kern w:val="24"/>
          <w:szCs w:val="24"/>
          <w:lang w:val="en-US" w:eastAsia="ja-JP"/>
        </w:rPr>
        <w:t>The</w:t>
      </w:r>
      <w:proofErr w:type="gramEnd"/>
      <w:r w:rsidRPr="00637714">
        <w:rPr>
          <w:rFonts w:eastAsia="SimSun" w:cs="Times New Roman"/>
          <w:kern w:val="24"/>
          <w:szCs w:val="24"/>
          <w:lang w:val="en-US" w:eastAsia="ja-JP"/>
        </w:rPr>
        <w:t xml:space="preserve"> Netherlands</w:t>
      </w:r>
    </w:p>
    <w:p w14:paraId="7900DE6A" w14:textId="77777777" w:rsidR="000159E4" w:rsidRPr="00637714" w:rsidRDefault="000159E4" w:rsidP="000159E4">
      <w:pPr>
        <w:spacing w:before="0" w:after="0"/>
        <w:jc w:val="both"/>
        <w:rPr>
          <w:rFonts w:eastAsia="SimSun" w:cs="Times New Roman"/>
          <w:kern w:val="24"/>
          <w:szCs w:val="24"/>
          <w:lang w:val="en-US" w:eastAsia="ja-JP"/>
        </w:rPr>
      </w:pPr>
      <w:r w:rsidRPr="00637714">
        <w:rPr>
          <w:rFonts w:eastAsia="SimSun" w:cs="Times New Roman"/>
          <w:kern w:val="24"/>
          <w:szCs w:val="24"/>
          <w:vertAlign w:val="superscript"/>
          <w:lang w:val="en-US" w:eastAsia="ja-JP"/>
        </w:rPr>
        <w:t>17</w:t>
      </w:r>
      <w:r w:rsidRPr="00637714">
        <w:rPr>
          <w:rFonts w:eastAsia="SimSun" w:cs="Times New Roman"/>
          <w:kern w:val="24"/>
          <w:szCs w:val="24"/>
          <w:lang w:val="en-US" w:eastAsia="ja-JP"/>
        </w:rPr>
        <w:t xml:space="preserve">Radboud University Medical Center, Department of Psychiatry, Nijmegen, </w:t>
      </w:r>
      <w:proofErr w:type="gramStart"/>
      <w:r w:rsidRPr="00637714">
        <w:rPr>
          <w:rFonts w:eastAsia="SimSun" w:cs="Times New Roman"/>
          <w:kern w:val="24"/>
          <w:szCs w:val="24"/>
          <w:lang w:val="en-US" w:eastAsia="ja-JP"/>
        </w:rPr>
        <w:t>The</w:t>
      </w:r>
      <w:proofErr w:type="gramEnd"/>
      <w:r w:rsidRPr="00637714">
        <w:rPr>
          <w:rFonts w:eastAsia="SimSun" w:cs="Times New Roman"/>
          <w:kern w:val="24"/>
          <w:szCs w:val="24"/>
          <w:lang w:val="en-US" w:eastAsia="ja-JP"/>
        </w:rPr>
        <w:t xml:space="preserve"> Netherlands</w:t>
      </w:r>
    </w:p>
    <w:p w14:paraId="31618E42" w14:textId="77777777" w:rsidR="000159E4" w:rsidRPr="00637714" w:rsidRDefault="000159E4" w:rsidP="000159E4">
      <w:pPr>
        <w:spacing w:before="0" w:after="0"/>
        <w:jc w:val="both"/>
        <w:rPr>
          <w:rFonts w:eastAsia="SimSun" w:cs="Times New Roman"/>
          <w:kern w:val="24"/>
          <w:szCs w:val="24"/>
          <w:lang w:val="en-US" w:eastAsia="ja-JP"/>
        </w:rPr>
      </w:pPr>
      <w:r w:rsidRPr="00637714">
        <w:rPr>
          <w:rFonts w:eastAsia="SimSun" w:cs="Times New Roman"/>
          <w:kern w:val="24"/>
          <w:szCs w:val="24"/>
          <w:vertAlign w:val="superscript"/>
          <w:lang w:val="en-US" w:eastAsia="ja-JP"/>
        </w:rPr>
        <w:t>18</w:t>
      </w:r>
      <w:r w:rsidRPr="00637714">
        <w:rPr>
          <w:rFonts w:eastAsia="SimSun" w:cs="Times New Roman"/>
          <w:kern w:val="24"/>
          <w:szCs w:val="24"/>
          <w:lang w:val="en-US" w:eastAsia="ja-JP"/>
        </w:rPr>
        <w:t xml:space="preserve">Karakter Child and Adolescent Psychiatry University Center, Nijmegen, </w:t>
      </w:r>
      <w:proofErr w:type="gramStart"/>
      <w:r w:rsidRPr="00637714">
        <w:rPr>
          <w:rFonts w:eastAsia="SimSun" w:cs="Times New Roman"/>
          <w:kern w:val="24"/>
          <w:szCs w:val="24"/>
          <w:lang w:val="en-US" w:eastAsia="ja-JP"/>
        </w:rPr>
        <w:t>The</w:t>
      </w:r>
      <w:proofErr w:type="gramEnd"/>
      <w:r w:rsidRPr="00637714">
        <w:rPr>
          <w:rFonts w:eastAsia="SimSun" w:cs="Times New Roman"/>
          <w:kern w:val="24"/>
          <w:szCs w:val="24"/>
          <w:lang w:val="en-US" w:eastAsia="ja-JP"/>
        </w:rPr>
        <w:t xml:space="preserve"> Netherlands</w:t>
      </w:r>
    </w:p>
    <w:p w14:paraId="069B364C" w14:textId="77777777" w:rsidR="000159E4" w:rsidRPr="00637714" w:rsidRDefault="000159E4" w:rsidP="000159E4">
      <w:pPr>
        <w:pStyle w:val="KeinLeerraum"/>
        <w:spacing w:line="480" w:lineRule="auto"/>
        <w:rPr>
          <w:rFonts w:ascii="Times New Roman" w:eastAsia="SimSun" w:hAnsi="Times New Roman" w:cs="Times New Roman"/>
          <w:kern w:val="24"/>
          <w:sz w:val="24"/>
          <w:szCs w:val="24"/>
          <w:lang w:eastAsia="ja-JP"/>
        </w:rPr>
      </w:pPr>
      <w:proofErr w:type="gramStart"/>
      <w:r w:rsidRPr="00637714">
        <w:rPr>
          <w:rFonts w:ascii="Times New Roman" w:eastAsia="SimSun" w:hAnsi="Times New Roman" w:cs="Times New Roman"/>
          <w:kern w:val="24"/>
          <w:sz w:val="24"/>
          <w:szCs w:val="24"/>
          <w:vertAlign w:val="superscript"/>
          <w:lang w:eastAsia="ja-JP"/>
        </w:rPr>
        <w:lastRenderedPageBreak/>
        <w:t>19</w:t>
      </w:r>
      <w:r w:rsidRPr="00637714">
        <w:rPr>
          <w:rFonts w:ascii="Times New Roman" w:eastAsia="SimSun" w:hAnsi="Times New Roman" w:cs="Times New Roman"/>
          <w:kern w:val="24"/>
          <w:sz w:val="24"/>
          <w:szCs w:val="24"/>
          <w:lang w:eastAsia="ja-JP"/>
        </w:rPr>
        <w:t>Center for Integrative Human Physiology, University of Zurich, Zurich, Switzerland.</w:t>
      </w:r>
      <w:proofErr w:type="gramEnd"/>
    </w:p>
    <w:p w14:paraId="0B7EBD8E" w14:textId="77777777" w:rsidR="000159E4" w:rsidRPr="00637714" w:rsidRDefault="000159E4" w:rsidP="000159E4">
      <w:pPr>
        <w:pStyle w:val="KeinLeerraum"/>
        <w:spacing w:line="480" w:lineRule="auto"/>
        <w:rPr>
          <w:rFonts w:ascii="Times New Roman" w:eastAsia="SimSun" w:hAnsi="Times New Roman" w:cs="Times New Roman"/>
          <w:kern w:val="24"/>
          <w:sz w:val="24"/>
          <w:szCs w:val="24"/>
          <w:lang w:val="de-DE" w:eastAsia="ja-JP"/>
        </w:rPr>
      </w:pPr>
      <w:r w:rsidRPr="00637714">
        <w:rPr>
          <w:rFonts w:ascii="Times New Roman" w:eastAsia="SimSun" w:hAnsi="Times New Roman" w:cs="Times New Roman"/>
          <w:kern w:val="24"/>
          <w:sz w:val="24"/>
          <w:szCs w:val="24"/>
          <w:vertAlign w:val="superscript"/>
          <w:lang w:val="de-DE" w:eastAsia="ja-JP"/>
        </w:rPr>
        <w:t>20</w:t>
      </w:r>
      <w:r w:rsidRPr="00637714">
        <w:rPr>
          <w:rFonts w:ascii="Times New Roman" w:eastAsia="SimSun" w:hAnsi="Times New Roman" w:cs="Times New Roman"/>
          <w:kern w:val="24"/>
          <w:sz w:val="24"/>
          <w:szCs w:val="24"/>
          <w:lang w:val="de-DE" w:eastAsia="ja-JP"/>
        </w:rPr>
        <w:t xml:space="preserve">Neuroscience Center </w:t>
      </w:r>
      <w:proofErr w:type="spellStart"/>
      <w:r w:rsidRPr="00637714">
        <w:rPr>
          <w:rFonts w:ascii="Times New Roman" w:eastAsia="SimSun" w:hAnsi="Times New Roman" w:cs="Times New Roman"/>
          <w:kern w:val="24"/>
          <w:sz w:val="24"/>
          <w:szCs w:val="24"/>
          <w:lang w:val="de-DE" w:eastAsia="ja-JP"/>
        </w:rPr>
        <w:t>Zurich</w:t>
      </w:r>
      <w:proofErr w:type="spellEnd"/>
      <w:r w:rsidRPr="00637714">
        <w:rPr>
          <w:rFonts w:ascii="Times New Roman" w:eastAsia="SimSun" w:hAnsi="Times New Roman" w:cs="Times New Roman"/>
          <w:kern w:val="24"/>
          <w:sz w:val="24"/>
          <w:szCs w:val="24"/>
          <w:lang w:val="de-DE" w:eastAsia="ja-JP"/>
        </w:rPr>
        <w:t xml:space="preserve">, University </w:t>
      </w:r>
      <w:proofErr w:type="spellStart"/>
      <w:r w:rsidRPr="00637714">
        <w:rPr>
          <w:rFonts w:ascii="Times New Roman" w:eastAsia="SimSun" w:hAnsi="Times New Roman" w:cs="Times New Roman"/>
          <w:kern w:val="24"/>
          <w:sz w:val="24"/>
          <w:szCs w:val="24"/>
          <w:lang w:val="de-DE" w:eastAsia="ja-JP"/>
        </w:rPr>
        <w:t>of</w:t>
      </w:r>
      <w:proofErr w:type="spellEnd"/>
      <w:r w:rsidRPr="00637714">
        <w:rPr>
          <w:rFonts w:ascii="Times New Roman" w:eastAsia="SimSun" w:hAnsi="Times New Roman" w:cs="Times New Roman"/>
          <w:kern w:val="24"/>
          <w:sz w:val="24"/>
          <w:szCs w:val="24"/>
          <w:lang w:val="de-DE" w:eastAsia="ja-JP"/>
        </w:rPr>
        <w:t xml:space="preserve"> </w:t>
      </w:r>
      <w:proofErr w:type="spellStart"/>
      <w:r w:rsidRPr="00637714">
        <w:rPr>
          <w:rFonts w:ascii="Times New Roman" w:eastAsia="SimSun" w:hAnsi="Times New Roman" w:cs="Times New Roman"/>
          <w:kern w:val="24"/>
          <w:sz w:val="24"/>
          <w:szCs w:val="24"/>
          <w:lang w:val="de-DE" w:eastAsia="ja-JP"/>
        </w:rPr>
        <w:t>Zurich</w:t>
      </w:r>
      <w:proofErr w:type="spellEnd"/>
      <w:r w:rsidRPr="00637714">
        <w:rPr>
          <w:rFonts w:ascii="Times New Roman" w:eastAsia="SimSun" w:hAnsi="Times New Roman" w:cs="Times New Roman"/>
          <w:kern w:val="24"/>
          <w:sz w:val="24"/>
          <w:szCs w:val="24"/>
          <w:lang w:val="de-DE" w:eastAsia="ja-JP"/>
        </w:rPr>
        <w:t xml:space="preserve"> and ETH </w:t>
      </w:r>
      <w:proofErr w:type="spellStart"/>
      <w:r w:rsidRPr="00637714">
        <w:rPr>
          <w:rFonts w:ascii="Times New Roman" w:eastAsia="SimSun" w:hAnsi="Times New Roman" w:cs="Times New Roman"/>
          <w:kern w:val="24"/>
          <w:sz w:val="24"/>
          <w:szCs w:val="24"/>
          <w:lang w:val="de-DE" w:eastAsia="ja-JP"/>
        </w:rPr>
        <w:t>Zurich</w:t>
      </w:r>
      <w:proofErr w:type="spellEnd"/>
      <w:r w:rsidRPr="00637714">
        <w:rPr>
          <w:rFonts w:ascii="Times New Roman" w:eastAsia="SimSun" w:hAnsi="Times New Roman" w:cs="Times New Roman"/>
          <w:kern w:val="24"/>
          <w:sz w:val="24"/>
          <w:szCs w:val="24"/>
          <w:lang w:val="de-DE" w:eastAsia="ja-JP"/>
        </w:rPr>
        <w:t xml:space="preserve">, </w:t>
      </w:r>
      <w:proofErr w:type="spellStart"/>
      <w:r w:rsidRPr="00637714">
        <w:rPr>
          <w:rFonts w:ascii="Times New Roman" w:eastAsia="SimSun" w:hAnsi="Times New Roman" w:cs="Times New Roman"/>
          <w:kern w:val="24"/>
          <w:sz w:val="24"/>
          <w:szCs w:val="24"/>
          <w:lang w:val="de-DE" w:eastAsia="ja-JP"/>
        </w:rPr>
        <w:t>Zurich</w:t>
      </w:r>
      <w:proofErr w:type="spellEnd"/>
      <w:r w:rsidRPr="00637714">
        <w:rPr>
          <w:rFonts w:ascii="Times New Roman" w:eastAsia="SimSun" w:hAnsi="Times New Roman" w:cs="Times New Roman"/>
          <w:kern w:val="24"/>
          <w:sz w:val="24"/>
          <w:szCs w:val="24"/>
          <w:lang w:val="de-DE" w:eastAsia="ja-JP"/>
        </w:rPr>
        <w:t xml:space="preserve">, </w:t>
      </w:r>
      <w:proofErr w:type="spellStart"/>
      <w:r w:rsidRPr="00637714">
        <w:rPr>
          <w:rFonts w:ascii="Times New Roman" w:eastAsia="SimSun" w:hAnsi="Times New Roman" w:cs="Times New Roman"/>
          <w:kern w:val="24"/>
          <w:sz w:val="24"/>
          <w:szCs w:val="24"/>
          <w:lang w:val="de-DE" w:eastAsia="ja-JP"/>
        </w:rPr>
        <w:t>Switzerland</w:t>
      </w:r>
      <w:proofErr w:type="spellEnd"/>
      <w:r w:rsidRPr="00637714">
        <w:rPr>
          <w:rFonts w:ascii="Times New Roman" w:eastAsia="SimSun" w:hAnsi="Times New Roman" w:cs="Times New Roman"/>
          <w:kern w:val="24"/>
          <w:sz w:val="24"/>
          <w:szCs w:val="24"/>
          <w:lang w:val="de-DE" w:eastAsia="ja-JP"/>
        </w:rPr>
        <w:t>.</w:t>
      </w:r>
    </w:p>
    <w:p w14:paraId="183AB00E" w14:textId="77777777" w:rsidR="000159E4" w:rsidRPr="00637714" w:rsidRDefault="000159E4" w:rsidP="000159E4">
      <w:pPr>
        <w:pStyle w:val="Normal1"/>
        <w:spacing w:line="480" w:lineRule="auto"/>
        <w:rPr>
          <w:sz w:val="20"/>
          <w:szCs w:val="20"/>
        </w:rPr>
      </w:pPr>
      <w:r w:rsidRPr="00637714">
        <w:rPr>
          <w:rFonts w:ascii="Times New Roman" w:eastAsia="SimSun" w:hAnsi="Times New Roman" w:cs="Times New Roman"/>
          <w:kern w:val="24"/>
          <w:sz w:val="24"/>
          <w:szCs w:val="24"/>
          <w:vertAlign w:val="superscript"/>
          <w:lang w:val="en-US" w:eastAsia="ja-JP"/>
        </w:rPr>
        <w:t>21</w:t>
      </w:r>
      <w:r w:rsidRPr="00637714">
        <w:rPr>
          <w:rFonts w:ascii="Times New Roman" w:eastAsia="SimSun" w:hAnsi="Times New Roman" w:cs="Times New Roman"/>
          <w:kern w:val="24"/>
          <w:sz w:val="24"/>
          <w:szCs w:val="24"/>
          <w:lang w:val="en-US" w:eastAsia="ja-JP"/>
        </w:rPr>
        <w:t>Centre for Functional MRI of the Brain, University of Oxford, Oxford, United Kingdom</w:t>
      </w:r>
    </w:p>
    <w:p w14:paraId="1E80B6CB" w14:textId="77777777" w:rsidR="000159E4" w:rsidRPr="00637714" w:rsidRDefault="000159E4" w:rsidP="000159E4">
      <w:pPr>
        <w:rPr>
          <w:szCs w:val="24"/>
          <w:lang w:val="en-US"/>
        </w:rPr>
      </w:pPr>
      <w:r w:rsidRPr="00637714">
        <w:rPr>
          <w:szCs w:val="24"/>
          <w:lang w:val="en-US"/>
        </w:rPr>
        <w:t>*shared first authorship</w:t>
      </w:r>
    </w:p>
    <w:p w14:paraId="4AF15BF1" w14:textId="77777777" w:rsidR="000159E4" w:rsidRPr="00637714" w:rsidRDefault="000159E4" w:rsidP="000159E4">
      <w:pPr>
        <w:rPr>
          <w:rFonts w:cs="Times New Roman"/>
          <w:szCs w:val="24"/>
          <w:lang w:val="en-US"/>
        </w:rPr>
      </w:pPr>
      <w:r w:rsidRPr="00637714">
        <w:rPr>
          <w:rFonts w:cs="Times New Roman"/>
          <w:szCs w:val="24"/>
          <w:lang w:val="en-US"/>
        </w:rPr>
        <w:t>† shared last authorship</w:t>
      </w:r>
    </w:p>
    <w:p w14:paraId="2861105B" w14:textId="77777777" w:rsidR="000159E4" w:rsidRPr="00637714" w:rsidRDefault="000159E4" w:rsidP="000159E4">
      <w:pPr>
        <w:rPr>
          <w:rFonts w:cs="Times New Roman"/>
          <w:szCs w:val="24"/>
          <w:lang w:val="en-US"/>
        </w:rPr>
      </w:pPr>
      <w:r w:rsidRPr="00637714">
        <w:rPr>
          <w:rFonts w:cs="Times New Roman"/>
          <w:szCs w:val="24"/>
          <w:lang w:val="en-US"/>
        </w:rPr>
        <w:t xml:space="preserve">Correspondence to: </w:t>
      </w:r>
    </w:p>
    <w:p w14:paraId="2EBD4ACD" w14:textId="51205991" w:rsidR="000159E4" w:rsidRPr="00637714" w:rsidRDefault="000159E4" w:rsidP="000159E4">
      <w:pPr>
        <w:rPr>
          <w:rFonts w:cs="Times New Roman"/>
          <w:szCs w:val="24"/>
          <w:lang w:val="en-US"/>
        </w:rPr>
      </w:pPr>
      <w:r w:rsidRPr="00637714">
        <w:rPr>
          <w:rFonts w:cs="Times New Roman"/>
          <w:szCs w:val="24"/>
          <w:lang w:val="en-US"/>
        </w:rPr>
        <w:t xml:space="preserve">Nathalie Holz, Department of Child and Adolescent Psychiatry and Psychotherapy, Central Institute of Mental Health, Medical Faculty Mannheim / Heidelberg University, J 5, 68159 Mannheim, Germany, Tel: +49 621/1703-4904, E-mail: </w:t>
      </w:r>
      <w:r w:rsidRPr="00637714">
        <w:rPr>
          <w:lang w:val="en-US"/>
        </w:rPr>
        <w:t>nathalie.holz@zi-mannheim.de</w:t>
      </w:r>
    </w:p>
    <w:p w14:paraId="2EEB68D9" w14:textId="15081004" w:rsidR="000159E4" w:rsidRPr="00637714" w:rsidRDefault="000159E4" w:rsidP="000159E4">
      <w:pPr>
        <w:rPr>
          <w:rFonts w:cs="Times New Roman"/>
          <w:szCs w:val="24"/>
          <w:lang w:val="en-US"/>
        </w:rPr>
      </w:pPr>
      <w:r w:rsidRPr="00637714">
        <w:rPr>
          <w:rFonts w:cs="Times New Roman"/>
          <w:szCs w:val="24"/>
          <w:lang w:val="en-US"/>
        </w:rPr>
        <w:t xml:space="preserve">Andre F. Marquand, Donders Centre for Cognitive Neuroimaging, Donders Institute for Brain, Cognition and Behaviour, </w:t>
      </w:r>
      <w:proofErr w:type="spellStart"/>
      <w:r w:rsidRPr="00637714">
        <w:rPr>
          <w:rFonts w:cs="Times New Roman"/>
          <w:szCs w:val="24"/>
          <w:lang w:val="en-US"/>
        </w:rPr>
        <w:t>Radboud</w:t>
      </w:r>
      <w:proofErr w:type="spellEnd"/>
      <w:r w:rsidRPr="00637714">
        <w:rPr>
          <w:rFonts w:cs="Times New Roman"/>
          <w:szCs w:val="24"/>
          <w:lang w:val="en-US"/>
        </w:rPr>
        <w:t xml:space="preserve"> University,</w:t>
      </w:r>
      <w:r w:rsidRPr="00637714">
        <w:rPr>
          <w:lang w:val="en-US"/>
        </w:rPr>
        <w:t xml:space="preserve"> </w:t>
      </w:r>
      <w:proofErr w:type="spellStart"/>
      <w:r w:rsidRPr="00637714">
        <w:rPr>
          <w:rFonts w:cs="Times New Roman"/>
          <w:szCs w:val="24"/>
          <w:lang w:val="en-US"/>
        </w:rPr>
        <w:t>Kapittelweg</w:t>
      </w:r>
      <w:proofErr w:type="spellEnd"/>
      <w:r w:rsidRPr="00637714">
        <w:rPr>
          <w:rFonts w:cs="Times New Roman"/>
          <w:szCs w:val="24"/>
          <w:lang w:val="en-US"/>
        </w:rPr>
        <w:t xml:space="preserve"> 29, 6525 EN Nijmegen, The Netherlands, Tel: +31 (0)24 366 84 92, E-mail: </w:t>
      </w:r>
      <w:r w:rsidRPr="00637714">
        <w:rPr>
          <w:szCs w:val="24"/>
          <w:lang w:val="en-US"/>
        </w:rPr>
        <w:t>a.marquand@donders.ru.nl</w:t>
      </w:r>
    </w:p>
    <w:p w14:paraId="18222686" w14:textId="77777777" w:rsidR="008016FF" w:rsidRPr="00637714" w:rsidRDefault="008016FF">
      <w:pPr>
        <w:spacing w:before="0" w:after="200" w:line="276" w:lineRule="auto"/>
        <w:rPr>
          <w:rFonts w:cs="Times New Roman"/>
          <w:szCs w:val="24"/>
          <w:lang w:val="en-US"/>
        </w:rPr>
      </w:pPr>
      <w:r w:rsidRPr="00637714">
        <w:rPr>
          <w:rFonts w:cs="Times New Roman"/>
          <w:szCs w:val="24"/>
          <w:lang w:val="en-US"/>
        </w:rPr>
        <w:br w:type="page"/>
      </w:r>
    </w:p>
    <w:p w14:paraId="712CA66A" w14:textId="77777777" w:rsidR="00941431" w:rsidRPr="00637714" w:rsidRDefault="00091A0F" w:rsidP="00D27B8E">
      <w:pPr>
        <w:rPr>
          <w:b/>
          <w:sz w:val="28"/>
          <w:szCs w:val="28"/>
          <w:lang w:val="en-US"/>
        </w:rPr>
      </w:pPr>
      <w:r w:rsidRPr="00637714">
        <w:rPr>
          <w:b/>
          <w:sz w:val="28"/>
          <w:szCs w:val="28"/>
          <w:lang w:val="en-US"/>
        </w:rPr>
        <w:lastRenderedPageBreak/>
        <w:t>Supplement</w:t>
      </w:r>
    </w:p>
    <w:p w14:paraId="6639BCA0" w14:textId="6B5E8F6F" w:rsidR="006D1BF7" w:rsidRPr="00637714" w:rsidRDefault="00C17669" w:rsidP="00D06CD4">
      <w:pPr>
        <w:pStyle w:val="berschrift1"/>
        <w:rPr>
          <w:lang w:val="en-US"/>
        </w:rPr>
      </w:pPr>
      <w:r w:rsidRPr="00637714">
        <w:rPr>
          <w:lang w:val="en-US"/>
        </w:rPr>
        <w:t>Methods</w:t>
      </w:r>
    </w:p>
    <w:p w14:paraId="1BC1F652" w14:textId="77777777" w:rsidR="009E6F80" w:rsidRPr="00637714" w:rsidRDefault="009E6F80" w:rsidP="009E6F80">
      <w:pPr>
        <w:pStyle w:val="berschrift2"/>
      </w:pPr>
      <w:r w:rsidRPr="00637714">
        <w:t>Functional images</w:t>
      </w:r>
    </w:p>
    <w:p w14:paraId="7B135EEF" w14:textId="77777777" w:rsidR="009E6F80" w:rsidRPr="00637714" w:rsidRDefault="009E6F80" w:rsidP="006D1BF7">
      <w:pPr>
        <w:rPr>
          <w:lang w:val="en-GB"/>
        </w:rPr>
      </w:pPr>
      <w:r w:rsidRPr="00637714">
        <w:rPr>
          <w:lang w:val="en-GB"/>
        </w:rPr>
        <w:t>The first five volumes were discarded to allow longitudinal magnetization to reach equilibrium. EPIs were interpolated in time to correct for slice time differences and realigned to the first scan to correct for head movements. EPIs were co-registered and normalized to standard EPI template implemented in SPM using linear and non-linear transformations and smoothed with a full-width-half-maximum Gaussian kernel of 8 mm.</w:t>
      </w:r>
      <w:r w:rsidR="007B35F0" w:rsidRPr="00637714">
        <w:rPr>
          <w:lang w:val="en-US"/>
        </w:rPr>
        <w:t xml:space="preserve"> </w:t>
      </w:r>
      <w:r w:rsidR="007B35F0" w:rsidRPr="00637714">
        <w:rPr>
          <w:lang w:val="en-GB"/>
        </w:rPr>
        <w:t xml:space="preserve">Three vectors comprising onsets and durations of either shapes or negative or positive/neutral faces were convolved with the SPM8 canonical hemodynamic response function in the context of a General Linear Model in order to model the BOLD time course. A further six movement parameters were included as </w:t>
      </w:r>
      <w:proofErr w:type="spellStart"/>
      <w:r w:rsidR="007B35F0" w:rsidRPr="00637714">
        <w:rPr>
          <w:lang w:val="en-GB"/>
        </w:rPr>
        <w:t>regressors</w:t>
      </w:r>
      <w:proofErr w:type="spellEnd"/>
      <w:r w:rsidR="007B35F0" w:rsidRPr="00637714">
        <w:rPr>
          <w:lang w:val="en-GB"/>
        </w:rPr>
        <w:t xml:space="preserve"> of no interest.</w:t>
      </w:r>
    </w:p>
    <w:p w14:paraId="31349873" w14:textId="6C69F33E" w:rsidR="00D905F9" w:rsidRPr="00637714" w:rsidRDefault="00E15A60" w:rsidP="006D1BF7">
      <w:pPr>
        <w:rPr>
          <w:lang w:val="en-GB"/>
        </w:rPr>
      </w:pPr>
      <w:r w:rsidRPr="00637714">
        <w:rPr>
          <w:lang w:val="en-GB"/>
        </w:rPr>
        <w:t xml:space="preserve">The </w:t>
      </w:r>
      <w:r w:rsidR="00B31EAB" w:rsidRPr="00637714">
        <w:rPr>
          <w:lang w:val="en-GB"/>
        </w:rPr>
        <w:t xml:space="preserve">GLM regression coefficient images and the </w:t>
      </w:r>
      <w:r w:rsidRPr="00637714">
        <w:rPr>
          <w:lang w:val="en-GB"/>
        </w:rPr>
        <w:t xml:space="preserve">Z images (deviation images) of the normative model of the 140 participants were visually inspected by an experienced </w:t>
      </w:r>
      <w:proofErr w:type="spellStart"/>
      <w:r w:rsidRPr="00637714">
        <w:rPr>
          <w:lang w:val="en-GB"/>
        </w:rPr>
        <w:t>rater</w:t>
      </w:r>
      <w:proofErr w:type="spellEnd"/>
      <w:r w:rsidRPr="00637714">
        <w:rPr>
          <w:lang w:val="en-GB"/>
        </w:rPr>
        <w:t xml:space="preserve"> (NH) to identify residual movement artefacts, which resulted in an exclusion of 11 participants, yielding a final sample of n=129 (77 cases). To achieve a more precise normative model, the whole cross-validation was rerun in this sample, which was used for further analyses.</w:t>
      </w:r>
    </w:p>
    <w:p w14:paraId="37A57A0D" w14:textId="556A46C5" w:rsidR="00D905F9" w:rsidRPr="00637714" w:rsidRDefault="00D905F9" w:rsidP="006D1BF7">
      <w:pPr>
        <w:rPr>
          <w:lang w:val="en-GB"/>
        </w:rPr>
      </w:pPr>
      <w:r w:rsidRPr="00637714">
        <w:rPr>
          <w:lang w:val="en-GB"/>
        </w:rPr>
        <w:t xml:space="preserve">To </w:t>
      </w:r>
      <w:r w:rsidR="006C7195" w:rsidRPr="00637714">
        <w:rPr>
          <w:lang w:val="en-GB"/>
        </w:rPr>
        <w:t>guarantee</w:t>
      </w:r>
      <w:r w:rsidR="00877164" w:rsidRPr="00637714">
        <w:rPr>
          <w:lang w:val="en-GB"/>
        </w:rPr>
        <w:t xml:space="preserve"> no</w:t>
      </w:r>
      <w:r w:rsidRPr="00637714">
        <w:rPr>
          <w:lang w:val="en-GB"/>
        </w:rPr>
        <w:t xml:space="preserve"> systematic sample bias by these strict exclusion criteria, we ensur</w:t>
      </w:r>
      <w:r w:rsidR="006C7195" w:rsidRPr="00637714">
        <w:rPr>
          <w:lang w:val="en-GB"/>
        </w:rPr>
        <w:t>ed that there was no difference</w:t>
      </w:r>
      <w:r w:rsidRPr="00637714">
        <w:rPr>
          <w:lang w:val="en-GB"/>
        </w:rPr>
        <w:t xml:space="preserve"> between our sample when compared to the </w:t>
      </w:r>
      <w:r w:rsidR="00B46FCE" w:rsidRPr="00637714">
        <w:rPr>
          <w:lang w:val="en-GB"/>
        </w:rPr>
        <w:t>excluded</w:t>
      </w:r>
      <w:r w:rsidRPr="00637714">
        <w:rPr>
          <w:lang w:val="en-GB"/>
        </w:rPr>
        <w:t xml:space="preserve"> sample (n= 48</w:t>
      </w:r>
      <w:r w:rsidR="00140243" w:rsidRPr="00637714">
        <w:rPr>
          <w:lang w:val="en-GB"/>
        </w:rPr>
        <w:t>, Table S</w:t>
      </w:r>
      <w:r w:rsidR="00B46FCE" w:rsidRPr="00637714">
        <w:rPr>
          <w:lang w:val="en-GB"/>
        </w:rPr>
        <w:t>3</w:t>
      </w:r>
      <w:r w:rsidRPr="00637714">
        <w:rPr>
          <w:lang w:val="en-GB"/>
        </w:rPr>
        <w:t xml:space="preserve">) that </w:t>
      </w:r>
      <w:r w:rsidR="00B46FCE" w:rsidRPr="00637714">
        <w:rPr>
          <w:lang w:val="en-GB"/>
        </w:rPr>
        <w:t>was</w:t>
      </w:r>
      <w:r w:rsidRPr="00637714">
        <w:rPr>
          <w:lang w:val="en-GB"/>
        </w:rPr>
        <w:t xml:space="preserve"> included in the </w:t>
      </w:r>
      <w:r w:rsidR="00B46FCE" w:rsidRPr="00637714">
        <w:rPr>
          <w:lang w:val="en-GB"/>
        </w:rPr>
        <w:t xml:space="preserve">case-control </w:t>
      </w:r>
      <w:r w:rsidRPr="00637714">
        <w:rPr>
          <w:lang w:val="en-GB"/>
        </w:rPr>
        <w:t xml:space="preserve">analysis as described by Aggensteiner et al. </w:t>
      </w:r>
      <w:r w:rsidR="00E53E1F" w:rsidRPr="00637714">
        <w:rPr>
          <w:lang w:val="en-GB"/>
        </w:rPr>
        <w:fldChar w:fldCharType="begin">
          <w:fldData xml:space="preserve">PEVuZE5vdGU+PENpdGUgRXhjbHVkZUF1dGg9IjEiPjxBdXRob3I+QWdnZW5zdGVpbmVyPC9BdXRo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</w:fldData>
        </w:fldChar>
      </w:r>
      <w:r w:rsidR="00FA2DC5">
        <w:rPr>
          <w:lang w:val="en-GB"/>
        </w:rPr>
        <w:instrText xml:space="preserve"> ADDIN EN.CITE </w:instrText>
      </w:r>
      <w:r w:rsidR="00FA2DC5">
        <w:rPr>
          <w:lang w:val="en-GB"/>
        </w:rPr>
        <w:fldChar w:fldCharType="begin">
          <w:fldData xml:space="preserve">PEVuZE5vdGU+PENpdGUgRXhjbHVkZUF1dGg9IjEiPjxBdXRob3I+QWdnZW5zdGVpbmVyPC9BdXRo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</w:fldData>
        </w:fldChar>
      </w:r>
      <w:r w:rsidR="00FA2DC5">
        <w:rPr>
          <w:lang w:val="en-GB"/>
        </w:rPr>
        <w:instrText xml:space="preserve"> ADDIN EN.CITE.DATA </w:instrText>
      </w:r>
      <w:r w:rsidR="00FA2DC5">
        <w:rPr>
          <w:lang w:val="en-GB"/>
        </w:rPr>
      </w:r>
      <w:r w:rsidR="00FA2DC5">
        <w:rPr>
          <w:lang w:val="en-GB"/>
        </w:rPr>
        <w:fldChar w:fldCharType="end"/>
      </w:r>
      <w:r w:rsidR="00E53E1F" w:rsidRPr="00637714">
        <w:rPr>
          <w:lang w:val="en-GB"/>
        </w:rPr>
        <w:fldChar w:fldCharType="separate"/>
      </w:r>
      <w:r w:rsidR="00E53E1F" w:rsidRPr="00637714">
        <w:rPr>
          <w:noProof/>
          <w:lang w:val="en-GB"/>
        </w:rPr>
        <w:t>(2020)</w:t>
      </w:r>
      <w:r w:rsidR="00E53E1F" w:rsidRPr="00637714">
        <w:rPr>
          <w:lang w:val="en-GB"/>
        </w:rPr>
        <w:fldChar w:fldCharType="end"/>
      </w:r>
      <w:r w:rsidRPr="00637714">
        <w:rPr>
          <w:lang w:val="en-GB"/>
        </w:rPr>
        <w:t xml:space="preserve">. </w:t>
      </w:r>
    </w:p>
    <w:p w14:paraId="499EADFB" w14:textId="77777777" w:rsidR="00C17669" w:rsidRPr="00637714" w:rsidRDefault="00C17669" w:rsidP="00A61C80">
      <w:pPr>
        <w:pStyle w:val="berschrift2"/>
      </w:pPr>
      <w:r w:rsidRPr="00637714">
        <w:lastRenderedPageBreak/>
        <w:t>Anatomical images</w:t>
      </w:r>
    </w:p>
    <w:p w14:paraId="67855DBB" w14:textId="3ECB0517" w:rsidR="00BB42CD" w:rsidRPr="00637714" w:rsidRDefault="00BB42CD" w:rsidP="006D1BF7">
      <w:pPr>
        <w:tabs>
          <w:tab w:val="left" w:pos="2127"/>
        </w:tabs>
        <w:rPr>
          <w:lang w:val="en-GB"/>
        </w:rPr>
      </w:pPr>
      <w:r w:rsidRPr="00637714">
        <w:rPr>
          <w:lang w:val="en-US"/>
        </w:rPr>
        <w:t>Preprocessing of the anatomical images entailed the following steps. First, images were reoriented to the standard (MNI) orientation [fslreorient2std], automatically cropped [</w:t>
      </w:r>
      <w:proofErr w:type="spellStart"/>
      <w:r w:rsidRPr="00637714">
        <w:rPr>
          <w:lang w:val="en-US"/>
        </w:rPr>
        <w:t>robustfov</w:t>
      </w:r>
      <w:proofErr w:type="spellEnd"/>
      <w:r w:rsidRPr="00637714">
        <w:rPr>
          <w:lang w:val="en-US"/>
        </w:rPr>
        <w:t>] and bias-field corrected (RF/B1-inhomogeneity-correction) [FAST]. Then registered to standard space (linear and non-linear) [FLIRT and FNIRT], followed by brain-extraction [FNIRT-based or BET] as well as tissue-type segmentation [FAST] and subcortical structure segmentation [FIRST].</w:t>
      </w:r>
      <w:r w:rsidR="0042170D" w:rsidRPr="00637714">
        <w:rPr>
          <w:lang w:val="en-US"/>
        </w:rPr>
        <w:t xml:space="preserve"> </w:t>
      </w:r>
      <w:r w:rsidR="0042170D" w:rsidRPr="00637714">
        <w:rPr>
          <w:lang w:val="en-GB"/>
        </w:rPr>
        <w:t xml:space="preserve">Data were visually inspected and evaluated by experienced </w:t>
      </w:r>
      <w:proofErr w:type="spellStart"/>
      <w:r w:rsidR="0042170D" w:rsidRPr="00637714">
        <w:rPr>
          <w:lang w:val="en-GB"/>
        </w:rPr>
        <w:t>raters</w:t>
      </w:r>
      <w:proofErr w:type="spellEnd"/>
      <w:r w:rsidR="0042170D" w:rsidRPr="00637714">
        <w:rPr>
          <w:lang w:val="en-GB"/>
        </w:rPr>
        <w:t xml:space="preserve"> using a rating system that has been described and thoroughly applied to an MRI data-set of children with ADHD and/or CD before </w:t>
      </w:r>
      <w:r w:rsidR="0042170D" w:rsidRPr="00637714">
        <w:rPr>
          <w:lang w:val="en-GB"/>
        </w:rPr>
        <w:fldChar w:fldCharType="begin"/>
      </w:r>
      <w:r w:rsidR="00E53E1F" w:rsidRPr="00637714">
        <w:rPr>
          <w:lang w:val="en-GB"/>
        </w:rPr>
        <w:instrText xml:space="preserve"> ADDIN EN.CITE &lt;EndNote&gt;&lt;Cite&gt;&lt;Author&gt;Backhausen&lt;/Author&gt;&lt;Year&gt;2016&lt;/Year&gt;&lt;RecNum&gt;1642&lt;/RecNum&gt;&lt;DisplayText&gt;(Backhausen et al., 2016)&lt;/DisplayText&gt;&lt;record&gt;&lt;rec-number&gt;1642&lt;/rec-number&gt;&lt;foreign-keys&gt;&lt;key app="EN" db-id="0a992ad0r0d5rbezaeax55repr0s9atrzvxw" timestamp="1580199199"&gt;1642&lt;/key&gt;&lt;/foreign-keys&gt;&lt;ref-type name="Journal Article"&gt;17&lt;/ref-type&gt;&lt;contributors&gt;&lt;authors&gt;&lt;author&gt;Backhausen, L. L.&lt;/author&gt;&lt;author&gt;Herting, M. M.&lt;/author&gt;&lt;author&gt;Buse, J.&lt;/author&gt;&lt;author&gt;Roessner, V.&lt;/author&gt;&lt;author&gt;Smolka, M. N.&lt;/author&gt;&lt;author&gt;Vetter, N. C.&lt;/author&gt;&lt;/authors&gt;&lt;/contributors&gt;&lt;auth-address&gt;Department of Child and Adolescent Psychiatry, Faculty of Medicine of the Technische Universitat Dresden Dresden, Germany.&amp;#xD;Department of Preventive Medicine, University of Southern California, Los Angeles Los Angeles, CA, USA.&amp;#xD;Department of Psychiatry and Neuroimaging Center, Technische Universitat Dresden Dresden, Germany.&lt;/auth-address&gt;&lt;titles&gt;&lt;title&gt;Quality Control of Structural MRI Images Applied Using FreeSurfer-A Hands-On Workflow to Rate Motion Artifacts&lt;/title&gt;&lt;secondary-title&gt;Front Neurosci&lt;/secondary-title&gt;&lt;/titles&gt;&lt;periodical&gt;&lt;full-title&gt;Front Neurosci&lt;/full-title&gt;&lt;abbr-1&gt;Frontiers in neuroscience&lt;/abbr-1&gt;&lt;/periodical&gt;&lt;pages&gt;558&lt;/pages&gt;&lt;volume&gt;10&lt;/volume&gt;&lt;edition&gt;2016/12/22&lt;/edition&gt;&lt;keywords&gt;&lt;keyword&gt;attention-deficit/hyperactivity disorder (ADHD)&lt;/keyword&gt;&lt;keyword&gt;head motion&lt;/keyword&gt;&lt;keyword&gt;quality control&lt;/keyword&gt;&lt;keyword&gt;rating system&lt;/keyword&gt;&lt;keyword&gt;structural MRI&lt;/keyword&gt;&lt;keyword&gt;volumetry&lt;/keyword&gt;&lt;/keywords&gt;&lt;dates&gt;&lt;year&gt;2016&lt;/year&gt;&lt;/dates&gt;&lt;isbn&gt;1662-4548 (Print)&amp;#xD;1662-453X (Linking)&lt;/isbn&gt;&lt;accession-num&gt;27999528&lt;/accession-num&gt;&lt;urls&gt;&lt;related-urls&gt;&lt;url&gt;https://www.ncbi.nlm.nih.gov/pubmed/27999528&lt;/url&gt;&lt;/related-urls&gt;&lt;/urls&gt;&lt;custom2&gt;PMC5138230&lt;/custom2&gt;&lt;electronic-resource-num&gt;10.3389/fnins.2016.00558&lt;/electronic-resource-num&gt;&lt;/record&gt;&lt;/Cite&gt;&lt;/EndNote&gt;</w:instrText>
      </w:r>
      <w:r w:rsidR="0042170D" w:rsidRPr="00637714">
        <w:rPr>
          <w:lang w:val="en-GB"/>
        </w:rPr>
        <w:fldChar w:fldCharType="separate"/>
      </w:r>
      <w:r w:rsidR="00E53E1F" w:rsidRPr="00637714">
        <w:rPr>
          <w:noProof/>
          <w:lang w:val="en-GB"/>
        </w:rPr>
        <w:t>(Backhausen et al., 2016)</w:t>
      </w:r>
      <w:r w:rsidR="0042170D" w:rsidRPr="00637714">
        <w:rPr>
          <w:lang w:val="en-GB"/>
        </w:rPr>
        <w:fldChar w:fldCharType="end"/>
      </w:r>
      <w:r w:rsidR="0042170D" w:rsidRPr="00637714">
        <w:rPr>
          <w:lang w:val="en-GB"/>
        </w:rPr>
        <w:t>.</w:t>
      </w:r>
      <w:r w:rsidR="00F052B5" w:rsidRPr="00637714">
        <w:rPr>
          <w:lang w:val="en-GB"/>
        </w:rPr>
        <w:t xml:space="preserve"> </w:t>
      </w:r>
    </w:p>
    <w:p w14:paraId="0269D030" w14:textId="77777777" w:rsidR="00121DBC" w:rsidRPr="00637714" w:rsidRDefault="00F052B5" w:rsidP="006D1BF7">
      <w:pPr>
        <w:tabs>
          <w:tab w:val="left" w:pos="2127"/>
        </w:tabs>
        <w:rPr>
          <w:lang w:val="en-GB"/>
        </w:rPr>
      </w:pPr>
      <w:r w:rsidRPr="00637714">
        <w:rPr>
          <w:lang w:val="en-GB"/>
        </w:rPr>
        <w:t>We decided to take the nonlinear Jacobian determinants as feature for the normative model given that they quantify the overall degree of tissue expansion or contraction required to match each image to the population template. Thereby, they contain all information necessary to warp the subject to template and are no arbitrary distinction between white and grey matter.</w:t>
      </w:r>
    </w:p>
    <w:p w14:paraId="30648194" w14:textId="77777777" w:rsidR="00121DBC" w:rsidRPr="00637714" w:rsidRDefault="00121DBC">
      <w:pPr>
        <w:spacing w:before="0" w:after="200" w:line="276" w:lineRule="auto"/>
        <w:rPr>
          <w:lang w:val="en-GB"/>
        </w:rPr>
      </w:pPr>
      <w:r w:rsidRPr="00637714">
        <w:rPr>
          <w:lang w:val="en-GB"/>
        </w:rPr>
        <w:br w:type="page"/>
      </w:r>
    </w:p>
    <w:p w14:paraId="1ACBD0D4" w14:textId="77777777" w:rsidR="00BB42CD" w:rsidRPr="00637714" w:rsidRDefault="00BB42CD" w:rsidP="00BB42CD">
      <w:pPr>
        <w:pStyle w:val="berschrift1"/>
        <w:rPr>
          <w:lang w:val="en-US"/>
        </w:rPr>
      </w:pPr>
      <w:r w:rsidRPr="00637714">
        <w:rPr>
          <w:lang w:val="en-US"/>
        </w:rPr>
        <w:lastRenderedPageBreak/>
        <w:t>Results</w:t>
      </w:r>
    </w:p>
    <w:p w14:paraId="18171921" w14:textId="77777777" w:rsidR="00BB42CD" w:rsidRPr="00637714" w:rsidRDefault="00BB42CD" w:rsidP="00BB42CD">
      <w:pPr>
        <w:pStyle w:val="berschrift2"/>
        <w:rPr>
          <w:lang w:eastAsia="de-DE"/>
        </w:rPr>
      </w:pPr>
      <w:r w:rsidRPr="00637714">
        <w:rPr>
          <w:lang w:eastAsia="de-DE"/>
        </w:rPr>
        <w:t>Normative models</w:t>
      </w:r>
    </w:p>
    <w:p w14:paraId="492BBEBC" w14:textId="77777777" w:rsidR="00BB42CD" w:rsidRPr="00637714" w:rsidRDefault="00BB42CD" w:rsidP="00BB42CD">
      <w:pPr>
        <w:rPr>
          <w:lang w:val="en-US" w:eastAsia="de-DE"/>
        </w:rPr>
      </w:pPr>
      <w:r w:rsidRPr="00637714">
        <w:rPr>
          <w:lang w:val="en-US" w:eastAsia="de-DE"/>
        </w:rPr>
        <w:t xml:space="preserve">As shown in Figure </w:t>
      </w:r>
      <w:r w:rsidR="00B1153F" w:rsidRPr="00637714">
        <w:rPr>
          <w:lang w:val="en-US" w:eastAsia="de-DE"/>
        </w:rPr>
        <w:t>2</w:t>
      </w:r>
      <w:r w:rsidR="00482DA1" w:rsidRPr="00637714">
        <w:rPr>
          <w:lang w:val="en-US" w:eastAsia="de-DE"/>
        </w:rPr>
        <w:t>A</w:t>
      </w:r>
      <w:r w:rsidRPr="00637714">
        <w:rPr>
          <w:lang w:val="en-US" w:eastAsia="de-DE"/>
        </w:rPr>
        <w:t xml:space="preserve">, the voxel-wise normative model depicting the </w:t>
      </w:r>
      <w:r w:rsidRPr="00637714">
        <w:rPr>
          <w:shd w:val="clear" w:color="auto" w:fill="FFFFFF" w:themeFill="background1"/>
          <w:lang w:val="en-US" w:eastAsia="de-DE"/>
        </w:rPr>
        <w:t xml:space="preserve">processing of negative faces </w:t>
      </w:r>
      <w:r w:rsidRPr="00637714">
        <w:rPr>
          <w:lang w:val="en-US" w:eastAsia="de-DE"/>
        </w:rPr>
        <w:t xml:space="preserve">predicted an increase in brain activity from 8 to 18 years of age, particularly in the superior frontal gyrus, the lingual gyrus, the brain stem, the occipital gyrus and cerebellar regions, the medial prefrontal cortex, the </w:t>
      </w:r>
      <w:proofErr w:type="spellStart"/>
      <w:r w:rsidRPr="00637714">
        <w:rPr>
          <w:lang w:val="en-US" w:eastAsia="de-DE"/>
        </w:rPr>
        <w:t>parahippocampal</w:t>
      </w:r>
      <w:proofErr w:type="spellEnd"/>
      <w:r w:rsidRPr="00637714">
        <w:rPr>
          <w:lang w:val="en-US" w:eastAsia="de-DE"/>
        </w:rPr>
        <w:t xml:space="preserve"> gyrus, including the amygdala for men. A decrease in activity from childhood to late adolescence can be observed in the cingulate gyrus, the frontal and temporal pole, the inferior frontal </w:t>
      </w:r>
      <w:proofErr w:type="spellStart"/>
      <w:r w:rsidRPr="00637714">
        <w:rPr>
          <w:lang w:val="en-US" w:eastAsia="de-DE"/>
        </w:rPr>
        <w:t>gryus</w:t>
      </w:r>
      <w:proofErr w:type="spellEnd"/>
      <w:r w:rsidRPr="00637714">
        <w:rPr>
          <w:lang w:val="en-US" w:eastAsia="de-DE"/>
        </w:rPr>
        <w:t xml:space="preserve">, the middle frontal gyrus, the superior temporal gyrus, the thalamus and the amygdala. </w:t>
      </w:r>
    </w:p>
    <w:p w14:paraId="2E411188" w14:textId="77777777" w:rsidR="00BB42CD" w:rsidRPr="00637714" w:rsidRDefault="00BB42CD" w:rsidP="00BB42CD">
      <w:pPr>
        <w:rPr>
          <w:lang w:val="en-US" w:eastAsia="de-DE"/>
        </w:rPr>
      </w:pPr>
      <w:r w:rsidRPr="00637714">
        <w:rPr>
          <w:lang w:val="en-US" w:eastAsia="de-DE"/>
        </w:rPr>
        <w:t xml:space="preserve">Stronger and more similar increases in activity with age can be seen during processing of positive/neutral faces and shapes. Specifically, increases can be observed in the temporal pole, the inferior, middle and superior frontal gyrus, the left orbital gyrus, the brain stem, the (anterior) cingulate gyrus, the </w:t>
      </w:r>
      <w:proofErr w:type="spellStart"/>
      <w:r w:rsidRPr="00637714">
        <w:rPr>
          <w:lang w:val="en-US" w:eastAsia="de-DE"/>
        </w:rPr>
        <w:t>precuneus</w:t>
      </w:r>
      <w:proofErr w:type="spellEnd"/>
      <w:r w:rsidRPr="00637714">
        <w:rPr>
          <w:lang w:val="en-US" w:eastAsia="de-DE"/>
        </w:rPr>
        <w:t>, the amygdala (faces only), the hippocampus and decreases more in the insula, the amygdala, the superior temporal gyrus, the inferior frontal gyrus and the supplementary motor cortex</w:t>
      </w:r>
      <w:r w:rsidR="008B3EDD" w:rsidRPr="00637714">
        <w:rPr>
          <w:lang w:val="en-US" w:eastAsia="de-DE"/>
        </w:rPr>
        <w:t xml:space="preserve"> </w:t>
      </w:r>
      <w:r w:rsidRPr="00637714">
        <w:rPr>
          <w:lang w:val="en-US" w:eastAsia="de-DE"/>
        </w:rPr>
        <w:t xml:space="preserve">(shapes only). </w:t>
      </w:r>
    </w:p>
    <w:p w14:paraId="114A6314" w14:textId="77777777" w:rsidR="00BB42CD" w:rsidRPr="00637714" w:rsidRDefault="00BB42CD" w:rsidP="00BB42CD">
      <w:pPr>
        <w:rPr>
          <w:lang w:val="en-US" w:eastAsia="de-DE"/>
        </w:rPr>
      </w:pPr>
      <w:r w:rsidRPr="00637714">
        <w:rPr>
          <w:lang w:val="en-US" w:eastAsia="de-DE"/>
        </w:rPr>
        <w:t xml:space="preserve">In contrast, the normative model of brain structure was characterized by a </w:t>
      </w:r>
      <w:r w:rsidR="00A05BD2" w:rsidRPr="00637714">
        <w:rPr>
          <w:lang w:val="en-US" w:eastAsia="de-DE"/>
        </w:rPr>
        <w:t>relative contraction of</w:t>
      </w:r>
      <w:r w:rsidRPr="00637714">
        <w:rPr>
          <w:lang w:val="en-US" w:eastAsia="de-DE"/>
        </w:rPr>
        <w:t xml:space="preserve"> deformation fields such as in the </w:t>
      </w:r>
      <w:proofErr w:type="spellStart"/>
      <w:r w:rsidRPr="00637714">
        <w:rPr>
          <w:lang w:val="en-US" w:eastAsia="de-DE"/>
        </w:rPr>
        <w:t>supramarginal</w:t>
      </w:r>
      <w:proofErr w:type="spellEnd"/>
      <w:r w:rsidRPr="00637714">
        <w:rPr>
          <w:lang w:val="en-US" w:eastAsia="de-DE"/>
        </w:rPr>
        <w:t xml:space="preserve"> gyrus, the middle temporal, frontal and occipital gyrus, cingulate gyrus, postcentral gyrus, frontal medial cortex and the insula, except for the middle frontal gyrus, and the superior parietal lobule, where </w:t>
      </w:r>
      <w:r w:rsidR="00A05BD2" w:rsidRPr="00637714">
        <w:rPr>
          <w:lang w:val="en-US" w:eastAsia="de-DE"/>
        </w:rPr>
        <w:t>a relative expansion</w:t>
      </w:r>
      <w:r w:rsidRPr="00637714">
        <w:rPr>
          <w:lang w:val="en-US" w:eastAsia="de-DE"/>
        </w:rPr>
        <w:t xml:space="preserve"> is observed.</w:t>
      </w:r>
    </w:p>
    <w:p w14:paraId="3722D742" w14:textId="77777777" w:rsidR="00AD6101" w:rsidRPr="00637714" w:rsidRDefault="00AD6101" w:rsidP="00BB42CD">
      <w:pPr>
        <w:rPr>
          <w:lang w:val="en-US" w:eastAsia="de-DE"/>
        </w:rPr>
      </w:pPr>
    </w:p>
    <w:p w14:paraId="6DC7B37B" w14:textId="77777777" w:rsidR="00BB42CD" w:rsidRPr="00637714" w:rsidRDefault="00BB42CD" w:rsidP="00BB42CD">
      <w:pPr>
        <w:pStyle w:val="berschrift2"/>
      </w:pPr>
      <w:r w:rsidRPr="00637714">
        <w:lastRenderedPageBreak/>
        <w:t>Sensitivity analyses of the Linked ICA analyses</w:t>
      </w:r>
    </w:p>
    <w:p w14:paraId="213D5EE3" w14:textId="0427C42B" w:rsidR="00BB42CD" w:rsidRPr="00637714" w:rsidRDefault="00BB42CD" w:rsidP="00BB42CD">
      <w:pPr>
        <w:rPr>
          <w:lang w:val="en-US"/>
        </w:rPr>
      </w:pPr>
      <w:r w:rsidRPr="00637714">
        <w:rPr>
          <w:lang w:val="en-US"/>
        </w:rPr>
        <w:t xml:space="preserve">Correlations between component 8 and </w:t>
      </w:r>
      <w:r w:rsidR="00EE4323" w:rsidRPr="00637714">
        <w:rPr>
          <w:lang w:val="en-US"/>
        </w:rPr>
        <w:t>the aggression factor</w:t>
      </w:r>
      <w:r w:rsidRPr="00637714">
        <w:rPr>
          <w:lang w:val="en-US"/>
        </w:rPr>
        <w:t xml:space="preserve"> remained significant when controlled for IQ (</w:t>
      </w:r>
      <w:proofErr w:type="gramStart"/>
      <w:r w:rsidR="00785913" w:rsidRPr="00637714">
        <w:rPr>
          <w:rFonts w:cs="Times New Roman"/>
          <w:i/>
          <w:lang w:val="en-US"/>
        </w:rPr>
        <w:t>ρ</w:t>
      </w:r>
      <w:r w:rsidRPr="00637714">
        <w:rPr>
          <w:lang w:val="en-US"/>
        </w:rPr>
        <w:t>(</w:t>
      </w:r>
      <w:proofErr w:type="gramEnd"/>
      <w:r w:rsidR="00A556D5" w:rsidRPr="00637714">
        <w:rPr>
          <w:lang w:val="en-US"/>
        </w:rPr>
        <w:t>110</w:t>
      </w:r>
      <w:r w:rsidRPr="00637714">
        <w:rPr>
          <w:lang w:val="en-US"/>
        </w:rPr>
        <w:t xml:space="preserve">)= -.30, </w:t>
      </w:r>
      <w:r w:rsidRPr="00637714">
        <w:rPr>
          <w:i/>
          <w:lang w:val="en-US"/>
        </w:rPr>
        <w:t>p</w:t>
      </w:r>
      <w:r w:rsidRPr="00637714">
        <w:rPr>
          <w:lang w:val="en-US"/>
        </w:rPr>
        <w:t>=.001), medication (</w:t>
      </w:r>
      <w:r w:rsidR="00785913" w:rsidRPr="00637714">
        <w:rPr>
          <w:rFonts w:cs="Times New Roman"/>
          <w:i/>
          <w:lang w:val="en-US"/>
        </w:rPr>
        <w:t>ρ</w:t>
      </w:r>
      <w:r w:rsidR="00785913" w:rsidRPr="00637714" w:rsidDel="00785913">
        <w:rPr>
          <w:i/>
          <w:lang w:val="en-US"/>
        </w:rPr>
        <w:t xml:space="preserve"> </w:t>
      </w:r>
      <w:r w:rsidRPr="00637714">
        <w:rPr>
          <w:lang w:val="en-US"/>
        </w:rPr>
        <w:t>(</w:t>
      </w:r>
      <w:r w:rsidR="00A556D5" w:rsidRPr="00637714">
        <w:rPr>
          <w:lang w:val="en-US"/>
        </w:rPr>
        <w:t>110</w:t>
      </w:r>
      <w:r w:rsidRPr="00637714">
        <w:rPr>
          <w:lang w:val="en-US"/>
        </w:rPr>
        <w:t>)= -.</w:t>
      </w:r>
      <w:r w:rsidR="00785913" w:rsidRPr="00637714">
        <w:rPr>
          <w:lang w:val="en-US"/>
        </w:rPr>
        <w:t>23</w:t>
      </w:r>
      <w:r w:rsidRPr="00637714">
        <w:rPr>
          <w:lang w:val="en-US"/>
        </w:rPr>
        <w:t xml:space="preserve">, </w:t>
      </w:r>
      <w:r w:rsidRPr="00637714">
        <w:rPr>
          <w:i/>
          <w:lang w:val="en-US"/>
        </w:rPr>
        <w:t>p</w:t>
      </w:r>
      <w:r w:rsidRPr="00637714">
        <w:rPr>
          <w:lang w:val="en-US"/>
        </w:rPr>
        <w:t>=.</w:t>
      </w:r>
      <w:r w:rsidR="00785913" w:rsidRPr="00637714">
        <w:rPr>
          <w:lang w:val="en-US"/>
        </w:rPr>
        <w:t>01)</w:t>
      </w:r>
      <w:r w:rsidRPr="00637714">
        <w:rPr>
          <w:lang w:val="en-US"/>
        </w:rPr>
        <w:t xml:space="preserve">, </w:t>
      </w:r>
      <w:r w:rsidR="00CD68BD" w:rsidRPr="00637714">
        <w:rPr>
          <w:lang w:val="en-US"/>
        </w:rPr>
        <w:t>pubertal status (</w:t>
      </w:r>
      <w:r w:rsidR="00785913" w:rsidRPr="00637714">
        <w:rPr>
          <w:rFonts w:cs="Times New Roman"/>
          <w:i/>
          <w:lang w:val="en-US"/>
        </w:rPr>
        <w:t>ρ</w:t>
      </w:r>
      <w:r w:rsidR="00785913" w:rsidRPr="00637714" w:rsidDel="00785913">
        <w:rPr>
          <w:i/>
          <w:lang w:val="en-US"/>
        </w:rPr>
        <w:t xml:space="preserve"> </w:t>
      </w:r>
      <w:r w:rsidR="00A556D5" w:rsidRPr="00637714">
        <w:rPr>
          <w:lang w:val="en-US"/>
        </w:rPr>
        <w:t>(105</w:t>
      </w:r>
      <w:r w:rsidR="00785913" w:rsidRPr="00637714">
        <w:rPr>
          <w:lang w:val="en-US"/>
        </w:rPr>
        <w:t xml:space="preserve">)= -.28, </w:t>
      </w:r>
      <w:r w:rsidR="00785913" w:rsidRPr="00637714">
        <w:rPr>
          <w:i/>
          <w:lang w:val="en-US"/>
        </w:rPr>
        <w:t>p</w:t>
      </w:r>
      <w:r w:rsidR="00785913" w:rsidRPr="00637714">
        <w:rPr>
          <w:lang w:val="en-US"/>
        </w:rPr>
        <w:t>=.003</w:t>
      </w:r>
      <w:r w:rsidR="00CD68BD" w:rsidRPr="00637714">
        <w:rPr>
          <w:lang w:val="en-US"/>
        </w:rPr>
        <w:t>)</w:t>
      </w:r>
      <w:r w:rsidRPr="00637714">
        <w:rPr>
          <w:lang w:val="en-US"/>
        </w:rPr>
        <w:t xml:space="preserve"> and got even stronger when internalizing symptoms were added as a covariate (</w:t>
      </w:r>
      <w:r w:rsidR="00785913" w:rsidRPr="00637714">
        <w:rPr>
          <w:rFonts w:cs="Times New Roman"/>
          <w:i/>
          <w:lang w:val="en-US"/>
        </w:rPr>
        <w:t>ρ</w:t>
      </w:r>
      <w:r w:rsidR="00785913" w:rsidRPr="00637714">
        <w:rPr>
          <w:lang w:val="en-US"/>
        </w:rPr>
        <w:t>(1</w:t>
      </w:r>
      <w:r w:rsidR="00A556D5" w:rsidRPr="00637714">
        <w:rPr>
          <w:lang w:val="en-US"/>
        </w:rPr>
        <w:t>09</w:t>
      </w:r>
      <w:r w:rsidR="00785913" w:rsidRPr="00637714">
        <w:rPr>
          <w:lang w:val="en-US"/>
        </w:rPr>
        <w:t xml:space="preserve">)= -.31, </w:t>
      </w:r>
      <w:r w:rsidR="00785913" w:rsidRPr="00637714">
        <w:rPr>
          <w:i/>
          <w:lang w:val="en-US"/>
        </w:rPr>
        <w:t>p</w:t>
      </w:r>
      <w:r w:rsidR="00785913" w:rsidRPr="00637714">
        <w:rPr>
          <w:lang w:val="en-US"/>
        </w:rPr>
        <w:t>=.001</w:t>
      </w:r>
      <w:r w:rsidRPr="00637714">
        <w:rPr>
          <w:lang w:val="en-US"/>
        </w:rPr>
        <w:t>).</w:t>
      </w:r>
      <w:r w:rsidR="000617C3" w:rsidRPr="00637714">
        <w:rPr>
          <w:lang w:val="en-GB"/>
        </w:rPr>
        <w:t xml:space="preserve"> </w:t>
      </w:r>
      <w:r w:rsidR="000617C3" w:rsidRPr="00637714">
        <w:rPr>
          <w:lang w:val="en-US"/>
        </w:rPr>
        <w:t xml:space="preserve">When controlling for ADHD the correlation </w:t>
      </w:r>
      <w:r w:rsidR="00A556D5" w:rsidRPr="00637714">
        <w:rPr>
          <w:lang w:val="en-US"/>
        </w:rPr>
        <w:t xml:space="preserve">fell short of </w:t>
      </w:r>
      <w:r w:rsidR="00D6608A" w:rsidRPr="00637714">
        <w:rPr>
          <w:lang w:val="en-US"/>
        </w:rPr>
        <w:t xml:space="preserve">significance </w:t>
      </w:r>
      <w:r w:rsidR="00A556D5" w:rsidRPr="00637714">
        <w:rPr>
          <w:lang w:val="en-US"/>
        </w:rPr>
        <w:t>(</w:t>
      </w:r>
      <w:r w:rsidR="00A556D5" w:rsidRPr="00637714">
        <w:rPr>
          <w:rFonts w:cs="Times New Roman"/>
          <w:i/>
          <w:lang w:val="en-US"/>
        </w:rPr>
        <w:t>ρ</w:t>
      </w:r>
      <w:r w:rsidR="00A556D5" w:rsidRPr="00637714" w:rsidDel="00785913">
        <w:rPr>
          <w:i/>
          <w:lang w:val="en-US"/>
        </w:rPr>
        <w:t xml:space="preserve"> </w:t>
      </w:r>
      <w:r w:rsidR="00A556D5" w:rsidRPr="00637714">
        <w:rPr>
          <w:lang w:val="en-US"/>
        </w:rPr>
        <w:t>(100</w:t>
      </w:r>
      <w:proofErr w:type="gramStart"/>
      <w:r w:rsidR="00A556D5" w:rsidRPr="00637714">
        <w:rPr>
          <w:lang w:val="en-US"/>
        </w:rPr>
        <w:t>)=</w:t>
      </w:r>
      <w:proofErr w:type="gramEnd"/>
      <w:r w:rsidR="00A556D5" w:rsidRPr="00637714">
        <w:rPr>
          <w:lang w:val="en-US"/>
        </w:rPr>
        <w:t xml:space="preserve"> -.19, </w:t>
      </w:r>
      <w:r w:rsidR="00A556D5" w:rsidRPr="00637714">
        <w:rPr>
          <w:i/>
          <w:lang w:val="en-US"/>
        </w:rPr>
        <w:t>p</w:t>
      </w:r>
      <w:r w:rsidR="00A556D5" w:rsidRPr="00637714">
        <w:rPr>
          <w:lang w:val="en-US"/>
        </w:rPr>
        <w:t>=.05)</w:t>
      </w:r>
      <w:r w:rsidR="000617C3" w:rsidRPr="00637714">
        <w:rPr>
          <w:lang w:val="en-US"/>
        </w:rPr>
        <w:t>.</w:t>
      </w:r>
    </w:p>
    <w:p w14:paraId="33319C33" w14:textId="6B7BB035" w:rsidR="00EB366B" w:rsidRPr="00637714" w:rsidRDefault="00C94A2D" w:rsidP="00BB42CD">
      <w:pPr>
        <w:rPr>
          <w:lang w:val="en-US"/>
        </w:rPr>
      </w:pPr>
      <w:r w:rsidRPr="00637714">
        <w:rPr>
          <w:lang w:val="en-US"/>
        </w:rPr>
        <w:t xml:space="preserve">Feeding the contrast images and JD´s (i.e. without fitting any normative model) in the LICA also yielded a significant association with DBD </w:t>
      </w:r>
      <w:proofErr w:type="spellStart"/>
      <w:r w:rsidRPr="00637714">
        <w:rPr>
          <w:lang w:val="en-US"/>
        </w:rPr>
        <w:t>caseness</w:t>
      </w:r>
      <w:proofErr w:type="spellEnd"/>
      <w:r w:rsidRPr="00637714">
        <w:rPr>
          <w:lang w:val="en-US"/>
        </w:rPr>
        <w:t xml:space="preserve"> when corrected for age and sex (X2=35.25, </w:t>
      </w:r>
      <w:proofErr w:type="spellStart"/>
      <w:r w:rsidRPr="00637714">
        <w:rPr>
          <w:lang w:val="en-US"/>
        </w:rPr>
        <w:t>df</w:t>
      </w:r>
      <w:proofErr w:type="spellEnd"/>
      <w:r w:rsidRPr="00637714">
        <w:rPr>
          <w:lang w:val="en-US"/>
        </w:rPr>
        <w:t xml:space="preserve">=22, p=.07, AIC=182.6, BIC=248.0, Mc </w:t>
      </w:r>
      <w:proofErr w:type="spellStart"/>
      <w:r w:rsidRPr="00637714">
        <w:rPr>
          <w:lang w:val="en-US"/>
        </w:rPr>
        <w:t>Faddens</w:t>
      </w:r>
      <w:proofErr w:type="spellEnd"/>
      <w:r w:rsidRPr="00637714">
        <w:rPr>
          <w:lang w:val="en-US"/>
        </w:rPr>
        <w:t xml:space="preserve"> R2=20%), although it should be emphasized that this correction was performed in-sample whereas the normative model always estimated Z-statistics using out of sample prediction (i.e. on unseen data). However, a slightly increased model fit is found when predicting DBD based on the components reflecting the deviation scores (X2=39.2, </w:t>
      </w:r>
      <w:proofErr w:type="spellStart"/>
      <w:proofErr w:type="gramStart"/>
      <w:r w:rsidRPr="00637714">
        <w:rPr>
          <w:lang w:val="en-US"/>
        </w:rPr>
        <w:t>df</w:t>
      </w:r>
      <w:proofErr w:type="spellEnd"/>
      <w:r w:rsidRPr="00637714">
        <w:rPr>
          <w:lang w:val="en-US"/>
        </w:rPr>
        <w:t>=</w:t>
      </w:r>
      <w:proofErr w:type="gramEnd"/>
      <w:r w:rsidRPr="00637714">
        <w:rPr>
          <w:lang w:val="en-US"/>
        </w:rPr>
        <w:t xml:space="preserve">20, p=.006, AIC=173.9, BIC=233.6, Mc </w:t>
      </w:r>
      <w:proofErr w:type="spellStart"/>
      <w:r w:rsidRPr="00637714">
        <w:rPr>
          <w:lang w:val="en-US"/>
        </w:rPr>
        <w:t>Faddens</w:t>
      </w:r>
      <w:proofErr w:type="spellEnd"/>
      <w:r w:rsidRPr="00637714">
        <w:rPr>
          <w:lang w:val="en-US"/>
        </w:rPr>
        <w:t xml:space="preserve"> R2=23%). This model superiority is further confirmed by the lack of associations between the components of the raw data with aggression (all p&gt;.09).</w:t>
      </w:r>
    </w:p>
    <w:p w14:paraId="05D79992" w14:textId="7E0277D5" w:rsidR="000617C3" w:rsidRPr="00637714" w:rsidRDefault="000617C3" w:rsidP="000617C3">
      <w:pPr>
        <w:pStyle w:val="berschrift1"/>
        <w:rPr>
          <w:lang w:val="en-US"/>
        </w:rPr>
      </w:pPr>
      <w:r w:rsidRPr="00637714">
        <w:rPr>
          <w:lang w:val="en-US"/>
        </w:rPr>
        <w:t>References</w:t>
      </w:r>
    </w:p>
    <w:p w14:paraId="6A195CFE" w14:textId="6B6C5509" w:rsidR="00FA2DC5" w:rsidRPr="00FA2DC5" w:rsidRDefault="000617C3" w:rsidP="00FA2DC5">
      <w:pPr>
        <w:pStyle w:val="EndNoteBibliography"/>
        <w:spacing w:after="0"/>
        <w:ind w:left="720" w:hanging="720"/>
      </w:pPr>
      <w:r w:rsidRPr="00637714">
        <w:fldChar w:fldCharType="begin"/>
      </w:r>
      <w:r w:rsidRPr="00637714">
        <w:rPr>
          <w:lang w:val="de-DE"/>
        </w:rPr>
        <w:instrText xml:space="preserve"> ADDIN EN.REFLIST </w:instrText>
      </w:r>
      <w:r w:rsidRPr="00637714">
        <w:fldChar w:fldCharType="separate"/>
      </w:r>
      <w:r w:rsidR="00FA2DC5" w:rsidRPr="00FA2DC5">
        <w:t xml:space="preserve">Aggensteiner, P. M., Holz, N. E., Bottinger, B. W., Baumeister, S., Hohmann, S., Werhahn, J. E., . . . Brandeis, D. (2020). The effects of callous-unemotional traits and aggression subtypes on amygdala activity in response to negative faces. </w:t>
      </w:r>
      <w:r w:rsidR="00FA2DC5" w:rsidRPr="00FA2DC5">
        <w:rPr>
          <w:i/>
        </w:rPr>
        <w:t>Psychol</w:t>
      </w:r>
      <w:r w:rsidR="00FA2DC5">
        <w:rPr>
          <w:i/>
        </w:rPr>
        <w:t>ogical</w:t>
      </w:r>
      <w:r w:rsidR="00FA2DC5" w:rsidRPr="00FA2DC5">
        <w:rPr>
          <w:i/>
        </w:rPr>
        <w:t xml:space="preserve"> Med</w:t>
      </w:r>
      <w:r w:rsidR="00FA2DC5">
        <w:rPr>
          <w:i/>
        </w:rPr>
        <w:t>icine</w:t>
      </w:r>
      <w:r w:rsidR="00FA2DC5" w:rsidRPr="00FA2DC5">
        <w:t>, 1-9. doi:10.1017/S0033291720002111</w:t>
      </w:r>
    </w:p>
    <w:p w14:paraId="7ECD3B44" w14:textId="17E86EE0" w:rsidR="00FA2DC5" w:rsidRPr="00FA2DC5" w:rsidRDefault="00FA2DC5" w:rsidP="00FA2DC5">
      <w:pPr>
        <w:pStyle w:val="EndNoteBibliography"/>
        <w:ind w:left="720" w:hanging="720"/>
      </w:pPr>
      <w:r w:rsidRPr="00FA2DC5">
        <w:t xml:space="preserve">Backhausen, L. L., Herting, M. M., Buse, J., Roessner, V., Smolka, M. N., &amp; Vetter, N. C. (2016). Quality Control of Structural MRI Images Applied Using FreeSurfer-A Hands-On Workflow to Rate Motion Artifacts. </w:t>
      </w:r>
      <w:r w:rsidRPr="00FA2DC5">
        <w:rPr>
          <w:i/>
        </w:rPr>
        <w:t>Frontiers in Neuroscience</w:t>
      </w:r>
      <w:bookmarkStart w:id="0" w:name="_GoBack"/>
      <w:bookmarkEnd w:id="0"/>
      <w:r w:rsidRPr="00FA2DC5">
        <w:rPr>
          <w:i/>
        </w:rPr>
        <w:t>, 10</w:t>
      </w:r>
      <w:r w:rsidRPr="00FA2DC5">
        <w:t>, 558. doi:10.3389/fnins.2016.00558</w:t>
      </w:r>
    </w:p>
    <w:p w14:paraId="2C19EAFC" w14:textId="3ACA528A" w:rsidR="000617C3" w:rsidRPr="00637714" w:rsidRDefault="000617C3" w:rsidP="000617C3">
      <w:pPr>
        <w:rPr>
          <w:lang w:val="en-US"/>
        </w:rPr>
      </w:pPr>
      <w:r w:rsidRPr="00637714">
        <w:rPr>
          <w:lang w:val="en-US"/>
        </w:rPr>
        <w:fldChar w:fldCharType="end"/>
      </w:r>
    </w:p>
    <w:p w14:paraId="7958810A" w14:textId="77777777" w:rsidR="000617C3" w:rsidRPr="00637714" w:rsidRDefault="000617C3" w:rsidP="000617C3">
      <w:pPr>
        <w:spacing w:before="0" w:after="200" w:line="276" w:lineRule="auto"/>
        <w:rPr>
          <w:lang w:val="en-US"/>
        </w:rPr>
      </w:pPr>
      <w:r w:rsidRPr="00637714">
        <w:rPr>
          <w:lang w:val="en-US"/>
        </w:rPr>
        <w:br w:type="page"/>
      </w:r>
    </w:p>
    <w:p w14:paraId="535B4A84" w14:textId="77777777" w:rsidR="000617C3" w:rsidRPr="00637714" w:rsidRDefault="000617C3" w:rsidP="000617C3">
      <w:pPr>
        <w:pStyle w:val="berschrift1"/>
        <w:rPr>
          <w:lang w:val="en-US"/>
        </w:rPr>
      </w:pPr>
      <w:r w:rsidRPr="00637714">
        <w:rPr>
          <w:lang w:val="en-US"/>
        </w:rPr>
        <w:lastRenderedPageBreak/>
        <w:t>Figure Legends</w:t>
      </w:r>
    </w:p>
    <w:p w14:paraId="6BAB453C" w14:textId="12E3F6C3" w:rsidR="004D65A8" w:rsidRPr="00637714" w:rsidRDefault="004D65A8" w:rsidP="000617C3">
      <w:pPr>
        <w:rPr>
          <w:lang w:val="en-US" w:eastAsia="de-DE"/>
        </w:rPr>
      </w:pPr>
      <w:r w:rsidRPr="00637714">
        <w:rPr>
          <w:lang w:val="en-US" w:eastAsia="de-DE"/>
        </w:rPr>
        <w:t xml:space="preserve">Figure S1. </w:t>
      </w:r>
      <w:proofErr w:type="gramStart"/>
      <w:r w:rsidRPr="00637714">
        <w:rPr>
          <w:lang w:val="en-US" w:eastAsia="de-DE"/>
        </w:rPr>
        <w:t>Correlation matrix.</w:t>
      </w:r>
      <w:proofErr w:type="gramEnd"/>
      <w:r w:rsidRPr="00637714">
        <w:rPr>
          <w:lang w:val="en-US" w:eastAsia="de-DE"/>
        </w:rPr>
        <w:t xml:space="preserve"> *** p&lt;.001, ** p&lt;.01, * p&lt;.05</w:t>
      </w:r>
    </w:p>
    <w:p w14:paraId="44E3C9D6" w14:textId="5FA84962" w:rsidR="004D65A8" w:rsidRPr="00637714" w:rsidRDefault="004D65A8" w:rsidP="000617C3">
      <w:pPr>
        <w:rPr>
          <w:lang w:val="en-US" w:eastAsia="de-DE"/>
        </w:rPr>
      </w:pPr>
      <w:r w:rsidRPr="00637714">
        <w:rPr>
          <w:lang w:val="en-US" w:eastAsia="de-DE"/>
        </w:rPr>
        <w:t xml:space="preserve">Figure S2. </w:t>
      </w:r>
      <w:proofErr w:type="gramStart"/>
      <w:r w:rsidRPr="00637714">
        <w:rPr>
          <w:lang w:val="en-US" w:eastAsia="de-DE"/>
        </w:rPr>
        <w:t>Task design.</w:t>
      </w:r>
      <w:proofErr w:type="gramEnd"/>
      <w:r w:rsidRPr="00637714">
        <w:rPr>
          <w:lang w:val="en-US" w:eastAsia="de-DE"/>
        </w:rPr>
        <w:t xml:space="preserve"> </w:t>
      </w:r>
    </w:p>
    <w:p w14:paraId="70467F25" w14:textId="5E6329B7" w:rsidR="000617C3" w:rsidRPr="00637714" w:rsidRDefault="000617C3" w:rsidP="000617C3">
      <w:pPr>
        <w:rPr>
          <w:lang w:val="en-US" w:eastAsia="de-DE"/>
        </w:rPr>
      </w:pPr>
      <w:r w:rsidRPr="00637714">
        <w:rPr>
          <w:lang w:val="en-US" w:eastAsia="de-DE"/>
        </w:rPr>
        <w:t>Figure S</w:t>
      </w:r>
      <w:r w:rsidR="004D65A8" w:rsidRPr="00637714">
        <w:rPr>
          <w:lang w:val="en-US" w:eastAsia="de-DE"/>
        </w:rPr>
        <w:t>3</w:t>
      </w:r>
      <w:r w:rsidRPr="00637714">
        <w:rPr>
          <w:lang w:val="en-US" w:eastAsia="de-DE"/>
        </w:rPr>
        <w:t xml:space="preserve">. </w:t>
      </w:r>
      <w:proofErr w:type="gramStart"/>
      <w:r w:rsidRPr="00637714">
        <w:rPr>
          <w:lang w:val="en-US" w:eastAsia="de-DE"/>
        </w:rPr>
        <w:t>Age distribution.</w:t>
      </w:r>
      <w:proofErr w:type="gramEnd"/>
    </w:p>
    <w:p w14:paraId="3D7F3406" w14:textId="357E099F" w:rsidR="00F300F6" w:rsidRPr="00637714" w:rsidRDefault="00F300F6" w:rsidP="000617C3">
      <w:pPr>
        <w:rPr>
          <w:lang w:val="en-US" w:eastAsia="de-DE"/>
        </w:rPr>
      </w:pPr>
      <w:r w:rsidRPr="00637714">
        <w:rPr>
          <w:lang w:val="en-US" w:eastAsia="de-DE"/>
        </w:rPr>
        <w:t xml:space="preserve">Figure S4. </w:t>
      </w:r>
      <w:proofErr w:type="gramStart"/>
      <w:r w:rsidRPr="00637714">
        <w:rPr>
          <w:lang w:val="en-US" w:eastAsia="de-DE"/>
        </w:rPr>
        <w:t xml:space="preserve">The </w:t>
      </w:r>
      <w:proofErr w:type="spellStart"/>
      <w:r w:rsidRPr="00637714">
        <w:rPr>
          <w:lang w:val="en-US" w:eastAsia="de-DE"/>
        </w:rPr>
        <w:t>Akaike</w:t>
      </w:r>
      <w:proofErr w:type="spellEnd"/>
      <w:r w:rsidRPr="00637714">
        <w:rPr>
          <w:lang w:val="en-US" w:eastAsia="de-DE"/>
        </w:rPr>
        <w:t xml:space="preserve"> Information Criterion (AIC) and the Bayesian Information Criterion (BIC) for the logistic regression predicting DBD </w:t>
      </w:r>
      <w:proofErr w:type="spellStart"/>
      <w:r w:rsidRPr="00637714">
        <w:rPr>
          <w:lang w:val="en-US" w:eastAsia="de-DE"/>
        </w:rPr>
        <w:t>casesness</w:t>
      </w:r>
      <w:proofErr w:type="spellEnd"/>
      <w:r w:rsidRPr="00637714">
        <w:rPr>
          <w:lang w:val="en-US" w:eastAsia="de-DE"/>
        </w:rPr>
        <w:t xml:space="preserve"> with </w:t>
      </w:r>
      <w:r w:rsidR="00AD6101" w:rsidRPr="00637714">
        <w:rPr>
          <w:lang w:val="en-US" w:eastAsia="de-DE"/>
        </w:rPr>
        <w:t>30</w:t>
      </w:r>
      <w:r w:rsidRPr="00637714">
        <w:rPr>
          <w:lang w:val="en-US" w:eastAsia="de-DE"/>
        </w:rPr>
        <w:t xml:space="preserve"> components and </w:t>
      </w:r>
      <w:r w:rsidR="00AD6101" w:rsidRPr="00637714">
        <w:rPr>
          <w:lang w:val="en-US" w:eastAsia="de-DE"/>
        </w:rPr>
        <w:t>2</w:t>
      </w:r>
      <w:r w:rsidRPr="00637714">
        <w:rPr>
          <w:lang w:val="en-US" w:eastAsia="de-DE"/>
        </w:rPr>
        <w:t>0 components.</w:t>
      </w:r>
      <w:proofErr w:type="gramEnd"/>
    </w:p>
    <w:p w14:paraId="22E6410B" w14:textId="43DE9E16" w:rsidR="000617C3" w:rsidRPr="00637714" w:rsidRDefault="000617C3" w:rsidP="000617C3">
      <w:pPr>
        <w:rPr>
          <w:lang w:val="en-US" w:eastAsia="de-DE"/>
        </w:rPr>
      </w:pPr>
      <w:r w:rsidRPr="00637714">
        <w:rPr>
          <w:lang w:val="en-US" w:eastAsia="de-DE"/>
        </w:rPr>
        <w:t>Figure S</w:t>
      </w:r>
      <w:r w:rsidR="00F300F6" w:rsidRPr="00637714">
        <w:rPr>
          <w:lang w:val="en-US" w:eastAsia="de-DE"/>
        </w:rPr>
        <w:t>5</w:t>
      </w:r>
      <w:r w:rsidRPr="00637714">
        <w:rPr>
          <w:lang w:val="en-US" w:eastAsia="de-DE"/>
        </w:rPr>
        <w:t xml:space="preserve">. </w:t>
      </w:r>
      <w:proofErr w:type="gramStart"/>
      <w:r w:rsidRPr="00637714">
        <w:rPr>
          <w:lang w:val="en-US" w:eastAsia="de-DE"/>
        </w:rPr>
        <w:t>Violin plots depicting the distribution of the aggression measures across cases and controls.</w:t>
      </w:r>
      <w:proofErr w:type="gramEnd"/>
      <w:r w:rsidRPr="00637714">
        <w:rPr>
          <w:lang w:val="en-US" w:eastAsia="de-DE"/>
        </w:rPr>
        <w:t xml:space="preserve"> </w:t>
      </w:r>
    </w:p>
    <w:p w14:paraId="7659F9FE" w14:textId="5CCCF27B" w:rsidR="000617C3" w:rsidRPr="00637714" w:rsidRDefault="000617C3" w:rsidP="000617C3">
      <w:pPr>
        <w:rPr>
          <w:lang w:val="en-US" w:eastAsia="de-DE"/>
        </w:rPr>
      </w:pPr>
      <w:r w:rsidRPr="00637714">
        <w:rPr>
          <w:lang w:val="en-US" w:eastAsia="de-DE"/>
        </w:rPr>
        <w:t>Figure S</w:t>
      </w:r>
      <w:r w:rsidR="00F300F6" w:rsidRPr="00637714">
        <w:rPr>
          <w:lang w:val="en-US" w:eastAsia="de-DE"/>
        </w:rPr>
        <w:t>6</w:t>
      </w:r>
      <w:r w:rsidRPr="00637714">
        <w:rPr>
          <w:lang w:val="en-US" w:eastAsia="de-DE"/>
        </w:rPr>
        <w:t>. The figure shows the correlation (Rho) between true and predicted brain activity and deformation fields</w:t>
      </w:r>
      <w:proofErr w:type="gramStart"/>
      <w:r w:rsidRPr="00637714">
        <w:rPr>
          <w:lang w:val="en-US" w:eastAsia="de-DE"/>
        </w:rPr>
        <w:t>..</w:t>
      </w:r>
      <w:proofErr w:type="gramEnd"/>
    </w:p>
    <w:p w14:paraId="4A6DDED7" w14:textId="74D86B8C" w:rsidR="00121DBC" w:rsidRPr="00637714" w:rsidRDefault="00121DBC" w:rsidP="00BB42CD">
      <w:pPr>
        <w:rPr>
          <w:lang w:val="en-US"/>
        </w:rPr>
      </w:pPr>
    </w:p>
    <w:p w14:paraId="2A9D5BFD" w14:textId="77777777" w:rsidR="00A631E3" w:rsidRPr="00637714" w:rsidRDefault="00A631E3">
      <w:pPr>
        <w:spacing w:before="0" w:after="200" w:line="276" w:lineRule="auto"/>
        <w:rPr>
          <w:lang w:val="en-US"/>
        </w:rPr>
        <w:sectPr w:rsidR="00A631E3" w:rsidRPr="00637714">
          <w:headerReference w:type="default" r:id="rId9"/>
          <w:pgSz w:w="11906" w:h="16838"/>
          <w:pgMar w:top="1417" w:right="1417" w:bottom="1134" w:left="1417" w:header="708" w:footer="708" w:gutter="0"/>
          <w:cols w:space="708"/>
          <w:docGrid w:linePitch="360"/>
        </w:sectPr>
      </w:pPr>
    </w:p>
    <w:p w14:paraId="1E3E37A1" w14:textId="2F92B7AE" w:rsidR="00A631E3" w:rsidRPr="00637714" w:rsidRDefault="00A631E3">
      <w:pPr>
        <w:spacing w:before="0" w:after="200" w:line="276" w:lineRule="auto"/>
        <w:rPr>
          <w:lang w:val="en-US"/>
        </w:rPr>
      </w:pPr>
    </w:p>
    <w:p w14:paraId="53128602" w14:textId="4E6BA929" w:rsidR="00BB42CD" w:rsidRPr="00637714" w:rsidRDefault="00BB42CD">
      <w:pPr>
        <w:spacing w:before="0" w:after="200" w:line="276" w:lineRule="auto"/>
        <w:rPr>
          <w:lang w:val="en-US"/>
        </w:rPr>
      </w:pPr>
    </w:p>
    <w:tbl>
      <w:tblPr>
        <w:tblpPr w:leftFromText="180" w:rightFromText="180" w:bottomFromText="200" w:vertAnchor="page" w:horzAnchor="margin" w:tblpY="1544"/>
        <w:tblW w:w="8330" w:type="dxa"/>
        <w:tblLayout w:type="fixed"/>
        <w:tblLook w:val="04A0" w:firstRow="1" w:lastRow="0" w:firstColumn="1" w:lastColumn="0" w:noHBand="0" w:noVBand="1"/>
      </w:tblPr>
      <w:tblGrid>
        <w:gridCol w:w="1101"/>
        <w:gridCol w:w="1134"/>
        <w:gridCol w:w="1688"/>
        <w:gridCol w:w="1288"/>
        <w:gridCol w:w="1418"/>
        <w:gridCol w:w="1701"/>
      </w:tblGrid>
      <w:tr w:rsidR="00637714" w:rsidRPr="00FA2DC5" w14:paraId="434B8D3E" w14:textId="77777777" w:rsidTr="008A3975">
        <w:trPr>
          <w:trHeight w:val="473"/>
        </w:trPr>
        <w:tc>
          <w:tcPr>
            <w:tcW w:w="8330" w:type="dxa"/>
            <w:gridSpan w:val="6"/>
            <w:noWrap/>
            <w:vAlign w:val="bottom"/>
            <w:hideMark/>
          </w:tcPr>
          <w:p w14:paraId="08ABD65E" w14:textId="6218140B" w:rsidR="008A3975" w:rsidRPr="00637714" w:rsidRDefault="008A3975" w:rsidP="008A3975">
            <w:pPr>
              <w:rPr>
                <w:b/>
                <w:lang w:val="en-US"/>
              </w:rPr>
            </w:pPr>
            <w:r w:rsidRPr="00637714">
              <w:rPr>
                <w:lang w:val="en-US"/>
              </w:rPr>
              <w:t>Table S</w:t>
            </w:r>
            <w:r w:rsidR="00BD4265" w:rsidRPr="00637714">
              <w:rPr>
                <w:lang w:val="en-US"/>
              </w:rPr>
              <w:t>1</w:t>
            </w:r>
            <w:r w:rsidRPr="00637714">
              <w:rPr>
                <w:lang w:val="en-US"/>
              </w:rPr>
              <w:t>. Functional MRI scan parameters across sites.</w:t>
            </w:r>
          </w:p>
        </w:tc>
      </w:tr>
      <w:tr w:rsidR="00637714" w:rsidRPr="00637714" w14:paraId="1B9456C4" w14:textId="77777777" w:rsidTr="008A3975">
        <w:trPr>
          <w:trHeight w:val="230"/>
        </w:trPr>
        <w:tc>
          <w:tcPr>
            <w:tcW w:w="1101" w:type="dxa"/>
            <w:tcBorders>
              <w:bottom w:val="single" w:sz="4" w:space="0" w:color="auto"/>
            </w:tcBorders>
            <w:noWrap/>
            <w:vAlign w:val="center"/>
            <w:hideMark/>
          </w:tcPr>
          <w:p w14:paraId="44766D19" w14:textId="77777777" w:rsidR="008A3975" w:rsidRPr="00637714" w:rsidRDefault="008A3975" w:rsidP="008A3975">
            <w:pPr>
              <w:rPr>
                <w:b/>
                <w:sz w:val="20"/>
                <w:szCs w:val="20"/>
                <w:lang w:val="en-US"/>
              </w:rPr>
            </w:pPr>
            <w:r w:rsidRPr="00637714">
              <w:rPr>
                <w:b/>
                <w:sz w:val="20"/>
                <w:szCs w:val="20"/>
                <w:lang w:val="en-US"/>
              </w:rPr>
              <w:t>Scanner</w:t>
            </w:r>
          </w:p>
        </w:tc>
        <w:tc>
          <w:tcPr>
            <w:tcW w:w="1134" w:type="dxa"/>
            <w:tcBorders>
              <w:bottom w:val="single" w:sz="4" w:space="0" w:color="auto"/>
            </w:tcBorders>
            <w:noWrap/>
            <w:vAlign w:val="center"/>
            <w:hideMark/>
          </w:tcPr>
          <w:p w14:paraId="0E442F4D" w14:textId="77777777" w:rsidR="008A3975" w:rsidRPr="00637714" w:rsidRDefault="008A3975" w:rsidP="008A3975">
            <w:pPr>
              <w:rPr>
                <w:b/>
                <w:sz w:val="20"/>
                <w:szCs w:val="20"/>
                <w:lang w:val="en-US"/>
              </w:rPr>
            </w:pPr>
            <w:r w:rsidRPr="00637714">
              <w:rPr>
                <w:b/>
                <w:sz w:val="20"/>
                <w:szCs w:val="20"/>
                <w:lang w:val="en-US"/>
              </w:rPr>
              <w:t>Site</w:t>
            </w:r>
          </w:p>
        </w:tc>
        <w:tc>
          <w:tcPr>
            <w:tcW w:w="1688" w:type="dxa"/>
            <w:tcBorders>
              <w:bottom w:val="single" w:sz="4" w:space="0" w:color="auto"/>
            </w:tcBorders>
            <w:noWrap/>
            <w:vAlign w:val="center"/>
            <w:hideMark/>
          </w:tcPr>
          <w:p w14:paraId="68D760EE" w14:textId="77777777" w:rsidR="008A3975" w:rsidRPr="00637714" w:rsidRDefault="008A3975" w:rsidP="008A3975">
            <w:pPr>
              <w:rPr>
                <w:b/>
                <w:sz w:val="20"/>
                <w:szCs w:val="20"/>
                <w:lang w:val="en-US"/>
              </w:rPr>
            </w:pPr>
            <w:r w:rsidRPr="00637714">
              <w:rPr>
                <w:b/>
                <w:sz w:val="20"/>
                <w:szCs w:val="20"/>
                <w:lang w:val="en-US"/>
              </w:rPr>
              <w:t>TR/TE (</w:t>
            </w:r>
            <w:proofErr w:type="spellStart"/>
            <w:r w:rsidRPr="00637714">
              <w:rPr>
                <w:b/>
                <w:sz w:val="20"/>
                <w:szCs w:val="20"/>
                <w:lang w:val="en-US"/>
              </w:rPr>
              <w:t>ms</w:t>
            </w:r>
            <w:proofErr w:type="spellEnd"/>
            <w:r w:rsidRPr="00637714">
              <w:rPr>
                <w:b/>
                <w:sz w:val="20"/>
                <w:szCs w:val="20"/>
                <w:lang w:val="en-US"/>
              </w:rPr>
              <w:t>)</w:t>
            </w:r>
          </w:p>
        </w:tc>
        <w:tc>
          <w:tcPr>
            <w:tcW w:w="1288" w:type="dxa"/>
            <w:tcBorders>
              <w:bottom w:val="single" w:sz="4" w:space="0" w:color="auto"/>
            </w:tcBorders>
            <w:vAlign w:val="center"/>
            <w:hideMark/>
          </w:tcPr>
          <w:p w14:paraId="29AE8100" w14:textId="77777777" w:rsidR="008A3975" w:rsidRPr="00637714" w:rsidRDefault="008A3975" w:rsidP="008A3975">
            <w:pPr>
              <w:rPr>
                <w:b/>
                <w:sz w:val="20"/>
                <w:szCs w:val="20"/>
                <w:lang w:val="en-US"/>
              </w:rPr>
            </w:pPr>
            <w:r w:rsidRPr="00637714">
              <w:rPr>
                <w:b/>
                <w:sz w:val="20"/>
                <w:szCs w:val="20"/>
                <w:lang w:val="en-US"/>
              </w:rPr>
              <w:t>Number of slices</w:t>
            </w:r>
          </w:p>
        </w:tc>
        <w:tc>
          <w:tcPr>
            <w:tcW w:w="1418" w:type="dxa"/>
            <w:tcBorders>
              <w:bottom w:val="single" w:sz="4" w:space="0" w:color="auto"/>
            </w:tcBorders>
            <w:vAlign w:val="center"/>
            <w:hideMark/>
          </w:tcPr>
          <w:p w14:paraId="26979E1D" w14:textId="77777777" w:rsidR="008A3975" w:rsidRPr="00637714" w:rsidRDefault="008A3975" w:rsidP="008A3975">
            <w:pPr>
              <w:rPr>
                <w:b/>
                <w:sz w:val="20"/>
                <w:szCs w:val="20"/>
                <w:lang w:val="en-US"/>
              </w:rPr>
            </w:pPr>
            <w:r w:rsidRPr="00637714">
              <w:rPr>
                <w:b/>
                <w:sz w:val="20"/>
                <w:szCs w:val="20"/>
                <w:lang w:val="en-US"/>
              </w:rPr>
              <w:t>Slice scan order</w:t>
            </w:r>
          </w:p>
        </w:tc>
        <w:tc>
          <w:tcPr>
            <w:tcW w:w="1701" w:type="dxa"/>
            <w:tcBorders>
              <w:bottom w:val="single" w:sz="4" w:space="0" w:color="auto"/>
            </w:tcBorders>
            <w:vAlign w:val="center"/>
            <w:hideMark/>
          </w:tcPr>
          <w:p w14:paraId="21999275" w14:textId="77777777" w:rsidR="008A3975" w:rsidRPr="00637714" w:rsidRDefault="008A3975" w:rsidP="008A3975">
            <w:pPr>
              <w:rPr>
                <w:b/>
                <w:sz w:val="20"/>
                <w:szCs w:val="20"/>
                <w:lang w:val="en-US"/>
              </w:rPr>
            </w:pPr>
            <w:r w:rsidRPr="00637714">
              <w:rPr>
                <w:b/>
                <w:sz w:val="20"/>
                <w:szCs w:val="20"/>
                <w:lang w:val="en-US"/>
              </w:rPr>
              <w:t>Voxel size (mm)</w:t>
            </w:r>
          </w:p>
        </w:tc>
      </w:tr>
      <w:tr w:rsidR="00637714" w:rsidRPr="00637714" w14:paraId="3CE9AED9" w14:textId="77777777" w:rsidTr="008A3975">
        <w:trPr>
          <w:trHeight w:val="258"/>
        </w:trPr>
        <w:tc>
          <w:tcPr>
            <w:tcW w:w="1101" w:type="dxa"/>
            <w:tcBorders>
              <w:top w:val="single" w:sz="4" w:space="0" w:color="auto"/>
            </w:tcBorders>
            <w:noWrap/>
            <w:vAlign w:val="bottom"/>
            <w:hideMark/>
          </w:tcPr>
          <w:p w14:paraId="24D162E3" w14:textId="77777777" w:rsidR="008A3975" w:rsidRPr="00637714" w:rsidRDefault="008A3975" w:rsidP="008A3975">
            <w:pPr>
              <w:rPr>
                <w:sz w:val="20"/>
                <w:szCs w:val="20"/>
                <w:lang w:val="en-US"/>
              </w:rPr>
            </w:pPr>
            <w:r w:rsidRPr="00637714">
              <w:rPr>
                <w:sz w:val="20"/>
                <w:szCs w:val="20"/>
                <w:lang w:val="en-US"/>
              </w:rPr>
              <w:t xml:space="preserve">Siemens </w:t>
            </w:r>
          </w:p>
        </w:tc>
        <w:tc>
          <w:tcPr>
            <w:tcW w:w="1134" w:type="dxa"/>
            <w:tcBorders>
              <w:top w:val="single" w:sz="4" w:space="0" w:color="auto"/>
            </w:tcBorders>
            <w:noWrap/>
            <w:vAlign w:val="bottom"/>
            <w:hideMark/>
          </w:tcPr>
          <w:p w14:paraId="0FCB7576" w14:textId="77777777" w:rsidR="008A3975" w:rsidRPr="00637714" w:rsidRDefault="008A3975" w:rsidP="008A3975">
            <w:pPr>
              <w:rPr>
                <w:sz w:val="20"/>
                <w:szCs w:val="20"/>
                <w:lang w:val="en-US"/>
              </w:rPr>
            </w:pPr>
            <w:r w:rsidRPr="00637714">
              <w:rPr>
                <w:sz w:val="20"/>
                <w:szCs w:val="20"/>
                <w:lang w:val="en-US"/>
              </w:rPr>
              <w:t>Nijmegen</w:t>
            </w:r>
          </w:p>
        </w:tc>
        <w:tc>
          <w:tcPr>
            <w:tcW w:w="1688" w:type="dxa"/>
            <w:tcBorders>
              <w:top w:val="single" w:sz="4" w:space="0" w:color="auto"/>
            </w:tcBorders>
            <w:noWrap/>
            <w:vAlign w:val="bottom"/>
            <w:hideMark/>
          </w:tcPr>
          <w:p w14:paraId="0B65DEED" w14:textId="77777777" w:rsidR="008A3975" w:rsidRPr="00637714" w:rsidRDefault="008A3975" w:rsidP="008A3975">
            <w:pPr>
              <w:rPr>
                <w:sz w:val="20"/>
                <w:szCs w:val="20"/>
                <w:lang w:val="en-US"/>
              </w:rPr>
            </w:pPr>
            <w:r w:rsidRPr="00637714">
              <w:rPr>
                <w:sz w:val="20"/>
                <w:szCs w:val="20"/>
                <w:lang w:val="en-US"/>
              </w:rPr>
              <w:t>2100/35</w:t>
            </w:r>
          </w:p>
        </w:tc>
        <w:tc>
          <w:tcPr>
            <w:tcW w:w="1288" w:type="dxa"/>
            <w:tcBorders>
              <w:top w:val="single" w:sz="4" w:space="0" w:color="auto"/>
            </w:tcBorders>
            <w:vAlign w:val="center"/>
            <w:hideMark/>
          </w:tcPr>
          <w:p w14:paraId="5E25E045" w14:textId="77777777" w:rsidR="008A3975" w:rsidRPr="00637714" w:rsidRDefault="008A3975" w:rsidP="008A3975">
            <w:pPr>
              <w:rPr>
                <w:sz w:val="20"/>
                <w:szCs w:val="20"/>
                <w:lang w:val="en-US"/>
              </w:rPr>
            </w:pPr>
            <w:r w:rsidRPr="00637714">
              <w:rPr>
                <w:sz w:val="20"/>
                <w:szCs w:val="20"/>
                <w:lang w:val="en-US"/>
              </w:rPr>
              <w:t>36</w:t>
            </w:r>
          </w:p>
        </w:tc>
        <w:tc>
          <w:tcPr>
            <w:tcW w:w="1418" w:type="dxa"/>
            <w:tcBorders>
              <w:top w:val="single" w:sz="4" w:space="0" w:color="auto"/>
            </w:tcBorders>
            <w:vAlign w:val="center"/>
            <w:hideMark/>
          </w:tcPr>
          <w:p w14:paraId="6E199D6A" w14:textId="77777777" w:rsidR="008A3975" w:rsidRPr="00637714" w:rsidRDefault="008A3975" w:rsidP="008A3975">
            <w:pPr>
              <w:rPr>
                <w:sz w:val="20"/>
                <w:szCs w:val="20"/>
                <w:lang w:val="en-US"/>
              </w:rPr>
            </w:pPr>
            <w:r w:rsidRPr="00637714">
              <w:rPr>
                <w:sz w:val="20"/>
                <w:szCs w:val="20"/>
                <w:lang w:val="en-US"/>
              </w:rPr>
              <w:t>descending</w:t>
            </w:r>
          </w:p>
        </w:tc>
        <w:tc>
          <w:tcPr>
            <w:tcW w:w="1701" w:type="dxa"/>
            <w:tcBorders>
              <w:top w:val="single" w:sz="4" w:space="0" w:color="auto"/>
            </w:tcBorders>
            <w:vAlign w:val="center"/>
            <w:hideMark/>
          </w:tcPr>
          <w:p w14:paraId="67B8F05B" w14:textId="77777777" w:rsidR="008A3975" w:rsidRPr="00637714" w:rsidRDefault="008A3975" w:rsidP="008A3975">
            <w:pPr>
              <w:rPr>
                <w:sz w:val="20"/>
                <w:szCs w:val="20"/>
                <w:lang w:val="en-US"/>
              </w:rPr>
            </w:pPr>
            <w:r w:rsidRPr="00637714">
              <w:rPr>
                <w:sz w:val="20"/>
                <w:szCs w:val="20"/>
                <w:lang w:val="en-US"/>
              </w:rPr>
              <w:t>3x</w:t>
            </w:r>
            <w:r w:rsidRPr="00637714">
              <w:rPr>
                <w:sz w:val="20"/>
                <w:szCs w:val="20"/>
              </w:rPr>
              <w:t>3x3</w:t>
            </w:r>
          </w:p>
        </w:tc>
      </w:tr>
      <w:tr w:rsidR="00637714" w:rsidRPr="00637714" w14:paraId="64AEBDA4" w14:textId="77777777" w:rsidTr="008A3975">
        <w:trPr>
          <w:trHeight w:val="258"/>
        </w:trPr>
        <w:tc>
          <w:tcPr>
            <w:tcW w:w="1101" w:type="dxa"/>
            <w:noWrap/>
            <w:vAlign w:val="bottom"/>
            <w:hideMark/>
          </w:tcPr>
          <w:p w14:paraId="6BE581DD" w14:textId="77777777" w:rsidR="008A3975" w:rsidRPr="00637714" w:rsidRDefault="008A3975" w:rsidP="008A3975">
            <w:pPr>
              <w:rPr>
                <w:sz w:val="20"/>
                <w:szCs w:val="20"/>
                <w:lang w:val="en-US"/>
              </w:rPr>
            </w:pPr>
          </w:p>
        </w:tc>
        <w:tc>
          <w:tcPr>
            <w:tcW w:w="1134" w:type="dxa"/>
            <w:noWrap/>
            <w:vAlign w:val="bottom"/>
            <w:hideMark/>
          </w:tcPr>
          <w:p w14:paraId="5EB3DC9E" w14:textId="77777777" w:rsidR="008A3975" w:rsidRPr="00637714" w:rsidRDefault="008A3975" w:rsidP="008A3975">
            <w:pPr>
              <w:rPr>
                <w:sz w:val="20"/>
                <w:szCs w:val="20"/>
                <w:lang w:val="en-US"/>
              </w:rPr>
            </w:pPr>
            <w:r w:rsidRPr="00637714">
              <w:rPr>
                <w:sz w:val="20"/>
                <w:szCs w:val="20"/>
              </w:rPr>
              <w:t>Mannheim</w:t>
            </w:r>
          </w:p>
        </w:tc>
        <w:tc>
          <w:tcPr>
            <w:tcW w:w="1688" w:type="dxa"/>
            <w:noWrap/>
            <w:vAlign w:val="bottom"/>
            <w:hideMark/>
          </w:tcPr>
          <w:p w14:paraId="35237171" w14:textId="77777777" w:rsidR="008A3975" w:rsidRPr="00637714" w:rsidRDefault="008A3975" w:rsidP="008A3975">
            <w:pPr>
              <w:rPr>
                <w:sz w:val="20"/>
                <w:szCs w:val="20"/>
                <w:lang w:val="en-US"/>
              </w:rPr>
            </w:pPr>
            <w:r w:rsidRPr="00637714">
              <w:rPr>
                <w:sz w:val="20"/>
                <w:szCs w:val="20"/>
              </w:rPr>
              <w:t>2100/35</w:t>
            </w:r>
          </w:p>
        </w:tc>
        <w:tc>
          <w:tcPr>
            <w:tcW w:w="1288" w:type="dxa"/>
            <w:vAlign w:val="center"/>
            <w:hideMark/>
          </w:tcPr>
          <w:p w14:paraId="2BC3BFF0" w14:textId="77777777" w:rsidR="008A3975" w:rsidRPr="00637714" w:rsidRDefault="008A3975" w:rsidP="008A3975">
            <w:pPr>
              <w:rPr>
                <w:sz w:val="20"/>
                <w:szCs w:val="20"/>
                <w:lang w:val="en-US"/>
              </w:rPr>
            </w:pPr>
            <w:r w:rsidRPr="00637714">
              <w:rPr>
                <w:sz w:val="20"/>
                <w:szCs w:val="20"/>
              </w:rPr>
              <w:t>36</w:t>
            </w:r>
          </w:p>
        </w:tc>
        <w:tc>
          <w:tcPr>
            <w:tcW w:w="1418" w:type="dxa"/>
            <w:vAlign w:val="center"/>
            <w:hideMark/>
          </w:tcPr>
          <w:p w14:paraId="0FA72365" w14:textId="77777777" w:rsidR="008A3975" w:rsidRPr="00637714" w:rsidRDefault="008A3975" w:rsidP="008A3975">
            <w:pPr>
              <w:rPr>
                <w:sz w:val="20"/>
                <w:szCs w:val="20"/>
                <w:lang w:val="en-US"/>
              </w:rPr>
            </w:pPr>
            <w:proofErr w:type="spellStart"/>
            <w:r w:rsidRPr="00637714">
              <w:rPr>
                <w:sz w:val="20"/>
                <w:szCs w:val="20"/>
              </w:rPr>
              <w:t>descending</w:t>
            </w:r>
            <w:proofErr w:type="spellEnd"/>
          </w:p>
        </w:tc>
        <w:tc>
          <w:tcPr>
            <w:tcW w:w="1701" w:type="dxa"/>
            <w:vAlign w:val="center"/>
            <w:hideMark/>
          </w:tcPr>
          <w:p w14:paraId="1A059EEE" w14:textId="77777777" w:rsidR="008A3975" w:rsidRPr="00637714" w:rsidRDefault="008A3975" w:rsidP="008A3975">
            <w:pPr>
              <w:rPr>
                <w:sz w:val="20"/>
                <w:szCs w:val="20"/>
                <w:lang w:val="en-US"/>
              </w:rPr>
            </w:pPr>
            <w:r w:rsidRPr="00637714">
              <w:rPr>
                <w:sz w:val="20"/>
                <w:szCs w:val="20"/>
              </w:rPr>
              <w:t>3x3x3</w:t>
            </w:r>
          </w:p>
        </w:tc>
      </w:tr>
      <w:tr w:rsidR="00637714" w:rsidRPr="00637714" w14:paraId="53533EA3" w14:textId="77777777" w:rsidTr="008A3975">
        <w:trPr>
          <w:trHeight w:val="258"/>
        </w:trPr>
        <w:tc>
          <w:tcPr>
            <w:tcW w:w="1101" w:type="dxa"/>
            <w:noWrap/>
            <w:vAlign w:val="bottom"/>
          </w:tcPr>
          <w:p w14:paraId="1EAE2ABA" w14:textId="77777777" w:rsidR="008A3975" w:rsidRPr="00637714" w:rsidRDefault="008A3975" w:rsidP="008A3975">
            <w:pPr>
              <w:rPr>
                <w:sz w:val="20"/>
                <w:szCs w:val="20"/>
                <w:lang w:val="en-US"/>
              </w:rPr>
            </w:pPr>
          </w:p>
        </w:tc>
        <w:tc>
          <w:tcPr>
            <w:tcW w:w="1134" w:type="dxa"/>
            <w:noWrap/>
            <w:vAlign w:val="bottom"/>
            <w:hideMark/>
          </w:tcPr>
          <w:p w14:paraId="1AA9D580" w14:textId="77777777" w:rsidR="008A3975" w:rsidRPr="00637714" w:rsidRDefault="008A3975" w:rsidP="008A3975">
            <w:pPr>
              <w:rPr>
                <w:sz w:val="20"/>
                <w:szCs w:val="20"/>
                <w:lang w:val="en-US"/>
              </w:rPr>
            </w:pPr>
            <w:r w:rsidRPr="00637714">
              <w:rPr>
                <w:sz w:val="20"/>
                <w:szCs w:val="20"/>
              </w:rPr>
              <w:t>Barcelona</w:t>
            </w:r>
          </w:p>
        </w:tc>
        <w:tc>
          <w:tcPr>
            <w:tcW w:w="1688" w:type="dxa"/>
            <w:noWrap/>
            <w:vAlign w:val="bottom"/>
            <w:hideMark/>
          </w:tcPr>
          <w:p w14:paraId="00703E42" w14:textId="77777777" w:rsidR="008A3975" w:rsidRPr="00637714" w:rsidRDefault="008A3975" w:rsidP="008A3975">
            <w:pPr>
              <w:rPr>
                <w:sz w:val="20"/>
                <w:szCs w:val="20"/>
                <w:lang w:val="en-US"/>
              </w:rPr>
            </w:pPr>
            <w:r w:rsidRPr="00637714">
              <w:rPr>
                <w:sz w:val="20"/>
                <w:szCs w:val="20"/>
              </w:rPr>
              <w:t>2100/35</w:t>
            </w:r>
          </w:p>
        </w:tc>
        <w:tc>
          <w:tcPr>
            <w:tcW w:w="1288" w:type="dxa"/>
            <w:vAlign w:val="center"/>
            <w:hideMark/>
          </w:tcPr>
          <w:p w14:paraId="6D112AA3" w14:textId="77777777" w:rsidR="008A3975" w:rsidRPr="00637714" w:rsidRDefault="008A3975" w:rsidP="008A3975">
            <w:pPr>
              <w:rPr>
                <w:sz w:val="20"/>
                <w:szCs w:val="20"/>
                <w:lang w:val="en-US"/>
              </w:rPr>
            </w:pPr>
            <w:r w:rsidRPr="00637714">
              <w:rPr>
                <w:sz w:val="20"/>
                <w:szCs w:val="20"/>
              </w:rPr>
              <w:t>36</w:t>
            </w:r>
          </w:p>
        </w:tc>
        <w:tc>
          <w:tcPr>
            <w:tcW w:w="1418" w:type="dxa"/>
            <w:vAlign w:val="center"/>
            <w:hideMark/>
          </w:tcPr>
          <w:p w14:paraId="469DA60D" w14:textId="77777777" w:rsidR="008A3975" w:rsidRPr="00637714" w:rsidRDefault="008A3975" w:rsidP="008A3975">
            <w:pPr>
              <w:rPr>
                <w:sz w:val="20"/>
                <w:szCs w:val="20"/>
                <w:lang w:val="en-US"/>
              </w:rPr>
            </w:pPr>
            <w:proofErr w:type="spellStart"/>
            <w:r w:rsidRPr="00637714">
              <w:rPr>
                <w:sz w:val="20"/>
                <w:szCs w:val="20"/>
              </w:rPr>
              <w:t>descending</w:t>
            </w:r>
            <w:proofErr w:type="spellEnd"/>
          </w:p>
        </w:tc>
        <w:tc>
          <w:tcPr>
            <w:tcW w:w="1701" w:type="dxa"/>
            <w:vAlign w:val="center"/>
            <w:hideMark/>
          </w:tcPr>
          <w:p w14:paraId="28F82940" w14:textId="77777777" w:rsidR="008A3975" w:rsidRPr="00637714" w:rsidRDefault="008A3975" w:rsidP="008A3975">
            <w:pPr>
              <w:rPr>
                <w:sz w:val="20"/>
                <w:szCs w:val="20"/>
                <w:lang w:val="en-US"/>
              </w:rPr>
            </w:pPr>
            <w:r w:rsidRPr="00637714">
              <w:rPr>
                <w:sz w:val="20"/>
                <w:szCs w:val="20"/>
              </w:rPr>
              <w:t>3x3x3</w:t>
            </w:r>
          </w:p>
        </w:tc>
      </w:tr>
      <w:tr w:rsidR="00637714" w:rsidRPr="00637714" w14:paraId="5BACE95C" w14:textId="77777777" w:rsidTr="008A3975">
        <w:trPr>
          <w:trHeight w:val="258"/>
        </w:trPr>
        <w:tc>
          <w:tcPr>
            <w:tcW w:w="1101" w:type="dxa"/>
            <w:noWrap/>
            <w:vAlign w:val="bottom"/>
          </w:tcPr>
          <w:p w14:paraId="3B96CA82" w14:textId="77777777" w:rsidR="008A3975" w:rsidRPr="00637714" w:rsidRDefault="008A3975" w:rsidP="008A3975">
            <w:pPr>
              <w:rPr>
                <w:sz w:val="20"/>
                <w:szCs w:val="20"/>
                <w:lang w:val="en-US"/>
              </w:rPr>
            </w:pPr>
          </w:p>
        </w:tc>
        <w:tc>
          <w:tcPr>
            <w:tcW w:w="1134" w:type="dxa"/>
            <w:noWrap/>
            <w:vAlign w:val="bottom"/>
            <w:hideMark/>
          </w:tcPr>
          <w:p w14:paraId="22E3A828" w14:textId="77777777" w:rsidR="008A3975" w:rsidRPr="00637714" w:rsidRDefault="008A3975" w:rsidP="008A3975">
            <w:pPr>
              <w:rPr>
                <w:sz w:val="20"/>
                <w:szCs w:val="20"/>
                <w:lang w:val="en-US"/>
              </w:rPr>
            </w:pPr>
            <w:r w:rsidRPr="00637714">
              <w:rPr>
                <w:sz w:val="20"/>
                <w:szCs w:val="20"/>
              </w:rPr>
              <w:t>Madrid</w:t>
            </w:r>
          </w:p>
        </w:tc>
        <w:tc>
          <w:tcPr>
            <w:tcW w:w="1688" w:type="dxa"/>
            <w:noWrap/>
            <w:vAlign w:val="bottom"/>
            <w:hideMark/>
          </w:tcPr>
          <w:p w14:paraId="12B6D296" w14:textId="77777777" w:rsidR="008A3975" w:rsidRPr="00637714" w:rsidRDefault="008A3975" w:rsidP="008A3975">
            <w:pPr>
              <w:rPr>
                <w:sz w:val="20"/>
                <w:szCs w:val="20"/>
                <w:lang w:val="en-US"/>
              </w:rPr>
            </w:pPr>
            <w:r w:rsidRPr="00637714">
              <w:rPr>
                <w:sz w:val="20"/>
                <w:szCs w:val="20"/>
              </w:rPr>
              <w:t>2100/35</w:t>
            </w:r>
          </w:p>
        </w:tc>
        <w:tc>
          <w:tcPr>
            <w:tcW w:w="1288" w:type="dxa"/>
            <w:vAlign w:val="center"/>
            <w:hideMark/>
          </w:tcPr>
          <w:p w14:paraId="0AB985FC" w14:textId="77777777" w:rsidR="008A3975" w:rsidRPr="00637714" w:rsidRDefault="008A3975" w:rsidP="008A3975">
            <w:pPr>
              <w:rPr>
                <w:sz w:val="20"/>
                <w:szCs w:val="20"/>
                <w:lang w:val="en-US"/>
              </w:rPr>
            </w:pPr>
            <w:r w:rsidRPr="00637714">
              <w:rPr>
                <w:sz w:val="20"/>
                <w:szCs w:val="20"/>
              </w:rPr>
              <w:t>36</w:t>
            </w:r>
          </w:p>
        </w:tc>
        <w:tc>
          <w:tcPr>
            <w:tcW w:w="1418" w:type="dxa"/>
            <w:vAlign w:val="center"/>
            <w:hideMark/>
          </w:tcPr>
          <w:p w14:paraId="0A55BE96" w14:textId="77777777" w:rsidR="008A3975" w:rsidRPr="00637714" w:rsidRDefault="008A3975" w:rsidP="008A3975">
            <w:pPr>
              <w:rPr>
                <w:sz w:val="20"/>
                <w:szCs w:val="20"/>
                <w:lang w:val="en-US"/>
              </w:rPr>
            </w:pPr>
            <w:proofErr w:type="spellStart"/>
            <w:r w:rsidRPr="00637714">
              <w:rPr>
                <w:sz w:val="20"/>
                <w:szCs w:val="20"/>
              </w:rPr>
              <w:t>descending</w:t>
            </w:r>
            <w:proofErr w:type="spellEnd"/>
          </w:p>
        </w:tc>
        <w:tc>
          <w:tcPr>
            <w:tcW w:w="1701" w:type="dxa"/>
            <w:vAlign w:val="center"/>
            <w:hideMark/>
          </w:tcPr>
          <w:p w14:paraId="167D3026" w14:textId="77777777" w:rsidR="008A3975" w:rsidRPr="00637714" w:rsidRDefault="008A3975" w:rsidP="008A3975">
            <w:pPr>
              <w:rPr>
                <w:sz w:val="20"/>
                <w:szCs w:val="20"/>
                <w:lang w:val="en-US"/>
              </w:rPr>
            </w:pPr>
            <w:r w:rsidRPr="00637714">
              <w:rPr>
                <w:sz w:val="20"/>
                <w:szCs w:val="20"/>
              </w:rPr>
              <w:t>3x3x3</w:t>
            </w:r>
          </w:p>
        </w:tc>
      </w:tr>
      <w:tr w:rsidR="00637714" w:rsidRPr="00637714" w14:paraId="755DAB71" w14:textId="77777777" w:rsidTr="008A3975">
        <w:trPr>
          <w:trHeight w:val="240"/>
        </w:trPr>
        <w:tc>
          <w:tcPr>
            <w:tcW w:w="1101" w:type="dxa"/>
            <w:tcBorders>
              <w:bottom w:val="single" w:sz="4" w:space="0" w:color="auto"/>
            </w:tcBorders>
            <w:noWrap/>
            <w:vAlign w:val="bottom"/>
            <w:hideMark/>
          </w:tcPr>
          <w:p w14:paraId="13815A2C" w14:textId="77777777" w:rsidR="008A3975" w:rsidRPr="00637714" w:rsidRDefault="008A3975" w:rsidP="008A3975">
            <w:pPr>
              <w:rPr>
                <w:sz w:val="20"/>
                <w:szCs w:val="20"/>
                <w:lang w:val="en-US"/>
              </w:rPr>
            </w:pPr>
            <w:r w:rsidRPr="00637714">
              <w:rPr>
                <w:sz w:val="20"/>
                <w:szCs w:val="20"/>
              </w:rPr>
              <w:t>GE*</w:t>
            </w:r>
          </w:p>
        </w:tc>
        <w:tc>
          <w:tcPr>
            <w:tcW w:w="1134" w:type="dxa"/>
            <w:tcBorders>
              <w:bottom w:val="single" w:sz="4" w:space="0" w:color="auto"/>
            </w:tcBorders>
            <w:noWrap/>
            <w:vAlign w:val="bottom"/>
            <w:hideMark/>
          </w:tcPr>
          <w:p w14:paraId="646D051A" w14:textId="77777777" w:rsidR="008A3975" w:rsidRPr="00637714" w:rsidRDefault="008A3975" w:rsidP="008A3975">
            <w:pPr>
              <w:rPr>
                <w:sz w:val="20"/>
                <w:szCs w:val="20"/>
                <w:lang w:val="en-US"/>
              </w:rPr>
            </w:pPr>
            <w:r w:rsidRPr="00637714">
              <w:rPr>
                <w:sz w:val="20"/>
                <w:szCs w:val="20"/>
              </w:rPr>
              <w:t>London</w:t>
            </w:r>
          </w:p>
        </w:tc>
        <w:tc>
          <w:tcPr>
            <w:tcW w:w="1688" w:type="dxa"/>
            <w:tcBorders>
              <w:bottom w:val="single" w:sz="4" w:space="0" w:color="auto"/>
            </w:tcBorders>
            <w:noWrap/>
            <w:vAlign w:val="bottom"/>
            <w:hideMark/>
          </w:tcPr>
          <w:p w14:paraId="45699C59" w14:textId="77777777" w:rsidR="008A3975" w:rsidRPr="00637714" w:rsidRDefault="008A3975" w:rsidP="008A3975">
            <w:pPr>
              <w:rPr>
                <w:sz w:val="20"/>
                <w:szCs w:val="20"/>
                <w:lang w:val="en-US"/>
              </w:rPr>
            </w:pPr>
            <w:r w:rsidRPr="00637714">
              <w:rPr>
                <w:sz w:val="20"/>
                <w:szCs w:val="20"/>
              </w:rPr>
              <w:t>2100/35</w:t>
            </w:r>
          </w:p>
        </w:tc>
        <w:tc>
          <w:tcPr>
            <w:tcW w:w="1288" w:type="dxa"/>
            <w:tcBorders>
              <w:bottom w:val="single" w:sz="4" w:space="0" w:color="auto"/>
            </w:tcBorders>
            <w:vAlign w:val="center"/>
            <w:hideMark/>
          </w:tcPr>
          <w:p w14:paraId="7F9FDD5E" w14:textId="77777777" w:rsidR="008A3975" w:rsidRPr="00637714" w:rsidRDefault="008A3975" w:rsidP="008A3975">
            <w:pPr>
              <w:rPr>
                <w:sz w:val="20"/>
                <w:szCs w:val="20"/>
                <w:lang w:val="en-US"/>
              </w:rPr>
            </w:pPr>
            <w:r w:rsidRPr="00637714">
              <w:rPr>
                <w:sz w:val="20"/>
                <w:szCs w:val="20"/>
              </w:rPr>
              <w:t>36</w:t>
            </w:r>
          </w:p>
        </w:tc>
        <w:tc>
          <w:tcPr>
            <w:tcW w:w="1418" w:type="dxa"/>
            <w:tcBorders>
              <w:bottom w:val="single" w:sz="4" w:space="0" w:color="auto"/>
            </w:tcBorders>
            <w:vAlign w:val="center"/>
            <w:hideMark/>
          </w:tcPr>
          <w:p w14:paraId="32FC5397" w14:textId="77777777" w:rsidR="008A3975" w:rsidRPr="00637714" w:rsidRDefault="008A3975" w:rsidP="00F2587D">
            <w:pPr>
              <w:rPr>
                <w:sz w:val="20"/>
                <w:szCs w:val="20"/>
                <w:lang w:val="en-US"/>
              </w:rPr>
            </w:pPr>
            <w:proofErr w:type="spellStart"/>
            <w:r w:rsidRPr="00637714">
              <w:rPr>
                <w:sz w:val="20"/>
                <w:szCs w:val="20"/>
              </w:rPr>
              <w:t>descending</w:t>
            </w:r>
            <w:proofErr w:type="spellEnd"/>
            <w:r w:rsidRPr="00637714">
              <w:rPr>
                <w:sz w:val="20"/>
                <w:szCs w:val="20"/>
              </w:rPr>
              <w:t xml:space="preserve">, </w:t>
            </w:r>
            <w:proofErr w:type="spellStart"/>
            <w:r w:rsidR="00F2587D" w:rsidRPr="00637714">
              <w:rPr>
                <w:sz w:val="20"/>
                <w:szCs w:val="20"/>
              </w:rPr>
              <w:t>sequential</w:t>
            </w:r>
            <w:proofErr w:type="spellEnd"/>
          </w:p>
        </w:tc>
        <w:tc>
          <w:tcPr>
            <w:tcW w:w="1701" w:type="dxa"/>
            <w:tcBorders>
              <w:bottom w:val="single" w:sz="4" w:space="0" w:color="auto"/>
            </w:tcBorders>
            <w:vAlign w:val="center"/>
            <w:hideMark/>
          </w:tcPr>
          <w:p w14:paraId="151F85D3" w14:textId="77777777" w:rsidR="008A3975" w:rsidRPr="00637714" w:rsidRDefault="008A3975" w:rsidP="008A3975">
            <w:pPr>
              <w:rPr>
                <w:sz w:val="20"/>
                <w:szCs w:val="20"/>
                <w:lang w:val="en-US"/>
              </w:rPr>
            </w:pPr>
            <w:r w:rsidRPr="00637714">
              <w:rPr>
                <w:sz w:val="20"/>
                <w:szCs w:val="20"/>
              </w:rPr>
              <w:t>3x3x3</w:t>
            </w:r>
          </w:p>
        </w:tc>
      </w:tr>
      <w:tr w:rsidR="00637714" w:rsidRPr="00FA2DC5" w14:paraId="48EFE8B9" w14:textId="77777777" w:rsidTr="008A3975">
        <w:trPr>
          <w:trHeight w:val="190"/>
        </w:trPr>
        <w:tc>
          <w:tcPr>
            <w:tcW w:w="8330" w:type="dxa"/>
            <w:gridSpan w:val="6"/>
            <w:tcBorders>
              <w:top w:val="single" w:sz="4" w:space="0" w:color="auto"/>
            </w:tcBorders>
            <w:noWrap/>
            <w:vAlign w:val="bottom"/>
            <w:hideMark/>
          </w:tcPr>
          <w:p w14:paraId="25870C4F" w14:textId="77777777" w:rsidR="008A3975" w:rsidRPr="00637714" w:rsidRDefault="008A3975" w:rsidP="00F052B5">
            <w:pPr>
              <w:rPr>
                <w:lang w:val="en-US"/>
              </w:rPr>
            </w:pPr>
            <w:r w:rsidRPr="00637714">
              <w:rPr>
                <w:lang w:val="en-US"/>
              </w:rPr>
              <w:t>*All sites used a 32-channel head coil except for the general Electric 3-Tesla scanner (8-channel head coil).</w:t>
            </w:r>
            <w:r w:rsidR="00F052B5" w:rsidRPr="00637714">
              <w:rPr>
                <w:lang w:val="en-US"/>
              </w:rPr>
              <w:t xml:space="preserve"> The GE site also used an </w:t>
            </w:r>
            <w:r w:rsidR="00F052B5" w:rsidRPr="00637714">
              <w:rPr>
                <w:lang w:val="en-GB"/>
              </w:rPr>
              <w:t>Inversion Recovery Spoiled Gradient Recalled Echo (IR-SPGR)</w:t>
            </w:r>
            <w:r w:rsidRPr="00637714">
              <w:rPr>
                <w:lang w:val="en-US"/>
              </w:rPr>
              <w:t xml:space="preserve"> </w:t>
            </w:r>
          </w:p>
        </w:tc>
      </w:tr>
    </w:tbl>
    <w:p w14:paraId="36BFD9A0" w14:textId="77777777" w:rsidR="00323F6F" w:rsidRPr="00637714" w:rsidRDefault="00323F6F" w:rsidP="008A3975">
      <w:pPr>
        <w:rPr>
          <w:lang w:val="en-US"/>
        </w:rPr>
      </w:pPr>
    </w:p>
    <w:p w14:paraId="790C8F7C" w14:textId="77777777" w:rsidR="008A3975" w:rsidRPr="00637714" w:rsidRDefault="008A3975" w:rsidP="008A3975">
      <w:pPr>
        <w:rPr>
          <w:lang w:val="en-US"/>
        </w:rPr>
      </w:pPr>
    </w:p>
    <w:p w14:paraId="71E9895F" w14:textId="77777777" w:rsidR="008A3975" w:rsidRPr="00637714" w:rsidRDefault="008A3975" w:rsidP="008A3975">
      <w:pPr>
        <w:rPr>
          <w:lang w:val="en-US"/>
        </w:rPr>
      </w:pPr>
    </w:p>
    <w:p w14:paraId="2747EF22" w14:textId="77777777" w:rsidR="008A3975" w:rsidRPr="00637714" w:rsidRDefault="008A3975" w:rsidP="008A3975">
      <w:pPr>
        <w:rPr>
          <w:lang w:val="en-US"/>
        </w:rPr>
      </w:pPr>
    </w:p>
    <w:p w14:paraId="0DADBB4E" w14:textId="77777777" w:rsidR="008A3975" w:rsidRPr="00637714" w:rsidRDefault="008A3975" w:rsidP="008A3975">
      <w:pPr>
        <w:rPr>
          <w:lang w:val="en-US"/>
        </w:rPr>
      </w:pPr>
    </w:p>
    <w:p w14:paraId="5CF74B8B" w14:textId="77777777" w:rsidR="008A3975" w:rsidRPr="00637714" w:rsidRDefault="008A3975" w:rsidP="008A3975">
      <w:pPr>
        <w:rPr>
          <w:lang w:val="en-US"/>
        </w:rPr>
      </w:pPr>
    </w:p>
    <w:p w14:paraId="1619F3C8" w14:textId="77777777" w:rsidR="008A3975" w:rsidRPr="00637714" w:rsidRDefault="008A3975" w:rsidP="008A3975">
      <w:pPr>
        <w:rPr>
          <w:lang w:val="en-US"/>
        </w:rPr>
      </w:pPr>
    </w:p>
    <w:p w14:paraId="7CAA02CA" w14:textId="77777777" w:rsidR="008A3975" w:rsidRPr="00637714" w:rsidRDefault="008A3975" w:rsidP="008A3975">
      <w:pPr>
        <w:rPr>
          <w:lang w:val="en-US"/>
        </w:rPr>
      </w:pPr>
    </w:p>
    <w:p w14:paraId="2139F5FF" w14:textId="77777777" w:rsidR="008A3975" w:rsidRPr="00637714" w:rsidRDefault="008A3975" w:rsidP="008A3975">
      <w:pPr>
        <w:rPr>
          <w:lang w:val="en-US"/>
        </w:rPr>
      </w:pPr>
    </w:p>
    <w:p w14:paraId="479EFFCB" w14:textId="77777777" w:rsidR="008A3975" w:rsidRPr="00637714" w:rsidRDefault="008A3975" w:rsidP="008A3975">
      <w:pPr>
        <w:rPr>
          <w:lang w:val="en-US"/>
        </w:rPr>
      </w:pPr>
    </w:p>
    <w:p w14:paraId="39C7E584" w14:textId="77777777" w:rsidR="008A3975" w:rsidRPr="00637714" w:rsidRDefault="008A3975" w:rsidP="008A3975">
      <w:pPr>
        <w:rPr>
          <w:lang w:val="en-US"/>
        </w:rPr>
      </w:pPr>
    </w:p>
    <w:p w14:paraId="44BCB977" w14:textId="77777777" w:rsidR="008A3975" w:rsidRPr="00637714" w:rsidRDefault="008A3975" w:rsidP="008A3975">
      <w:pPr>
        <w:rPr>
          <w:lang w:val="en-US"/>
        </w:rPr>
      </w:pPr>
    </w:p>
    <w:p w14:paraId="1723F322" w14:textId="77777777" w:rsidR="008A3975" w:rsidRPr="00637714" w:rsidRDefault="008A3975">
      <w:pPr>
        <w:spacing w:before="0" w:after="200" w:line="276" w:lineRule="auto"/>
        <w:rPr>
          <w:lang w:val="en-US"/>
        </w:rPr>
      </w:pPr>
      <w:r w:rsidRPr="00637714">
        <w:rPr>
          <w:lang w:val="en-US"/>
        </w:rPr>
        <w:br w:type="page"/>
      </w:r>
    </w:p>
    <w:p w14:paraId="14BB38A2" w14:textId="52E78183" w:rsidR="000617C3" w:rsidRPr="00637714" w:rsidRDefault="000617C3">
      <w:pPr>
        <w:rPr>
          <w:lang w:val="en-US"/>
        </w:rPr>
      </w:pPr>
      <w:r w:rsidRPr="00637714">
        <w:rPr>
          <w:lang w:val="en-US"/>
        </w:rPr>
        <w:lastRenderedPageBreak/>
        <w:t>Table S</w:t>
      </w:r>
      <w:r w:rsidR="00BD4265" w:rsidRPr="00637714">
        <w:rPr>
          <w:lang w:val="en-US"/>
        </w:rPr>
        <w:t>2</w:t>
      </w:r>
      <w:r w:rsidRPr="00637714">
        <w:rPr>
          <w:lang w:val="en-US"/>
        </w:rPr>
        <w:t>. Attrition analysis.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3"/>
        <w:gridCol w:w="2303"/>
        <w:gridCol w:w="2303"/>
        <w:gridCol w:w="2303"/>
      </w:tblGrid>
      <w:tr w:rsidR="00637714" w:rsidRPr="00637714" w14:paraId="5C0ED379" w14:textId="77777777" w:rsidTr="008A5F8E">
        <w:tc>
          <w:tcPr>
            <w:tcW w:w="2303" w:type="dxa"/>
            <w:tcBorders>
              <w:top w:val="single" w:sz="4" w:space="0" w:color="auto"/>
              <w:bottom w:val="single" w:sz="4" w:space="0" w:color="auto"/>
            </w:tcBorders>
          </w:tcPr>
          <w:p w14:paraId="22DDCBD2" w14:textId="77777777" w:rsidR="000617C3" w:rsidRPr="00637714" w:rsidRDefault="000617C3" w:rsidP="008A5F8E">
            <w:pPr>
              <w:rPr>
                <w:rFonts w:cs="Times New Roman"/>
                <w:sz w:val="22"/>
                <w:lang w:val="en-US"/>
              </w:rPr>
            </w:pPr>
          </w:p>
        </w:tc>
        <w:tc>
          <w:tcPr>
            <w:tcW w:w="2303" w:type="dxa"/>
            <w:tcBorders>
              <w:top w:val="single" w:sz="4" w:space="0" w:color="auto"/>
              <w:bottom w:val="single" w:sz="4" w:space="0" w:color="auto"/>
            </w:tcBorders>
          </w:tcPr>
          <w:p w14:paraId="31E0F16F" w14:textId="77777777" w:rsidR="000617C3" w:rsidRPr="00637714" w:rsidRDefault="000617C3" w:rsidP="008A5F8E">
            <w:pPr>
              <w:rPr>
                <w:rFonts w:cs="Times New Roman"/>
                <w:sz w:val="22"/>
                <w:lang w:val="en-US"/>
              </w:rPr>
            </w:pPr>
            <w:r w:rsidRPr="00637714">
              <w:rPr>
                <w:rFonts w:cs="Times New Roman"/>
                <w:sz w:val="22"/>
                <w:lang w:val="en-US"/>
              </w:rPr>
              <w:t>Excluded Sample (N=48)</w:t>
            </w:r>
          </w:p>
        </w:tc>
        <w:tc>
          <w:tcPr>
            <w:tcW w:w="2303" w:type="dxa"/>
            <w:tcBorders>
              <w:top w:val="single" w:sz="4" w:space="0" w:color="auto"/>
              <w:bottom w:val="single" w:sz="4" w:space="0" w:color="auto"/>
            </w:tcBorders>
          </w:tcPr>
          <w:p w14:paraId="1D9B075E" w14:textId="77777777" w:rsidR="000617C3" w:rsidRPr="00637714" w:rsidRDefault="000617C3" w:rsidP="008A5F8E">
            <w:pPr>
              <w:rPr>
                <w:rFonts w:cs="Times New Roman"/>
                <w:sz w:val="22"/>
                <w:lang w:val="en-US"/>
              </w:rPr>
            </w:pPr>
            <w:r w:rsidRPr="00637714">
              <w:rPr>
                <w:rFonts w:cs="Times New Roman"/>
                <w:sz w:val="22"/>
                <w:lang w:val="en-US"/>
              </w:rPr>
              <w:t>Included sample (N=129)</w:t>
            </w:r>
          </w:p>
        </w:tc>
        <w:tc>
          <w:tcPr>
            <w:tcW w:w="2303" w:type="dxa"/>
            <w:tcBorders>
              <w:top w:val="single" w:sz="4" w:space="0" w:color="auto"/>
              <w:bottom w:val="single" w:sz="4" w:space="0" w:color="auto"/>
            </w:tcBorders>
          </w:tcPr>
          <w:p w14:paraId="5F766508" w14:textId="77777777" w:rsidR="000617C3" w:rsidRPr="00637714" w:rsidRDefault="000617C3" w:rsidP="008A5F8E">
            <w:pPr>
              <w:rPr>
                <w:rFonts w:cs="Times New Roman"/>
                <w:sz w:val="22"/>
                <w:lang w:val="en-US"/>
              </w:rPr>
            </w:pPr>
            <w:r w:rsidRPr="00637714">
              <w:rPr>
                <w:rFonts w:cs="Times New Roman"/>
                <w:sz w:val="22"/>
                <w:lang w:val="en-US"/>
              </w:rPr>
              <w:t>Statistics</w:t>
            </w:r>
          </w:p>
        </w:tc>
      </w:tr>
      <w:tr w:rsidR="00637714" w:rsidRPr="00637714" w14:paraId="6503ADB2" w14:textId="77777777" w:rsidTr="008A5F8E">
        <w:tc>
          <w:tcPr>
            <w:tcW w:w="2303" w:type="dxa"/>
            <w:tcBorders>
              <w:top w:val="single" w:sz="4" w:space="0" w:color="auto"/>
            </w:tcBorders>
          </w:tcPr>
          <w:p w14:paraId="3FD3B48E" w14:textId="77777777" w:rsidR="000617C3" w:rsidRPr="00637714" w:rsidRDefault="000617C3" w:rsidP="008A5F8E">
            <w:pPr>
              <w:rPr>
                <w:rFonts w:cs="Times New Roman"/>
                <w:sz w:val="22"/>
              </w:rPr>
            </w:pPr>
            <w:r w:rsidRPr="00637714">
              <w:rPr>
                <w:rFonts w:cs="Times New Roman"/>
                <w:sz w:val="22"/>
              </w:rPr>
              <w:t xml:space="preserve">Cases, </w:t>
            </w:r>
            <w:proofErr w:type="spellStart"/>
            <w:r w:rsidRPr="00637714">
              <w:rPr>
                <w:rFonts w:cs="Times New Roman"/>
                <w:sz w:val="22"/>
              </w:rPr>
              <w:t>No</w:t>
            </w:r>
            <w:proofErr w:type="spellEnd"/>
            <w:r w:rsidRPr="00637714">
              <w:rPr>
                <w:rFonts w:cs="Times New Roman"/>
                <w:sz w:val="22"/>
              </w:rPr>
              <w:t>.</w:t>
            </w:r>
          </w:p>
        </w:tc>
        <w:tc>
          <w:tcPr>
            <w:tcW w:w="2303" w:type="dxa"/>
            <w:tcBorders>
              <w:top w:val="single" w:sz="4" w:space="0" w:color="auto"/>
            </w:tcBorders>
          </w:tcPr>
          <w:p w14:paraId="37C27F22" w14:textId="77777777" w:rsidR="000617C3" w:rsidRPr="00637714" w:rsidRDefault="000617C3" w:rsidP="008A5F8E">
            <w:pPr>
              <w:rPr>
                <w:rFonts w:cs="Times New Roman"/>
                <w:sz w:val="22"/>
                <w:lang w:val="en-US"/>
              </w:rPr>
            </w:pPr>
            <w:r w:rsidRPr="00637714">
              <w:rPr>
                <w:rFonts w:cs="Times New Roman"/>
                <w:sz w:val="22"/>
                <w:lang w:val="en-US"/>
              </w:rPr>
              <w:t>31</w:t>
            </w:r>
          </w:p>
        </w:tc>
        <w:tc>
          <w:tcPr>
            <w:tcW w:w="2303" w:type="dxa"/>
            <w:tcBorders>
              <w:top w:val="single" w:sz="4" w:space="0" w:color="auto"/>
            </w:tcBorders>
          </w:tcPr>
          <w:p w14:paraId="3B940322" w14:textId="77777777" w:rsidR="000617C3" w:rsidRPr="00637714" w:rsidRDefault="000617C3" w:rsidP="008A5F8E">
            <w:pPr>
              <w:rPr>
                <w:rFonts w:cs="Times New Roman"/>
                <w:sz w:val="22"/>
                <w:lang w:val="en-US"/>
              </w:rPr>
            </w:pPr>
            <w:r w:rsidRPr="00637714">
              <w:rPr>
                <w:rFonts w:cs="Times New Roman"/>
                <w:sz w:val="22"/>
                <w:lang w:val="en-US"/>
              </w:rPr>
              <w:t>77</w:t>
            </w:r>
          </w:p>
        </w:tc>
        <w:tc>
          <w:tcPr>
            <w:tcW w:w="2303" w:type="dxa"/>
            <w:tcBorders>
              <w:top w:val="single" w:sz="4" w:space="0" w:color="auto"/>
            </w:tcBorders>
          </w:tcPr>
          <w:p w14:paraId="384909A4" w14:textId="77777777" w:rsidR="000617C3" w:rsidRPr="00637714" w:rsidRDefault="000617C3" w:rsidP="008A5F8E">
            <w:pPr>
              <w:rPr>
                <w:rFonts w:cs="Times New Roman"/>
                <w:sz w:val="22"/>
                <w:lang w:val="en-US"/>
              </w:rPr>
            </w:pPr>
            <w:r w:rsidRPr="00637714">
              <w:rPr>
                <w:rFonts w:cs="Times New Roman"/>
                <w:sz w:val="22"/>
                <w:lang w:val="en-US"/>
              </w:rPr>
              <w:t>Χ</w:t>
            </w:r>
            <w:r w:rsidRPr="00637714">
              <w:rPr>
                <w:rFonts w:cs="Times New Roman"/>
                <w:sz w:val="22"/>
                <w:vertAlign w:val="superscript"/>
                <w:lang w:val="en-US"/>
              </w:rPr>
              <w:t>2</w:t>
            </w:r>
            <w:r w:rsidRPr="00637714">
              <w:rPr>
                <w:rFonts w:cs="Times New Roman"/>
                <w:sz w:val="22"/>
                <w:lang w:val="en-US"/>
              </w:rPr>
              <w:t>=.35, p=.61</w:t>
            </w:r>
          </w:p>
        </w:tc>
      </w:tr>
      <w:tr w:rsidR="00637714" w:rsidRPr="00637714" w14:paraId="37611EE7" w14:textId="77777777" w:rsidTr="008A5F8E">
        <w:tc>
          <w:tcPr>
            <w:tcW w:w="2303" w:type="dxa"/>
          </w:tcPr>
          <w:p w14:paraId="592B6CB0" w14:textId="77777777" w:rsidR="000617C3" w:rsidRPr="00637714" w:rsidRDefault="000617C3" w:rsidP="008A5F8E">
            <w:pPr>
              <w:rPr>
                <w:rFonts w:cs="Times New Roman"/>
                <w:sz w:val="22"/>
                <w:lang w:val="en-US"/>
              </w:rPr>
            </w:pPr>
            <w:r w:rsidRPr="00637714">
              <w:rPr>
                <w:rFonts w:cs="Times New Roman"/>
                <w:sz w:val="22"/>
              </w:rPr>
              <w:t xml:space="preserve">Age, </w:t>
            </w:r>
            <w:proofErr w:type="spellStart"/>
            <w:r w:rsidRPr="00637714">
              <w:rPr>
                <w:rFonts w:cs="Times New Roman"/>
                <w:sz w:val="22"/>
              </w:rPr>
              <w:t>mean</w:t>
            </w:r>
            <w:proofErr w:type="spellEnd"/>
            <w:r w:rsidRPr="00637714">
              <w:rPr>
                <w:rFonts w:cs="Times New Roman"/>
                <w:sz w:val="22"/>
              </w:rPr>
              <w:t xml:space="preserve"> (SD)</w:t>
            </w:r>
          </w:p>
        </w:tc>
        <w:tc>
          <w:tcPr>
            <w:tcW w:w="2303" w:type="dxa"/>
          </w:tcPr>
          <w:p w14:paraId="71F592C5" w14:textId="77777777" w:rsidR="000617C3" w:rsidRPr="00637714" w:rsidRDefault="000617C3" w:rsidP="008A5F8E">
            <w:pPr>
              <w:rPr>
                <w:rFonts w:cs="Times New Roman"/>
                <w:sz w:val="22"/>
                <w:lang w:val="en-US"/>
              </w:rPr>
            </w:pPr>
            <w:r w:rsidRPr="00637714">
              <w:rPr>
                <w:rFonts w:cs="Times New Roman"/>
                <w:sz w:val="22"/>
                <w:lang w:val="en-US"/>
              </w:rPr>
              <w:t>13.03 (3.02)</w:t>
            </w:r>
          </w:p>
        </w:tc>
        <w:tc>
          <w:tcPr>
            <w:tcW w:w="2303" w:type="dxa"/>
          </w:tcPr>
          <w:p w14:paraId="750C92EA" w14:textId="77777777" w:rsidR="000617C3" w:rsidRPr="00637714" w:rsidRDefault="000617C3" w:rsidP="008A5F8E">
            <w:pPr>
              <w:rPr>
                <w:rFonts w:cs="Times New Roman"/>
                <w:sz w:val="22"/>
                <w:lang w:val="en-US"/>
              </w:rPr>
            </w:pPr>
            <w:r w:rsidRPr="00637714">
              <w:rPr>
                <w:rFonts w:cs="Times New Roman"/>
                <w:sz w:val="22"/>
                <w:lang w:val="en-US"/>
              </w:rPr>
              <w:t>13.64 (2.53)</w:t>
            </w:r>
          </w:p>
        </w:tc>
        <w:tc>
          <w:tcPr>
            <w:tcW w:w="2303" w:type="dxa"/>
          </w:tcPr>
          <w:p w14:paraId="7E6D04E1" w14:textId="77777777" w:rsidR="000617C3" w:rsidRPr="00637714" w:rsidRDefault="000617C3" w:rsidP="008A5F8E">
            <w:pPr>
              <w:rPr>
                <w:rFonts w:cs="Times New Roman"/>
                <w:sz w:val="22"/>
                <w:lang w:val="en-US"/>
              </w:rPr>
            </w:pPr>
            <w:r w:rsidRPr="00637714">
              <w:rPr>
                <w:rFonts w:cs="Times New Roman"/>
                <w:sz w:val="22"/>
                <w:lang w:val="en-US"/>
              </w:rPr>
              <w:t>T(175)=-1.37, p=.17</w:t>
            </w:r>
          </w:p>
        </w:tc>
      </w:tr>
      <w:tr w:rsidR="00637714" w:rsidRPr="00637714" w14:paraId="5E83FCC4" w14:textId="77777777" w:rsidTr="008A5F8E">
        <w:tc>
          <w:tcPr>
            <w:tcW w:w="2303" w:type="dxa"/>
          </w:tcPr>
          <w:p w14:paraId="23EB64CD" w14:textId="77777777" w:rsidR="000617C3" w:rsidRPr="00637714" w:rsidRDefault="000617C3" w:rsidP="008A5F8E">
            <w:pPr>
              <w:rPr>
                <w:rFonts w:cs="Times New Roman"/>
                <w:sz w:val="22"/>
                <w:lang w:val="en-US"/>
              </w:rPr>
            </w:pPr>
            <w:r w:rsidRPr="00637714">
              <w:rPr>
                <w:rFonts w:cs="Times New Roman"/>
                <w:sz w:val="22"/>
                <w:lang w:val="en-US"/>
              </w:rPr>
              <w:t xml:space="preserve">Males, No. </w:t>
            </w:r>
          </w:p>
        </w:tc>
        <w:tc>
          <w:tcPr>
            <w:tcW w:w="2303" w:type="dxa"/>
          </w:tcPr>
          <w:p w14:paraId="1886E0FF" w14:textId="77777777" w:rsidR="000617C3" w:rsidRPr="00637714" w:rsidRDefault="000617C3" w:rsidP="008A5F8E">
            <w:pPr>
              <w:rPr>
                <w:rFonts w:cs="Times New Roman"/>
                <w:sz w:val="22"/>
                <w:lang w:val="en-US"/>
              </w:rPr>
            </w:pPr>
            <w:r w:rsidRPr="00637714">
              <w:rPr>
                <w:rFonts w:cs="Times New Roman"/>
                <w:sz w:val="22"/>
                <w:lang w:val="en-US"/>
              </w:rPr>
              <w:t>31</w:t>
            </w:r>
          </w:p>
        </w:tc>
        <w:tc>
          <w:tcPr>
            <w:tcW w:w="2303" w:type="dxa"/>
          </w:tcPr>
          <w:p w14:paraId="097245EC" w14:textId="77777777" w:rsidR="000617C3" w:rsidRPr="00637714" w:rsidRDefault="000617C3" w:rsidP="008A5F8E">
            <w:pPr>
              <w:rPr>
                <w:rFonts w:cs="Times New Roman"/>
                <w:sz w:val="22"/>
                <w:lang w:val="en-US"/>
              </w:rPr>
            </w:pPr>
            <w:r w:rsidRPr="00637714">
              <w:rPr>
                <w:rFonts w:cs="Times New Roman"/>
                <w:sz w:val="22"/>
                <w:lang w:val="en-US"/>
              </w:rPr>
              <w:t>98</w:t>
            </w:r>
          </w:p>
        </w:tc>
        <w:tc>
          <w:tcPr>
            <w:tcW w:w="2303" w:type="dxa"/>
          </w:tcPr>
          <w:p w14:paraId="7FF11372" w14:textId="77777777" w:rsidR="000617C3" w:rsidRPr="00637714" w:rsidRDefault="000617C3" w:rsidP="008A5F8E">
            <w:pPr>
              <w:rPr>
                <w:rFonts w:cs="Times New Roman"/>
                <w:sz w:val="22"/>
                <w:lang w:val="en-US"/>
              </w:rPr>
            </w:pPr>
            <w:r w:rsidRPr="00637714">
              <w:rPr>
                <w:rFonts w:cs="Times New Roman"/>
                <w:sz w:val="22"/>
                <w:lang w:val="en-US"/>
              </w:rPr>
              <w:t>Χ</w:t>
            </w:r>
            <w:r w:rsidRPr="00637714">
              <w:rPr>
                <w:rFonts w:cs="Times New Roman"/>
                <w:sz w:val="22"/>
                <w:vertAlign w:val="superscript"/>
                <w:lang w:val="en-US"/>
              </w:rPr>
              <w:t>2</w:t>
            </w:r>
            <w:r w:rsidRPr="00637714">
              <w:rPr>
                <w:rFonts w:cs="Times New Roman"/>
                <w:sz w:val="22"/>
                <w:lang w:val="en-US"/>
              </w:rPr>
              <w:t>=2.95, p=.13</w:t>
            </w:r>
          </w:p>
        </w:tc>
      </w:tr>
      <w:tr w:rsidR="00637714" w:rsidRPr="00637714" w14:paraId="33E23876" w14:textId="77777777" w:rsidTr="008A5F8E">
        <w:tc>
          <w:tcPr>
            <w:tcW w:w="2303" w:type="dxa"/>
          </w:tcPr>
          <w:p w14:paraId="0884CAE4" w14:textId="77777777" w:rsidR="000617C3" w:rsidRPr="00637714" w:rsidRDefault="000617C3" w:rsidP="008A5F8E">
            <w:pPr>
              <w:rPr>
                <w:rFonts w:cs="Times New Roman"/>
                <w:sz w:val="22"/>
                <w:lang w:val="en-US"/>
              </w:rPr>
            </w:pPr>
            <w:r w:rsidRPr="00637714">
              <w:rPr>
                <w:rFonts w:cs="Times New Roman"/>
                <w:sz w:val="22"/>
                <w:lang w:val="en-US"/>
              </w:rPr>
              <w:t>IQ</w:t>
            </w:r>
          </w:p>
        </w:tc>
        <w:tc>
          <w:tcPr>
            <w:tcW w:w="2303" w:type="dxa"/>
          </w:tcPr>
          <w:p w14:paraId="69683E94" w14:textId="77777777" w:rsidR="000617C3" w:rsidRPr="00637714" w:rsidRDefault="000617C3" w:rsidP="008A5F8E">
            <w:pPr>
              <w:rPr>
                <w:rFonts w:cs="Times New Roman"/>
                <w:sz w:val="22"/>
                <w:lang w:val="en-US"/>
              </w:rPr>
            </w:pPr>
            <w:r w:rsidRPr="00637714">
              <w:rPr>
                <w:rFonts w:cs="Times New Roman"/>
                <w:sz w:val="22"/>
                <w:lang w:val="en-US"/>
              </w:rPr>
              <w:t>101.15 (11.20)</w:t>
            </w:r>
          </w:p>
        </w:tc>
        <w:tc>
          <w:tcPr>
            <w:tcW w:w="2303" w:type="dxa"/>
          </w:tcPr>
          <w:p w14:paraId="5F35A4FB" w14:textId="77777777" w:rsidR="000617C3" w:rsidRPr="00637714" w:rsidRDefault="000617C3" w:rsidP="008A5F8E">
            <w:pPr>
              <w:rPr>
                <w:rFonts w:cs="Times New Roman"/>
                <w:sz w:val="22"/>
                <w:lang w:val="en-US"/>
              </w:rPr>
            </w:pPr>
            <w:r w:rsidRPr="00637714">
              <w:rPr>
                <w:rFonts w:cs="Times New Roman"/>
                <w:sz w:val="22"/>
                <w:lang w:val="en-US"/>
              </w:rPr>
              <w:t>102.96 (11.40)</w:t>
            </w:r>
          </w:p>
        </w:tc>
        <w:tc>
          <w:tcPr>
            <w:tcW w:w="2303" w:type="dxa"/>
          </w:tcPr>
          <w:p w14:paraId="28071CA2" w14:textId="77777777" w:rsidR="000617C3" w:rsidRPr="00637714" w:rsidRDefault="000617C3" w:rsidP="008A5F8E">
            <w:pPr>
              <w:rPr>
                <w:rFonts w:cs="Times New Roman"/>
                <w:sz w:val="22"/>
                <w:lang w:val="en-US"/>
              </w:rPr>
            </w:pPr>
            <w:r w:rsidRPr="00637714">
              <w:rPr>
                <w:rFonts w:cs="Times New Roman"/>
                <w:sz w:val="22"/>
                <w:lang w:val="en-US"/>
              </w:rPr>
              <w:t>T(175)=-.95, p=.35</w:t>
            </w:r>
          </w:p>
        </w:tc>
      </w:tr>
      <w:tr w:rsidR="00637714" w:rsidRPr="00637714" w14:paraId="4BA26021" w14:textId="77777777" w:rsidTr="008A5F8E">
        <w:tc>
          <w:tcPr>
            <w:tcW w:w="2303" w:type="dxa"/>
          </w:tcPr>
          <w:p w14:paraId="089CD6E5" w14:textId="77777777" w:rsidR="000617C3" w:rsidRPr="00637714" w:rsidRDefault="000617C3" w:rsidP="008A5F8E">
            <w:pPr>
              <w:rPr>
                <w:rFonts w:cs="Times New Roman"/>
                <w:sz w:val="22"/>
                <w:lang w:val="en-US"/>
              </w:rPr>
            </w:pPr>
            <w:r w:rsidRPr="00637714">
              <w:rPr>
                <w:rFonts w:cs="Times New Roman"/>
                <w:sz w:val="22"/>
                <w:lang w:val="en-US"/>
              </w:rPr>
              <w:t>ADHD diagnoses, N</w:t>
            </w:r>
          </w:p>
        </w:tc>
        <w:tc>
          <w:tcPr>
            <w:tcW w:w="2303" w:type="dxa"/>
          </w:tcPr>
          <w:p w14:paraId="03ECC25F" w14:textId="77777777" w:rsidR="000617C3" w:rsidRPr="00637714" w:rsidRDefault="000617C3" w:rsidP="008A5F8E">
            <w:pPr>
              <w:rPr>
                <w:rFonts w:cs="Times New Roman"/>
                <w:sz w:val="22"/>
                <w:lang w:val="en-US"/>
              </w:rPr>
            </w:pPr>
            <w:r w:rsidRPr="00637714">
              <w:rPr>
                <w:rFonts w:cs="Times New Roman"/>
                <w:sz w:val="22"/>
                <w:lang w:val="en-US"/>
              </w:rPr>
              <w:t>5</w:t>
            </w:r>
          </w:p>
        </w:tc>
        <w:tc>
          <w:tcPr>
            <w:tcW w:w="2303" w:type="dxa"/>
          </w:tcPr>
          <w:p w14:paraId="2CE96C50" w14:textId="77777777" w:rsidR="000617C3" w:rsidRPr="00637714" w:rsidRDefault="000617C3" w:rsidP="008A5F8E">
            <w:pPr>
              <w:rPr>
                <w:rFonts w:cs="Times New Roman"/>
                <w:sz w:val="22"/>
                <w:lang w:val="en-US"/>
              </w:rPr>
            </w:pPr>
            <w:r w:rsidRPr="00637714">
              <w:rPr>
                <w:rFonts w:cs="Times New Roman"/>
                <w:sz w:val="22"/>
                <w:lang w:val="en-US"/>
              </w:rPr>
              <w:t>20</w:t>
            </w:r>
          </w:p>
        </w:tc>
        <w:tc>
          <w:tcPr>
            <w:tcW w:w="2303" w:type="dxa"/>
          </w:tcPr>
          <w:p w14:paraId="11ECFC93" w14:textId="77777777" w:rsidR="000617C3" w:rsidRPr="00637714" w:rsidRDefault="000617C3" w:rsidP="008A5F8E">
            <w:pPr>
              <w:rPr>
                <w:rFonts w:cs="Times New Roman"/>
                <w:sz w:val="22"/>
                <w:lang w:val="en-US"/>
              </w:rPr>
            </w:pPr>
            <w:r w:rsidRPr="00637714">
              <w:rPr>
                <w:rFonts w:cs="Times New Roman"/>
                <w:sz w:val="22"/>
                <w:lang w:val="en-US"/>
              </w:rPr>
              <w:t>Χ</w:t>
            </w:r>
            <w:r w:rsidRPr="00637714">
              <w:rPr>
                <w:rFonts w:cs="Times New Roman"/>
                <w:sz w:val="22"/>
                <w:vertAlign w:val="superscript"/>
                <w:lang w:val="en-US"/>
              </w:rPr>
              <w:t>2</w:t>
            </w:r>
            <w:r w:rsidRPr="00637714">
              <w:rPr>
                <w:rFonts w:cs="Times New Roman"/>
                <w:sz w:val="22"/>
                <w:lang w:val="en-US"/>
              </w:rPr>
              <w:t>=.82, p=.47</w:t>
            </w:r>
          </w:p>
        </w:tc>
      </w:tr>
      <w:tr w:rsidR="00637714" w:rsidRPr="00637714" w14:paraId="2B33C2A6" w14:textId="77777777" w:rsidTr="008A5F8E">
        <w:tc>
          <w:tcPr>
            <w:tcW w:w="2303" w:type="dxa"/>
          </w:tcPr>
          <w:p w14:paraId="2F4EABD4" w14:textId="77777777" w:rsidR="000617C3" w:rsidRPr="00637714" w:rsidRDefault="000617C3" w:rsidP="008A5F8E">
            <w:pPr>
              <w:rPr>
                <w:rFonts w:cs="Times New Roman"/>
                <w:sz w:val="22"/>
                <w:lang w:val="en-US"/>
              </w:rPr>
            </w:pPr>
            <w:r w:rsidRPr="00637714">
              <w:rPr>
                <w:rFonts w:cs="Times New Roman"/>
                <w:sz w:val="22"/>
                <w:lang w:val="en-US"/>
              </w:rPr>
              <w:t>CBCL externalizing problems, mean (SD)</w:t>
            </w:r>
          </w:p>
        </w:tc>
        <w:tc>
          <w:tcPr>
            <w:tcW w:w="2303" w:type="dxa"/>
          </w:tcPr>
          <w:p w14:paraId="7822B5AF" w14:textId="77777777" w:rsidR="000617C3" w:rsidRPr="00637714" w:rsidRDefault="000617C3" w:rsidP="008A5F8E">
            <w:pPr>
              <w:rPr>
                <w:rFonts w:cs="Times New Roman"/>
                <w:sz w:val="22"/>
                <w:lang w:val="en-US"/>
              </w:rPr>
            </w:pPr>
            <w:r w:rsidRPr="00637714">
              <w:rPr>
                <w:rFonts w:cs="Times New Roman"/>
                <w:sz w:val="22"/>
                <w:lang w:val="en-US"/>
              </w:rPr>
              <w:t>16.66 (13.56)</w:t>
            </w:r>
          </w:p>
        </w:tc>
        <w:tc>
          <w:tcPr>
            <w:tcW w:w="2303" w:type="dxa"/>
          </w:tcPr>
          <w:p w14:paraId="66A0FA53" w14:textId="77777777" w:rsidR="000617C3" w:rsidRPr="00637714" w:rsidRDefault="000617C3" w:rsidP="008A5F8E">
            <w:pPr>
              <w:rPr>
                <w:rFonts w:cs="Times New Roman"/>
                <w:sz w:val="22"/>
                <w:lang w:val="en-US"/>
              </w:rPr>
            </w:pPr>
            <w:r w:rsidRPr="00637714">
              <w:rPr>
                <w:rFonts w:cs="Times New Roman"/>
                <w:sz w:val="22"/>
                <w:lang w:val="en-US"/>
              </w:rPr>
              <w:t>18.84 (15.26)</w:t>
            </w:r>
          </w:p>
        </w:tc>
        <w:tc>
          <w:tcPr>
            <w:tcW w:w="2303" w:type="dxa"/>
          </w:tcPr>
          <w:p w14:paraId="48B036D1" w14:textId="77777777" w:rsidR="000617C3" w:rsidRPr="00637714" w:rsidRDefault="000617C3" w:rsidP="008A5F8E">
            <w:pPr>
              <w:rPr>
                <w:rFonts w:cs="Times New Roman"/>
                <w:sz w:val="22"/>
                <w:lang w:val="en-US"/>
              </w:rPr>
            </w:pPr>
            <w:r w:rsidRPr="00637714">
              <w:rPr>
                <w:rFonts w:cs="Times New Roman"/>
                <w:sz w:val="22"/>
                <w:lang w:val="en-US"/>
              </w:rPr>
              <w:t>T(162)=-.81, p=.42</w:t>
            </w:r>
          </w:p>
        </w:tc>
      </w:tr>
      <w:tr w:rsidR="00637714" w:rsidRPr="00637714" w14:paraId="4A4E8EFF" w14:textId="77777777" w:rsidTr="008A5F8E">
        <w:tc>
          <w:tcPr>
            <w:tcW w:w="2303" w:type="dxa"/>
          </w:tcPr>
          <w:p w14:paraId="7BBF2228" w14:textId="77777777" w:rsidR="000617C3" w:rsidRPr="00637714" w:rsidRDefault="000617C3" w:rsidP="008A5F8E">
            <w:pPr>
              <w:rPr>
                <w:rFonts w:cs="Times New Roman"/>
                <w:sz w:val="22"/>
                <w:lang w:val="en-US"/>
              </w:rPr>
            </w:pPr>
            <w:r w:rsidRPr="00637714">
              <w:rPr>
                <w:rFonts w:cs="Times New Roman"/>
                <w:sz w:val="22"/>
                <w:lang w:val="en-US"/>
              </w:rPr>
              <w:t>CBCL conduct problems, mean (SD)</w:t>
            </w:r>
          </w:p>
        </w:tc>
        <w:tc>
          <w:tcPr>
            <w:tcW w:w="2303" w:type="dxa"/>
          </w:tcPr>
          <w:p w14:paraId="6E8E6026" w14:textId="77777777" w:rsidR="000617C3" w:rsidRPr="00637714" w:rsidRDefault="000617C3" w:rsidP="008A5F8E">
            <w:pPr>
              <w:rPr>
                <w:rFonts w:cs="Times New Roman"/>
                <w:sz w:val="22"/>
                <w:lang w:val="en-US"/>
              </w:rPr>
            </w:pPr>
            <w:r w:rsidRPr="00637714">
              <w:rPr>
                <w:rFonts w:cs="Times New Roman"/>
                <w:sz w:val="22"/>
                <w:lang w:val="en-US"/>
              </w:rPr>
              <w:t>5.87 (5.81)</w:t>
            </w:r>
          </w:p>
        </w:tc>
        <w:tc>
          <w:tcPr>
            <w:tcW w:w="2303" w:type="dxa"/>
          </w:tcPr>
          <w:p w14:paraId="670B8950" w14:textId="77777777" w:rsidR="000617C3" w:rsidRPr="00637714" w:rsidRDefault="000617C3" w:rsidP="008A5F8E">
            <w:pPr>
              <w:rPr>
                <w:rFonts w:cs="Times New Roman"/>
                <w:sz w:val="22"/>
                <w:lang w:val="en-US"/>
              </w:rPr>
            </w:pPr>
            <w:r w:rsidRPr="00637714">
              <w:rPr>
                <w:rFonts w:cs="Times New Roman"/>
                <w:sz w:val="22"/>
                <w:lang w:val="en-US"/>
              </w:rPr>
              <w:t>7.37 (6.89)</w:t>
            </w:r>
          </w:p>
        </w:tc>
        <w:tc>
          <w:tcPr>
            <w:tcW w:w="2303" w:type="dxa"/>
          </w:tcPr>
          <w:p w14:paraId="409FB77A" w14:textId="77777777" w:rsidR="000617C3" w:rsidRPr="00637714" w:rsidRDefault="000617C3" w:rsidP="008A5F8E">
            <w:pPr>
              <w:rPr>
                <w:rFonts w:cs="Times New Roman"/>
                <w:sz w:val="22"/>
                <w:lang w:val="en-US"/>
              </w:rPr>
            </w:pPr>
            <w:r w:rsidRPr="00637714">
              <w:rPr>
                <w:rFonts w:cs="Times New Roman"/>
                <w:sz w:val="22"/>
                <w:lang w:val="en-US"/>
              </w:rPr>
              <w:t>T(164)=-1.25, p=.22</w:t>
            </w:r>
          </w:p>
        </w:tc>
      </w:tr>
      <w:tr w:rsidR="00637714" w:rsidRPr="00637714" w14:paraId="2AEC2AA5" w14:textId="77777777" w:rsidTr="008A5F8E">
        <w:tc>
          <w:tcPr>
            <w:tcW w:w="2303" w:type="dxa"/>
          </w:tcPr>
          <w:p w14:paraId="42D0B802" w14:textId="77777777" w:rsidR="000617C3" w:rsidRPr="00637714" w:rsidRDefault="000617C3" w:rsidP="008A5F8E">
            <w:pPr>
              <w:rPr>
                <w:rFonts w:cs="Times New Roman"/>
                <w:sz w:val="22"/>
                <w:lang w:val="en-US"/>
              </w:rPr>
            </w:pPr>
            <w:r w:rsidRPr="00637714">
              <w:rPr>
                <w:rFonts w:cs="Times New Roman"/>
                <w:sz w:val="22"/>
                <w:lang w:val="en-US"/>
              </w:rPr>
              <w:t>CBCL rule breaking, mean (SD)</w:t>
            </w:r>
          </w:p>
        </w:tc>
        <w:tc>
          <w:tcPr>
            <w:tcW w:w="2303" w:type="dxa"/>
          </w:tcPr>
          <w:p w14:paraId="5C3009BA" w14:textId="77777777" w:rsidR="000617C3" w:rsidRPr="00637714" w:rsidRDefault="000617C3" w:rsidP="008A5F8E">
            <w:pPr>
              <w:rPr>
                <w:rFonts w:cs="Times New Roman"/>
                <w:sz w:val="22"/>
                <w:lang w:val="en-US"/>
              </w:rPr>
            </w:pPr>
            <w:r w:rsidRPr="00637714">
              <w:rPr>
                <w:rFonts w:cs="Times New Roman"/>
                <w:sz w:val="22"/>
                <w:lang w:val="en-US"/>
              </w:rPr>
              <w:t>4.73 (4.48)</w:t>
            </w:r>
          </w:p>
        </w:tc>
        <w:tc>
          <w:tcPr>
            <w:tcW w:w="2303" w:type="dxa"/>
          </w:tcPr>
          <w:p w14:paraId="39F21F14" w14:textId="77777777" w:rsidR="000617C3" w:rsidRPr="00637714" w:rsidRDefault="000617C3" w:rsidP="008A5F8E">
            <w:pPr>
              <w:rPr>
                <w:rFonts w:cs="Times New Roman"/>
                <w:sz w:val="22"/>
                <w:lang w:val="en-US"/>
              </w:rPr>
            </w:pPr>
            <w:r w:rsidRPr="00637714">
              <w:rPr>
                <w:rFonts w:cs="Times New Roman"/>
                <w:sz w:val="22"/>
                <w:lang w:val="en-US"/>
              </w:rPr>
              <w:t>6.29 (6.43)</w:t>
            </w:r>
          </w:p>
        </w:tc>
        <w:tc>
          <w:tcPr>
            <w:tcW w:w="2303" w:type="dxa"/>
          </w:tcPr>
          <w:p w14:paraId="189F1B6F" w14:textId="77777777" w:rsidR="000617C3" w:rsidRPr="00637714" w:rsidRDefault="000617C3" w:rsidP="008A5F8E">
            <w:pPr>
              <w:rPr>
                <w:rFonts w:cs="Times New Roman"/>
                <w:sz w:val="22"/>
                <w:lang w:val="en-US"/>
              </w:rPr>
            </w:pPr>
            <w:r w:rsidRPr="00637714">
              <w:rPr>
                <w:rFonts w:cs="Times New Roman"/>
                <w:sz w:val="22"/>
                <w:lang w:val="en-US"/>
              </w:rPr>
              <w:t>T(164)=-1.44, p=.09</w:t>
            </w:r>
          </w:p>
        </w:tc>
      </w:tr>
      <w:tr w:rsidR="00637714" w:rsidRPr="00637714" w14:paraId="2484B53C" w14:textId="77777777" w:rsidTr="008A5F8E">
        <w:tc>
          <w:tcPr>
            <w:tcW w:w="2303" w:type="dxa"/>
          </w:tcPr>
          <w:p w14:paraId="412CD40F" w14:textId="77777777" w:rsidR="000617C3" w:rsidRPr="00637714" w:rsidRDefault="000617C3" w:rsidP="008A5F8E">
            <w:pPr>
              <w:rPr>
                <w:rFonts w:cs="Times New Roman"/>
                <w:sz w:val="22"/>
                <w:lang w:val="en-US"/>
              </w:rPr>
            </w:pPr>
            <w:r w:rsidRPr="00637714">
              <w:rPr>
                <w:rFonts w:cs="Times New Roman"/>
                <w:sz w:val="22"/>
                <w:lang w:val="en-US"/>
              </w:rPr>
              <w:t>CBCL aggression, mean (SD)</w:t>
            </w:r>
          </w:p>
        </w:tc>
        <w:tc>
          <w:tcPr>
            <w:tcW w:w="2303" w:type="dxa"/>
          </w:tcPr>
          <w:p w14:paraId="6FD00E4D" w14:textId="77777777" w:rsidR="000617C3" w:rsidRPr="00637714" w:rsidRDefault="000617C3" w:rsidP="008A5F8E">
            <w:pPr>
              <w:rPr>
                <w:rFonts w:cs="Times New Roman"/>
                <w:sz w:val="22"/>
                <w:lang w:val="en-US"/>
              </w:rPr>
            </w:pPr>
            <w:r w:rsidRPr="00637714">
              <w:rPr>
                <w:rFonts w:cs="Times New Roman"/>
                <w:sz w:val="22"/>
                <w:lang w:val="en-US"/>
              </w:rPr>
              <w:t>11.93 (9.66)</w:t>
            </w:r>
          </w:p>
        </w:tc>
        <w:tc>
          <w:tcPr>
            <w:tcW w:w="2303" w:type="dxa"/>
          </w:tcPr>
          <w:p w14:paraId="1BC18B6C" w14:textId="77777777" w:rsidR="000617C3" w:rsidRPr="00637714" w:rsidRDefault="000617C3" w:rsidP="008A5F8E">
            <w:pPr>
              <w:rPr>
                <w:rFonts w:cs="Times New Roman"/>
                <w:sz w:val="22"/>
                <w:lang w:val="en-US"/>
              </w:rPr>
            </w:pPr>
            <w:r w:rsidRPr="00637714">
              <w:rPr>
                <w:rFonts w:cs="Times New Roman"/>
                <w:sz w:val="22"/>
                <w:lang w:val="en-US"/>
              </w:rPr>
              <w:t>12.77 (10.02)</w:t>
            </w:r>
          </w:p>
        </w:tc>
        <w:tc>
          <w:tcPr>
            <w:tcW w:w="2303" w:type="dxa"/>
          </w:tcPr>
          <w:p w14:paraId="6B0E73FE" w14:textId="77777777" w:rsidR="000617C3" w:rsidRPr="00637714" w:rsidRDefault="000617C3" w:rsidP="008A5F8E">
            <w:pPr>
              <w:rPr>
                <w:rFonts w:cs="Times New Roman"/>
                <w:sz w:val="22"/>
                <w:lang w:val="en-US"/>
              </w:rPr>
            </w:pPr>
            <w:r w:rsidRPr="00637714">
              <w:rPr>
                <w:rFonts w:cs="Times New Roman"/>
                <w:sz w:val="22"/>
                <w:lang w:val="en-US"/>
              </w:rPr>
              <w:t>T(163)=-.47, p=.64</w:t>
            </w:r>
          </w:p>
        </w:tc>
      </w:tr>
      <w:tr w:rsidR="00637714" w:rsidRPr="00637714" w14:paraId="78354771" w14:textId="77777777" w:rsidTr="008A5F8E">
        <w:tc>
          <w:tcPr>
            <w:tcW w:w="2303" w:type="dxa"/>
          </w:tcPr>
          <w:p w14:paraId="1229903F" w14:textId="77777777" w:rsidR="000617C3" w:rsidRPr="00637714" w:rsidRDefault="000617C3" w:rsidP="008A5F8E">
            <w:pPr>
              <w:rPr>
                <w:rFonts w:cs="Times New Roman"/>
                <w:sz w:val="22"/>
                <w:lang w:val="en-US"/>
              </w:rPr>
            </w:pPr>
            <w:r w:rsidRPr="00637714">
              <w:rPr>
                <w:rFonts w:cs="Times New Roman"/>
                <w:sz w:val="22"/>
                <w:lang w:val="en-US"/>
              </w:rPr>
              <w:t xml:space="preserve">RPQ proactive, mean </w:t>
            </w:r>
            <w:r w:rsidRPr="00637714">
              <w:rPr>
                <w:rFonts w:cs="Times New Roman"/>
                <w:sz w:val="22"/>
                <w:lang w:val="en-US"/>
              </w:rPr>
              <w:lastRenderedPageBreak/>
              <w:t>(SD)</w:t>
            </w:r>
          </w:p>
        </w:tc>
        <w:tc>
          <w:tcPr>
            <w:tcW w:w="2303" w:type="dxa"/>
          </w:tcPr>
          <w:p w14:paraId="5F8F855F" w14:textId="77777777" w:rsidR="000617C3" w:rsidRPr="00637714" w:rsidRDefault="000617C3" w:rsidP="008A5F8E">
            <w:pPr>
              <w:rPr>
                <w:rFonts w:cs="Times New Roman"/>
                <w:sz w:val="22"/>
                <w:lang w:val="en-US"/>
              </w:rPr>
            </w:pPr>
            <w:r w:rsidRPr="00637714">
              <w:rPr>
                <w:rFonts w:cs="Times New Roman"/>
                <w:sz w:val="22"/>
                <w:lang w:val="en-US"/>
              </w:rPr>
              <w:lastRenderedPageBreak/>
              <w:t>3.82 (5.38)</w:t>
            </w:r>
          </w:p>
        </w:tc>
        <w:tc>
          <w:tcPr>
            <w:tcW w:w="2303" w:type="dxa"/>
          </w:tcPr>
          <w:p w14:paraId="1FFC681A" w14:textId="77777777" w:rsidR="000617C3" w:rsidRPr="00637714" w:rsidRDefault="000617C3" w:rsidP="008A5F8E">
            <w:pPr>
              <w:rPr>
                <w:rFonts w:cs="Times New Roman"/>
                <w:sz w:val="22"/>
                <w:lang w:val="en-US"/>
              </w:rPr>
            </w:pPr>
            <w:r w:rsidRPr="00637714">
              <w:rPr>
                <w:rFonts w:cs="Times New Roman"/>
                <w:sz w:val="22"/>
                <w:lang w:val="en-US"/>
              </w:rPr>
              <w:t>2.93 (3.65)</w:t>
            </w:r>
          </w:p>
        </w:tc>
        <w:tc>
          <w:tcPr>
            <w:tcW w:w="2303" w:type="dxa"/>
          </w:tcPr>
          <w:p w14:paraId="31327813" w14:textId="77777777" w:rsidR="000617C3" w:rsidRPr="00637714" w:rsidRDefault="000617C3" w:rsidP="008A5F8E">
            <w:pPr>
              <w:rPr>
                <w:rFonts w:cs="Times New Roman"/>
                <w:sz w:val="22"/>
                <w:lang w:val="en-US"/>
              </w:rPr>
            </w:pPr>
            <w:r w:rsidRPr="00637714">
              <w:rPr>
                <w:rFonts w:cs="Times New Roman"/>
                <w:sz w:val="22"/>
                <w:lang w:val="en-US"/>
              </w:rPr>
              <w:t>T(162)=1.20, p=.32</w:t>
            </w:r>
          </w:p>
        </w:tc>
      </w:tr>
      <w:tr w:rsidR="00637714" w:rsidRPr="00637714" w14:paraId="69BECF6C" w14:textId="77777777" w:rsidTr="008A5F8E">
        <w:tc>
          <w:tcPr>
            <w:tcW w:w="2303" w:type="dxa"/>
          </w:tcPr>
          <w:p w14:paraId="2F02B263" w14:textId="77777777" w:rsidR="000617C3" w:rsidRPr="00637714" w:rsidRDefault="000617C3" w:rsidP="008A5F8E">
            <w:pPr>
              <w:rPr>
                <w:rFonts w:cs="Times New Roman"/>
                <w:sz w:val="22"/>
                <w:lang w:val="en-US"/>
              </w:rPr>
            </w:pPr>
            <w:r w:rsidRPr="00637714">
              <w:rPr>
                <w:rFonts w:cs="Times New Roman"/>
                <w:sz w:val="22"/>
                <w:lang w:val="en-US"/>
              </w:rPr>
              <w:lastRenderedPageBreak/>
              <w:t>RPQ reactive, mean (SD)</w:t>
            </w:r>
          </w:p>
        </w:tc>
        <w:tc>
          <w:tcPr>
            <w:tcW w:w="2303" w:type="dxa"/>
          </w:tcPr>
          <w:p w14:paraId="15824F04" w14:textId="77777777" w:rsidR="000617C3" w:rsidRPr="00637714" w:rsidRDefault="000617C3" w:rsidP="008A5F8E">
            <w:pPr>
              <w:rPr>
                <w:rFonts w:cs="Times New Roman"/>
                <w:sz w:val="22"/>
                <w:lang w:val="en-US"/>
              </w:rPr>
            </w:pPr>
            <w:r w:rsidRPr="00637714">
              <w:rPr>
                <w:rFonts w:cs="Times New Roman"/>
                <w:sz w:val="22"/>
                <w:lang w:val="en-US"/>
              </w:rPr>
              <w:t>10.32 (5.94)</w:t>
            </w:r>
          </w:p>
        </w:tc>
        <w:tc>
          <w:tcPr>
            <w:tcW w:w="2303" w:type="dxa"/>
          </w:tcPr>
          <w:p w14:paraId="431E1821" w14:textId="77777777" w:rsidR="000617C3" w:rsidRPr="00637714" w:rsidRDefault="000617C3" w:rsidP="008A5F8E">
            <w:pPr>
              <w:rPr>
                <w:rFonts w:cs="Times New Roman"/>
                <w:sz w:val="22"/>
                <w:lang w:val="en-US"/>
              </w:rPr>
            </w:pPr>
            <w:r w:rsidRPr="00637714">
              <w:rPr>
                <w:rFonts w:cs="Times New Roman"/>
                <w:sz w:val="22"/>
                <w:lang w:val="en-US"/>
              </w:rPr>
              <w:t>9.56 (5.15</w:t>
            </w:r>
          </w:p>
        </w:tc>
        <w:tc>
          <w:tcPr>
            <w:tcW w:w="2303" w:type="dxa"/>
          </w:tcPr>
          <w:p w14:paraId="7490955C" w14:textId="77777777" w:rsidR="000617C3" w:rsidRPr="00637714" w:rsidRDefault="000617C3" w:rsidP="008A5F8E">
            <w:pPr>
              <w:rPr>
                <w:rFonts w:cs="Times New Roman"/>
                <w:sz w:val="22"/>
                <w:lang w:val="en-US"/>
              </w:rPr>
            </w:pPr>
            <w:r w:rsidRPr="00637714">
              <w:rPr>
                <w:rFonts w:cs="Times New Roman"/>
                <w:sz w:val="22"/>
                <w:lang w:val="en-US"/>
              </w:rPr>
              <w:t>T(162)=.80, p=.42</w:t>
            </w:r>
          </w:p>
        </w:tc>
      </w:tr>
      <w:tr w:rsidR="00637714" w:rsidRPr="00637714" w14:paraId="6727CC17" w14:textId="77777777" w:rsidTr="008A5F8E">
        <w:tc>
          <w:tcPr>
            <w:tcW w:w="2303" w:type="dxa"/>
          </w:tcPr>
          <w:p w14:paraId="58285CBE" w14:textId="77777777" w:rsidR="000617C3" w:rsidRPr="00637714" w:rsidRDefault="000617C3" w:rsidP="008A5F8E">
            <w:pPr>
              <w:rPr>
                <w:rFonts w:cs="Times New Roman"/>
                <w:sz w:val="22"/>
                <w:lang w:val="en-US"/>
              </w:rPr>
            </w:pPr>
            <w:r w:rsidRPr="00637714">
              <w:rPr>
                <w:rFonts w:cs="Times New Roman"/>
                <w:sz w:val="22"/>
                <w:lang w:val="en-US"/>
              </w:rPr>
              <w:t>RPQ total, mean (SD)</w:t>
            </w:r>
          </w:p>
        </w:tc>
        <w:tc>
          <w:tcPr>
            <w:tcW w:w="2303" w:type="dxa"/>
          </w:tcPr>
          <w:p w14:paraId="1F7ABE31" w14:textId="77777777" w:rsidR="000617C3" w:rsidRPr="00637714" w:rsidRDefault="000617C3" w:rsidP="008A5F8E">
            <w:pPr>
              <w:rPr>
                <w:rFonts w:cs="Times New Roman"/>
                <w:sz w:val="22"/>
                <w:lang w:val="en-US"/>
              </w:rPr>
            </w:pPr>
            <w:r w:rsidRPr="00637714">
              <w:rPr>
                <w:rFonts w:cs="Times New Roman"/>
                <w:sz w:val="22"/>
                <w:lang w:val="en-US"/>
              </w:rPr>
              <w:t>14.14 (10.51)</w:t>
            </w:r>
          </w:p>
        </w:tc>
        <w:tc>
          <w:tcPr>
            <w:tcW w:w="2303" w:type="dxa"/>
          </w:tcPr>
          <w:p w14:paraId="42DF171F" w14:textId="77777777" w:rsidR="000617C3" w:rsidRPr="00637714" w:rsidRDefault="000617C3" w:rsidP="008A5F8E">
            <w:pPr>
              <w:rPr>
                <w:rFonts w:cs="Times New Roman"/>
                <w:sz w:val="22"/>
                <w:lang w:val="en-US"/>
              </w:rPr>
            </w:pPr>
            <w:r w:rsidRPr="00637714">
              <w:rPr>
                <w:rFonts w:cs="Times New Roman"/>
                <w:sz w:val="22"/>
                <w:lang w:val="en-US"/>
              </w:rPr>
              <w:t>12.49 (7.90)</w:t>
            </w:r>
          </w:p>
        </w:tc>
        <w:tc>
          <w:tcPr>
            <w:tcW w:w="2303" w:type="dxa"/>
          </w:tcPr>
          <w:p w14:paraId="0386D862" w14:textId="77777777" w:rsidR="000617C3" w:rsidRPr="00637714" w:rsidRDefault="000617C3" w:rsidP="008A5F8E">
            <w:pPr>
              <w:rPr>
                <w:rFonts w:cs="Times New Roman"/>
                <w:sz w:val="22"/>
                <w:lang w:val="en-US"/>
              </w:rPr>
            </w:pPr>
            <w:r w:rsidRPr="00637714">
              <w:rPr>
                <w:rFonts w:cs="Times New Roman"/>
                <w:sz w:val="22"/>
                <w:lang w:val="en-US"/>
              </w:rPr>
              <w:t>T(162)=1.08, p=.28</w:t>
            </w:r>
          </w:p>
        </w:tc>
      </w:tr>
      <w:tr w:rsidR="000617C3" w:rsidRPr="00637714" w14:paraId="7C217B11" w14:textId="77777777" w:rsidTr="008A5F8E">
        <w:tc>
          <w:tcPr>
            <w:tcW w:w="2303" w:type="dxa"/>
            <w:tcBorders>
              <w:bottom w:val="single" w:sz="4" w:space="0" w:color="auto"/>
            </w:tcBorders>
          </w:tcPr>
          <w:p w14:paraId="7CCD79CD" w14:textId="77777777" w:rsidR="000617C3" w:rsidRPr="00637714" w:rsidRDefault="000617C3" w:rsidP="008A5F8E">
            <w:pPr>
              <w:rPr>
                <w:rFonts w:cs="Times New Roman"/>
                <w:sz w:val="22"/>
                <w:lang w:val="en-US"/>
              </w:rPr>
            </w:pPr>
            <w:r w:rsidRPr="00637714">
              <w:rPr>
                <w:rFonts w:cs="Times New Roman"/>
                <w:sz w:val="22"/>
              </w:rPr>
              <w:t xml:space="preserve">ICU total, </w:t>
            </w:r>
            <w:proofErr w:type="spellStart"/>
            <w:r w:rsidRPr="00637714">
              <w:rPr>
                <w:rFonts w:cs="Times New Roman"/>
                <w:sz w:val="22"/>
              </w:rPr>
              <w:t>mean</w:t>
            </w:r>
            <w:proofErr w:type="spellEnd"/>
            <w:r w:rsidRPr="00637714">
              <w:rPr>
                <w:rFonts w:cs="Times New Roman"/>
                <w:sz w:val="22"/>
              </w:rPr>
              <w:t xml:space="preserve"> (SD)</w:t>
            </w:r>
          </w:p>
        </w:tc>
        <w:tc>
          <w:tcPr>
            <w:tcW w:w="2303" w:type="dxa"/>
            <w:tcBorders>
              <w:bottom w:val="single" w:sz="4" w:space="0" w:color="auto"/>
            </w:tcBorders>
          </w:tcPr>
          <w:p w14:paraId="71C69971" w14:textId="77777777" w:rsidR="000617C3" w:rsidRPr="00637714" w:rsidRDefault="000617C3" w:rsidP="008A5F8E">
            <w:pPr>
              <w:rPr>
                <w:rFonts w:cs="Times New Roman"/>
                <w:sz w:val="22"/>
                <w:lang w:val="en-US"/>
              </w:rPr>
            </w:pPr>
            <w:r w:rsidRPr="00637714">
              <w:rPr>
                <w:rFonts w:cs="Times New Roman"/>
                <w:sz w:val="22"/>
                <w:lang w:val="en-US"/>
              </w:rPr>
              <w:t>30.98 (10.70)</w:t>
            </w:r>
          </w:p>
        </w:tc>
        <w:tc>
          <w:tcPr>
            <w:tcW w:w="2303" w:type="dxa"/>
            <w:tcBorders>
              <w:bottom w:val="single" w:sz="4" w:space="0" w:color="auto"/>
            </w:tcBorders>
          </w:tcPr>
          <w:p w14:paraId="6AF97A83" w14:textId="77777777" w:rsidR="000617C3" w:rsidRPr="00637714" w:rsidRDefault="000617C3" w:rsidP="008A5F8E">
            <w:pPr>
              <w:rPr>
                <w:rFonts w:cs="Times New Roman"/>
                <w:sz w:val="22"/>
                <w:lang w:val="en-US"/>
              </w:rPr>
            </w:pPr>
            <w:r w:rsidRPr="00637714">
              <w:rPr>
                <w:rFonts w:cs="Times New Roman"/>
                <w:sz w:val="22"/>
                <w:lang w:val="en-US"/>
              </w:rPr>
              <w:t>27.17 (11.02)</w:t>
            </w:r>
          </w:p>
        </w:tc>
        <w:tc>
          <w:tcPr>
            <w:tcW w:w="2303" w:type="dxa"/>
            <w:tcBorders>
              <w:bottom w:val="single" w:sz="4" w:space="0" w:color="auto"/>
            </w:tcBorders>
          </w:tcPr>
          <w:p w14:paraId="7FDDD42B" w14:textId="77777777" w:rsidR="000617C3" w:rsidRPr="00637714" w:rsidRDefault="000617C3" w:rsidP="008A5F8E">
            <w:pPr>
              <w:rPr>
                <w:rFonts w:cs="Times New Roman"/>
                <w:sz w:val="22"/>
                <w:lang w:val="en-US"/>
              </w:rPr>
            </w:pPr>
            <w:r w:rsidRPr="00637714">
              <w:rPr>
                <w:rFonts w:cs="Times New Roman"/>
                <w:sz w:val="22"/>
                <w:lang w:val="en-US"/>
              </w:rPr>
              <w:t>T(164)=1.96, p=.051</w:t>
            </w:r>
          </w:p>
        </w:tc>
      </w:tr>
    </w:tbl>
    <w:p w14:paraId="3C6E2D04" w14:textId="77777777" w:rsidR="000617C3" w:rsidRPr="00637714" w:rsidRDefault="000617C3"/>
    <w:p w14:paraId="4906BF18" w14:textId="77777777" w:rsidR="000617C3" w:rsidRPr="00637714" w:rsidRDefault="000617C3"/>
    <w:p w14:paraId="79C5BDF4" w14:textId="69C1C09A" w:rsidR="000617C3" w:rsidRPr="00637714" w:rsidRDefault="000617C3">
      <w:r w:rsidRPr="00637714">
        <w:br w:type="page"/>
      </w:r>
    </w:p>
    <w:tbl>
      <w:tblPr>
        <w:tblStyle w:val="Tabellenraster"/>
        <w:tblW w:w="0" w:type="auto"/>
        <w:jc w:val="right"/>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0"/>
        <w:gridCol w:w="1376"/>
        <w:gridCol w:w="1329"/>
        <w:gridCol w:w="727"/>
        <w:gridCol w:w="702"/>
        <w:gridCol w:w="1449"/>
        <w:gridCol w:w="1281"/>
        <w:gridCol w:w="1424"/>
      </w:tblGrid>
      <w:tr w:rsidR="00637714" w:rsidRPr="00FA2DC5" w14:paraId="191B0D08" w14:textId="77777777" w:rsidTr="00AC5A8C">
        <w:trPr>
          <w:jc w:val="right"/>
        </w:trPr>
        <w:tc>
          <w:tcPr>
            <w:tcW w:w="9288" w:type="dxa"/>
            <w:gridSpan w:val="8"/>
            <w:tcBorders>
              <w:top w:val="nil"/>
              <w:bottom w:val="nil"/>
            </w:tcBorders>
          </w:tcPr>
          <w:p w14:paraId="59331E37" w14:textId="07951800" w:rsidR="008A3975" w:rsidRPr="00637714" w:rsidRDefault="008A3975" w:rsidP="00AC5A8C">
            <w:pPr>
              <w:jc w:val="both"/>
              <w:rPr>
                <w:szCs w:val="20"/>
                <w:lang w:val="en-US"/>
              </w:rPr>
            </w:pPr>
            <w:r w:rsidRPr="00637714">
              <w:rPr>
                <w:szCs w:val="20"/>
                <w:lang w:val="en-US"/>
              </w:rPr>
              <w:lastRenderedPageBreak/>
              <w:t>Table S</w:t>
            </w:r>
            <w:r w:rsidR="00BD4265" w:rsidRPr="00637714">
              <w:rPr>
                <w:szCs w:val="20"/>
                <w:lang w:val="en-US"/>
              </w:rPr>
              <w:t>3</w:t>
            </w:r>
            <w:r w:rsidRPr="00637714">
              <w:rPr>
                <w:szCs w:val="20"/>
                <w:lang w:val="en-US"/>
              </w:rPr>
              <w:t>. Scanning parameters of the anatomical images across sites.</w:t>
            </w:r>
          </w:p>
        </w:tc>
      </w:tr>
      <w:tr w:rsidR="00637714" w:rsidRPr="00637714" w14:paraId="6DD218B9" w14:textId="77777777" w:rsidTr="00AC5A8C">
        <w:trPr>
          <w:jc w:val="right"/>
        </w:trPr>
        <w:tc>
          <w:tcPr>
            <w:tcW w:w="1000" w:type="dxa"/>
            <w:tcBorders>
              <w:top w:val="nil"/>
              <w:bottom w:val="single" w:sz="4" w:space="0" w:color="auto"/>
            </w:tcBorders>
          </w:tcPr>
          <w:p w14:paraId="3DCFB8B5" w14:textId="77777777" w:rsidR="008A3975" w:rsidRPr="00637714" w:rsidRDefault="008A3975" w:rsidP="00AC5A8C">
            <w:pPr>
              <w:jc w:val="both"/>
              <w:rPr>
                <w:sz w:val="20"/>
                <w:szCs w:val="20"/>
                <w:lang w:val="en-US"/>
              </w:rPr>
            </w:pPr>
            <w:r w:rsidRPr="00637714">
              <w:rPr>
                <w:sz w:val="20"/>
                <w:szCs w:val="20"/>
                <w:lang w:val="en-US"/>
              </w:rPr>
              <w:t>Scanner</w:t>
            </w:r>
          </w:p>
        </w:tc>
        <w:tc>
          <w:tcPr>
            <w:tcW w:w="1376" w:type="dxa"/>
            <w:tcBorders>
              <w:top w:val="nil"/>
              <w:bottom w:val="single" w:sz="4" w:space="0" w:color="auto"/>
            </w:tcBorders>
          </w:tcPr>
          <w:p w14:paraId="64EDD88F" w14:textId="77777777" w:rsidR="008A3975" w:rsidRPr="00637714" w:rsidRDefault="008A3975" w:rsidP="00AC5A8C">
            <w:pPr>
              <w:jc w:val="both"/>
              <w:rPr>
                <w:sz w:val="20"/>
                <w:szCs w:val="20"/>
                <w:lang w:val="en-US"/>
              </w:rPr>
            </w:pPr>
            <w:r w:rsidRPr="00637714">
              <w:rPr>
                <w:sz w:val="20"/>
                <w:szCs w:val="20"/>
                <w:lang w:val="en-US"/>
              </w:rPr>
              <w:t>Site</w:t>
            </w:r>
          </w:p>
        </w:tc>
        <w:tc>
          <w:tcPr>
            <w:tcW w:w="1329" w:type="dxa"/>
            <w:tcBorders>
              <w:top w:val="nil"/>
              <w:bottom w:val="single" w:sz="4" w:space="0" w:color="auto"/>
            </w:tcBorders>
          </w:tcPr>
          <w:p w14:paraId="1399D9DE" w14:textId="77777777" w:rsidR="008A3975" w:rsidRPr="00637714" w:rsidRDefault="008A3975" w:rsidP="00AC5A8C">
            <w:pPr>
              <w:jc w:val="both"/>
              <w:rPr>
                <w:sz w:val="20"/>
                <w:szCs w:val="20"/>
                <w:lang w:val="en-US"/>
              </w:rPr>
            </w:pPr>
            <w:r w:rsidRPr="00637714">
              <w:rPr>
                <w:sz w:val="20"/>
                <w:szCs w:val="20"/>
                <w:lang w:val="en-US"/>
              </w:rPr>
              <w:t>TR</w:t>
            </w:r>
            <w:r w:rsidRPr="00637714">
              <w:rPr>
                <w:sz w:val="20"/>
                <w:szCs w:val="20"/>
                <w:vertAlign w:val="superscript"/>
                <w:lang w:val="en-US"/>
              </w:rPr>
              <w:t>*</w:t>
            </w:r>
            <w:r w:rsidRPr="00637714">
              <w:rPr>
                <w:sz w:val="20"/>
                <w:szCs w:val="20"/>
                <w:lang w:val="en-US"/>
              </w:rPr>
              <w:t>/TE/T</w:t>
            </w:r>
            <w:r w:rsidR="00F2587D" w:rsidRPr="00637714">
              <w:rPr>
                <w:sz w:val="20"/>
                <w:szCs w:val="20"/>
                <w:lang w:val="en-US"/>
              </w:rPr>
              <w:t>I</w:t>
            </w:r>
            <w:r w:rsidRPr="00637714">
              <w:rPr>
                <w:sz w:val="20"/>
                <w:szCs w:val="20"/>
                <w:lang w:val="en-US"/>
              </w:rPr>
              <w:t xml:space="preserve"> (</w:t>
            </w:r>
            <w:proofErr w:type="spellStart"/>
            <w:r w:rsidRPr="00637714">
              <w:rPr>
                <w:sz w:val="20"/>
                <w:szCs w:val="20"/>
                <w:lang w:val="en-US"/>
              </w:rPr>
              <w:t>ms</w:t>
            </w:r>
            <w:proofErr w:type="spellEnd"/>
            <w:r w:rsidRPr="00637714">
              <w:rPr>
                <w:sz w:val="20"/>
                <w:szCs w:val="20"/>
                <w:lang w:val="en-US"/>
              </w:rPr>
              <w:t>)</w:t>
            </w:r>
          </w:p>
        </w:tc>
        <w:tc>
          <w:tcPr>
            <w:tcW w:w="727" w:type="dxa"/>
            <w:tcBorders>
              <w:top w:val="nil"/>
              <w:bottom w:val="single" w:sz="4" w:space="0" w:color="auto"/>
            </w:tcBorders>
          </w:tcPr>
          <w:p w14:paraId="1047CD0D" w14:textId="77777777" w:rsidR="008A3975" w:rsidRPr="00637714" w:rsidRDefault="008A3975" w:rsidP="00AC5A8C">
            <w:pPr>
              <w:jc w:val="both"/>
              <w:rPr>
                <w:sz w:val="20"/>
                <w:szCs w:val="20"/>
                <w:lang w:val="en-US"/>
              </w:rPr>
            </w:pPr>
            <w:r w:rsidRPr="00637714">
              <w:rPr>
                <w:sz w:val="20"/>
                <w:szCs w:val="20"/>
                <w:lang w:val="en-US"/>
              </w:rPr>
              <w:t>Flip angle</w:t>
            </w:r>
          </w:p>
        </w:tc>
        <w:tc>
          <w:tcPr>
            <w:tcW w:w="702" w:type="dxa"/>
            <w:tcBorders>
              <w:top w:val="nil"/>
              <w:bottom w:val="single" w:sz="4" w:space="0" w:color="auto"/>
            </w:tcBorders>
          </w:tcPr>
          <w:p w14:paraId="2D92366D" w14:textId="77777777" w:rsidR="008A3975" w:rsidRPr="00637714" w:rsidRDefault="008A3975" w:rsidP="00AC5A8C">
            <w:pPr>
              <w:jc w:val="both"/>
              <w:rPr>
                <w:sz w:val="20"/>
                <w:szCs w:val="20"/>
                <w:lang w:val="en-US"/>
              </w:rPr>
            </w:pPr>
            <w:r w:rsidRPr="00637714">
              <w:rPr>
                <w:sz w:val="20"/>
                <w:szCs w:val="20"/>
                <w:lang w:val="en-US"/>
              </w:rPr>
              <w:t>Field of view</w:t>
            </w:r>
          </w:p>
        </w:tc>
        <w:tc>
          <w:tcPr>
            <w:tcW w:w="1449" w:type="dxa"/>
            <w:tcBorders>
              <w:top w:val="nil"/>
              <w:bottom w:val="single" w:sz="4" w:space="0" w:color="auto"/>
            </w:tcBorders>
          </w:tcPr>
          <w:p w14:paraId="5D3ED11B" w14:textId="77777777" w:rsidR="008A3975" w:rsidRPr="00637714" w:rsidRDefault="008A3975" w:rsidP="00AC5A8C">
            <w:pPr>
              <w:jc w:val="both"/>
              <w:rPr>
                <w:sz w:val="20"/>
                <w:szCs w:val="20"/>
                <w:lang w:val="en-US"/>
              </w:rPr>
            </w:pPr>
            <w:r w:rsidRPr="00637714">
              <w:rPr>
                <w:sz w:val="20"/>
                <w:szCs w:val="20"/>
                <w:lang w:val="en-US"/>
              </w:rPr>
              <w:t>Matrix RL/AP/slices</w:t>
            </w:r>
          </w:p>
        </w:tc>
        <w:tc>
          <w:tcPr>
            <w:tcW w:w="1281" w:type="dxa"/>
            <w:tcBorders>
              <w:top w:val="nil"/>
              <w:bottom w:val="single" w:sz="4" w:space="0" w:color="auto"/>
            </w:tcBorders>
          </w:tcPr>
          <w:p w14:paraId="4DE8ED06" w14:textId="77777777" w:rsidR="008A3975" w:rsidRPr="00637714" w:rsidRDefault="008A3975" w:rsidP="00AC5A8C">
            <w:pPr>
              <w:jc w:val="both"/>
              <w:rPr>
                <w:sz w:val="20"/>
                <w:szCs w:val="20"/>
                <w:lang w:val="en-US"/>
              </w:rPr>
            </w:pPr>
            <w:r w:rsidRPr="00637714">
              <w:rPr>
                <w:sz w:val="20"/>
                <w:szCs w:val="20"/>
                <w:lang w:val="en-US"/>
              </w:rPr>
              <w:t>Voxel size (mm)</w:t>
            </w:r>
          </w:p>
        </w:tc>
        <w:tc>
          <w:tcPr>
            <w:tcW w:w="1424" w:type="dxa"/>
            <w:tcBorders>
              <w:top w:val="nil"/>
              <w:bottom w:val="single" w:sz="4" w:space="0" w:color="auto"/>
            </w:tcBorders>
          </w:tcPr>
          <w:p w14:paraId="7BD9CE73" w14:textId="77777777" w:rsidR="008A3975" w:rsidRPr="00637714" w:rsidRDefault="008A3975" w:rsidP="00AC5A8C">
            <w:pPr>
              <w:jc w:val="both"/>
              <w:rPr>
                <w:sz w:val="20"/>
                <w:szCs w:val="20"/>
                <w:lang w:val="en-US"/>
              </w:rPr>
            </w:pPr>
            <w:r w:rsidRPr="00637714">
              <w:rPr>
                <w:sz w:val="20"/>
                <w:szCs w:val="20"/>
                <w:lang w:val="en-US"/>
              </w:rPr>
              <w:t>Acceleration factor</w:t>
            </w:r>
          </w:p>
        </w:tc>
      </w:tr>
      <w:tr w:rsidR="00637714" w:rsidRPr="00637714" w14:paraId="2C1999BE" w14:textId="77777777" w:rsidTr="00AC5A8C">
        <w:trPr>
          <w:trHeight w:val="208"/>
          <w:jc w:val="right"/>
        </w:trPr>
        <w:tc>
          <w:tcPr>
            <w:tcW w:w="1000" w:type="dxa"/>
            <w:tcBorders>
              <w:top w:val="single" w:sz="4" w:space="0" w:color="auto"/>
            </w:tcBorders>
          </w:tcPr>
          <w:p w14:paraId="300B504B" w14:textId="77777777" w:rsidR="008A3975" w:rsidRPr="00637714" w:rsidRDefault="008A3975" w:rsidP="00AC5A8C">
            <w:pPr>
              <w:jc w:val="both"/>
              <w:rPr>
                <w:sz w:val="20"/>
                <w:szCs w:val="20"/>
                <w:lang w:val="en-US"/>
              </w:rPr>
            </w:pPr>
            <w:r w:rsidRPr="00637714">
              <w:rPr>
                <w:sz w:val="20"/>
                <w:szCs w:val="20"/>
                <w:lang w:val="en-US"/>
              </w:rPr>
              <w:t>Siemens</w:t>
            </w:r>
          </w:p>
        </w:tc>
        <w:tc>
          <w:tcPr>
            <w:tcW w:w="1376" w:type="dxa"/>
            <w:tcBorders>
              <w:top w:val="single" w:sz="4" w:space="0" w:color="auto"/>
            </w:tcBorders>
          </w:tcPr>
          <w:p w14:paraId="3D14140E" w14:textId="77777777" w:rsidR="008A3975" w:rsidRPr="00637714" w:rsidRDefault="008A3975" w:rsidP="00AC5A8C">
            <w:pPr>
              <w:jc w:val="both"/>
              <w:rPr>
                <w:sz w:val="20"/>
                <w:szCs w:val="20"/>
                <w:lang w:val="en-US"/>
              </w:rPr>
            </w:pPr>
            <w:r w:rsidRPr="00637714">
              <w:rPr>
                <w:sz w:val="20"/>
                <w:szCs w:val="20"/>
                <w:lang w:val="en-US"/>
              </w:rPr>
              <w:t>Nijmegen</w:t>
            </w:r>
          </w:p>
        </w:tc>
        <w:tc>
          <w:tcPr>
            <w:tcW w:w="1329" w:type="dxa"/>
            <w:tcBorders>
              <w:top w:val="single" w:sz="4" w:space="0" w:color="auto"/>
            </w:tcBorders>
          </w:tcPr>
          <w:p w14:paraId="46522983" w14:textId="77777777" w:rsidR="008A3975" w:rsidRPr="00637714" w:rsidRDefault="008A3975" w:rsidP="00AC5A8C">
            <w:pPr>
              <w:jc w:val="both"/>
              <w:rPr>
                <w:sz w:val="20"/>
                <w:szCs w:val="20"/>
                <w:lang w:val="en-US"/>
              </w:rPr>
            </w:pPr>
            <w:r w:rsidRPr="00637714">
              <w:rPr>
                <w:sz w:val="20"/>
                <w:szCs w:val="20"/>
                <w:lang w:val="en-US"/>
              </w:rPr>
              <w:t>2300/2.98/900</w:t>
            </w:r>
          </w:p>
        </w:tc>
        <w:tc>
          <w:tcPr>
            <w:tcW w:w="727" w:type="dxa"/>
            <w:tcBorders>
              <w:top w:val="single" w:sz="4" w:space="0" w:color="auto"/>
            </w:tcBorders>
          </w:tcPr>
          <w:p w14:paraId="590F6AEB" w14:textId="77777777" w:rsidR="008A3975" w:rsidRPr="00637714" w:rsidRDefault="008A3975" w:rsidP="00AC5A8C">
            <w:pPr>
              <w:jc w:val="both"/>
              <w:rPr>
                <w:sz w:val="20"/>
                <w:szCs w:val="20"/>
                <w:lang w:val="en-US"/>
              </w:rPr>
            </w:pPr>
            <w:r w:rsidRPr="00637714">
              <w:rPr>
                <w:sz w:val="20"/>
                <w:szCs w:val="20"/>
                <w:lang w:val="en-US"/>
              </w:rPr>
              <w:t>9</w:t>
            </w:r>
          </w:p>
        </w:tc>
        <w:tc>
          <w:tcPr>
            <w:tcW w:w="702" w:type="dxa"/>
            <w:tcBorders>
              <w:top w:val="single" w:sz="4" w:space="0" w:color="auto"/>
            </w:tcBorders>
          </w:tcPr>
          <w:p w14:paraId="3F859B87" w14:textId="77777777" w:rsidR="008A3975" w:rsidRPr="00637714" w:rsidRDefault="008A3975" w:rsidP="00AC5A8C">
            <w:pPr>
              <w:jc w:val="both"/>
              <w:rPr>
                <w:sz w:val="20"/>
                <w:szCs w:val="20"/>
                <w:lang w:val="en-US"/>
              </w:rPr>
            </w:pPr>
            <w:r w:rsidRPr="00637714">
              <w:rPr>
                <w:sz w:val="20"/>
                <w:szCs w:val="20"/>
                <w:lang w:val="en-US"/>
              </w:rPr>
              <w:t>256</w:t>
            </w:r>
          </w:p>
        </w:tc>
        <w:tc>
          <w:tcPr>
            <w:tcW w:w="1449" w:type="dxa"/>
            <w:tcBorders>
              <w:top w:val="single" w:sz="4" w:space="0" w:color="auto"/>
            </w:tcBorders>
          </w:tcPr>
          <w:p w14:paraId="03AC61F0" w14:textId="77777777" w:rsidR="008A3975" w:rsidRPr="00637714" w:rsidRDefault="008A3975" w:rsidP="00AC5A8C">
            <w:pPr>
              <w:jc w:val="both"/>
              <w:rPr>
                <w:sz w:val="20"/>
                <w:szCs w:val="20"/>
                <w:lang w:val="en-US"/>
              </w:rPr>
            </w:pPr>
            <w:r w:rsidRPr="00637714">
              <w:rPr>
                <w:sz w:val="20"/>
                <w:szCs w:val="20"/>
                <w:lang w:val="en-US"/>
              </w:rPr>
              <w:t>212/256/176</w:t>
            </w:r>
          </w:p>
        </w:tc>
        <w:tc>
          <w:tcPr>
            <w:tcW w:w="1281" w:type="dxa"/>
            <w:tcBorders>
              <w:top w:val="single" w:sz="4" w:space="0" w:color="auto"/>
            </w:tcBorders>
          </w:tcPr>
          <w:p w14:paraId="0735EA24" w14:textId="77777777" w:rsidR="008A3975" w:rsidRPr="00637714" w:rsidRDefault="008A3975" w:rsidP="00AC5A8C">
            <w:pPr>
              <w:jc w:val="both"/>
              <w:rPr>
                <w:sz w:val="20"/>
                <w:szCs w:val="20"/>
                <w:lang w:val="en-US"/>
              </w:rPr>
            </w:pPr>
            <w:r w:rsidRPr="00637714">
              <w:rPr>
                <w:sz w:val="20"/>
                <w:szCs w:val="20"/>
                <w:lang w:val="en-US"/>
              </w:rPr>
              <w:t>1.0x1.0x1.2</w:t>
            </w:r>
          </w:p>
        </w:tc>
        <w:tc>
          <w:tcPr>
            <w:tcW w:w="1424" w:type="dxa"/>
            <w:tcBorders>
              <w:top w:val="single" w:sz="4" w:space="0" w:color="auto"/>
            </w:tcBorders>
          </w:tcPr>
          <w:p w14:paraId="3A64122A" w14:textId="77777777" w:rsidR="008A3975" w:rsidRPr="00637714" w:rsidRDefault="008A3975" w:rsidP="00AC5A8C">
            <w:pPr>
              <w:jc w:val="both"/>
              <w:rPr>
                <w:sz w:val="20"/>
                <w:szCs w:val="20"/>
                <w:lang w:val="en-US"/>
              </w:rPr>
            </w:pPr>
            <w:r w:rsidRPr="00637714">
              <w:rPr>
                <w:sz w:val="20"/>
                <w:szCs w:val="20"/>
                <w:lang w:val="en-US"/>
              </w:rPr>
              <w:t>2</w:t>
            </w:r>
          </w:p>
        </w:tc>
      </w:tr>
      <w:tr w:rsidR="00637714" w:rsidRPr="00637714" w14:paraId="74C00863" w14:textId="77777777" w:rsidTr="00AC5A8C">
        <w:trPr>
          <w:jc w:val="right"/>
        </w:trPr>
        <w:tc>
          <w:tcPr>
            <w:tcW w:w="1000" w:type="dxa"/>
          </w:tcPr>
          <w:p w14:paraId="6D2BE89C" w14:textId="77777777" w:rsidR="008A3975" w:rsidRPr="00637714" w:rsidRDefault="008A3975" w:rsidP="00AC5A8C">
            <w:pPr>
              <w:jc w:val="both"/>
              <w:rPr>
                <w:b/>
                <w:sz w:val="20"/>
                <w:szCs w:val="20"/>
                <w:lang w:val="en-US"/>
              </w:rPr>
            </w:pPr>
          </w:p>
        </w:tc>
        <w:tc>
          <w:tcPr>
            <w:tcW w:w="1376" w:type="dxa"/>
          </w:tcPr>
          <w:p w14:paraId="488799AA" w14:textId="77777777" w:rsidR="008A3975" w:rsidRPr="00637714" w:rsidRDefault="008A3975" w:rsidP="00AC5A8C">
            <w:pPr>
              <w:jc w:val="both"/>
              <w:rPr>
                <w:sz w:val="20"/>
                <w:szCs w:val="20"/>
                <w:lang w:val="en-US"/>
              </w:rPr>
            </w:pPr>
            <w:r w:rsidRPr="00637714">
              <w:rPr>
                <w:sz w:val="20"/>
                <w:szCs w:val="20"/>
                <w:lang w:val="en-US"/>
              </w:rPr>
              <w:t>Mannheim</w:t>
            </w:r>
          </w:p>
        </w:tc>
        <w:tc>
          <w:tcPr>
            <w:tcW w:w="1329" w:type="dxa"/>
          </w:tcPr>
          <w:p w14:paraId="151EE54E" w14:textId="77777777" w:rsidR="008A3975" w:rsidRPr="00637714" w:rsidRDefault="008A3975" w:rsidP="00AC5A8C">
            <w:pPr>
              <w:jc w:val="both"/>
              <w:rPr>
                <w:sz w:val="20"/>
                <w:szCs w:val="20"/>
                <w:lang w:val="en-US"/>
              </w:rPr>
            </w:pPr>
            <w:r w:rsidRPr="00637714">
              <w:rPr>
                <w:sz w:val="20"/>
                <w:szCs w:val="20"/>
                <w:lang w:val="en-US"/>
              </w:rPr>
              <w:t>2300/2.96/900</w:t>
            </w:r>
          </w:p>
        </w:tc>
        <w:tc>
          <w:tcPr>
            <w:tcW w:w="727" w:type="dxa"/>
          </w:tcPr>
          <w:p w14:paraId="5D4F8CF1" w14:textId="77777777" w:rsidR="008A3975" w:rsidRPr="00637714" w:rsidRDefault="008A3975" w:rsidP="00AC5A8C">
            <w:pPr>
              <w:jc w:val="both"/>
              <w:rPr>
                <w:sz w:val="20"/>
                <w:szCs w:val="20"/>
                <w:lang w:val="en-US"/>
              </w:rPr>
            </w:pPr>
            <w:r w:rsidRPr="00637714">
              <w:rPr>
                <w:sz w:val="20"/>
                <w:szCs w:val="20"/>
                <w:lang w:val="en-US"/>
              </w:rPr>
              <w:t>9</w:t>
            </w:r>
          </w:p>
        </w:tc>
        <w:tc>
          <w:tcPr>
            <w:tcW w:w="702" w:type="dxa"/>
          </w:tcPr>
          <w:p w14:paraId="4FDEEED0" w14:textId="77777777" w:rsidR="008A3975" w:rsidRPr="00637714" w:rsidRDefault="008A3975" w:rsidP="00AC5A8C">
            <w:pPr>
              <w:jc w:val="both"/>
              <w:rPr>
                <w:sz w:val="20"/>
                <w:szCs w:val="20"/>
                <w:lang w:val="en-US"/>
              </w:rPr>
            </w:pPr>
            <w:r w:rsidRPr="00637714">
              <w:rPr>
                <w:sz w:val="20"/>
                <w:szCs w:val="20"/>
                <w:lang w:val="en-US"/>
              </w:rPr>
              <w:t>256</w:t>
            </w:r>
          </w:p>
        </w:tc>
        <w:tc>
          <w:tcPr>
            <w:tcW w:w="1449" w:type="dxa"/>
          </w:tcPr>
          <w:p w14:paraId="367C85AB" w14:textId="77777777" w:rsidR="008A3975" w:rsidRPr="00637714" w:rsidRDefault="008A3975" w:rsidP="00AC5A8C">
            <w:pPr>
              <w:jc w:val="both"/>
              <w:rPr>
                <w:sz w:val="20"/>
                <w:szCs w:val="20"/>
                <w:lang w:val="en-US"/>
              </w:rPr>
            </w:pPr>
            <w:r w:rsidRPr="00637714">
              <w:rPr>
                <w:sz w:val="20"/>
                <w:szCs w:val="20"/>
                <w:lang w:val="en-US"/>
              </w:rPr>
              <w:t>212/256/176</w:t>
            </w:r>
          </w:p>
        </w:tc>
        <w:tc>
          <w:tcPr>
            <w:tcW w:w="1281" w:type="dxa"/>
          </w:tcPr>
          <w:p w14:paraId="6220BE5F" w14:textId="77777777" w:rsidR="008A3975" w:rsidRPr="00637714" w:rsidRDefault="008A3975" w:rsidP="00AC5A8C">
            <w:pPr>
              <w:jc w:val="both"/>
              <w:rPr>
                <w:sz w:val="20"/>
                <w:szCs w:val="20"/>
                <w:lang w:val="en-US"/>
              </w:rPr>
            </w:pPr>
            <w:r w:rsidRPr="00637714">
              <w:rPr>
                <w:sz w:val="20"/>
                <w:szCs w:val="20"/>
                <w:lang w:val="en-US"/>
              </w:rPr>
              <w:t>1.0x1.0x1.2</w:t>
            </w:r>
          </w:p>
        </w:tc>
        <w:tc>
          <w:tcPr>
            <w:tcW w:w="1424" w:type="dxa"/>
          </w:tcPr>
          <w:p w14:paraId="1D3426C5" w14:textId="77777777" w:rsidR="008A3975" w:rsidRPr="00637714" w:rsidRDefault="008A3975" w:rsidP="00AC5A8C">
            <w:pPr>
              <w:jc w:val="both"/>
              <w:rPr>
                <w:sz w:val="20"/>
                <w:szCs w:val="20"/>
                <w:lang w:val="en-US"/>
              </w:rPr>
            </w:pPr>
            <w:r w:rsidRPr="00637714">
              <w:rPr>
                <w:sz w:val="20"/>
                <w:szCs w:val="20"/>
                <w:lang w:val="en-US"/>
              </w:rPr>
              <w:t>2</w:t>
            </w:r>
          </w:p>
        </w:tc>
      </w:tr>
      <w:tr w:rsidR="00637714" w:rsidRPr="00637714" w14:paraId="530A336B" w14:textId="77777777" w:rsidTr="00AC5A8C">
        <w:trPr>
          <w:jc w:val="right"/>
        </w:trPr>
        <w:tc>
          <w:tcPr>
            <w:tcW w:w="1000" w:type="dxa"/>
          </w:tcPr>
          <w:p w14:paraId="060EC058" w14:textId="77777777" w:rsidR="008A3975" w:rsidRPr="00637714" w:rsidRDefault="008A3975" w:rsidP="00AC5A8C">
            <w:pPr>
              <w:jc w:val="both"/>
              <w:rPr>
                <w:b/>
                <w:sz w:val="20"/>
                <w:szCs w:val="20"/>
                <w:lang w:val="en-US"/>
              </w:rPr>
            </w:pPr>
          </w:p>
        </w:tc>
        <w:tc>
          <w:tcPr>
            <w:tcW w:w="1376" w:type="dxa"/>
          </w:tcPr>
          <w:p w14:paraId="7EF5A58A" w14:textId="77777777" w:rsidR="008A3975" w:rsidRPr="00637714" w:rsidRDefault="008A3975" w:rsidP="00AC5A8C">
            <w:pPr>
              <w:jc w:val="both"/>
              <w:rPr>
                <w:sz w:val="20"/>
                <w:szCs w:val="20"/>
                <w:lang w:val="en-US"/>
              </w:rPr>
            </w:pPr>
            <w:r w:rsidRPr="00637714">
              <w:rPr>
                <w:sz w:val="20"/>
                <w:szCs w:val="20"/>
                <w:lang w:val="en-US"/>
              </w:rPr>
              <w:t>Barcelona</w:t>
            </w:r>
          </w:p>
        </w:tc>
        <w:tc>
          <w:tcPr>
            <w:tcW w:w="1329" w:type="dxa"/>
          </w:tcPr>
          <w:p w14:paraId="30DC9A77" w14:textId="77777777" w:rsidR="008A3975" w:rsidRPr="00637714" w:rsidRDefault="008A3975" w:rsidP="00AC5A8C">
            <w:pPr>
              <w:jc w:val="both"/>
              <w:rPr>
                <w:sz w:val="20"/>
                <w:szCs w:val="20"/>
                <w:lang w:val="en-US"/>
              </w:rPr>
            </w:pPr>
            <w:r w:rsidRPr="00637714">
              <w:rPr>
                <w:sz w:val="20"/>
                <w:szCs w:val="20"/>
                <w:lang w:val="en-US"/>
              </w:rPr>
              <w:t>2300/2.98/900</w:t>
            </w:r>
          </w:p>
        </w:tc>
        <w:tc>
          <w:tcPr>
            <w:tcW w:w="727" w:type="dxa"/>
          </w:tcPr>
          <w:p w14:paraId="1A1EA079" w14:textId="77777777" w:rsidR="008A3975" w:rsidRPr="00637714" w:rsidRDefault="008A3975" w:rsidP="00AC5A8C">
            <w:pPr>
              <w:jc w:val="both"/>
              <w:rPr>
                <w:sz w:val="20"/>
                <w:szCs w:val="20"/>
                <w:lang w:val="en-US"/>
              </w:rPr>
            </w:pPr>
            <w:r w:rsidRPr="00637714">
              <w:rPr>
                <w:sz w:val="20"/>
                <w:szCs w:val="20"/>
                <w:lang w:val="en-US"/>
              </w:rPr>
              <w:t>9</w:t>
            </w:r>
          </w:p>
        </w:tc>
        <w:tc>
          <w:tcPr>
            <w:tcW w:w="702" w:type="dxa"/>
            <w:tcBorders>
              <w:top w:val="nil"/>
              <w:bottom w:val="nil"/>
            </w:tcBorders>
          </w:tcPr>
          <w:p w14:paraId="23FF023F" w14:textId="77777777" w:rsidR="008A3975" w:rsidRPr="00637714" w:rsidRDefault="008A3975" w:rsidP="00AC5A8C">
            <w:pPr>
              <w:jc w:val="both"/>
              <w:rPr>
                <w:sz w:val="20"/>
                <w:szCs w:val="20"/>
                <w:lang w:val="en-US"/>
              </w:rPr>
            </w:pPr>
            <w:r w:rsidRPr="00637714">
              <w:rPr>
                <w:sz w:val="20"/>
                <w:szCs w:val="20"/>
                <w:lang w:val="en-US"/>
              </w:rPr>
              <w:t>256</w:t>
            </w:r>
          </w:p>
        </w:tc>
        <w:tc>
          <w:tcPr>
            <w:tcW w:w="1449" w:type="dxa"/>
            <w:tcBorders>
              <w:top w:val="nil"/>
              <w:bottom w:val="nil"/>
            </w:tcBorders>
          </w:tcPr>
          <w:p w14:paraId="0905FEE3" w14:textId="77777777" w:rsidR="008A3975" w:rsidRPr="00637714" w:rsidRDefault="008A3975" w:rsidP="00AC5A8C">
            <w:pPr>
              <w:jc w:val="both"/>
              <w:rPr>
                <w:sz w:val="20"/>
                <w:szCs w:val="20"/>
                <w:lang w:val="en-US"/>
              </w:rPr>
            </w:pPr>
            <w:r w:rsidRPr="00637714">
              <w:rPr>
                <w:sz w:val="20"/>
                <w:szCs w:val="20"/>
                <w:lang w:val="en-US"/>
              </w:rPr>
              <w:t>212/256/176</w:t>
            </w:r>
          </w:p>
        </w:tc>
        <w:tc>
          <w:tcPr>
            <w:tcW w:w="1281" w:type="dxa"/>
            <w:tcBorders>
              <w:top w:val="nil"/>
              <w:bottom w:val="nil"/>
            </w:tcBorders>
          </w:tcPr>
          <w:p w14:paraId="460FEF54" w14:textId="77777777" w:rsidR="008A3975" w:rsidRPr="00637714" w:rsidRDefault="008A3975" w:rsidP="00AC5A8C">
            <w:pPr>
              <w:jc w:val="both"/>
              <w:rPr>
                <w:sz w:val="20"/>
                <w:szCs w:val="20"/>
                <w:lang w:val="en-US"/>
              </w:rPr>
            </w:pPr>
            <w:r w:rsidRPr="00637714">
              <w:rPr>
                <w:sz w:val="20"/>
                <w:szCs w:val="20"/>
                <w:lang w:val="en-US"/>
              </w:rPr>
              <w:t>1.0x1.0x1.2</w:t>
            </w:r>
          </w:p>
        </w:tc>
        <w:tc>
          <w:tcPr>
            <w:tcW w:w="1424" w:type="dxa"/>
            <w:tcBorders>
              <w:top w:val="nil"/>
              <w:bottom w:val="nil"/>
            </w:tcBorders>
          </w:tcPr>
          <w:p w14:paraId="6C5D5170" w14:textId="77777777" w:rsidR="008A3975" w:rsidRPr="00637714" w:rsidRDefault="008A3975" w:rsidP="00AC5A8C">
            <w:pPr>
              <w:jc w:val="both"/>
              <w:rPr>
                <w:sz w:val="20"/>
                <w:szCs w:val="20"/>
                <w:lang w:val="en-US"/>
              </w:rPr>
            </w:pPr>
            <w:r w:rsidRPr="00637714">
              <w:rPr>
                <w:sz w:val="20"/>
                <w:szCs w:val="20"/>
                <w:lang w:val="en-US"/>
              </w:rPr>
              <w:t>2</w:t>
            </w:r>
          </w:p>
        </w:tc>
      </w:tr>
      <w:tr w:rsidR="00637714" w:rsidRPr="00637714" w14:paraId="37DA2890" w14:textId="77777777" w:rsidTr="00AC5A8C">
        <w:trPr>
          <w:jc w:val="right"/>
        </w:trPr>
        <w:tc>
          <w:tcPr>
            <w:tcW w:w="1000" w:type="dxa"/>
          </w:tcPr>
          <w:p w14:paraId="496361EB" w14:textId="77777777" w:rsidR="008A3975" w:rsidRPr="00637714" w:rsidRDefault="008A3975" w:rsidP="00AC5A8C">
            <w:pPr>
              <w:jc w:val="both"/>
              <w:rPr>
                <w:b/>
                <w:sz w:val="20"/>
                <w:szCs w:val="20"/>
                <w:lang w:val="en-US"/>
              </w:rPr>
            </w:pPr>
          </w:p>
        </w:tc>
        <w:tc>
          <w:tcPr>
            <w:tcW w:w="1376" w:type="dxa"/>
          </w:tcPr>
          <w:p w14:paraId="04B04A3E" w14:textId="77777777" w:rsidR="008A3975" w:rsidRPr="00637714" w:rsidRDefault="008A3975" w:rsidP="00AC5A8C">
            <w:pPr>
              <w:jc w:val="both"/>
              <w:rPr>
                <w:sz w:val="20"/>
                <w:szCs w:val="20"/>
                <w:lang w:val="en-US"/>
              </w:rPr>
            </w:pPr>
            <w:r w:rsidRPr="00637714">
              <w:rPr>
                <w:sz w:val="20"/>
                <w:szCs w:val="20"/>
                <w:lang w:val="en-US"/>
              </w:rPr>
              <w:t>Madrid</w:t>
            </w:r>
          </w:p>
        </w:tc>
        <w:tc>
          <w:tcPr>
            <w:tcW w:w="1329" w:type="dxa"/>
          </w:tcPr>
          <w:p w14:paraId="7A1CE624" w14:textId="77777777" w:rsidR="008A3975" w:rsidRPr="00637714" w:rsidRDefault="008A3975" w:rsidP="00AC5A8C">
            <w:pPr>
              <w:jc w:val="both"/>
              <w:rPr>
                <w:sz w:val="20"/>
                <w:szCs w:val="20"/>
                <w:lang w:val="en-US"/>
              </w:rPr>
            </w:pPr>
            <w:r w:rsidRPr="00637714">
              <w:rPr>
                <w:sz w:val="20"/>
                <w:szCs w:val="20"/>
                <w:lang w:val="en-US"/>
              </w:rPr>
              <w:t>2300/2.98/900</w:t>
            </w:r>
          </w:p>
        </w:tc>
        <w:tc>
          <w:tcPr>
            <w:tcW w:w="727" w:type="dxa"/>
          </w:tcPr>
          <w:p w14:paraId="41B5E711" w14:textId="77777777" w:rsidR="008A3975" w:rsidRPr="00637714" w:rsidRDefault="008A3975" w:rsidP="00AC5A8C">
            <w:pPr>
              <w:jc w:val="both"/>
              <w:rPr>
                <w:sz w:val="20"/>
                <w:szCs w:val="20"/>
                <w:lang w:val="en-US"/>
              </w:rPr>
            </w:pPr>
            <w:r w:rsidRPr="00637714">
              <w:rPr>
                <w:sz w:val="20"/>
                <w:szCs w:val="20"/>
                <w:lang w:val="en-US"/>
              </w:rPr>
              <w:t>9</w:t>
            </w:r>
          </w:p>
        </w:tc>
        <w:tc>
          <w:tcPr>
            <w:tcW w:w="702" w:type="dxa"/>
            <w:tcBorders>
              <w:top w:val="nil"/>
              <w:bottom w:val="nil"/>
              <w:right w:val="nil"/>
            </w:tcBorders>
          </w:tcPr>
          <w:p w14:paraId="7A6E57E8" w14:textId="77777777" w:rsidR="008A3975" w:rsidRPr="00637714" w:rsidRDefault="008A3975" w:rsidP="00AC5A8C">
            <w:pPr>
              <w:jc w:val="both"/>
              <w:rPr>
                <w:sz w:val="20"/>
                <w:szCs w:val="20"/>
                <w:lang w:val="en-US"/>
              </w:rPr>
            </w:pPr>
            <w:r w:rsidRPr="00637714">
              <w:rPr>
                <w:sz w:val="20"/>
                <w:szCs w:val="20"/>
                <w:lang w:val="en-US"/>
              </w:rPr>
              <w:t>256</w:t>
            </w:r>
          </w:p>
        </w:tc>
        <w:tc>
          <w:tcPr>
            <w:tcW w:w="1449" w:type="dxa"/>
            <w:tcBorders>
              <w:top w:val="nil"/>
              <w:left w:val="nil"/>
              <w:bottom w:val="nil"/>
              <w:right w:val="nil"/>
            </w:tcBorders>
          </w:tcPr>
          <w:p w14:paraId="762F4C39" w14:textId="77777777" w:rsidR="008A3975" w:rsidRPr="00637714" w:rsidRDefault="008A3975" w:rsidP="00AC5A8C">
            <w:pPr>
              <w:jc w:val="both"/>
              <w:rPr>
                <w:sz w:val="20"/>
                <w:szCs w:val="20"/>
                <w:lang w:val="en-US"/>
              </w:rPr>
            </w:pPr>
            <w:r w:rsidRPr="00637714">
              <w:rPr>
                <w:sz w:val="20"/>
                <w:szCs w:val="20"/>
                <w:lang w:val="en-US"/>
              </w:rPr>
              <w:t>212/256/176</w:t>
            </w:r>
          </w:p>
        </w:tc>
        <w:tc>
          <w:tcPr>
            <w:tcW w:w="1281" w:type="dxa"/>
            <w:tcBorders>
              <w:top w:val="nil"/>
              <w:left w:val="nil"/>
              <w:bottom w:val="nil"/>
              <w:right w:val="nil"/>
            </w:tcBorders>
          </w:tcPr>
          <w:p w14:paraId="0F8C2B1C" w14:textId="77777777" w:rsidR="008A3975" w:rsidRPr="00637714" w:rsidRDefault="008A3975" w:rsidP="00AC5A8C">
            <w:pPr>
              <w:jc w:val="both"/>
              <w:rPr>
                <w:sz w:val="20"/>
                <w:szCs w:val="20"/>
                <w:lang w:val="en-US"/>
              </w:rPr>
            </w:pPr>
            <w:r w:rsidRPr="00637714">
              <w:rPr>
                <w:sz w:val="20"/>
                <w:szCs w:val="20"/>
                <w:lang w:val="en-US"/>
              </w:rPr>
              <w:t>1.0x1.0x1.2</w:t>
            </w:r>
          </w:p>
        </w:tc>
        <w:tc>
          <w:tcPr>
            <w:tcW w:w="1424" w:type="dxa"/>
            <w:tcBorders>
              <w:top w:val="nil"/>
              <w:left w:val="nil"/>
              <w:bottom w:val="nil"/>
              <w:right w:val="nil"/>
            </w:tcBorders>
          </w:tcPr>
          <w:p w14:paraId="0F5E8327" w14:textId="77777777" w:rsidR="008A3975" w:rsidRPr="00637714" w:rsidRDefault="008A3975" w:rsidP="00AC5A8C">
            <w:pPr>
              <w:jc w:val="both"/>
              <w:rPr>
                <w:sz w:val="20"/>
                <w:szCs w:val="20"/>
                <w:lang w:val="en-US"/>
              </w:rPr>
            </w:pPr>
            <w:r w:rsidRPr="00637714">
              <w:rPr>
                <w:sz w:val="20"/>
                <w:szCs w:val="20"/>
                <w:lang w:val="en-US"/>
              </w:rPr>
              <w:t>2</w:t>
            </w:r>
          </w:p>
        </w:tc>
      </w:tr>
      <w:tr w:rsidR="008A3975" w:rsidRPr="00637714" w14:paraId="3EDE50CD" w14:textId="77777777" w:rsidTr="00AC5A8C">
        <w:trPr>
          <w:jc w:val="right"/>
        </w:trPr>
        <w:tc>
          <w:tcPr>
            <w:tcW w:w="1000" w:type="dxa"/>
          </w:tcPr>
          <w:p w14:paraId="4752FB65" w14:textId="77777777" w:rsidR="008A3975" w:rsidRPr="00637714" w:rsidRDefault="008A3975" w:rsidP="00AC5A8C">
            <w:pPr>
              <w:jc w:val="both"/>
              <w:rPr>
                <w:sz w:val="20"/>
                <w:szCs w:val="20"/>
                <w:lang w:val="en-US"/>
              </w:rPr>
            </w:pPr>
            <w:r w:rsidRPr="00637714">
              <w:rPr>
                <w:sz w:val="20"/>
                <w:szCs w:val="20"/>
                <w:lang w:val="en-US"/>
              </w:rPr>
              <w:t>GE</w:t>
            </w:r>
          </w:p>
        </w:tc>
        <w:tc>
          <w:tcPr>
            <w:tcW w:w="1376" w:type="dxa"/>
          </w:tcPr>
          <w:p w14:paraId="55833EC9" w14:textId="77777777" w:rsidR="008A3975" w:rsidRPr="00637714" w:rsidRDefault="008A3975" w:rsidP="00AC5A8C">
            <w:pPr>
              <w:jc w:val="both"/>
              <w:rPr>
                <w:sz w:val="20"/>
                <w:szCs w:val="20"/>
                <w:lang w:val="en-US"/>
              </w:rPr>
            </w:pPr>
            <w:r w:rsidRPr="00637714">
              <w:rPr>
                <w:sz w:val="20"/>
                <w:szCs w:val="20"/>
                <w:lang w:val="en-US"/>
              </w:rPr>
              <w:t>London</w:t>
            </w:r>
          </w:p>
        </w:tc>
        <w:tc>
          <w:tcPr>
            <w:tcW w:w="1329" w:type="dxa"/>
          </w:tcPr>
          <w:p w14:paraId="270C90D8" w14:textId="77777777" w:rsidR="008A3975" w:rsidRPr="00637714" w:rsidRDefault="008A3975" w:rsidP="00AC5A8C">
            <w:pPr>
              <w:jc w:val="both"/>
              <w:rPr>
                <w:sz w:val="20"/>
                <w:szCs w:val="20"/>
                <w:lang w:val="en-US"/>
              </w:rPr>
            </w:pPr>
            <w:r w:rsidRPr="00637714">
              <w:rPr>
                <w:sz w:val="20"/>
                <w:szCs w:val="20"/>
                <w:lang w:val="en-US"/>
              </w:rPr>
              <w:t>7.31/3.02/400</w:t>
            </w:r>
          </w:p>
        </w:tc>
        <w:tc>
          <w:tcPr>
            <w:tcW w:w="727" w:type="dxa"/>
          </w:tcPr>
          <w:p w14:paraId="281D708F" w14:textId="77777777" w:rsidR="008A3975" w:rsidRPr="00637714" w:rsidRDefault="008A3975" w:rsidP="00AC5A8C">
            <w:pPr>
              <w:jc w:val="both"/>
              <w:rPr>
                <w:sz w:val="20"/>
                <w:szCs w:val="20"/>
                <w:lang w:val="en-US"/>
              </w:rPr>
            </w:pPr>
            <w:r w:rsidRPr="00637714">
              <w:rPr>
                <w:sz w:val="20"/>
                <w:szCs w:val="20"/>
                <w:lang w:val="en-US"/>
              </w:rPr>
              <w:t>11</w:t>
            </w:r>
          </w:p>
        </w:tc>
        <w:tc>
          <w:tcPr>
            <w:tcW w:w="702" w:type="dxa"/>
            <w:tcBorders>
              <w:top w:val="nil"/>
            </w:tcBorders>
          </w:tcPr>
          <w:p w14:paraId="0C73D95F" w14:textId="77777777" w:rsidR="008A3975" w:rsidRPr="00637714" w:rsidRDefault="008A3975" w:rsidP="00AC5A8C">
            <w:pPr>
              <w:jc w:val="both"/>
              <w:rPr>
                <w:sz w:val="20"/>
                <w:szCs w:val="20"/>
                <w:lang w:val="en-US"/>
              </w:rPr>
            </w:pPr>
            <w:r w:rsidRPr="00637714">
              <w:rPr>
                <w:sz w:val="20"/>
                <w:szCs w:val="20"/>
                <w:lang w:val="en-US"/>
              </w:rPr>
              <w:t>270</w:t>
            </w:r>
          </w:p>
        </w:tc>
        <w:tc>
          <w:tcPr>
            <w:tcW w:w="1449" w:type="dxa"/>
            <w:tcBorders>
              <w:top w:val="nil"/>
            </w:tcBorders>
          </w:tcPr>
          <w:p w14:paraId="5366C68F" w14:textId="77777777" w:rsidR="008A3975" w:rsidRPr="00637714" w:rsidRDefault="008A3975" w:rsidP="00AC5A8C">
            <w:pPr>
              <w:jc w:val="both"/>
              <w:rPr>
                <w:sz w:val="20"/>
                <w:szCs w:val="20"/>
                <w:lang w:val="en-US"/>
              </w:rPr>
            </w:pPr>
            <w:r w:rsidRPr="00637714">
              <w:rPr>
                <w:sz w:val="20"/>
                <w:szCs w:val="20"/>
                <w:lang w:val="en-US"/>
              </w:rPr>
              <w:t>256/256/196</w:t>
            </w:r>
          </w:p>
        </w:tc>
        <w:tc>
          <w:tcPr>
            <w:tcW w:w="1281" w:type="dxa"/>
            <w:tcBorders>
              <w:top w:val="nil"/>
            </w:tcBorders>
          </w:tcPr>
          <w:p w14:paraId="28DC4CDE" w14:textId="77777777" w:rsidR="008A3975" w:rsidRPr="00637714" w:rsidRDefault="008A3975" w:rsidP="00AC5A8C">
            <w:pPr>
              <w:jc w:val="both"/>
              <w:rPr>
                <w:sz w:val="20"/>
                <w:szCs w:val="20"/>
                <w:lang w:val="en-US"/>
              </w:rPr>
            </w:pPr>
            <w:r w:rsidRPr="00637714">
              <w:rPr>
                <w:sz w:val="20"/>
                <w:szCs w:val="20"/>
                <w:lang w:val="en-US"/>
              </w:rPr>
              <w:t>1.0x1.0x1.2</w:t>
            </w:r>
          </w:p>
        </w:tc>
        <w:tc>
          <w:tcPr>
            <w:tcW w:w="1424" w:type="dxa"/>
            <w:tcBorders>
              <w:top w:val="nil"/>
            </w:tcBorders>
          </w:tcPr>
          <w:p w14:paraId="267DB039" w14:textId="77777777" w:rsidR="008A3975" w:rsidRPr="00637714" w:rsidRDefault="008A3975" w:rsidP="00AC5A8C">
            <w:pPr>
              <w:jc w:val="both"/>
              <w:rPr>
                <w:sz w:val="20"/>
                <w:szCs w:val="20"/>
                <w:lang w:val="en-US"/>
              </w:rPr>
            </w:pPr>
            <w:r w:rsidRPr="00637714">
              <w:rPr>
                <w:sz w:val="20"/>
                <w:szCs w:val="20"/>
                <w:lang w:val="en-US"/>
              </w:rPr>
              <w:t>1.75</w:t>
            </w:r>
          </w:p>
        </w:tc>
      </w:tr>
    </w:tbl>
    <w:p w14:paraId="71CE96FF" w14:textId="18AB1378" w:rsidR="000617C3" w:rsidRPr="00637714" w:rsidRDefault="000617C3" w:rsidP="008A3975">
      <w:pPr>
        <w:rPr>
          <w:lang w:val="en-US"/>
        </w:rPr>
      </w:pPr>
    </w:p>
    <w:p w14:paraId="7616AFD8" w14:textId="77777777" w:rsidR="000617C3" w:rsidRPr="00637714" w:rsidRDefault="000617C3">
      <w:pPr>
        <w:spacing w:before="0" w:after="200" w:line="276" w:lineRule="auto"/>
        <w:rPr>
          <w:lang w:val="en-US"/>
        </w:rPr>
      </w:pPr>
      <w:r w:rsidRPr="00637714">
        <w:rPr>
          <w:lang w:val="en-US"/>
        </w:rPr>
        <w:br w:type="page"/>
      </w:r>
    </w:p>
    <w:p w14:paraId="5091AFA3" w14:textId="417A68F5" w:rsidR="00140243" w:rsidRPr="00637714" w:rsidRDefault="000617C3" w:rsidP="008A3975">
      <w:pPr>
        <w:rPr>
          <w:lang w:val="en-US"/>
        </w:rPr>
      </w:pPr>
      <w:r w:rsidRPr="00637714">
        <w:rPr>
          <w:lang w:val="en-US"/>
        </w:rPr>
        <w:lastRenderedPageBreak/>
        <w:t>Table S</w:t>
      </w:r>
      <w:r w:rsidR="00BD4265" w:rsidRPr="00637714">
        <w:rPr>
          <w:lang w:val="en-US"/>
        </w:rPr>
        <w:t>4</w:t>
      </w:r>
      <w:r w:rsidRPr="00637714">
        <w:rPr>
          <w:lang w:val="en-US"/>
        </w:rPr>
        <w:t>. Normative models of the anatomical dataset.</w:t>
      </w:r>
    </w:p>
    <w:tbl>
      <w:tblPr>
        <w:tblW w:w="9096" w:type="dxa"/>
        <w:tblInd w:w="-12" w:type="dxa"/>
        <w:tblCellMar>
          <w:left w:w="0" w:type="dxa"/>
          <w:right w:w="0" w:type="dxa"/>
        </w:tblCellMar>
        <w:tblLook w:val="0600" w:firstRow="0" w:lastRow="0" w:firstColumn="0" w:lastColumn="0" w:noHBand="1" w:noVBand="1"/>
      </w:tblPr>
      <w:tblGrid>
        <w:gridCol w:w="1397"/>
        <w:gridCol w:w="1442"/>
        <w:gridCol w:w="1184"/>
        <w:gridCol w:w="510"/>
        <w:gridCol w:w="1148"/>
        <w:gridCol w:w="1611"/>
        <w:gridCol w:w="1804"/>
      </w:tblGrid>
      <w:tr w:rsidR="00637714" w:rsidRPr="00637714" w14:paraId="1DC4544C" w14:textId="77777777" w:rsidTr="008A5F8E">
        <w:trPr>
          <w:trHeight w:val="250"/>
        </w:trPr>
        <w:tc>
          <w:tcPr>
            <w:tcW w:w="1397" w:type="dxa"/>
            <w:tcBorders>
              <w:bottom w:val="single" w:sz="4" w:space="0" w:color="auto"/>
            </w:tcBorders>
          </w:tcPr>
          <w:p w14:paraId="1D5716E0" w14:textId="77777777" w:rsidR="000617C3" w:rsidRPr="00637714" w:rsidRDefault="000617C3" w:rsidP="008A5F8E">
            <w:pPr>
              <w:rPr>
                <w:b/>
                <w:lang w:val="en-US"/>
              </w:rPr>
            </w:pPr>
            <w:r w:rsidRPr="00637714">
              <w:rPr>
                <w:b/>
                <w:lang w:val="en-US"/>
              </w:rPr>
              <w:t>Model</w:t>
            </w:r>
          </w:p>
        </w:tc>
        <w:tc>
          <w:tcPr>
            <w:tcW w:w="1442" w:type="dxa"/>
            <w:tcBorders>
              <w:bottom w:val="single" w:sz="4" w:space="0" w:color="auto"/>
            </w:tcBorders>
            <w:shd w:val="clear" w:color="auto" w:fill="auto"/>
            <w:tcMar>
              <w:top w:w="12" w:type="dxa"/>
              <w:left w:w="12" w:type="dxa"/>
              <w:bottom w:w="0" w:type="dxa"/>
              <w:right w:w="12" w:type="dxa"/>
            </w:tcMar>
          </w:tcPr>
          <w:p w14:paraId="311554AF" w14:textId="77777777" w:rsidR="000617C3" w:rsidRPr="00637714" w:rsidRDefault="000617C3" w:rsidP="008A5F8E">
            <w:pPr>
              <w:rPr>
                <w:b/>
                <w:lang w:val="en-US"/>
              </w:rPr>
            </w:pPr>
            <w:r w:rsidRPr="00637714">
              <w:rPr>
                <w:b/>
                <w:lang w:val="en-US"/>
              </w:rPr>
              <w:t>Deviations</w:t>
            </w:r>
          </w:p>
        </w:tc>
        <w:tc>
          <w:tcPr>
            <w:tcW w:w="1184" w:type="dxa"/>
            <w:tcBorders>
              <w:bottom w:val="single" w:sz="4" w:space="0" w:color="auto"/>
            </w:tcBorders>
            <w:shd w:val="clear" w:color="auto" w:fill="auto"/>
            <w:tcMar>
              <w:top w:w="12" w:type="dxa"/>
              <w:left w:w="12" w:type="dxa"/>
              <w:bottom w:w="0" w:type="dxa"/>
              <w:right w:w="12" w:type="dxa"/>
            </w:tcMar>
          </w:tcPr>
          <w:p w14:paraId="1A5E9817" w14:textId="77777777" w:rsidR="000617C3" w:rsidRPr="00637714" w:rsidRDefault="000617C3" w:rsidP="008A5F8E">
            <w:pPr>
              <w:rPr>
                <w:b/>
                <w:lang w:val="en-US"/>
              </w:rPr>
            </w:pPr>
            <w:r w:rsidRPr="00637714">
              <w:rPr>
                <w:b/>
                <w:lang w:val="en-US"/>
              </w:rPr>
              <w:t>Participant</w:t>
            </w:r>
          </w:p>
        </w:tc>
        <w:tc>
          <w:tcPr>
            <w:tcW w:w="510" w:type="dxa"/>
            <w:tcBorders>
              <w:bottom w:val="single" w:sz="4" w:space="0" w:color="auto"/>
            </w:tcBorders>
            <w:shd w:val="clear" w:color="auto" w:fill="auto"/>
            <w:tcMar>
              <w:top w:w="12" w:type="dxa"/>
              <w:left w:w="12" w:type="dxa"/>
              <w:bottom w:w="0" w:type="dxa"/>
              <w:right w:w="12" w:type="dxa"/>
            </w:tcMar>
          </w:tcPr>
          <w:p w14:paraId="39FD6E04" w14:textId="77777777" w:rsidR="000617C3" w:rsidRPr="00637714" w:rsidRDefault="000617C3" w:rsidP="008A5F8E">
            <w:pPr>
              <w:rPr>
                <w:b/>
                <w:lang w:val="en-US"/>
              </w:rPr>
            </w:pPr>
            <w:r w:rsidRPr="00637714">
              <w:rPr>
                <w:b/>
                <w:lang w:val="en-US"/>
              </w:rPr>
              <w:t xml:space="preserve">N </w:t>
            </w:r>
          </w:p>
        </w:tc>
        <w:tc>
          <w:tcPr>
            <w:tcW w:w="1148" w:type="dxa"/>
            <w:tcBorders>
              <w:bottom w:val="single" w:sz="4" w:space="0" w:color="auto"/>
            </w:tcBorders>
            <w:shd w:val="clear" w:color="auto" w:fill="auto"/>
            <w:tcMar>
              <w:top w:w="12" w:type="dxa"/>
              <w:left w:w="12" w:type="dxa"/>
              <w:bottom w:w="0" w:type="dxa"/>
              <w:right w:w="12" w:type="dxa"/>
            </w:tcMar>
          </w:tcPr>
          <w:p w14:paraId="4A726A1E" w14:textId="77777777" w:rsidR="000617C3" w:rsidRPr="00637714" w:rsidRDefault="000617C3" w:rsidP="008A5F8E">
            <w:pPr>
              <w:rPr>
                <w:b/>
                <w:lang w:val="en-US"/>
              </w:rPr>
            </w:pPr>
            <w:r w:rsidRPr="00637714">
              <w:rPr>
                <w:b/>
                <w:lang w:val="en-US"/>
              </w:rPr>
              <w:t>Mean rank</w:t>
            </w:r>
          </w:p>
        </w:tc>
        <w:tc>
          <w:tcPr>
            <w:tcW w:w="1611" w:type="dxa"/>
            <w:tcBorders>
              <w:bottom w:val="single" w:sz="4" w:space="0" w:color="auto"/>
            </w:tcBorders>
            <w:shd w:val="clear" w:color="auto" w:fill="auto"/>
            <w:tcMar>
              <w:top w:w="12" w:type="dxa"/>
              <w:left w:w="12" w:type="dxa"/>
              <w:bottom w:w="0" w:type="dxa"/>
              <w:right w:w="12" w:type="dxa"/>
            </w:tcMar>
          </w:tcPr>
          <w:p w14:paraId="225DD27F" w14:textId="77777777" w:rsidR="000617C3" w:rsidRPr="00637714" w:rsidRDefault="000617C3" w:rsidP="008A5F8E">
            <w:pPr>
              <w:rPr>
                <w:b/>
                <w:lang w:val="en-US"/>
              </w:rPr>
            </w:pPr>
            <w:r w:rsidRPr="00637714">
              <w:rPr>
                <w:b/>
                <w:lang w:val="en-US"/>
              </w:rPr>
              <w:t>Sum of ranks</w:t>
            </w:r>
          </w:p>
        </w:tc>
        <w:tc>
          <w:tcPr>
            <w:tcW w:w="1804" w:type="dxa"/>
            <w:tcBorders>
              <w:bottom w:val="single" w:sz="4" w:space="0" w:color="auto"/>
            </w:tcBorders>
            <w:shd w:val="clear" w:color="auto" w:fill="auto"/>
            <w:tcMar>
              <w:top w:w="12" w:type="dxa"/>
              <w:left w:w="12" w:type="dxa"/>
              <w:bottom w:w="0" w:type="dxa"/>
              <w:right w:w="12" w:type="dxa"/>
            </w:tcMar>
          </w:tcPr>
          <w:p w14:paraId="04612490" w14:textId="77777777" w:rsidR="000617C3" w:rsidRPr="00637714" w:rsidRDefault="000617C3" w:rsidP="008A5F8E">
            <w:pPr>
              <w:rPr>
                <w:b/>
                <w:lang w:val="en-US"/>
              </w:rPr>
            </w:pPr>
            <w:r w:rsidRPr="00637714">
              <w:rPr>
                <w:b/>
                <w:lang w:val="en-US"/>
              </w:rPr>
              <w:t>Mann-Whitney U</w:t>
            </w:r>
          </w:p>
        </w:tc>
      </w:tr>
      <w:tr w:rsidR="00637714" w:rsidRPr="00637714" w14:paraId="2EEB2AAF" w14:textId="77777777" w:rsidTr="008A5F8E">
        <w:trPr>
          <w:trHeight w:val="250"/>
        </w:trPr>
        <w:tc>
          <w:tcPr>
            <w:tcW w:w="1397" w:type="dxa"/>
            <w:vMerge w:val="restart"/>
            <w:tcBorders>
              <w:top w:val="single" w:sz="4" w:space="0" w:color="auto"/>
            </w:tcBorders>
            <w:vAlign w:val="center"/>
          </w:tcPr>
          <w:p w14:paraId="0FE2B2FE" w14:textId="77777777" w:rsidR="000617C3" w:rsidRPr="00637714" w:rsidRDefault="000617C3" w:rsidP="008A5F8E">
            <w:pPr>
              <w:rPr>
                <w:lang w:val="en-US"/>
              </w:rPr>
            </w:pPr>
            <w:r w:rsidRPr="00637714">
              <w:rPr>
                <w:lang w:val="en-US"/>
              </w:rPr>
              <w:t>Whole sample as reference cohort</w:t>
            </w:r>
          </w:p>
        </w:tc>
        <w:tc>
          <w:tcPr>
            <w:tcW w:w="1442" w:type="dxa"/>
            <w:vMerge w:val="restart"/>
            <w:tcBorders>
              <w:top w:val="single" w:sz="4" w:space="0" w:color="auto"/>
            </w:tcBorders>
            <w:shd w:val="clear" w:color="auto" w:fill="auto"/>
            <w:tcMar>
              <w:top w:w="12" w:type="dxa"/>
              <w:left w:w="12" w:type="dxa"/>
              <w:bottom w:w="0" w:type="dxa"/>
              <w:right w:w="12" w:type="dxa"/>
            </w:tcMar>
            <w:hideMark/>
          </w:tcPr>
          <w:p w14:paraId="06F9636A" w14:textId="77777777" w:rsidR="000617C3" w:rsidRPr="00637714" w:rsidRDefault="000617C3" w:rsidP="008A5F8E">
            <w:pPr>
              <w:rPr>
                <w:lang w:val="en-US"/>
              </w:rPr>
            </w:pPr>
            <w:r w:rsidRPr="00637714">
              <w:rPr>
                <w:lang w:val="en-US"/>
              </w:rPr>
              <w:t xml:space="preserve">Positive </w:t>
            </w:r>
          </w:p>
        </w:tc>
        <w:tc>
          <w:tcPr>
            <w:tcW w:w="1184" w:type="dxa"/>
            <w:tcBorders>
              <w:top w:val="single" w:sz="4" w:space="0" w:color="auto"/>
            </w:tcBorders>
            <w:shd w:val="clear" w:color="auto" w:fill="auto"/>
            <w:tcMar>
              <w:top w:w="12" w:type="dxa"/>
              <w:left w:w="12" w:type="dxa"/>
              <w:bottom w:w="0" w:type="dxa"/>
              <w:right w:w="12" w:type="dxa"/>
            </w:tcMar>
            <w:hideMark/>
          </w:tcPr>
          <w:p w14:paraId="28678245" w14:textId="77777777" w:rsidR="000617C3" w:rsidRPr="00637714" w:rsidRDefault="000617C3" w:rsidP="008A5F8E">
            <w:r w:rsidRPr="00637714">
              <w:rPr>
                <w:lang w:val="en-US"/>
              </w:rPr>
              <w:t>controls</w:t>
            </w:r>
          </w:p>
        </w:tc>
        <w:tc>
          <w:tcPr>
            <w:tcW w:w="510" w:type="dxa"/>
            <w:tcBorders>
              <w:top w:val="single" w:sz="4" w:space="0" w:color="auto"/>
            </w:tcBorders>
            <w:shd w:val="clear" w:color="auto" w:fill="auto"/>
            <w:tcMar>
              <w:top w:w="12" w:type="dxa"/>
              <w:left w:w="12" w:type="dxa"/>
              <w:bottom w:w="0" w:type="dxa"/>
              <w:right w:w="12" w:type="dxa"/>
            </w:tcMar>
            <w:vAlign w:val="center"/>
            <w:hideMark/>
          </w:tcPr>
          <w:p w14:paraId="25FD63B7" w14:textId="77777777" w:rsidR="000617C3" w:rsidRPr="00637714" w:rsidRDefault="000617C3" w:rsidP="008A5F8E">
            <w:r w:rsidRPr="00637714">
              <w:rPr>
                <w:lang w:val="en-US"/>
              </w:rPr>
              <w:t>94</w:t>
            </w:r>
          </w:p>
        </w:tc>
        <w:tc>
          <w:tcPr>
            <w:tcW w:w="1148" w:type="dxa"/>
            <w:tcBorders>
              <w:top w:val="single" w:sz="4" w:space="0" w:color="auto"/>
            </w:tcBorders>
            <w:shd w:val="clear" w:color="auto" w:fill="auto"/>
            <w:tcMar>
              <w:top w:w="12" w:type="dxa"/>
              <w:left w:w="12" w:type="dxa"/>
              <w:bottom w:w="0" w:type="dxa"/>
              <w:right w:w="12" w:type="dxa"/>
            </w:tcMar>
            <w:vAlign w:val="center"/>
            <w:hideMark/>
          </w:tcPr>
          <w:p w14:paraId="04E7245F" w14:textId="77777777" w:rsidR="000617C3" w:rsidRPr="00637714" w:rsidRDefault="000617C3" w:rsidP="008A5F8E">
            <w:r w:rsidRPr="00637714">
              <w:rPr>
                <w:lang w:val="en-US"/>
              </w:rPr>
              <w:t>134.80</w:t>
            </w:r>
          </w:p>
        </w:tc>
        <w:tc>
          <w:tcPr>
            <w:tcW w:w="1611" w:type="dxa"/>
            <w:tcBorders>
              <w:top w:val="single" w:sz="4" w:space="0" w:color="auto"/>
            </w:tcBorders>
            <w:shd w:val="clear" w:color="auto" w:fill="auto"/>
            <w:tcMar>
              <w:top w:w="12" w:type="dxa"/>
              <w:left w:w="12" w:type="dxa"/>
              <w:bottom w:w="0" w:type="dxa"/>
              <w:right w:w="12" w:type="dxa"/>
            </w:tcMar>
            <w:vAlign w:val="center"/>
            <w:hideMark/>
          </w:tcPr>
          <w:p w14:paraId="326B0F87" w14:textId="77777777" w:rsidR="000617C3" w:rsidRPr="00637714" w:rsidRDefault="000617C3" w:rsidP="008A5F8E">
            <w:r w:rsidRPr="00637714">
              <w:rPr>
                <w:lang w:val="en-US"/>
              </w:rPr>
              <w:t>12671.50</w:t>
            </w:r>
          </w:p>
        </w:tc>
        <w:tc>
          <w:tcPr>
            <w:tcW w:w="1804" w:type="dxa"/>
            <w:vMerge w:val="restart"/>
            <w:tcBorders>
              <w:top w:val="single" w:sz="4" w:space="0" w:color="auto"/>
            </w:tcBorders>
            <w:shd w:val="clear" w:color="auto" w:fill="auto"/>
            <w:tcMar>
              <w:top w:w="12" w:type="dxa"/>
              <w:left w:w="12" w:type="dxa"/>
              <w:bottom w:w="0" w:type="dxa"/>
              <w:right w:w="12" w:type="dxa"/>
            </w:tcMar>
            <w:vAlign w:val="center"/>
            <w:hideMark/>
          </w:tcPr>
          <w:p w14:paraId="503F7EAA" w14:textId="77777777" w:rsidR="000617C3" w:rsidRPr="00637714" w:rsidRDefault="000617C3" w:rsidP="008A5F8E">
            <w:r w:rsidRPr="00637714">
              <w:rPr>
                <w:lang w:val="en-US"/>
              </w:rPr>
              <w:t xml:space="preserve">6269.50, </w:t>
            </w:r>
            <w:r w:rsidRPr="00637714">
              <w:rPr>
                <w:i/>
                <w:lang w:val="en-US"/>
              </w:rPr>
              <w:t>p</w:t>
            </w:r>
            <w:r w:rsidRPr="00637714">
              <w:rPr>
                <w:lang w:val="en-US"/>
              </w:rPr>
              <w:t>=.08</w:t>
            </w:r>
          </w:p>
        </w:tc>
      </w:tr>
      <w:tr w:rsidR="00637714" w:rsidRPr="00637714" w14:paraId="6D6C9F8D" w14:textId="77777777" w:rsidTr="008A5F8E">
        <w:trPr>
          <w:trHeight w:val="238"/>
        </w:trPr>
        <w:tc>
          <w:tcPr>
            <w:tcW w:w="1397" w:type="dxa"/>
            <w:vMerge/>
          </w:tcPr>
          <w:p w14:paraId="0ED136C5" w14:textId="77777777" w:rsidR="000617C3" w:rsidRPr="00637714" w:rsidRDefault="000617C3" w:rsidP="008A5F8E"/>
        </w:tc>
        <w:tc>
          <w:tcPr>
            <w:tcW w:w="1442" w:type="dxa"/>
            <w:vMerge/>
            <w:shd w:val="clear" w:color="auto" w:fill="auto"/>
            <w:vAlign w:val="center"/>
            <w:hideMark/>
          </w:tcPr>
          <w:p w14:paraId="0B2EEA14" w14:textId="77777777" w:rsidR="000617C3" w:rsidRPr="00637714" w:rsidRDefault="000617C3" w:rsidP="008A5F8E"/>
        </w:tc>
        <w:tc>
          <w:tcPr>
            <w:tcW w:w="1184" w:type="dxa"/>
            <w:shd w:val="clear" w:color="auto" w:fill="auto"/>
            <w:tcMar>
              <w:top w:w="12" w:type="dxa"/>
              <w:left w:w="12" w:type="dxa"/>
              <w:bottom w:w="0" w:type="dxa"/>
              <w:right w:w="12" w:type="dxa"/>
            </w:tcMar>
            <w:vAlign w:val="center"/>
            <w:hideMark/>
          </w:tcPr>
          <w:p w14:paraId="21D6B1D2" w14:textId="77777777" w:rsidR="000617C3" w:rsidRPr="00637714" w:rsidRDefault="000617C3" w:rsidP="008A5F8E">
            <w:r w:rsidRPr="00637714">
              <w:rPr>
                <w:lang w:val="en-US"/>
              </w:rPr>
              <w:t>cases</w:t>
            </w:r>
          </w:p>
        </w:tc>
        <w:tc>
          <w:tcPr>
            <w:tcW w:w="510" w:type="dxa"/>
            <w:shd w:val="clear" w:color="auto" w:fill="auto"/>
            <w:tcMar>
              <w:top w:w="12" w:type="dxa"/>
              <w:left w:w="12" w:type="dxa"/>
              <w:bottom w:w="0" w:type="dxa"/>
              <w:right w:w="12" w:type="dxa"/>
            </w:tcMar>
            <w:vAlign w:val="center"/>
            <w:hideMark/>
          </w:tcPr>
          <w:p w14:paraId="447093BD" w14:textId="77777777" w:rsidR="000617C3" w:rsidRPr="00637714" w:rsidRDefault="000617C3" w:rsidP="008A5F8E">
            <w:r w:rsidRPr="00637714">
              <w:rPr>
                <w:lang w:val="en-US"/>
              </w:rPr>
              <w:t>154</w:t>
            </w:r>
          </w:p>
        </w:tc>
        <w:tc>
          <w:tcPr>
            <w:tcW w:w="1148" w:type="dxa"/>
            <w:shd w:val="clear" w:color="auto" w:fill="auto"/>
            <w:tcMar>
              <w:top w:w="12" w:type="dxa"/>
              <w:left w:w="12" w:type="dxa"/>
              <w:bottom w:w="0" w:type="dxa"/>
              <w:right w:w="12" w:type="dxa"/>
            </w:tcMar>
            <w:vAlign w:val="center"/>
            <w:hideMark/>
          </w:tcPr>
          <w:p w14:paraId="2DE09A52" w14:textId="77777777" w:rsidR="000617C3" w:rsidRPr="00637714" w:rsidRDefault="000617C3" w:rsidP="008A5F8E">
            <w:r w:rsidRPr="00637714">
              <w:rPr>
                <w:lang w:val="en-US"/>
              </w:rPr>
              <w:t>118.21</w:t>
            </w:r>
          </w:p>
        </w:tc>
        <w:tc>
          <w:tcPr>
            <w:tcW w:w="1611" w:type="dxa"/>
            <w:shd w:val="clear" w:color="auto" w:fill="auto"/>
            <w:tcMar>
              <w:top w:w="12" w:type="dxa"/>
              <w:left w:w="12" w:type="dxa"/>
              <w:bottom w:w="0" w:type="dxa"/>
              <w:right w:w="12" w:type="dxa"/>
            </w:tcMar>
            <w:vAlign w:val="center"/>
            <w:hideMark/>
          </w:tcPr>
          <w:p w14:paraId="1C8CFB68" w14:textId="77777777" w:rsidR="000617C3" w:rsidRPr="00637714" w:rsidRDefault="000617C3" w:rsidP="008A5F8E">
            <w:r w:rsidRPr="00637714">
              <w:rPr>
                <w:lang w:val="en-US"/>
              </w:rPr>
              <w:t>18204.50</w:t>
            </w:r>
          </w:p>
        </w:tc>
        <w:tc>
          <w:tcPr>
            <w:tcW w:w="1804" w:type="dxa"/>
            <w:vMerge/>
            <w:shd w:val="clear" w:color="auto" w:fill="auto"/>
            <w:tcMar>
              <w:top w:w="12" w:type="dxa"/>
              <w:left w:w="12" w:type="dxa"/>
              <w:bottom w:w="0" w:type="dxa"/>
              <w:right w:w="12" w:type="dxa"/>
            </w:tcMar>
            <w:vAlign w:val="center"/>
            <w:hideMark/>
          </w:tcPr>
          <w:p w14:paraId="6795806C" w14:textId="77777777" w:rsidR="000617C3" w:rsidRPr="00637714" w:rsidRDefault="000617C3" w:rsidP="008A5F8E"/>
        </w:tc>
      </w:tr>
      <w:tr w:rsidR="00637714" w:rsidRPr="00637714" w14:paraId="7B125935" w14:textId="77777777" w:rsidTr="008A5F8E">
        <w:trPr>
          <w:trHeight w:val="238"/>
        </w:trPr>
        <w:tc>
          <w:tcPr>
            <w:tcW w:w="1397" w:type="dxa"/>
            <w:vMerge/>
          </w:tcPr>
          <w:p w14:paraId="7B31C8C6" w14:textId="77777777" w:rsidR="000617C3" w:rsidRPr="00637714" w:rsidRDefault="000617C3" w:rsidP="008A5F8E">
            <w:pPr>
              <w:rPr>
                <w:lang w:val="en-US"/>
              </w:rPr>
            </w:pPr>
          </w:p>
        </w:tc>
        <w:tc>
          <w:tcPr>
            <w:tcW w:w="1442" w:type="dxa"/>
            <w:vMerge w:val="restart"/>
            <w:shd w:val="clear" w:color="auto" w:fill="auto"/>
            <w:tcMar>
              <w:top w:w="12" w:type="dxa"/>
              <w:left w:w="12" w:type="dxa"/>
              <w:bottom w:w="0" w:type="dxa"/>
              <w:right w:w="12" w:type="dxa"/>
            </w:tcMar>
            <w:hideMark/>
          </w:tcPr>
          <w:p w14:paraId="3FF04B24" w14:textId="77777777" w:rsidR="000617C3" w:rsidRPr="00637714" w:rsidRDefault="000617C3" w:rsidP="008A5F8E">
            <w:pPr>
              <w:rPr>
                <w:lang w:val="en-US"/>
              </w:rPr>
            </w:pPr>
            <w:r w:rsidRPr="00637714">
              <w:rPr>
                <w:lang w:val="en-US"/>
              </w:rPr>
              <w:t xml:space="preserve">Negative </w:t>
            </w:r>
          </w:p>
        </w:tc>
        <w:tc>
          <w:tcPr>
            <w:tcW w:w="1184" w:type="dxa"/>
            <w:shd w:val="clear" w:color="auto" w:fill="auto"/>
            <w:tcMar>
              <w:top w:w="12" w:type="dxa"/>
              <w:left w:w="12" w:type="dxa"/>
              <w:bottom w:w="0" w:type="dxa"/>
              <w:right w:w="12" w:type="dxa"/>
            </w:tcMar>
            <w:hideMark/>
          </w:tcPr>
          <w:p w14:paraId="007F7D9F" w14:textId="77777777" w:rsidR="000617C3" w:rsidRPr="00637714" w:rsidRDefault="000617C3" w:rsidP="008A5F8E">
            <w:r w:rsidRPr="00637714">
              <w:rPr>
                <w:lang w:val="en-US"/>
              </w:rPr>
              <w:t>controls</w:t>
            </w:r>
          </w:p>
        </w:tc>
        <w:tc>
          <w:tcPr>
            <w:tcW w:w="510" w:type="dxa"/>
            <w:shd w:val="clear" w:color="auto" w:fill="auto"/>
            <w:tcMar>
              <w:top w:w="12" w:type="dxa"/>
              <w:left w:w="12" w:type="dxa"/>
              <w:bottom w:w="0" w:type="dxa"/>
              <w:right w:w="12" w:type="dxa"/>
            </w:tcMar>
            <w:vAlign w:val="center"/>
            <w:hideMark/>
          </w:tcPr>
          <w:p w14:paraId="3602F290" w14:textId="77777777" w:rsidR="000617C3" w:rsidRPr="00637714" w:rsidRDefault="000617C3" w:rsidP="008A5F8E">
            <w:r w:rsidRPr="00637714">
              <w:rPr>
                <w:lang w:val="en-US"/>
              </w:rPr>
              <w:t>94</w:t>
            </w:r>
          </w:p>
        </w:tc>
        <w:tc>
          <w:tcPr>
            <w:tcW w:w="1148" w:type="dxa"/>
            <w:shd w:val="clear" w:color="auto" w:fill="auto"/>
            <w:tcMar>
              <w:top w:w="12" w:type="dxa"/>
              <w:left w:w="12" w:type="dxa"/>
              <w:bottom w:w="0" w:type="dxa"/>
              <w:right w:w="12" w:type="dxa"/>
            </w:tcMar>
            <w:vAlign w:val="center"/>
            <w:hideMark/>
          </w:tcPr>
          <w:p w14:paraId="2A2041D3" w14:textId="77777777" w:rsidR="000617C3" w:rsidRPr="00637714" w:rsidRDefault="000617C3" w:rsidP="008A5F8E">
            <w:r w:rsidRPr="00637714">
              <w:rPr>
                <w:lang w:val="en-US"/>
              </w:rPr>
              <w:t>116.51</w:t>
            </w:r>
          </w:p>
        </w:tc>
        <w:tc>
          <w:tcPr>
            <w:tcW w:w="1611" w:type="dxa"/>
            <w:shd w:val="clear" w:color="auto" w:fill="auto"/>
            <w:tcMar>
              <w:top w:w="12" w:type="dxa"/>
              <w:left w:w="12" w:type="dxa"/>
              <w:bottom w:w="0" w:type="dxa"/>
              <w:right w:w="12" w:type="dxa"/>
            </w:tcMar>
            <w:vAlign w:val="center"/>
            <w:hideMark/>
          </w:tcPr>
          <w:p w14:paraId="328A13D8" w14:textId="77777777" w:rsidR="000617C3" w:rsidRPr="00637714" w:rsidRDefault="000617C3" w:rsidP="008A5F8E">
            <w:r w:rsidRPr="00637714">
              <w:rPr>
                <w:lang w:val="en-US"/>
              </w:rPr>
              <w:t>10952.00</w:t>
            </w:r>
          </w:p>
        </w:tc>
        <w:tc>
          <w:tcPr>
            <w:tcW w:w="1804" w:type="dxa"/>
            <w:vMerge w:val="restart"/>
            <w:shd w:val="clear" w:color="auto" w:fill="auto"/>
            <w:tcMar>
              <w:top w:w="12" w:type="dxa"/>
              <w:left w:w="12" w:type="dxa"/>
              <w:bottom w:w="0" w:type="dxa"/>
              <w:right w:w="12" w:type="dxa"/>
            </w:tcMar>
            <w:vAlign w:val="center"/>
            <w:hideMark/>
          </w:tcPr>
          <w:p w14:paraId="7628174A" w14:textId="77777777" w:rsidR="000617C3" w:rsidRPr="00637714" w:rsidRDefault="000617C3" w:rsidP="008A5F8E">
            <w:r w:rsidRPr="00637714">
              <w:rPr>
                <w:lang w:val="en-US"/>
              </w:rPr>
              <w:t xml:space="preserve">6487, </w:t>
            </w:r>
            <w:r w:rsidRPr="00637714">
              <w:rPr>
                <w:i/>
                <w:lang w:val="en-US"/>
              </w:rPr>
              <w:t>p</w:t>
            </w:r>
            <w:r w:rsidRPr="00637714">
              <w:rPr>
                <w:lang w:val="en-US"/>
              </w:rPr>
              <w:t>=.17</w:t>
            </w:r>
          </w:p>
        </w:tc>
      </w:tr>
      <w:tr w:rsidR="00637714" w:rsidRPr="00637714" w14:paraId="66377C75" w14:textId="77777777" w:rsidTr="008A5F8E">
        <w:trPr>
          <w:trHeight w:val="238"/>
        </w:trPr>
        <w:tc>
          <w:tcPr>
            <w:tcW w:w="1397" w:type="dxa"/>
            <w:vMerge/>
          </w:tcPr>
          <w:p w14:paraId="09F532AE" w14:textId="77777777" w:rsidR="000617C3" w:rsidRPr="00637714" w:rsidRDefault="000617C3" w:rsidP="008A5F8E"/>
        </w:tc>
        <w:tc>
          <w:tcPr>
            <w:tcW w:w="1442" w:type="dxa"/>
            <w:vMerge/>
            <w:shd w:val="clear" w:color="auto" w:fill="auto"/>
            <w:vAlign w:val="center"/>
            <w:hideMark/>
          </w:tcPr>
          <w:p w14:paraId="1EA5EA65" w14:textId="77777777" w:rsidR="000617C3" w:rsidRPr="00637714" w:rsidRDefault="000617C3" w:rsidP="008A5F8E"/>
        </w:tc>
        <w:tc>
          <w:tcPr>
            <w:tcW w:w="1184" w:type="dxa"/>
            <w:shd w:val="clear" w:color="auto" w:fill="auto"/>
            <w:tcMar>
              <w:top w:w="12" w:type="dxa"/>
              <w:left w:w="12" w:type="dxa"/>
              <w:bottom w:w="0" w:type="dxa"/>
              <w:right w:w="12" w:type="dxa"/>
            </w:tcMar>
            <w:vAlign w:val="center"/>
            <w:hideMark/>
          </w:tcPr>
          <w:p w14:paraId="5E1DEC79" w14:textId="77777777" w:rsidR="000617C3" w:rsidRPr="00637714" w:rsidRDefault="000617C3" w:rsidP="008A5F8E">
            <w:r w:rsidRPr="00637714">
              <w:rPr>
                <w:lang w:val="en-US"/>
              </w:rPr>
              <w:t>cases</w:t>
            </w:r>
          </w:p>
        </w:tc>
        <w:tc>
          <w:tcPr>
            <w:tcW w:w="510" w:type="dxa"/>
            <w:shd w:val="clear" w:color="auto" w:fill="auto"/>
            <w:tcMar>
              <w:top w:w="12" w:type="dxa"/>
              <w:left w:w="12" w:type="dxa"/>
              <w:bottom w:w="0" w:type="dxa"/>
              <w:right w:w="12" w:type="dxa"/>
            </w:tcMar>
            <w:vAlign w:val="center"/>
            <w:hideMark/>
          </w:tcPr>
          <w:p w14:paraId="3D05B83F" w14:textId="77777777" w:rsidR="000617C3" w:rsidRPr="00637714" w:rsidRDefault="000617C3" w:rsidP="008A5F8E">
            <w:r w:rsidRPr="00637714">
              <w:rPr>
                <w:lang w:val="en-US"/>
              </w:rPr>
              <w:t>154</w:t>
            </w:r>
          </w:p>
        </w:tc>
        <w:tc>
          <w:tcPr>
            <w:tcW w:w="1148" w:type="dxa"/>
            <w:shd w:val="clear" w:color="auto" w:fill="auto"/>
            <w:tcMar>
              <w:top w:w="12" w:type="dxa"/>
              <w:left w:w="12" w:type="dxa"/>
              <w:bottom w:w="0" w:type="dxa"/>
              <w:right w:w="12" w:type="dxa"/>
            </w:tcMar>
            <w:vAlign w:val="center"/>
            <w:hideMark/>
          </w:tcPr>
          <w:p w14:paraId="1F7A1E02" w14:textId="77777777" w:rsidR="000617C3" w:rsidRPr="00637714" w:rsidRDefault="000617C3" w:rsidP="008A5F8E">
            <w:r w:rsidRPr="00637714">
              <w:rPr>
                <w:lang w:val="en-US"/>
              </w:rPr>
              <w:t>129.38</w:t>
            </w:r>
          </w:p>
        </w:tc>
        <w:tc>
          <w:tcPr>
            <w:tcW w:w="1611" w:type="dxa"/>
            <w:shd w:val="clear" w:color="auto" w:fill="auto"/>
            <w:tcMar>
              <w:top w:w="12" w:type="dxa"/>
              <w:left w:w="12" w:type="dxa"/>
              <w:bottom w:w="0" w:type="dxa"/>
              <w:right w:w="12" w:type="dxa"/>
            </w:tcMar>
            <w:vAlign w:val="center"/>
            <w:hideMark/>
          </w:tcPr>
          <w:p w14:paraId="2ADDF364" w14:textId="77777777" w:rsidR="000617C3" w:rsidRPr="00637714" w:rsidRDefault="000617C3" w:rsidP="008A5F8E">
            <w:r w:rsidRPr="00637714">
              <w:rPr>
                <w:lang w:val="en-US"/>
              </w:rPr>
              <w:t>19924.00</w:t>
            </w:r>
          </w:p>
        </w:tc>
        <w:tc>
          <w:tcPr>
            <w:tcW w:w="1804" w:type="dxa"/>
            <w:vMerge/>
            <w:shd w:val="clear" w:color="auto" w:fill="auto"/>
            <w:tcMar>
              <w:top w:w="12" w:type="dxa"/>
              <w:left w:w="12" w:type="dxa"/>
              <w:bottom w:w="0" w:type="dxa"/>
              <w:right w:w="12" w:type="dxa"/>
            </w:tcMar>
            <w:vAlign w:val="center"/>
            <w:hideMark/>
          </w:tcPr>
          <w:p w14:paraId="1FCF13CE" w14:textId="77777777" w:rsidR="000617C3" w:rsidRPr="00637714" w:rsidRDefault="000617C3" w:rsidP="008A5F8E"/>
        </w:tc>
      </w:tr>
      <w:tr w:rsidR="00637714" w:rsidRPr="00637714" w14:paraId="3056268F" w14:textId="77777777" w:rsidTr="008A5F8E">
        <w:trPr>
          <w:trHeight w:val="238"/>
        </w:trPr>
        <w:tc>
          <w:tcPr>
            <w:tcW w:w="1397" w:type="dxa"/>
            <w:vMerge w:val="restart"/>
            <w:vAlign w:val="center"/>
          </w:tcPr>
          <w:p w14:paraId="79AE7E4D" w14:textId="1634EF43" w:rsidR="000617C3" w:rsidRPr="00637714" w:rsidRDefault="000617C3" w:rsidP="008A5F8E">
            <w:pPr>
              <w:rPr>
                <w:lang w:val="en-US"/>
              </w:rPr>
            </w:pPr>
            <w:r w:rsidRPr="00637714">
              <w:rPr>
                <w:lang w:val="en-US"/>
              </w:rPr>
              <w:t>Controls only as reference, cases as test sample</w:t>
            </w:r>
          </w:p>
        </w:tc>
        <w:tc>
          <w:tcPr>
            <w:tcW w:w="1442" w:type="dxa"/>
            <w:vMerge w:val="restart"/>
            <w:shd w:val="clear" w:color="auto" w:fill="auto"/>
            <w:tcMar>
              <w:top w:w="12" w:type="dxa"/>
              <w:left w:w="12" w:type="dxa"/>
              <w:bottom w:w="0" w:type="dxa"/>
              <w:right w:w="12" w:type="dxa"/>
            </w:tcMar>
            <w:hideMark/>
          </w:tcPr>
          <w:p w14:paraId="36303C18" w14:textId="77777777" w:rsidR="000617C3" w:rsidRPr="00637714" w:rsidRDefault="000617C3" w:rsidP="008A5F8E">
            <w:pPr>
              <w:rPr>
                <w:lang w:val="en-US"/>
              </w:rPr>
            </w:pPr>
            <w:r w:rsidRPr="00637714">
              <w:rPr>
                <w:lang w:val="en-US"/>
              </w:rPr>
              <w:t xml:space="preserve">Positive </w:t>
            </w:r>
          </w:p>
        </w:tc>
        <w:tc>
          <w:tcPr>
            <w:tcW w:w="1184" w:type="dxa"/>
            <w:shd w:val="clear" w:color="auto" w:fill="auto"/>
            <w:tcMar>
              <w:top w:w="12" w:type="dxa"/>
              <w:left w:w="12" w:type="dxa"/>
              <w:bottom w:w="0" w:type="dxa"/>
              <w:right w:w="12" w:type="dxa"/>
            </w:tcMar>
            <w:hideMark/>
          </w:tcPr>
          <w:p w14:paraId="737E42C0" w14:textId="77777777" w:rsidR="000617C3" w:rsidRPr="00637714" w:rsidRDefault="000617C3" w:rsidP="008A5F8E">
            <w:r w:rsidRPr="00637714">
              <w:rPr>
                <w:lang w:val="en-US"/>
              </w:rPr>
              <w:t>controls</w:t>
            </w:r>
          </w:p>
        </w:tc>
        <w:tc>
          <w:tcPr>
            <w:tcW w:w="510" w:type="dxa"/>
            <w:shd w:val="clear" w:color="auto" w:fill="auto"/>
            <w:tcMar>
              <w:top w:w="12" w:type="dxa"/>
              <w:left w:w="12" w:type="dxa"/>
              <w:bottom w:w="0" w:type="dxa"/>
              <w:right w:w="12" w:type="dxa"/>
            </w:tcMar>
            <w:vAlign w:val="center"/>
            <w:hideMark/>
          </w:tcPr>
          <w:p w14:paraId="4DD3BE61" w14:textId="77777777" w:rsidR="000617C3" w:rsidRPr="00637714" w:rsidRDefault="000617C3" w:rsidP="008A5F8E">
            <w:r w:rsidRPr="00637714">
              <w:rPr>
                <w:lang w:val="en-US"/>
              </w:rPr>
              <w:t>94</w:t>
            </w:r>
          </w:p>
        </w:tc>
        <w:tc>
          <w:tcPr>
            <w:tcW w:w="1148" w:type="dxa"/>
            <w:shd w:val="clear" w:color="auto" w:fill="auto"/>
            <w:tcMar>
              <w:top w:w="12" w:type="dxa"/>
              <w:left w:w="12" w:type="dxa"/>
              <w:bottom w:w="0" w:type="dxa"/>
              <w:right w:w="12" w:type="dxa"/>
            </w:tcMar>
            <w:vAlign w:val="center"/>
            <w:hideMark/>
          </w:tcPr>
          <w:p w14:paraId="4F3B682D" w14:textId="77777777" w:rsidR="000617C3" w:rsidRPr="00637714" w:rsidRDefault="000617C3" w:rsidP="008A5F8E">
            <w:r w:rsidRPr="00637714">
              <w:rPr>
                <w:lang w:val="en-US"/>
              </w:rPr>
              <w:t>133.04</w:t>
            </w:r>
          </w:p>
        </w:tc>
        <w:tc>
          <w:tcPr>
            <w:tcW w:w="1611" w:type="dxa"/>
            <w:shd w:val="clear" w:color="auto" w:fill="auto"/>
            <w:tcMar>
              <w:top w:w="12" w:type="dxa"/>
              <w:left w:w="12" w:type="dxa"/>
              <w:bottom w:w="0" w:type="dxa"/>
              <w:right w:w="12" w:type="dxa"/>
            </w:tcMar>
            <w:vAlign w:val="center"/>
            <w:hideMark/>
          </w:tcPr>
          <w:p w14:paraId="3518777E" w14:textId="77777777" w:rsidR="000617C3" w:rsidRPr="00637714" w:rsidRDefault="000617C3" w:rsidP="008A5F8E">
            <w:r w:rsidRPr="00637714">
              <w:rPr>
                <w:lang w:val="en-US"/>
              </w:rPr>
              <w:t>12505.50</w:t>
            </w:r>
          </w:p>
        </w:tc>
        <w:tc>
          <w:tcPr>
            <w:tcW w:w="1804" w:type="dxa"/>
            <w:vMerge w:val="restart"/>
            <w:shd w:val="clear" w:color="auto" w:fill="auto"/>
            <w:tcMar>
              <w:top w:w="12" w:type="dxa"/>
              <w:left w:w="12" w:type="dxa"/>
              <w:bottom w:w="0" w:type="dxa"/>
              <w:right w:w="12" w:type="dxa"/>
            </w:tcMar>
            <w:vAlign w:val="center"/>
            <w:hideMark/>
          </w:tcPr>
          <w:p w14:paraId="06ACDAE5" w14:textId="77777777" w:rsidR="000617C3" w:rsidRPr="00637714" w:rsidRDefault="000617C3" w:rsidP="008A5F8E">
            <w:r w:rsidRPr="00637714">
              <w:rPr>
                <w:lang w:val="en-US"/>
              </w:rPr>
              <w:t xml:space="preserve">6435.50, </w:t>
            </w:r>
            <w:r w:rsidRPr="00637714">
              <w:rPr>
                <w:i/>
                <w:lang w:val="en-US"/>
              </w:rPr>
              <w:t>p</w:t>
            </w:r>
            <w:r w:rsidRPr="00637714">
              <w:rPr>
                <w:lang w:val="en-US"/>
              </w:rPr>
              <w:t>=.14</w:t>
            </w:r>
          </w:p>
        </w:tc>
      </w:tr>
      <w:tr w:rsidR="00637714" w:rsidRPr="00637714" w14:paraId="6D8B1CD1" w14:textId="77777777" w:rsidTr="008A5F8E">
        <w:trPr>
          <w:trHeight w:val="238"/>
        </w:trPr>
        <w:tc>
          <w:tcPr>
            <w:tcW w:w="1397" w:type="dxa"/>
            <w:vMerge/>
          </w:tcPr>
          <w:p w14:paraId="74120B98" w14:textId="77777777" w:rsidR="000617C3" w:rsidRPr="00637714" w:rsidRDefault="000617C3" w:rsidP="008A5F8E"/>
        </w:tc>
        <w:tc>
          <w:tcPr>
            <w:tcW w:w="1442" w:type="dxa"/>
            <w:vMerge/>
            <w:shd w:val="clear" w:color="auto" w:fill="auto"/>
            <w:vAlign w:val="center"/>
            <w:hideMark/>
          </w:tcPr>
          <w:p w14:paraId="7353C9A4" w14:textId="77777777" w:rsidR="000617C3" w:rsidRPr="00637714" w:rsidRDefault="000617C3" w:rsidP="008A5F8E"/>
        </w:tc>
        <w:tc>
          <w:tcPr>
            <w:tcW w:w="1184" w:type="dxa"/>
            <w:shd w:val="clear" w:color="auto" w:fill="auto"/>
            <w:tcMar>
              <w:top w:w="12" w:type="dxa"/>
              <w:left w:w="12" w:type="dxa"/>
              <w:bottom w:w="0" w:type="dxa"/>
              <w:right w:w="12" w:type="dxa"/>
            </w:tcMar>
            <w:vAlign w:val="center"/>
            <w:hideMark/>
          </w:tcPr>
          <w:p w14:paraId="706B897E" w14:textId="77777777" w:rsidR="000617C3" w:rsidRPr="00637714" w:rsidRDefault="000617C3" w:rsidP="008A5F8E">
            <w:r w:rsidRPr="00637714">
              <w:rPr>
                <w:lang w:val="en-US"/>
              </w:rPr>
              <w:t>cases</w:t>
            </w:r>
          </w:p>
        </w:tc>
        <w:tc>
          <w:tcPr>
            <w:tcW w:w="510" w:type="dxa"/>
            <w:shd w:val="clear" w:color="auto" w:fill="auto"/>
            <w:tcMar>
              <w:top w:w="12" w:type="dxa"/>
              <w:left w:w="12" w:type="dxa"/>
              <w:bottom w:w="0" w:type="dxa"/>
              <w:right w:w="12" w:type="dxa"/>
            </w:tcMar>
            <w:vAlign w:val="center"/>
            <w:hideMark/>
          </w:tcPr>
          <w:p w14:paraId="68869CC9" w14:textId="77777777" w:rsidR="000617C3" w:rsidRPr="00637714" w:rsidRDefault="000617C3" w:rsidP="008A5F8E">
            <w:r w:rsidRPr="00637714">
              <w:rPr>
                <w:lang w:val="en-US"/>
              </w:rPr>
              <w:t>154</w:t>
            </w:r>
          </w:p>
        </w:tc>
        <w:tc>
          <w:tcPr>
            <w:tcW w:w="1148" w:type="dxa"/>
            <w:shd w:val="clear" w:color="auto" w:fill="auto"/>
            <w:tcMar>
              <w:top w:w="12" w:type="dxa"/>
              <w:left w:w="12" w:type="dxa"/>
              <w:bottom w:w="0" w:type="dxa"/>
              <w:right w:w="12" w:type="dxa"/>
            </w:tcMar>
            <w:vAlign w:val="center"/>
            <w:hideMark/>
          </w:tcPr>
          <w:p w14:paraId="0F39A829" w14:textId="77777777" w:rsidR="000617C3" w:rsidRPr="00637714" w:rsidRDefault="000617C3" w:rsidP="008A5F8E">
            <w:r w:rsidRPr="00637714">
              <w:rPr>
                <w:lang w:val="en-US"/>
              </w:rPr>
              <w:t>119.29</w:t>
            </w:r>
          </w:p>
        </w:tc>
        <w:tc>
          <w:tcPr>
            <w:tcW w:w="1611" w:type="dxa"/>
            <w:shd w:val="clear" w:color="auto" w:fill="auto"/>
            <w:tcMar>
              <w:top w:w="12" w:type="dxa"/>
              <w:left w:w="12" w:type="dxa"/>
              <w:bottom w:w="0" w:type="dxa"/>
              <w:right w:w="12" w:type="dxa"/>
            </w:tcMar>
            <w:vAlign w:val="center"/>
            <w:hideMark/>
          </w:tcPr>
          <w:p w14:paraId="31F4D7E8" w14:textId="77777777" w:rsidR="000617C3" w:rsidRPr="00637714" w:rsidRDefault="000617C3" w:rsidP="008A5F8E">
            <w:r w:rsidRPr="00637714">
              <w:rPr>
                <w:lang w:val="en-US"/>
              </w:rPr>
              <w:t>18370.50</w:t>
            </w:r>
          </w:p>
        </w:tc>
        <w:tc>
          <w:tcPr>
            <w:tcW w:w="1804" w:type="dxa"/>
            <w:vMerge/>
            <w:shd w:val="clear" w:color="auto" w:fill="auto"/>
            <w:tcMar>
              <w:top w:w="12" w:type="dxa"/>
              <w:left w:w="12" w:type="dxa"/>
              <w:bottom w:w="0" w:type="dxa"/>
              <w:right w:w="12" w:type="dxa"/>
            </w:tcMar>
            <w:vAlign w:val="center"/>
            <w:hideMark/>
          </w:tcPr>
          <w:p w14:paraId="190B9CCD" w14:textId="77777777" w:rsidR="000617C3" w:rsidRPr="00637714" w:rsidRDefault="000617C3" w:rsidP="008A5F8E"/>
        </w:tc>
      </w:tr>
      <w:tr w:rsidR="00637714" w:rsidRPr="00637714" w14:paraId="19DFF544" w14:textId="77777777" w:rsidTr="008A5F8E">
        <w:trPr>
          <w:trHeight w:val="238"/>
        </w:trPr>
        <w:tc>
          <w:tcPr>
            <w:tcW w:w="1397" w:type="dxa"/>
            <w:vMerge/>
          </w:tcPr>
          <w:p w14:paraId="0CDD6E8C" w14:textId="77777777" w:rsidR="000617C3" w:rsidRPr="00637714" w:rsidRDefault="000617C3" w:rsidP="008A5F8E">
            <w:pPr>
              <w:rPr>
                <w:lang w:val="en-US"/>
              </w:rPr>
            </w:pPr>
          </w:p>
        </w:tc>
        <w:tc>
          <w:tcPr>
            <w:tcW w:w="1442" w:type="dxa"/>
            <w:vMerge w:val="restart"/>
            <w:shd w:val="clear" w:color="auto" w:fill="auto"/>
            <w:vAlign w:val="center"/>
          </w:tcPr>
          <w:p w14:paraId="25E6A4A3" w14:textId="77777777" w:rsidR="000617C3" w:rsidRPr="00637714" w:rsidRDefault="000617C3" w:rsidP="008A5F8E">
            <w:pPr>
              <w:rPr>
                <w:lang w:val="en-US"/>
              </w:rPr>
            </w:pPr>
            <w:r w:rsidRPr="00637714">
              <w:rPr>
                <w:lang w:val="en-US"/>
              </w:rPr>
              <w:t xml:space="preserve">Negative </w:t>
            </w:r>
          </w:p>
        </w:tc>
        <w:tc>
          <w:tcPr>
            <w:tcW w:w="1184" w:type="dxa"/>
            <w:shd w:val="clear" w:color="auto" w:fill="auto"/>
            <w:tcMar>
              <w:top w:w="12" w:type="dxa"/>
              <w:left w:w="12" w:type="dxa"/>
              <w:bottom w:w="0" w:type="dxa"/>
              <w:right w:w="12" w:type="dxa"/>
            </w:tcMar>
          </w:tcPr>
          <w:p w14:paraId="1C46C866" w14:textId="77777777" w:rsidR="000617C3" w:rsidRPr="00637714" w:rsidRDefault="000617C3" w:rsidP="008A5F8E">
            <w:r w:rsidRPr="00637714">
              <w:rPr>
                <w:lang w:val="en-US"/>
              </w:rPr>
              <w:t>controls</w:t>
            </w:r>
          </w:p>
        </w:tc>
        <w:tc>
          <w:tcPr>
            <w:tcW w:w="510" w:type="dxa"/>
            <w:shd w:val="clear" w:color="auto" w:fill="auto"/>
            <w:tcMar>
              <w:top w:w="12" w:type="dxa"/>
              <w:left w:w="12" w:type="dxa"/>
              <w:bottom w:w="0" w:type="dxa"/>
              <w:right w:w="12" w:type="dxa"/>
            </w:tcMar>
            <w:vAlign w:val="center"/>
          </w:tcPr>
          <w:p w14:paraId="6282B9F5" w14:textId="77777777" w:rsidR="000617C3" w:rsidRPr="00637714" w:rsidRDefault="000617C3" w:rsidP="008A5F8E">
            <w:pPr>
              <w:rPr>
                <w:lang w:val="en-US"/>
              </w:rPr>
            </w:pPr>
            <w:r w:rsidRPr="00637714">
              <w:rPr>
                <w:lang w:val="en-US"/>
              </w:rPr>
              <w:t>94</w:t>
            </w:r>
          </w:p>
        </w:tc>
        <w:tc>
          <w:tcPr>
            <w:tcW w:w="1148" w:type="dxa"/>
            <w:shd w:val="clear" w:color="auto" w:fill="auto"/>
            <w:tcMar>
              <w:top w:w="12" w:type="dxa"/>
              <w:left w:w="12" w:type="dxa"/>
              <w:bottom w:w="0" w:type="dxa"/>
              <w:right w:w="12" w:type="dxa"/>
            </w:tcMar>
            <w:vAlign w:val="center"/>
          </w:tcPr>
          <w:p w14:paraId="4C24E217" w14:textId="77777777" w:rsidR="000617C3" w:rsidRPr="00637714" w:rsidRDefault="000617C3" w:rsidP="008A5F8E">
            <w:pPr>
              <w:rPr>
                <w:lang w:val="en-US"/>
              </w:rPr>
            </w:pPr>
            <w:r w:rsidRPr="00637714">
              <w:rPr>
                <w:lang w:val="en-US"/>
              </w:rPr>
              <w:t>113.57</w:t>
            </w:r>
          </w:p>
        </w:tc>
        <w:tc>
          <w:tcPr>
            <w:tcW w:w="1611" w:type="dxa"/>
            <w:shd w:val="clear" w:color="auto" w:fill="auto"/>
            <w:tcMar>
              <w:top w:w="12" w:type="dxa"/>
              <w:left w:w="12" w:type="dxa"/>
              <w:bottom w:w="0" w:type="dxa"/>
              <w:right w:w="12" w:type="dxa"/>
            </w:tcMar>
            <w:vAlign w:val="center"/>
          </w:tcPr>
          <w:p w14:paraId="3E027063" w14:textId="77777777" w:rsidR="000617C3" w:rsidRPr="00637714" w:rsidRDefault="000617C3" w:rsidP="008A5F8E">
            <w:pPr>
              <w:rPr>
                <w:lang w:val="en-US"/>
              </w:rPr>
            </w:pPr>
            <w:r w:rsidRPr="00637714">
              <w:rPr>
                <w:lang w:val="en-US"/>
              </w:rPr>
              <w:t>10676.00</w:t>
            </w:r>
          </w:p>
        </w:tc>
        <w:tc>
          <w:tcPr>
            <w:tcW w:w="1804" w:type="dxa"/>
            <w:shd w:val="clear" w:color="auto" w:fill="auto"/>
            <w:tcMar>
              <w:top w:w="12" w:type="dxa"/>
              <w:left w:w="12" w:type="dxa"/>
              <w:bottom w:w="0" w:type="dxa"/>
              <w:right w:w="12" w:type="dxa"/>
            </w:tcMar>
            <w:vAlign w:val="center"/>
          </w:tcPr>
          <w:p w14:paraId="7E9E4C3E" w14:textId="77777777" w:rsidR="000617C3" w:rsidRPr="00637714" w:rsidRDefault="000617C3" w:rsidP="008A5F8E">
            <w:pPr>
              <w:rPr>
                <w:lang w:val="en-US"/>
              </w:rPr>
            </w:pPr>
            <w:r w:rsidRPr="00637714">
              <w:rPr>
                <w:lang w:val="en-US"/>
              </w:rPr>
              <w:t xml:space="preserve">6211, </w:t>
            </w:r>
            <w:r w:rsidRPr="00637714">
              <w:rPr>
                <w:i/>
                <w:lang w:val="en-US"/>
              </w:rPr>
              <w:t>p</w:t>
            </w:r>
            <w:r w:rsidRPr="00637714">
              <w:rPr>
                <w:lang w:val="en-US"/>
              </w:rPr>
              <w:t>=.06</w:t>
            </w:r>
          </w:p>
        </w:tc>
      </w:tr>
      <w:tr w:rsidR="00637714" w:rsidRPr="00637714" w14:paraId="1CA7A11B" w14:textId="77777777" w:rsidTr="008A5F8E">
        <w:trPr>
          <w:trHeight w:val="238"/>
        </w:trPr>
        <w:tc>
          <w:tcPr>
            <w:tcW w:w="1397" w:type="dxa"/>
            <w:vMerge/>
            <w:tcBorders>
              <w:bottom w:val="single" w:sz="4" w:space="0" w:color="auto"/>
            </w:tcBorders>
          </w:tcPr>
          <w:p w14:paraId="3FD0E63A" w14:textId="77777777" w:rsidR="000617C3" w:rsidRPr="00637714" w:rsidRDefault="000617C3" w:rsidP="008A5F8E">
            <w:pPr>
              <w:rPr>
                <w:lang w:val="en-US"/>
              </w:rPr>
            </w:pPr>
          </w:p>
        </w:tc>
        <w:tc>
          <w:tcPr>
            <w:tcW w:w="1442" w:type="dxa"/>
            <w:vMerge/>
            <w:tcBorders>
              <w:bottom w:val="single" w:sz="4" w:space="0" w:color="auto"/>
            </w:tcBorders>
            <w:shd w:val="clear" w:color="auto" w:fill="auto"/>
            <w:vAlign w:val="center"/>
          </w:tcPr>
          <w:p w14:paraId="4C1D2592" w14:textId="77777777" w:rsidR="000617C3" w:rsidRPr="00637714" w:rsidRDefault="000617C3" w:rsidP="008A5F8E">
            <w:pPr>
              <w:rPr>
                <w:lang w:val="en-US"/>
              </w:rPr>
            </w:pPr>
          </w:p>
        </w:tc>
        <w:tc>
          <w:tcPr>
            <w:tcW w:w="1184" w:type="dxa"/>
            <w:tcBorders>
              <w:bottom w:val="single" w:sz="4" w:space="0" w:color="auto"/>
            </w:tcBorders>
            <w:shd w:val="clear" w:color="auto" w:fill="auto"/>
            <w:tcMar>
              <w:top w:w="12" w:type="dxa"/>
              <w:left w:w="12" w:type="dxa"/>
              <w:bottom w:w="0" w:type="dxa"/>
              <w:right w:w="12" w:type="dxa"/>
            </w:tcMar>
            <w:vAlign w:val="center"/>
          </w:tcPr>
          <w:p w14:paraId="15373E77" w14:textId="77777777" w:rsidR="000617C3" w:rsidRPr="00637714" w:rsidRDefault="000617C3" w:rsidP="008A5F8E">
            <w:r w:rsidRPr="00637714">
              <w:rPr>
                <w:lang w:val="en-US"/>
              </w:rPr>
              <w:t>cases</w:t>
            </w:r>
          </w:p>
        </w:tc>
        <w:tc>
          <w:tcPr>
            <w:tcW w:w="510" w:type="dxa"/>
            <w:tcBorders>
              <w:bottom w:val="single" w:sz="4" w:space="0" w:color="auto"/>
            </w:tcBorders>
            <w:shd w:val="clear" w:color="auto" w:fill="auto"/>
            <w:tcMar>
              <w:top w:w="12" w:type="dxa"/>
              <w:left w:w="12" w:type="dxa"/>
              <w:bottom w:w="0" w:type="dxa"/>
              <w:right w:w="12" w:type="dxa"/>
            </w:tcMar>
            <w:vAlign w:val="center"/>
          </w:tcPr>
          <w:p w14:paraId="03640857" w14:textId="77777777" w:rsidR="000617C3" w:rsidRPr="00637714" w:rsidRDefault="000617C3" w:rsidP="008A5F8E">
            <w:pPr>
              <w:rPr>
                <w:lang w:val="en-US"/>
              </w:rPr>
            </w:pPr>
            <w:r w:rsidRPr="00637714">
              <w:rPr>
                <w:lang w:val="en-US"/>
              </w:rPr>
              <w:t>154</w:t>
            </w:r>
          </w:p>
        </w:tc>
        <w:tc>
          <w:tcPr>
            <w:tcW w:w="1148" w:type="dxa"/>
            <w:tcBorders>
              <w:bottom w:val="single" w:sz="4" w:space="0" w:color="auto"/>
            </w:tcBorders>
            <w:shd w:val="clear" w:color="auto" w:fill="auto"/>
            <w:tcMar>
              <w:top w:w="12" w:type="dxa"/>
              <w:left w:w="12" w:type="dxa"/>
              <w:bottom w:w="0" w:type="dxa"/>
              <w:right w:w="12" w:type="dxa"/>
            </w:tcMar>
            <w:vAlign w:val="center"/>
          </w:tcPr>
          <w:p w14:paraId="2FA0B26B" w14:textId="77777777" w:rsidR="000617C3" w:rsidRPr="00637714" w:rsidRDefault="000617C3" w:rsidP="008A5F8E">
            <w:pPr>
              <w:rPr>
                <w:lang w:val="en-US"/>
              </w:rPr>
            </w:pPr>
            <w:r w:rsidRPr="00637714">
              <w:rPr>
                <w:lang w:val="en-US"/>
              </w:rPr>
              <w:t>131.17</w:t>
            </w:r>
          </w:p>
        </w:tc>
        <w:tc>
          <w:tcPr>
            <w:tcW w:w="1611" w:type="dxa"/>
            <w:tcBorders>
              <w:bottom w:val="single" w:sz="4" w:space="0" w:color="auto"/>
            </w:tcBorders>
            <w:shd w:val="clear" w:color="auto" w:fill="auto"/>
            <w:tcMar>
              <w:top w:w="12" w:type="dxa"/>
              <w:left w:w="12" w:type="dxa"/>
              <w:bottom w:w="0" w:type="dxa"/>
              <w:right w:w="12" w:type="dxa"/>
            </w:tcMar>
            <w:vAlign w:val="center"/>
          </w:tcPr>
          <w:p w14:paraId="42E99148" w14:textId="77777777" w:rsidR="000617C3" w:rsidRPr="00637714" w:rsidRDefault="000617C3" w:rsidP="008A5F8E">
            <w:pPr>
              <w:rPr>
                <w:lang w:val="en-US"/>
              </w:rPr>
            </w:pPr>
            <w:r w:rsidRPr="00637714">
              <w:rPr>
                <w:lang w:val="en-US"/>
              </w:rPr>
              <w:t>20200.00</w:t>
            </w:r>
          </w:p>
        </w:tc>
        <w:tc>
          <w:tcPr>
            <w:tcW w:w="1804" w:type="dxa"/>
            <w:tcBorders>
              <w:bottom w:val="single" w:sz="4" w:space="0" w:color="auto"/>
            </w:tcBorders>
            <w:shd w:val="clear" w:color="auto" w:fill="auto"/>
            <w:tcMar>
              <w:top w:w="12" w:type="dxa"/>
              <w:left w:w="12" w:type="dxa"/>
              <w:bottom w:w="0" w:type="dxa"/>
              <w:right w:w="12" w:type="dxa"/>
            </w:tcMar>
            <w:vAlign w:val="center"/>
          </w:tcPr>
          <w:p w14:paraId="15774BE7" w14:textId="77777777" w:rsidR="000617C3" w:rsidRPr="00637714" w:rsidRDefault="000617C3" w:rsidP="008A5F8E">
            <w:pPr>
              <w:rPr>
                <w:lang w:val="en-US"/>
              </w:rPr>
            </w:pPr>
          </w:p>
        </w:tc>
      </w:tr>
    </w:tbl>
    <w:p w14:paraId="4B4F445C" w14:textId="77777777" w:rsidR="00140243" w:rsidRPr="00637714" w:rsidRDefault="00140243" w:rsidP="008A3975">
      <w:pPr>
        <w:rPr>
          <w:lang w:val="en-US"/>
        </w:rPr>
      </w:pPr>
    </w:p>
    <w:p w14:paraId="1D839C44" w14:textId="77777777" w:rsidR="008A3975" w:rsidRPr="00637714" w:rsidRDefault="008A3975">
      <w:pPr>
        <w:spacing w:before="0" w:after="200" w:line="276" w:lineRule="auto"/>
        <w:rPr>
          <w:lang w:val="en-US"/>
        </w:rPr>
      </w:pPr>
      <w:r w:rsidRPr="00637714">
        <w:rPr>
          <w:lang w:val="en-US"/>
        </w:rPr>
        <w:br w:type="page"/>
      </w:r>
    </w:p>
    <w:p w14:paraId="5D0E9845" w14:textId="358F3DDE" w:rsidR="008A3975" w:rsidRPr="00637714" w:rsidRDefault="008A3975" w:rsidP="008A3975">
      <w:pPr>
        <w:rPr>
          <w:lang w:val="en-US"/>
        </w:rPr>
      </w:pPr>
      <w:r w:rsidRPr="00637714">
        <w:rPr>
          <w:lang w:val="en-US"/>
        </w:rPr>
        <w:lastRenderedPageBreak/>
        <w:t>Table S</w:t>
      </w:r>
      <w:r w:rsidR="00BD4265" w:rsidRPr="00637714">
        <w:rPr>
          <w:lang w:val="en-US"/>
        </w:rPr>
        <w:t>5</w:t>
      </w:r>
      <w:r w:rsidRPr="00637714">
        <w:rPr>
          <w:lang w:val="en-US"/>
        </w:rPr>
        <w:t>. Demographics across sites</w:t>
      </w:r>
    </w:p>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3"/>
        <w:gridCol w:w="2303"/>
        <w:gridCol w:w="2303"/>
      </w:tblGrid>
      <w:tr w:rsidR="00637714" w:rsidRPr="00637714" w14:paraId="2DD5621B" w14:textId="77777777" w:rsidTr="00AC5A8C">
        <w:tc>
          <w:tcPr>
            <w:tcW w:w="2303" w:type="dxa"/>
            <w:tcBorders>
              <w:bottom w:val="single" w:sz="4" w:space="0" w:color="auto"/>
            </w:tcBorders>
          </w:tcPr>
          <w:p w14:paraId="13F4786B" w14:textId="77777777" w:rsidR="008A3975" w:rsidRPr="00637714" w:rsidRDefault="008A3975" w:rsidP="005A3DF3">
            <w:pPr>
              <w:rPr>
                <w:rFonts w:cs="Times New Roman"/>
                <w:sz w:val="22"/>
                <w:lang w:val="en-US"/>
              </w:rPr>
            </w:pPr>
          </w:p>
        </w:tc>
        <w:tc>
          <w:tcPr>
            <w:tcW w:w="2303" w:type="dxa"/>
            <w:tcBorders>
              <w:bottom w:val="single" w:sz="4" w:space="0" w:color="auto"/>
            </w:tcBorders>
          </w:tcPr>
          <w:p w14:paraId="24BC632F" w14:textId="77777777" w:rsidR="008A3975" w:rsidRPr="00637714" w:rsidRDefault="008A3975" w:rsidP="00AC5A8C">
            <w:pPr>
              <w:rPr>
                <w:rFonts w:cs="Times New Roman"/>
                <w:sz w:val="22"/>
              </w:rPr>
            </w:pPr>
            <w:r w:rsidRPr="00637714">
              <w:rPr>
                <w:rFonts w:cs="Times New Roman"/>
                <w:sz w:val="22"/>
              </w:rPr>
              <w:t>Controls</w:t>
            </w:r>
          </w:p>
        </w:tc>
        <w:tc>
          <w:tcPr>
            <w:tcW w:w="2303" w:type="dxa"/>
            <w:tcBorders>
              <w:bottom w:val="single" w:sz="4" w:space="0" w:color="auto"/>
            </w:tcBorders>
          </w:tcPr>
          <w:p w14:paraId="6A35D265" w14:textId="77777777" w:rsidR="008A3975" w:rsidRPr="00637714" w:rsidRDefault="008A3975" w:rsidP="00AC5A8C">
            <w:pPr>
              <w:rPr>
                <w:rFonts w:cs="Times New Roman"/>
                <w:sz w:val="22"/>
              </w:rPr>
            </w:pPr>
            <w:r w:rsidRPr="00637714">
              <w:rPr>
                <w:rFonts w:cs="Times New Roman"/>
                <w:sz w:val="22"/>
              </w:rPr>
              <w:t>Cases</w:t>
            </w:r>
          </w:p>
        </w:tc>
      </w:tr>
      <w:tr w:rsidR="00637714" w:rsidRPr="00637714" w14:paraId="370C1364" w14:textId="77777777" w:rsidTr="00AC5A8C">
        <w:tc>
          <w:tcPr>
            <w:tcW w:w="2303" w:type="dxa"/>
            <w:tcBorders>
              <w:top w:val="single" w:sz="4" w:space="0" w:color="auto"/>
            </w:tcBorders>
          </w:tcPr>
          <w:p w14:paraId="6E21717C" w14:textId="77777777" w:rsidR="008A3975" w:rsidRPr="00637714" w:rsidRDefault="008A3975" w:rsidP="005A3DF3">
            <w:pPr>
              <w:rPr>
                <w:rFonts w:cs="Times New Roman"/>
                <w:b/>
                <w:sz w:val="22"/>
              </w:rPr>
            </w:pPr>
            <w:proofErr w:type="spellStart"/>
            <w:r w:rsidRPr="00637714">
              <w:rPr>
                <w:rFonts w:cs="Times New Roman"/>
                <w:b/>
                <w:sz w:val="22"/>
              </w:rPr>
              <w:t>Nijmegen</w:t>
            </w:r>
            <w:proofErr w:type="spellEnd"/>
            <w:r w:rsidRPr="00637714">
              <w:rPr>
                <w:rFonts w:cs="Times New Roman"/>
                <w:b/>
                <w:sz w:val="22"/>
              </w:rPr>
              <w:t xml:space="preserve"> (n=43)</w:t>
            </w:r>
          </w:p>
        </w:tc>
        <w:tc>
          <w:tcPr>
            <w:tcW w:w="2303" w:type="dxa"/>
            <w:tcBorders>
              <w:top w:val="single" w:sz="4" w:space="0" w:color="auto"/>
            </w:tcBorders>
          </w:tcPr>
          <w:p w14:paraId="140B8D6C" w14:textId="77777777" w:rsidR="008A3975" w:rsidRPr="00637714" w:rsidRDefault="008A3975" w:rsidP="00AC5A8C">
            <w:pPr>
              <w:rPr>
                <w:rFonts w:cs="Times New Roman"/>
                <w:sz w:val="22"/>
              </w:rPr>
            </w:pPr>
            <w:r w:rsidRPr="00637714">
              <w:rPr>
                <w:rFonts w:cs="Times New Roman"/>
                <w:sz w:val="22"/>
              </w:rPr>
              <w:t>24</w:t>
            </w:r>
          </w:p>
        </w:tc>
        <w:tc>
          <w:tcPr>
            <w:tcW w:w="2303" w:type="dxa"/>
            <w:tcBorders>
              <w:top w:val="single" w:sz="4" w:space="0" w:color="auto"/>
            </w:tcBorders>
          </w:tcPr>
          <w:p w14:paraId="1A3D26F4" w14:textId="77777777" w:rsidR="008A3975" w:rsidRPr="00637714" w:rsidRDefault="008A3975" w:rsidP="00AC5A8C">
            <w:pPr>
              <w:rPr>
                <w:rFonts w:cs="Times New Roman"/>
                <w:sz w:val="22"/>
              </w:rPr>
            </w:pPr>
            <w:r w:rsidRPr="00637714">
              <w:rPr>
                <w:rFonts w:cs="Times New Roman"/>
                <w:sz w:val="22"/>
              </w:rPr>
              <w:t>19</w:t>
            </w:r>
          </w:p>
        </w:tc>
      </w:tr>
      <w:tr w:rsidR="00637714" w:rsidRPr="00637714" w14:paraId="7FE77876" w14:textId="77777777" w:rsidTr="00AC5A8C">
        <w:tc>
          <w:tcPr>
            <w:tcW w:w="2303" w:type="dxa"/>
          </w:tcPr>
          <w:p w14:paraId="6550B85F" w14:textId="77777777" w:rsidR="008A3975" w:rsidRPr="00637714" w:rsidRDefault="008A3975" w:rsidP="005A3DF3">
            <w:pPr>
              <w:rPr>
                <w:rFonts w:cs="Times New Roman"/>
                <w:sz w:val="22"/>
              </w:rPr>
            </w:pPr>
            <w:r w:rsidRPr="00637714">
              <w:rPr>
                <w:rFonts w:cs="Times New Roman"/>
                <w:sz w:val="22"/>
              </w:rPr>
              <w:t xml:space="preserve">Age, </w:t>
            </w:r>
            <w:proofErr w:type="spellStart"/>
            <w:r w:rsidRPr="00637714">
              <w:rPr>
                <w:rFonts w:cs="Times New Roman"/>
                <w:sz w:val="22"/>
              </w:rPr>
              <w:t>mean</w:t>
            </w:r>
            <w:proofErr w:type="spellEnd"/>
            <w:r w:rsidRPr="00637714">
              <w:rPr>
                <w:rFonts w:cs="Times New Roman"/>
                <w:sz w:val="22"/>
              </w:rPr>
              <w:t xml:space="preserve"> (SD)</w:t>
            </w:r>
          </w:p>
        </w:tc>
        <w:tc>
          <w:tcPr>
            <w:tcW w:w="2303" w:type="dxa"/>
          </w:tcPr>
          <w:p w14:paraId="64BDF491" w14:textId="77777777" w:rsidR="008A3975" w:rsidRPr="00637714" w:rsidRDefault="008A3975" w:rsidP="00AC5A8C">
            <w:pPr>
              <w:rPr>
                <w:rFonts w:cs="Times New Roman"/>
                <w:sz w:val="22"/>
              </w:rPr>
            </w:pPr>
            <w:r w:rsidRPr="00637714">
              <w:rPr>
                <w:rFonts w:cs="Times New Roman"/>
                <w:sz w:val="22"/>
              </w:rPr>
              <w:t>13.37 (2.34)</w:t>
            </w:r>
          </w:p>
        </w:tc>
        <w:tc>
          <w:tcPr>
            <w:tcW w:w="2303" w:type="dxa"/>
          </w:tcPr>
          <w:p w14:paraId="665C59A2" w14:textId="77777777" w:rsidR="008A3975" w:rsidRPr="00637714" w:rsidRDefault="008A3975" w:rsidP="00AC5A8C">
            <w:pPr>
              <w:rPr>
                <w:rFonts w:cs="Times New Roman"/>
                <w:sz w:val="22"/>
              </w:rPr>
            </w:pPr>
            <w:r w:rsidRPr="00637714">
              <w:rPr>
                <w:rFonts w:cs="Times New Roman"/>
                <w:sz w:val="22"/>
              </w:rPr>
              <w:t>13.93 (2.37)</w:t>
            </w:r>
          </w:p>
        </w:tc>
      </w:tr>
      <w:tr w:rsidR="00637714" w:rsidRPr="00637714" w14:paraId="36CE059E" w14:textId="77777777" w:rsidTr="00AC5A8C">
        <w:tc>
          <w:tcPr>
            <w:tcW w:w="2303" w:type="dxa"/>
          </w:tcPr>
          <w:p w14:paraId="6E05342F" w14:textId="77777777" w:rsidR="008A3975" w:rsidRPr="00637714" w:rsidRDefault="008A3975" w:rsidP="005A3DF3">
            <w:pPr>
              <w:rPr>
                <w:rFonts w:cs="Times New Roman"/>
                <w:sz w:val="22"/>
                <w:lang w:val="en-US"/>
              </w:rPr>
            </w:pPr>
            <w:r w:rsidRPr="00637714">
              <w:rPr>
                <w:rFonts w:cs="Times New Roman"/>
                <w:sz w:val="22"/>
                <w:lang w:val="en-US"/>
              </w:rPr>
              <w:t xml:space="preserve">Males, No. </w:t>
            </w:r>
          </w:p>
        </w:tc>
        <w:tc>
          <w:tcPr>
            <w:tcW w:w="2303" w:type="dxa"/>
          </w:tcPr>
          <w:p w14:paraId="58AFEFE0" w14:textId="77777777" w:rsidR="008A3975" w:rsidRPr="00637714" w:rsidRDefault="008A3975" w:rsidP="00AC5A8C">
            <w:pPr>
              <w:rPr>
                <w:rFonts w:cs="Times New Roman"/>
                <w:sz w:val="22"/>
                <w:lang w:val="en-US"/>
              </w:rPr>
            </w:pPr>
            <w:r w:rsidRPr="00637714">
              <w:rPr>
                <w:rFonts w:cs="Times New Roman"/>
                <w:sz w:val="22"/>
                <w:lang w:val="en-US"/>
              </w:rPr>
              <w:t>16</w:t>
            </w:r>
          </w:p>
        </w:tc>
        <w:tc>
          <w:tcPr>
            <w:tcW w:w="2303" w:type="dxa"/>
          </w:tcPr>
          <w:p w14:paraId="70924781" w14:textId="77777777" w:rsidR="008A3975" w:rsidRPr="00637714" w:rsidRDefault="008A3975" w:rsidP="00AC5A8C">
            <w:pPr>
              <w:rPr>
                <w:rFonts w:cs="Times New Roman"/>
                <w:sz w:val="22"/>
                <w:lang w:val="en-US"/>
              </w:rPr>
            </w:pPr>
            <w:r w:rsidRPr="00637714">
              <w:rPr>
                <w:rFonts w:cs="Times New Roman"/>
                <w:sz w:val="22"/>
                <w:lang w:val="en-US"/>
              </w:rPr>
              <w:t>13</w:t>
            </w:r>
          </w:p>
        </w:tc>
      </w:tr>
      <w:tr w:rsidR="00637714" w:rsidRPr="00637714" w14:paraId="52F2FABA" w14:textId="77777777" w:rsidTr="00AC5A8C">
        <w:tc>
          <w:tcPr>
            <w:tcW w:w="2303" w:type="dxa"/>
          </w:tcPr>
          <w:p w14:paraId="18BA4BA7" w14:textId="77777777" w:rsidR="00362B6B" w:rsidRPr="00637714" w:rsidRDefault="005A3DF3" w:rsidP="005A3DF3">
            <w:pPr>
              <w:rPr>
                <w:rFonts w:cs="Times New Roman"/>
                <w:sz w:val="22"/>
                <w:lang w:val="en-US"/>
              </w:rPr>
            </w:pPr>
            <w:r w:rsidRPr="00637714">
              <w:rPr>
                <w:rFonts w:cs="Times New Roman"/>
                <w:sz w:val="22"/>
                <w:lang w:val="en-US"/>
              </w:rPr>
              <w:t>IQ</w:t>
            </w:r>
          </w:p>
        </w:tc>
        <w:tc>
          <w:tcPr>
            <w:tcW w:w="2303" w:type="dxa"/>
          </w:tcPr>
          <w:p w14:paraId="3DF5038F" w14:textId="77777777" w:rsidR="00362B6B" w:rsidRPr="00637714" w:rsidRDefault="00AC5A8C" w:rsidP="00AC5A8C">
            <w:pPr>
              <w:rPr>
                <w:rFonts w:cs="Times New Roman"/>
                <w:sz w:val="22"/>
                <w:lang w:val="en-US"/>
              </w:rPr>
            </w:pPr>
            <w:r w:rsidRPr="00637714">
              <w:rPr>
                <w:rFonts w:cs="Times New Roman"/>
                <w:sz w:val="22"/>
                <w:lang w:val="en-US"/>
              </w:rPr>
              <w:t>107.11 (13.31)</w:t>
            </w:r>
          </w:p>
        </w:tc>
        <w:tc>
          <w:tcPr>
            <w:tcW w:w="2303" w:type="dxa"/>
          </w:tcPr>
          <w:p w14:paraId="7B966022" w14:textId="77777777" w:rsidR="00362B6B" w:rsidRPr="00637714" w:rsidRDefault="002804D0" w:rsidP="00AC5A8C">
            <w:pPr>
              <w:rPr>
                <w:rFonts w:cs="Times New Roman"/>
                <w:sz w:val="22"/>
                <w:lang w:val="en-US"/>
              </w:rPr>
            </w:pPr>
            <w:r w:rsidRPr="00637714">
              <w:rPr>
                <w:rFonts w:cs="Times New Roman"/>
                <w:sz w:val="22"/>
                <w:lang w:val="en-US"/>
              </w:rPr>
              <w:t>97.23 (10.19)</w:t>
            </w:r>
          </w:p>
        </w:tc>
      </w:tr>
      <w:tr w:rsidR="00637714" w:rsidRPr="00637714" w14:paraId="03AAC255" w14:textId="77777777" w:rsidTr="00AC5A8C">
        <w:tc>
          <w:tcPr>
            <w:tcW w:w="2303" w:type="dxa"/>
          </w:tcPr>
          <w:p w14:paraId="4E898D82" w14:textId="77777777" w:rsidR="00362B6B" w:rsidRPr="00637714" w:rsidRDefault="005A3DF3" w:rsidP="005A3DF3">
            <w:pPr>
              <w:rPr>
                <w:rFonts w:cs="Times New Roman"/>
                <w:sz w:val="22"/>
                <w:lang w:val="en-US"/>
              </w:rPr>
            </w:pPr>
            <w:r w:rsidRPr="00637714">
              <w:rPr>
                <w:rFonts w:cs="Times New Roman"/>
                <w:sz w:val="22"/>
                <w:lang w:val="en-US"/>
              </w:rPr>
              <w:t>ADHD diagnoses</w:t>
            </w:r>
            <w:r w:rsidR="002804D0" w:rsidRPr="00637714">
              <w:rPr>
                <w:rFonts w:cs="Times New Roman"/>
                <w:sz w:val="22"/>
                <w:lang w:val="en-US"/>
              </w:rPr>
              <w:t>, N</w:t>
            </w:r>
          </w:p>
        </w:tc>
        <w:tc>
          <w:tcPr>
            <w:tcW w:w="2303" w:type="dxa"/>
          </w:tcPr>
          <w:p w14:paraId="0E068933" w14:textId="77777777" w:rsidR="00362B6B" w:rsidRPr="00637714" w:rsidRDefault="00AC5A8C" w:rsidP="00AC5A8C">
            <w:pPr>
              <w:rPr>
                <w:rFonts w:cs="Times New Roman"/>
                <w:sz w:val="22"/>
                <w:lang w:val="en-US"/>
              </w:rPr>
            </w:pPr>
            <w:r w:rsidRPr="00637714">
              <w:rPr>
                <w:rFonts w:cs="Times New Roman"/>
                <w:sz w:val="22"/>
                <w:lang w:val="en-US"/>
              </w:rPr>
              <w:t>0</w:t>
            </w:r>
          </w:p>
        </w:tc>
        <w:tc>
          <w:tcPr>
            <w:tcW w:w="2303" w:type="dxa"/>
          </w:tcPr>
          <w:p w14:paraId="2BCA1C41" w14:textId="77777777" w:rsidR="00362B6B" w:rsidRPr="00637714" w:rsidRDefault="002804D0" w:rsidP="00AC5A8C">
            <w:pPr>
              <w:rPr>
                <w:rFonts w:cs="Times New Roman"/>
                <w:sz w:val="22"/>
                <w:lang w:val="en-US"/>
              </w:rPr>
            </w:pPr>
            <w:r w:rsidRPr="00637714">
              <w:rPr>
                <w:rFonts w:cs="Times New Roman"/>
                <w:sz w:val="22"/>
                <w:lang w:val="en-US"/>
              </w:rPr>
              <w:t>4</w:t>
            </w:r>
          </w:p>
        </w:tc>
      </w:tr>
      <w:tr w:rsidR="00637714" w:rsidRPr="00637714" w14:paraId="7874EDDD" w14:textId="77777777" w:rsidTr="00AC5A8C">
        <w:tc>
          <w:tcPr>
            <w:tcW w:w="2303" w:type="dxa"/>
          </w:tcPr>
          <w:p w14:paraId="48EDECC1" w14:textId="77777777" w:rsidR="00362B6B" w:rsidRPr="00637714" w:rsidRDefault="005A3DF3" w:rsidP="005A3DF3">
            <w:pPr>
              <w:rPr>
                <w:rFonts w:cs="Times New Roman"/>
                <w:sz w:val="22"/>
                <w:lang w:val="en-US"/>
              </w:rPr>
            </w:pPr>
            <w:r w:rsidRPr="00637714">
              <w:rPr>
                <w:rFonts w:cs="Times New Roman"/>
                <w:sz w:val="22"/>
                <w:lang w:val="en-US"/>
              </w:rPr>
              <w:t>CBCL externalizing problems, mean (SD)</w:t>
            </w:r>
          </w:p>
        </w:tc>
        <w:tc>
          <w:tcPr>
            <w:tcW w:w="2303" w:type="dxa"/>
          </w:tcPr>
          <w:p w14:paraId="6AA07297" w14:textId="77777777" w:rsidR="00362B6B" w:rsidRPr="00637714" w:rsidRDefault="00AC5A8C" w:rsidP="00AC5A8C">
            <w:pPr>
              <w:rPr>
                <w:rFonts w:cs="Times New Roman"/>
                <w:sz w:val="22"/>
                <w:lang w:val="en-US"/>
              </w:rPr>
            </w:pPr>
            <w:r w:rsidRPr="00637714">
              <w:rPr>
                <w:rFonts w:cs="Times New Roman"/>
                <w:sz w:val="22"/>
                <w:lang w:val="en-US"/>
              </w:rPr>
              <w:t>4.79 (4.92)</w:t>
            </w:r>
          </w:p>
        </w:tc>
        <w:tc>
          <w:tcPr>
            <w:tcW w:w="2303" w:type="dxa"/>
          </w:tcPr>
          <w:p w14:paraId="2858F9D3" w14:textId="77777777" w:rsidR="00362B6B" w:rsidRPr="00637714" w:rsidRDefault="002403BE" w:rsidP="00AC5A8C">
            <w:pPr>
              <w:rPr>
                <w:rFonts w:cs="Times New Roman"/>
                <w:sz w:val="22"/>
                <w:lang w:val="en-US"/>
              </w:rPr>
            </w:pPr>
            <w:r w:rsidRPr="00637714">
              <w:rPr>
                <w:rFonts w:cs="Times New Roman"/>
                <w:sz w:val="22"/>
                <w:lang w:val="en-US"/>
              </w:rPr>
              <w:t>26.84 (9.65)</w:t>
            </w:r>
          </w:p>
        </w:tc>
      </w:tr>
      <w:tr w:rsidR="00637714" w:rsidRPr="00637714" w14:paraId="5182834D" w14:textId="77777777" w:rsidTr="00AC5A8C">
        <w:tc>
          <w:tcPr>
            <w:tcW w:w="2303" w:type="dxa"/>
          </w:tcPr>
          <w:p w14:paraId="38D62BCD" w14:textId="77777777" w:rsidR="005A3DF3" w:rsidRPr="00637714" w:rsidRDefault="005A3DF3" w:rsidP="005A3DF3">
            <w:pPr>
              <w:tabs>
                <w:tab w:val="center" w:pos="3427"/>
              </w:tabs>
              <w:autoSpaceDE w:val="0"/>
              <w:autoSpaceDN w:val="0"/>
              <w:adjustRightInd w:val="0"/>
              <w:rPr>
                <w:rFonts w:cs="Times New Roman"/>
                <w:sz w:val="22"/>
                <w:lang w:val="en-US"/>
              </w:rPr>
            </w:pPr>
            <w:r w:rsidRPr="00637714">
              <w:rPr>
                <w:rFonts w:cs="Times New Roman"/>
                <w:sz w:val="22"/>
                <w:lang w:val="en-US"/>
              </w:rPr>
              <w:t>CBCL conduct problems, mean (SD)</w:t>
            </w:r>
          </w:p>
        </w:tc>
        <w:tc>
          <w:tcPr>
            <w:tcW w:w="2303" w:type="dxa"/>
          </w:tcPr>
          <w:p w14:paraId="0B5B1C56" w14:textId="77777777" w:rsidR="005A3DF3" w:rsidRPr="00637714" w:rsidRDefault="00AC5A8C" w:rsidP="00AC5A8C">
            <w:pPr>
              <w:rPr>
                <w:rFonts w:cs="Times New Roman"/>
                <w:sz w:val="22"/>
                <w:lang w:val="en-US"/>
              </w:rPr>
            </w:pPr>
            <w:r w:rsidRPr="00637714">
              <w:rPr>
                <w:rFonts w:cs="Times New Roman"/>
                <w:sz w:val="22"/>
                <w:lang w:val="en-US"/>
              </w:rPr>
              <w:t>1.58 (2.3)</w:t>
            </w:r>
          </w:p>
        </w:tc>
        <w:tc>
          <w:tcPr>
            <w:tcW w:w="2303" w:type="dxa"/>
          </w:tcPr>
          <w:p w14:paraId="415ABFF2" w14:textId="77777777" w:rsidR="005A3DF3" w:rsidRPr="00637714" w:rsidRDefault="002403BE" w:rsidP="00AC5A8C">
            <w:pPr>
              <w:rPr>
                <w:rFonts w:cs="Times New Roman"/>
                <w:sz w:val="22"/>
                <w:lang w:val="en-US"/>
              </w:rPr>
            </w:pPr>
            <w:r w:rsidRPr="00637714">
              <w:rPr>
                <w:rFonts w:cs="Times New Roman"/>
                <w:sz w:val="22"/>
                <w:lang w:val="en-US"/>
              </w:rPr>
              <w:t>10.63 (4.49)</w:t>
            </w:r>
          </w:p>
        </w:tc>
      </w:tr>
      <w:tr w:rsidR="00637714" w:rsidRPr="00637714" w14:paraId="1FA9ADD0" w14:textId="77777777" w:rsidTr="006528AF">
        <w:tc>
          <w:tcPr>
            <w:tcW w:w="2303" w:type="dxa"/>
            <w:tcBorders>
              <w:bottom w:val="nil"/>
            </w:tcBorders>
          </w:tcPr>
          <w:p w14:paraId="16F3F964" w14:textId="77777777" w:rsidR="005A3DF3" w:rsidRPr="00637714" w:rsidRDefault="005A3DF3" w:rsidP="005A3DF3">
            <w:pPr>
              <w:tabs>
                <w:tab w:val="center" w:pos="3427"/>
              </w:tabs>
              <w:autoSpaceDE w:val="0"/>
              <w:autoSpaceDN w:val="0"/>
              <w:adjustRightInd w:val="0"/>
              <w:rPr>
                <w:rFonts w:cs="Times New Roman"/>
                <w:sz w:val="22"/>
                <w:lang w:val="en-US"/>
              </w:rPr>
            </w:pPr>
            <w:r w:rsidRPr="00637714">
              <w:rPr>
                <w:rFonts w:cs="Times New Roman"/>
                <w:sz w:val="22"/>
                <w:lang w:val="en-US"/>
              </w:rPr>
              <w:t>CBCL rule breaking, mean (SD)</w:t>
            </w:r>
          </w:p>
        </w:tc>
        <w:tc>
          <w:tcPr>
            <w:tcW w:w="2303" w:type="dxa"/>
            <w:tcBorders>
              <w:bottom w:val="nil"/>
            </w:tcBorders>
          </w:tcPr>
          <w:p w14:paraId="28B331B1" w14:textId="77777777" w:rsidR="005A3DF3" w:rsidRPr="00637714" w:rsidRDefault="00AC5A8C" w:rsidP="00AC5A8C">
            <w:pPr>
              <w:rPr>
                <w:rFonts w:cs="Times New Roman"/>
                <w:sz w:val="22"/>
                <w:lang w:val="en-US"/>
              </w:rPr>
            </w:pPr>
            <w:r w:rsidRPr="00637714">
              <w:rPr>
                <w:rFonts w:cs="Times New Roman"/>
                <w:sz w:val="22"/>
                <w:lang w:val="en-US"/>
              </w:rPr>
              <w:t>1.63 (1.97)</w:t>
            </w:r>
          </w:p>
        </w:tc>
        <w:tc>
          <w:tcPr>
            <w:tcW w:w="2303" w:type="dxa"/>
            <w:tcBorders>
              <w:bottom w:val="nil"/>
            </w:tcBorders>
          </w:tcPr>
          <w:p w14:paraId="7D862E43" w14:textId="77777777" w:rsidR="005A3DF3" w:rsidRPr="00637714" w:rsidRDefault="002403BE" w:rsidP="00AC5A8C">
            <w:pPr>
              <w:rPr>
                <w:rFonts w:cs="Times New Roman"/>
                <w:sz w:val="22"/>
                <w:lang w:val="en-US"/>
              </w:rPr>
            </w:pPr>
            <w:r w:rsidRPr="00637714">
              <w:rPr>
                <w:rFonts w:cs="Times New Roman"/>
                <w:sz w:val="22"/>
                <w:lang w:val="en-US"/>
              </w:rPr>
              <w:t>8.26 (4.12)</w:t>
            </w:r>
          </w:p>
        </w:tc>
      </w:tr>
      <w:tr w:rsidR="00637714" w:rsidRPr="00637714" w14:paraId="2F7C6B22" w14:textId="77777777" w:rsidTr="006528AF">
        <w:tc>
          <w:tcPr>
            <w:tcW w:w="2303" w:type="dxa"/>
            <w:tcBorders>
              <w:bottom w:val="nil"/>
            </w:tcBorders>
          </w:tcPr>
          <w:p w14:paraId="4B7DC693" w14:textId="77777777" w:rsidR="005A3DF3" w:rsidRPr="00637714" w:rsidRDefault="005A3DF3" w:rsidP="005A3DF3">
            <w:pPr>
              <w:tabs>
                <w:tab w:val="center" w:pos="3427"/>
              </w:tabs>
              <w:autoSpaceDE w:val="0"/>
              <w:autoSpaceDN w:val="0"/>
              <w:adjustRightInd w:val="0"/>
              <w:rPr>
                <w:rFonts w:cs="Times New Roman"/>
                <w:sz w:val="22"/>
                <w:lang w:val="en-US"/>
              </w:rPr>
            </w:pPr>
            <w:r w:rsidRPr="00637714">
              <w:rPr>
                <w:rFonts w:cs="Times New Roman"/>
                <w:sz w:val="22"/>
                <w:lang w:val="en-US"/>
              </w:rPr>
              <w:t>CBCL aggression, mean (SD)</w:t>
            </w:r>
          </w:p>
        </w:tc>
        <w:tc>
          <w:tcPr>
            <w:tcW w:w="2303" w:type="dxa"/>
            <w:tcBorders>
              <w:bottom w:val="nil"/>
            </w:tcBorders>
          </w:tcPr>
          <w:p w14:paraId="3337D037" w14:textId="77777777" w:rsidR="005A3DF3" w:rsidRPr="00637714" w:rsidRDefault="00AC5A8C" w:rsidP="00AC5A8C">
            <w:pPr>
              <w:rPr>
                <w:rFonts w:cs="Times New Roman"/>
                <w:sz w:val="22"/>
                <w:lang w:val="en-US"/>
              </w:rPr>
            </w:pPr>
            <w:r w:rsidRPr="00637714">
              <w:rPr>
                <w:rFonts w:cs="Times New Roman"/>
                <w:sz w:val="22"/>
                <w:lang w:val="en-US"/>
              </w:rPr>
              <w:t>3.17 (3.31)</w:t>
            </w:r>
          </w:p>
        </w:tc>
        <w:tc>
          <w:tcPr>
            <w:tcW w:w="2303" w:type="dxa"/>
            <w:tcBorders>
              <w:bottom w:val="nil"/>
            </w:tcBorders>
          </w:tcPr>
          <w:p w14:paraId="7F3BAD83" w14:textId="77777777" w:rsidR="005A3DF3" w:rsidRPr="00637714" w:rsidRDefault="002403BE" w:rsidP="00AC5A8C">
            <w:pPr>
              <w:rPr>
                <w:rFonts w:cs="Times New Roman"/>
                <w:sz w:val="22"/>
                <w:lang w:val="en-US"/>
              </w:rPr>
            </w:pPr>
            <w:r w:rsidRPr="00637714">
              <w:rPr>
                <w:rFonts w:cs="Times New Roman"/>
                <w:sz w:val="22"/>
                <w:lang w:val="en-US"/>
              </w:rPr>
              <w:t>18.58 (6.73)</w:t>
            </w:r>
          </w:p>
        </w:tc>
      </w:tr>
      <w:tr w:rsidR="00637714" w:rsidRPr="00637714" w14:paraId="5E8507B6" w14:textId="77777777" w:rsidTr="006528AF">
        <w:tc>
          <w:tcPr>
            <w:tcW w:w="2303" w:type="dxa"/>
            <w:tcBorders>
              <w:top w:val="nil"/>
            </w:tcBorders>
          </w:tcPr>
          <w:p w14:paraId="5326CA99" w14:textId="77777777" w:rsidR="005A3DF3" w:rsidRPr="00637714" w:rsidRDefault="005A3DF3" w:rsidP="005A3DF3">
            <w:pPr>
              <w:tabs>
                <w:tab w:val="center" w:pos="3427"/>
              </w:tabs>
              <w:autoSpaceDE w:val="0"/>
              <w:autoSpaceDN w:val="0"/>
              <w:adjustRightInd w:val="0"/>
              <w:rPr>
                <w:rFonts w:cs="Times New Roman"/>
                <w:sz w:val="22"/>
                <w:lang w:val="en-US"/>
              </w:rPr>
            </w:pPr>
            <w:r w:rsidRPr="00637714">
              <w:rPr>
                <w:rFonts w:cs="Times New Roman"/>
                <w:sz w:val="22"/>
                <w:lang w:val="en-US"/>
              </w:rPr>
              <w:t>RPQ proactive, mean (SD)</w:t>
            </w:r>
          </w:p>
        </w:tc>
        <w:tc>
          <w:tcPr>
            <w:tcW w:w="2303" w:type="dxa"/>
            <w:tcBorders>
              <w:top w:val="nil"/>
            </w:tcBorders>
          </w:tcPr>
          <w:p w14:paraId="123721DB" w14:textId="77777777" w:rsidR="005A3DF3" w:rsidRPr="00637714" w:rsidRDefault="00AC5A8C" w:rsidP="00AC5A8C">
            <w:pPr>
              <w:rPr>
                <w:rFonts w:cs="Times New Roman"/>
                <w:sz w:val="22"/>
                <w:lang w:val="en-US"/>
              </w:rPr>
            </w:pPr>
            <w:r w:rsidRPr="00637714">
              <w:rPr>
                <w:rFonts w:cs="Times New Roman"/>
                <w:sz w:val="22"/>
                <w:lang w:val="en-US"/>
              </w:rPr>
              <w:t>.79 (1.41)</w:t>
            </w:r>
          </w:p>
        </w:tc>
        <w:tc>
          <w:tcPr>
            <w:tcW w:w="2303" w:type="dxa"/>
            <w:tcBorders>
              <w:top w:val="nil"/>
            </w:tcBorders>
          </w:tcPr>
          <w:p w14:paraId="681A92F7" w14:textId="77777777" w:rsidR="005A3DF3" w:rsidRPr="00637714" w:rsidRDefault="002403BE" w:rsidP="00AC5A8C">
            <w:pPr>
              <w:rPr>
                <w:rFonts w:cs="Times New Roman"/>
                <w:sz w:val="22"/>
                <w:lang w:val="en-US"/>
              </w:rPr>
            </w:pPr>
            <w:r w:rsidRPr="00637714">
              <w:rPr>
                <w:rFonts w:cs="Times New Roman"/>
                <w:sz w:val="22"/>
                <w:lang w:val="en-US"/>
              </w:rPr>
              <w:t>3.82 (3.41)</w:t>
            </w:r>
          </w:p>
        </w:tc>
      </w:tr>
      <w:tr w:rsidR="00637714" w:rsidRPr="00637714" w14:paraId="4ACA0431" w14:textId="77777777" w:rsidTr="00AC5A8C">
        <w:tc>
          <w:tcPr>
            <w:tcW w:w="2303" w:type="dxa"/>
          </w:tcPr>
          <w:p w14:paraId="3085C63B" w14:textId="77777777" w:rsidR="005A3DF3" w:rsidRPr="00637714" w:rsidRDefault="005A3DF3" w:rsidP="005A3DF3">
            <w:pPr>
              <w:tabs>
                <w:tab w:val="center" w:pos="3427"/>
              </w:tabs>
              <w:autoSpaceDE w:val="0"/>
              <w:autoSpaceDN w:val="0"/>
              <w:adjustRightInd w:val="0"/>
              <w:rPr>
                <w:rFonts w:cs="Times New Roman"/>
                <w:sz w:val="22"/>
                <w:lang w:val="en-US"/>
              </w:rPr>
            </w:pPr>
            <w:r w:rsidRPr="00637714">
              <w:rPr>
                <w:rFonts w:cs="Times New Roman"/>
                <w:sz w:val="22"/>
                <w:lang w:val="en-US"/>
              </w:rPr>
              <w:lastRenderedPageBreak/>
              <w:t>RPQ reactive, mean (SD)</w:t>
            </w:r>
          </w:p>
        </w:tc>
        <w:tc>
          <w:tcPr>
            <w:tcW w:w="2303" w:type="dxa"/>
          </w:tcPr>
          <w:p w14:paraId="17129B9B" w14:textId="77777777" w:rsidR="005A3DF3" w:rsidRPr="00637714" w:rsidRDefault="00AC5A8C" w:rsidP="00AC5A8C">
            <w:pPr>
              <w:rPr>
                <w:rFonts w:cs="Times New Roman"/>
                <w:sz w:val="22"/>
                <w:lang w:val="en-US"/>
              </w:rPr>
            </w:pPr>
            <w:r w:rsidRPr="00637714">
              <w:rPr>
                <w:rFonts w:cs="Times New Roman"/>
                <w:sz w:val="22"/>
                <w:lang w:val="en-US"/>
              </w:rPr>
              <w:t>6.54 (3.67)</w:t>
            </w:r>
          </w:p>
        </w:tc>
        <w:tc>
          <w:tcPr>
            <w:tcW w:w="2303" w:type="dxa"/>
          </w:tcPr>
          <w:p w14:paraId="3FE83870" w14:textId="77777777" w:rsidR="005A3DF3" w:rsidRPr="00637714" w:rsidRDefault="002403BE" w:rsidP="00AC5A8C">
            <w:pPr>
              <w:rPr>
                <w:rFonts w:cs="Times New Roman"/>
                <w:sz w:val="22"/>
                <w:lang w:val="en-US"/>
              </w:rPr>
            </w:pPr>
            <w:r w:rsidRPr="00637714">
              <w:rPr>
                <w:rFonts w:cs="Times New Roman"/>
                <w:sz w:val="22"/>
                <w:lang w:val="en-US"/>
              </w:rPr>
              <w:t>12.53 (3.91)</w:t>
            </w:r>
          </w:p>
        </w:tc>
      </w:tr>
      <w:tr w:rsidR="00637714" w:rsidRPr="00637714" w14:paraId="0672AE84" w14:textId="77777777" w:rsidTr="00AC5A8C">
        <w:tc>
          <w:tcPr>
            <w:tcW w:w="2303" w:type="dxa"/>
          </w:tcPr>
          <w:p w14:paraId="430FAE08" w14:textId="77777777" w:rsidR="005A3DF3" w:rsidRPr="00637714" w:rsidRDefault="005A3DF3" w:rsidP="005A3DF3">
            <w:pPr>
              <w:tabs>
                <w:tab w:val="center" w:pos="3427"/>
              </w:tabs>
              <w:autoSpaceDE w:val="0"/>
              <w:autoSpaceDN w:val="0"/>
              <w:adjustRightInd w:val="0"/>
              <w:rPr>
                <w:rFonts w:cs="Times New Roman"/>
                <w:sz w:val="22"/>
                <w:lang w:val="en-US"/>
              </w:rPr>
            </w:pPr>
            <w:r w:rsidRPr="00637714">
              <w:rPr>
                <w:rFonts w:cs="Times New Roman"/>
                <w:sz w:val="22"/>
                <w:lang w:val="en-US"/>
              </w:rPr>
              <w:t>RPQ total, mean (SD)</w:t>
            </w:r>
          </w:p>
        </w:tc>
        <w:tc>
          <w:tcPr>
            <w:tcW w:w="2303" w:type="dxa"/>
          </w:tcPr>
          <w:p w14:paraId="4B9447C4" w14:textId="77777777" w:rsidR="005A3DF3" w:rsidRPr="00637714" w:rsidRDefault="00AC5A8C" w:rsidP="00AC5A8C">
            <w:pPr>
              <w:rPr>
                <w:rFonts w:cs="Times New Roman"/>
                <w:sz w:val="22"/>
                <w:lang w:val="en-US"/>
              </w:rPr>
            </w:pPr>
            <w:r w:rsidRPr="00637714">
              <w:rPr>
                <w:rFonts w:cs="Times New Roman"/>
                <w:sz w:val="22"/>
                <w:lang w:val="en-US"/>
              </w:rPr>
              <w:t>7.33 (4.50)</w:t>
            </w:r>
          </w:p>
        </w:tc>
        <w:tc>
          <w:tcPr>
            <w:tcW w:w="2303" w:type="dxa"/>
          </w:tcPr>
          <w:p w14:paraId="12920266" w14:textId="77777777" w:rsidR="005A3DF3" w:rsidRPr="00637714" w:rsidRDefault="002403BE" w:rsidP="00AC5A8C">
            <w:pPr>
              <w:rPr>
                <w:rFonts w:cs="Times New Roman"/>
                <w:sz w:val="22"/>
                <w:lang w:val="en-US"/>
              </w:rPr>
            </w:pPr>
            <w:r w:rsidRPr="00637714">
              <w:rPr>
                <w:rFonts w:cs="Times New Roman"/>
                <w:sz w:val="22"/>
                <w:lang w:val="en-US"/>
              </w:rPr>
              <w:t>16.35 (6.49)</w:t>
            </w:r>
          </w:p>
        </w:tc>
      </w:tr>
      <w:tr w:rsidR="00637714" w:rsidRPr="00637714" w14:paraId="1B37C6FE" w14:textId="77777777" w:rsidTr="00AC5A8C">
        <w:tc>
          <w:tcPr>
            <w:tcW w:w="2303" w:type="dxa"/>
          </w:tcPr>
          <w:p w14:paraId="789DBEEA" w14:textId="77777777" w:rsidR="005A3DF3" w:rsidRPr="00637714" w:rsidRDefault="005A3DF3" w:rsidP="005A3DF3">
            <w:pPr>
              <w:tabs>
                <w:tab w:val="center" w:pos="3427"/>
              </w:tabs>
              <w:autoSpaceDE w:val="0"/>
              <w:autoSpaceDN w:val="0"/>
              <w:adjustRightInd w:val="0"/>
              <w:rPr>
                <w:rFonts w:cs="Times New Roman"/>
                <w:sz w:val="22"/>
              </w:rPr>
            </w:pPr>
            <w:r w:rsidRPr="00637714">
              <w:rPr>
                <w:rFonts w:cs="Times New Roman"/>
                <w:sz w:val="22"/>
              </w:rPr>
              <w:t xml:space="preserve">ICU total, </w:t>
            </w:r>
            <w:proofErr w:type="spellStart"/>
            <w:r w:rsidRPr="00637714">
              <w:rPr>
                <w:rFonts w:cs="Times New Roman"/>
                <w:sz w:val="22"/>
              </w:rPr>
              <w:t>mean</w:t>
            </w:r>
            <w:proofErr w:type="spellEnd"/>
            <w:r w:rsidRPr="00637714">
              <w:rPr>
                <w:rFonts w:cs="Times New Roman"/>
                <w:sz w:val="22"/>
              </w:rPr>
              <w:t xml:space="preserve"> (SD)</w:t>
            </w:r>
          </w:p>
        </w:tc>
        <w:tc>
          <w:tcPr>
            <w:tcW w:w="2303" w:type="dxa"/>
          </w:tcPr>
          <w:p w14:paraId="56B2035A" w14:textId="77777777" w:rsidR="005A3DF3" w:rsidRPr="00637714" w:rsidRDefault="00AC5A8C" w:rsidP="00AC5A8C">
            <w:pPr>
              <w:rPr>
                <w:rFonts w:cs="Times New Roman"/>
                <w:sz w:val="22"/>
                <w:lang w:val="en-US"/>
              </w:rPr>
            </w:pPr>
            <w:r w:rsidRPr="00637714">
              <w:rPr>
                <w:rFonts w:cs="Times New Roman"/>
                <w:sz w:val="22"/>
                <w:lang w:val="en-US"/>
              </w:rPr>
              <w:t>19.25 (6.74)</w:t>
            </w:r>
          </w:p>
        </w:tc>
        <w:tc>
          <w:tcPr>
            <w:tcW w:w="2303" w:type="dxa"/>
          </w:tcPr>
          <w:p w14:paraId="063786B7" w14:textId="77777777" w:rsidR="005A3DF3" w:rsidRPr="00637714" w:rsidRDefault="002403BE" w:rsidP="00AC5A8C">
            <w:pPr>
              <w:rPr>
                <w:rFonts w:cs="Times New Roman"/>
                <w:sz w:val="22"/>
                <w:lang w:val="en-US"/>
              </w:rPr>
            </w:pPr>
            <w:r w:rsidRPr="00637714">
              <w:rPr>
                <w:rFonts w:cs="Times New Roman"/>
                <w:sz w:val="22"/>
                <w:lang w:val="en-US"/>
              </w:rPr>
              <w:t>27.76 (7.34)</w:t>
            </w:r>
          </w:p>
        </w:tc>
      </w:tr>
      <w:tr w:rsidR="00637714" w:rsidRPr="00637714" w14:paraId="1572C967" w14:textId="77777777" w:rsidTr="00AC5A8C">
        <w:tc>
          <w:tcPr>
            <w:tcW w:w="2303" w:type="dxa"/>
          </w:tcPr>
          <w:p w14:paraId="45D9ADB4" w14:textId="77777777" w:rsidR="005A3DF3" w:rsidRPr="00637714" w:rsidRDefault="005A3DF3" w:rsidP="005A3DF3">
            <w:pPr>
              <w:rPr>
                <w:rFonts w:cs="Times New Roman"/>
                <w:b/>
                <w:sz w:val="22"/>
                <w:lang w:val="en-US"/>
              </w:rPr>
            </w:pPr>
            <w:r w:rsidRPr="00637714">
              <w:rPr>
                <w:rFonts w:cs="Times New Roman"/>
                <w:b/>
                <w:sz w:val="22"/>
                <w:lang w:val="en-US"/>
              </w:rPr>
              <w:t>Mannheim (n=32)</w:t>
            </w:r>
          </w:p>
        </w:tc>
        <w:tc>
          <w:tcPr>
            <w:tcW w:w="2303" w:type="dxa"/>
          </w:tcPr>
          <w:p w14:paraId="4AE9AB68" w14:textId="77777777" w:rsidR="005A3DF3" w:rsidRPr="00637714" w:rsidRDefault="005A3DF3" w:rsidP="00AC5A8C">
            <w:pPr>
              <w:rPr>
                <w:rFonts w:cs="Times New Roman"/>
                <w:sz w:val="22"/>
                <w:lang w:val="en-US"/>
              </w:rPr>
            </w:pPr>
            <w:r w:rsidRPr="00637714">
              <w:rPr>
                <w:rFonts w:cs="Times New Roman"/>
                <w:sz w:val="22"/>
                <w:lang w:val="en-US"/>
              </w:rPr>
              <w:t>7</w:t>
            </w:r>
          </w:p>
        </w:tc>
        <w:tc>
          <w:tcPr>
            <w:tcW w:w="2303" w:type="dxa"/>
          </w:tcPr>
          <w:p w14:paraId="01618688" w14:textId="77777777" w:rsidR="005A3DF3" w:rsidRPr="00637714" w:rsidRDefault="005A3DF3" w:rsidP="00AC5A8C">
            <w:pPr>
              <w:rPr>
                <w:rFonts w:cs="Times New Roman"/>
                <w:sz w:val="22"/>
                <w:lang w:val="en-US"/>
              </w:rPr>
            </w:pPr>
            <w:r w:rsidRPr="00637714">
              <w:rPr>
                <w:rFonts w:cs="Times New Roman"/>
                <w:sz w:val="22"/>
                <w:lang w:val="en-US"/>
              </w:rPr>
              <w:t>25</w:t>
            </w:r>
          </w:p>
        </w:tc>
      </w:tr>
      <w:tr w:rsidR="00637714" w:rsidRPr="00637714" w14:paraId="2C917676" w14:textId="77777777" w:rsidTr="00AC5A8C">
        <w:tc>
          <w:tcPr>
            <w:tcW w:w="2303" w:type="dxa"/>
          </w:tcPr>
          <w:p w14:paraId="6FA53E85" w14:textId="77777777" w:rsidR="005A3DF3" w:rsidRPr="00637714" w:rsidRDefault="005A3DF3" w:rsidP="005A3DF3">
            <w:pPr>
              <w:rPr>
                <w:rFonts w:cs="Times New Roman"/>
                <w:sz w:val="22"/>
                <w:lang w:val="en-US"/>
              </w:rPr>
            </w:pPr>
            <w:r w:rsidRPr="00637714">
              <w:rPr>
                <w:rFonts w:cs="Times New Roman"/>
                <w:sz w:val="22"/>
                <w:lang w:val="en-US"/>
              </w:rPr>
              <w:t>Age</w:t>
            </w:r>
          </w:p>
        </w:tc>
        <w:tc>
          <w:tcPr>
            <w:tcW w:w="2303" w:type="dxa"/>
          </w:tcPr>
          <w:p w14:paraId="315C724F" w14:textId="77777777" w:rsidR="005A3DF3" w:rsidRPr="00637714" w:rsidRDefault="005A3DF3" w:rsidP="00AC5A8C">
            <w:pPr>
              <w:rPr>
                <w:rFonts w:cs="Times New Roman"/>
                <w:sz w:val="22"/>
                <w:lang w:val="en-US"/>
              </w:rPr>
            </w:pPr>
            <w:r w:rsidRPr="00637714">
              <w:rPr>
                <w:rFonts w:cs="Times New Roman"/>
                <w:sz w:val="22"/>
                <w:lang w:val="en-US"/>
              </w:rPr>
              <w:t>13.99 (3.39)</w:t>
            </w:r>
          </w:p>
        </w:tc>
        <w:tc>
          <w:tcPr>
            <w:tcW w:w="2303" w:type="dxa"/>
          </w:tcPr>
          <w:p w14:paraId="429A17D7" w14:textId="77777777" w:rsidR="005A3DF3" w:rsidRPr="00637714" w:rsidRDefault="005A3DF3" w:rsidP="00AC5A8C">
            <w:pPr>
              <w:rPr>
                <w:rFonts w:cs="Times New Roman"/>
                <w:sz w:val="22"/>
                <w:lang w:val="en-US"/>
              </w:rPr>
            </w:pPr>
            <w:r w:rsidRPr="00637714">
              <w:rPr>
                <w:rFonts w:cs="Times New Roman"/>
                <w:sz w:val="22"/>
                <w:lang w:val="en-US"/>
              </w:rPr>
              <w:t>12.91 (2.73)</w:t>
            </w:r>
          </w:p>
        </w:tc>
      </w:tr>
      <w:tr w:rsidR="00637714" w:rsidRPr="00637714" w14:paraId="16EE7622" w14:textId="77777777" w:rsidTr="00AC5A8C">
        <w:tc>
          <w:tcPr>
            <w:tcW w:w="2303" w:type="dxa"/>
          </w:tcPr>
          <w:p w14:paraId="637A6129" w14:textId="77777777" w:rsidR="005A3DF3" w:rsidRPr="00637714" w:rsidRDefault="005A3DF3" w:rsidP="005A3DF3">
            <w:pPr>
              <w:rPr>
                <w:rFonts w:cs="Times New Roman"/>
                <w:sz w:val="22"/>
                <w:lang w:val="en-US"/>
              </w:rPr>
            </w:pPr>
            <w:r w:rsidRPr="00637714">
              <w:rPr>
                <w:rFonts w:cs="Times New Roman"/>
                <w:sz w:val="22"/>
                <w:lang w:val="en-US"/>
              </w:rPr>
              <w:t>Sex</w:t>
            </w:r>
          </w:p>
        </w:tc>
        <w:tc>
          <w:tcPr>
            <w:tcW w:w="2303" w:type="dxa"/>
          </w:tcPr>
          <w:p w14:paraId="68EE48FE" w14:textId="77777777" w:rsidR="005A3DF3" w:rsidRPr="00637714" w:rsidRDefault="005A3DF3" w:rsidP="00AC5A8C">
            <w:pPr>
              <w:rPr>
                <w:rFonts w:cs="Times New Roman"/>
                <w:sz w:val="22"/>
                <w:lang w:val="en-US"/>
              </w:rPr>
            </w:pPr>
            <w:r w:rsidRPr="00637714">
              <w:rPr>
                <w:rFonts w:cs="Times New Roman"/>
                <w:sz w:val="22"/>
                <w:lang w:val="en-US"/>
              </w:rPr>
              <w:t>6</w:t>
            </w:r>
          </w:p>
        </w:tc>
        <w:tc>
          <w:tcPr>
            <w:tcW w:w="2303" w:type="dxa"/>
          </w:tcPr>
          <w:p w14:paraId="18733615" w14:textId="77777777" w:rsidR="005A3DF3" w:rsidRPr="00637714" w:rsidRDefault="005A3DF3" w:rsidP="00AC5A8C">
            <w:pPr>
              <w:rPr>
                <w:rFonts w:cs="Times New Roman"/>
                <w:sz w:val="22"/>
                <w:lang w:val="en-US"/>
              </w:rPr>
            </w:pPr>
            <w:r w:rsidRPr="00637714">
              <w:rPr>
                <w:rFonts w:cs="Times New Roman"/>
                <w:sz w:val="22"/>
                <w:lang w:val="en-US"/>
              </w:rPr>
              <w:t>22</w:t>
            </w:r>
          </w:p>
        </w:tc>
      </w:tr>
      <w:tr w:rsidR="00637714" w:rsidRPr="00637714" w14:paraId="6DA478F1" w14:textId="77777777" w:rsidTr="00AC5A8C">
        <w:tc>
          <w:tcPr>
            <w:tcW w:w="2303" w:type="dxa"/>
          </w:tcPr>
          <w:p w14:paraId="5536BA29" w14:textId="77777777" w:rsidR="005A3DF3" w:rsidRPr="00637714" w:rsidRDefault="005A3DF3" w:rsidP="00AC5A8C">
            <w:pPr>
              <w:rPr>
                <w:rFonts w:cs="Times New Roman"/>
                <w:sz w:val="22"/>
                <w:lang w:val="en-US"/>
              </w:rPr>
            </w:pPr>
            <w:r w:rsidRPr="00637714">
              <w:rPr>
                <w:rFonts w:cs="Times New Roman"/>
                <w:sz w:val="22"/>
                <w:lang w:val="en-US"/>
              </w:rPr>
              <w:t>IQ</w:t>
            </w:r>
          </w:p>
        </w:tc>
        <w:tc>
          <w:tcPr>
            <w:tcW w:w="2303" w:type="dxa"/>
          </w:tcPr>
          <w:p w14:paraId="2F909F7F" w14:textId="77777777" w:rsidR="005A3DF3" w:rsidRPr="00637714" w:rsidRDefault="00AC5A8C" w:rsidP="00AC5A8C">
            <w:pPr>
              <w:rPr>
                <w:rFonts w:cs="Times New Roman"/>
                <w:sz w:val="22"/>
                <w:lang w:val="en-US"/>
              </w:rPr>
            </w:pPr>
            <w:r w:rsidRPr="00637714">
              <w:rPr>
                <w:rFonts w:cs="Times New Roman"/>
                <w:sz w:val="22"/>
                <w:lang w:val="en-US"/>
              </w:rPr>
              <w:t>116.79 (6.20)</w:t>
            </w:r>
          </w:p>
        </w:tc>
        <w:tc>
          <w:tcPr>
            <w:tcW w:w="2303" w:type="dxa"/>
          </w:tcPr>
          <w:p w14:paraId="5A43947E" w14:textId="77777777" w:rsidR="005A3DF3" w:rsidRPr="00637714" w:rsidRDefault="002403BE" w:rsidP="00AC5A8C">
            <w:pPr>
              <w:rPr>
                <w:rFonts w:cs="Times New Roman"/>
                <w:sz w:val="22"/>
                <w:lang w:val="en-US"/>
              </w:rPr>
            </w:pPr>
            <w:r w:rsidRPr="00637714">
              <w:rPr>
                <w:rFonts w:cs="Times New Roman"/>
                <w:sz w:val="22"/>
                <w:lang w:val="en-US"/>
              </w:rPr>
              <w:t>102.44 (10.02)</w:t>
            </w:r>
          </w:p>
        </w:tc>
      </w:tr>
      <w:tr w:rsidR="00637714" w:rsidRPr="00637714" w14:paraId="6D7432EC" w14:textId="77777777" w:rsidTr="00AC5A8C">
        <w:tc>
          <w:tcPr>
            <w:tcW w:w="2303" w:type="dxa"/>
          </w:tcPr>
          <w:p w14:paraId="59C0A737" w14:textId="77777777" w:rsidR="005A3DF3" w:rsidRPr="00637714" w:rsidRDefault="005A3DF3" w:rsidP="00AC5A8C">
            <w:pPr>
              <w:rPr>
                <w:rFonts w:cs="Times New Roman"/>
                <w:sz w:val="22"/>
                <w:lang w:val="en-US"/>
              </w:rPr>
            </w:pPr>
            <w:r w:rsidRPr="00637714">
              <w:rPr>
                <w:rFonts w:cs="Times New Roman"/>
                <w:sz w:val="22"/>
                <w:lang w:val="en-US"/>
              </w:rPr>
              <w:t>ADHD diagnoses</w:t>
            </w:r>
          </w:p>
        </w:tc>
        <w:tc>
          <w:tcPr>
            <w:tcW w:w="2303" w:type="dxa"/>
          </w:tcPr>
          <w:p w14:paraId="4EDBD7F3" w14:textId="77777777" w:rsidR="005A3DF3" w:rsidRPr="00637714" w:rsidRDefault="00AC5A8C" w:rsidP="00AC5A8C">
            <w:pPr>
              <w:rPr>
                <w:rFonts w:cs="Times New Roman"/>
                <w:sz w:val="22"/>
                <w:lang w:val="en-US"/>
              </w:rPr>
            </w:pPr>
            <w:r w:rsidRPr="00637714">
              <w:rPr>
                <w:rFonts w:cs="Times New Roman"/>
                <w:sz w:val="22"/>
                <w:lang w:val="en-US"/>
              </w:rPr>
              <w:t>0</w:t>
            </w:r>
          </w:p>
        </w:tc>
        <w:tc>
          <w:tcPr>
            <w:tcW w:w="2303" w:type="dxa"/>
          </w:tcPr>
          <w:p w14:paraId="62F85F7D" w14:textId="77777777" w:rsidR="005A3DF3" w:rsidRPr="00637714" w:rsidRDefault="002804D0" w:rsidP="00AC5A8C">
            <w:pPr>
              <w:rPr>
                <w:rFonts w:cs="Times New Roman"/>
                <w:sz w:val="22"/>
                <w:lang w:val="en-US"/>
              </w:rPr>
            </w:pPr>
            <w:r w:rsidRPr="00637714">
              <w:rPr>
                <w:rFonts w:cs="Times New Roman"/>
                <w:sz w:val="22"/>
                <w:lang w:val="en-US"/>
              </w:rPr>
              <w:t>3</w:t>
            </w:r>
          </w:p>
        </w:tc>
      </w:tr>
      <w:tr w:rsidR="00637714" w:rsidRPr="00637714" w14:paraId="6E162E17" w14:textId="77777777" w:rsidTr="006528AF">
        <w:tc>
          <w:tcPr>
            <w:tcW w:w="2303" w:type="dxa"/>
            <w:tcBorders>
              <w:bottom w:val="nil"/>
            </w:tcBorders>
          </w:tcPr>
          <w:p w14:paraId="1DD272E2" w14:textId="77777777" w:rsidR="005A3DF3" w:rsidRPr="00637714" w:rsidRDefault="005A3DF3" w:rsidP="00AC5A8C">
            <w:pPr>
              <w:rPr>
                <w:rFonts w:cs="Times New Roman"/>
                <w:sz w:val="22"/>
                <w:lang w:val="en-US"/>
              </w:rPr>
            </w:pPr>
            <w:r w:rsidRPr="00637714">
              <w:rPr>
                <w:rFonts w:cs="Times New Roman"/>
                <w:sz w:val="22"/>
                <w:lang w:val="en-US"/>
              </w:rPr>
              <w:t>CBCL externalizing problems, mean (SD)</w:t>
            </w:r>
          </w:p>
        </w:tc>
        <w:tc>
          <w:tcPr>
            <w:tcW w:w="2303" w:type="dxa"/>
            <w:tcBorders>
              <w:bottom w:val="nil"/>
            </w:tcBorders>
          </w:tcPr>
          <w:p w14:paraId="2D8E185A" w14:textId="77777777" w:rsidR="005A3DF3" w:rsidRPr="00637714" w:rsidRDefault="00AC5A8C" w:rsidP="00AC5A8C">
            <w:pPr>
              <w:rPr>
                <w:rFonts w:cs="Times New Roman"/>
                <w:sz w:val="22"/>
                <w:lang w:val="en-US"/>
              </w:rPr>
            </w:pPr>
            <w:r w:rsidRPr="00637714">
              <w:rPr>
                <w:rFonts w:cs="Times New Roman"/>
                <w:sz w:val="22"/>
                <w:lang w:val="en-US"/>
              </w:rPr>
              <w:t>4.00 (6.66)</w:t>
            </w:r>
          </w:p>
        </w:tc>
        <w:tc>
          <w:tcPr>
            <w:tcW w:w="2303" w:type="dxa"/>
            <w:tcBorders>
              <w:bottom w:val="nil"/>
            </w:tcBorders>
          </w:tcPr>
          <w:p w14:paraId="3F48FCC7" w14:textId="77777777" w:rsidR="005A3DF3" w:rsidRPr="00637714" w:rsidRDefault="002403BE" w:rsidP="00AC5A8C">
            <w:pPr>
              <w:rPr>
                <w:rFonts w:cs="Times New Roman"/>
                <w:sz w:val="22"/>
                <w:lang w:val="en-US"/>
              </w:rPr>
            </w:pPr>
            <w:r w:rsidRPr="00637714">
              <w:rPr>
                <w:rFonts w:cs="Times New Roman"/>
                <w:sz w:val="22"/>
                <w:lang w:val="en-US"/>
              </w:rPr>
              <w:t>28.75 (12.22)</w:t>
            </w:r>
          </w:p>
        </w:tc>
      </w:tr>
      <w:tr w:rsidR="00637714" w:rsidRPr="00637714" w14:paraId="3E1D1529" w14:textId="77777777" w:rsidTr="006528AF">
        <w:tc>
          <w:tcPr>
            <w:tcW w:w="2303" w:type="dxa"/>
            <w:tcBorders>
              <w:bottom w:val="nil"/>
            </w:tcBorders>
          </w:tcPr>
          <w:p w14:paraId="63F3135A" w14:textId="77777777" w:rsidR="005A3DF3" w:rsidRPr="00637714" w:rsidRDefault="005A3DF3" w:rsidP="00AC5A8C">
            <w:pPr>
              <w:tabs>
                <w:tab w:val="center" w:pos="3427"/>
              </w:tabs>
              <w:autoSpaceDE w:val="0"/>
              <w:autoSpaceDN w:val="0"/>
              <w:adjustRightInd w:val="0"/>
              <w:rPr>
                <w:rFonts w:cs="Times New Roman"/>
                <w:sz w:val="22"/>
                <w:lang w:val="en-US"/>
              </w:rPr>
            </w:pPr>
            <w:r w:rsidRPr="00637714">
              <w:rPr>
                <w:rFonts w:cs="Times New Roman"/>
                <w:sz w:val="22"/>
                <w:lang w:val="en-US"/>
              </w:rPr>
              <w:t>CBCL conduct problems, mean (SD)</w:t>
            </w:r>
          </w:p>
        </w:tc>
        <w:tc>
          <w:tcPr>
            <w:tcW w:w="2303" w:type="dxa"/>
            <w:tcBorders>
              <w:bottom w:val="nil"/>
            </w:tcBorders>
          </w:tcPr>
          <w:p w14:paraId="7F3A4C37" w14:textId="77777777" w:rsidR="005A3DF3" w:rsidRPr="00637714" w:rsidRDefault="00AC5A8C" w:rsidP="00AC5A8C">
            <w:pPr>
              <w:rPr>
                <w:rFonts w:cs="Times New Roman"/>
                <w:sz w:val="22"/>
                <w:lang w:val="en-US"/>
              </w:rPr>
            </w:pPr>
            <w:r w:rsidRPr="00637714">
              <w:rPr>
                <w:rFonts w:cs="Times New Roman"/>
                <w:sz w:val="22"/>
                <w:lang w:val="en-US"/>
              </w:rPr>
              <w:t>1.71 (2.43)</w:t>
            </w:r>
          </w:p>
        </w:tc>
        <w:tc>
          <w:tcPr>
            <w:tcW w:w="2303" w:type="dxa"/>
            <w:tcBorders>
              <w:bottom w:val="nil"/>
            </w:tcBorders>
          </w:tcPr>
          <w:p w14:paraId="7A8AE917" w14:textId="77777777" w:rsidR="005A3DF3" w:rsidRPr="00637714" w:rsidRDefault="002403BE" w:rsidP="00AC5A8C">
            <w:pPr>
              <w:rPr>
                <w:rFonts w:cs="Times New Roman"/>
                <w:sz w:val="22"/>
                <w:lang w:val="en-US"/>
              </w:rPr>
            </w:pPr>
            <w:r w:rsidRPr="00637714">
              <w:rPr>
                <w:rFonts w:cs="Times New Roman"/>
                <w:sz w:val="22"/>
                <w:lang w:val="en-US"/>
              </w:rPr>
              <w:t>12.29 (6.63)</w:t>
            </w:r>
          </w:p>
        </w:tc>
      </w:tr>
      <w:tr w:rsidR="00637714" w:rsidRPr="00637714" w14:paraId="5B263794" w14:textId="77777777" w:rsidTr="006528AF">
        <w:tc>
          <w:tcPr>
            <w:tcW w:w="2303" w:type="dxa"/>
            <w:tcBorders>
              <w:top w:val="nil"/>
            </w:tcBorders>
          </w:tcPr>
          <w:p w14:paraId="7CC19ED5" w14:textId="77777777" w:rsidR="005A3DF3" w:rsidRPr="00637714" w:rsidRDefault="005A3DF3" w:rsidP="00AC5A8C">
            <w:pPr>
              <w:tabs>
                <w:tab w:val="center" w:pos="3427"/>
              </w:tabs>
              <w:autoSpaceDE w:val="0"/>
              <w:autoSpaceDN w:val="0"/>
              <w:adjustRightInd w:val="0"/>
              <w:rPr>
                <w:rFonts w:cs="Times New Roman"/>
                <w:sz w:val="22"/>
                <w:lang w:val="en-US"/>
              </w:rPr>
            </w:pPr>
            <w:r w:rsidRPr="00637714">
              <w:rPr>
                <w:rFonts w:cs="Times New Roman"/>
                <w:sz w:val="22"/>
                <w:lang w:val="en-US"/>
              </w:rPr>
              <w:t>CBCL rule breaking, mean (SD)</w:t>
            </w:r>
          </w:p>
        </w:tc>
        <w:tc>
          <w:tcPr>
            <w:tcW w:w="2303" w:type="dxa"/>
            <w:tcBorders>
              <w:top w:val="nil"/>
            </w:tcBorders>
          </w:tcPr>
          <w:p w14:paraId="2AF74286" w14:textId="77777777" w:rsidR="005A3DF3" w:rsidRPr="00637714" w:rsidRDefault="00AC5A8C" w:rsidP="00AC5A8C">
            <w:pPr>
              <w:rPr>
                <w:rFonts w:cs="Times New Roman"/>
                <w:sz w:val="22"/>
                <w:lang w:val="en-US"/>
              </w:rPr>
            </w:pPr>
            <w:r w:rsidRPr="00637714">
              <w:rPr>
                <w:rFonts w:cs="Times New Roman"/>
                <w:sz w:val="22"/>
                <w:lang w:val="en-US"/>
              </w:rPr>
              <w:t>1.71 (2.75)</w:t>
            </w:r>
          </w:p>
        </w:tc>
        <w:tc>
          <w:tcPr>
            <w:tcW w:w="2303" w:type="dxa"/>
            <w:tcBorders>
              <w:top w:val="nil"/>
            </w:tcBorders>
          </w:tcPr>
          <w:p w14:paraId="6ABFCCF1" w14:textId="77777777" w:rsidR="005A3DF3" w:rsidRPr="00637714" w:rsidRDefault="002403BE" w:rsidP="00AC5A8C">
            <w:pPr>
              <w:rPr>
                <w:rFonts w:cs="Times New Roman"/>
                <w:sz w:val="22"/>
                <w:lang w:val="en-US"/>
              </w:rPr>
            </w:pPr>
            <w:r w:rsidRPr="00637714">
              <w:rPr>
                <w:rFonts w:cs="Times New Roman"/>
                <w:sz w:val="22"/>
                <w:lang w:val="en-US"/>
              </w:rPr>
              <w:t>10.38 (7.16)</w:t>
            </w:r>
          </w:p>
        </w:tc>
      </w:tr>
      <w:tr w:rsidR="00637714" w:rsidRPr="00637714" w14:paraId="5C2DB6A3" w14:textId="77777777" w:rsidTr="00AC5A8C">
        <w:tc>
          <w:tcPr>
            <w:tcW w:w="2303" w:type="dxa"/>
          </w:tcPr>
          <w:p w14:paraId="642F1689" w14:textId="77777777" w:rsidR="005A3DF3" w:rsidRPr="00637714" w:rsidRDefault="005A3DF3" w:rsidP="00AC5A8C">
            <w:pPr>
              <w:tabs>
                <w:tab w:val="center" w:pos="3427"/>
              </w:tabs>
              <w:autoSpaceDE w:val="0"/>
              <w:autoSpaceDN w:val="0"/>
              <w:adjustRightInd w:val="0"/>
              <w:rPr>
                <w:rFonts w:cs="Times New Roman"/>
                <w:sz w:val="22"/>
                <w:lang w:val="en-US"/>
              </w:rPr>
            </w:pPr>
            <w:r w:rsidRPr="00637714">
              <w:rPr>
                <w:rFonts w:cs="Times New Roman"/>
                <w:sz w:val="22"/>
                <w:lang w:val="en-US"/>
              </w:rPr>
              <w:t xml:space="preserve">CBCL aggression, </w:t>
            </w:r>
            <w:r w:rsidRPr="00637714">
              <w:rPr>
                <w:rFonts w:cs="Times New Roman"/>
                <w:sz w:val="22"/>
                <w:lang w:val="en-US"/>
              </w:rPr>
              <w:lastRenderedPageBreak/>
              <w:t>mean (SD)</w:t>
            </w:r>
          </w:p>
        </w:tc>
        <w:tc>
          <w:tcPr>
            <w:tcW w:w="2303" w:type="dxa"/>
          </w:tcPr>
          <w:p w14:paraId="7D806394" w14:textId="77777777" w:rsidR="005A3DF3" w:rsidRPr="00637714" w:rsidRDefault="00AC5A8C" w:rsidP="00AC5A8C">
            <w:pPr>
              <w:rPr>
                <w:rFonts w:cs="Times New Roman"/>
                <w:sz w:val="22"/>
                <w:lang w:val="en-US"/>
              </w:rPr>
            </w:pPr>
            <w:r w:rsidRPr="00637714">
              <w:rPr>
                <w:rFonts w:cs="Times New Roman"/>
                <w:sz w:val="22"/>
                <w:lang w:val="en-US"/>
              </w:rPr>
              <w:lastRenderedPageBreak/>
              <w:t>2.43 (3.95)</w:t>
            </w:r>
          </w:p>
        </w:tc>
        <w:tc>
          <w:tcPr>
            <w:tcW w:w="2303" w:type="dxa"/>
          </w:tcPr>
          <w:p w14:paraId="41790E7D" w14:textId="77777777" w:rsidR="005A3DF3" w:rsidRPr="00637714" w:rsidRDefault="002403BE" w:rsidP="00AC5A8C">
            <w:pPr>
              <w:rPr>
                <w:rFonts w:cs="Times New Roman"/>
                <w:sz w:val="22"/>
                <w:lang w:val="en-US"/>
              </w:rPr>
            </w:pPr>
            <w:r w:rsidRPr="00637714">
              <w:rPr>
                <w:rFonts w:cs="Times New Roman"/>
                <w:sz w:val="22"/>
                <w:lang w:val="en-US"/>
              </w:rPr>
              <w:t>18.46 (6.55)</w:t>
            </w:r>
          </w:p>
        </w:tc>
      </w:tr>
      <w:tr w:rsidR="00637714" w:rsidRPr="00637714" w14:paraId="3903BE09" w14:textId="77777777" w:rsidTr="00AC5A8C">
        <w:tc>
          <w:tcPr>
            <w:tcW w:w="2303" w:type="dxa"/>
          </w:tcPr>
          <w:p w14:paraId="60C47443" w14:textId="77777777" w:rsidR="005A3DF3" w:rsidRPr="00637714" w:rsidRDefault="005A3DF3" w:rsidP="00AC5A8C">
            <w:pPr>
              <w:tabs>
                <w:tab w:val="center" w:pos="3427"/>
              </w:tabs>
              <w:autoSpaceDE w:val="0"/>
              <w:autoSpaceDN w:val="0"/>
              <w:adjustRightInd w:val="0"/>
              <w:rPr>
                <w:rFonts w:cs="Times New Roman"/>
                <w:sz w:val="22"/>
                <w:lang w:val="en-US"/>
              </w:rPr>
            </w:pPr>
            <w:r w:rsidRPr="00637714">
              <w:rPr>
                <w:rFonts w:cs="Times New Roman"/>
                <w:sz w:val="22"/>
                <w:lang w:val="en-US"/>
              </w:rPr>
              <w:lastRenderedPageBreak/>
              <w:t>RPQ proactive, mean (SD)</w:t>
            </w:r>
          </w:p>
        </w:tc>
        <w:tc>
          <w:tcPr>
            <w:tcW w:w="2303" w:type="dxa"/>
          </w:tcPr>
          <w:p w14:paraId="6BAD2181" w14:textId="77777777" w:rsidR="005A3DF3" w:rsidRPr="00637714" w:rsidRDefault="00AC5A8C" w:rsidP="00AC5A8C">
            <w:pPr>
              <w:rPr>
                <w:rFonts w:cs="Times New Roman"/>
                <w:sz w:val="22"/>
                <w:lang w:val="en-US"/>
              </w:rPr>
            </w:pPr>
            <w:r w:rsidRPr="00637714">
              <w:rPr>
                <w:rFonts w:cs="Times New Roman"/>
                <w:sz w:val="22"/>
                <w:lang w:val="en-US"/>
              </w:rPr>
              <w:t>1.29 (2.22)</w:t>
            </w:r>
          </w:p>
        </w:tc>
        <w:tc>
          <w:tcPr>
            <w:tcW w:w="2303" w:type="dxa"/>
          </w:tcPr>
          <w:p w14:paraId="6BEB32AB" w14:textId="77777777" w:rsidR="005A3DF3" w:rsidRPr="00637714" w:rsidRDefault="002403BE" w:rsidP="00AC5A8C">
            <w:pPr>
              <w:rPr>
                <w:rFonts w:cs="Times New Roman"/>
                <w:sz w:val="22"/>
                <w:lang w:val="en-US"/>
              </w:rPr>
            </w:pPr>
            <w:r w:rsidRPr="00637714">
              <w:rPr>
                <w:rFonts w:cs="Times New Roman"/>
                <w:sz w:val="22"/>
                <w:lang w:val="en-US"/>
              </w:rPr>
              <w:t>4.25 (4.52)</w:t>
            </w:r>
          </w:p>
        </w:tc>
      </w:tr>
      <w:tr w:rsidR="00637714" w:rsidRPr="00637714" w14:paraId="32F63926" w14:textId="77777777" w:rsidTr="00AC5A8C">
        <w:tc>
          <w:tcPr>
            <w:tcW w:w="2303" w:type="dxa"/>
          </w:tcPr>
          <w:p w14:paraId="5F9E391B" w14:textId="77777777" w:rsidR="005A3DF3" w:rsidRPr="00637714" w:rsidRDefault="005A3DF3" w:rsidP="00AC5A8C">
            <w:pPr>
              <w:tabs>
                <w:tab w:val="center" w:pos="3427"/>
              </w:tabs>
              <w:autoSpaceDE w:val="0"/>
              <w:autoSpaceDN w:val="0"/>
              <w:adjustRightInd w:val="0"/>
              <w:rPr>
                <w:rFonts w:cs="Times New Roman"/>
                <w:sz w:val="22"/>
                <w:lang w:val="en-US"/>
              </w:rPr>
            </w:pPr>
            <w:r w:rsidRPr="00637714">
              <w:rPr>
                <w:rFonts w:cs="Times New Roman"/>
                <w:sz w:val="22"/>
                <w:lang w:val="en-US"/>
              </w:rPr>
              <w:t>RPQ reactive, mean (SD)</w:t>
            </w:r>
          </w:p>
        </w:tc>
        <w:tc>
          <w:tcPr>
            <w:tcW w:w="2303" w:type="dxa"/>
          </w:tcPr>
          <w:p w14:paraId="5401B8D8" w14:textId="77777777" w:rsidR="005A3DF3" w:rsidRPr="00637714" w:rsidRDefault="00AC5A8C" w:rsidP="00AC5A8C">
            <w:pPr>
              <w:rPr>
                <w:rFonts w:cs="Times New Roman"/>
                <w:sz w:val="22"/>
                <w:lang w:val="en-US"/>
              </w:rPr>
            </w:pPr>
            <w:r w:rsidRPr="00637714">
              <w:rPr>
                <w:rFonts w:cs="Times New Roman"/>
                <w:sz w:val="22"/>
                <w:lang w:val="en-US"/>
              </w:rPr>
              <w:t>7.14 (3.81)</w:t>
            </w:r>
          </w:p>
        </w:tc>
        <w:tc>
          <w:tcPr>
            <w:tcW w:w="2303" w:type="dxa"/>
          </w:tcPr>
          <w:p w14:paraId="611D0FDB" w14:textId="77777777" w:rsidR="005A3DF3" w:rsidRPr="00637714" w:rsidRDefault="002403BE" w:rsidP="00AC5A8C">
            <w:pPr>
              <w:rPr>
                <w:rFonts w:cs="Times New Roman"/>
                <w:sz w:val="22"/>
                <w:lang w:val="en-US"/>
              </w:rPr>
            </w:pPr>
            <w:r w:rsidRPr="00637714">
              <w:rPr>
                <w:rFonts w:cs="Times New Roman"/>
                <w:sz w:val="22"/>
                <w:lang w:val="en-US"/>
              </w:rPr>
              <w:t>10.83 (5.57)</w:t>
            </w:r>
          </w:p>
        </w:tc>
      </w:tr>
      <w:tr w:rsidR="00637714" w:rsidRPr="00637714" w14:paraId="0F8A80B5" w14:textId="77777777" w:rsidTr="00AC5A8C">
        <w:tc>
          <w:tcPr>
            <w:tcW w:w="2303" w:type="dxa"/>
          </w:tcPr>
          <w:p w14:paraId="2AFB328F" w14:textId="77777777" w:rsidR="005A3DF3" w:rsidRPr="00637714" w:rsidRDefault="005A3DF3" w:rsidP="00AC5A8C">
            <w:pPr>
              <w:tabs>
                <w:tab w:val="center" w:pos="3427"/>
              </w:tabs>
              <w:autoSpaceDE w:val="0"/>
              <w:autoSpaceDN w:val="0"/>
              <w:adjustRightInd w:val="0"/>
              <w:rPr>
                <w:rFonts w:cs="Times New Roman"/>
                <w:sz w:val="22"/>
                <w:lang w:val="en-US"/>
              </w:rPr>
            </w:pPr>
            <w:r w:rsidRPr="00637714">
              <w:rPr>
                <w:rFonts w:cs="Times New Roman"/>
                <w:sz w:val="22"/>
                <w:lang w:val="en-US"/>
              </w:rPr>
              <w:t>RPQ total, mean (SD)</w:t>
            </w:r>
          </w:p>
        </w:tc>
        <w:tc>
          <w:tcPr>
            <w:tcW w:w="2303" w:type="dxa"/>
          </w:tcPr>
          <w:p w14:paraId="01CF63EE" w14:textId="77777777" w:rsidR="005A3DF3" w:rsidRPr="00637714" w:rsidRDefault="00AC5A8C" w:rsidP="00AC5A8C">
            <w:pPr>
              <w:rPr>
                <w:rFonts w:cs="Times New Roman"/>
                <w:sz w:val="22"/>
                <w:lang w:val="en-US"/>
              </w:rPr>
            </w:pPr>
            <w:r w:rsidRPr="00637714">
              <w:rPr>
                <w:rFonts w:cs="Times New Roman"/>
                <w:sz w:val="22"/>
                <w:lang w:val="en-US"/>
              </w:rPr>
              <w:t>8.43 (5.65)</w:t>
            </w:r>
          </w:p>
        </w:tc>
        <w:tc>
          <w:tcPr>
            <w:tcW w:w="2303" w:type="dxa"/>
          </w:tcPr>
          <w:p w14:paraId="0C395BFC" w14:textId="77777777" w:rsidR="005A3DF3" w:rsidRPr="00637714" w:rsidRDefault="002403BE" w:rsidP="00AC5A8C">
            <w:pPr>
              <w:rPr>
                <w:rFonts w:cs="Times New Roman"/>
                <w:sz w:val="22"/>
                <w:lang w:val="en-US"/>
              </w:rPr>
            </w:pPr>
            <w:r w:rsidRPr="00637714">
              <w:rPr>
                <w:rFonts w:cs="Times New Roman"/>
                <w:sz w:val="22"/>
                <w:lang w:val="en-US"/>
              </w:rPr>
              <w:t>15.08 (8.90)</w:t>
            </w:r>
          </w:p>
        </w:tc>
      </w:tr>
      <w:tr w:rsidR="00637714" w:rsidRPr="00637714" w14:paraId="3B5E69EC" w14:textId="77777777" w:rsidTr="00AC5A8C">
        <w:tc>
          <w:tcPr>
            <w:tcW w:w="2303" w:type="dxa"/>
          </w:tcPr>
          <w:p w14:paraId="4F786607" w14:textId="77777777" w:rsidR="005A3DF3" w:rsidRPr="00637714" w:rsidRDefault="005A3DF3" w:rsidP="00AC5A8C">
            <w:pPr>
              <w:tabs>
                <w:tab w:val="center" w:pos="3427"/>
              </w:tabs>
              <w:autoSpaceDE w:val="0"/>
              <w:autoSpaceDN w:val="0"/>
              <w:adjustRightInd w:val="0"/>
              <w:rPr>
                <w:rFonts w:cs="Times New Roman"/>
                <w:sz w:val="22"/>
              </w:rPr>
            </w:pPr>
            <w:r w:rsidRPr="00637714">
              <w:rPr>
                <w:rFonts w:cs="Times New Roman"/>
                <w:sz w:val="22"/>
              </w:rPr>
              <w:t xml:space="preserve">ICU total, </w:t>
            </w:r>
            <w:proofErr w:type="spellStart"/>
            <w:r w:rsidRPr="00637714">
              <w:rPr>
                <w:rFonts w:cs="Times New Roman"/>
                <w:sz w:val="22"/>
              </w:rPr>
              <w:t>mean</w:t>
            </w:r>
            <w:proofErr w:type="spellEnd"/>
            <w:r w:rsidRPr="00637714">
              <w:rPr>
                <w:rFonts w:cs="Times New Roman"/>
                <w:sz w:val="22"/>
              </w:rPr>
              <w:t xml:space="preserve"> (SD)</w:t>
            </w:r>
          </w:p>
        </w:tc>
        <w:tc>
          <w:tcPr>
            <w:tcW w:w="2303" w:type="dxa"/>
          </w:tcPr>
          <w:p w14:paraId="58EEF3AB" w14:textId="77777777" w:rsidR="005A3DF3" w:rsidRPr="00637714" w:rsidRDefault="00AC5A8C" w:rsidP="00AC5A8C">
            <w:pPr>
              <w:rPr>
                <w:rFonts w:cs="Times New Roman"/>
                <w:sz w:val="22"/>
                <w:lang w:val="en-US"/>
              </w:rPr>
            </w:pPr>
            <w:r w:rsidRPr="00637714">
              <w:rPr>
                <w:rFonts w:cs="Times New Roman"/>
                <w:sz w:val="22"/>
                <w:lang w:val="en-US"/>
              </w:rPr>
              <w:t>22.71 (7.70)</w:t>
            </w:r>
          </w:p>
        </w:tc>
        <w:tc>
          <w:tcPr>
            <w:tcW w:w="2303" w:type="dxa"/>
          </w:tcPr>
          <w:p w14:paraId="6206D676" w14:textId="77777777" w:rsidR="005A3DF3" w:rsidRPr="00637714" w:rsidRDefault="002403BE" w:rsidP="00AC5A8C">
            <w:pPr>
              <w:rPr>
                <w:rFonts w:cs="Times New Roman"/>
                <w:sz w:val="22"/>
                <w:lang w:val="en-US"/>
              </w:rPr>
            </w:pPr>
            <w:r w:rsidRPr="00637714">
              <w:rPr>
                <w:rFonts w:cs="Times New Roman"/>
                <w:sz w:val="22"/>
                <w:lang w:val="en-US"/>
              </w:rPr>
              <w:t>34.83 (11.11)</w:t>
            </w:r>
          </w:p>
        </w:tc>
      </w:tr>
      <w:tr w:rsidR="00637714" w:rsidRPr="00637714" w14:paraId="5B2A42E5" w14:textId="77777777" w:rsidTr="00AC5A8C">
        <w:tc>
          <w:tcPr>
            <w:tcW w:w="2303" w:type="dxa"/>
          </w:tcPr>
          <w:p w14:paraId="301262A5" w14:textId="77777777" w:rsidR="005A3DF3" w:rsidRPr="00637714" w:rsidRDefault="005A3DF3" w:rsidP="005A3DF3">
            <w:pPr>
              <w:rPr>
                <w:rFonts w:cs="Times New Roman"/>
                <w:b/>
                <w:sz w:val="22"/>
                <w:lang w:val="en-US"/>
              </w:rPr>
            </w:pPr>
            <w:r w:rsidRPr="00637714">
              <w:rPr>
                <w:rFonts w:cs="Times New Roman"/>
                <w:b/>
                <w:sz w:val="22"/>
                <w:lang w:val="en-US"/>
              </w:rPr>
              <w:t>London (n=13)</w:t>
            </w:r>
          </w:p>
        </w:tc>
        <w:tc>
          <w:tcPr>
            <w:tcW w:w="2303" w:type="dxa"/>
          </w:tcPr>
          <w:p w14:paraId="4C5F1A99" w14:textId="77777777" w:rsidR="005A3DF3" w:rsidRPr="00637714" w:rsidRDefault="005A3DF3" w:rsidP="00AC5A8C">
            <w:pPr>
              <w:rPr>
                <w:rFonts w:cs="Times New Roman"/>
                <w:sz w:val="22"/>
                <w:lang w:val="en-US"/>
              </w:rPr>
            </w:pPr>
            <w:r w:rsidRPr="00637714">
              <w:rPr>
                <w:rFonts w:cs="Times New Roman"/>
                <w:sz w:val="22"/>
                <w:lang w:val="en-US"/>
              </w:rPr>
              <w:t>7</w:t>
            </w:r>
          </w:p>
        </w:tc>
        <w:tc>
          <w:tcPr>
            <w:tcW w:w="2303" w:type="dxa"/>
          </w:tcPr>
          <w:p w14:paraId="778C446F" w14:textId="77777777" w:rsidR="005A3DF3" w:rsidRPr="00637714" w:rsidRDefault="005A3DF3" w:rsidP="00AC5A8C">
            <w:pPr>
              <w:rPr>
                <w:rFonts w:cs="Times New Roman"/>
                <w:sz w:val="22"/>
                <w:lang w:val="en-US"/>
              </w:rPr>
            </w:pPr>
            <w:r w:rsidRPr="00637714">
              <w:rPr>
                <w:rFonts w:cs="Times New Roman"/>
                <w:sz w:val="22"/>
                <w:lang w:val="en-US"/>
              </w:rPr>
              <w:t>6</w:t>
            </w:r>
          </w:p>
        </w:tc>
      </w:tr>
      <w:tr w:rsidR="00637714" w:rsidRPr="00637714" w14:paraId="0DC52971" w14:textId="77777777" w:rsidTr="00AC5A8C">
        <w:tc>
          <w:tcPr>
            <w:tcW w:w="2303" w:type="dxa"/>
          </w:tcPr>
          <w:p w14:paraId="7F552CAB" w14:textId="77777777" w:rsidR="005A3DF3" w:rsidRPr="00637714" w:rsidRDefault="005A3DF3" w:rsidP="005A3DF3">
            <w:pPr>
              <w:rPr>
                <w:rFonts w:cs="Times New Roman"/>
                <w:sz w:val="22"/>
                <w:lang w:val="en-US"/>
              </w:rPr>
            </w:pPr>
            <w:r w:rsidRPr="00637714">
              <w:rPr>
                <w:rFonts w:cs="Times New Roman"/>
                <w:sz w:val="22"/>
                <w:lang w:val="en-US"/>
              </w:rPr>
              <w:t>Age</w:t>
            </w:r>
          </w:p>
        </w:tc>
        <w:tc>
          <w:tcPr>
            <w:tcW w:w="2303" w:type="dxa"/>
          </w:tcPr>
          <w:p w14:paraId="019FA864" w14:textId="77777777" w:rsidR="005A3DF3" w:rsidRPr="00637714" w:rsidRDefault="005A3DF3" w:rsidP="00AC5A8C">
            <w:pPr>
              <w:rPr>
                <w:rFonts w:cs="Times New Roman"/>
                <w:sz w:val="22"/>
                <w:lang w:val="en-US"/>
              </w:rPr>
            </w:pPr>
            <w:r w:rsidRPr="00637714">
              <w:rPr>
                <w:rFonts w:cs="Times New Roman"/>
                <w:sz w:val="22"/>
                <w:lang w:val="en-US"/>
              </w:rPr>
              <w:t>13.79 (2.12)</w:t>
            </w:r>
          </w:p>
        </w:tc>
        <w:tc>
          <w:tcPr>
            <w:tcW w:w="2303" w:type="dxa"/>
          </w:tcPr>
          <w:p w14:paraId="650BB900" w14:textId="77777777" w:rsidR="005A3DF3" w:rsidRPr="00637714" w:rsidRDefault="005A3DF3" w:rsidP="00AC5A8C">
            <w:pPr>
              <w:rPr>
                <w:rFonts w:cs="Times New Roman"/>
                <w:sz w:val="22"/>
                <w:lang w:val="en-US"/>
              </w:rPr>
            </w:pPr>
            <w:r w:rsidRPr="00637714">
              <w:rPr>
                <w:rFonts w:cs="Times New Roman"/>
                <w:sz w:val="22"/>
                <w:lang w:val="en-US"/>
              </w:rPr>
              <w:t>15.03 (2.48)</w:t>
            </w:r>
          </w:p>
        </w:tc>
      </w:tr>
      <w:tr w:rsidR="00637714" w:rsidRPr="00637714" w14:paraId="3F34843E" w14:textId="77777777" w:rsidTr="00AC5A8C">
        <w:tc>
          <w:tcPr>
            <w:tcW w:w="2303" w:type="dxa"/>
            <w:tcBorders>
              <w:bottom w:val="nil"/>
            </w:tcBorders>
          </w:tcPr>
          <w:p w14:paraId="5FD39D54" w14:textId="77777777" w:rsidR="005A3DF3" w:rsidRPr="00637714" w:rsidRDefault="005A3DF3" w:rsidP="005A3DF3">
            <w:pPr>
              <w:rPr>
                <w:rFonts w:cs="Times New Roman"/>
                <w:sz w:val="22"/>
                <w:lang w:val="en-US"/>
              </w:rPr>
            </w:pPr>
            <w:r w:rsidRPr="00637714">
              <w:rPr>
                <w:rFonts w:cs="Times New Roman"/>
                <w:sz w:val="22"/>
                <w:lang w:val="en-US"/>
              </w:rPr>
              <w:t>Sex</w:t>
            </w:r>
          </w:p>
        </w:tc>
        <w:tc>
          <w:tcPr>
            <w:tcW w:w="2303" w:type="dxa"/>
            <w:tcBorders>
              <w:bottom w:val="nil"/>
            </w:tcBorders>
          </w:tcPr>
          <w:p w14:paraId="54479214" w14:textId="77777777" w:rsidR="005A3DF3" w:rsidRPr="00637714" w:rsidRDefault="005A3DF3" w:rsidP="00AC5A8C">
            <w:pPr>
              <w:rPr>
                <w:rFonts w:cs="Times New Roman"/>
                <w:sz w:val="22"/>
                <w:lang w:val="en-US"/>
              </w:rPr>
            </w:pPr>
            <w:r w:rsidRPr="00637714">
              <w:rPr>
                <w:rFonts w:cs="Times New Roman"/>
                <w:sz w:val="22"/>
                <w:lang w:val="en-US"/>
              </w:rPr>
              <w:t>5</w:t>
            </w:r>
          </w:p>
        </w:tc>
        <w:tc>
          <w:tcPr>
            <w:tcW w:w="2303" w:type="dxa"/>
            <w:tcBorders>
              <w:bottom w:val="nil"/>
            </w:tcBorders>
          </w:tcPr>
          <w:p w14:paraId="58BBFF0D" w14:textId="77777777" w:rsidR="005A3DF3" w:rsidRPr="00637714" w:rsidRDefault="005A3DF3" w:rsidP="00AC5A8C">
            <w:pPr>
              <w:rPr>
                <w:rFonts w:cs="Times New Roman"/>
                <w:sz w:val="22"/>
                <w:lang w:val="en-US"/>
              </w:rPr>
            </w:pPr>
            <w:r w:rsidRPr="00637714">
              <w:rPr>
                <w:rFonts w:cs="Times New Roman"/>
                <w:sz w:val="22"/>
                <w:lang w:val="en-US"/>
              </w:rPr>
              <w:t>6</w:t>
            </w:r>
          </w:p>
        </w:tc>
      </w:tr>
      <w:tr w:rsidR="00637714" w:rsidRPr="00637714" w14:paraId="326E851B" w14:textId="77777777" w:rsidTr="00AC5A8C">
        <w:tc>
          <w:tcPr>
            <w:tcW w:w="2303" w:type="dxa"/>
            <w:tcBorders>
              <w:bottom w:val="nil"/>
            </w:tcBorders>
          </w:tcPr>
          <w:p w14:paraId="5CC2154A" w14:textId="77777777" w:rsidR="00E32C51" w:rsidRPr="00637714" w:rsidRDefault="00E32C51" w:rsidP="00AC5A8C">
            <w:pPr>
              <w:rPr>
                <w:rFonts w:cs="Times New Roman"/>
                <w:sz w:val="22"/>
                <w:lang w:val="en-US"/>
              </w:rPr>
            </w:pPr>
            <w:r w:rsidRPr="00637714">
              <w:rPr>
                <w:rFonts w:cs="Times New Roman"/>
                <w:sz w:val="22"/>
                <w:lang w:val="en-US"/>
              </w:rPr>
              <w:t>IQ</w:t>
            </w:r>
          </w:p>
        </w:tc>
        <w:tc>
          <w:tcPr>
            <w:tcW w:w="2303" w:type="dxa"/>
            <w:tcBorders>
              <w:bottom w:val="nil"/>
            </w:tcBorders>
          </w:tcPr>
          <w:p w14:paraId="1CB79EC3" w14:textId="77777777" w:rsidR="00E32C51" w:rsidRPr="00637714" w:rsidRDefault="00655C71" w:rsidP="00AC5A8C">
            <w:pPr>
              <w:rPr>
                <w:rFonts w:cs="Times New Roman"/>
                <w:sz w:val="22"/>
                <w:lang w:val="en-US"/>
              </w:rPr>
            </w:pPr>
            <w:r w:rsidRPr="00637714">
              <w:rPr>
                <w:rFonts w:cs="Times New Roman"/>
                <w:sz w:val="22"/>
                <w:lang w:val="en-US"/>
              </w:rPr>
              <w:t>112.28 (8.53)</w:t>
            </w:r>
          </w:p>
        </w:tc>
        <w:tc>
          <w:tcPr>
            <w:tcW w:w="2303" w:type="dxa"/>
            <w:tcBorders>
              <w:bottom w:val="nil"/>
            </w:tcBorders>
          </w:tcPr>
          <w:p w14:paraId="4B526160" w14:textId="77777777" w:rsidR="00E32C51" w:rsidRPr="00637714" w:rsidRDefault="002403BE" w:rsidP="00AC5A8C">
            <w:pPr>
              <w:rPr>
                <w:rFonts w:cs="Times New Roman"/>
                <w:sz w:val="22"/>
                <w:lang w:val="en-US"/>
              </w:rPr>
            </w:pPr>
            <w:r w:rsidRPr="00637714">
              <w:rPr>
                <w:rFonts w:cs="Times New Roman"/>
                <w:sz w:val="22"/>
                <w:lang w:val="en-US"/>
              </w:rPr>
              <w:t>91.35 (11.89)</w:t>
            </w:r>
          </w:p>
        </w:tc>
      </w:tr>
      <w:tr w:rsidR="00637714" w:rsidRPr="00637714" w14:paraId="695E2E2F" w14:textId="77777777" w:rsidTr="00AC5A8C">
        <w:tc>
          <w:tcPr>
            <w:tcW w:w="2303" w:type="dxa"/>
            <w:tcBorders>
              <w:bottom w:val="nil"/>
            </w:tcBorders>
          </w:tcPr>
          <w:p w14:paraId="54F51F7E" w14:textId="77777777" w:rsidR="00E32C51" w:rsidRPr="00637714" w:rsidRDefault="00E32C51" w:rsidP="00AC5A8C">
            <w:pPr>
              <w:rPr>
                <w:rFonts w:cs="Times New Roman"/>
                <w:sz w:val="22"/>
                <w:lang w:val="en-US"/>
              </w:rPr>
            </w:pPr>
            <w:r w:rsidRPr="00637714">
              <w:rPr>
                <w:rFonts w:cs="Times New Roman"/>
                <w:sz w:val="22"/>
                <w:lang w:val="en-US"/>
              </w:rPr>
              <w:t>ADHD diagnoses</w:t>
            </w:r>
          </w:p>
        </w:tc>
        <w:tc>
          <w:tcPr>
            <w:tcW w:w="2303" w:type="dxa"/>
            <w:tcBorders>
              <w:bottom w:val="nil"/>
            </w:tcBorders>
          </w:tcPr>
          <w:p w14:paraId="5AC617F0" w14:textId="77777777" w:rsidR="00E32C51" w:rsidRPr="00637714" w:rsidRDefault="00655C71" w:rsidP="00AC5A8C">
            <w:pPr>
              <w:rPr>
                <w:rFonts w:cs="Times New Roman"/>
                <w:sz w:val="22"/>
                <w:lang w:val="en-US"/>
              </w:rPr>
            </w:pPr>
            <w:r w:rsidRPr="00637714">
              <w:rPr>
                <w:rFonts w:cs="Times New Roman"/>
                <w:sz w:val="22"/>
                <w:lang w:val="en-US"/>
              </w:rPr>
              <w:t>0</w:t>
            </w:r>
          </w:p>
        </w:tc>
        <w:tc>
          <w:tcPr>
            <w:tcW w:w="2303" w:type="dxa"/>
            <w:tcBorders>
              <w:bottom w:val="nil"/>
            </w:tcBorders>
          </w:tcPr>
          <w:p w14:paraId="7C9132FE" w14:textId="77777777" w:rsidR="00E32C51" w:rsidRPr="00637714" w:rsidRDefault="002804D0" w:rsidP="00AC5A8C">
            <w:pPr>
              <w:rPr>
                <w:rFonts w:cs="Times New Roman"/>
                <w:sz w:val="22"/>
                <w:lang w:val="en-US"/>
              </w:rPr>
            </w:pPr>
            <w:r w:rsidRPr="00637714">
              <w:rPr>
                <w:rFonts w:cs="Times New Roman"/>
                <w:sz w:val="22"/>
                <w:lang w:val="en-US"/>
              </w:rPr>
              <w:t>4</w:t>
            </w:r>
          </w:p>
        </w:tc>
      </w:tr>
      <w:tr w:rsidR="00637714" w:rsidRPr="00637714" w14:paraId="504B7A10" w14:textId="77777777" w:rsidTr="00AC5A8C">
        <w:tc>
          <w:tcPr>
            <w:tcW w:w="2303" w:type="dxa"/>
            <w:tcBorders>
              <w:bottom w:val="nil"/>
            </w:tcBorders>
          </w:tcPr>
          <w:p w14:paraId="5D1EC146" w14:textId="77777777" w:rsidR="00E32C51" w:rsidRPr="00637714" w:rsidRDefault="00E32C51" w:rsidP="00AC5A8C">
            <w:pPr>
              <w:rPr>
                <w:rFonts w:cs="Times New Roman"/>
                <w:sz w:val="22"/>
                <w:lang w:val="en-US"/>
              </w:rPr>
            </w:pPr>
            <w:r w:rsidRPr="00637714">
              <w:rPr>
                <w:rFonts w:cs="Times New Roman"/>
                <w:sz w:val="22"/>
                <w:lang w:val="en-US"/>
              </w:rPr>
              <w:t>CBCL externalizing problems, mean (SD)</w:t>
            </w:r>
          </w:p>
        </w:tc>
        <w:tc>
          <w:tcPr>
            <w:tcW w:w="2303" w:type="dxa"/>
            <w:tcBorders>
              <w:bottom w:val="nil"/>
            </w:tcBorders>
          </w:tcPr>
          <w:p w14:paraId="7FE99276" w14:textId="77777777" w:rsidR="00E32C51" w:rsidRPr="00637714" w:rsidRDefault="00655C71" w:rsidP="00AC5A8C">
            <w:pPr>
              <w:rPr>
                <w:rFonts w:cs="Times New Roman"/>
                <w:sz w:val="22"/>
                <w:lang w:val="en-US"/>
              </w:rPr>
            </w:pPr>
            <w:r w:rsidRPr="00637714">
              <w:rPr>
                <w:rFonts w:cs="Times New Roman"/>
                <w:sz w:val="22"/>
                <w:lang w:val="en-US"/>
              </w:rPr>
              <w:t>3.86 (5.46)</w:t>
            </w:r>
          </w:p>
        </w:tc>
        <w:tc>
          <w:tcPr>
            <w:tcW w:w="2303" w:type="dxa"/>
            <w:tcBorders>
              <w:bottom w:val="nil"/>
            </w:tcBorders>
          </w:tcPr>
          <w:p w14:paraId="3EA4B89F" w14:textId="77777777" w:rsidR="00E32C51" w:rsidRPr="00637714" w:rsidRDefault="002403BE" w:rsidP="00AC5A8C">
            <w:pPr>
              <w:rPr>
                <w:rFonts w:cs="Times New Roman"/>
                <w:sz w:val="22"/>
                <w:lang w:val="en-US"/>
              </w:rPr>
            </w:pPr>
            <w:r w:rsidRPr="00637714">
              <w:rPr>
                <w:rFonts w:cs="Times New Roman"/>
                <w:sz w:val="22"/>
                <w:lang w:val="en-US"/>
              </w:rPr>
              <w:t>22.60 (7.54)</w:t>
            </w:r>
          </w:p>
        </w:tc>
      </w:tr>
      <w:tr w:rsidR="00637714" w:rsidRPr="00637714" w14:paraId="043EA88C" w14:textId="77777777" w:rsidTr="00AC5A8C">
        <w:tc>
          <w:tcPr>
            <w:tcW w:w="2303" w:type="dxa"/>
            <w:tcBorders>
              <w:bottom w:val="nil"/>
            </w:tcBorders>
          </w:tcPr>
          <w:p w14:paraId="7A968A88"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CBCL conduct problems, mean (SD)</w:t>
            </w:r>
          </w:p>
        </w:tc>
        <w:tc>
          <w:tcPr>
            <w:tcW w:w="2303" w:type="dxa"/>
            <w:tcBorders>
              <w:bottom w:val="nil"/>
            </w:tcBorders>
          </w:tcPr>
          <w:p w14:paraId="7C4D719F" w14:textId="77777777" w:rsidR="00E32C51" w:rsidRPr="00637714" w:rsidRDefault="00655C71" w:rsidP="00AC5A8C">
            <w:pPr>
              <w:rPr>
                <w:rFonts w:cs="Times New Roman"/>
                <w:sz w:val="22"/>
                <w:lang w:val="en-US"/>
              </w:rPr>
            </w:pPr>
            <w:r w:rsidRPr="00637714">
              <w:rPr>
                <w:rFonts w:cs="Times New Roman"/>
                <w:sz w:val="22"/>
                <w:lang w:val="en-US"/>
              </w:rPr>
              <w:t>1.00 (2.24)</w:t>
            </w:r>
          </w:p>
        </w:tc>
        <w:tc>
          <w:tcPr>
            <w:tcW w:w="2303" w:type="dxa"/>
            <w:tcBorders>
              <w:bottom w:val="nil"/>
            </w:tcBorders>
          </w:tcPr>
          <w:p w14:paraId="420CE875" w14:textId="77777777" w:rsidR="00E32C51" w:rsidRPr="00637714" w:rsidRDefault="002403BE" w:rsidP="00AC5A8C">
            <w:pPr>
              <w:rPr>
                <w:rFonts w:cs="Times New Roman"/>
                <w:sz w:val="22"/>
                <w:lang w:val="en-US"/>
              </w:rPr>
            </w:pPr>
            <w:r w:rsidRPr="00637714">
              <w:rPr>
                <w:rFonts w:cs="Times New Roman"/>
                <w:sz w:val="22"/>
                <w:lang w:val="en-US"/>
              </w:rPr>
              <w:t>7.00 (2.83)</w:t>
            </w:r>
          </w:p>
        </w:tc>
      </w:tr>
      <w:tr w:rsidR="00637714" w:rsidRPr="00637714" w14:paraId="65F5778E" w14:textId="77777777" w:rsidTr="00AC5A8C">
        <w:tc>
          <w:tcPr>
            <w:tcW w:w="2303" w:type="dxa"/>
            <w:tcBorders>
              <w:bottom w:val="nil"/>
            </w:tcBorders>
          </w:tcPr>
          <w:p w14:paraId="72D4C6BE"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lastRenderedPageBreak/>
              <w:t>CBCL rule breaking, mean (SD)</w:t>
            </w:r>
          </w:p>
        </w:tc>
        <w:tc>
          <w:tcPr>
            <w:tcW w:w="2303" w:type="dxa"/>
            <w:tcBorders>
              <w:bottom w:val="nil"/>
            </w:tcBorders>
          </w:tcPr>
          <w:p w14:paraId="67D95697" w14:textId="77777777" w:rsidR="00E32C51" w:rsidRPr="00637714" w:rsidRDefault="00655C71" w:rsidP="00AC5A8C">
            <w:pPr>
              <w:rPr>
                <w:rFonts w:cs="Times New Roman"/>
                <w:sz w:val="22"/>
                <w:lang w:val="en-US"/>
              </w:rPr>
            </w:pPr>
            <w:r w:rsidRPr="00637714">
              <w:rPr>
                <w:rFonts w:cs="Times New Roman"/>
                <w:sz w:val="22"/>
                <w:lang w:val="en-US"/>
              </w:rPr>
              <w:t>1.14 (2.61)</w:t>
            </w:r>
          </w:p>
        </w:tc>
        <w:tc>
          <w:tcPr>
            <w:tcW w:w="2303" w:type="dxa"/>
            <w:tcBorders>
              <w:bottom w:val="nil"/>
            </w:tcBorders>
          </w:tcPr>
          <w:p w14:paraId="17DBCA88" w14:textId="77777777" w:rsidR="00E32C51" w:rsidRPr="00637714" w:rsidRDefault="002403BE" w:rsidP="00AC5A8C">
            <w:pPr>
              <w:rPr>
                <w:rFonts w:cs="Times New Roman"/>
                <w:sz w:val="22"/>
                <w:lang w:val="en-US"/>
              </w:rPr>
            </w:pPr>
            <w:r w:rsidRPr="00637714">
              <w:rPr>
                <w:rFonts w:cs="Times New Roman"/>
                <w:sz w:val="22"/>
                <w:lang w:val="en-US"/>
              </w:rPr>
              <w:t>5.40 (2.51)</w:t>
            </w:r>
          </w:p>
        </w:tc>
      </w:tr>
      <w:tr w:rsidR="00637714" w:rsidRPr="00637714" w14:paraId="5976DD86" w14:textId="77777777" w:rsidTr="00AC5A8C">
        <w:tc>
          <w:tcPr>
            <w:tcW w:w="2303" w:type="dxa"/>
            <w:tcBorders>
              <w:bottom w:val="nil"/>
            </w:tcBorders>
          </w:tcPr>
          <w:p w14:paraId="14F86C9D"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CBCL aggression, mean (SD)</w:t>
            </w:r>
          </w:p>
        </w:tc>
        <w:tc>
          <w:tcPr>
            <w:tcW w:w="2303" w:type="dxa"/>
            <w:tcBorders>
              <w:bottom w:val="nil"/>
            </w:tcBorders>
          </w:tcPr>
          <w:p w14:paraId="196B7756" w14:textId="77777777" w:rsidR="00E32C51" w:rsidRPr="00637714" w:rsidRDefault="00655C71" w:rsidP="00AC5A8C">
            <w:pPr>
              <w:rPr>
                <w:rFonts w:cs="Times New Roman"/>
                <w:sz w:val="22"/>
                <w:lang w:val="en-US"/>
              </w:rPr>
            </w:pPr>
            <w:r w:rsidRPr="00637714">
              <w:rPr>
                <w:rFonts w:cs="Times New Roman"/>
                <w:sz w:val="22"/>
                <w:lang w:val="en-US"/>
              </w:rPr>
              <w:t>2.71 (2.98)</w:t>
            </w:r>
          </w:p>
        </w:tc>
        <w:tc>
          <w:tcPr>
            <w:tcW w:w="2303" w:type="dxa"/>
            <w:tcBorders>
              <w:bottom w:val="nil"/>
            </w:tcBorders>
          </w:tcPr>
          <w:p w14:paraId="4ACDEFD7" w14:textId="77777777" w:rsidR="00E32C51" w:rsidRPr="00637714" w:rsidRDefault="002403BE" w:rsidP="00AC5A8C">
            <w:pPr>
              <w:rPr>
                <w:rFonts w:cs="Times New Roman"/>
                <w:sz w:val="22"/>
                <w:lang w:val="en-US"/>
              </w:rPr>
            </w:pPr>
            <w:r w:rsidRPr="00637714">
              <w:rPr>
                <w:rFonts w:cs="Times New Roman"/>
                <w:sz w:val="22"/>
                <w:lang w:val="en-US"/>
              </w:rPr>
              <w:t>17.20 (5.26)</w:t>
            </w:r>
          </w:p>
        </w:tc>
      </w:tr>
      <w:tr w:rsidR="00637714" w:rsidRPr="00637714" w14:paraId="378F4CBD" w14:textId="77777777" w:rsidTr="00AC5A8C">
        <w:tc>
          <w:tcPr>
            <w:tcW w:w="2303" w:type="dxa"/>
            <w:tcBorders>
              <w:bottom w:val="nil"/>
            </w:tcBorders>
          </w:tcPr>
          <w:p w14:paraId="401D5664"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RPQ proactive, mean (SD)</w:t>
            </w:r>
          </w:p>
        </w:tc>
        <w:tc>
          <w:tcPr>
            <w:tcW w:w="2303" w:type="dxa"/>
            <w:tcBorders>
              <w:bottom w:val="nil"/>
            </w:tcBorders>
          </w:tcPr>
          <w:p w14:paraId="408805B5" w14:textId="77777777" w:rsidR="00E32C51" w:rsidRPr="00637714" w:rsidRDefault="00655C71" w:rsidP="00AC5A8C">
            <w:pPr>
              <w:rPr>
                <w:rFonts w:cs="Times New Roman"/>
                <w:sz w:val="22"/>
                <w:lang w:val="en-US"/>
              </w:rPr>
            </w:pPr>
            <w:r w:rsidRPr="00637714">
              <w:rPr>
                <w:rFonts w:cs="Times New Roman"/>
                <w:sz w:val="22"/>
                <w:lang w:val="en-US"/>
              </w:rPr>
              <w:t>.43 (.79)</w:t>
            </w:r>
          </w:p>
        </w:tc>
        <w:tc>
          <w:tcPr>
            <w:tcW w:w="2303" w:type="dxa"/>
            <w:tcBorders>
              <w:bottom w:val="nil"/>
            </w:tcBorders>
          </w:tcPr>
          <w:p w14:paraId="3D4FC041" w14:textId="77777777" w:rsidR="00E32C51" w:rsidRPr="00637714" w:rsidRDefault="002403BE" w:rsidP="00AC5A8C">
            <w:pPr>
              <w:rPr>
                <w:rFonts w:cs="Times New Roman"/>
                <w:sz w:val="22"/>
                <w:lang w:val="en-US"/>
              </w:rPr>
            </w:pPr>
            <w:r w:rsidRPr="00637714">
              <w:rPr>
                <w:rFonts w:cs="Times New Roman"/>
                <w:sz w:val="22"/>
                <w:lang w:val="en-US"/>
              </w:rPr>
              <w:t>2.50 (2.43)</w:t>
            </w:r>
          </w:p>
        </w:tc>
      </w:tr>
      <w:tr w:rsidR="00637714" w:rsidRPr="00637714" w14:paraId="7D3212A2" w14:textId="77777777" w:rsidTr="00AC5A8C">
        <w:tc>
          <w:tcPr>
            <w:tcW w:w="2303" w:type="dxa"/>
            <w:tcBorders>
              <w:bottom w:val="nil"/>
            </w:tcBorders>
          </w:tcPr>
          <w:p w14:paraId="0F7FC14F"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RPQ reactive, mean (SD)</w:t>
            </w:r>
          </w:p>
        </w:tc>
        <w:tc>
          <w:tcPr>
            <w:tcW w:w="2303" w:type="dxa"/>
            <w:tcBorders>
              <w:bottom w:val="nil"/>
            </w:tcBorders>
          </w:tcPr>
          <w:p w14:paraId="3327B497" w14:textId="77777777" w:rsidR="00E32C51" w:rsidRPr="00637714" w:rsidRDefault="00655C71" w:rsidP="00AC5A8C">
            <w:pPr>
              <w:rPr>
                <w:rFonts w:cs="Times New Roman"/>
                <w:sz w:val="22"/>
                <w:lang w:val="en-US"/>
              </w:rPr>
            </w:pPr>
            <w:r w:rsidRPr="00637714">
              <w:rPr>
                <w:rFonts w:cs="Times New Roman"/>
                <w:sz w:val="22"/>
                <w:lang w:val="en-US"/>
              </w:rPr>
              <w:t>3.71 (2.69)</w:t>
            </w:r>
          </w:p>
        </w:tc>
        <w:tc>
          <w:tcPr>
            <w:tcW w:w="2303" w:type="dxa"/>
            <w:tcBorders>
              <w:bottom w:val="nil"/>
            </w:tcBorders>
          </w:tcPr>
          <w:p w14:paraId="1547C3E0" w14:textId="77777777" w:rsidR="00E32C51" w:rsidRPr="00637714" w:rsidRDefault="002403BE" w:rsidP="00AC5A8C">
            <w:pPr>
              <w:rPr>
                <w:rFonts w:cs="Times New Roman"/>
                <w:sz w:val="22"/>
                <w:lang w:val="en-US"/>
              </w:rPr>
            </w:pPr>
            <w:r w:rsidRPr="00637714">
              <w:rPr>
                <w:rFonts w:cs="Times New Roman"/>
                <w:sz w:val="22"/>
                <w:lang w:val="en-US"/>
              </w:rPr>
              <w:t>15.17 (2.32)</w:t>
            </w:r>
          </w:p>
        </w:tc>
      </w:tr>
      <w:tr w:rsidR="00637714" w:rsidRPr="00637714" w14:paraId="16B0B12E" w14:textId="77777777" w:rsidTr="00AC5A8C">
        <w:tc>
          <w:tcPr>
            <w:tcW w:w="2303" w:type="dxa"/>
            <w:tcBorders>
              <w:bottom w:val="nil"/>
            </w:tcBorders>
          </w:tcPr>
          <w:p w14:paraId="0501BBC7"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RPQ total, mean (SD)</w:t>
            </w:r>
          </w:p>
        </w:tc>
        <w:tc>
          <w:tcPr>
            <w:tcW w:w="2303" w:type="dxa"/>
            <w:tcBorders>
              <w:bottom w:val="nil"/>
            </w:tcBorders>
          </w:tcPr>
          <w:p w14:paraId="2E8D7C90" w14:textId="77777777" w:rsidR="00E32C51" w:rsidRPr="00637714" w:rsidRDefault="00655C71" w:rsidP="00AC5A8C">
            <w:pPr>
              <w:rPr>
                <w:rFonts w:cs="Times New Roman"/>
                <w:sz w:val="22"/>
                <w:lang w:val="en-US"/>
              </w:rPr>
            </w:pPr>
            <w:r w:rsidRPr="00637714">
              <w:rPr>
                <w:rFonts w:cs="Times New Roman"/>
                <w:sz w:val="22"/>
                <w:lang w:val="en-US"/>
              </w:rPr>
              <w:t>4.14 (3.08)</w:t>
            </w:r>
          </w:p>
        </w:tc>
        <w:tc>
          <w:tcPr>
            <w:tcW w:w="2303" w:type="dxa"/>
            <w:tcBorders>
              <w:bottom w:val="nil"/>
            </w:tcBorders>
          </w:tcPr>
          <w:p w14:paraId="04F06DCB" w14:textId="77777777" w:rsidR="00E32C51" w:rsidRPr="00637714" w:rsidRDefault="002403BE" w:rsidP="00AC5A8C">
            <w:pPr>
              <w:rPr>
                <w:rFonts w:cs="Times New Roman"/>
                <w:sz w:val="22"/>
                <w:lang w:val="en-US"/>
              </w:rPr>
            </w:pPr>
            <w:r w:rsidRPr="00637714">
              <w:rPr>
                <w:rFonts w:cs="Times New Roman"/>
                <w:sz w:val="22"/>
                <w:lang w:val="en-US"/>
              </w:rPr>
              <w:t>17.67 (2.50)</w:t>
            </w:r>
          </w:p>
        </w:tc>
      </w:tr>
      <w:tr w:rsidR="00637714" w:rsidRPr="00637714" w14:paraId="4D4A8F8C" w14:textId="77777777" w:rsidTr="00AC5A8C">
        <w:tc>
          <w:tcPr>
            <w:tcW w:w="2303" w:type="dxa"/>
            <w:tcBorders>
              <w:bottom w:val="nil"/>
            </w:tcBorders>
          </w:tcPr>
          <w:p w14:paraId="138A008A" w14:textId="77777777" w:rsidR="00E32C51" w:rsidRPr="00637714" w:rsidRDefault="00E32C51" w:rsidP="00AC5A8C">
            <w:pPr>
              <w:tabs>
                <w:tab w:val="center" w:pos="3427"/>
              </w:tabs>
              <w:autoSpaceDE w:val="0"/>
              <w:autoSpaceDN w:val="0"/>
              <w:adjustRightInd w:val="0"/>
              <w:rPr>
                <w:rFonts w:cs="Times New Roman"/>
                <w:sz w:val="22"/>
              </w:rPr>
            </w:pPr>
            <w:r w:rsidRPr="00637714">
              <w:rPr>
                <w:rFonts w:cs="Times New Roman"/>
                <w:sz w:val="22"/>
              </w:rPr>
              <w:t xml:space="preserve">ICU total, </w:t>
            </w:r>
            <w:proofErr w:type="spellStart"/>
            <w:r w:rsidRPr="00637714">
              <w:rPr>
                <w:rFonts w:cs="Times New Roman"/>
                <w:sz w:val="22"/>
              </w:rPr>
              <w:t>mean</w:t>
            </w:r>
            <w:proofErr w:type="spellEnd"/>
            <w:r w:rsidRPr="00637714">
              <w:rPr>
                <w:rFonts w:cs="Times New Roman"/>
                <w:sz w:val="22"/>
              </w:rPr>
              <w:t xml:space="preserve"> (SD)</w:t>
            </w:r>
          </w:p>
        </w:tc>
        <w:tc>
          <w:tcPr>
            <w:tcW w:w="2303" w:type="dxa"/>
            <w:tcBorders>
              <w:bottom w:val="nil"/>
            </w:tcBorders>
          </w:tcPr>
          <w:p w14:paraId="304364E8" w14:textId="77777777" w:rsidR="00E32C51" w:rsidRPr="00637714" w:rsidRDefault="00655C71" w:rsidP="00AC5A8C">
            <w:pPr>
              <w:rPr>
                <w:rFonts w:cs="Times New Roman"/>
                <w:sz w:val="22"/>
                <w:lang w:val="en-US"/>
              </w:rPr>
            </w:pPr>
            <w:r w:rsidRPr="00637714">
              <w:rPr>
                <w:rFonts w:cs="Times New Roman"/>
                <w:sz w:val="22"/>
                <w:lang w:val="en-US"/>
              </w:rPr>
              <w:t>21.43 (11.84)</w:t>
            </w:r>
          </w:p>
        </w:tc>
        <w:tc>
          <w:tcPr>
            <w:tcW w:w="2303" w:type="dxa"/>
            <w:tcBorders>
              <w:bottom w:val="nil"/>
            </w:tcBorders>
          </w:tcPr>
          <w:p w14:paraId="2482E9A8" w14:textId="77777777" w:rsidR="00E32C51" w:rsidRPr="00637714" w:rsidRDefault="002403BE" w:rsidP="00AC5A8C">
            <w:pPr>
              <w:rPr>
                <w:rFonts w:cs="Times New Roman"/>
                <w:sz w:val="22"/>
                <w:lang w:val="en-US"/>
              </w:rPr>
            </w:pPr>
            <w:r w:rsidRPr="00637714">
              <w:rPr>
                <w:rFonts w:cs="Times New Roman"/>
                <w:sz w:val="22"/>
                <w:lang w:val="en-US"/>
              </w:rPr>
              <w:t>29.00 (6.42)</w:t>
            </w:r>
          </w:p>
        </w:tc>
      </w:tr>
      <w:tr w:rsidR="00637714" w:rsidRPr="00637714" w14:paraId="4F535747" w14:textId="77777777" w:rsidTr="006528AF">
        <w:tc>
          <w:tcPr>
            <w:tcW w:w="2303" w:type="dxa"/>
            <w:tcBorders>
              <w:bottom w:val="nil"/>
            </w:tcBorders>
          </w:tcPr>
          <w:p w14:paraId="4071CC92" w14:textId="77777777" w:rsidR="00E32C51" w:rsidRPr="00637714" w:rsidRDefault="00E32C51" w:rsidP="005A3DF3">
            <w:pPr>
              <w:rPr>
                <w:rFonts w:cs="Times New Roman"/>
                <w:b/>
                <w:sz w:val="22"/>
                <w:lang w:val="en-US"/>
              </w:rPr>
            </w:pPr>
            <w:r w:rsidRPr="00637714">
              <w:rPr>
                <w:rFonts w:cs="Times New Roman"/>
                <w:b/>
                <w:sz w:val="22"/>
                <w:lang w:val="en-US"/>
              </w:rPr>
              <w:t>Barcelona (n=25)</w:t>
            </w:r>
          </w:p>
        </w:tc>
        <w:tc>
          <w:tcPr>
            <w:tcW w:w="2303" w:type="dxa"/>
            <w:tcBorders>
              <w:bottom w:val="nil"/>
            </w:tcBorders>
          </w:tcPr>
          <w:p w14:paraId="68C1C74A" w14:textId="77777777" w:rsidR="00E32C51" w:rsidRPr="00637714" w:rsidRDefault="00E32C51" w:rsidP="00AC5A8C">
            <w:pPr>
              <w:rPr>
                <w:rFonts w:cs="Times New Roman"/>
                <w:sz w:val="22"/>
                <w:lang w:val="en-US"/>
              </w:rPr>
            </w:pPr>
            <w:r w:rsidRPr="00637714">
              <w:rPr>
                <w:rFonts w:cs="Times New Roman"/>
                <w:sz w:val="22"/>
                <w:lang w:val="en-US"/>
              </w:rPr>
              <w:t>9</w:t>
            </w:r>
          </w:p>
        </w:tc>
        <w:tc>
          <w:tcPr>
            <w:tcW w:w="2303" w:type="dxa"/>
            <w:tcBorders>
              <w:bottom w:val="nil"/>
            </w:tcBorders>
          </w:tcPr>
          <w:p w14:paraId="6D07624F" w14:textId="77777777" w:rsidR="00E32C51" w:rsidRPr="00637714" w:rsidRDefault="00E32C51" w:rsidP="00AC5A8C">
            <w:pPr>
              <w:rPr>
                <w:rFonts w:cs="Times New Roman"/>
                <w:sz w:val="22"/>
                <w:lang w:val="en-US"/>
              </w:rPr>
            </w:pPr>
            <w:r w:rsidRPr="00637714">
              <w:rPr>
                <w:rFonts w:cs="Times New Roman"/>
                <w:sz w:val="22"/>
                <w:lang w:val="en-US"/>
              </w:rPr>
              <w:t>16</w:t>
            </w:r>
          </w:p>
        </w:tc>
      </w:tr>
      <w:tr w:rsidR="00637714" w:rsidRPr="00637714" w14:paraId="56AD044B" w14:textId="77777777" w:rsidTr="006528AF">
        <w:tc>
          <w:tcPr>
            <w:tcW w:w="2303" w:type="dxa"/>
            <w:tcBorders>
              <w:top w:val="nil"/>
              <w:bottom w:val="nil"/>
            </w:tcBorders>
          </w:tcPr>
          <w:p w14:paraId="4B480BE5" w14:textId="77777777" w:rsidR="00E32C51" w:rsidRPr="00637714" w:rsidRDefault="00E32C51" w:rsidP="005A3DF3">
            <w:pPr>
              <w:rPr>
                <w:rFonts w:cs="Times New Roman"/>
                <w:sz w:val="22"/>
                <w:lang w:val="en-US"/>
              </w:rPr>
            </w:pPr>
            <w:r w:rsidRPr="00637714">
              <w:rPr>
                <w:rFonts w:cs="Times New Roman"/>
                <w:sz w:val="22"/>
                <w:lang w:val="en-US"/>
              </w:rPr>
              <w:t>Age</w:t>
            </w:r>
          </w:p>
        </w:tc>
        <w:tc>
          <w:tcPr>
            <w:tcW w:w="2303" w:type="dxa"/>
            <w:tcBorders>
              <w:top w:val="nil"/>
              <w:bottom w:val="nil"/>
            </w:tcBorders>
          </w:tcPr>
          <w:p w14:paraId="25FD2683" w14:textId="77777777" w:rsidR="00E32C51" w:rsidRPr="00637714" w:rsidRDefault="00E32C51" w:rsidP="00AC5A8C">
            <w:pPr>
              <w:rPr>
                <w:rFonts w:cs="Times New Roman"/>
                <w:sz w:val="22"/>
                <w:lang w:val="en-US"/>
              </w:rPr>
            </w:pPr>
            <w:r w:rsidRPr="00637714">
              <w:rPr>
                <w:rFonts w:cs="Times New Roman"/>
                <w:sz w:val="22"/>
                <w:lang w:val="en-US"/>
              </w:rPr>
              <w:t>14.59 (2.44)</w:t>
            </w:r>
          </w:p>
        </w:tc>
        <w:tc>
          <w:tcPr>
            <w:tcW w:w="2303" w:type="dxa"/>
            <w:tcBorders>
              <w:top w:val="nil"/>
              <w:bottom w:val="nil"/>
            </w:tcBorders>
          </w:tcPr>
          <w:p w14:paraId="7BBB2CA7" w14:textId="77777777" w:rsidR="00E32C51" w:rsidRPr="00637714" w:rsidRDefault="00E32C51" w:rsidP="00AC5A8C">
            <w:pPr>
              <w:rPr>
                <w:rFonts w:cs="Times New Roman"/>
                <w:sz w:val="22"/>
                <w:lang w:val="en-US"/>
              </w:rPr>
            </w:pPr>
            <w:r w:rsidRPr="00637714">
              <w:rPr>
                <w:rFonts w:cs="Times New Roman"/>
                <w:sz w:val="22"/>
                <w:lang w:val="en-US"/>
              </w:rPr>
              <w:t>12.71 (2.59)</w:t>
            </w:r>
          </w:p>
        </w:tc>
      </w:tr>
      <w:tr w:rsidR="00637714" w:rsidRPr="00637714" w14:paraId="37A3FC2C" w14:textId="77777777" w:rsidTr="006528AF">
        <w:tc>
          <w:tcPr>
            <w:tcW w:w="2303" w:type="dxa"/>
            <w:tcBorders>
              <w:top w:val="nil"/>
            </w:tcBorders>
          </w:tcPr>
          <w:p w14:paraId="468A9460" w14:textId="77777777" w:rsidR="00E32C51" w:rsidRPr="00637714" w:rsidRDefault="00E32C51" w:rsidP="005A3DF3">
            <w:pPr>
              <w:rPr>
                <w:rFonts w:cs="Times New Roman"/>
                <w:sz w:val="22"/>
                <w:lang w:val="en-US"/>
              </w:rPr>
            </w:pPr>
            <w:r w:rsidRPr="00637714">
              <w:rPr>
                <w:rFonts w:cs="Times New Roman"/>
                <w:sz w:val="22"/>
                <w:lang w:val="en-US"/>
              </w:rPr>
              <w:t>Sex</w:t>
            </w:r>
          </w:p>
        </w:tc>
        <w:tc>
          <w:tcPr>
            <w:tcW w:w="2303" w:type="dxa"/>
            <w:tcBorders>
              <w:top w:val="nil"/>
            </w:tcBorders>
          </w:tcPr>
          <w:p w14:paraId="4D6B0CA1" w14:textId="77777777" w:rsidR="00E32C51" w:rsidRPr="00637714" w:rsidRDefault="00E32C51" w:rsidP="00AC5A8C">
            <w:pPr>
              <w:rPr>
                <w:rFonts w:cs="Times New Roman"/>
                <w:sz w:val="22"/>
                <w:lang w:val="en-US"/>
              </w:rPr>
            </w:pPr>
            <w:r w:rsidRPr="00637714">
              <w:rPr>
                <w:rFonts w:cs="Times New Roman"/>
                <w:sz w:val="22"/>
                <w:lang w:val="en-US"/>
              </w:rPr>
              <w:t>4</w:t>
            </w:r>
          </w:p>
        </w:tc>
        <w:tc>
          <w:tcPr>
            <w:tcW w:w="2303" w:type="dxa"/>
            <w:tcBorders>
              <w:top w:val="nil"/>
            </w:tcBorders>
          </w:tcPr>
          <w:p w14:paraId="1ED04998" w14:textId="77777777" w:rsidR="00E32C51" w:rsidRPr="00637714" w:rsidRDefault="00E32C51" w:rsidP="00AC5A8C">
            <w:pPr>
              <w:rPr>
                <w:rFonts w:cs="Times New Roman"/>
                <w:sz w:val="22"/>
                <w:lang w:val="en-US"/>
              </w:rPr>
            </w:pPr>
            <w:r w:rsidRPr="00637714">
              <w:rPr>
                <w:rFonts w:cs="Times New Roman"/>
                <w:sz w:val="22"/>
                <w:lang w:val="en-US"/>
              </w:rPr>
              <w:t>13</w:t>
            </w:r>
          </w:p>
        </w:tc>
      </w:tr>
      <w:tr w:rsidR="00637714" w:rsidRPr="00637714" w14:paraId="50D122AD" w14:textId="77777777" w:rsidTr="00AC5A8C">
        <w:tc>
          <w:tcPr>
            <w:tcW w:w="2303" w:type="dxa"/>
          </w:tcPr>
          <w:p w14:paraId="290E076A" w14:textId="77777777" w:rsidR="00E32C51" w:rsidRPr="00637714" w:rsidRDefault="00E32C51" w:rsidP="00AC5A8C">
            <w:pPr>
              <w:rPr>
                <w:rFonts w:cs="Times New Roman"/>
                <w:sz w:val="22"/>
                <w:lang w:val="en-US"/>
              </w:rPr>
            </w:pPr>
            <w:r w:rsidRPr="00637714">
              <w:rPr>
                <w:rFonts w:cs="Times New Roman"/>
                <w:sz w:val="22"/>
                <w:lang w:val="en-US"/>
              </w:rPr>
              <w:t>IQ</w:t>
            </w:r>
          </w:p>
        </w:tc>
        <w:tc>
          <w:tcPr>
            <w:tcW w:w="2303" w:type="dxa"/>
          </w:tcPr>
          <w:p w14:paraId="1A3F48C6" w14:textId="77777777" w:rsidR="00E32C51" w:rsidRPr="00637714" w:rsidRDefault="00655C71" w:rsidP="00AC5A8C">
            <w:pPr>
              <w:rPr>
                <w:rFonts w:cs="Times New Roman"/>
                <w:sz w:val="22"/>
                <w:lang w:val="en-US"/>
              </w:rPr>
            </w:pPr>
            <w:r w:rsidRPr="00637714">
              <w:rPr>
                <w:rFonts w:cs="Times New Roman"/>
                <w:sz w:val="22"/>
                <w:lang w:val="en-US"/>
              </w:rPr>
              <w:t>106.62 (5.27)</w:t>
            </w:r>
          </w:p>
        </w:tc>
        <w:tc>
          <w:tcPr>
            <w:tcW w:w="2303" w:type="dxa"/>
          </w:tcPr>
          <w:p w14:paraId="08D7908D" w14:textId="77777777" w:rsidR="00E32C51" w:rsidRPr="00637714" w:rsidRDefault="002403BE" w:rsidP="00AC5A8C">
            <w:pPr>
              <w:rPr>
                <w:rFonts w:cs="Times New Roman"/>
                <w:sz w:val="22"/>
                <w:lang w:val="en-US"/>
              </w:rPr>
            </w:pPr>
            <w:r w:rsidRPr="00637714">
              <w:rPr>
                <w:rFonts w:cs="Times New Roman"/>
                <w:sz w:val="22"/>
                <w:lang w:val="en-US"/>
              </w:rPr>
              <w:t>98.96 (9.17)</w:t>
            </w:r>
          </w:p>
        </w:tc>
      </w:tr>
      <w:tr w:rsidR="00637714" w:rsidRPr="00637714" w14:paraId="45C0A9E0" w14:textId="77777777" w:rsidTr="00AC5A8C">
        <w:tc>
          <w:tcPr>
            <w:tcW w:w="2303" w:type="dxa"/>
          </w:tcPr>
          <w:p w14:paraId="022C1C32" w14:textId="77777777" w:rsidR="00E32C51" w:rsidRPr="00637714" w:rsidRDefault="00E32C51" w:rsidP="00AC5A8C">
            <w:pPr>
              <w:rPr>
                <w:rFonts w:cs="Times New Roman"/>
                <w:sz w:val="22"/>
                <w:lang w:val="en-US"/>
              </w:rPr>
            </w:pPr>
            <w:r w:rsidRPr="00637714">
              <w:rPr>
                <w:rFonts w:cs="Times New Roman"/>
                <w:sz w:val="22"/>
                <w:lang w:val="en-US"/>
              </w:rPr>
              <w:t>ADHD diagnoses</w:t>
            </w:r>
          </w:p>
        </w:tc>
        <w:tc>
          <w:tcPr>
            <w:tcW w:w="2303" w:type="dxa"/>
          </w:tcPr>
          <w:p w14:paraId="7142595E" w14:textId="77777777" w:rsidR="00E32C51" w:rsidRPr="00637714" w:rsidRDefault="00655C71" w:rsidP="00AC5A8C">
            <w:pPr>
              <w:rPr>
                <w:rFonts w:cs="Times New Roman"/>
                <w:sz w:val="22"/>
                <w:lang w:val="en-US"/>
              </w:rPr>
            </w:pPr>
            <w:r w:rsidRPr="00637714">
              <w:rPr>
                <w:rFonts w:cs="Times New Roman"/>
                <w:sz w:val="22"/>
                <w:lang w:val="en-US"/>
              </w:rPr>
              <w:t>0</w:t>
            </w:r>
          </w:p>
        </w:tc>
        <w:tc>
          <w:tcPr>
            <w:tcW w:w="2303" w:type="dxa"/>
          </w:tcPr>
          <w:p w14:paraId="196B55A0" w14:textId="77777777" w:rsidR="00E32C51" w:rsidRPr="00637714" w:rsidRDefault="002804D0" w:rsidP="00AC5A8C">
            <w:pPr>
              <w:rPr>
                <w:rFonts w:cs="Times New Roman"/>
                <w:sz w:val="22"/>
                <w:lang w:val="en-US"/>
              </w:rPr>
            </w:pPr>
            <w:r w:rsidRPr="00637714">
              <w:rPr>
                <w:rFonts w:cs="Times New Roman"/>
                <w:sz w:val="22"/>
                <w:lang w:val="en-US"/>
              </w:rPr>
              <w:t>4</w:t>
            </w:r>
          </w:p>
        </w:tc>
      </w:tr>
      <w:tr w:rsidR="00637714" w:rsidRPr="00637714" w14:paraId="08DAEABE" w14:textId="77777777" w:rsidTr="00AC5A8C">
        <w:tc>
          <w:tcPr>
            <w:tcW w:w="2303" w:type="dxa"/>
          </w:tcPr>
          <w:p w14:paraId="0B41CC8C" w14:textId="77777777" w:rsidR="00E32C51" w:rsidRPr="00637714" w:rsidRDefault="00E32C51" w:rsidP="00AC5A8C">
            <w:pPr>
              <w:rPr>
                <w:rFonts w:cs="Times New Roman"/>
                <w:sz w:val="22"/>
                <w:lang w:val="en-US"/>
              </w:rPr>
            </w:pPr>
            <w:r w:rsidRPr="00637714">
              <w:rPr>
                <w:rFonts w:cs="Times New Roman"/>
                <w:sz w:val="22"/>
                <w:lang w:val="en-US"/>
              </w:rPr>
              <w:t xml:space="preserve">CBCL externalizing </w:t>
            </w:r>
            <w:r w:rsidRPr="00637714">
              <w:rPr>
                <w:rFonts w:cs="Times New Roman"/>
                <w:sz w:val="22"/>
                <w:lang w:val="en-US"/>
              </w:rPr>
              <w:lastRenderedPageBreak/>
              <w:t>problems, mean (SD)</w:t>
            </w:r>
          </w:p>
        </w:tc>
        <w:tc>
          <w:tcPr>
            <w:tcW w:w="2303" w:type="dxa"/>
          </w:tcPr>
          <w:p w14:paraId="7650C5FC" w14:textId="77777777" w:rsidR="00E32C51" w:rsidRPr="00637714" w:rsidRDefault="00655C71" w:rsidP="00AC5A8C">
            <w:pPr>
              <w:rPr>
                <w:rFonts w:cs="Times New Roman"/>
                <w:sz w:val="22"/>
                <w:lang w:val="en-US"/>
              </w:rPr>
            </w:pPr>
            <w:r w:rsidRPr="00637714">
              <w:rPr>
                <w:rFonts w:cs="Times New Roman"/>
                <w:sz w:val="22"/>
                <w:lang w:val="en-US"/>
              </w:rPr>
              <w:lastRenderedPageBreak/>
              <w:t>5.11 (4.23)</w:t>
            </w:r>
          </w:p>
        </w:tc>
        <w:tc>
          <w:tcPr>
            <w:tcW w:w="2303" w:type="dxa"/>
          </w:tcPr>
          <w:p w14:paraId="13C85E6B" w14:textId="77777777" w:rsidR="00E32C51" w:rsidRPr="00637714" w:rsidRDefault="002403BE" w:rsidP="00AC5A8C">
            <w:pPr>
              <w:rPr>
                <w:rFonts w:cs="Times New Roman"/>
                <w:sz w:val="22"/>
                <w:lang w:val="en-US"/>
              </w:rPr>
            </w:pPr>
            <w:r w:rsidRPr="00637714">
              <w:rPr>
                <w:rFonts w:cs="Times New Roman"/>
                <w:sz w:val="22"/>
                <w:lang w:val="en-US"/>
              </w:rPr>
              <w:t>32.19 (7.00)</w:t>
            </w:r>
          </w:p>
        </w:tc>
      </w:tr>
      <w:tr w:rsidR="00637714" w:rsidRPr="00637714" w14:paraId="221721B0" w14:textId="77777777" w:rsidTr="00AC5A8C">
        <w:tc>
          <w:tcPr>
            <w:tcW w:w="2303" w:type="dxa"/>
          </w:tcPr>
          <w:p w14:paraId="516C3385"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lastRenderedPageBreak/>
              <w:t>CBCL conduct problems, mean (SD)</w:t>
            </w:r>
          </w:p>
        </w:tc>
        <w:tc>
          <w:tcPr>
            <w:tcW w:w="2303" w:type="dxa"/>
          </w:tcPr>
          <w:p w14:paraId="3F014D82" w14:textId="77777777" w:rsidR="00E32C51" w:rsidRPr="00637714" w:rsidRDefault="00655C71" w:rsidP="00AC5A8C">
            <w:pPr>
              <w:rPr>
                <w:rFonts w:cs="Times New Roman"/>
                <w:sz w:val="22"/>
                <w:lang w:val="en-US"/>
              </w:rPr>
            </w:pPr>
            <w:r w:rsidRPr="00637714">
              <w:rPr>
                <w:rFonts w:cs="Times New Roman"/>
                <w:sz w:val="22"/>
                <w:lang w:val="en-US"/>
              </w:rPr>
              <w:t>.78 (1.30)</w:t>
            </w:r>
          </w:p>
        </w:tc>
        <w:tc>
          <w:tcPr>
            <w:tcW w:w="2303" w:type="dxa"/>
          </w:tcPr>
          <w:p w14:paraId="3007460D" w14:textId="77777777" w:rsidR="00E32C51" w:rsidRPr="00637714" w:rsidRDefault="002403BE" w:rsidP="00AC5A8C">
            <w:pPr>
              <w:rPr>
                <w:rFonts w:cs="Times New Roman"/>
                <w:sz w:val="22"/>
                <w:lang w:val="en-US"/>
              </w:rPr>
            </w:pPr>
            <w:r w:rsidRPr="00637714">
              <w:rPr>
                <w:rFonts w:cs="Times New Roman"/>
                <w:sz w:val="22"/>
                <w:lang w:val="en-US"/>
              </w:rPr>
              <w:t>11.88 (4.60)</w:t>
            </w:r>
          </w:p>
        </w:tc>
      </w:tr>
      <w:tr w:rsidR="00637714" w:rsidRPr="00637714" w14:paraId="4F469FA0" w14:textId="77777777" w:rsidTr="00AC5A8C">
        <w:tc>
          <w:tcPr>
            <w:tcW w:w="2303" w:type="dxa"/>
          </w:tcPr>
          <w:p w14:paraId="6C7422EB"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CBCL rule breaking, mean (SD)</w:t>
            </w:r>
          </w:p>
        </w:tc>
        <w:tc>
          <w:tcPr>
            <w:tcW w:w="2303" w:type="dxa"/>
          </w:tcPr>
          <w:p w14:paraId="3E6C843D" w14:textId="77777777" w:rsidR="00E32C51" w:rsidRPr="00637714" w:rsidRDefault="00655C71" w:rsidP="00AC5A8C">
            <w:pPr>
              <w:rPr>
                <w:rFonts w:cs="Times New Roman"/>
                <w:sz w:val="22"/>
                <w:lang w:val="en-US"/>
              </w:rPr>
            </w:pPr>
            <w:r w:rsidRPr="00637714">
              <w:rPr>
                <w:rFonts w:cs="Times New Roman"/>
                <w:sz w:val="22"/>
                <w:lang w:val="en-US"/>
              </w:rPr>
              <w:t>.78 (1.30)</w:t>
            </w:r>
          </w:p>
        </w:tc>
        <w:tc>
          <w:tcPr>
            <w:tcW w:w="2303" w:type="dxa"/>
          </w:tcPr>
          <w:p w14:paraId="6419DD2B" w14:textId="77777777" w:rsidR="00E32C51" w:rsidRPr="00637714" w:rsidRDefault="002403BE" w:rsidP="00AC5A8C">
            <w:pPr>
              <w:rPr>
                <w:rFonts w:cs="Times New Roman"/>
                <w:sz w:val="22"/>
                <w:lang w:val="en-US"/>
              </w:rPr>
            </w:pPr>
            <w:r w:rsidRPr="00637714">
              <w:rPr>
                <w:rFonts w:cs="Times New Roman"/>
                <w:sz w:val="22"/>
                <w:lang w:val="en-US"/>
              </w:rPr>
              <w:t>10.06 (6.04)</w:t>
            </w:r>
          </w:p>
        </w:tc>
      </w:tr>
      <w:tr w:rsidR="00637714" w:rsidRPr="00637714" w14:paraId="740C5716" w14:textId="77777777" w:rsidTr="00AC5A8C">
        <w:tc>
          <w:tcPr>
            <w:tcW w:w="2303" w:type="dxa"/>
          </w:tcPr>
          <w:p w14:paraId="63669145"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CBCL aggression, mean (SD)</w:t>
            </w:r>
          </w:p>
        </w:tc>
        <w:tc>
          <w:tcPr>
            <w:tcW w:w="2303" w:type="dxa"/>
          </w:tcPr>
          <w:p w14:paraId="70DFDD3A" w14:textId="77777777" w:rsidR="00E32C51" w:rsidRPr="00637714" w:rsidRDefault="00655C71" w:rsidP="00AC5A8C">
            <w:pPr>
              <w:rPr>
                <w:rFonts w:cs="Times New Roman"/>
                <w:sz w:val="22"/>
                <w:lang w:val="en-US"/>
              </w:rPr>
            </w:pPr>
            <w:r w:rsidRPr="00637714">
              <w:rPr>
                <w:rFonts w:cs="Times New Roman"/>
                <w:sz w:val="22"/>
                <w:lang w:val="en-US"/>
              </w:rPr>
              <w:t>4.33 (3.28)</w:t>
            </w:r>
          </w:p>
        </w:tc>
        <w:tc>
          <w:tcPr>
            <w:tcW w:w="2303" w:type="dxa"/>
          </w:tcPr>
          <w:p w14:paraId="5737001E" w14:textId="77777777" w:rsidR="00E32C51" w:rsidRPr="00637714" w:rsidRDefault="002403BE" w:rsidP="00AC5A8C">
            <w:pPr>
              <w:rPr>
                <w:rFonts w:cs="Times New Roman"/>
                <w:sz w:val="22"/>
                <w:lang w:val="en-US"/>
              </w:rPr>
            </w:pPr>
            <w:r w:rsidRPr="00637714">
              <w:rPr>
                <w:rFonts w:cs="Times New Roman"/>
                <w:sz w:val="22"/>
                <w:lang w:val="en-US"/>
              </w:rPr>
              <w:t>22.13 (4.56)</w:t>
            </w:r>
          </w:p>
        </w:tc>
      </w:tr>
      <w:tr w:rsidR="00637714" w:rsidRPr="00637714" w14:paraId="726A4A07" w14:textId="77777777" w:rsidTr="00AC5A8C">
        <w:tc>
          <w:tcPr>
            <w:tcW w:w="2303" w:type="dxa"/>
          </w:tcPr>
          <w:p w14:paraId="1875DF2E"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RPQ proactive, mean (SD)</w:t>
            </w:r>
          </w:p>
        </w:tc>
        <w:tc>
          <w:tcPr>
            <w:tcW w:w="2303" w:type="dxa"/>
          </w:tcPr>
          <w:p w14:paraId="7CFFA8AC" w14:textId="77777777" w:rsidR="00E32C51" w:rsidRPr="00637714" w:rsidRDefault="00655C71" w:rsidP="00AC5A8C">
            <w:pPr>
              <w:rPr>
                <w:rFonts w:cs="Times New Roman"/>
                <w:sz w:val="22"/>
                <w:lang w:val="en-US"/>
              </w:rPr>
            </w:pPr>
            <w:r w:rsidRPr="00637714">
              <w:rPr>
                <w:rFonts w:cs="Times New Roman"/>
                <w:sz w:val="22"/>
                <w:lang w:val="en-US"/>
              </w:rPr>
              <w:t>1.67 (2.06)</w:t>
            </w:r>
          </w:p>
        </w:tc>
        <w:tc>
          <w:tcPr>
            <w:tcW w:w="2303" w:type="dxa"/>
          </w:tcPr>
          <w:p w14:paraId="76F6BAD4" w14:textId="77777777" w:rsidR="00E32C51" w:rsidRPr="00637714" w:rsidRDefault="002403BE" w:rsidP="00AC5A8C">
            <w:pPr>
              <w:rPr>
                <w:rFonts w:cs="Times New Roman"/>
                <w:sz w:val="22"/>
                <w:lang w:val="en-US"/>
              </w:rPr>
            </w:pPr>
            <w:r w:rsidRPr="00637714">
              <w:rPr>
                <w:rFonts w:cs="Times New Roman"/>
                <w:sz w:val="22"/>
                <w:lang w:val="en-US"/>
              </w:rPr>
              <w:t>3.85 (3.60)</w:t>
            </w:r>
          </w:p>
        </w:tc>
      </w:tr>
      <w:tr w:rsidR="00637714" w:rsidRPr="00637714" w14:paraId="783E946F" w14:textId="77777777" w:rsidTr="006528AF">
        <w:tc>
          <w:tcPr>
            <w:tcW w:w="2303" w:type="dxa"/>
            <w:tcBorders>
              <w:bottom w:val="nil"/>
            </w:tcBorders>
          </w:tcPr>
          <w:p w14:paraId="72A6E7D9"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RPQ reactive, mean (SD)</w:t>
            </w:r>
          </w:p>
        </w:tc>
        <w:tc>
          <w:tcPr>
            <w:tcW w:w="2303" w:type="dxa"/>
            <w:tcBorders>
              <w:bottom w:val="nil"/>
            </w:tcBorders>
          </w:tcPr>
          <w:p w14:paraId="08197309" w14:textId="77777777" w:rsidR="00E32C51" w:rsidRPr="00637714" w:rsidRDefault="00655C71" w:rsidP="00AC5A8C">
            <w:pPr>
              <w:rPr>
                <w:rFonts w:cs="Times New Roman"/>
                <w:sz w:val="22"/>
                <w:lang w:val="en-US"/>
              </w:rPr>
            </w:pPr>
            <w:r w:rsidRPr="00637714">
              <w:rPr>
                <w:rFonts w:cs="Times New Roman"/>
                <w:sz w:val="22"/>
                <w:lang w:val="en-US"/>
              </w:rPr>
              <w:t>5.89 (3.76)</w:t>
            </w:r>
          </w:p>
        </w:tc>
        <w:tc>
          <w:tcPr>
            <w:tcW w:w="2303" w:type="dxa"/>
            <w:tcBorders>
              <w:bottom w:val="nil"/>
            </w:tcBorders>
          </w:tcPr>
          <w:p w14:paraId="535ED5D8" w14:textId="77777777" w:rsidR="00E32C51" w:rsidRPr="00637714" w:rsidRDefault="002403BE" w:rsidP="00AC5A8C">
            <w:pPr>
              <w:rPr>
                <w:rFonts w:cs="Times New Roman"/>
                <w:sz w:val="22"/>
                <w:lang w:val="en-US"/>
              </w:rPr>
            </w:pPr>
            <w:r w:rsidRPr="00637714">
              <w:rPr>
                <w:rFonts w:cs="Times New Roman"/>
                <w:sz w:val="22"/>
                <w:lang w:val="en-US"/>
              </w:rPr>
              <w:t>12.69 (2.93)</w:t>
            </w:r>
          </w:p>
        </w:tc>
      </w:tr>
      <w:tr w:rsidR="00637714" w:rsidRPr="00637714" w14:paraId="73EDFC19" w14:textId="77777777" w:rsidTr="006528AF">
        <w:tc>
          <w:tcPr>
            <w:tcW w:w="2303" w:type="dxa"/>
            <w:tcBorders>
              <w:bottom w:val="nil"/>
            </w:tcBorders>
          </w:tcPr>
          <w:p w14:paraId="13D165C8"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RPQ total, mean (SD)</w:t>
            </w:r>
          </w:p>
        </w:tc>
        <w:tc>
          <w:tcPr>
            <w:tcW w:w="2303" w:type="dxa"/>
            <w:tcBorders>
              <w:bottom w:val="nil"/>
            </w:tcBorders>
          </w:tcPr>
          <w:p w14:paraId="633A5C15" w14:textId="77777777" w:rsidR="00E32C51" w:rsidRPr="00637714" w:rsidRDefault="00655C71" w:rsidP="00AC5A8C">
            <w:pPr>
              <w:rPr>
                <w:rFonts w:cs="Times New Roman"/>
                <w:sz w:val="22"/>
                <w:lang w:val="en-US"/>
              </w:rPr>
            </w:pPr>
            <w:r w:rsidRPr="00637714">
              <w:rPr>
                <w:rFonts w:cs="Times New Roman"/>
                <w:sz w:val="22"/>
                <w:lang w:val="en-US"/>
              </w:rPr>
              <w:t>7.56 (5.50)</w:t>
            </w:r>
          </w:p>
        </w:tc>
        <w:tc>
          <w:tcPr>
            <w:tcW w:w="2303" w:type="dxa"/>
            <w:tcBorders>
              <w:bottom w:val="nil"/>
            </w:tcBorders>
          </w:tcPr>
          <w:p w14:paraId="50EB74D5" w14:textId="77777777" w:rsidR="00E32C51" w:rsidRPr="00637714" w:rsidRDefault="002403BE" w:rsidP="00AC5A8C">
            <w:pPr>
              <w:rPr>
                <w:rFonts w:cs="Times New Roman"/>
                <w:sz w:val="22"/>
                <w:lang w:val="en-US"/>
              </w:rPr>
            </w:pPr>
            <w:r w:rsidRPr="00637714">
              <w:rPr>
                <w:rFonts w:cs="Times New Roman"/>
                <w:sz w:val="22"/>
                <w:lang w:val="en-US"/>
              </w:rPr>
              <w:t>16.54 (5.53)</w:t>
            </w:r>
          </w:p>
        </w:tc>
      </w:tr>
      <w:tr w:rsidR="00637714" w:rsidRPr="00637714" w14:paraId="6446122F" w14:textId="77777777" w:rsidTr="006528AF">
        <w:tc>
          <w:tcPr>
            <w:tcW w:w="2303" w:type="dxa"/>
            <w:tcBorders>
              <w:top w:val="nil"/>
            </w:tcBorders>
          </w:tcPr>
          <w:p w14:paraId="0BED3A6E" w14:textId="77777777" w:rsidR="00E32C51" w:rsidRPr="00637714" w:rsidRDefault="00E32C51" w:rsidP="00AC5A8C">
            <w:pPr>
              <w:tabs>
                <w:tab w:val="center" w:pos="3427"/>
              </w:tabs>
              <w:autoSpaceDE w:val="0"/>
              <w:autoSpaceDN w:val="0"/>
              <w:adjustRightInd w:val="0"/>
              <w:rPr>
                <w:rFonts w:cs="Times New Roman"/>
                <w:sz w:val="22"/>
              </w:rPr>
            </w:pPr>
            <w:r w:rsidRPr="00637714">
              <w:rPr>
                <w:rFonts w:cs="Times New Roman"/>
                <w:sz w:val="22"/>
              </w:rPr>
              <w:t xml:space="preserve">ICU total, </w:t>
            </w:r>
            <w:proofErr w:type="spellStart"/>
            <w:r w:rsidRPr="00637714">
              <w:rPr>
                <w:rFonts w:cs="Times New Roman"/>
                <w:sz w:val="22"/>
              </w:rPr>
              <w:t>mean</w:t>
            </w:r>
            <w:proofErr w:type="spellEnd"/>
            <w:r w:rsidRPr="00637714">
              <w:rPr>
                <w:rFonts w:cs="Times New Roman"/>
                <w:sz w:val="22"/>
              </w:rPr>
              <w:t xml:space="preserve"> (SD)</w:t>
            </w:r>
          </w:p>
        </w:tc>
        <w:tc>
          <w:tcPr>
            <w:tcW w:w="2303" w:type="dxa"/>
            <w:tcBorders>
              <w:top w:val="nil"/>
            </w:tcBorders>
          </w:tcPr>
          <w:p w14:paraId="26E73E71" w14:textId="77777777" w:rsidR="00E32C51" w:rsidRPr="00637714" w:rsidRDefault="00655C71" w:rsidP="00AC5A8C">
            <w:pPr>
              <w:rPr>
                <w:rFonts w:cs="Times New Roman"/>
                <w:sz w:val="22"/>
                <w:lang w:val="en-US"/>
              </w:rPr>
            </w:pPr>
            <w:r w:rsidRPr="00637714">
              <w:rPr>
                <w:rFonts w:cs="Times New Roman"/>
                <w:sz w:val="22"/>
                <w:lang w:val="en-US"/>
              </w:rPr>
              <w:t>18.63 (10.13)</w:t>
            </w:r>
          </w:p>
        </w:tc>
        <w:tc>
          <w:tcPr>
            <w:tcW w:w="2303" w:type="dxa"/>
            <w:tcBorders>
              <w:top w:val="nil"/>
            </w:tcBorders>
          </w:tcPr>
          <w:p w14:paraId="10533C89" w14:textId="77777777" w:rsidR="00E32C51" w:rsidRPr="00637714" w:rsidRDefault="002403BE" w:rsidP="00AC5A8C">
            <w:pPr>
              <w:rPr>
                <w:rFonts w:cs="Times New Roman"/>
                <w:sz w:val="22"/>
                <w:lang w:val="en-US"/>
              </w:rPr>
            </w:pPr>
            <w:r w:rsidRPr="00637714">
              <w:rPr>
                <w:rFonts w:cs="Times New Roman"/>
                <w:sz w:val="22"/>
                <w:lang w:val="en-US"/>
              </w:rPr>
              <w:t>34.13 (12.34)</w:t>
            </w:r>
          </w:p>
        </w:tc>
      </w:tr>
      <w:tr w:rsidR="00637714" w:rsidRPr="00637714" w14:paraId="618845E0" w14:textId="77777777" w:rsidTr="00AC5A8C">
        <w:tc>
          <w:tcPr>
            <w:tcW w:w="2303" w:type="dxa"/>
          </w:tcPr>
          <w:p w14:paraId="6F347AAD" w14:textId="77777777" w:rsidR="00E32C51" w:rsidRPr="00637714" w:rsidRDefault="00E32C51" w:rsidP="005A3DF3">
            <w:pPr>
              <w:rPr>
                <w:rFonts w:cs="Times New Roman"/>
                <w:b/>
                <w:sz w:val="22"/>
                <w:lang w:val="en-US"/>
              </w:rPr>
            </w:pPr>
            <w:r w:rsidRPr="00637714">
              <w:rPr>
                <w:rFonts w:cs="Times New Roman"/>
                <w:b/>
                <w:sz w:val="22"/>
                <w:lang w:val="en-US"/>
              </w:rPr>
              <w:t>Madrid (n=16)</w:t>
            </w:r>
          </w:p>
        </w:tc>
        <w:tc>
          <w:tcPr>
            <w:tcW w:w="2303" w:type="dxa"/>
          </w:tcPr>
          <w:p w14:paraId="4B532460" w14:textId="77777777" w:rsidR="00E32C51" w:rsidRPr="00637714" w:rsidRDefault="00E32C51" w:rsidP="00AC5A8C">
            <w:pPr>
              <w:rPr>
                <w:rFonts w:cs="Times New Roman"/>
                <w:sz w:val="22"/>
                <w:lang w:val="en-US"/>
              </w:rPr>
            </w:pPr>
            <w:r w:rsidRPr="00637714">
              <w:rPr>
                <w:rFonts w:cs="Times New Roman"/>
                <w:sz w:val="22"/>
                <w:lang w:val="en-US"/>
              </w:rPr>
              <w:t>5</w:t>
            </w:r>
          </w:p>
        </w:tc>
        <w:tc>
          <w:tcPr>
            <w:tcW w:w="2303" w:type="dxa"/>
          </w:tcPr>
          <w:p w14:paraId="4FA75582" w14:textId="77777777" w:rsidR="00E32C51" w:rsidRPr="00637714" w:rsidRDefault="00E32C51" w:rsidP="00AC5A8C">
            <w:pPr>
              <w:rPr>
                <w:rFonts w:cs="Times New Roman"/>
                <w:sz w:val="22"/>
                <w:lang w:val="en-US"/>
              </w:rPr>
            </w:pPr>
            <w:r w:rsidRPr="00637714">
              <w:rPr>
                <w:rFonts w:cs="Times New Roman"/>
                <w:sz w:val="22"/>
                <w:lang w:val="en-US"/>
              </w:rPr>
              <w:t>11</w:t>
            </w:r>
          </w:p>
        </w:tc>
      </w:tr>
      <w:tr w:rsidR="00637714" w:rsidRPr="00637714" w14:paraId="677ACC6F" w14:textId="77777777" w:rsidTr="00AC5A8C">
        <w:tc>
          <w:tcPr>
            <w:tcW w:w="2303" w:type="dxa"/>
          </w:tcPr>
          <w:p w14:paraId="43ED808F" w14:textId="77777777" w:rsidR="00E32C51" w:rsidRPr="00637714" w:rsidRDefault="00E32C51" w:rsidP="005A3DF3">
            <w:pPr>
              <w:rPr>
                <w:rFonts w:cs="Times New Roman"/>
                <w:sz w:val="22"/>
                <w:lang w:val="en-US"/>
              </w:rPr>
            </w:pPr>
            <w:r w:rsidRPr="00637714">
              <w:rPr>
                <w:rFonts w:cs="Times New Roman"/>
                <w:sz w:val="22"/>
                <w:lang w:val="en-US"/>
              </w:rPr>
              <w:t>Age</w:t>
            </w:r>
          </w:p>
        </w:tc>
        <w:tc>
          <w:tcPr>
            <w:tcW w:w="2303" w:type="dxa"/>
          </w:tcPr>
          <w:p w14:paraId="0969D428" w14:textId="77777777" w:rsidR="00E32C51" w:rsidRPr="00637714" w:rsidRDefault="00E32C51" w:rsidP="00AC5A8C">
            <w:pPr>
              <w:rPr>
                <w:rFonts w:cs="Times New Roman"/>
                <w:sz w:val="22"/>
                <w:lang w:val="en-US"/>
              </w:rPr>
            </w:pPr>
            <w:r w:rsidRPr="00637714">
              <w:rPr>
                <w:rFonts w:cs="Times New Roman"/>
                <w:sz w:val="22"/>
                <w:lang w:val="en-US"/>
              </w:rPr>
              <w:t>15.06 (1.92)</w:t>
            </w:r>
          </w:p>
        </w:tc>
        <w:tc>
          <w:tcPr>
            <w:tcW w:w="2303" w:type="dxa"/>
          </w:tcPr>
          <w:p w14:paraId="3BFCACB7" w14:textId="77777777" w:rsidR="00E32C51" w:rsidRPr="00637714" w:rsidRDefault="00E32C51" w:rsidP="00AC5A8C">
            <w:pPr>
              <w:rPr>
                <w:rFonts w:cs="Times New Roman"/>
                <w:sz w:val="22"/>
                <w:lang w:val="en-US"/>
              </w:rPr>
            </w:pPr>
            <w:r w:rsidRPr="00637714">
              <w:rPr>
                <w:rFonts w:cs="Times New Roman"/>
                <w:sz w:val="22"/>
                <w:lang w:val="en-US"/>
              </w:rPr>
              <w:t>14.26 (2.32)</w:t>
            </w:r>
          </w:p>
        </w:tc>
      </w:tr>
      <w:tr w:rsidR="00637714" w:rsidRPr="00637714" w14:paraId="21CD8489" w14:textId="77777777" w:rsidTr="00AC5A8C">
        <w:tc>
          <w:tcPr>
            <w:tcW w:w="2303" w:type="dxa"/>
          </w:tcPr>
          <w:p w14:paraId="6D01A400" w14:textId="77777777" w:rsidR="00E32C51" w:rsidRPr="00637714" w:rsidRDefault="00E32C51" w:rsidP="005A3DF3">
            <w:pPr>
              <w:rPr>
                <w:rFonts w:cs="Times New Roman"/>
                <w:sz w:val="22"/>
                <w:lang w:val="en-US"/>
              </w:rPr>
            </w:pPr>
            <w:r w:rsidRPr="00637714">
              <w:rPr>
                <w:rFonts w:cs="Times New Roman"/>
                <w:sz w:val="22"/>
                <w:lang w:val="en-US"/>
              </w:rPr>
              <w:t>Sex</w:t>
            </w:r>
          </w:p>
        </w:tc>
        <w:tc>
          <w:tcPr>
            <w:tcW w:w="2303" w:type="dxa"/>
          </w:tcPr>
          <w:p w14:paraId="72FD807E" w14:textId="77777777" w:rsidR="00E32C51" w:rsidRPr="00637714" w:rsidRDefault="00E32C51" w:rsidP="00AC5A8C">
            <w:pPr>
              <w:rPr>
                <w:rFonts w:cs="Times New Roman"/>
                <w:sz w:val="22"/>
                <w:lang w:val="en-US"/>
              </w:rPr>
            </w:pPr>
            <w:r w:rsidRPr="00637714">
              <w:rPr>
                <w:rFonts w:cs="Times New Roman"/>
                <w:sz w:val="22"/>
                <w:lang w:val="en-US"/>
              </w:rPr>
              <w:t>3</w:t>
            </w:r>
          </w:p>
        </w:tc>
        <w:tc>
          <w:tcPr>
            <w:tcW w:w="2303" w:type="dxa"/>
          </w:tcPr>
          <w:p w14:paraId="02376294" w14:textId="77777777" w:rsidR="00E32C51" w:rsidRPr="00637714" w:rsidRDefault="00E32C51" w:rsidP="00AC5A8C">
            <w:pPr>
              <w:rPr>
                <w:rFonts w:cs="Times New Roman"/>
                <w:sz w:val="22"/>
                <w:lang w:val="en-US"/>
              </w:rPr>
            </w:pPr>
            <w:r w:rsidRPr="00637714">
              <w:rPr>
                <w:rFonts w:cs="Times New Roman"/>
                <w:sz w:val="22"/>
                <w:lang w:val="en-US"/>
              </w:rPr>
              <w:t>10</w:t>
            </w:r>
          </w:p>
        </w:tc>
      </w:tr>
      <w:tr w:rsidR="00637714" w:rsidRPr="00637714" w14:paraId="30C52C81" w14:textId="77777777" w:rsidTr="00AC5A8C">
        <w:tc>
          <w:tcPr>
            <w:tcW w:w="2303" w:type="dxa"/>
          </w:tcPr>
          <w:p w14:paraId="64623B29" w14:textId="77777777" w:rsidR="00E32C51" w:rsidRPr="00637714" w:rsidRDefault="00E32C51" w:rsidP="00AC5A8C">
            <w:pPr>
              <w:rPr>
                <w:rFonts w:cs="Times New Roman"/>
                <w:sz w:val="22"/>
                <w:lang w:val="en-US"/>
              </w:rPr>
            </w:pPr>
            <w:r w:rsidRPr="00637714">
              <w:rPr>
                <w:rFonts w:cs="Times New Roman"/>
                <w:sz w:val="22"/>
                <w:lang w:val="en-US"/>
              </w:rPr>
              <w:t>IQ</w:t>
            </w:r>
          </w:p>
        </w:tc>
        <w:tc>
          <w:tcPr>
            <w:tcW w:w="2303" w:type="dxa"/>
          </w:tcPr>
          <w:p w14:paraId="27847800" w14:textId="77777777" w:rsidR="00E32C51" w:rsidRPr="00637714" w:rsidRDefault="00655C71" w:rsidP="00AC5A8C">
            <w:pPr>
              <w:rPr>
                <w:rFonts w:cs="Times New Roman"/>
                <w:sz w:val="22"/>
                <w:lang w:val="en-US"/>
              </w:rPr>
            </w:pPr>
            <w:r w:rsidRPr="00637714">
              <w:rPr>
                <w:rFonts w:cs="Times New Roman"/>
                <w:sz w:val="22"/>
                <w:lang w:val="en-US"/>
              </w:rPr>
              <w:t>102.22 (8.58)</w:t>
            </w:r>
          </w:p>
        </w:tc>
        <w:tc>
          <w:tcPr>
            <w:tcW w:w="2303" w:type="dxa"/>
          </w:tcPr>
          <w:p w14:paraId="1FFC6541" w14:textId="77777777" w:rsidR="00E32C51" w:rsidRPr="00637714" w:rsidRDefault="002403BE" w:rsidP="00AC5A8C">
            <w:pPr>
              <w:rPr>
                <w:rFonts w:cs="Times New Roman"/>
                <w:sz w:val="22"/>
                <w:lang w:val="en-US"/>
              </w:rPr>
            </w:pPr>
            <w:r w:rsidRPr="00637714">
              <w:rPr>
                <w:rFonts w:cs="Times New Roman"/>
                <w:sz w:val="22"/>
                <w:lang w:val="en-US"/>
              </w:rPr>
              <w:t>99.75 (9.19)</w:t>
            </w:r>
          </w:p>
        </w:tc>
      </w:tr>
      <w:tr w:rsidR="00637714" w:rsidRPr="00637714" w14:paraId="51B154D7" w14:textId="77777777" w:rsidTr="00AC5A8C">
        <w:tc>
          <w:tcPr>
            <w:tcW w:w="2303" w:type="dxa"/>
          </w:tcPr>
          <w:p w14:paraId="17492C0E" w14:textId="77777777" w:rsidR="00E32C51" w:rsidRPr="00637714" w:rsidRDefault="00E32C51" w:rsidP="00AC5A8C">
            <w:pPr>
              <w:rPr>
                <w:rFonts w:cs="Times New Roman"/>
                <w:sz w:val="22"/>
                <w:lang w:val="en-US"/>
              </w:rPr>
            </w:pPr>
            <w:r w:rsidRPr="00637714">
              <w:rPr>
                <w:rFonts w:cs="Times New Roman"/>
                <w:sz w:val="22"/>
                <w:lang w:val="en-US"/>
              </w:rPr>
              <w:lastRenderedPageBreak/>
              <w:t>ADHD diagnoses</w:t>
            </w:r>
          </w:p>
        </w:tc>
        <w:tc>
          <w:tcPr>
            <w:tcW w:w="2303" w:type="dxa"/>
          </w:tcPr>
          <w:p w14:paraId="6D2BCABB" w14:textId="77777777" w:rsidR="00E32C51" w:rsidRPr="00637714" w:rsidRDefault="00655C71" w:rsidP="00AC5A8C">
            <w:pPr>
              <w:rPr>
                <w:rFonts w:cs="Times New Roman"/>
                <w:sz w:val="22"/>
                <w:lang w:val="en-US"/>
              </w:rPr>
            </w:pPr>
            <w:r w:rsidRPr="00637714">
              <w:rPr>
                <w:rFonts w:cs="Times New Roman"/>
                <w:sz w:val="22"/>
                <w:lang w:val="en-US"/>
              </w:rPr>
              <w:t>0</w:t>
            </w:r>
          </w:p>
        </w:tc>
        <w:tc>
          <w:tcPr>
            <w:tcW w:w="2303" w:type="dxa"/>
          </w:tcPr>
          <w:p w14:paraId="440D6A3C" w14:textId="77777777" w:rsidR="00E32C51" w:rsidRPr="00637714" w:rsidRDefault="002804D0" w:rsidP="00AC5A8C">
            <w:pPr>
              <w:rPr>
                <w:rFonts w:cs="Times New Roman"/>
                <w:sz w:val="22"/>
                <w:lang w:val="en-US"/>
              </w:rPr>
            </w:pPr>
            <w:r w:rsidRPr="00637714">
              <w:rPr>
                <w:rFonts w:cs="Times New Roman"/>
                <w:sz w:val="22"/>
                <w:lang w:val="en-US"/>
              </w:rPr>
              <w:t>5</w:t>
            </w:r>
          </w:p>
        </w:tc>
      </w:tr>
      <w:tr w:rsidR="00637714" w:rsidRPr="00637714" w14:paraId="52D93A28" w14:textId="77777777" w:rsidTr="00AC5A8C">
        <w:tc>
          <w:tcPr>
            <w:tcW w:w="2303" w:type="dxa"/>
          </w:tcPr>
          <w:p w14:paraId="1B109C2B" w14:textId="77777777" w:rsidR="00E32C51" w:rsidRPr="00637714" w:rsidRDefault="00E32C51" w:rsidP="00AC5A8C">
            <w:pPr>
              <w:rPr>
                <w:rFonts w:cs="Times New Roman"/>
                <w:sz w:val="22"/>
                <w:lang w:val="en-US"/>
              </w:rPr>
            </w:pPr>
            <w:r w:rsidRPr="00637714">
              <w:rPr>
                <w:rFonts w:cs="Times New Roman"/>
                <w:sz w:val="22"/>
                <w:lang w:val="en-US"/>
              </w:rPr>
              <w:t>CBCL externalizing problems, mean (SD)</w:t>
            </w:r>
          </w:p>
        </w:tc>
        <w:tc>
          <w:tcPr>
            <w:tcW w:w="2303" w:type="dxa"/>
          </w:tcPr>
          <w:p w14:paraId="6743CBDA" w14:textId="77777777" w:rsidR="00E32C51" w:rsidRPr="00637714" w:rsidRDefault="00655C71" w:rsidP="00AC5A8C">
            <w:pPr>
              <w:rPr>
                <w:rFonts w:cs="Times New Roman"/>
                <w:sz w:val="22"/>
                <w:lang w:val="en-US"/>
              </w:rPr>
            </w:pPr>
            <w:r w:rsidRPr="00637714">
              <w:rPr>
                <w:rFonts w:cs="Times New Roman"/>
                <w:sz w:val="22"/>
                <w:lang w:val="en-US"/>
              </w:rPr>
              <w:t>2.75 (2.06)</w:t>
            </w:r>
          </w:p>
        </w:tc>
        <w:tc>
          <w:tcPr>
            <w:tcW w:w="2303" w:type="dxa"/>
          </w:tcPr>
          <w:p w14:paraId="2EF046CF" w14:textId="77777777" w:rsidR="00E32C51" w:rsidRPr="00637714" w:rsidRDefault="002403BE" w:rsidP="00AC5A8C">
            <w:pPr>
              <w:rPr>
                <w:rFonts w:cs="Times New Roman"/>
                <w:sz w:val="22"/>
                <w:lang w:val="en-US"/>
              </w:rPr>
            </w:pPr>
            <w:r w:rsidRPr="00637714">
              <w:rPr>
                <w:rFonts w:cs="Times New Roman"/>
                <w:sz w:val="22"/>
                <w:lang w:val="en-US"/>
              </w:rPr>
              <w:t>32.75 (19.14)</w:t>
            </w:r>
          </w:p>
        </w:tc>
      </w:tr>
      <w:tr w:rsidR="00637714" w:rsidRPr="00637714" w14:paraId="41AA18D2" w14:textId="77777777" w:rsidTr="00AC5A8C">
        <w:tc>
          <w:tcPr>
            <w:tcW w:w="2303" w:type="dxa"/>
          </w:tcPr>
          <w:p w14:paraId="7298EAE4"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CBCL conduct problems, mean (SD)</w:t>
            </w:r>
          </w:p>
        </w:tc>
        <w:tc>
          <w:tcPr>
            <w:tcW w:w="2303" w:type="dxa"/>
          </w:tcPr>
          <w:p w14:paraId="6F782F47" w14:textId="77777777" w:rsidR="00E32C51" w:rsidRPr="00637714" w:rsidRDefault="00655C71" w:rsidP="00AC5A8C">
            <w:pPr>
              <w:rPr>
                <w:rFonts w:cs="Times New Roman"/>
                <w:sz w:val="22"/>
                <w:lang w:val="en-US"/>
              </w:rPr>
            </w:pPr>
            <w:r w:rsidRPr="00637714">
              <w:rPr>
                <w:rFonts w:cs="Times New Roman"/>
                <w:sz w:val="22"/>
                <w:lang w:val="en-US"/>
              </w:rPr>
              <w:t>1.00 (1.16)</w:t>
            </w:r>
          </w:p>
        </w:tc>
        <w:tc>
          <w:tcPr>
            <w:tcW w:w="2303" w:type="dxa"/>
          </w:tcPr>
          <w:p w14:paraId="70BA99C5" w14:textId="77777777" w:rsidR="00E32C51" w:rsidRPr="00637714" w:rsidRDefault="002403BE" w:rsidP="00AC5A8C">
            <w:pPr>
              <w:rPr>
                <w:rFonts w:cs="Times New Roman"/>
                <w:sz w:val="22"/>
                <w:lang w:val="en-US"/>
              </w:rPr>
            </w:pPr>
            <w:r w:rsidRPr="00637714">
              <w:rPr>
                <w:rFonts w:cs="Times New Roman"/>
                <w:sz w:val="22"/>
                <w:lang w:val="en-US"/>
              </w:rPr>
              <w:t>13.10 (8.53)</w:t>
            </w:r>
          </w:p>
        </w:tc>
      </w:tr>
      <w:tr w:rsidR="00637714" w:rsidRPr="00637714" w14:paraId="370FDD24" w14:textId="77777777" w:rsidTr="00AC5A8C">
        <w:tc>
          <w:tcPr>
            <w:tcW w:w="2303" w:type="dxa"/>
          </w:tcPr>
          <w:p w14:paraId="35870CAD"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CBCL rule breaking, mean (SD)</w:t>
            </w:r>
          </w:p>
        </w:tc>
        <w:tc>
          <w:tcPr>
            <w:tcW w:w="2303" w:type="dxa"/>
          </w:tcPr>
          <w:p w14:paraId="18FE2144" w14:textId="77777777" w:rsidR="00E32C51" w:rsidRPr="00637714" w:rsidRDefault="00655C71" w:rsidP="00AC5A8C">
            <w:pPr>
              <w:rPr>
                <w:rFonts w:cs="Times New Roman"/>
                <w:sz w:val="22"/>
                <w:lang w:val="en-US"/>
              </w:rPr>
            </w:pPr>
            <w:r w:rsidRPr="00637714">
              <w:rPr>
                <w:rFonts w:cs="Times New Roman"/>
                <w:sz w:val="22"/>
                <w:lang w:val="en-US"/>
              </w:rPr>
              <w:t>1.00 (1.16)</w:t>
            </w:r>
          </w:p>
        </w:tc>
        <w:tc>
          <w:tcPr>
            <w:tcW w:w="2303" w:type="dxa"/>
          </w:tcPr>
          <w:p w14:paraId="684EEE10" w14:textId="77777777" w:rsidR="00E32C51" w:rsidRPr="00637714" w:rsidRDefault="002403BE" w:rsidP="00AC5A8C">
            <w:pPr>
              <w:rPr>
                <w:rFonts w:cs="Times New Roman"/>
                <w:sz w:val="22"/>
                <w:lang w:val="en-US"/>
              </w:rPr>
            </w:pPr>
            <w:r w:rsidRPr="00637714">
              <w:rPr>
                <w:rFonts w:cs="Times New Roman"/>
                <w:sz w:val="22"/>
                <w:lang w:val="en-US"/>
              </w:rPr>
              <w:t>12.20 (8.07)</w:t>
            </w:r>
          </w:p>
        </w:tc>
      </w:tr>
      <w:tr w:rsidR="00637714" w:rsidRPr="00637714" w14:paraId="3BB92893" w14:textId="77777777" w:rsidTr="006528AF">
        <w:tc>
          <w:tcPr>
            <w:tcW w:w="2303" w:type="dxa"/>
            <w:tcBorders>
              <w:bottom w:val="nil"/>
            </w:tcBorders>
          </w:tcPr>
          <w:p w14:paraId="76A3752F"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CBCL aggression, mean (SD)</w:t>
            </w:r>
          </w:p>
        </w:tc>
        <w:tc>
          <w:tcPr>
            <w:tcW w:w="2303" w:type="dxa"/>
            <w:tcBorders>
              <w:bottom w:val="nil"/>
            </w:tcBorders>
          </w:tcPr>
          <w:p w14:paraId="77D3745F" w14:textId="77777777" w:rsidR="00E32C51" w:rsidRPr="00637714" w:rsidRDefault="00655C71" w:rsidP="00AC5A8C">
            <w:pPr>
              <w:rPr>
                <w:rFonts w:cs="Times New Roman"/>
                <w:sz w:val="22"/>
                <w:lang w:val="en-US"/>
              </w:rPr>
            </w:pPr>
            <w:r w:rsidRPr="00637714">
              <w:rPr>
                <w:rFonts w:cs="Times New Roman"/>
                <w:sz w:val="22"/>
                <w:lang w:val="en-US"/>
              </w:rPr>
              <w:t>1.75 (1.50)</w:t>
            </w:r>
          </w:p>
        </w:tc>
        <w:tc>
          <w:tcPr>
            <w:tcW w:w="2303" w:type="dxa"/>
            <w:tcBorders>
              <w:bottom w:val="nil"/>
            </w:tcBorders>
          </w:tcPr>
          <w:p w14:paraId="06245AB9" w14:textId="77777777" w:rsidR="00E32C51" w:rsidRPr="00637714" w:rsidRDefault="002403BE" w:rsidP="00AC5A8C">
            <w:pPr>
              <w:rPr>
                <w:rFonts w:cs="Times New Roman"/>
                <w:sz w:val="22"/>
                <w:lang w:val="en-US"/>
              </w:rPr>
            </w:pPr>
            <w:r w:rsidRPr="00637714">
              <w:rPr>
                <w:rFonts w:cs="Times New Roman"/>
                <w:sz w:val="22"/>
                <w:lang w:val="en-US"/>
              </w:rPr>
              <w:t>21.00 (12.84)</w:t>
            </w:r>
          </w:p>
        </w:tc>
      </w:tr>
      <w:tr w:rsidR="00637714" w:rsidRPr="00637714" w14:paraId="5E1DD146" w14:textId="77777777" w:rsidTr="006528AF">
        <w:tc>
          <w:tcPr>
            <w:tcW w:w="2303" w:type="dxa"/>
            <w:tcBorders>
              <w:bottom w:val="nil"/>
            </w:tcBorders>
          </w:tcPr>
          <w:p w14:paraId="4956602D"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RPQ proactive, mean (SD)</w:t>
            </w:r>
          </w:p>
        </w:tc>
        <w:tc>
          <w:tcPr>
            <w:tcW w:w="2303" w:type="dxa"/>
            <w:tcBorders>
              <w:bottom w:val="nil"/>
            </w:tcBorders>
          </w:tcPr>
          <w:p w14:paraId="11B470D9" w14:textId="77777777" w:rsidR="00E32C51" w:rsidRPr="00637714" w:rsidRDefault="00655C71" w:rsidP="00AC5A8C">
            <w:pPr>
              <w:rPr>
                <w:rFonts w:cs="Times New Roman"/>
                <w:sz w:val="22"/>
                <w:lang w:val="en-US"/>
              </w:rPr>
            </w:pPr>
            <w:r w:rsidRPr="00637714">
              <w:rPr>
                <w:rFonts w:cs="Times New Roman"/>
                <w:sz w:val="22"/>
                <w:lang w:val="en-US"/>
              </w:rPr>
              <w:t>1.00 (1.00)</w:t>
            </w:r>
          </w:p>
        </w:tc>
        <w:tc>
          <w:tcPr>
            <w:tcW w:w="2303" w:type="dxa"/>
            <w:tcBorders>
              <w:bottom w:val="nil"/>
            </w:tcBorders>
          </w:tcPr>
          <w:p w14:paraId="5259E7C8" w14:textId="77777777" w:rsidR="00E32C51" w:rsidRPr="00637714" w:rsidRDefault="002403BE" w:rsidP="00AC5A8C">
            <w:pPr>
              <w:rPr>
                <w:rFonts w:cs="Times New Roman"/>
                <w:sz w:val="22"/>
                <w:lang w:val="en-US"/>
              </w:rPr>
            </w:pPr>
            <w:r w:rsidRPr="00637714">
              <w:rPr>
                <w:rFonts w:cs="Times New Roman"/>
                <w:sz w:val="22"/>
                <w:lang w:val="en-US"/>
              </w:rPr>
              <w:t>7.10 (4.53)</w:t>
            </w:r>
          </w:p>
        </w:tc>
      </w:tr>
      <w:tr w:rsidR="00637714" w:rsidRPr="00637714" w14:paraId="1B1835CD" w14:textId="77777777" w:rsidTr="006528AF">
        <w:tc>
          <w:tcPr>
            <w:tcW w:w="2303" w:type="dxa"/>
            <w:tcBorders>
              <w:top w:val="nil"/>
            </w:tcBorders>
          </w:tcPr>
          <w:p w14:paraId="38F260AB"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RPQ reactive, mean (SD)</w:t>
            </w:r>
          </w:p>
        </w:tc>
        <w:tc>
          <w:tcPr>
            <w:tcW w:w="2303" w:type="dxa"/>
            <w:tcBorders>
              <w:top w:val="nil"/>
            </w:tcBorders>
          </w:tcPr>
          <w:p w14:paraId="45734BB9" w14:textId="77777777" w:rsidR="00E32C51" w:rsidRPr="00637714" w:rsidRDefault="00655C71" w:rsidP="00655C71">
            <w:pPr>
              <w:rPr>
                <w:rFonts w:cs="Times New Roman"/>
                <w:sz w:val="22"/>
                <w:lang w:val="en-US"/>
              </w:rPr>
            </w:pPr>
            <w:r w:rsidRPr="00637714">
              <w:rPr>
                <w:rFonts w:cs="Times New Roman"/>
                <w:sz w:val="22"/>
                <w:lang w:val="en-US"/>
              </w:rPr>
              <w:t>3.00 (1.73)</w:t>
            </w:r>
          </w:p>
        </w:tc>
        <w:tc>
          <w:tcPr>
            <w:tcW w:w="2303" w:type="dxa"/>
            <w:tcBorders>
              <w:top w:val="nil"/>
            </w:tcBorders>
          </w:tcPr>
          <w:p w14:paraId="732CDC9C" w14:textId="77777777" w:rsidR="00E32C51" w:rsidRPr="00637714" w:rsidRDefault="002403BE" w:rsidP="00AC5A8C">
            <w:pPr>
              <w:rPr>
                <w:rFonts w:cs="Times New Roman"/>
                <w:sz w:val="22"/>
                <w:lang w:val="en-US"/>
              </w:rPr>
            </w:pPr>
            <w:r w:rsidRPr="00637714">
              <w:rPr>
                <w:rFonts w:cs="Times New Roman"/>
                <w:sz w:val="22"/>
                <w:lang w:val="en-US"/>
              </w:rPr>
              <w:t>12.30 (4.40)</w:t>
            </w:r>
          </w:p>
        </w:tc>
      </w:tr>
      <w:tr w:rsidR="00637714" w:rsidRPr="00637714" w14:paraId="1BE26421" w14:textId="77777777" w:rsidTr="00AC5A8C">
        <w:tc>
          <w:tcPr>
            <w:tcW w:w="2303" w:type="dxa"/>
          </w:tcPr>
          <w:p w14:paraId="0AD4A6F5" w14:textId="77777777" w:rsidR="00E32C51" w:rsidRPr="00637714" w:rsidRDefault="00E32C51" w:rsidP="00AC5A8C">
            <w:pPr>
              <w:tabs>
                <w:tab w:val="center" w:pos="3427"/>
              </w:tabs>
              <w:autoSpaceDE w:val="0"/>
              <w:autoSpaceDN w:val="0"/>
              <w:adjustRightInd w:val="0"/>
              <w:rPr>
                <w:rFonts w:cs="Times New Roman"/>
                <w:sz w:val="22"/>
                <w:lang w:val="en-US"/>
              </w:rPr>
            </w:pPr>
            <w:r w:rsidRPr="00637714">
              <w:rPr>
                <w:rFonts w:cs="Times New Roman"/>
                <w:sz w:val="22"/>
                <w:lang w:val="en-US"/>
              </w:rPr>
              <w:t>RPQ total, mean (SD)</w:t>
            </w:r>
          </w:p>
        </w:tc>
        <w:tc>
          <w:tcPr>
            <w:tcW w:w="2303" w:type="dxa"/>
          </w:tcPr>
          <w:p w14:paraId="1B15C24C" w14:textId="77777777" w:rsidR="00E32C51" w:rsidRPr="00637714" w:rsidRDefault="00655C71" w:rsidP="00AC5A8C">
            <w:pPr>
              <w:rPr>
                <w:rFonts w:cs="Times New Roman"/>
                <w:sz w:val="22"/>
                <w:lang w:val="en-US"/>
              </w:rPr>
            </w:pPr>
            <w:r w:rsidRPr="00637714">
              <w:rPr>
                <w:rFonts w:cs="Times New Roman"/>
                <w:sz w:val="22"/>
                <w:lang w:val="en-US"/>
              </w:rPr>
              <w:t>4.00 (1.00)</w:t>
            </w:r>
          </w:p>
        </w:tc>
        <w:tc>
          <w:tcPr>
            <w:tcW w:w="2303" w:type="dxa"/>
          </w:tcPr>
          <w:p w14:paraId="2CCBA76A" w14:textId="77777777" w:rsidR="00E32C51" w:rsidRPr="00637714" w:rsidRDefault="002403BE" w:rsidP="00AC5A8C">
            <w:pPr>
              <w:rPr>
                <w:rFonts w:cs="Times New Roman"/>
                <w:sz w:val="22"/>
                <w:lang w:val="en-US"/>
              </w:rPr>
            </w:pPr>
            <w:r w:rsidRPr="00637714">
              <w:rPr>
                <w:rFonts w:cs="Times New Roman"/>
                <w:sz w:val="22"/>
                <w:lang w:val="en-US"/>
              </w:rPr>
              <w:t>19.40 (8.40)</w:t>
            </w:r>
          </w:p>
        </w:tc>
      </w:tr>
      <w:tr w:rsidR="00637714" w:rsidRPr="00637714" w14:paraId="4E5B507E" w14:textId="77777777" w:rsidTr="00AC5A8C">
        <w:tc>
          <w:tcPr>
            <w:tcW w:w="2303" w:type="dxa"/>
          </w:tcPr>
          <w:p w14:paraId="5727F890" w14:textId="77777777" w:rsidR="00E32C51" w:rsidRPr="00637714" w:rsidRDefault="00E32C51" w:rsidP="00AC5A8C">
            <w:pPr>
              <w:tabs>
                <w:tab w:val="center" w:pos="3427"/>
              </w:tabs>
              <w:autoSpaceDE w:val="0"/>
              <w:autoSpaceDN w:val="0"/>
              <w:adjustRightInd w:val="0"/>
              <w:rPr>
                <w:rFonts w:cs="Times New Roman"/>
                <w:sz w:val="22"/>
              </w:rPr>
            </w:pPr>
            <w:r w:rsidRPr="00637714">
              <w:rPr>
                <w:rFonts w:cs="Times New Roman"/>
                <w:sz w:val="22"/>
              </w:rPr>
              <w:t xml:space="preserve">ICU total, </w:t>
            </w:r>
            <w:proofErr w:type="spellStart"/>
            <w:r w:rsidRPr="00637714">
              <w:rPr>
                <w:rFonts w:cs="Times New Roman"/>
                <w:sz w:val="22"/>
              </w:rPr>
              <w:t>mean</w:t>
            </w:r>
            <w:proofErr w:type="spellEnd"/>
            <w:r w:rsidRPr="00637714">
              <w:rPr>
                <w:rFonts w:cs="Times New Roman"/>
                <w:sz w:val="22"/>
              </w:rPr>
              <w:t xml:space="preserve"> (SD)</w:t>
            </w:r>
          </w:p>
        </w:tc>
        <w:tc>
          <w:tcPr>
            <w:tcW w:w="2303" w:type="dxa"/>
          </w:tcPr>
          <w:p w14:paraId="33779D75" w14:textId="77777777" w:rsidR="00E32C51" w:rsidRPr="00637714" w:rsidRDefault="00655C71" w:rsidP="00AC5A8C">
            <w:pPr>
              <w:rPr>
                <w:rFonts w:cs="Times New Roman"/>
                <w:sz w:val="22"/>
                <w:lang w:val="en-US"/>
              </w:rPr>
            </w:pPr>
            <w:r w:rsidRPr="00637714">
              <w:rPr>
                <w:rFonts w:cs="Times New Roman"/>
                <w:sz w:val="22"/>
                <w:lang w:val="en-US"/>
              </w:rPr>
              <w:t>20.50 (6.40)</w:t>
            </w:r>
          </w:p>
        </w:tc>
        <w:tc>
          <w:tcPr>
            <w:tcW w:w="2303" w:type="dxa"/>
          </w:tcPr>
          <w:p w14:paraId="0EE04F9F" w14:textId="77777777" w:rsidR="00E32C51" w:rsidRPr="00637714" w:rsidRDefault="002403BE" w:rsidP="00AC5A8C">
            <w:pPr>
              <w:rPr>
                <w:rFonts w:cs="Times New Roman"/>
                <w:sz w:val="22"/>
                <w:lang w:val="en-US"/>
              </w:rPr>
            </w:pPr>
            <w:r w:rsidRPr="00637714">
              <w:rPr>
                <w:rFonts w:cs="Times New Roman"/>
                <w:sz w:val="22"/>
                <w:lang w:val="en-US"/>
              </w:rPr>
              <w:t>31.20 (7.66)</w:t>
            </w:r>
          </w:p>
        </w:tc>
      </w:tr>
    </w:tbl>
    <w:p w14:paraId="49A8294C" w14:textId="25BF1A5A" w:rsidR="00D92771" w:rsidRPr="00637714" w:rsidRDefault="00D94767" w:rsidP="00135137">
      <w:pPr>
        <w:rPr>
          <w:sz w:val="22"/>
          <w:lang w:val="en-US"/>
        </w:rPr>
      </w:pPr>
      <w:r w:rsidRPr="00637714">
        <w:rPr>
          <w:sz w:val="22"/>
          <w:lang w:val="en-US"/>
        </w:rPr>
        <w:t>Note: No site by group effects were found (age: p=.24, sex: p=.11, IQ: p=.82, CBCL externalizing problems: p=.19, CBCL conduct problems: p=.39, CBCL rule breaking: p=.21, CBCL aggression: p=.26, RPQ proactive: p=.49, RPQ reactive: p=.12, RPQ total: p=.18, ICU total: p=.61). No differences across site were found with regard to ADHD (p=.15)</w:t>
      </w:r>
      <w:r w:rsidR="00D92771" w:rsidRPr="00637714">
        <w:rPr>
          <w:sz w:val="22"/>
          <w:lang w:val="en-US"/>
        </w:rPr>
        <w:br w:type="page"/>
      </w:r>
    </w:p>
    <w:p w14:paraId="53451303" w14:textId="240815C2" w:rsidR="00B1153F" w:rsidRPr="00637714" w:rsidRDefault="00B1153F" w:rsidP="00B1153F">
      <w:pPr>
        <w:rPr>
          <w:lang w:val="en-US"/>
        </w:rPr>
      </w:pPr>
      <w:r w:rsidRPr="00637714">
        <w:rPr>
          <w:lang w:val="en-US"/>
        </w:rPr>
        <w:lastRenderedPageBreak/>
        <w:t>Table S</w:t>
      </w:r>
      <w:r w:rsidR="00BD4265" w:rsidRPr="00637714">
        <w:rPr>
          <w:lang w:val="en-US"/>
        </w:rPr>
        <w:t>6</w:t>
      </w:r>
      <w:r w:rsidRPr="00637714">
        <w:rPr>
          <w:lang w:val="en-US"/>
        </w:rPr>
        <w:t xml:space="preserve">. Case-control differences regarding deviations negative, positive/neutral face processing and shapes. </w:t>
      </w:r>
    </w:p>
    <w:tbl>
      <w:tblPr>
        <w:tblW w:w="7809" w:type="dxa"/>
        <w:tblCellMar>
          <w:left w:w="0" w:type="dxa"/>
          <w:right w:w="0" w:type="dxa"/>
        </w:tblCellMar>
        <w:tblLook w:val="0600" w:firstRow="0" w:lastRow="0" w:firstColumn="0" w:lastColumn="0" w:noHBand="1" w:noVBand="1"/>
      </w:tblPr>
      <w:tblGrid>
        <w:gridCol w:w="1458"/>
        <w:gridCol w:w="1184"/>
        <w:gridCol w:w="515"/>
        <w:gridCol w:w="1168"/>
        <w:gridCol w:w="1641"/>
        <w:gridCol w:w="1843"/>
      </w:tblGrid>
      <w:tr w:rsidR="00637714" w:rsidRPr="00637714" w14:paraId="48B8F816" w14:textId="77777777" w:rsidTr="00AC5A8C">
        <w:trPr>
          <w:trHeight w:val="250"/>
        </w:trPr>
        <w:tc>
          <w:tcPr>
            <w:tcW w:w="1458" w:type="dxa"/>
            <w:tcBorders>
              <w:bottom w:val="single" w:sz="4" w:space="0" w:color="auto"/>
            </w:tcBorders>
            <w:shd w:val="clear" w:color="auto" w:fill="auto"/>
            <w:tcMar>
              <w:top w:w="12" w:type="dxa"/>
              <w:left w:w="12" w:type="dxa"/>
              <w:bottom w:w="0" w:type="dxa"/>
              <w:right w:w="12" w:type="dxa"/>
            </w:tcMar>
          </w:tcPr>
          <w:p w14:paraId="1BF74218" w14:textId="77777777" w:rsidR="00B1153F" w:rsidRPr="00637714" w:rsidRDefault="00B1153F" w:rsidP="00AC5A8C">
            <w:pPr>
              <w:spacing w:line="240" w:lineRule="auto"/>
              <w:rPr>
                <w:rFonts w:cs="Times New Roman"/>
                <w:b/>
                <w:sz w:val="22"/>
                <w:lang w:val="en-US"/>
              </w:rPr>
            </w:pPr>
            <w:r w:rsidRPr="00637714">
              <w:rPr>
                <w:rFonts w:cs="Times New Roman"/>
                <w:b/>
                <w:sz w:val="22"/>
                <w:lang w:val="en-US"/>
              </w:rPr>
              <w:t>Modality</w:t>
            </w:r>
          </w:p>
        </w:tc>
        <w:tc>
          <w:tcPr>
            <w:tcW w:w="1184" w:type="dxa"/>
            <w:tcBorders>
              <w:bottom w:val="single" w:sz="4" w:space="0" w:color="auto"/>
            </w:tcBorders>
            <w:shd w:val="clear" w:color="auto" w:fill="auto"/>
            <w:tcMar>
              <w:top w:w="12" w:type="dxa"/>
              <w:left w:w="12" w:type="dxa"/>
              <w:bottom w:w="0" w:type="dxa"/>
              <w:right w:w="12" w:type="dxa"/>
            </w:tcMar>
          </w:tcPr>
          <w:p w14:paraId="77AF4AB0" w14:textId="77777777" w:rsidR="00B1153F" w:rsidRPr="00637714" w:rsidRDefault="00B1153F" w:rsidP="00AC5A8C">
            <w:pPr>
              <w:spacing w:line="240" w:lineRule="auto"/>
              <w:rPr>
                <w:rFonts w:cs="Times New Roman"/>
                <w:b/>
                <w:sz w:val="22"/>
                <w:lang w:val="en-US"/>
              </w:rPr>
            </w:pPr>
            <w:r w:rsidRPr="00637714">
              <w:rPr>
                <w:rFonts w:cs="Times New Roman"/>
                <w:b/>
                <w:sz w:val="22"/>
                <w:lang w:val="en-US"/>
              </w:rPr>
              <w:t>Participant</w:t>
            </w:r>
          </w:p>
        </w:tc>
        <w:tc>
          <w:tcPr>
            <w:tcW w:w="515" w:type="dxa"/>
            <w:tcBorders>
              <w:bottom w:val="single" w:sz="4" w:space="0" w:color="auto"/>
            </w:tcBorders>
            <w:shd w:val="clear" w:color="auto" w:fill="auto"/>
            <w:tcMar>
              <w:top w:w="12" w:type="dxa"/>
              <w:left w:w="12" w:type="dxa"/>
              <w:bottom w:w="0" w:type="dxa"/>
              <w:right w:w="12" w:type="dxa"/>
            </w:tcMar>
          </w:tcPr>
          <w:p w14:paraId="1AD13614" w14:textId="77777777" w:rsidR="00B1153F" w:rsidRPr="00637714" w:rsidRDefault="00B1153F" w:rsidP="00AC5A8C">
            <w:pPr>
              <w:spacing w:line="240" w:lineRule="auto"/>
              <w:rPr>
                <w:rFonts w:cs="Times New Roman"/>
                <w:b/>
                <w:sz w:val="22"/>
                <w:lang w:val="en-US"/>
              </w:rPr>
            </w:pPr>
            <w:r w:rsidRPr="00637714">
              <w:rPr>
                <w:rFonts w:cs="Times New Roman"/>
                <w:b/>
                <w:sz w:val="22"/>
                <w:lang w:val="en-US"/>
              </w:rPr>
              <w:t xml:space="preserve">N </w:t>
            </w:r>
          </w:p>
        </w:tc>
        <w:tc>
          <w:tcPr>
            <w:tcW w:w="1168" w:type="dxa"/>
            <w:tcBorders>
              <w:bottom w:val="single" w:sz="4" w:space="0" w:color="auto"/>
            </w:tcBorders>
            <w:shd w:val="clear" w:color="auto" w:fill="auto"/>
            <w:tcMar>
              <w:top w:w="12" w:type="dxa"/>
              <w:left w:w="12" w:type="dxa"/>
              <w:bottom w:w="0" w:type="dxa"/>
              <w:right w:w="12" w:type="dxa"/>
            </w:tcMar>
          </w:tcPr>
          <w:p w14:paraId="671465B8" w14:textId="77777777" w:rsidR="00B1153F" w:rsidRPr="00637714" w:rsidRDefault="00B1153F" w:rsidP="00AC5A8C">
            <w:pPr>
              <w:spacing w:line="240" w:lineRule="auto"/>
              <w:rPr>
                <w:rFonts w:cs="Times New Roman"/>
                <w:b/>
                <w:sz w:val="22"/>
                <w:lang w:val="en-US"/>
              </w:rPr>
            </w:pPr>
            <w:r w:rsidRPr="00637714">
              <w:rPr>
                <w:rFonts w:cs="Times New Roman"/>
                <w:b/>
                <w:sz w:val="22"/>
                <w:lang w:val="en-US"/>
              </w:rPr>
              <w:t>Mean rank</w:t>
            </w:r>
          </w:p>
        </w:tc>
        <w:tc>
          <w:tcPr>
            <w:tcW w:w="1641" w:type="dxa"/>
            <w:tcBorders>
              <w:bottom w:val="single" w:sz="4" w:space="0" w:color="auto"/>
            </w:tcBorders>
            <w:shd w:val="clear" w:color="auto" w:fill="auto"/>
            <w:tcMar>
              <w:top w:w="12" w:type="dxa"/>
              <w:left w:w="12" w:type="dxa"/>
              <w:bottom w:w="0" w:type="dxa"/>
              <w:right w:w="12" w:type="dxa"/>
            </w:tcMar>
          </w:tcPr>
          <w:p w14:paraId="148F367D" w14:textId="77777777" w:rsidR="00B1153F" w:rsidRPr="00637714" w:rsidRDefault="00B1153F" w:rsidP="00AC5A8C">
            <w:pPr>
              <w:spacing w:line="240" w:lineRule="auto"/>
              <w:rPr>
                <w:rFonts w:cs="Times New Roman"/>
                <w:b/>
                <w:sz w:val="22"/>
                <w:lang w:val="en-US"/>
              </w:rPr>
            </w:pPr>
            <w:r w:rsidRPr="00637714">
              <w:rPr>
                <w:rFonts w:cs="Times New Roman"/>
                <w:b/>
                <w:sz w:val="22"/>
                <w:lang w:val="en-US"/>
              </w:rPr>
              <w:t>Sum of ranks</w:t>
            </w:r>
          </w:p>
        </w:tc>
        <w:tc>
          <w:tcPr>
            <w:tcW w:w="1843" w:type="dxa"/>
            <w:tcBorders>
              <w:bottom w:val="single" w:sz="4" w:space="0" w:color="auto"/>
            </w:tcBorders>
            <w:shd w:val="clear" w:color="auto" w:fill="auto"/>
            <w:tcMar>
              <w:top w:w="12" w:type="dxa"/>
              <w:left w:w="12" w:type="dxa"/>
              <w:bottom w:w="0" w:type="dxa"/>
              <w:right w:w="12" w:type="dxa"/>
            </w:tcMar>
          </w:tcPr>
          <w:p w14:paraId="552A0970" w14:textId="77777777" w:rsidR="00B1153F" w:rsidRPr="00637714" w:rsidRDefault="00B1153F" w:rsidP="00AC5A8C">
            <w:pPr>
              <w:spacing w:line="240" w:lineRule="auto"/>
              <w:rPr>
                <w:rFonts w:cs="Times New Roman"/>
                <w:b/>
                <w:sz w:val="22"/>
                <w:lang w:val="en-US"/>
              </w:rPr>
            </w:pPr>
            <w:r w:rsidRPr="00637714">
              <w:rPr>
                <w:rFonts w:cs="Times New Roman"/>
                <w:b/>
                <w:sz w:val="22"/>
                <w:lang w:val="en-US"/>
              </w:rPr>
              <w:t>Mann-Whitney U</w:t>
            </w:r>
          </w:p>
        </w:tc>
      </w:tr>
      <w:tr w:rsidR="00637714" w:rsidRPr="00637714" w14:paraId="1CDAAB2C" w14:textId="77777777" w:rsidTr="00AC5A8C">
        <w:trPr>
          <w:trHeight w:val="250"/>
        </w:trPr>
        <w:tc>
          <w:tcPr>
            <w:tcW w:w="1458" w:type="dxa"/>
            <w:vMerge w:val="restart"/>
            <w:tcBorders>
              <w:top w:val="single" w:sz="4" w:space="0" w:color="auto"/>
            </w:tcBorders>
            <w:shd w:val="clear" w:color="auto" w:fill="auto"/>
            <w:tcMar>
              <w:top w:w="12" w:type="dxa"/>
              <w:left w:w="12" w:type="dxa"/>
              <w:bottom w:w="0" w:type="dxa"/>
              <w:right w:w="12" w:type="dxa"/>
            </w:tcMar>
            <w:hideMark/>
          </w:tcPr>
          <w:p w14:paraId="7B123B21" w14:textId="77777777" w:rsidR="00B1153F" w:rsidRPr="00637714" w:rsidRDefault="00B1153F" w:rsidP="00AC5A8C">
            <w:pPr>
              <w:spacing w:line="240" w:lineRule="auto"/>
              <w:rPr>
                <w:rFonts w:cs="Times New Roman"/>
                <w:sz w:val="22"/>
              </w:rPr>
            </w:pPr>
            <w:r w:rsidRPr="00637714">
              <w:rPr>
                <w:rFonts w:cs="Times New Roman"/>
                <w:sz w:val="22"/>
                <w:lang w:val="en-US"/>
              </w:rPr>
              <w:t>Negative faces</w:t>
            </w:r>
          </w:p>
        </w:tc>
        <w:tc>
          <w:tcPr>
            <w:tcW w:w="1184" w:type="dxa"/>
            <w:tcBorders>
              <w:top w:val="single" w:sz="4" w:space="0" w:color="auto"/>
            </w:tcBorders>
            <w:shd w:val="clear" w:color="auto" w:fill="auto"/>
            <w:tcMar>
              <w:top w:w="12" w:type="dxa"/>
              <w:left w:w="12" w:type="dxa"/>
              <w:bottom w:w="0" w:type="dxa"/>
              <w:right w:w="12" w:type="dxa"/>
            </w:tcMar>
            <w:hideMark/>
          </w:tcPr>
          <w:p w14:paraId="05736AB6" w14:textId="77777777" w:rsidR="00B1153F" w:rsidRPr="00637714" w:rsidRDefault="00B1153F" w:rsidP="00AC5A8C">
            <w:pPr>
              <w:spacing w:line="240" w:lineRule="auto"/>
              <w:rPr>
                <w:rFonts w:cs="Times New Roman"/>
                <w:sz w:val="22"/>
              </w:rPr>
            </w:pPr>
            <w:r w:rsidRPr="00637714">
              <w:rPr>
                <w:rFonts w:cs="Times New Roman"/>
                <w:sz w:val="22"/>
                <w:lang w:val="en-US"/>
              </w:rPr>
              <w:t>controls</w:t>
            </w:r>
          </w:p>
        </w:tc>
        <w:tc>
          <w:tcPr>
            <w:tcW w:w="515" w:type="dxa"/>
            <w:tcBorders>
              <w:top w:val="single" w:sz="4" w:space="0" w:color="auto"/>
            </w:tcBorders>
            <w:shd w:val="clear" w:color="auto" w:fill="auto"/>
            <w:tcMar>
              <w:top w:w="12" w:type="dxa"/>
              <w:left w:w="12" w:type="dxa"/>
              <w:bottom w:w="0" w:type="dxa"/>
              <w:right w:w="12" w:type="dxa"/>
            </w:tcMar>
            <w:vAlign w:val="center"/>
            <w:hideMark/>
          </w:tcPr>
          <w:p w14:paraId="37D17633" w14:textId="77777777" w:rsidR="00B1153F" w:rsidRPr="00637714" w:rsidRDefault="00B1153F" w:rsidP="00AC5A8C">
            <w:pPr>
              <w:spacing w:line="240" w:lineRule="auto"/>
              <w:rPr>
                <w:rFonts w:cs="Times New Roman"/>
                <w:sz w:val="22"/>
              </w:rPr>
            </w:pPr>
            <w:r w:rsidRPr="00637714">
              <w:rPr>
                <w:rFonts w:cs="Times New Roman"/>
                <w:sz w:val="22"/>
                <w:lang w:val="en-US"/>
              </w:rPr>
              <w:t>52</w:t>
            </w:r>
          </w:p>
        </w:tc>
        <w:tc>
          <w:tcPr>
            <w:tcW w:w="1168" w:type="dxa"/>
            <w:tcBorders>
              <w:top w:val="single" w:sz="4" w:space="0" w:color="auto"/>
            </w:tcBorders>
            <w:shd w:val="clear" w:color="auto" w:fill="auto"/>
            <w:tcMar>
              <w:top w:w="12" w:type="dxa"/>
              <w:left w:w="12" w:type="dxa"/>
              <w:bottom w:w="0" w:type="dxa"/>
              <w:right w:w="12" w:type="dxa"/>
            </w:tcMar>
            <w:vAlign w:val="center"/>
            <w:hideMark/>
          </w:tcPr>
          <w:p w14:paraId="79B05133" w14:textId="77777777" w:rsidR="00B1153F" w:rsidRPr="00637714" w:rsidRDefault="00B1153F" w:rsidP="00AC5A8C">
            <w:pPr>
              <w:spacing w:line="240" w:lineRule="auto"/>
              <w:rPr>
                <w:rFonts w:cs="Times New Roman"/>
                <w:sz w:val="22"/>
              </w:rPr>
            </w:pPr>
            <w:r w:rsidRPr="00637714">
              <w:rPr>
                <w:rFonts w:cs="Times New Roman"/>
                <w:sz w:val="22"/>
                <w:lang w:val="en-US"/>
              </w:rPr>
              <w:t>55.10</w:t>
            </w:r>
          </w:p>
        </w:tc>
        <w:tc>
          <w:tcPr>
            <w:tcW w:w="1641" w:type="dxa"/>
            <w:tcBorders>
              <w:top w:val="single" w:sz="4" w:space="0" w:color="auto"/>
            </w:tcBorders>
            <w:shd w:val="clear" w:color="auto" w:fill="auto"/>
            <w:tcMar>
              <w:top w:w="12" w:type="dxa"/>
              <w:left w:w="12" w:type="dxa"/>
              <w:bottom w:w="0" w:type="dxa"/>
              <w:right w:w="12" w:type="dxa"/>
            </w:tcMar>
            <w:vAlign w:val="center"/>
            <w:hideMark/>
          </w:tcPr>
          <w:p w14:paraId="7C280716" w14:textId="77777777" w:rsidR="00B1153F" w:rsidRPr="00637714" w:rsidRDefault="00B1153F" w:rsidP="00AC5A8C">
            <w:pPr>
              <w:spacing w:line="240" w:lineRule="auto"/>
              <w:rPr>
                <w:rFonts w:cs="Times New Roman"/>
                <w:sz w:val="22"/>
              </w:rPr>
            </w:pPr>
            <w:r w:rsidRPr="00637714">
              <w:rPr>
                <w:rFonts w:cs="Times New Roman"/>
                <w:sz w:val="22"/>
                <w:lang w:val="en-US"/>
              </w:rPr>
              <w:t>2865.00</w:t>
            </w:r>
          </w:p>
        </w:tc>
        <w:tc>
          <w:tcPr>
            <w:tcW w:w="1843" w:type="dxa"/>
            <w:vMerge w:val="restart"/>
            <w:tcBorders>
              <w:top w:val="single" w:sz="4" w:space="0" w:color="auto"/>
            </w:tcBorders>
            <w:shd w:val="clear" w:color="auto" w:fill="auto"/>
            <w:tcMar>
              <w:top w:w="12" w:type="dxa"/>
              <w:left w:w="12" w:type="dxa"/>
              <w:bottom w:w="0" w:type="dxa"/>
              <w:right w:w="12" w:type="dxa"/>
            </w:tcMar>
            <w:vAlign w:val="center"/>
            <w:hideMark/>
          </w:tcPr>
          <w:p w14:paraId="26A4D70C" w14:textId="57FCCF18" w:rsidR="00B1153F" w:rsidRPr="00637714" w:rsidRDefault="00B1153F" w:rsidP="000A7482">
            <w:pPr>
              <w:spacing w:line="240" w:lineRule="auto"/>
              <w:rPr>
                <w:rFonts w:cs="Times New Roman"/>
                <w:sz w:val="22"/>
              </w:rPr>
            </w:pPr>
            <w:r w:rsidRPr="00637714">
              <w:rPr>
                <w:rFonts w:cs="Times New Roman"/>
                <w:sz w:val="22"/>
                <w:lang w:val="en-US"/>
              </w:rPr>
              <w:t xml:space="preserve">1487, </w:t>
            </w:r>
            <w:proofErr w:type="spellStart"/>
            <w:r w:rsidRPr="00637714">
              <w:rPr>
                <w:i/>
                <w:sz w:val="22"/>
                <w:lang w:val="en-US"/>
              </w:rPr>
              <w:t>p</w:t>
            </w:r>
            <w:r w:rsidR="000A7482" w:rsidRPr="00637714">
              <w:rPr>
                <w:i/>
                <w:sz w:val="22"/>
                <w:vertAlign w:val="subscript"/>
                <w:lang w:val="en-US"/>
              </w:rPr>
              <w:t>FDR</w:t>
            </w:r>
            <w:proofErr w:type="spellEnd"/>
            <w:r w:rsidRPr="00637714">
              <w:rPr>
                <w:rFonts w:cs="Times New Roman"/>
                <w:sz w:val="22"/>
                <w:lang w:val="en-US"/>
              </w:rPr>
              <w:t>=.01</w:t>
            </w:r>
            <w:r w:rsidR="000A7482" w:rsidRPr="00637714">
              <w:rPr>
                <w:rFonts w:cs="Times New Roman"/>
                <w:sz w:val="22"/>
                <w:lang w:val="en-US"/>
              </w:rPr>
              <w:t>8</w:t>
            </w:r>
          </w:p>
        </w:tc>
      </w:tr>
      <w:tr w:rsidR="00637714" w:rsidRPr="00637714" w14:paraId="5098CC9A" w14:textId="77777777" w:rsidTr="00AC5A8C">
        <w:trPr>
          <w:trHeight w:val="238"/>
        </w:trPr>
        <w:tc>
          <w:tcPr>
            <w:tcW w:w="1458" w:type="dxa"/>
            <w:vMerge/>
            <w:shd w:val="clear" w:color="auto" w:fill="auto"/>
            <w:vAlign w:val="center"/>
            <w:hideMark/>
          </w:tcPr>
          <w:p w14:paraId="0BE57939" w14:textId="77777777" w:rsidR="00B1153F" w:rsidRPr="00637714" w:rsidRDefault="00B1153F" w:rsidP="00AC5A8C">
            <w:pPr>
              <w:spacing w:line="240" w:lineRule="auto"/>
              <w:rPr>
                <w:rFonts w:cs="Times New Roman"/>
                <w:sz w:val="22"/>
              </w:rPr>
            </w:pPr>
          </w:p>
        </w:tc>
        <w:tc>
          <w:tcPr>
            <w:tcW w:w="1184" w:type="dxa"/>
            <w:shd w:val="clear" w:color="auto" w:fill="auto"/>
            <w:tcMar>
              <w:top w:w="12" w:type="dxa"/>
              <w:left w:w="12" w:type="dxa"/>
              <w:bottom w:w="0" w:type="dxa"/>
              <w:right w:w="12" w:type="dxa"/>
            </w:tcMar>
            <w:hideMark/>
          </w:tcPr>
          <w:p w14:paraId="7D68490F" w14:textId="77777777" w:rsidR="00B1153F" w:rsidRPr="00637714" w:rsidRDefault="00B1153F" w:rsidP="00AC5A8C">
            <w:pPr>
              <w:spacing w:line="240" w:lineRule="auto"/>
              <w:rPr>
                <w:rFonts w:cs="Times New Roman"/>
                <w:sz w:val="22"/>
              </w:rPr>
            </w:pPr>
            <w:r w:rsidRPr="00637714">
              <w:rPr>
                <w:rFonts w:cs="Times New Roman"/>
                <w:sz w:val="22"/>
                <w:lang w:val="en-US"/>
              </w:rPr>
              <w:t>cases</w:t>
            </w:r>
          </w:p>
        </w:tc>
        <w:tc>
          <w:tcPr>
            <w:tcW w:w="515" w:type="dxa"/>
            <w:shd w:val="clear" w:color="auto" w:fill="auto"/>
            <w:tcMar>
              <w:top w:w="12" w:type="dxa"/>
              <w:left w:w="12" w:type="dxa"/>
              <w:bottom w:w="0" w:type="dxa"/>
              <w:right w:w="12" w:type="dxa"/>
            </w:tcMar>
            <w:vAlign w:val="center"/>
            <w:hideMark/>
          </w:tcPr>
          <w:p w14:paraId="24C7BDFC" w14:textId="77777777" w:rsidR="00B1153F" w:rsidRPr="00637714" w:rsidRDefault="00B1153F" w:rsidP="00AC5A8C">
            <w:pPr>
              <w:spacing w:line="240" w:lineRule="auto"/>
              <w:rPr>
                <w:rFonts w:cs="Times New Roman"/>
                <w:sz w:val="22"/>
              </w:rPr>
            </w:pPr>
            <w:r w:rsidRPr="00637714">
              <w:rPr>
                <w:rFonts w:cs="Times New Roman"/>
                <w:sz w:val="22"/>
                <w:lang w:val="en-US"/>
              </w:rPr>
              <w:t>77</w:t>
            </w:r>
          </w:p>
        </w:tc>
        <w:tc>
          <w:tcPr>
            <w:tcW w:w="1168" w:type="dxa"/>
            <w:shd w:val="clear" w:color="auto" w:fill="auto"/>
            <w:tcMar>
              <w:top w:w="12" w:type="dxa"/>
              <w:left w:w="12" w:type="dxa"/>
              <w:bottom w:w="0" w:type="dxa"/>
              <w:right w:w="12" w:type="dxa"/>
            </w:tcMar>
            <w:vAlign w:val="center"/>
            <w:hideMark/>
          </w:tcPr>
          <w:p w14:paraId="1DD03801" w14:textId="77777777" w:rsidR="00B1153F" w:rsidRPr="00637714" w:rsidRDefault="00B1153F" w:rsidP="00AC5A8C">
            <w:pPr>
              <w:spacing w:line="240" w:lineRule="auto"/>
              <w:rPr>
                <w:rFonts w:cs="Times New Roman"/>
                <w:sz w:val="22"/>
              </w:rPr>
            </w:pPr>
            <w:r w:rsidRPr="00637714">
              <w:rPr>
                <w:rFonts w:cs="Times New Roman"/>
                <w:sz w:val="22"/>
                <w:lang w:val="en-US"/>
              </w:rPr>
              <w:t>71.69</w:t>
            </w:r>
          </w:p>
        </w:tc>
        <w:tc>
          <w:tcPr>
            <w:tcW w:w="1641" w:type="dxa"/>
            <w:shd w:val="clear" w:color="auto" w:fill="auto"/>
            <w:tcMar>
              <w:top w:w="12" w:type="dxa"/>
              <w:left w:w="12" w:type="dxa"/>
              <w:bottom w:w="0" w:type="dxa"/>
              <w:right w:w="12" w:type="dxa"/>
            </w:tcMar>
            <w:vAlign w:val="center"/>
            <w:hideMark/>
          </w:tcPr>
          <w:p w14:paraId="58012E77" w14:textId="77777777" w:rsidR="00B1153F" w:rsidRPr="00637714" w:rsidRDefault="00B1153F" w:rsidP="00AC5A8C">
            <w:pPr>
              <w:spacing w:line="240" w:lineRule="auto"/>
              <w:rPr>
                <w:rFonts w:cs="Times New Roman"/>
                <w:sz w:val="22"/>
              </w:rPr>
            </w:pPr>
            <w:r w:rsidRPr="00637714">
              <w:rPr>
                <w:rFonts w:cs="Times New Roman"/>
                <w:sz w:val="22"/>
                <w:lang w:val="en-US"/>
              </w:rPr>
              <w:t>5520.00</w:t>
            </w:r>
          </w:p>
        </w:tc>
        <w:tc>
          <w:tcPr>
            <w:tcW w:w="1843" w:type="dxa"/>
            <w:vMerge/>
            <w:shd w:val="clear" w:color="auto" w:fill="auto"/>
            <w:tcMar>
              <w:top w:w="12" w:type="dxa"/>
              <w:left w:w="12" w:type="dxa"/>
              <w:bottom w:w="0" w:type="dxa"/>
              <w:right w:w="12" w:type="dxa"/>
            </w:tcMar>
            <w:vAlign w:val="center"/>
            <w:hideMark/>
          </w:tcPr>
          <w:p w14:paraId="40607C99" w14:textId="77777777" w:rsidR="00B1153F" w:rsidRPr="00637714" w:rsidRDefault="00B1153F" w:rsidP="00AC5A8C">
            <w:pPr>
              <w:spacing w:line="240" w:lineRule="auto"/>
              <w:rPr>
                <w:rFonts w:cs="Times New Roman"/>
                <w:sz w:val="22"/>
              </w:rPr>
            </w:pPr>
          </w:p>
        </w:tc>
      </w:tr>
      <w:tr w:rsidR="00637714" w:rsidRPr="00637714" w14:paraId="73256143" w14:textId="77777777" w:rsidTr="00AC5A8C">
        <w:trPr>
          <w:trHeight w:val="238"/>
        </w:trPr>
        <w:tc>
          <w:tcPr>
            <w:tcW w:w="1458" w:type="dxa"/>
            <w:vMerge w:val="restart"/>
            <w:shd w:val="clear" w:color="auto" w:fill="auto"/>
            <w:tcMar>
              <w:top w:w="12" w:type="dxa"/>
              <w:left w:w="12" w:type="dxa"/>
              <w:bottom w:w="0" w:type="dxa"/>
              <w:right w:w="12" w:type="dxa"/>
            </w:tcMar>
            <w:hideMark/>
          </w:tcPr>
          <w:p w14:paraId="10EE13AE" w14:textId="77777777" w:rsidR="00B1153F" w:rsidRPr="00637714" w:rsidRDefault="00B1153F" w:rsidP="00AC5A8C">
            <w:pPr>
              <w:spacing w:line="240" w:lineRule="auto"/>
              <w:rPr>
                <w:rFonts w:cs="Times New Roman"/>
                <w:sz w:val="22"/>
              </w:rPr>
            </w:pPr>
            <w:r w:rsidRPr="00637714">
              <w:rPr>
                <w:rFonts w:cs="Times New Roman"/>
                <w:sz w:val="22"/>
                <w:lang w:val="en-US"/>
              </w:rPr>
              <w:t>Positive faces</w:t>
            </w:r>
          </w:p>
        </w:tc>
        <w:tc>
          <w:tcPr>
            <w:tcW w:w="1184" w:type="dxa"/>
            <w:shd w:val="clear" w:color="auto" w:fill="auto"/>
            <w:tcMar>
              <w:top w:w="12" w:type="dxa"/>
              <w:left w:w="12" w:type="dxa"/>
              <w:bottom w:w="0" w:type="dxa"/>
              <w:right w:w="12" w:type="dxa"/>
            </w:tcMar>
            <w:hideMark/>
          </w:tcPr>
          <w:p w14:paraId="1875A4A0" w14:textId="77777777" w:rsidR="00B1153F" w:rsidRPr="00637714" w:rsidRDefault="00B1153F" w:rsidP="00AC5A8C">
            <w:pPr>
              <w:spacing w:line="240" w:lineRule="auto"/>
              <w:rPr>
                <w:rFonts w:cs="Times New Roman"/>
                <w:sz w:val="22"/>
              </w:rPr>
            </w:pPr>
            <w:r w:rsidRPr="00637714">
              <w:rPr>
                <w:rFonts w:cs="Times New Roman"/>
                <w:sz w:val="22"/>
                <w:lang w:val="en-US"/>
              </w:rPr>
              <w:t>controls</w:t>
            </w:r>
          </w:p>
        </w:tc>
        <w:tc>
          <w:tcPr>
            <w:tcW w:w="515" w:type="dxa"/>
            <w:shd w:val="clear" w:color="auto" w:fill="auto"/>
            <w:tcMar>
              <w:top w:w="12" w:type="dxa"/>
              <w:left w:w="12" w:type="dxa"/>
              <w:bottom w:w="0" w:type="dxa"/>
              <w:right w:w="12" w:type="dxa"/>
            </w:tcMar>
            <w:vAlign w:val="center"/>
            <w:hideMark/>
          </w:tcPr>
          <w:p w14:paraId="74393A41" w14:textId="77777777" w:rsidR="00B1153F" w:rsidRPr="00637714" w:rsidRDefault="00B1153F" w:rsidP="00AC5A8C">
            <w:pPr>
              <w:spacing w:line="240" w:lineRule="auto"/>
              <w:rPr>
                <w:rFonts w:cs="Times New Roman"/>
                <w:sz w:val="22"/>
              </w:rPr>
            </w:pPr>
            <w:r w:rsidRPr="00637714">
              <w:rPr>
                <w:rFonts w:cs="Times New Roman"/>
                <w:sz w:val="22"/>
                <w:lang w:val="en-US"/>
              </w:rPr>
              <w:t>52</w:t>
            </w:r>
          </w:p>
        </w:tc>
        <w:tc>
          <w:tcPr>
            <w:tcW w:w="1168" w:type="dxa"/>
            <w:shd w:val="clear" w:color="auto" w:fill="auto"/>
            <w:tcMar>
              <w:top w:w="12" w:type="dxa"/>
              <w:left w:w="12" w:type="dxa"/>
              <w:bottom w:w="0" w:type="dxa"/>
              <w:right w:w="12" w:type="dxa"/>
            </w:tcMar>
            <w:vAlign w:val="center"/>
            <w:hideMark/>
          </w:tcPr>
          <w:p w14:paraId="527CCF4A" w14:textId="77777777" w:rsidR="00B1153F" w:rsidRPr="00637714" w:rsidRDefault="00B1153F" w:rsidP="00AC5A8C">
            <w:pPr>
              <w:spacing w:line="240" w:lineRule="auto"/>
              <w:rPr>
                <w:rFonts w:cs="Times New Roman"/>
                <w:sz w:val="22"/>
              </w:rPr>
            </w:pPr>
            <w:r w:rsidRPr="00637714">
              <w:rPr>
                <w:rFonts w:cs="Times New Roman"/>
                <w:sz w:val="22"/>
                <w:lang w:val="en-US"/>
              </w:rPr>
              <w:t>53.22</w:t>
            </w:r>
          </w:p>
        </w:tc>
        <w:tc>
          <w:tcPr>
            <w:tcW w:w="1641" w:type="dxa"/>
            <w:shd w:val="clear" w:color="auto" w:fill="auto"/>
            <w:tcMar>
              <w:top w:w="12" w:type="dxa"/>
              <w:left w:w="12" w:type="dxa"/>
              <w:bottom w:w="0" w:type="dxa"/>
              <w:right w:w="12" w:type="dxa"/>
            </w:tcMar>
            <w:vAlign w:val="center"/>
            <w:hideMark/>
          </w:tcPr>
          <w:p w14:paraId="19293781" w14:textId="77777777" w:rsidR="00B1153F" w:rsidRPr="00637714" w:rsidRDefault="00B1153F" w:rsidP="00AC5A8C">
            <w:pPr>
              <w:spacing w:line="240" w:lineRule="auto"/>
              <w:rPr>
                <w:rFonts w:cs="Times New Roman"/>
                <w:sz w:val="22"/>
              </w:rPr>
            </w:pPr>
            <w:r w:rsidRPr="00637714">
              <w:rPr>
                <w:rFonts w:cs="Times New Roman"/>
                <w:sz w:val="22"/>
                <w:lang w:val="en-US"/>
              </w:rPr>
              <w:t>2767.50</w:t>
            </w:r>
          </w:p>
        </w:tc>
        <w:tc>
          <w:tcPr>
            <w:tcW w:w="1843" w:type="dxa"/>
            <w:vMerge w:val="restart"/>
            <w:shd w:val="clear" w:color="auto" w:fill="auto"/>
            <w:tcMar>
              <w:top w:w="12" w:type="dxa"/>
              <w:left w:w="12" w:type="dxa"/>
              <w:bottom w:w="0" w:type="dxa"/>
              <w:right w:w="12" w:type="dxa"/>
            </w:tcMar>
            <w:vAlign w:val="center"/>
            <w:hideMark/>
          </w:tcPr>
          <w:p w14:paraId="5D431FBC" w14:textId="1509D77E" w:rsidR="00B1153F" w:rsidRPr="00637714" w:rsidRDefault="00B1153F" w:rsidP="000A7482">
            <w:pPr>
              <w:spacing w:line="240" w:lineRule="auto"/>
              <w:rPr>
                <w:rFonts w:cs="Times New Roman"/>
                <w:sz w:val="22"/>
              </w:rPr>
            </w:pPr>
            <w:r w:rsidRPr="00637714">
              <w:rPr>
                <w:rFonts w:cs="Times New Roman"/>
                <w:sz w:val="22"/>
                <w:lang w:val="en-US"/>
              </w:rPr>
              <w:t xml:space="preserve">1389, </w:t>
            </w:r>
            <w:proofErr w:type="spellStart"/>
            <w:r w:rsidR="000A7482" w:rsidRPr="00637714">
              <w:rPr>
                <w:i/>
                <w:sz w:val="22"/>
                <w:lang w:val="en-US"/>
              </w:rPr>
              <w:t>p</w:t>
            </w:r>
            <w:r w:rsidR="000A7482" w:rsidRPr="00637714">
              <w:rPr>
                <w:i/>
                <w:sz w:val="22"/>
                <w:vertAlign w:val="subscript"/>
                <w:lang w:val="en-US"/>
              </w:rPr>
              <w:t>FDR</w:t>
            </w:r>
            <w:proofErr w:type="spellEnd"/>
            <w:r w:rsidR="000A7482" w:rsidRPr="00637714">
              <w:rPr>
                <w:rFonts w:cs="Times New Roman"/>
                <w:sz w:val="22"/>
                <w:lang w:val="en-US"/>
              </w:rPr>
              <w:t xml:space="preserve"> </w:t>
            </w:r>
            <w:r w:rsidRPr="00637714">
              <w:rPr>
                <w:rFonts w:cs="Times New Roman"/>
                <w:sz w:val="22"/>
                <w:lang w:val="en-US"/>
              </w:rPr>
              <w:t>=.00</w:t>
            </w:r>
            <w:r w:rsidR="000A7482" w:rsidRPr="00637714">
              <w:rPr>
                <w:rFonts w:cs="Times New Roman"/>
                <w:sz w:val="22"/>
                <w:lang w:val="en-US"/>
              </w:rPr>
              <w:t>9</w:t>
            </w:r>
          </w:p>
        </w:tc>
      </w:tr>
      <w:tr w:rsidR="00637714" w:rsidRPr="00637714" w14:paraId="6A6C32D4" w14:textId="77777777" w:rsidTr="00AC5A8C">
        <w:trPr>
          <w:trHeight w:val="238"/>
        </w:trPr>
        <w:tc>
          <w:tcPr>
            <w:tcW w:w="1458" w:type="dxa"/>
            <w:vMerge/>
            <w:shd w:val="clear" w:color="auto" w:fill="auto"/>
            <w:vAlign w:val="center"/>
            <w:hideMark/>
          </w:tcPr>
          <w:p w14:paraId="7C112BBE" w14:textId="77777777" w:rsidR="00B1153F" w:rsidRPr="00637714" w:rsidRDefault="00B1153F" w:rsidP="00AC5A8C">
            <w:pPr>
              <w:spacing w:line="240" w:lineRule="auto"/>
              <w:rPr>
                <w:rFonts w:cs="Times New Roman"/>
                <w:sz w:val="22"/>
              </w:rPr>
            </w:pPr>
          </w:p>
        </w:tc>
        <w:tc>
          <w:tcPr>
            <w:tcW w:w="1184" w:type="dxa"/>
            <w:shd w:val="clear" w:color="auto" w:fill="auto"/>
            <w:tcMar>
              <w:top w:w="12" w:type="dxa"/>
              <w:left w:w="12" w:type="dxa"/>
              <w:bottom w:w="0" w:type="dxa"/>
              <w:right w:w="12" w:type="dxa"/>
            </w:tcMar>
            <w:hideMark/>
          </w:tcPr>
          <w:p w14:paraId="39C80126" w14:textId="77777777" w:rsidR="00B1153F" w:rsidRPr="00637714" w:rsidRDefault="00B1153F" w:rsidP="00AC5A8C">
            <w:pPr>
              <w:spacing w:line="240" w:lineRule="auto"/>
              <w:rPr>
                <w:rFonts w:cs="Times New Roman"/>
                <w:sz w:val="22"/>
              </w:rPr>
            </w:pPr>
            <w:r w:rsidRPr="00637714">
              <w:rPr>
                <w:rFonts w:cs="Times New Roman"/>
                <w:sz w:val="22"/>
                <w:lang w:val="en-US"/>
              </w:rPr>
              <w:t>cases</w:t>
            </w:r>
          </w:p>
        </w:tc>
        <w:tc>
          <w:tcPr>
            <w:tcW w:w="515" w:type="dxa"/>
            <w:shd w:val="clear" w:color="auto" w:fill="auto"/>
            <w:tcMar>
              <w:top w:w="12" w:type="dxa"/>
              <w:left w:w="12" w:type="dxa"/>
              <w:bottom w:w="0" w:type="dxa"/>
              <w:right w:w="12" w:type="dxa"/>
            </w:tcMar>
            <w:vAlign w:val="center"/>
            <w:hideMark/>
          </w:tcPr>
          <w:p w14:paraId="48E0E2A6" w14:textId="77777777" w:rsidR="00B1153F" w:rsidRPr="00637714" w:rsidRDefault="00B1153F" w:rsidP="00AC5A8C">
            <w:pPr>
              <w:spacing w:line="240" w:lineRule="auto"/>
              <w:rPr>
                <w:rFonts w:cs="Times New Roman"/>
                <w:sz w:val="22"/>
              </w:rPr>
            </w:pPr>
            <w:r w:rsidRPr="00637714">
              <w:rPr>
                <w:rFonts w:cs="Times New Roman"/>
                <w:sz w:val="22"/>
                <w:lang w:val="en-US"/>
              </w:rPr>
              <w:t>77</w:t>
            </w:r>
          </w:p>
        </w:tc>
        <w:tc>
          <w:tcPr>
            <w:tcW w:w="1168" w:type="dxa"/>
            <w:shd w:val="clear" w:color="auto" w:fill="auto"/>
            <w:tcMar>
              <w:top w:w="12" w:type="dxa"/>
              <w:left w:w="12" w:type="dxa"/>
              <w:bottom w:w="0" w:type="dxa"/>
              <w:right w:w="12" w:type="dxa"/>
            </w:tcMar>
            <w:vAlign w:val="center"/>
            <w:hideMark/>
          </w:tcPr>
          <w:p w14:paraId="7663DDF5" w14:textId="77777777" w:rsidR="00B1153F" w:rsidRPr="00637714" w:rsidRDefault="00B1153F" w:rsidP="00AC5A8C">
            <w:pPr>
              <w:spacing w:line="240" w:lineRule="auto"/>
              <w:rPr>
                <w:rFonts w:cs="Times New Roman"/>
                <w:sz w:val="22"/>
              </w:rPr>
            </w:pPr>
            <w:r w:rsidRPr="00637714">
              <w:rPr>
                <w:rFonts w:cs="Times New Roman"/>
                <w:sz w:val="22"/>
                <w:lang w:val="en-US"/>
              </w:rPr>
              <w:t>72.95</w:t>
            </w:r>
          </w:p>
        </w:tc>
        <w:tc>
          <w:tcPr>
            <w:tcW w:w="1641" w:type="dxa"/>
            <w:shd w:val="clear" w:color="auto" w:fill="auto"/>
            <w:tcMar>
              <w:top w:w="12" w:type="dxa"/>
              <w:left w:w="12" w:type="dxa"/>
              <w:bottom w:w="0" w:type="dxa"/>
              <w:right w:w="12" w:type="dxa"/>
            </w:tcMar>
            <w:vAlign w:val="center"/>
            <w:hideMark/>
          </w:tcPr>
          <w:p w14:paraId="7046F02B" w14:textId="77777777" w:rsidR="00B1153F" w:rsidRPr="00637714" w:rsidRDefault="00B1153F" w:rsidP="00AC5A8C">
            <w:pPr>
              <w:spacing w:line="240" w:lineRule="auto"/>
              <w:rPr>
                <w:rFonts w:cs="Times New Roman"/>
                <w:sz w:val="22"/>
              </w:rPr>
            </w:pPr>
            <w:r w:rsidRPr="00637714">
              <w:rPr>
                <w:rFonts w:cs="Times New Roman"/>
                <w:sz w:val="22"/>
                <w:lang w:val="en-US"/>
              </w:rPr>
              <w:t>5617.50</w:t>
            </w:r>
          </w:p>
        </w:tc>
        <w:tc>
          <w:tcPr>
            <w:tcW w:w="1843" w:type="dxa"/>
            <w:vMerge/>
            <w:shd w:val="clear" w:color="auto" w:fill="auto"/>
            <w:tcMar>
              <w:top w:w="12" w:type="dxa"/>
              <w:left w:w="12" w:type="dxa"/>
              <w:bottom w:w="0" w:type="dxa"/>
              <w:right w:w="12" w:type="dxa"/>
            </w:tcMar>
            <w:vAlign w:val="center"/>
            <w:hideMark/>
          </w:tcPr>
          <w:p w14:paraId="6C789EAD" w14:textId="77777777" w:rsidR="00B1153F" w:rsidRPr="00637714" w:rsidRDefault="00B1153F" w:rsidP="00AC5A8C">
            <w:pPr>
              <w:spacing w:line="240" w:lineRule="auto"/>
              <w:rPr>
                <w:rFonts w:cs="Times New Roman"/>
                <w:sz w:val="22"/>
              </w:rPr>
            </w:pPr>
          </w:p>
        </w:tc>
      </w:tr>
      <w:tr w:rsidR="00637714" w:rsidRPr="00637714" w14:paraId="61411F79" w14:textId="77777777" w:rsidTr="00AC5A8C">
        <w:trPr>
          <w:trHeight w:val="238"/>
        </w:trPr>
        <w:tc>
          <w:tcPr>
            <w:tcW w:w="1458" w:type="dxa"/>
            <w:vMerge w:val="restart"/>
            <w:shd w:val="clear" w:color="auto" w:fill="auto"/>
            <w:tcMar>
              <w:top w:w="12" w:type="dxa"/>
              <w:left w:w="12" w:type="dxa"/>
              <w:bottom w:w="0" w:type="dxa"/>
              <w:right w:w="12" w:type="dxa"/>
            </w:tcMar>
            <w:hideMark/>
          </w:tcPr>
          <w:p w14:paraId="53E6E314" w14:textId="77777777" w:rsidR="00B1153F" w:rsidRPr="00637714" w:rsidRDefault="00B1153F" w:rsidP="00AC5A8C">
            <w:pPr>
              <w:spacing w:line="240" w:lineRule="auto"/>
              <w:rPr>
                <w:rFonts w:cs="Times New Roman"/>
                <w:sz w:val="22"/>
              </w:rPr>
            </w:pPr>
            <w:r w:rsidRPr="00637714">
              <w:rPr>
                <w:rFonts w:cs="Times New Roman"/>
                <w:sz w:val="22"/>
                <w:lang w:val="en-US"/>
              </w:rPr>
              <w:t>Shapes</w:t>
            </w:r>
          </w:p>
        </w:tc>
        <w:tc>
          <w:tcPr>
            <w:tcW w:w="1184" w:type="dxa"/>
            <w:shd w:val="clear" w:color="auto" w:fill="auto"/>
            <w:tcMar>
              <w:top w:w="12" w:type="dxa"/>
              <w:left w:w="12" w:type="dxa"/>
              <w:bottom w:w="0" w:type="dxa"/>
              <w:right w:w="12" w:type="dxa"/>
            </w:tcMar>
            <w:hideMark/>
          </w:tcPr>
          <w:p w14:paraId="5BA25DF7" w14:textId="77777777" w:rsidR="00B1153F" w:rsidRPr="00637714" w:rsidRDefault="00B1153F" w:rsidP="00AC5A8C">
            <w:pPr>
              <w:spacing w:line="240" w:lineRule="auto"/>
              <w:rPr>
                <w:rFonts w:cs="Times New Roman"/>
                <w:sz w:val="22"/>
              </w:rPr>
            </w:pPr>
            <w:r w:rsidRPr="00637714">
              <w:rPr>
                <w:rFonts w:cs="Times New Roman"/>
                <w:sz w:val="22"/>
                <w:lang w:val="en-US"/>
              </w:rPr>
              <w:t>controls</w:t>
            </w:r>
          </w:p>
        </w:tc>
        <w:tc>
          <w:tcPr>
            <w:tcW w:w="515" w:type="dxa"/>
            <w:shd w:val="clear" w:color="auto" w:fill="auto"/>
            <w:tcMar>
              <w:top w:w="12" w:type="dxa"/>
              <w:left w:w="12" w:type="dxa"/>
              <w:bottom w:w="0" w:type="dxa"/>
              <w:right w:w="12" w:type="dxa"/>
            </w:tcMar>
            <w:vAlign w:val="center"/>
            <w:hideMark/>
          </w:tcPr>
          <w:p w14:paraId="7EFBB58D" w14:textId="77777777" w:rsidR="00B1153F" w:rsidRPr="00637714" w:rsidRDefault="00B1153F" w:rsidP="00AC5A8C">
            <w:pPr>
              <w:spacing w:line="240" w:lineRule="auto"/>
              <w:rPr>
                <w:rFonts w:cs="Times New Roman"/>
                <w:sz w:val="22"/>
              </w:rPr>
            </w:pPr>
            <w:r w:rsidRPr="00637714">
              <w:rPr>
                <w:rFonts w:cs="Times New Roman"/>
                <w:sz w:val="22"/>
                <w:lang w:val="en-US"/>
              </w:rPr>
              <w:t>52</w:t>
            </w:r>
          </w:p>
        </w:tc>
        <w:tc>
          <w:tcPr>
            <w:tcW w:w="1168" w:type="dxa"/>
            <w:shd w:val="clear" w:color="auto" w:fill="auto"/>
            <w:tcMar>
              <w:top w:w="12" w:type="dxa"/>
              <w:left w:w="12" w:type="dxa"/>
              <w:bottom w:w="0" w:type="dxa"/>
              <w:right w:w="12" w:type="dxa"/>
            </w:tcMar>
            <w:vAlign w:val="center"/>
            <w:hideMark/>
          </w:tcPr>
          <w:p w14:paraId="1970E6D9" w14:textId="77777777" w:rsidR="00B1153F" w:rsidRPr="00637714" w:rsidRDefault="00B1153F" w:rsidP="00AC5A8C">
            <w:pPr>
              <w:spacing w:line="240" w:lineRule="auto"/>
              <w:rPr>
                <w:rFonts w:cs="Times New Roman"/>
                <w:sz w:val="22"/>
              </w:rPr>
            </w:pPr>
            <w:r w:rsidRPr="00637714">
              <w:rPr>
                <w:rFonts w:cs="Times New Roman"/>
                <w:sz w:val="22"/>
                <w:lang w:val="en-US"/>
              </w:rPr>
              <w:t>55.54</w:t>
            </w:r>
          </w:p>
        </w:tc>
        <w:tc>
          <w:tcPr>
            <w:tcW w:w="1641" w:type="dxa"/>
            <w:shd w:val="clear" w:color="auto" w:fill="auto"/>
            <w:tcMar>
              <w:top w:w="12" w:type="dxa"/>
              <w:left w:w="12" w:type="dxa"/>
              <w:bottom w:w="0" w:type="dxa"/>
              <w:right w:w="12" w:type="dxa"/>
            </w:tcMar>
            <w:vAlign w:val="center"/>
            <w:hideMark/>
          </w:tcPr>
          <w:p w14:paraId="1B54D9CB" w14:textId="77777777" w:rsidR="00B1153F" w:rsidRPr="00637714" w:rsidRDefault="00B1153F" w:rsidP="00AC5A8C">
            <w:pPr>
              <w:spacing w:line="240" w:lineRule="auto"/>
              <w:rPr>
                <w:rFonts w:cs="Times New Roman"/>
                <w:sz w:val="22"/>
              </w:rPr>
            </w:pPr>
            <w:r w:rsidRPr="00637714">
              <w:rPr>
                <w:rFonts w:cs="Times New Roman"/>
                <w:sz w:val="22"/>
                <w:lang w:val="en-US"/>
              </w:rPr>
              <w:t>2888.00</w:t>
            </w:r>
          </w:p>
        </w:tc>
        <w:tc>
          <w:tcPr>
            <w:tcW w:w="1843" w:type="dxa"/>
            <w:vMerge w:val="restart"/>
            <w:shd w:val="clear" w:color="auto" w:fill="auto"/>
            <w:tcMar>
              <w:top w:w="12" w:type="dxa"/>
              <w:left w:w="12" w:type="dxa"/>
              <w:bottom w:w="0" w:type="dxa"/>
              <w:right w:w="12" w:type="dxa"/>
            </w:tcMar>
            <w:vAlign w:val="center"/>
            <w:hideMark/>
          </w:tcPr>
          <w:p w14:paraId="2133F4C0" w14:textId="4A69498D" w:rsidR="00B1153F" w:rsidRPr="00637714" w:rsidRDefault="00B1153F" w:rsidP="00AC5A8C">
            <w:pPr>
              <w:spacing w:line="240" w:lineRule="auto"/>
              <w:rPr>
                <w:rFonts w:cs="Times New Roman"/>
                <w:sz w:val="22"/>
              </w:rPr>
            </w:pPr>
            <w:r w:rsidRPr="00637714">
              <w:rPr>
                <w:rFonts w:cs="Times New Roman"/>
                <w:sz w:val="22"/>
                <w:lang w:val="en-US"/>
              </w:rPr>
              <w:t xml:space="preserve">1510, </w:t>
            </w:r>
            <w:proofErr w:type="spellStart"/>
            <w:r w:rsidR="000A7482" w:rsidRPr="00637714">
              <w:rPr>
                <w:i/>
                <w:sz w:val="22"/>
                <w:lang w:val="en-US"/>
              </w:rPr>
              <w:t>p</w:t>
            </w:r>
            <w:r w:rsidR="000A7482" w:rsidRPr="00637714">
              <w:rPr>
                <w:i/>
                <w:sz w:val="22"/>
                <w:vertAlign w:val="subscript"/>
                <w:lang w:val="en-US"/>
              </w:rPr>
              <w:t>FDR</w:t>
            </w:r>
            <w:proofErr w:type="spellEnd"/>
            <w:r w:rsidR="000A7482" w:rsidRPr="00637714">
              <w:rPr>
                <w:rFonts w:cs="Times New Roman"/>
                <w:sz w:val="22"/>
                <w:lang w:val="en-US"/>
              </w:rPr>
              <w:t xml:space="preserve"> </w:t>
            </w:r>
            <w:r w:rsidR="009213A6" w:rsidRPr="00637714">
              <w:rPr>
                <w:rFonts w:cs="Times New Roman"/>
                <w:sz w:val="22"/>
                <w:lang w:val="en-US"/>
              </w:rPr>
              <w:t>=.018</w:t>
            </w:r>
          </w:p>
        </w:tc>
      </w:tr>
      <w:tr w:rsidR="00B1153F" w:rsidRPr="00637714" w14:paraId="1F22BCDC" w14:textId="77777777" w:rsidTr="00AC5A8C">
        <w:trPr>
          <w:trHeight w:val="238"/>
        </w:trPr>
        <w:tc>
          <w:tcPr>
            <w:tcW w:w="1458" w:type="dxa"/>
            <w:vMerge/>
            <w:tcBorders>
              <w:bottom w:val="single" w:sz="4" w:space="0" w:color="auto"/>
            </w:tcBorders>
            <w:shd w:val="clear" w:color="auto" w:fill="auto"/>
            <w:vAlign w:val="center"/>
            <w:hideMark/>
          </w:tcPr>
          <w:p w14:paraId="1A6147DD" w14:textId="77777777" w:rsidR="00B1153F" w:rsidRPr="00637714" w:rsidRDefault="00B1153F" w:rsidP="00AC5A8C">
            <w:pPr>
              <w:spacing w:line="240" w:lineRule="auto"/>
              <w:rPr>
                <w:rFonts w:cs="Times New Roman"/>
                <w:sz w:val="22"/>
              </w:rPr>
            </w:pPr>
          </w:p>
        </w:tc>
        <w:tc>
          <w:tcPr>
            <w:tcW w:w="1184" w:type="dxa"/>
            <w:tcBorders>
              <w:bottom w:val="single" w:sz="4" w:space="0" w:color="auto"/>
            </w:tcBorders>
            <w:shd w:val="clear" w:color="auto" w:fill="auto"/>
            <w:tcMar>
              <w:top w:w="12" w:type="dxa"/>
              <w:left w:w="12" w:type="dxa"/>
              <w:bottom w:w="0" w:type="dxa"/>
              <w:right w:w="12" w:type="dxa"/>
            </w:tcMar>
            <w:hideMark/>
          </w:tcPr>
          <w:p w14:paraId="210EBA23" w14:textId="77777777" w:rsidR="00B1153F" w:rsidRPr="00637714" w:rsidRDefault="00B1153F" w:rsidP="00AC5A8C">
            <w:pPr>
              <w:spacing w:line="240" w:lineRule="auto"/>
              <w:rPr>
                <w:rFonts w:cs="Times New Roman"/>
                <w:sz w:val="22"/>
              </w:rPr>
            </w:pPr>
            <w:r w:rsidRPr="00637714">
              <w:rPr>
                <w:rFonts w:cs="Times New Roman"/>
                <w:sz w:val="22"/>
                <w:lang w:val="en-US"/>
              </w:rPr>
              <w:t>cases</w:t>
            </w:r>
          </w:p>
        </w:tc>
        <w:tc>
          <w:tcPr>
            <w:tcW w:w="515" w:type="dxa"/>
            <w:tcBorders>
              <w:bottom w:val="single" w:sz="4" w:space="0" w:color="auto"/>
            </w:tcBorders>
            <w:shd w:val="clear" w:color="auto" w:fill="auto"/>
            <w:tcMar>
              <w:top w:w="12" w:type="dxa"/>
              <w:left w:w="12" w:type="dxa"/>
              <w:bottom w:w="0" w:type="dxa"/>
              <w:right w:w="12" w:type="dxa"/>
            </w:tcMar>
            <w:vAlign w:val="center"/>
            <w:hideMark/>
          </w:tcPr>
          <w:p w14:paraId="4D0783D1" w14:textId="77777777" w:rsidR="00B1153F" w:rsidRPr="00637714" w:rsidRDefault="00B1153F" w:rsidP="00AC5A8C">
            <w:pPr>
              <w:spacing w:line="240" w:lineRule="auto"/>
              <w:rPr>
                <w:rFonts w:cs="Times New Roman"/>
                <w:sz w:val="22"/>
              </w:rPr>
            </w:pPr>
            <w:r w:rsidRPr="00637714">
              <w:rPr>
                <w:rFonts w:cs="Times New Roman"/>
                <w:sz w:val="22"/>
                <w:lang w:val="en-US"/>
              </w:rPr>
              <w:t>77</w:t>
            </w:r>
          </w:p>
        </w:tc>
        <w:tc>
          <w:tcPr>
            <w:tcW w:w="1168" w:type="dxa"/>
            <w:tcBorders>
              <w:bottom w:val="single" w:sz="4" w:space="0" w:color="auto"/>
            </w:tcBorders>
            <w:shd w:val="clear" w:color="auto" w:fill="auto"/>
            <w:tcMar>
              <w:top w:w="12" w:type="dxa"/>
              <w:left w:w="12" w:type="dxa"/>
              <w:bottom w:w="0" w:type="dxa"/>
              <w:right w:w="12" w:type="dxa"/>
            </w:tcMar>
            <w:vAlign w:val="center"/>
            <w:hideMark/>
          </w:tcPr>
          <w:p w14:paraId="3458BE1F" w14:textId="77777777" w:rsidR="00B1153F" w:rsidRPr="00637714" w:rsidRDefault="00B1153F" w:rsidP="00AC5A8C">
            <w:pPr>
              <w:spacing w:line="240" w:lineRule="auto"/>
              <w:rPr>
                <w:rFonts w:cs="Times New Roman"/>
                <w:sz w:val="22"/>
              </w:rPr>
            </w:pPr>
            <w:r w:rsidRPr="00637714">
              <w:rPr>
                <w:rFonts w:cs="Times New Roman"/>
                <w:sz w:val="22"/>
                <w:lang w:val="en-US"/>
              </w:rPr>
              <w:t>71.39</w:t>
            </w:r>
          </w:p>
        </w:tc>
        <w:tc>
          <w:tcPr>
            <w:tcW w:w="1641" w:type="dxa"/>
            <w:tcBorders>
              <w:bottom w:val="single" w:sz="4" w:space="0" w:color="auto"/>
            </w:tcBorders>
            <w:shd w:val="clear" w:color="auto" w:fill="auto"/>
            <w:tcMar>
              <w:top w:w="12" w:type="dxa"/>
              <w:left w:w="12" w:type="dxa"/>
              <w:bottom w:w="0" w:type="dxa"/>
              <w:right w:w="12" w:type="dxa"/>
            </w:tcMar>
            <w:vAlign w:val="center"/>
            <w:hideMark/>
          </w:tcPr>
          <w:p w14:paraId="4B8272E5" w14:textId="77777777" w:rsidR="00B1153F" w:rsidRPr="00637714" w:rsidRDefault="00B1153F" w:rsidP="00AC5A8C">
            <w:pPr>
              <w:spacing w:line="240" w:lineRule="auto"/>
              <w:rPr>
                <w:rFonts w:cs="Times New Roman"/>
                <w:sz w:val="22"/>
              </w:rPr>
            </w:pPr>
            <w:r w:rsidRPr="00637714">
              <w:rPr>
                <w:rFonts w:cs="Times New Roman"/>
                <w:sz w:val="22"/>
                <w:lang w:val="en-US"/>
              </w:rPr>
              <w:t>5497.00</w:t>
            </w:r>
          </w:p>
        </w:tc>
        <w:tc>
          <w:tcPr>
            <w:tcW w:w="1843" w:type="dxa"/>
            <w:vMerge/>
            <w:tcBorders>
              <w:bottom w:val="single" w:sz="4" w:space="0" w:color="auto"/>
            </w:tcBorders>
            <w:shd w:val="clear" w:color="auto" w:fill="auto"/>
            <w:tcMar>
              <w:top w:w="12" w:type="dxa"/>
              <w:left w:w="12" w:type="dxa"/>
              <w:bottom w:w="0" w:type="dxa"/>
              <w:right w:w="12" w:type="dxa"/>
            </w:tcMar>
            <w:vAlign w:val="center"/>
            <w:hideMark/>
          </w:tcPr>
          <w:p w14:paraId="667E878B" w14:textId="77777777" w:rsidR="00B1153F" w:rsidRPr="00637714" w:rsidRDefault="00B1153F" w:rsidP="00AC5A8C">
            <w:pPr>
              <w:spacing w:line="240" w:lineRule="auto"/>
              <w:rPr>
                <w:rFonts w:cs="Times New Roman"/>
                <w:sz w:val="22"/>
              </w:rPr>
            </w:pPr>
          </w:p>
        </w:tc>
      </w:tr>
    </w:tbl>
    <w:p w14:paraId="43C28DB3" w14:textId="77777777" w:rsidR="00D92771" w:rsidRPr="00637714" w:rsidRDefault="00D92771" w:rsidP="008A3975">
      <w:pPr>
        <w:rPr>
          <w:lang w:val="en-US"/>
        </w:rPr>
      </w:pPr>
    </w:p>
    <w:sectPr w:rsidR="00D92771" w:rsidRPr="006377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C6D23" w14:textId="77777777" w:rsidR="007C3685" w:rsidRDefault="007C3685" w:rsidP="0004570D">
      <w:pPr>
        <w:spacing w:before="0" w:after="0" w:line="240" w:lineRule="auto"/>
      </w:pPr>
      <w:r>
        <w:separator/>
      </w:r>
    </w:p>
  </w:endnote>
  <w:endnote w:type="continuationSeparator" w:id="0">
    <w:p w14:paraId="1F855BEA" w14:textId="77777777" w:rsidR="007C3685" w:rsidRDefault="007C3685" w:rsidP="000457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Arial">
    <w:altName w:val="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9FDC7" w14:textId="77777777" w:rsidR="007C3685" w:rsidRDefault="007C3685" w:rsidP="0004570D">
      <w:pPr>
        <w:spacing w:before="0" w:after="0" w:line="240" w:lineRule="auto"/>
      </w:pPr>
      <w:r>
        <w:separator/>
      </w:r>
    </w:p>
  </w:footnote>
  <w:footnote w:type="continuationSeparator" w:id="0">
    <w:p w14:paraId="0214FA6B" w14:textId="77777777" w:rsidR="007C3685" w:rsidRDefault="007C3685" w:rsidP="0004570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764586"/>
      <w:docPartObj>
        <w:docPartGallery w:val="Page Numbers (Top of Page)"/>
        <w:docPartUnique/>
      </w:docPartObj>
    </w:sdtPr>
    <w:sdtEndPr/>
    <w:sdtContent>
      <w:p w14:paraId="3F5CAB1E" w14:textId="77777777" w:rsidR="008A5F8E" w:rsidRDefault="008A5F8E">
        <w:pPr>
          <w:pStyle w:val="Kopfzeile"/>
          <w:jc w:val="right"/>
        </w:pPr>
        <w:r>
          <w:fldChar w:fldCharType="begin"/>
        </w:r>
        <w:r>
          <w:instrText>PAGE   \* MERGEFORMAT</w:instrText>
        </w:r>
        <w:r>
          <w:fldChar w:fldCharType="separate"/>
        </w:r>
        <w:r w:rsidR="00FA2DC5">
          <w:rPr>
            <w:noProof/>
          </w:rPr>
          <w:t>7</w:t>
        </w:r>
        <w:r>
          <w:fldChar w:fldCharType="end"/>
        </w:r>
      </w:p>
    </w:sdtContent>
  </w:sdt>
  <w:p w14:paraId="611D7929" w14:textId="77777777" w:rsidR="008A5F8E" w:rsidRDefault="008A5F8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908D3"/>
    <w:multiLevelType w:val="multilevel"/>
    <w:tmpl w:val="B66018A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a992ad0r0d5rbezaeax55repr0s9atrzvxw&quot;&gt;anger_aggression_bib&lt;record-ids&gt;&lt;item&gt;1642&lt;/item&gt;&lt;item&gt;1805&lt;/item&gt;&lt;/record-ids&gt;&lt;/item&gt;&lt;/Libraries&gt;"/>
  </w:docVars>
  <w:rsids>
    <w:rsidRoot w:val="00A13355"/>
    <w:rsid w:val="00000ADB"/>
    <w:rsid w:val="000159E4"/>
    <w:rsid w:val="0004570D"/>
    <w:rsid w:val="000617C3"/>
    <w:rsid w:val="0006435B"/>
    <w:rsid w:val="000850E8"/>
    <w:rsid w:val="0008565A"/>
    <w:rsid w:val="00091A0F"/>
    <w:rsid w:val="000A7482"/>
    <w:rsid w:val="000B5AB3"/>
    <w:rsid w:val="000E028B"/>
    <w:rsid w:val="000E208F"/>
    <w:rsid w:val="000F34A9"/>
    <w:rsid w:val="000F5E3A"/>
    <w:rsid w:val="00101933"/>
    <w:rsid w:val="00115071"/>
    <w:rsid w:val="00121DBC"/>
    <w:rsid w:val="00135137"/>
    <w:rsid w:val="00140243"/>
    <w:rsid w:val="00146EBC"/>
    <w:rsid w:val="00151EE3"/>
    <w:rsid w:val="00171187"/>
    <w:rsid w:val="00184A30"/>
    <w:rsid w:val="00196209"/>
    <w:rsid w:val="00196901"/>
    <w:rsid w:val="001C0AE0"/>
    <w:rsid w:val="001C32CA"/>
    <w:rsid w:val="001D3675"/>
    <w:rsid w:val="001E7CD4"/>
    <w:rsid w:val="00237FA6"/>
    <w:rsid w:val="002403BE"/>
    <w:rsid w:val="002765C0"/>
    <w:rsid w:val="002804D0"/>
    <w:rsid w:val="0029246E"/>
    <w:rsid w:val="002A63D4"/>
    <w:rsid w:val="002C670B"/>
    <w:rsid w:val="002F41E4"/>
    <w:rsid w:val="00305600"/>
    <w:rsid w:val="003106B3"/>
    <w:rsid w:val="0031529A"/>
    <w:rsid w:val="003156AB"/>
    <w:rsid w:val="00323F6F"/>
    <w:rsid w:val="00360E77"/>
    <w:rsid w:val="00362B6B"/>
    <w:rsid w:val="003733C2"/>
    <w:rsid w:val="00374EC9"/>
    <w:rsid w:val="003862CD"/>
    <w:rsid w:val="003921D6"/>
    <w:rsid w:val="003B13FD"/>
    <w:rsid w:val="003D41FB"/>
    <w:rsid w:val="003E004D"/>
    <w:rsid w:val="003E34C0"/>
    <w:rsid w:val="003E547D"/>
    <w:rsid w:val="003E77AF"/>
    <w:rsid w:val="00410177"/>
    <w:rsid w:val="0042170D"/>
    <w:rsid w:val="004379A7"/>
    <w:rsid w:val="004526E2"/>
    <w:rsid w:val="00452E4E"/>
    <w:rsid w:val="00465BD9"/>
    <w:rsid w:val="00482DA1"/>
    <w:rsid w:val="004A0CE4"/>
    <w:rsid w:val="004B0D9A"/>
    <w:rsid w:val="004B75AE"/>
    <w:rsid w:val="004C5504"/>
    <w:rsid w:val="004D2725"/>
    <w:rsid w:val="004D65A8"/>
    <w:rsid w:val="004F18D9"/>
    <w:rsid w:val="00500E3E"/>
    <w:rsid w:val="00504F35"/>
    <w:rsid w:val="00505B1F"/>
    <w:rsid w:val="005405E1"/>
    <w:rsid w:val="00565E0A"/>
    <w:rsid w:val="005862FB"/>
    <w:rsid w:val="005A3DF3"/>
    <w:rsid w:val="005B586A"/>
    <w:rsid w:val="005B5C0E"/>
    <w:rsid w:val="005E7EDF"/>
    <w:rsid w:val="005F5654"/>
    <w:rsid w:val="005F7E67"/>
    <w:rsid w:val="0060389A"/>
    <w:rsid w:val="006061FB"/>
    <w:rsid w:val="0063731D"/>
    <w:rsid w:val="00637714"/>
    <w:rsid w:val="00637D48"/>
    <w:rsid w:val="006528AF"/>
    <w:rsid w:val="00655C71"/>
    <w:rsid w:val="00677527"/>
    <w:rsid w:val="00680CF9"/>
    <w:rsid w:val="006861A1"/>
    <w:rsid w:val="00686FB6"/>
    <w:rsid w:val="006C152F"/>
    <w:rsid w:val="006C7195"/>
    <w:rsid w:val="006D1BF7"/>
    <w:rsid w:val="006F0EF6"/>
    <w:rsid w:val="006F7CCA"/>
    <w:rsid w:val="00705246"/>
    <w:rsid w:val="007105C9"/>
    <w:rsid w:val="00732D1C"/>
    <w:rsid w:val="0073604E"/>
    <w:rsid w:val="007406B3"/>
    <w:rsid w:val="00752A5F"/>
    <w:rsid w:val="00785913"/>
    <w:rsid w:val="00791E8B"/>
    <w:rsid w:val="00796895"/>
    <w:rsid w:val="007B35F0"/>
    <w:rsid w:val="007C3685"/>
    <w:rsid w:val="007D596B"/>
    <w:rsid w:val="007F1A0E"/>
    <w:rsid w:val="007F7063"/>
    <w:rsid w:val="008016FF"/>
    <w:rsid w:val="008055E0"/>
    <w:rsid w:val="00814D59"/>
    <w:rsid w:val="008328D9"/>
    <w:rsid w:val="00862BCC"/>
    <w:rsid w:val="00872445"/>
    <w:rsid w:val="00877164"/>
    <w:rsid w:val="00890E50"/>
    <w:rsid w:val="00893472"/>
    <w:rsid w:val="00896F91"/>
    <w:rsid w:val="008A0B22"/>
    <w:rsid w:val="008A2D62"/>
    <w:rsid w:val="008A3975"/>
    <w:rsid w:val="008A5F8E"/>
    <w:rsid w:val="008B1397"/>
    <w:rsid w:val="008B24D7"/>
    <w:rsid w:val="008B3EDD"/>
    <w:rsid w:val="008E4F37"/>
    <w:rsid w:val="009135E5"/>
    <w:rsid w:val="009177BA"/>
    <w:rsid w:val="009213A6"/>
    <w:rsid w:val="00941431"/>
    <w:rsid w:val="00954ECF"/>
    <w:rsid w:val="0095584C"/>
    <w:rsid w:val="009772F1"/>
    <w:rsid w:val="009A176B"/>
    <w:rsid w:val="009B7B69"/>
    <w:rsid w:val="009C0E77"/>
    <w:rsid w:val="009C1BAC"/>
    <w:rsid w:val="009C29DE"/>
    <w:rsid w:val="009C38F2"/>
    <w:rsid w:val="009E0FD0"/>
    <w:rsid w:val="009E6F80"/>
    <w:rsid w:val="00A00A22"/>
    <w:rsid w:val="00A03CFD"/>
    <w:rsid w:val="00A05BD2"/>
    <w:rsid w:val="00A13355"/>
    <w:rsid w:val="00A556D5"/>
    <w:rsid w:val="00A61C80"/>
    <w:rsid w:val="00A631E3"/>
    <w:rsid w:val="00A73726"/>
    <w:rsid w:val="00A74BD1"/>
    <w:rsid w:val="00AC0392"/>
    <w:rsid w:val="00AC5A8C"/>
    <w:rsid w:val="00AD6101"/>
    <w:rsid w:val="00B054BE"/>
    <w:rsid w:val="00B107E4"/>
    <w:rsid w:val="00B1153F"/>
    <w:rsid w:val="00B27CAC"/>
    <w:rsid w:val="00B27EE2"/>
    <w:rsid w:val="00B31EAB"/>
    <w:rsid w:val="00B34865"/>
    <w:rsid w:val="00B46FCE"/>
    <w:rsid w:val="00B531ED"/>
    <w:rsid w:val="00BB42CD"/>
    <w:rsid w:val="00BC42D5"/>
    <w:rsid w:val="00BD4265"/>
    <w:rsid w:val="00BE1690"/>
    <w:rsid w:val="00BF1F00"/>
    <w:rsid w:val="00BF2936"/>
    <w:rsid w:val="00C013CB"/>
    <w:rsid w:val="00C14871"/>
    <w:rsid w:val="00C17669"/>
    <w:rsid w:val="00C327D7"/>
    <w:rsid w:val="00C555D0"/>
    <w:rsid w:val="00C94A2D"/>
    <w:rsid w:val="00CA14E0"/>
    <w:rsid w:val="00CA4475"/>
    <w:rsid w:val="00CC1946"/>
    <w:rsid w:val="00CD68BD"/>
    <w:rsid w:val="00CD7DEB"/>
    <w:rsid w:val="00D00F55"/>
    <w:rsid w:val="00D06CD4"/>
    <w:rsid w:val="00D0761D"/>
    <w:rsid w:val="00D27B8E"/>
    <w:rsid w:val="00D50750"/>
    <w:rsid w:val="00D63C57"/>
    <w:rsid w:val="00D6608A"/>
    <w:rsid w:val="00D7365A"/>
    <w:rsid w:val="00D81458"/>
    <w:rsid w:val="00D84BDF"/>
    <w:rsid w:val="00D905F9"/>
    <w:rsid w:val="00D92771"/>
    <w:rsid w:val="00D94767"/>
    <w:rsid w:val="00DA5425"/>
    <w:rsid w:val="00DC1989"/>
    <w:rsid w:val="00DF76D6"/>
    <w:rsid w:val="00E10D55"/>
    <w:rsid w:val="00E12FB5"/>
    <w:rsid w:val="00E14346"/>
    <w:rsid w:val="00E15A60"/>
    <w:rsid w:val="00E21497"/>
    <w:rsid w:val="00E32C51"/>
    <w:rsid w:val="00E337EE"/>
    <w:rsid w:val="00E53E1F"/>
    <w:rsid w:val="00E640BE"/>
    <w:rsid w:val="00E9759A"/>
    <w:rsid w:val="00EB366B"/>
    <w:rsid w:val="00EC09F3"/>
    <w:rsid w:val="00EC29B6"/>
    <w:rsid w:val="00EE28BD"/>
    <w:rsid w:val="00EE4323"/>
    <w:rsid w:val="00F05145"/>
    <w:rsid w:val="00F052B5"/>
    <w:rsid w:val="00F17879"/>
    <w:rsid w:val="00F20055"/>
    <w:rsid w:val="00F2587D"/>
    <w:rsid w:val="00F300F6"/>
    <w:rsid w:val="00F40C1F"/>
    <w:rsid w:val="00F52A8B"/>
    <w:rsid w:val="00F55A63"/>
    <w:rsid w:val="00F622DA"/>
    <w:rsid w:val="00F76F42"/>
    <w:rsid w:val="00FA2DC5"/>
    <w:rsid w:val="00FA5961"/>
    <w:rsid w:val="00FC1C30"/>
    <w:rsid w:val="00FD5B90"/>
    <w:rsid w:val="00FE6F3D"/>
    <w:rsid w:val="00FE7017"/>
    <w:rsid w:val="00FF0C42"/>
    <w:rsid w:val="00FF38E9"/>
    <w:rsid w:val="00FF3F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01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0E77"/>
    <w:pPr>
      <w:spacing w:before="240" w:after="240" w:line="480" w:lineRule="auto"/>
    </w:pPr>
    <w:rPr>
      <w:rFonts w:ascii="Times New Roman" w:hAnsi="Times New Roman"/>
      <w:sz w:val="24"/>
    </w:rPr>
  </w:style>
  <w:style w:type="paragraph" w:styleId="berschrift1">
    <w:name w:val="heading 1"/>
    <w:basedOn w:val="Standard"/>
    <w:next w:val="Standard"/>
    <w:link w:val="berschrift1Zchn"/>
    <w:uiPriority w:val="9"/>
    <w:qFormat/>
    <w:rsid w:val="008B24D7"/>
    <w:pPr>
      <w:keepNext/>
      <w:widowControl w:val="0"/>
      <w:numPr>
        <w:numId w:val="1"/>
      </w:numPr>
      <w:tabs>
        <w:tab w:val="left" w:pos="1134"/>
        <w:tab w:val="right" w:pos="9072"/>
      </w:tabs>
      <w:spacing w:after="320" w:line="360" w:lineRule="auto"/>
      <w:ind w:left="431" w:hanging="431"/>
      <w:jc w:val="both"/>
      <w:outlineLvl w:val="0"/>
    </w:pPr>
    <w:rPr>
      <w:rFonts w:eastAsia="Times New Roman" w:cs="Times New Roman"/>
      <w:b/>
      <w:smallCaps/>
      <w:sz w:val="28"/>
      <w:szCs w:val="20"/>
      <w:lang w:eastAsia="de-DE"/>
    </w:rPr>
  </w:style>
  <w:style w:type="paragraph" w:styleId="berschrift2">
    <w:name w:val="heading 2"/>
    <w:basedOn w:val="Standard"/>
    <w:next w:val="Standard"/>
    <w:link w:val="berschrift2Zchn"/>
    <w:unhideWhenUsed/>
    <w:qFormat/>
    <w:rsid w:val="008B24D7"/>
    <w:pPr>
      <w:keepNext/>
      <w:numPr>
        <w:ilvl w:val="1"/>
        <w:numId w:val="1"/>
      </w:numPr>
      <w:tabs>
        <w:tab w:val="left" w:pos="1134"/>
        <w:tab w:val="right" w:pos="9072"/>
      </w:tabs>
      <w:spacing w:before="360" w:line="360" w:lineRule="auto"/>
      <w:ind w:left="1134" w:hanging="1134"/>
      <w:jc w:val="both"/>
      <w:outlineLvl w:val="1"/>
    </w:pPr>
    <w:rPr>
      <w:rFonts w:eastAsia="Times New Roman" w:cs="Times New Roman"/>
      <w:b/>
      <w:szCs w:val="20"/>
      <w:lang w:val="en-US"/>
    </w:rPr>
  </w:style>
  <w:style w:type="paragraph" w:styleId="berschrift3">
    <w:name w:val="heading 3"/>
    <w:basedOn w:val="Standard"/>
    <w:next w:val="Standard"/>
    <w:link w:val="berschrift3Zchn"/>
    <w:unhideWhenUsed/>
    <w:qFormat/>
    <w:rsid w:val="008B24D7"/>
    <w:pPr>
      <w:keepNext/>
      <w:numPr>
        <w:ilvl w:val="2"/>
        <w:numId w:val="1"/>
      </w:numPr>
      <w:tabs>
        <w:tab w:val="left" w:pos="1134"/>
        <w:tab w:val="right" w:pos="9072"/>
      </w:tabs>
      <w:spacing w:before="280" w:after="180" w:line="360" w:lineRule="auto"/>
      <w:jc w:val="both"/>
      <w:outlineLvl w:val="2"/>
    </w:pPr>
    <w:rPr>
      <w:rFonts w:eastAsia="Times New Roman" w:cs="Times New Roman"/>
      <w:b/>
      <w:i/>
      <w:szCs w:val="20"/>
      <w:lang w:val="en-US"/>
    </w:rPr>
  </w:style>
  <w:style w:type="paragraph" w:styleId="berschrift4">
    <w:name w:val="heading 4"/>
    <w:basedOn w:val="Standard"/>
    <w:next w:val="Standard"/>
    <w:link w:val="berschrift4Zchn"/>
    <w:semiHidden/>
    <w:unhideWhenUsed/>
    <w:qFormat/>
    <w:rsid w:val="008B24D7"/>
    <w:pPr>
      <w:keepNext/>
      <w:numPr>
        <w:ilvl w:val="3"/>
        <w:numId w:val="1"/>
      </w:numPr>
      <w:tabs>
        <w:tab w:val="left" w:pos="1134"/>
        <w:tab w:val="right" w:pos="9072"/>
      </w:tabs>
      <w:spacing w:after="120" w:line="360" w:lineRule="auto"/>
      <w:jc w:val="both"/>
      <w:outlineLvl w:val="3"/>
    </w:pPr>
    <w:rPr>
      <w:rFonts w:eastAsia="Times New Roman" w:cs="Times New Roman"/>
      <w:szCs w:val="20"/>
      <w:lang w:val="en-US"/>
    </w:rPr>
  </w:style>
  <w:style w:type="paragraph" w:styleId="berschrift5">
    <w:name w:val="heading 5"/>
    <w:basedOn w:val="Standard"/>
    <w:next w:val="Standard"/>
    <w:link w:val="berschrift5Zchn"/>
    <w:semiHidden/>
    <w:unhideWhenUsed/>
    <w:qFormat/>
    <w:rsid w:val="008B24D7"/>
    <w:pPr>
      <w:keepNext/>
      <w:numPr>
        <w:ilvl w:val="4"/>
        <w:numId w:val="1"/>
      </w:numPr>
      <w:tabs>
        <w:tab w:val="left" w:pos="1134"/>
        <w:tab w:val="right" w:pos="9072"/>
      </w:tabs>
      <w:spacing w:before="180" w:after="60" w:line="360" w:lineRule="auto"/>
      <w:ind w:left="1009" w:hanging="1009"/>
      <w:outlineLvl w:val="4"/>
    </w:pPr>
    <w:rPr>
      <w:rFonts w:eastAsia="Times New Roman" w:cs="Times New Roman"/>
      <w:i/>
      <w:color w:val="000000"/>
      <w:szCs w:val="20"/>
      <w:lang w:val="en-US"/>
    </w:rPr>
  </w:style>
  <w:style w:type="paragraph" w:styleId="berschrift6">
    <w:name w:val="heading 6"/>
    <w:basedOn w:val="Standard"/>
    <w:next w:val="Standard"/>
    <w:link w:val="berschrift6Zchn"/>
    <w:semiHidden/>
    <w:unhideWhenUsed/>
    <w:qFormat/>
    <w:rsid w:val="008B24D7"/>
    <w:pPr>
      <w:keepNext/>
      <w:numPr>
        <w:ilvl w:val="5"/>
        <w:numId w:val="1"/>
      </w:numPr>
      <w:spacing w:before="120" w:after="0" w:line="360" w:lineRule="auto"/>
      <w:jc w:val="both"/>
      <w:outlineLvl w:val="5"/>
    </w:pPr>
    <w:rPr>
      <w:rFonts w:ascii="Arial" w:eastAsia="Times New Roman" w:hAnsi="Arial" w:cs="Times New Roman"/>
      <w:b/>
      <w:sz w:val="28"/>
      <w:szCs w:val="20"/>
      <w:lang w:val="en-US"/>
    </w:rPr>
  </w:style>
  <w:style w:type="paragraph" w:styleId="berschrift7">
    <w:name w:val="heading 7"/>
    <w:basedOn w:val="Standard"/>
    <w:next w:val="Standard"/>
    <w:link w:val="berschrift7Zchn"/>
    <w:semiHidden/>
    <w:unhideWhenUsed/>
    <w:qFormat/>
    <w:rsid w:val="008B24D7"/>
    <w:pPr>
      <w:keepNext/>
      <w:numPr>
        <w:ilvl w:val="6"/>
        <w:numId w:val="1"/>
      </w:numPr>
      <w:spacing w:after="0" w:line="360" w:lineRule="auto"/>
      <w:outlineLvl w:val="6"/>
    </w:pPr>
    <w:rPr>
      <w:rFonts w:eastAsia="Times New Roman" w:cs="Times New Roman"/>
      <w:b/>
      <w:szCs w:val="20"/>
      <w:lang w:val="en-US"/>
    </w:rPr>
  </w:style>
  <w:style w:type="paragraph" w:styleId="berschrift8">
    <w:name w:val="heading 8"/>
    <w:basedOn w:val="Standard"/>
    <w:next w:val="Standard"/>
    <w:link w:val="berschrift8Zchn"/>
    <w:semiHidden/>
    <w:unhideWhenUsed/>
    <w:qFormat/>
    <w:rsid w:val="008B24D7"/>
    <w:pPr>
      <w:keepNext/>
      <w:numPr>
        <w:ilvl w:val="7"/>
        <w:numId w:val="1"/>
      </w:numPr>
      <w:spacing w:before="40" w:after="40" w:line="360" w:lineRule="auto"/>
      <w:outlineLvl w:val="7"/>
    </w:pPr>
    <w:rPr>
      <w:rFonts w:eastAsia="Times New Roman" w:cs="Times New Roman"/>
      <w:b/>
      <w:szCs w:val="20"/>
      <w:lang w:val="en-US"/>
    </w:rPr>
  </w:style>
  <w:style w:type="paragraph" w:styleId="berschrift9">
    <w:name w:val="heading 9"/>
    <w:basedOn w:val="Standard"/>
    <w:next w:val="Standard"/>
    <w:link w:val="berschrift9Zchn"/>
    <w:semiHidden/>
    <w:unhideWhenUsed/>
    <w:qFormat/>
    <w:rsid w:val="008B24D7"/>
    <w:pPr>
      <w:keepNext/>
      <w:widowControl w:val="0"/>
      <w:numPr>
        <w:ilvl w:val="8"/>
        <w:numId w:val="1"/>
      </w:numPr>
      <w:tabs>
        <w:tab w:val="left" w:pos="0"/>
      </w:tabs>
      <w:spacing w:before="120" w:after="0" w:line="360" w:lineRule="auto"/>
      <w:jc w:val="both"/>
      <w:outlineLvl w:val="8"/>
    </w:pPr>
    <w:rPr>
      <w:rFonts w:eastAsia="Times New Roman" w:cs="Times New Roman"/>
      <w:b/>
      <w:i/>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E004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E004D"/>
    <w:rPr>
      <w:rFonts w:ascii="Tahoma" w:hAnsi="Tahoma" w:cs="Tahoma"/>
      <w:sz w:val="16"/>
      <w:szCs w:val="16"/>
    </w:rPr>
  </w:style>
  <w:style w:type="paragraph" w:styleId="StandardWeb">
    <w:name w:val="Normal (Web)"/>
    <w:basedOn w:val="Standard"/>
    <w:uiPriority w:val="99"/>
    <w:semiHidden/>
    <w:unhideWhenUsed/>
    <w:rsid w:val="00862BCC"/>
    <w:pPr>
      <w:spacing w:before="100" w:beforeAutospacing="1" w:after="100" w:afterAutospacing="1" w:line="240" w:lineRule="auto"/>
    </w:pPr>
    <w:rPr>
      <w:rFonts w:eastAsiaTheme="minorEastAsia" w:cs="Times New Roman"/>
      <w:szCs w:val="24"/>
      <w:lang w:eastAsia="de-DE"/>
    </w:rPr>
  </w:style>
  <w:style w:type="character" w:customStyle="1" w:styleId="berschrift1Zchn">
    <w:name w:val="Überschrift 1 Zchn"/>
    <w:basedOn w:val="Absatz-Standardschriftart"/>
    <w:link w:val="berschrift1"/>
    <w:uiPriority w:val="9"/>
    <w:rsid w:val="008B24D7"/>
    <w:rPr>
      <w:rFonts w:ascii="Times New Roman" w:eastAsia="Times New Roman" w:hAnsi="Times New Roman" w:cs="Times New Roman"/>
      <w:b/>
      <w:smallCaps/>
      <w:sz w:val="28"/>
      <w:szCs w:val="20"/>
      <w:lang w:eastAsia="de-DE"/>
    </w:rPr>
  </w:style>
  <w:style w:type="character" w:customStyle="1" w:styleId="berschrift2Zchn">
    <w:name w:val="Überschrift 2 Zchn"/>
    <w:basedOn w:val="Absatz-Standardschriftart"/>
    <w:link w:val="berschrift2"/>
    <w:rsid w:val="008B24D7"/>
    <w:rPr>
      <w:rFonts w:ascii="Times New Roman" w:eastAsia="Times New Roman" w:hAnsi="Times New Roman" w:cs="Times New Roman"/>
      <w:b/>
      <w:sz w:val="24"/>
      <w:szCs w:val="20"/>
      <w:lang w:val="en-US"/>
    </w:rPr>
  </w:style>
  <w:style w:type="character" w:customStyle="1" w:styleId="berschrift3Zchn">
    <w:name w:val="Überschrift 3 Zchn"/>
    <w:basedOn w:val="Absatz-Standardschriftart"/>
    <w:link w:val="berschrift3"/>
    <w:rsid w:val="008B24D7"/>
    <w:rPr>
      <w:rFonts w:ascii="Times New Roman" w:eastAsia="Times New Roman" w:hAnsi="Times New Roman" w:cs="Times New Roman"/>
      <w:b/>
      <w:i/>
      <w:sz w:val="24"/>
      <w:szCs w:val="20"/>
      <w:lang w:val="en-US"/>
    </w:rPr>
  </w:style>
  <w:style w:type="character" w:customStyle="1" w:styleId="berschrift4Zchn">
    <w:name w:val="Überschrift 4 Zchn"/>
    <w:basedOn w:val="Absatz-Standardschriftart"/>
    <w:link w:val="berschrift4"/>
    <w:semiHidden/>
    <w:rsid w:val="008B24D7"/>
    <w:rPr>
      <w:rFonts w:ascii="Times New Roman" w:eastAsia="Times New Roman" w:hAnsi="Times New Roman" w:cs="Times New Roman"/>
      <w:sz w:val="24"/>
      <w:szCs w:val="20"/>
      <w:lang w:val="en-US"/>
    </w:rPr>
  </w:style>
  <w:style w:type="character" w:customStyle="1" w:styleId="berschrift5Zchn">
    <w:name w:val="Überschrift 5 Zchn"/>
    <w:basedOn w:val="Absatz-Standardschriftart"/>
    <w:link w:val="berschrift5"/>
    <w:semiHidden/>
    <w:rsid w:val="008B24D7"/>
    <w:rPr>
      <w:rFonts w:ascii="Times New Roman" w:eastAsia="Times New Roman" w:hAnsi="Times New Roman" w:cs="Times New Roman"/>
      <w:i/>
      <w:color w:val="000000"/>
      <w:sz w:val="24"/>
      <w:szCs w:val="20"/>
      <w:lang w:val="en-US"/>
    </w:rPr>
  </w:style>
  <w:style w:type="character" w:customStyle="1" w:styleId="berschrift6Zchn">
    <w:name w:val="Überschrift 6 Zchn"/>
    <w:basedOn w:val="Absatz-Standardschriftart"/>
    <w:link w:val="berschrift6"/>
    <w:semiHidden/>
    <w:rsid w:val="008B24D7"/>
    <w:rPr>
      <w:rFonts w:ascii="Arial" w:eastAsia="Times New Roman" w:hAnsi="Arial" w:cs="Times New Roman"/>
      <w:b/>
      <w:sz w:val="28"/>
      <w:szCs w:val="20"/>
      <w:lang w:val="en-US"/>
    </w:rPr>
  </w:style>
  <w:style w:type="character" w:customStyle="1" w:styleId="berschrift7Zchn">
    <w:name w:val="Überschrift 7 Zchn"/>
    <w:basedOn w:val="Absatz-Standardschriftart"/>
    <w:link w:val="berschrift7"/>
    <w:semiHidden/>
    <w:rsid w:val="008B24D7"/>
    <w:rPr>
      <w:rFonts w:ascii="Times New Roman" w:eastAsia="Times New Roman" w:hAnsi="Times New Roman" w:cs="Times New Roman"/>
      <w:b/>
      <w:sz w:val="24"/>
      <w:szCs w:val="20"/>
      <w:lang w:val="en-US"/>
    </w:rPr>
  </w:style>
  <w:style w:type="character" w:customStyle="1" w:styleId="berschrift8Zchn">
    <w:name w:val="Überschrift 8 Zchn"/>
    <w:basedOn w:val="Absatz-Standardschriftart"/>
    <w:link w:val="berschrift8"/>
    <w:semiHidden/>
    <w:rsid w:val="008B24D7"/>
    <w:rPr>
      <w:rFonts w:ascii="Times New Roman" w:eastAsia="Times New Roman" w:hAnsi="Times New Roman" w:cs="Times New Roman"/>
      <w:b/>
      <w:sz w:val="24"/>
      <w:szCs w:val="20"/>
      <w:lang w:val="en-US"/>
    </w:rPr>
  </w:style>
  <w:style w:type="character" w:customStyle="1" w:styleId="berschrift9Zchn">
    <w:name w:val="Überschrift 9 Zchn"/>
    <w:basedOn w:val="Absatz-Standardschriftart"/>
    <w:link w:val="berschrift9"/>
    <w:semiHidden/>
    <w:rsid w:val="008B24D7"/>
    <w:rPr>
      <w:rFonts w:ascii="Times New Roman" w:eastAsia="Times New Roman" w:hAnsi="Times New Roman" w:cs="Times New Roman"/>
      <w:b/>
      <w:i/>
      <w:sz w:val="24"/>
      <w:szCs w:val="20"/>
      <w:lang w:val="en-US"/>
    </w:rPr>
  </w:style>
  <w:style w:type="character" w:customStyle="1" w:styleId="BeschriftungZchn">
    <w:name w:val="Beschriftung Zchn"/>
    <w:link w:val="Beschriftung"/>
    <w:semiHidden/>
    <w:locked/>
    <w:rsid w:val="008B24D7"/>
    <w:rPr>
      <w:bCs/>
      <w:sz w:val="24"/>
      <w:lang w:val="en-US"/>
    </w:rPr>
  </w:style>
  <w:style w:type="paragraph" w:styleId="Beschriftung">
    <w:name w:val="caption"/>
    <w:basedOn w:val="Standard"/>
    <w:next w:val="Standard"/>
    <w:link w:val="BeschriftungZchn"/>
    <w:semiHidden/>
    <w:unhideWhenUsed/>
    <w:qFormat/>
    <w:rsid w:val="008B24D7"/>
    <w:pPr>
      <w:spacing w:after="0" w:line="360" w:lineRule="auto"/>
      <w:jc w:val="both"/>
    </w:pPr>
    <w:rPr>
      <w:bCs/>
      <w:lang w:val="en-US"/>
    </w:rPr>
  </w:style>
  <w:style w:type="paragraph" w:customStyle="1" w:styleId="TableFigure">
    <w:name w:val="Table/Figure"/>
    <w:basedOn w:val="Standard"/>
    <w:uiPriority w:val="39"/>
    <w:qFormat/>
    <w:rsid w:val="008B24D7"/>
    <w:pPr>
      <w:spacing w:after="0"/>
      <w:contextualSpacing/>
    </w:pPr>
    <w:rPr>
      <w:rFonts w:eastAsia="SimSun" w:cs="Times New Roman"/>
      <w:kern w:val="24"/>
      <w:szCs w:val="24"/>
      <w:lang w:val="en-US" w:eastAsia="ja-JP"/>
    </w:rPr>
  </w:style>
  <w:style w:type="character" w:styleId="Hervorhebung">
    <w:name w:val="Emphasis"/>
    <w:basedOn w:val="Absatz-Standardschriftart"/>
    <w:uiPriority w:val="20"/>
    <w:qFormat/>
    <w:rsid w:val="008B24D7"/>
    <w:rPr>
      <w:i/>
      <w:iCs/>
    </w:rPr>
  </w:style>
  <w:style w:type="character" w:styleId="Hyperlink">
    <w:name w:val="Hyperlink"/>
    <w:uiPriority w:val="99"/>
    <w:unhideWhenUsed/>
    <w:rsid w:val="008B24D7"/>
    <w:rPr>
      <w:color w:val="0000FF"/>
      <w:u w:val="single"/>
    </w:rPr>
  </w:style>
  <w:style w:type="paragraph" w:customStyle="1" w:styleId="p">
    <w:name w:val="p"/>
    <w:basedOn w:val="Standard"/>
    <w:rsid w:val="00791E8B"/>
    <w:pPr>
      <w:spacing w:before="100" w:beforeAutospacing="1" w:after="100" w:afterAutospacing="1" w:line="240" w:lineRule="auto"/>
    </w:pPr>
    <w:rPr>
      <w:rFonts w:eastAsia="Times New Roman" w:cs="Times New Roman"/>
      <w:szCs w:val="24"/>
      <w:lang w:eastAsia="de-DE"/>
    </w:rPr>
  </w:style>
  <w:style w:type="character" w:styleId="Kommentarzeichen">
    <w:name w:val="annotation reference"/>
    <w:basedOn w:val="Absatz-Standardschriftart"/>
    <w:uiPriority w:val="99"/>
    <w:semiHidden/>
    <w:unhideWhenUsed/>
    <w:rsid w:val="006061FB"/>
    <w:rPr>
      <w:sz w:val="16"/>
      <w:szCs w:val="16"/>
    </w:rPr>
  </w:style>
  <w:style w:type="paragraph" w:styleId="Kommentartext">
    <w:name w:val="annotation text"/>
    <w:basedOn w:val="Standard"/>
    <w:link w:val="KommentartextZchn"/>
    <w:uiPriority w:val="99"/>
    <w:semiHidden/>
    <w:unhideWhenUsed/>
    <w:rsid w:val="006061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061FB"/>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6061FB"/>
    <w:rPr>
      <w:b/>
      <w:bCs/>
    </w:rPr>
  </w:style>
  <w:style w:type="character" w:customStyle="1" w:styleId="KommentarthemaZchn">
    <w:name w:val="Kommentarthema Zchn"/>
    <w:basedOn w:val="KommentartextZchn"/>
    <w:link w:val="Kommentarthema"/>
    <w:uiPriority w:val="99"/>
    <w:semiHidden/>
    <w:rsid w:val="006061FB"/>
    <w:rPr>
      <w:rFonts w:ascii="Times New Roman" w:hAnsi="Times New Roman"/>
      <w:b/>
      <w:bCs/>
      <w:sz w:val="20"/>
      <w:szCs w:val="20"/>
    </w:rPr>
  </w:style>
  <w:style w:type="paragraph" w:customStyle="1" w:styleId="Titel1">
    <w:name w:val="Titel1"/>
    <w:basedOn w:val="Standard"/>
    <w:rsid w:val="006061FB"/>
    <w:pPr>
      <w:spacing w:before="100" w:beforeAutospacing="1" w:after="100" w:afterAutospacing="1" w:line="240" w:lineRule="auto"/>
    </w:pPr>
    <w:rPr>
      <w:rFonts w:eastAsia="Times New Roman" w:cs="Times New Roman"/>
      <w:szCs w:val="24"/>
      <w:lang w:eastAsia="de-DE"/>
    </w:rPr>
  </w:style>
  <w:style w:type="paragraph" w:customStyle="1" w:styleId="desc">
    <w:name w:val="desc"/>
    <w:basedOn w:val="Standard"/>
    <w:rsid w:val="006061FB"/>
    <w:pPr>
      <w:spacing w:before="100" w:beforeAutospacing="1" w:after="100" w:afterAutospacing="1" w:line="240" w:lineRule="auto"/>
    </w:pPr>
    <w:rPr>
      <w:rFonts w:eastAsia="Times New Roman" w:cs="Times New Roman"/>
      <w:szCs w:val="24"/>
      <w:lang w:eastAsia="de-DE"/>
    </w:rPr>
  </w:style>
  <w:style w:type="paragraph" w:customStyle="1" w:styleId="details">
    <w:name w:val="details"/>
    <w:basedOn w:val="Standard"/>
    <w:rsid w:val="006061FB"/>
    <w:pPr>
      <w:spacing w:before="100" w:beforeAutospacing="1" w:after="100" w:afterAutospacing="1" w:line="240" w:lineRule="auto"/>
    </w:pPr>
    <w:rPr>
      <w:rFonts w:eastAsia="Times New Roman" w:cs="Times New Roman"/>
      <w:szCs w:val="24"/>
      <w:lang w:eastAsia="de-DE"/>
    </w:rPr>
  </w:style>
  <w:style w:type="character" w:customStyle="1" w:styleId="jrnl">
    <w:name w:val="jrnl"/>
    <w:basedOn w:val="Absatz-Standardschriftart"/>
    <w:rsid w:val="006061FB"/>
  </w:style>
  <w:style w:type="paragraph" w:customStyle="1" w:styleId="EndNoteBibliographyTitle">
    <w:name w:val="EndNote Bibliography Title"/>
    <w:basedOn w:val="Standard"/>
    <w:link w:val="EndNoteBibliographyTitleZchn"/>
    <w:rsid w:val="008E4F37"/>
    <w:pPr>
      <w:spacing w:after="0"/>
      <w:jc w:val="center"/>
    </w:pPr>
    <w:rPr>
      <w:rFonts w:cs="Times New Roman"/>
      <w:noProof/>
      <w:lang w:val="en-US"/>
    </w:rPr>
  </w:style>
  <w:style w:type="character" w:customStyle="1" w:styleId="EndNoteBibliographyTitleZchn">
    <w:name w:val="EndNote Bibliography Title Zchn"/>
    <w:basedOn w:val="Absatz-Standardschriftart"/>
    <w:link w:val="EndNoteBibliographyTitle"/>
    <w:rsid w:val="008E4F37"/>
    <w:rPr>
      <w:rFonts w:ascii="Times New Roman" w:hAnsi="Times New Roman" w:cs="Times New Roman"/>
      <w:noProof/>
      <w:sz w:val="24"/>
      <w:lang w:val="en-US"/>
    </w:rPr>
  </w:style>
  <w:style w:type="paragraph" w:customStyle="1" w:styleId="EndNoteBibliography">
    <w:name w:val="EndNote Bibliography"/>
    <w:basedOn w:val="Standard"/>
    <w:link w:val="EndNoteBibliographyZchn"/>
    <w:rsid w:val="008E4F37"/>
    <w:pPr>
      <w:spacing w:line="240" w:lineRule="auto"/>
    </w:pPr>
    <w:rPr>
      <w:rFonts w:cs="Times New Roman"/>
      <w:noProof/>
      <w:lang w:val="en-US"/>
    </w:rPr>
  </w:style>
  <w:style w:type="character" w:customStyle="1" w:styleId="EndNoteBibliographyZchn">
    <w:name w:val="EndNote Bibliography Zchn"/>
    <w:basedOn w:val="Absatz-Standardschriftart"/>
    <w:link w:val="EndNoteBibliography"/>
    <w:rsid w:val="008E4F37"/>
    <w:rPr>
      <w:rFonts w:ascii="Times New Roman" w:hAnsi="Times New Roman" w:cs="Times New Roman"/>
      <w:noProof/>
      <w:sz w:val="24"/>
      <w:lang w:val="en-US"/>
    </w:rPr>
  </w:style>
  <w:style w:type="paragraph" w:customStyle="1" w:styleId="line862">
    <w:name w:val="line862"/>
    <w:basedOn w:val="Standard"/>
    <w:rsid w:val="00FF38E9"/>
    <w:pPr>
      <w:spacing w:before="100" w:beforeAutospacing="1" w:after="100" w:afterAutospacing="1" w:line="240" w:lineRule="auto"/>
    </w:pPr>
    <w:rPr>
      <w:rFonts w:eastAsia="Times New Roman" w:cs="Times New Roman"/>
      <w:szCs w:val="24"/>
      <w:lang w:eastAsia="de-DE"/>
    </w:rPr>
  </w:style>
  <w:style w:type="character" w:styleId="HTMLSchreibmaschine">
    <w:name w:val="HTML Typewriter"/>
    <w:basedOn w:val="Absatz-Standardschriftart"/>
    <w:uiPriority w:val="99"/>
    <w:semiHidden/>
    <w:unhideWhenUsed/>
    <w:rsid w:val="00FF38E9"/>
    <w:rPr>
      <w:rFonts w:ascii="Courier New" w:eastAsia="Times New Roman" w:hAnsi="Courier New" w:cs="Courier New"/>
      <w:sz w:val="20"/>
      <w:szCs w:val="20"/>
    </w:rPr>
  </w:style>
  <w:style w:type="character" w:customStyle="1" w:styleId="highwire-citation-authors">
    <w:name w:val="highwire-citation-authors"/>
    <w:basedOn w:val="Absatz-Standardschriftart"/>
    <w:rsid w:val="00452E4E"/>
  </w:style>
  <w:style w:type="character" w:customStyle="1" w:styleId="highwire-citation-author">
    <w:name w:val="highwire-citation-author"/>
    <w:basedOn w:val="Absatz-Standardschriftart"/>
    <w:rsid w:val="00452E4E"/>
  </w:style>
  <w:style w:type="character" w:customStyle="1" w:styleId="Titel2">
    <w:name w:val="Titel2"/>
    <w:basedOn w:val="Absatz-Standardschriftart"/>
    <w:rsid w:val="00452E4E"/>
  </w:style>
  <w:style w:type="character" w:customStyle="1" w:styleId="nlm-given-names">
    <w:name w:val="nlm-given-names"/>
    <w:basedOn w:val="Absatz-Standardschriftart"/>
    <w:rsid w:val="00452E4E"/>
  </w:style>
  <w:style w:type="character" w:customStyle="1" w:styleId="nlm-surname">
    <w:name w:val="nlm-surname"/>
    <w:basedOn w:val="Absatz-Standardschriftart"/>
    <w:rsid w:val="00452E4E"/>
  </w:style>
  <w:style w:type="character" w:customStyle="1" w:styleId="highwire-cite-metadata-doi">
    <w:name w:val="highwire-cite-metadata-doi"/>
    <w:basedOn w:val="Absatz-Standardschriftart"/>
    <w:rsid w:val="00452E4E"/>
  </w:style>
  <w:style w:type="character" w:customStyle="1" w:styleId="label">
    <w:name w:val="label"/>
    <w:basedOn w:val="Absatz-Standardschriftart"/>
    <w:rsid w:val="00452E4E"/>
  </w:style>
  <w:style w:type="table" w:styleId="Tabellenraster">
    <w:name w:val="Table Grid"/>
    <w:basedOn w:val="NormaleTabelle"/>
    <w:uiPriority w:val="39"/>
    <w:rsid w:val="00091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8016FF"/>
    <w:pPr>
      <w:spacing w:after="0"/>
    </w:pPr>
    <w:rPr>
      <w:rFonts w:ascii="Arial" w:eastAsia="Arial" w:hAnsi="Arial" w:cs="Arial"/>
      <w:lang w:val="uz-Cyrl-UZ"/>
    </w:rPr>
  </w:style>
  <w:style w:type="paragraph" w:styleId="KeinLeerraum">
    <w:name w:val="No Spacing"/>
    <w:basedOn w:val="Standard"/>
    <w:uiPriority w:val="1"/>
    <w:qFormat/>
    <w:rsid w:val="008016FF"/>
    <w:pPr>
      <w:spacing w:before="0" w:after="0" w:line="240" w:lineRule="auto"/>
    </w:pPr>
    <w:rPr>
      <w:rFonts w:asciiTheme="minorHAnsi" w:hAnsiTheme="minorHAnsi"/>
      <w:sz w:val="22"/>
      <w:lang w:val="en-US"/>
    </w:rPr>
  </w:style>
  <w:style w:type="paragraph" w:styleId="Kopfzeile">
    <w:name w:val="header"/>
    <w:basedOn w:val="Standard"/>
    <w:link w:val="KopfzeileZchn"/>
    <w:uiPriority w:val="99"/>
    <w:unhideWhenUsed/>
    <w:rsid w:val="0004570D"/>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04570D"/>
    <w:rPr>
      <w:rFonts w:ascii="Times New Roman" w:hAnsi="Times New Roman"/>
      <w:sz w:val="24"/>
    </w:rPr>
  </w:style>
  <w:style w:type="paragraph" w:styleId="Fuzeile">
    <w:name w:val="footer"/>
    <w:basedOn w:val="Standard"/>
    <w:link w:val="FuzeileZchn"/>
    <w:uiPriority w:val="99"/>
    <w:unhideWhenUsed/>
    <w:rsid w:val="0004570D"/>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04570D"/>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0E77"/>
    <w:pPr>
      <w:spacing w:before="240" w:after="240" w:line="480" w:lineRule="auto"/>
    </w:pPr>
    <w:rPr>
      <w:rFonts w:ascii="Times New Roman" w:hAnsi="Times New Roman"/>
      <w:sz w:val="24"/>
    </w:rPr>
  </w:style>
  <w:style w:type="paragraph" w:styleId="berschrift1">
    <w:name w:val="heading 1"/>
    <w:basedOn w:val="Standard"/>
    <w:next w:val="Standard"/>
    <w:link w:val="berschrift1Zchn"/>
    <w:uiPriority w:val="9"/>
    <w:qFormat/>
    <w:rsid w:val="008B24D7"/>
    <w:pPr>
      <w:keepNext/>
      <w:widowControl w:val="0"/>
      <w:numPr>
        <w:numId w:val="1"/>
      </w:numPr>
      <w:tabs>
        <w:tab w:val="left" w:pos="1134"/>
        <w:tab w:val="right" w:pos="9072"/>
      </w:tabs>
      <w:spacing w:after="320" w:line="360" w:lineRule="auto"/>
      <w:ind w:left="431" w:hanging="431"/>
      <w:jc w:val="both"/>
      <w:outlineLvl w:val="0"/>
    </w:pPr>
    <w:rPr>
      <w:rFonts w:eastAsia="Times New Roman" w:cs="Times New Roman"/>
      <w:b/>
      <w:smallCaps/>
      <w:sz w:val="28"/>
      <w:szCs w:val="20"/>
      <w:lang w:eastAsia="de-DE"/>
    </w:rPr>
  </w:style>
  <w:style w:type="paragraph" w:styleId="berschrift2">
    <w:name w:val="heading 2"/>
    <w:basedOn w:val="Standard"/>
    <w:next w:val="Standard"/>
    <w:link w:val="berschrift2Zchn"/>
    <w:unhideWhenUsed/>
    <w:qFormat/>
    <w:rsid w:val="008B24D7"/>
    <w:pPr>
      <w:keepNext/>
      <w:numPr>
        <w:ilvl w:val="1"/>
        <w:numId w:val="1"/>
      </w:numPr>
      <w:tabs>
        <w:tab w:val="left" w:pos="1134"/>
        <w:tab w:val="right" w:pos="9072"/>
      </w:tabs>
      <w:spacing w:before="360" w:line="360" w:lineRule="auto"/>
      <w:ind w:left="1134" w:hanging="1134"/>
      <w:jc w:val="both"/>
      <w:outlineLvl w:val="1"/>
    </w:pPr>
    <w:rPr>
      <w:rFonts w:eastAsia="Times New Roman" w:cs="Times New Roman"/>
      <w:b/>
      <w:szCs w:val="20"/>
      <w:lang w:val="en-US"/>
    </w:rPr>
  </w:style>
  <w:style w:type="paragraph" w:styleId="berschrift3">
    <w:name w:val="heading 3"/>
    <w:basedOn w:val="Standard"/>
    <w:next w:val="Standard"/>
    <w:link w:val="berschrift3Zchn"/>
    <w:unhideWhenUsed/>
    <w:qFormat/>
    <w:rsid w:val="008B24D7"/>
    <w:pPr>
      <w:keepNext/>
      <w:numPr>
        <w:ilvl w:val="2"/>
        <w:numId w:val="1"/>
      </w:numPr>
      <w:tabs>
        <w:tab w:val="left" w:pos="1134"/>
        <w:tab w:val="right" w:pos="9072"/>
      </w:tabs>
      <w:spacing w:before="280" w:after="180" w:line="360" w:lineRule="auto"/>
      <w:jc w:val="both"/>
      <w:outlineLvl w:val="2"/>
    </w:pPr>
    <w:rPr>
      <w:rFonts w:eastAsia="Times New Roman" w:cs="Times New Roman"/>
      <w:b/>
      <w:i/>
      <w:szCs w:val="20"/>
      <w:lang w:val="en-US"/>
    </w:rPr>
  </w:style>
  <w:style w:type="paragraph" w:styleId="berschrift4">
    <w:name w:val="heading 4"/>
    <w:basedOn w:val="Standard"/>
    <w:next w:val="Standard"/>
    <w:link w:val="berschrift4Zchn"/>
    <w:semiHidden/>
    <w:unhideWhenUsed/>
    <w:qFormat/>
    <w:rsid w:val="008B24D7"/>
    <w:pPr>
      <w:keepNext/>
      <w:numPr>
        <w:ilvl w:val="3"/>
        <w:numId w:val="1"/>
      </w:numPr>
      <w:tabs>
        <w:tab w:val="left" w:pos="1134"/>
        <w:tab w:val="right" w:pos="9072"/>
      </w:tabs>
      <w:spacing w:after="120" w:line="360" w:lineRule="auto"/>
      <w:jc w:val="both"/>
      <w:outlineLvl w:val="3"/>
    </w:pPr>
    <w:rPr>
      <w:rFonts w:eastAsia="Times New Roman" w:cs="Times New Roman"/>
      <w:szCs w:val="20"/>
      <w:lang w:val="en-US"/>
    </w:rPr>
  </w:style>
  <w:style w:type="paragraph" w:styleId="berschrift5">
    <w:name w:val="heading 5"/>
    <w:basedOn w:val="Standard"/>
    <w:next w:val="Standard"/>
    <w:link w:val="berschrift5Zchn"/>
    <w:semiHidden/>
    <w:unhideWhenUsed/>
    <w:qFormat/>
    <w:rsid w:val="008B24D7"/>
    <w:pPr>
      <w:keepNext/>
      <w:numPr>
        <w:ilvl w:val="4"/>
        <w:numId w:val="1"/>
      </w:numPr>
      <w:tabs>
        <w:tab w:val="left" w:pos="1134"/>
        <w:tab w:val="right" w:pos="9072"/>
      </w:tabs>
      <w:spacing w:before="180" w:after="60" w:line="360" w:lineRule="auto"/>
      <w:ind w:left="1009" w:hanging="1009"/>
      <w:outlineLvl w:val="4"/>
    </w:pPr>
    <w:rPr>
      <w:rFonts w:eastAsia="Times New Roman" w:cs="Times New Roman"/>
      <w:i/>
      <w:color w:val="000000"/>
      <w:szCs w:val="20"/>
      <w:lang w:val="en-US"/>
    </w:rPr>
  </w:style>
  <w:style w:type="paragraph" w:styleId="berschrift6">
    <w:name w:val="heading 6"/>
    <w:basedOn w:val="Standard"/>
    <w:next w:val="Standard"/>
    <w:link w:val="berschrift6Zchn"/>
    <w:semiHidden/>
    <w:unhideWhenUsed/>
    <w:qFormat/>
    <w:rsid w:val="008B24D7"/>
    <w:pPr>
      <w:keepNext/>
      <w:numPr>
        <w:ilvl w:val="5"/>
        <w:numId w:val="1"/>
      </w:numPr>
      <w:spacing w:before="120" w:after="0" w:line="360" w:lineRule="auto"/>
      <w:jc w:val="both"/>
      <w:outlineLvl w:val="5"/>
    </w:pPr>
    <w:rPr>
      <w:rFonts w:ascii="Arial" w:eastAsia="Times New Roman" w:hAnsi="Arial" w:cs="Times New Roman"/>
      <w:b/>
      <w:sz w:val="28"/>
      <w:szCs w:val="20"/>
      <w:lang w:val="en-US"/>
    </w:rPr>
  </w:style>
  <w:style w:type="paragraph" w:styleId="berschrift7">
    <w:name w:val="heading 7"/>
    <w:basedOn w:val="Standard"/>
    <w:next w:val="Standard"/>
    <w:link w:val="berschrift7Zchn"/>
    <w:semiHidden/>
    <w:unhideWhenUsed/>
    <w:qFormat/>
    <w:rsid w:val="008B24D7"/>
    <w:pPr>
      <w:keepNext/>
      <w:numPr>
        <w:ilvl w:val="6"/>
        <w:numId w:val="1"/>
      </w:numPr>
      <w:spacing w:after="0" w:line="360" w:lineRule="auto"/>
      <w:outlineLvl w:val="6"/>
    </w:pPr>
    <w:rPr>
      <w:rFonts w:eastAsia="Times New Roman" w:cs="Times New Roman"/>
      <w:b/>
      <w:szCs w:val="20"/>
      <w:lang w:val="en-US"/>
    </w:rPr>
  </w:style>
  <w:style w:type="paragraph" w:styleId="berschrift8">
    <w:name w:val="heading 8"/>
    <w:basedOn w:val="Standard"/>
    <w:next w:val="Standard"/>
    <w:link w:val="berschrift8Zchn"/>
    <w:semiHidden/>
    <w:unhideWhenUsed/>
    <w:qFormat/>
    <w:rsid w:val="008B24D7"/>
    <w:pPr>
      <w:keepNext/>
      <w:numPr>
        <w:ilvl w:val="7"/>
        <w:numId w:val="1"/>
      </w:numPr>
      <w:spacing w:before="40" w:after="40" w:line="360" w:lineRule="auto"/>
      <w:outlineLvl w:val="7"/>
    </w:pPr>
    <w:rPr>
      <w:rFonts w:eastAsia="Times New Roman" w:cs="Times New Roman"/>
      <w:b/>
      <w:szCs w:val="20"/>
      <w:lang w:val="en-US"/>
    </w:rPr>
  </w:style>
  <w:style w:type="paragraph" w:styleId="berschrift9">
    <w:name w:val="heading 9"/>
    <w:basedOn w:val="Standard"/>
    <w:next w:val="Standard"/>
    <w:link w:val="berschrift9Zchn"/>
    <w:semiHidden/>
    <w:unhideWhenUsed/>
    <w:qFormat/>
    <w:rsid w:val="008B24D7"/>
    <w:pPr>
      <w:keepNext/>
      <w:widowControl w:val="0"/>
      <w:numPr>
        <w:ilvl w:val="8"/>
        <w:numId w:val="1"/>
      </w:numPr>
      <w:tabs>
        <w:tab w:val="left" w:pos="0"/>
      </w:tabs>
      <w:spacing w:before="120" w:after="0" w:line="360" w:lineRule="auto"/>
      <w:jc w:val="both"/>
      <w:outlineLvl w:val="8"/>
    </w:pPr>
    <w:rPr>
      <w:rFonts w:eastAsia="Times New Roman" w:cs="Times New Roman"/>
      <w:b/>
      <w:i/>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E004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E004D"/>
    <w:rPr>
      <w:rFonts w:ascii="Tahoma" w:hAnsi="Tahoma" w:cs="Tahoma"/>
      <w:sz w:val="16"/>
      <w:szCs w:val="16"/>
    </w:rPr>
  </w:style>
  <w:style w:type="paragraph" w:styleId="StandardWeb">
    <w:name w:val="Normal (Web)"/>
    <w:basedOn w:val="Standard"/>
    <w:uiPriority w:val="99"/>
    <w:semiHidden/>
    <w:unhideWhenUsed/>
    <w:rsid w:val="00862BCC"/>
    <w:pPr>
      <w:spacing w:before="100" w:beforeAutospacing="1" w:after="100" w:afterAutospacing="1" w:line="240" w:lineRule="auto"/>
    </w:pPr>
    <w:rPr>
      <w:rFonts w:eastAsiaTheme="minorEastAsia" w:cs="Times New Roman"/>
      <w:szCs w:val="24"/>
      <w:lang w:eastAsia="de-DE"/>
    </w:rPr>
  </w:style>
  <w:style w:type="character" w:customStyle="1" w:styleId="berschrift1Zchn">
    <w:name w:val="Überschrift 1 Zchn"/>
    <w:basedOn w:val="Absatz-Standardschriftart"/>
    <w:link w:val="berschrift1"/>
    <w:uiPriority w:val="9"/>
    <w:rsid w:val="008B24D7"/>
    <w:rPr>
      <w:rFonts w:ascii="Times New Roman" w:eastAsia="Times New Roman" w:hAnsi="Times New Roman" w:cs="Times New Roman"/>
      <w:b/>
      <w:smallCaps/>
      <w:sz w:val="28"/>
      <w:szCs w:val="20"/>
      <w:lang w:eastAsia="de-DE"/>
    </w:rPr>
  </w:style>
  <w:style w:type="character" w:customStyle="1" w:styleId="berschrift2Zchn">
    <w:name w:val="Überschrift 2 Zchn"/>
    <w:basedOn w:val="Absatz-Standardschriftart"/>
    <w:link w:val="berschrift2"/>
    <w:rsid w:val="008B24D7"/>
    <w:rPr>
      <w:rFonts w:ascii="Times New Roman" w:eastAsia="Times New Roman" w:hAnsi="Times New Roman" w:cs="Times New Roman"/>
      <w:b/>
      <w:sz w:val="24"/>
      <w:szCs w:val="20"/>
      <w:lang w:val="en-US"/>
    </w:rPr>
  </w:style>
  <w:style w:type="character" w:customStyle="1" w:styleId="berschrift3Zchn">
    <w:name w:val="Überschrift 3 Zchn"/>
    <w:basedOn w:val="Absatz-Standardschriftart"/>
    <w:link w:val="berschrift3"/>
    <w:rsid w:val="008B24D7"/>
    <w:rPr>
      <w:rFonts w:ascii="Times New Roman" w:eastAsia="Times New Roman" w:hAnsi="Times New Roman" w:cs="Times New Roman"/>
      <w:b/>
      <w:i/>
      <w:sz w:val="24"/>
      <w:szCs w:val="20"/>
      <w:lang w:val="en-US"/>
    </w:rPr>
  </w:style>
  <w:style w:type="character" w:customStyle="1" w:styleId="berschrift4Zchn">
    <w:name w:val="Überschrift 4 Zchn"/>
    <w:basedOn w:val="Absatz-Standardschriftart"/>
    <w:link w:val="berschrift4"/>
    <w:semiHidden/>
    <w:rsid w:val="008B24D7"/>
    <w:rPr>
      <w:rFonts w:ascii="Times New Roman" w:eastAsia="Times New Roman" w:hAnsi="Times New Roman" w:cs="Times New Roman"/>
      <w:sz w:val="24"/>
      <w:szCs w:val="20"/>
      <w:lang w:val="en-US"/>
    </w:rPr>
  </w:style>
  <w:style w:type="character" w:customStyle="1" w:styleId="berschrift5Zchn">
    <w:name w:val="Überschrift 5 Zchn"/>
    <w:basedOn w:val="Absatz-Standardschriftart"/>
    <w:link w:val="berschrift5"/>
    <w:semiHidden/>
    <w:rsid w:val="008B24D7"/>
    <w:rPr>
      <w:rFonts w:ascii="Times New Roman" w:eastAsia="Times New Roman" w:hAnsi="Times New Roman" w:cs="Times New Roman"/>
      <w:i/>
      <w:color w:val="000000"/>
      <w:sz w:val="24"/>
      <w:szCs w:val="20"/>
      <w:lang w:val="en-US"/>
    </w:rPr>
  </w:style>
  <w:style w:type="character" w:customStyle="1" w:styleId="berschrift6Zchn">
    <w:name w:val="Überschrift 6 Zchn"/>
    <w:basedOn w:val="Absatz-Standardschriftart"/>
    <w:link w:val="berschrift6"/>
    <w:semiHidden/>
    <w:rsid w:val="008B24D7"/>
    <w:rPr>
      <w:rFonts w:ascii="Arial" w:eastAsia="Times New Roman" w:hAnsi="Arial" w:cs="Times New Roman"/>
      <w:b/>
      <w:sz w:val="28"/>
      <w:szCs w:val="20"/>
      <w:lang w:val="en-US"/>
    </w:rPr>
  </w:style>
  <w:style w:type="character" w:customStyle="1" w:styleId="berschrift7Zchn">
    <w:name w:val="Überschrift 7 Zchn"/>
    <w:basedOn w:val="Absatz-Standardschriftart"/>
    <w:link w:val="berschrift7"/>
    <w:semiHidden/>
    <w:rsid w:val="008B24D7"/>
    <w:rPr>
      <w:rFonts w:ascii="Times New Roman" w:eastAsia="Times New Roman" w:hAnsi="Times New Roman" w:cs="Times New Roman"/>
      <w:b/>
      <w:sz w:val="24"/>
      <w:szCs w:val="20"/>
      <w:lang w:val="en-US"/>
    </w:rPr>
  </w:style>
  <w:style w:type="character" w:customStyle="1" w:styleId="berschrift8Zchn">
    <w:name w:val="Überschrift 8 Zchn"/>
    <w:basedOn w:val="Absatz-Standardschriftart"/>
    <w:link w:val="berschrift8"/>
    <w:semiHidden/>
    <w:rsid w:val="008B24D7"/>
    <w:rPr>
      <w:rFonts w:ascii="Times New Roman" w:eastAsia="Times New Roman" w:hAnsi="Times New Roman" w:cs="Times New Roman"/>
      <w:b/>
      <w:sz w:val="24"/>
      <w:szCs w:val="20"/>
      <w:lang w:val="en-US"/>
    </w:rPr>
  </w:style>
  <w:style w:type="character" w:customStyle="1" w:styleId="berschrift9Zchn">
    <w:name w:val="Überschrift 9 Zchn"/>
    <w:basedOn w:val="Absatz-Standardschriftart"/>
    <w:link w:val="berschrift9"/>
    <w:semiHidden/>
    <w:rsid w:val="008B24D7"/>
    <w:rPr>
      <w:rFonts w:ascii="Times New Roman" w:eastAsia="Times New Roman" w:hAnsi="Times New Roman" w:cs="Times New Roman"/>
      <w:b/>
      <w:i/>
      <w:sz w:val="24"/>
      <w:szCs w:val="20"/>
      <w:lang w:val="en-US"/>
    </w:rPr>
  </w:style>
  <w:style w:type="character" w:customStyle="1" w:styleId="BeschriftungZchn">
    <w:name w:val="Beschriftung Zchn"/>
    <w:link w:val="Beschriftung"/>
    <w:semiHidden/>
    <w:locked/>
    <w:rsid w:val="008B24D7"/>
    <w:rPr>
      <w:bCs/>
      <w:sz w:val="24"/>
      <w:lang w:val="en-US"/>
    </w:rPr>
  </w:style>
  <w:style w:type="paragraph" w:styleId="Beschriftung">
    <w:name w:val="caption"/>
    <w:basedOn w:val="Standard"/>
    <w:next w:val="Standard"/>
    <w:link w:val="BeschriftungZchn"/>
    <w:semiHidden/>
    <w:unhideWhenUsed/>
    <w:qFormat/>
    <w:rsid w:val="008B24D7"/>
    <w:pPr>
      <w:spacing w:after="0" w:line="360" w:lineRule="auto"/>
      <w:jc w:val="both"/>
    </w:pPr>
    <w:rPr>
      <w:bCs/>
      <w:lang w:val="en-US"/>
    </w:rPr>
  </w:style>
  <w:style w:type="paragraph" w:customStyle="1" w:styleId="TableFigure">
    <w:name w:val="Table/Figure"/>
    <w:basedOn w:val="Standard"/>
    <w:uiPriority w:val="39"/>
    <w:qFormat/>
    <w:rsid w:val="008B24D7"/>
    <w:pPr>
      <w:spacing w:after="0"/>
      <w:contextualSpacing/>
    </w:pPr>
    <w:rPr>
      <w:rFonts w:eastAsia="SimSun" w:cs="Times New Roman"/>
      <w:kern w:val="24"/>
      <w:szCs w:val="24"/>
      <w:lang w:val="en-US" w:eastAsia="ja-JP"/>
    </w:rPr>
  </w:style>
  <w:style w:type="character" w:styleId="Hervorhebung">
    <w:name w:val="Emphasis"/>
    <w:basedOn w:val="Absatz-Standardschriftart"/>
    <w:uiPriority w:val="20"/>
    <w:qFormat/>
    <w:rsid w:val="008B24D7"/>
    <w:rPr>
      <w:i/>
      <w:iCs/>
    </w:rPr>
  </w:style>
  <w:style w:type="character" w:styleId="Hyperlink">
    <w:name w:val="Hyperlink"/>
    <w:uiPriority w:val="99"/>
    <w:unhideWhenUsed/>
    <w:rsid w:val="008B24D7"/>
    <w:rPr>
      <w:color w:val="0000FF"/>
      <w:u w:val="single"/>
    </w:rPr>
  </w:style>
  <w:style w:type="paragraph" w:customStyle="1" w:styleId="p">
    <w:name w:val="p"/>
    <w:basedOn w:val="Standard"/>
    <w:rsid w:val="00791E8B"/>
    <w:pPr>
      <w:spacing w:before="100" w:beforeAutospacing="1" w:after="100" w:afterAutospacing="1" w:line="240" w:lineRule="auto"/>
    </w:pPr>
    <w:rPr>
      <w:rFonts w:eastAsia="Times New Roman" w:cs="Times New Roman"/>
      <w:szCs w:val="24"/>
      <w:lang w:eastAsia="de-DE"/>
    </w:rPr>
  </w:style>
  <w:style w:type="character" w:styleId="Kommentarzeichen">
    <w:name w:val="annotation reference"/>
    <w:basedOn w:val="Absatz-Standardschriftart"/>
    <w:uiPriority w:val="99"/>
    <w:semiHidden/>
    <w:unhideWhenUsed/>
    <w:rsid w:val="006061FB"/>
    <w:rPr>
      <w:sz w:val="16"/>
      <w:szCs w:val="16"/>
    </w:rPr>
  </w:style>
  <w:style w:type="paragraph" w:styleId="Kommentartext">
    <w:name w:val="annotation text"/>
    <w:basedOn w:val="Standard"/>
    <w:link w:val="KommentartextZchn"/>
    <w:uiPriority w:val="99"/>
    <w:semiHidden/>
    <w:unhideWhenUsed/>
    <w:rsid w:val="006061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061FB"/>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6061FB"/>
    <w:rPr>
      <w:b/>
      <w:bCs/>
    </w:rPr>
  </w:style>
  <w:style w:type="character" w:customStyle="1" w:styleId="KommentarthemaZchn">
    <w:name w:val="Kommentarthema Zchn"/>
    <w:basedOn w:val="KommentartextZchn"/>
    <w:link w:val="Kommentarthema"/>
    <w:uiPriority w:val="99"/>
    <w:semiHidden/>
    <w:rsid w:val="006061FB"/>
    <w:rPr>
      <w:rFonts w:ascii="Times New Roman" w:hAnsi="Times New Roman"/>
      <w:b/>
      <w:bCs/>
      <w:sz w:val="20"/>
      <w:szCs w:val="20"/>
    </w:rPr>
  </w:style>
  <w:style w:type="paragraph" w:customStyle="1" w:styleId="Titel1">
    <w:name w:val="Titel1"/>
    <w:basedOn w:val="Standard"/>
    <w:rsid w:val="006061FB"/>
    <w:pPr>
      <w:spacing w:before="100" w:beforeAutospacing="1" w:after="100" w:afterAutospacing="1" w:line="240" w:lineRule="auto"/>
    </w:pPr>
    <w:rPr>
      <w:rFonts w:eastAsia="Times New Roman" w:cs="Times New Roman"/>
      <w:szCs w:val="24"/>
      <w:lang w:eastAsia="de-DE"/>
    </w:rPr>
  </w:style>
  <w:style w:type="paragraph" w:customStyle="1" w:styleId="desc">
    <w:name w:val="desc"/>
    <w:basedOn w:val="Standard"/>
    <w:rsid w:val="006061FB"/>
    <w:pPr>
      <w:spacing w:before="100" w:beforeAutospacing="1" w:after="100" w:afterAutospacing="1" w:line="240" w:lineRule="auto"/>
    </w:pPr>
    <w:rPr>
      <w:rFonts w:eastAsia="Times New Roman" w:cs="Times New Roman"/>
      <w:szCs w:val="24"/>
      <w:lang w:eastAsia="de-DE"/>
    </w:rPr>
  </w:style>
  <w:style w:type="paragraph" w:customStyle="1" w:styleId="details">
    <w:name w:val="details"/>
    <w:basedOn w:val="Standard"/>
    <w:rsid w:val="006061FB"/>
    <w:pPr>
      <w:spacing w:before="100" w:beforeAutospacing="1" w:after="100" w:afterAutospacing="1" w:line="240" w:lineRule="auto"/>
    </w:pPr>
    <w:rPr>
      <w:rFonts w:eastAsia="Times New Roman" w:cs="Times New Roman"/>
      <w:szCs w:val="24"/>
      <w:lang w:eastAsia="de-DE"/>
    </w:rPr>
  </w:style>
  <w:style w:type="character" w:customStyle="1" w:styleId="jrnl">
    <w:name w:val="jrnl"/>
    <w:basedOn w:val="Absatz-Standardschriftart"/>
    <w:rsid w:val="006061FB"/>
  </w:style>
  <w:style w:type="paragraph" w:customStyle="1" w:styleId="EndNoteBibliographyTitle">
    <w:name w:val="EndNote Bibliography Title"/>
    <w:basedOn w:val="Standard"/>
    <w:link w:val="EndNoteBibliographyTitleZchn"/>
    <w:rsid w:val="008E4F37"/>
    <w:pPr>
      <w:spacing w:after="0"/>
      <w:jc w:val="center"/>
    </w:pPr>
    <w:rPr>
      <w:rFonts w:cs="Times New Roman"/>
      <w:noProof/>
      <w:lang w:val="en-US"/>
    </w:rPr>
  </w:style>
  <w:style w:type="character" w:customStyle="1" w:styleId="EndNoteBibliographyTitleZchn">
    <w:name w:val="EndNote Bibliography Title Zchn"/>
    <w:basedOn w:val="Absatz-Standardschriftart"/>
    <w:link w:val="EndNoteBibliographyTitle"/>
    <w:rsid w:val="008E4F37"/>
    <w:rPr>
      <w:rFonts w:ascii="Times New Roman" w:hAnsi="Times New Roman" w:cs="Times New Roman"/>
      <w:noProof/>
      <w:sz w:val="24"/>
      <w:lang w:val="en-US"/>
    </w:rPr>
  </w:style>
  <w:style w:type="paragraph" w:customStyle="1" w:styleId="EndNoteBibliography">
    <w:name w:val="EndNote Bibliography"/>
    <w:basedOn w:val="Standard"/>
    <w:link w:val="EndNoteBibliographyZchn"/>
    <w:rsid w:val="008E4F37"/>
    <w:pPr>
      <w:spacing w:line="240" w:lineRule="auto"/>
    </w:pPr>
    <w:rPr>
      <w:rFonts w:cs="Times New Roman"/>
      <w:noProof/>
      <w:lang w:val="en-US"/>
    </w:rPr>
  </w:style>
  <w:style w:type="character" w:customStyle="1" w:styleId="EndNoteBibliographyZchn">
    <w:name w:val="EndNote Bibliography Zchn"/>
    <w:basedOn w:val="Absatz-Standardschriftart"/>
    <w:link w:val="EndNoteBibliography"/>
    <w:rsid w:val="008E4F37"/>
    <w:rPr>
      <w:rFonts w:ascii="Times New Roman" w:hAnsi="Times New Roman" w:cs="Times New Roman"/>
      <w:noProof/>
      <w:sz w:val="24"/>
      <w:lang w:val="en-US"/>
    </w:rPr>
  </w:style>
  <w:style w:type="paragraph" w:customStyle="1" w:styleId="line862">
    <w:name w:val="line862"/>
    <w:basedOn w:val="Standard"/>
    <w:rsid w:val="00FF38E9"/>
    <w:pPr>
      <w:spacing w:before="100" w:beforeAutospacing="1" w:after="100" w:afterAutospacing="1" w:line="240" w:lineRule="auto"/>
    </w:pPr>
    <w:rPr>
      <w:rFonts w:eastAsia="Times New Roman" w:cs="Times New Roman"/>
      <w:szCs w:val="24"/>
      <w:lang w:eastAsia="de-DE"/>
    </w:rPr>
  </w:style>
  <w:style w:type="character" w:styleId="HTMLSchreibmaschine">
    <w:name w:val="HTML Typewriter"/>
    <w:basedOn w:val="Absatz-Standardschriftart"/>
    <w:uiPriority w:val="99"/>
    <w:semiHidden/>
    <w:unhideWhenUsed/>
    <w:rsid w:val="00FF38E9"/>
    <w:rPr>
      <w:rFonts w:ascii="Courier New" w:eastAsia="Times New Roman" w:hAnsi="Courier New" w:cs="Courier New"/>
      <w:sz w:val="20"/>
      <w:szCs w:val="20"/>
    </w:rPr>
  </w:style>
  <w:style w:type="character" w:customStyle="1" w:styleId="highwire-citation-authors">
    <w:name w:val="highwire-citation-authors"/>
    <w:basedOn w:val="Absatz-Standardschriftart"/>
    <w:rsid w:val="00452E4E"/>
  </w:style>
  <w:style w:type="character" w:customStyle="1" w:styleId="highwire-citation-author">
    <w:name w:val="highwire-citation-author"/>
    <w:basedOn w:val="Absatz-Standardschriftart"/>
    <w:rsid w:val="00452E4E"/>
  </w:style>
  <w:style w:type="character" w:customStyle="1" w:styleId="Titel2">
    <w:name w:val="Titel2"/>
    <w:basedOn w:val="Absatz-Standardschriftart"/>
    <w:rsid w:val="00452E4E"/>
  </w:style>
  <w:style w:type="character" w:customStyle="1" w:styleId="nlm-given-names">
    <w:name w:val="nlm-given-names"/>
    <w:basedOn w:val="Absatz-Standardschriftart"/>
    <w:rsid w:val="00452E4E"/>
  </w:style>
  <w:style w:type="character" w:customStyle="1" w:styleId="nlm-surname">
    <w:name w:val="nlm-surname"/>
    <w:basedOn w:val="Absatz-Standardschriftart"/>
    <w:rsid w:val="00452E4E"/>
  </w:style>
  <w:style w:type="character" w:customStyle="1" w:styleId="highwire-cite-metadata-doi">
    <w:name w:val="highwire-cite-metadata-doi"/>
    <w:basedOn w:val="Absatz-Standardschriftart"/>
    <w:rsid w:val="00452E4E"/>
  </w:style>
  <w:style w:type="character" w:customStyle="1" w:styleId="label">
    <w:name w:val="label"/>
    <w:basedOn w:val="Absatz-Standardschriftart"/>
    <w:rsid w:val="00452E4E"/>
  </w:style>
  <w:style w:type="table" w:styleId="Tabellenraster">
    <w:name w:val="Table Grid"/>
    <w:basedOn w:val="NormaleTabelle"/>
    <w:uiPriority w:val="39"/>
    <w:rsid w:val="00091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8016FF"/>
    <w:pPr>
      <w:spacing w:after="0"/>
    </w:pPr>
    <w:rPr>
      <w:rFonts w:ascii="Arial" w:eastAsia="Arial" w:hAnsi="Arial" w:cs="Arial"/>
      <w:lang w:val="uz-Cyrl-UZ"/>
    </w:rPr>
  </w:style>
  <w:style w:type="paragraph" w:styleId="KeinLeerraum">
    <w:name w:val="No Spacing"/>
    <w:basedOn w:val="Standard"/>
    <w:uiPriority w:val="1"/>
    <w:qFormat/>
    <w:rsid w:val="008016FF"/>
    <w:pPr>
      <w:spacing w:before="0" w:after="0" w:line="240" w:lineRule="auto"/>
    </w:pPr>
    <w:rPr>
      <w:rFonts w:asciiTheme="minorHAnsi" w:hAnsiTheme="minorHAnsi"/>
      <w:sz w:val="22"/>
      <w:lang w:val="en-US"/>
    </w:rPr>
  </w:style>
  <w:style w:type="paragraph" w:styleId="Kopfzeile">
    <w:name w:val="header"/>
    <w:basedOn w:val="Standard"/>
    <w:link w:val="KopfzeileZchn"/>
    <w:uiPriority w:val="99"/>
    <w:unhideWhenUsed/>
    <w:rsid w:val="0004570D"/>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04570D"/>
    <w:rPr>
      <w:rFonts w:ascii="Times New Roman" w:hAnsi="Times New Roman"/>
      <w:sz w:val="24"/>
    </w:rPr>
  </w:style>
  <w:style w:type="paragraph" w:styleId="Fuzeile">
    <w:name w:val="footer"/>
    <w:basedOn w:val="Standard"/>
    <w:link w:val="FuzeileZchn"/>
    <w:uiPriority w:val="99"/>
    <w:unhideWhenUsed/>
    <w:rsid w:val="0004570D"/>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04570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18935">
      <w:bodyDiv w:val="1"/>
      <w:marLeft w:val="0"/>
      <w:marRight w:val="0"/>
      <w:marTop w:val="0"/>
      <w:marBottom w:val="0"/>
      <w:divBdr>
        <w:top w:val="none" w:sz="0" w:space="0" w:color="auto"/>
        <w:left w:val="none" w:sz="0" w:space="0" w:color="auto"/>
        <w:bottom w:val="none" w:sz="0" w:space="0" w:color="auto"/>
        <w:right w:val="none" w:sz="0" w:space="0" w:color="auto"/>
      </w:divBdr>
    </w:div>
    <w:div w:id="232275334">
      <w:bodyDiv w:val="1"/>
      <w:marLeft w:val="0"/>
      <w:marRight w:val="0"/>
      <w:marTop w:val="0"/>
      <w:marBottom w:val="0"/>
      <w:divBdr>
        <w:top w:val="none" w:sz="0" w:space="0" w:color="auto"/>
        <w:left w:val="none" w:sz="0" w:space="0" w:color="auto"/>
        <w:bottom w:val="none" w:sz="0" w:space="0" w:color="auto"/>
        <w:right w:val="none" w:sz="0" w:space="0" w:color="auto"/>
      </w:divBdr>
    </w:div>
    <w:div w:id="240872614">
      <w:bodyDiv w:val="1"/>
      <w:marLeft w:val="0"/>
      <w:marRight w:val="0"/>
      <w:marTop w:val="0"/>
      <w:marBottom w:val="0"/>
      <w:divBdr>
        <w:top w:val="none" w:sz="0" w:space="0" w:color="auto"/>
        <w:left w:val="none" w:sz="0" w:space="0" w:color="auto"/>
        <w:bottom w:val="none" w:sz="0" w:space="0" w:color="auto"/>
        <w:right w:val="none" w:sz="0" w:space="0" w:color="auto"/>
      </w:divBdr>
      <w:divsChild>
        <w:div w:id="23601822">
          <w:marLeft w:val="0"/>
          <w:marRight w:val="0"/>
          <w:marTop w:val="0"/>
          <w:marBottom w:val="0"/>
          <w:divBdr>
            <w:top w:val="none" w:sz="0" w:space="0" w:color="auto"/>
            <w:left w:val="none" w:sz="0" w:space="0" w:color="auto"/>
            <w:bottom w:val="none" w:sz="0" w:space="0" w:color="auto"/>
            <w:right w:val="none" w:sz="0" w:space="0" w:color="auto"/>
          </w:divBdr>
        </w:div>
        <w:div w:id="664019771">
          <w:marLeft w:val="0"/>
          <w:marRight w:val="0"/>
          <w:marTop w:val="0"/>
          <w:marBottom w:val="0"/>
          <w:divBdr>
            <w:top w:val="none" w:sz="0" w:space="0" w:color="auto"/>
            <w:left w:val="none" w:sz="0" w:space="0" w:color="auto"/>
            <w:bottom w:val="none" w:sz="0" w:space="0" w:color="auto"/>
            <w:right w:val="none" w:sz="0" w:space="0" w:color="auto"/>
          </w:divBdr>
        </w:div>
      </w:divsChild>
    </w:div>
    <w:div w:id="357512389">
      <w:bodyDiv w:val="1"/>
      <w:marLeft w:val="0"/>
      <w:marRight w:val="0"/>
      <w:marTop w:val="0"/>
      <w:marBottom w:val="0"/>
      <w:divBdr>
        <w:top w:val="none" w:sz="0" w:space="0" w:color="auto"/>
        <w:left w:val="none" w:sz="0" w:space="0" w:color="auto"/>
        <w:bottom w:val="none" w:sz="0" w:space="0" w:color="auto"/>
        <w:right w:val="none" w:sz="0" w:space="0" w:color="auto"/>
      </w:divBdr>
    </w:div>
    <w:div w:id="641235392">
      <w:bodyDiv w:val="1"/>
      <w:marLeft w:val="0"/>
      <w:marRight w:val="0"/>
      <w:marTop w:val="0"/>
      <w:marBottom w:val="0"/>
      <w:divBdr>
        <w:top w:val="none" w:sz="0" w:space="0" w:color="auto"/>
        <w:left w:val="none" w:sz="0" w:space="0" w:color="auto"/>
        <w:bottom w:val="none" w:sz="0" w:space="0" w:color="auto"/>
        <w:right w:val="none" w:sz="0" w:space="0" w:color="auto"/>
      </w:divBdr>
      <w:divsChild>
        <w:div w:id="1212114281">
          <w:marLeft w:val="0"/>
          <w:marRight w:val="0"/>
          <w:marTop w:val="0"/>
          <w:marBottom w:val="0"/>
          <w:divBdr>
            <w:top w:val="none" w:sz="0" w:space="0" w:color="auto"/>
            <w:left w:val="none" w:sz="0" w:space="0" w:color="auto"/>
            <w:bottom w:val="none" w:sz="0" w:space="0" w:color="auto"/>
            <w:right w:val="none" w:sz="0" w:space="0" w:color="auto"/>
          </w:divBdr>
        </w:div>
      </w:divsChild>
    </w:div>
    <w:div w:id="1191844326">
      <w:bodyDiv w:val="1"/>
      <w:marLeft w:val="0"/>
      <w:marRight w:val="0"/>
      <w:marTop w:val="0"/>
      <w:marBottom w:val="0"/>
      <w:divBdr>
        <w:top w:val="none" w:sz="0" w:space="0" w:color="auto"/>
        <w:left w:val="none" w:sz="0" w:space="0" w:color="auto"/>
        <w:bottom w:val="none" w:sz="0" w:space="0" w:color="auto"/>
        <w:right w:val="none" w:sz="0" w:space="0" w:color="auto"/>
      </w:divBdr>
      <w:divsChild>
        <w:div w:id="348870534">
          <w:marLeft w:val="0"/>
          <w:marRight w:val="0"/>
          <w:marTop w:val="0"/>
          <w:marBottom w:val="0"/>
          <w:divBdr>
            <w:top w:val="none" w:sz="0" w:space="0" w:color="auto"/>
            <w:left w:val="none" w:sz="0" w:space="0" w:color="auto"/>
            <w:bottom w:val="none" w:sz="0" w:space="0" w:color="auto"/>
            <w:right w:val="none" w:sz="0" w:space="0" w:color="auto"/>
          </w:divBdr>
        </w:div>
        <w:div w:id="1745568693">
          <w:marLeft w:val="0"/>
          <w:marRight w:val="0"/>
          <w:marTop w:val="0"/>
          <w:marBottom w:val="0"/>
          <w:divBdr>
            <w:top w:val="none" w:sz="0" w:space="0" w:color="auto"/>
            <w:left w:val="none" w:sz="0" w:space="0" w:color="auto"/>
            <w:bottom w:val="none" w:sz="0" w:space="0" w:color="auto"/>
            <w:right w:val="none" w:sz="0" w:space="0" w:color="auto"/>
          </w:divBdr>
        </w:div>
      </w:divsChild>
    </w:div>
    <w:div w:id="1254556085">
      <w:bodyDiv w:val="1"/>
      <w:marLeft w:val="0"/>
      <w:marRight w:val="0"/>
      <w:marTop w:val="0"/>
      <w:marBottom w:val="0"/>
      <w:divBdr>
        <w:top w:val="none" w:sz="0" w:space="0" w:color="auto"/>
        <w:left w:val="none" w:sz="0" w:space="0" w:color="auto"/>
        <w:bottom w:val="none" w:sz="0" w:space="0" w:color="auto"/>
        <w:right w:val="none" w:sz="0" w:space="0" w:color="auto"/>
      </w:divBdr>
      <w:divsChild>
        <w:div w:id="1705137577">
          <w:marLeft w:val="0"/>
          <w:marRight w:val="0"/>
          <w:marTop w:val="0"/>
          <w:marBottom w:val="0"/>
          <w:divBdr>
            <w:top w:val="none" w:sz="0" w:space="0" w:color="auto"/>
            <w:left w:val="none" w:sz="0" w:space="0" w:color="auto"/>
            <w:bottom w:val="none" w:sz="0" w:space="0" w:color="auto"/>
            <w:right w:val="none" w:sz="0" w:space="0" w:color="auto"/>
          </w:divBdr>
        </w:div>
      </w:divsChild>
    </w:div>
    <w:div w:id="1529414629">
      <w:bodyDiv w:val="1"/>
      <w:marLeft w:val="0"/>
      <w:marRight w:val="0"/>
      <w:marTop w:val="0"/>
      <w:marBottom w:val="0"/>
      <w:divBdr>
        <w:top w:val="none" w:sz="0" w:space="0" w:color="auto"/>
        <w:left w:val="none" w:sz="0" w:space="0" w:color="auto"/>
        <w:bottom w:val="none" w:sz="0" w:space="0" w:color="auto"/>
        <w:right w:val="none" w:sz="0" w:space="0" w:color="auto"/>
      </w:divBdr>
    </w:div>
    <w:div w:id="1873036690">
      <w:bodyDiv w:val="1"/>
      <w:marLeft w:val="0"/>
      <w:marRight w:val="0"/>
      <w:marTop w:val="0"/>
      <w:marBottom w:val="0"/>
      <w:divBdr>
        <w:top w:val="none" w:sz="0" w:space="0" w:color="auto"/>
        <w:left w:val="none" w:sz="0" w:space="0" w:color="auto"/>
        <w:bottom w:val="none" w:sz="0" w:space="0" w:color="auto"/>
        <w:right w:val="none" w:sz="0" w:space="0" w:color="auto"/>
      </w:divBdr>
    </w:div>
    <w:div w:id="1896356192">
      <w:bodyDiv w:val="1"/>
      <w:marLeft w:val="0"/>
      <w:marRight w:val="0"/>
      <w:marTop w:val="0"/>
      <w:marBottom w:val="0"/>
      <w:divBdr>
        <w:top w:val="none" w:sz="0" w:space="0" w:color="auto"/>
        <w:left w:val="none" w:sz="0" w:space="0" w:color="auto"/>
        <w:bottom w:val="none" w:sz="0" w:space="0" w:color="auto"/>
        <w:right w:val="none" w:sz="0" w:space="0" w:color="auto"/>
      </w:divBdr>
    </w:div>
    <w:div w:id="2014987163">
      <w:bodyDiv w:val="1"/>
      <w:marLeft w:val="0"/>
      <w:marRight w:val="0"/>
      <w:marTop w:val="0"/>
      <w:marBottom w:val="0"/>
      <w:divBdr>
        <w:top w:val="none" w:sz="0" w:space="0" w:color="auto"/>
        <w:left w:val="none" w:sz="0" w:space="0" w:color="auto"/>
        <w:bottom w:val="none" w:sz="0" w:space="0" w:color="auto"/>
        <w:right w:val="none" w:sz="0" w:space="0" w:color="auto"/>
      </w:divBdr>
    </w:div>
    <w:div w:id="203156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CD929-FAB0-45B5-B436-75D43B13B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174B5B2B.dotm</Template>
  <TotalTime>0</TotalTime>
  <Pages>20</Pages>
  <Words>2572</Words>
  <Characters>16208</Characters>
  <Application>Microsoft Office Word</Application>
  <DocSecurity>0</DocSecurity>
  <Lines>135</Lines>
  <Paragraphs>37</Paragraphs>
  <ScaleCrop>false</ScaleCrop>
  <HeadingPairs>
    <vt:vector size="2" baseType="variant">
      <vt:variant>
        <vt:lpstr>Titel</vt:lpstr>
      </vt:variant>
      <vt:variant>
        <vt:i4>1</vt:i4>
      </vt:variant>
    </vt:vector>
  </HeadingPairs>
  <TitlesOfParts>
    <vt:vector size="1" baseType="lpstr">
      <vt:lpstr/>
    </vt:vector>
  </TitlesOfParts>
  <Company>ZI Mannheim</Company>
  <LinksUpToDate>false</LinksUpToDate>
  <CharactersWithSpaces>18743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Holz, Nathalie</dc:creator>
  <cp:lastModifiedBy>Holz, Nathalie</cp:lastModifiedBy>
  <cp:revision>3</cp:revision>
  <dcterms:created xsi:type="dcterms:W3CDTF">2021-12-13T13:17:00Z</dcterms:created>
  <dcterms:modified xsi:type="dcterms:W3CDTF">2022-02-21T14:44:00Z</dcterms:modified>
</cp:coreProperties>
</file>