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937EE" w14:textId="0E30D54C" w:rsidR="007977FC" w:rsidRPr="00E07ED9" w:rsidRDefault="007977FC" w:rsidP="007977FC">
      <w:pPr>
        <w:jc w:val="center"/>
        <w:rPr>
          <w:rFonts w:asciiTheme="majorHAnsi" w:hAnsiTheme="majorHAnsi" w:cstheme="majorHAnsi"/>
          <w:lang w:val="en-US"/>
        </w:rPr>
      </w:pPr>
      <w:r w:rsidRPr="00E07ED9">
        <w:rPr>
          <w:rFonts w:asciiTheme="majorHAnsi" w:hAnsiTheme="majorHAnsi" w:cstheme="majorHAnsi"/>
          <w:lang w:val="en-US"/>
        </w:rPr>
        <w:t xml:space="preserve">APPENDIX </w:t>
      </w:r>
      <w:r w:rsidR="00FF63D7" w:rsidRPr="00E07ED9">
        <w:rPr>
          <w:rFonts w:asciiTheme="majorHAnsi" w:hAnsiTheme="majorHAnsi" w:cstheme="majorHAnsi"/>
          <w:lang w:val="en-US"/>
        </w:rPr>
        <w:t>1</w:t>
      </w:r>
    </w:p>
    <w:p w14:paraId="56273A50" w14:textId="77777777" w:rsidR="002A10AD" w:rsidRPr="00E07ED9" w:rsidRDefault="002A10AD" w:rsidP="00A46512">
      <w:pPr>
        <w:jc w:val="center"/>
        <w:rPr>
          <w:rFonts w:asciiTheme="majorHAnsi" w:hAnsiTheme="majorHAnsi" w:cstheme="majorHAnsi"/>
          <w:b/>
          <w:lang w:val="en-US"/>
        </w:rPr>
      </w:pPr>
      <w:r w:rsidRPr="00E07ED9">
        <w:rPr>
          <w:rFonts w:asciiTheme="majorHAnsi" w:hAnsiTheme="majorHAnsi" w:cstheme="majorHAnsi"/>
          <w:b/>
          <w:lang w:val="en-US"/>
        </w:rPr>
        <w:t xml:space="preserve">Table 1 </w:t>
      </w:r>
    </w:p>
    <w:p w14:paraId="035523D6" w14:textId="3EAB8C04" w:rsidR="00A46512" w:rsidRPr="00E07ED9" w:rsidRDefault="00A46512" w:rsidP="00A46512">
      <w:pPr>
        <w:jc w:val="center"/>
        <w:rPr>
          <w:rFonts w:asciiTheme="majorHAnsi" w:hAnsiTheme="majorHAnsi" w:cstheme="majorHAnsi"/>
          <w:b/>
          <w:lang w:val="en-US"/>
        </w:rPr>
      </w:pPr>
      <w:r w:rsidRPr="00E07ED9">
        <w:rPr>
          <w:rFonts w:asciiTheme="majorHAnsi" w:hAnsiTheme="majorHAnsi" w:cstheme="majorHAnsi"/>
          <w:b/>
          <w:lang w:val="en-US"/>
        </w:rPr>
        <w:t>Description of Registers</w:t>
      </w:r>
    </w:p>
    <w:p w14:paraId="744C7758" w14:textId="77777777" w:rsidR="00A46512" w:rsidRPr="00E07ED9" w:rsidRDefault="00A46512" w:rsidP="00A46512">
      <w:pPr>
        <w:spacing w:after="0" w:line="240" w:lineRule="auto"/>
        <w:rPr>
          <w:rFonts w:asciiTheme="majorHAnsi" w:hAnsiTheme="majorHAnsi" w:cstheme="majorHAnsi"/>
          <w:i/>
          <w:color w:val="212121"/>
          <w:shd w:val="clear" w:color="auto" w:fill="FFFFFF"/>
          <w:lang w:val="en-US"/>
        </w:rPr>
      </w:pPr>
      <w:r w:rsidRPr="00E07ED9">
        <w:rPr>
          <w:rFonts w:asciiTheme="majorHAnsi" w:hAnsiTheme="majorHAnsi" w:cstheme="majorHAnsi"/>
          <w:i/>
          <w:color w:val="212121"/>
          <w:shd w:val="clear" w:color="auto" w:fill="FFFFFF"/>
          <w:lang w:val="en-US"/>
        </w:rPr>
        <w:t xml:space="preserve">Multi-Generation Register </w:t>
      </w:r>
    </w:p>
    <w:p w14:paraId="348B6A6D" w14:textId="77777777" w:rsidR="00A46512" w:rsidRPr="00E07ED9" w:rsidRDefault="00A46512" w:rsidP="00A46512">
      <w:pPr>
        <w:spacing w:after="0" w:line="240" w:lineRule="auto"/>
        <w:rPr>
          <w:rFonts w:asciiTheme="majorHAnsi" w:hAnsiTheme="majorHAnsi" w:cstheme="majorHAnsi"/>
          <w:i/>
          <w:color w:val="212121"/>
          <w:shd w:val="clear" w:color="auto" w:fill="FFFFFF"/>
          <w:lang w:val="en-US"/>
        </w:rPr>
      </w:pPr>
      <w:r w:rsidRPr="00E07ED9">
        <w:rPr>
          <w:rFonts w:asciiTheme="majorHAnsi" w:hAnsiTheme="majorHAnsi" w:cstheme="majorHAnsi"/>
          <w:color w:val="212121"/>
          <w:shd w:val="clear" w:color="auto" w:fill="FFFFFF"/>
          <w:lang w:val="en-US"/>
        </w:rPr>
        <w:t xml:space="preserve">The Multi-Generation Register is a register made up of persons who have been registered in Sweden at some time since 1961 and those who were born in 1932 or later. These are called index persons. The register contains connections between index persons and their biological parents. There are about 11 million index persons in the register.  The Multi-Generation Register is a part of the register system for Total Population Register, where information comes from the National Tax Board. Every year, a new version of the register is created, including new index persons who immigrated or were born during the year. Information from the Multi-Generation Register may be disclosed for research and statistical purposes. For more information, see </w:t>
      </w:r>
      <w:r w:rsidRPr="00E07ED9">
        <w:rPr>
          <w:rFonts w:asciiTheme="majorHAnsi" w:hAnsiTheme="majorHAnsi" w:cstheme="majorHAnsi"/>
          <w:i/>
          <w:color w:val="212121"/>
          <w:shd w:val="clear" w:color="auto" w:fill="FFFFFF"/>
          <w:lang w:val="en-US"/>
        </w:rPr>
        <w:t>Statistics Sweden, Background Facts, Population and Welfare Statistics 2017:2, Multi-generation register 2016. A description of contents and quality</w:t>
      </w:r>
    </w:p>
    <w:p w14:paraId="637EA0F3" w14:textId="77777777" w:rsidR="00A46512" w:rsidRPr="00E07ED9" w:rsidRDefault="00A46512" w:rsidP="00A46512">
      <w:pPr>
        <w:spacing w:after="0" w:line="240" w:lineRule="auto"/>
        <w:rPr>
          <w:rFonts w:asciiTheme="majorHAnsi" w:hAnsiTheme="majorHAnsi" w:cstheme="majorHAnsi"/>
          <w:color w:val="212121"/>
          <w:shd w:val="clear" w:color="auto" w:fill="FFFFFF"/>
          <w:lang w:val="en-US"/>
        </w:rPr>
      </w:pPr>
    </w:p>
    <w:p w14:paraId="0BF183D1" w14:textId="77777777" w:rsidR="00A46512" w:rsidRPr="00E07ED9" w:rsidRDefault="00A46512" w:rsidP="00A46512">
      <w:pPr>
        <w:spacing w:after="0" w:line="240" w:lineRule="auto"/>
        <w:rPr>
          <w:rFonts w:asciiTheme="majorHAnsi" w:hAnsiTheme="majorHAnsi" w:cstheme="majorHAnsi"/>
          <w:color w:val="212121"/>
          <w:shd w:val="clear" w:color="auto" w:fill="FFFFFF"/>
          <w:lang w:val="en-US"/>
        </w:rPr>
      </w:pPr>
      <w:r w:rsidRPr="00E07ED9">
        <w:rPr>
          <w:rFonts w:asciiTheme="majorHAnsi" w:hAnsiTheme="majorHAnsi" w:cstheme="majorHAnsi"/>
          <w:i/>
          <w:color w:val="212121"/>
          <w:shd w:val="clear" w:color="auto" w:fill="FFFFFF"/>
          <w:lang w:val="en-US"/>
        </w:rPr>
        <w:t>National Patient Register</w:t>
      </w:r>
    </w:p>
    <w:p w14:paraId="4B5A8DDD" w14:textId="77777777" w:rsidR="00A46512" w:rsidRPr="00E07ED9" w:rsidRDefault="00A46512" w:rsidP="00A46512">
      <w:pPr>
        <w:spacing w:after="0" w:line="240" w:lineRule="auto"/>
        <w:rPr>
          <w:rFonts w:asciiTheme="majorHAnsi" w:hAnsiTheme="majorHAnsi" w:cstheme="majorHAnsi"/>
          <w:color w:val="212121"/>
          <w:shd w:val="clear" w:color="auto" w:fill="FFFFFF"/>
          <w:lang w:val="en-US"/>
        </w:rPr>
      </w:pPr>
      <w:r w:rsidRPr="00E07ED9">
        <w:rPr>
          <w:rFonts w:asciiTheme="majorHAnsi" w:hAnsiTheme="majorHAnsi" w:cstheme="majorHAnsi"/>
          <w:color w:val="212121"/>
          <w:shd w:val="clear" w:color="auto" w:fill="FFFFFF"/>
          <w:lang w:val="en-US"/>
        </w:rPr>
        <w:t xml:space="preserve">In the 1960's the National Board of Health and Welfare started to collect information regarding in-patients at public hospitals, the National Patient Register (NPR). Initially it contained information about all patients treated in psychiatric care and approximately 16 percent of patients in somatic care. The register at that time covered six of the 26 county councils in Sweden. In 1984, the Ministry of Health and Welfare together with the Federation of County Councils decided a mandatory participation for all county councils. From 1987, NPR includes all in-patient care in Sweden. Since 2001, the register also covers outpatient doctor visits including day surgery and psychiatric care from both private and public caregivers. For more information, see </w:t>
      </w:r>
      <w:r w:rsidRPr="00E07ED9">
        <w:rPr>
          <w:rFonts w:asciiTheme="majorHAnsi" w:hAnsiTheme="majorHAnsi" w:cstheme="majorHAnsi"/>
          <w:i/>
          <w:color w:val="212121"/>
          <w:shd w:val="clear" w:color="auto" w:fill="FFFFFF"/>
          <w:lang w:val="en-US"/>
        </w:rPr>
        <w:t>https://www.socialstyrelsen.se/en/statistics-and-data/registers/register-information/the-national-patient-register/</w:t>
      </w:r>
    </w:p>
    <w:p w14:paraId="6C01462D" w14:textId="77777777" w:rsidR="00A46512" w:rsidRPr="00E07ED9" w:rsidRDefault="00A46512" w:rsidP="00A46512">
      <w:pPr>
        <w:spacing w:after="0" w:line="240" w:lineRule="auto"/>
        <w:rPr>
          <w:rFonts w:asciiTheme="majorHAnsi" w:hAnsiTheme="majorHAnsi" w:cstheme="majorHAnsi"/>
          <w:color w:val="212121"/>
          <w:shd w:val="clear" w:color="auto" w:fill="FFFFFF"/>
          <w:lang w:val="en-US"/>
        </w:rPr>
      </w:pPr>
    </w:p>
    <w:p w14:paraId="07EE25F6" w14:textId="77777777" w:rsidR="00A46512" w:rsidRPr="00E07ED9" w:rsidRDefault="00A46512" w:rsidP="00A46512">
      <w:pPr>
        <w:spacing w:after="0" w:line="240" w:lineRule="auto"/>
        <w:rPr>
          <w:rFonts w:asciiTheme="majorHAnsi" w:hAnsiTheme="majorHAnsi" w:cstheme="majorHAnsi"/>
          <w:i/>
          <w:color w:val="212121"/>
          <w:shd w:val="clear" w:color="auto" w:fill="FFFFFF"/>
          <w:lang w:val="en-US"/>
        </w:rPr>
      </w:pPr>
      <w:r w:rsidRPr="00E07ED9">
        <w:rPr>
          <w:rFonts w:asciiTheme="majorHAnsi" w:hAnsiTheme="majorHAnsi" w:cstheme="majorHAnsi"/>
          <w:i/>
          <w:color w:val="212121"/>
          <w:shd w:val="clear" w:color="auto" w:fill="FFFFFF"/>
          <w:lang w:val="en-US"/>
        </w:rPr>
        <w:t>Primary Care Registry</w:t>
      </w:r>
    </w:p>
    <w:p w14:paraId="5632FA59" w14:textId="77777777" w:rsidR="00A46512" w:rsidRPr="00E07ED9" w:rsidRDefault="00A46512" w:rsidP="00A46512">
      <w:pPr>
        <w:spacing w:after="0" w:line="240" w:lineRule="auto"/>
        <w:rPr>
          <w:rFonts w:asciiTheme="majorHAnsi" w:hAnsiTheme="majorHAnsi" w:cstheme="majorHAnsi"/>
          <w:color w:val="212121"/>
          <w:shd w:val="clear" w:color="auto" w:fill="FFFFFF"/>
          <w:lang w:val="en-US"/>
        </w:rPr>
      </w:pPr>
      <w:r w:rsidRPr="00E07ED9">
        <w:rPr>
          <w:rFonts w:asciiTheme="majorHAnsi" w:hAnsiTheme="majorHAnsi" w:cstheme="majorHAnsi"/>
          <w:color w:val="212121"/>
          <w:shd w:val="clear" w:color="auto" w:fill="FFFFFF"/>
          <w:lang w:val="en-US"/>
        </w:rPr>
        <w:t xml:space="preserve">We also used information from our new Primary Care Registry (PCR), a research dataset including individual-level information on clinical diagnoses from primary health care centers from the following 15 of the 21 Swedish counties: Blekinge (2009-2016), Värmland (2005-2015), Kalmar (2007-2016), Sörmland (1997-2017), Uppsala (2005-2015), Västernorrland (2008-2015), Norrbotten (2009-2016), Gävleborg (2010-2016), Halland (2007-2014), Jönköping (2008-2014), Kronoberg (2006-2016), Skåne (1998-2013), Östergötland (1997-2014), Stockholm (2003-2016), and Västergötland (2000-2013). In 2016, these counties included 87% of the Swedish population. For more information see </w:t>
      </w:r>
      <w:r w:rsidRPr="00E07ED9">
        <w:rPr>
          <w:rFonts w:asciiTheme="majorHAnsi" w:hAnsiTheme="majorHAnsi" w:cstheme="majorHAnsi"/>
          <w:i/>
          <w:color w:val="212121"/>
          <w:shd w:val="clear" w:color="auto" w:fill="FFFFFF"/>
          <w:lang w:val="en-US"/>
        </w:rPr>
        <w:t>Sundquist, J., Ohlsson, H., Sundquist, K. et al. Common adult psychiatric disorders in Swedish primary care where most mental health patients are treated. BMC Psychiatry 17, 235 (2017).</w:t>
      </w:r>
      <w:r w:rsidRPr="00E07ED9">
        <w:rPr>
          <w:rFonts w:asciiTheme="majorHAnsi" w:hAnsiTheme="majorHAnsi" w:cstheme="majorHAnsi"/>
          <w:color w:val="212121"/>
          <w:shd w:val="clear" w:color="auto" w:fill="FFFFFF"/>
          <w:lang w:val="en-US"/>
        </w:rPr>
        <w:t xml:space="preserve"> </w:t>
      </w:r>
    </w:p>
    <w:p w14:paraId="7CBB1A12" w14:textId="55E57703" w:rsidR="00A46512" w:rsidRPr="00E07ED9" w:rsidRDefault="00A46512" w:rsidP="00A46512">
      <w:pPr>
        <w:rPr>
          <w:rFonts w:asciiTheme="majorHAnsi" w:hAnsiTheme="majorHAnsi" w:cstheme="majorHAnsi"/>
          <w:lang w:val="en-US"/>
        </w:rPr>
      </w:pPr>
    </w:p>
    <w:p w14:paraId="0CB6F71A" w14:textId="61FD19FF" w:rsidR="00A46512" w:rsidRPr="00E07ED9" w:rsidRDefault="00A46512" w:rsidP="00A46512">
      <w:pPr>
        <w:spacing w:after="0" w:line="240" w:lineRule="auto"/>
        <w:rPr>
          <w:rFonts w:asciiTheme="majorHAnsi" w:hAnsiTheme="majorHAnsi" w:cstheme="majorHAnsi"/>
          <w:color w:val="212121"/>
          <w:shd w:val="clear" w:color="auto" w:fill="FFFFFF"/>
          <w:lang w:val="en-US"/>
        </w:rPr>
      </w:pPr>
      <w:r w:rsidRPr="00E07ED9">
        <w:rPr>
          <w:rFonts w:asciiTheme="majorHAnsi" w:hAnsiTheme="majorHAnsi" w:cstheme="majorHAnsi"/>
          <w:i/>
          <w:color w:val="212121"/>
          <w:shd w:val="clear" w:color="auto" w:fill="FFFFFF"/>
          <w:lang w:val="en-US"/>
        </w:rPr>
        <w:t>The Swedish Occupation register</w:t>
      </w:r>
    </w:p>
    <w:p w14:paraId="3119225D" w14:textId="4059DA08" w:rsidR="00427A1E" w:rsidRPr="00E07ED9" w:rsidRDefault="00427A1E" w:rsidP="00427A1E">
      <w:pPr>
        <w:spacing w:after="0" w:line="240" w:lineRule="auto"/>
        <w:rPr>
          <w:rFonts w:asciiTheme="majorHAnsi" w:hAnsiTheme="majorHAnsi" w:cstheme="majorHAnsi"/>
          <w:color w:val="212121"/>
          <w:shd w:val="clear" w:color="auto" w:fill="FFFFFF"/>
          <w:lang w:val="en-US"/>
        </w:rPr>
      </w:pPr>
      <w:r w:rsidRPr="00E07ED9">
        <w:rPr>
          <w:rFonts w:asciiTheme="majorHAnsi" w:hAnsiTheme="majorHAnsi" w:cstheme="majorHAnsi"/>
          <w:color w:val="212121"/>
          <w:shd w:val="clear" w:color="auto" w:fill="FFFFFF"/>
          <w:lang w:val="en-US"/>
        </w:rPr>
        <w:t>The Swedish Standard Classification of Occupations 2012 (SSYK 2012) is a system for classifying and aggregating data about occupations in administrative registers. SSYK 2012 is an update of the previous classification of occupations SSYK 96, which it also replaces. SSYK 2012 is based on the International Classificatio</w:t>
      </w:r>
      <w:r w:rsidR="00E1042C" w:rsidRPr="00E07ED9">
        <w:rPr>
          <w:rFonts w:asciiTheme="majorHAnsi" w:hAnsiTheme="majorHAnsi" w:cstheme="majorHAnsi"/>
          <w:color w:val="212121"/>
          <w:shd w:val="clear" w:color="auto" w:fill="FFFFFF"/>
          <w:lang w:val="en-US"/>
        </w:rPr>
        <w:t>n of Occupations 2008 (ISCO-08)</w:t>
      </w:r>
      <w:r w:rsidRPr="00E07ED9">
        <w:rPr>
          <w:rFonts w:asciiTheme="majorHAnsi" w:hAnsiTheme="majorHAnsi" w:cstheme="majorHAnsi"/>
          <w:color w:val="212121"/>
          <w:shd w:val="clear" w:color="auto" w:fill="FFFFFF"/>
          <w:lang w:val="en-US"/>
        </w:rPr>
        <w:t>. SSYK 2012 is intended to cover all jobs on the Swedish labour market for which salary or other compensation is paid. Voluntary work is excluded, but it should be possible to classify unpaid work in the family busines</w:t>
      </w:r>
      <w:r w:rsidR="00E1042C" w:rsidRPr="00E07ED9">
        <w:rPr>
          <w:rFonts w:asciiTheme="majorHAnsi" w:hAnsiTheme="majorHAnsi" w:cstheme="majorHAnsi"/>
          <w:color w:val="212121"/>
          <w:shd w:val="clear" w:color="auto" w:fill="FFFFFF"/>
          <w:lang w:val="en-US"/>
        </w:rPr>
        <w:t>s</w:t>
      </w:r>
      <w:r w:rsidRPr="00E07ED9">
        <w:rPr>
          <w:rFonts w:asciiTheme="majorHAnsi" w:hAnsiTheme="majorHAnsi" w:cstheme="majorHAnsi"/>
          <w:color w:val="212121"/>
          <w:shd w:val="clear" w:color="auto" w:fill="FFFFFF"/>
          <w:lang w:val="en-US"/>
        </w:rPr>
        <w:t>. In principle, it should only be possible to classify any given job in one way. The classification covers the following ten broad occupational fields (Major groups):</w:t>
      </w:r>
    </w:p>
    <w:p w14:paraId="2C481983" w14:textId="77777777" w:rsidR="00427A1E" w:rsidRPr="00E07ED9" w:rsidRDefault="00427A1E" w:rsidP="00427A1E">
      <w:pPr>
        <w:spacing w:after="0" w:line="240" w:lineRule="auto"/>
        <w:rPr>
          <w:rFonts w:asciiTheme="majorHAnsi" w:hAnsiTheme="majorHAnsi" w:cstheme="majorHAnsi"/>
          <w:color w:val="212121"/>
          <w:shd w:val="clear" w:color="auto" w:fill="FFFFFF"/>
          <w:lang w:val="en-US"/>
        </w:rPr>
      </w:pPr>
    </w:p>
    <w:p w14:paraId="65077441" w14:textId="658D340C" w:rsidR="00427A1E" w:rsidRPr="00E07ED9" w:rsidRDefault="00427A1E" w:rsidP="00427A1E">
      <w:pPr>
        <w:spacing w:after="0" w:line="240" w:lineRule="auto"/>
        <w:rPr>
          <w:rFonts w:asciiTheme="majorHAnsi" w:hAnsiTheme="majorHAnsi" w:cstheme="majorHAnsi"/>
          <w:color w:val="212121"/>
          <w:shd w:val="clear" w:color="auto" w:fill="FFFFFF"/>
          <w:lang w:val="en-US"/>
        </w:rPr>
      </w:pPr>
      <w:r w:rsidRPr="00E07ED9">
        <w:rPr>
          <w:rFonts w:asciiTheme="majorHAnsi" w:hAnsiTheme="majorHAnsi" w:cstheme="majorHAnsi"/>
          <w:color w:val="212121"/>
          <w:shd w:val="clear" w:color="auto" w:fill="FFFFFF"/>
          <w:lang w:val="en-US"/>
        </w:rPr>
        <w:t>1. Managers</w:t>
      </w:r>
    </w:p>
    <w:p w14:paraId="6A03CE42" w14:textId="61349904" w:rsidR="00427A1E" w:rsidRPr="00E07ED9" w:rsidRDefault="00427A1E" w:rsidP="00427A1E">
      <w:pPr>
        <w:spacing w:after="0" w:line="240" w:lineRule="auto"/>
        <w:rPr>
          <w:rFonts w:asciiTheme="majorHAnsi" w:hAnsiTheme="majorHAnsi" w:cstheme="majorHAnsi"/>
          <w:color w:val="212121"/>
          <w:shd w:val="clear" w:color="auto" w:fill="FFFFFF"/>
          <w:lang w:val="en-US"/>
        </w:rPr>
      </w:pPr>
      <w:r w:rsidRPr="00E07ED9">
        <w:rPr>
          <w:rFonts w:asciiTheme="majorHAnsi" w:hAnsiTheme="majorHAnsi" w:cstheme="majorHAnsi"/>
          <w:color w:val="212121"/>
          <w:shd w:val="clear" w:color="auto" w:fill="FFFFFF"/>
          <w:lang w:val="en-US"/>
        </w:rPr>
        <w:t>2. Occupations requiring advanced level of higher education</w:t>
      </w:r>
    </w:p>
    <w:p w14:paraId="2F0CA25A" w14:textId="26E63920" w:rsidR="00427A1E" w:rsidRPr="00E07ED9" w:rsidRDefault="00427A1E" w:rsidP="00427A1E">
      <w:pPr>
        <w:spacing w:after="0" w:line="240" w:lineRule="auto"/>
        <w:rPr>
          <w:rFonts w:asciiTheme="majorHAnsi" w:hAnsiTheme="majorHAnsi" w:cstheme="majorHAnsi"/>
          <w:color w:val="212121"/>
          <w:shd w:val="clear" w:color="auto" w:fill="FFFFFF"/>
          <w:lang w:val="en-US"/>
        </w:rPr>
      </w:pPr>
      <w:r w:rsidRPr="00E07ED9">
        <w:rPr>
          <w:rFonts w:asciiTheme="majorHAnsi" w:hAnsiTheme="majorHAnsi" w:cstheme="majorHAnsi"/>
          <w:color w:val="212121"/>
          <w:shd w:val="clear" w:color="auto" w:fill="FFFFFF"/>
          <w:lang w:val="en-US"/>
        </w:rPr>
        <w:t>3. Occupations requiring higher education qualifications or equivalent</w:t>
      </w:r>
    </w:p>
    <w:p w14:paraId="12BD3183" w14:textId="631B8DB1" w:rsidR="00427A1E" w:rsidRPr="00E07ED9" w:rsidRDefault="00427A1E" w:rsidP="00427A1E">
      <w:pPr>
        <w:spacing w:after="0" w:line="240" w:lineRule="auto"/>
        <w:rPr>
          <w:rFonts w:asciiTheme="majorHAnsi" w:hAnsiTheme="majorHAnsi" w:cstheme="majorHAnsi"/>
          <w:color w:val="212121"/>
          <w:shd w:val="clear" w:color="auto" w:fill="FFFFFF"/>
          <w:lang w:val="en-US"/>
        </w:rPr>
      </w:pPr>
      <w:r w:rsidRPr="00E07ED9">
        <w:rPr>
          <w:rFonts w:asciiTheme="majorHAnsi" w:hAnsiTheme="majorHAnsi" w:cstheme="majorHAnsi"/>
          <w:color w:val="212121"/>
          <w:shd w:val="clear" w:color="auto" w:fill="FFFFFF"/>
          <w:lang w:val="en-US"/>
        </w:rPr>
        <w:lastRenderedPageBreak/>
        <w:t>4. Administration and customer service clerks</w:t>
      </w:r>
    </w:p>
    <w:p w14:paraId="7F2127C2" w14:textId="5C94BB63" w:rsidR="00427A1E" w:rsidRPr="00E07ED9" w:rsidRDefault="00427A1E" w:rsidP="00427A1E">
      <w:pPr>
        <w:spacing w:after="0" w:line="240" w:lineRule="auto"/>
        <w:rPr>
          <w:rFonts w:asciiTheme="majorHAnsi" w:hAnsiTheme="majorHAnsi" w:cstheme="majorHAnsi"/>
          <w:color w:val="212121"/>
          <w:shd w:val="clear" w:color="auto" w:fill="FFFFFF"/>
          <w:lang w:val="en-US"/>
        </w:rPr>
      </w:pPr>
      <w:r w:rsidRPr="00E07ED9">
        <w:rPr>
          <w:rFonts w:asciiTheme="majorHAnsi" w:hAnsiTheme="majorHAnsi" w:cstheme="majorHAnsi"/>
          <w:color w:val="212121"/>
          <w:shd w:val="clear" w:color="auto" w:fill="FFFFFF"/>
          <w:lang w:val="en-US"/>
        </w:rPr>
        <w:t>5. Service, care and shop sales workers</w:t>
      </w:r>
    </w:p>
    <w:p w14:paraId="35FF2E05" w14:textId="1541B15E" w:rsidR="00427A1E" w:rsidRPr="00E07ED9" w:rsidRDefault="00427A1E" w:rsidP="00427A1E">
      <w:pPr>
        <w:spacing w:after="0" w:line="240" w:lineRule="auto"/>
        <w:rPr>
          <w:rFonts w:asciiTheme="majorHAnsi" w:hAnsiTheme="majorHAnsi" w:cstheme="majorHAnsi"/>
          <w:color w:val="212121"/>
          <w:shd w:val="clear" w:color="auto" w:fill="FFFFFF"/>
          <w:lang w:val="en-US"/>
        </w:rPr>
      </w:pPr>
      <w:r w:rsidRPr="00E07ED9">
        <w:rPr>
          <w:rFonts w:asciiTheme="majorHAnsi" w:hAnsiTheme="majorHAnsi" w:cstheme="majorHAnsi"/>
          <w:color w:val="212121"/>
          <w:shd w:val="clear" w:color="auto" w:fill="FFFFFF"/>
          <w:lang w:val="en-US"/>
        </w:rPr>
        <w:t>6. Agricultural, horticultural, forestry and fishery workers</w:t>
      </w:r>
    </w:p>
    <w:p w14:paraId="19954910" w14:textId="302FC4AE" w:rsidR="00427A1E" w:rsidRPr="00E07ED9" w:rsidRDefault="00427A1E" w:rsidP="00427A1E">
      <w:pPr>
        <w:spacing w:after="0" w:line="240" w:lineRule="auto"/>
        <w:rPr>
          <w:rFonts w:asciiTheme="majorHAnsi" w:hAnsiTheme="majorHAnsi" w:cstheme="majorHAnsi"/>
          <w:color w:val="212121"/>
          <w:shd w:val="clear" w:color="auto" w:fill="FFFFFF"/>
          <w:lang w:val="en-US"/>
        </w:rPr>
      </w:pPr>
      <w:r w:rsidRPr="00E07ED9">
        <w:rPr>
          <w:rFonts w:asciiTheme="majorHAnsi" w:hAnsiTheme="majorHAnsi" w:cstheme="majorHAnsi"/>
          <w:color w:val="212121"/>
          <w:shd w:val="clear" w:color="auto" w:fill="FFFFFF"/>
          <w:lang w:val="en-US"/>
        </w:rPr>
        <w:t>7. Building and manufacturing workers</w:t>
      </w:r>
    </w:p>
    <w:p w14:paraId="0F20BD16" w14:textId="5ED96947" w:rsidR="00427A1E" w:rsidRPr="00E07ED9" w:rsidRDefault="00427A1E" w:rsidP="00427A1E">
      <w:pPr>
        <w:spacing w:after="0" w:line="240" w:lineRule="auto"/>
        <w:rPr>
          <w:rFonts w:asciiTheme="majorHAnsi" w:hAnsiTheme="majorHAnsi" w:cstheme="majorHAnsi"/>
          <w:color w:val="212121"/>
          <w:shd w:val="clear" w:color="auto" w:fill="FFFFFF"/>
          <w:lang w:val="en-US"/>
        </w:rPr>
      </w:pPr>
      <w:r w:rsidRPr="00E07ED9">
        <w:rPr>
          <w:rFonts w:asciiTheme="majorHAnsi" w:hAnsiTheme="majorHAnsi" w:cstheme="majorHAnsi"/>
          <w:color w:val="212121"/>
          <w:shd w:val="clear" w:color="auto" w:fill="FFFFFF"/>
          <w:lang w:val="en-US"/>
        </w:rPr>
        <w:t>8. Mechanical manufacturing and transport workers, etc.</w:t>
      </w:r>
    </w:p>
    <w:p w14:paraId="7602B966" w14:textId="32289D3F" w:rsidR="00427A1E" w:rsidRPr="00E07ED9" w:rsidRDefault="00427A1E" w:rsidP="00427A1E">
      <w:pPr>
        <w:spacing w:after="0" w:line="240" w:lineRule="auto"/>
        <w:rPr>
          <w:rFonts w:asciiTheme="majorHAnsi" w:hAnsiTheme="majorHAnsi" w:cstheme="majorHAnsi"/>
          <w:color w:val="212121"/>
          <w:shd w:val="clear" w:color="auto" w:fill="FFFFFF"/>
          <w:lang w:val="en-US"/>
        </w:rPr>
      </w:pPr>
      <w:r w:rsidRPr="00E07ED9">
        <w:rPr>
          <w:rFonts w:asciiTheme="majorHAnsi" w:hAnsiTheme="majorHAnsi" w:cstheme="majorHAnsi"/>
          <w:color w:val="212121"/>
          <w:shd w:val="clear" w:color="auto" w:fill="FFFFFF"/>
          <w:lang w:val="en-US"/>
        </w:rPr>
        <w:t>9. Elementary occupations</w:t>
      </w:r>
    </w:p>
    <w:p w14:paraId="5B50B5DD" w14:textId="4B24BBEE" w:rsidR="00427A1E" w:rsidRPr="00E07ED9" w:rsidRDefault="00427A1E" w:rsidP="00427A1E">
      <w:pPr>
        <w:spacing w:after="0" w:line="240" w:lineRule="auto"/>
        <w:rPr>
          <w:rFonts w:asciiTheme="majorHAnsi" w:hAnsiTheme="majorHAnsi" w:cstheme="majorHAnsi"/>
          <w:color w:val="212121"/>
          <w:shd w:val="clear" w:color="auto" w:fill="FFFFFF"/>
          <w:lang w:val="en-US"/>
        </w:rPr>
      </w:pPr>
      <w:r w:rsidRPr="00E07ED9">
        <w:rPr>
          <w:rFonts w:asciiTheme="majorHAnsi" w:hAnsiTheme="majorHAnsi" w:cstheme="majorHAnsi"/>
          <w:color w:val="212121"/>
          <w:shd w:val="clear" w:color="auto" w:fill="FFFFFF"/>
          <w:lang w:val="en-US"/>
        </w:rPr>
        <w:t>0. Armed forces occupations</w:t>
      </w:r>
    </w:p>
    <w:p w14:paraId="5B25EF4F" w14:textId="77777777" w:rsidR="00427A1E" w:rsidRPr="00E07ED9" w:rsidRDefault="00427A1E" w:rsidP="00427A1E">
      <w:pPr>
        <w:spacing w:after="0" w:line="240" w:lineRule="auto"/>
        <w:rPr>
          <w:rFonts w:asciiTheme="majorHAnsi" w:hAnsiTheme="majorHAnsi" w:cstheme="majorHAnsi"/>
          <w:color w:val="212121"/>
          <w:shd w:val="clear" w:color="auto" w:fill="FFFFFF"/>
          <w:lang w:val="en-US"/>
        </w:rPr>
      </w:pPr>
    </w:p>
    <w:p w14:paraId="5F139138" w14:textId="7226F286" w:rsidR="00A46512" w:rsidRPr="00E07ED9" w:rsidRDefault="00A46512" w:rsidP="00427A1E">
      <w:pPr>
        <w:spacing w:after="0" w:line="240" w:lineRule="auto"/>
        <w:rPr>
          <w:rFonts w:asciiTheme="majorHAnsi" w:hAnsiTheme="majorHAnsi" w:cstheme="majorHAnsi"/>
          <w:lang w:val="en-US"/>
        </w:rPr>
      </w:pPr>
      <w:r w:rsidRPr="00E07ED9">
        <w:rPr>
          <w:rFonts w:asciiTheme="majorHAnsi" w:hAnsiTheme="majorHAnsi" w:cstheme="majorHAnsi"/>
          <w:color w:val="212121"/>
          <w:shd w:val="clear" w:color="auto" w:fill="FFFFFF"/>
          <w:lang w:val="en-US"/>
        </w:rPr>
        <w:t>For more information,</w:t>
      </w:r>
      <w:r w:rsidR="00427A1E" w:rsidRPr="00E07ED9">
        <w:rPr>
          <w:rFonts w:asciiTheme="majorHAnsi" w:hAnsiTheme="majorHAnsi" w:cstheme="majorHAnsi"/>
          <w:color w:val="212121"/>
          <w:shd w:val="clear" w:color="auto" w:fill="FFFFFF"/>
          <w:lang w:val="en-US"/>
        </w:rPr>
        <w:t xml:space="preserve"> see </w:t>
      </w:r>
      <w:r w:rsidR="00427A1E" w:rsidRPr="00E07ED9">
        <w:rPr>
          <w:rFonts w:asciiTheme="majorHAnsi" w:hAnsiTheme="majorHAnsi" w:cstheme="majorHAnsi"/>
          <w:i/>
          <w:color w:val="212121"/>
          <w:shd w:val="clear" w:color="auto" w:fill="FFFFFF"/>
          <w:lang w:val="en-US"/>
        </w:rPr>
        <w:t>https://www.scb.se/contentassets/9f203b733c2942ec971fb098a7800417/ssyk-2019.pdf (In Swedish)</w:t>
      </w:r>
    </w:p>
    <w:p w14:paraId="051F91A5" w14:textId="77777777" w:rsidR="00A877EB" w:rsidRDefault="00A877EB" w:rsidP="002A10AD">
      <w:pPr>
        <w:jc w:val="center"/>
        <w:rPr>
          <w:rFonts w:asciiTheme="majorHAnsi" w:hAnsiTheme="majorHAnsi" w:cstheme="majorHAnsi"/>
          <w:b/>
          <w:lang w:val="en-US"/>
        </w:rPr>
      </w:pPr>
    </w:p>
    <w:p w14:paraId="6265BC83" w14:textId="1F366724" w:rsidR="002A10AD" w:rsidRPr="00E07ED9" w:rsidRDefault="002A10AD" w:rsidP="002A10AD">
      <w:pPr>
        <w:jc w:val="center"/>
        <w:rPr>
          <w:rFonts w:asciiTheme="majorHAnsi" w:hAnsiTheme="majorHAnsi" w:cstheme="majorHAnsi"/>
          <w:b/>
          <w:lang w:val="en-US"/>
        </w:rPr>
      </w:pPr>
      <w:r w:rsidRPr="00E07ED9">
        <w:rPr>
          <w:rFonts w:asciiTheme="majorHAnsi" w:hAnsiTheme="majorHAnsi" w:cstheme="majorHAnsi"/>
          <w:b/>
          <w:lang w:val="en-US"/>
        </w:rPr>
        <w:t xml:space="preserve">Table 2 </w:t>
      </w:r>
    </w:p>
    <w:p w14:paraId="24CD4FCB" w14:textId="6FEC96E5" w:rsidR="002A10AD" w:rsidRPr="00E07ED9" w:rsidRDefault="002A10AD" w:rsidP="002A10AD">
      <w:pPr>
        <w:jc w:val="center"/>
        <w:rPr>
          <w:rFonts w:asciiTheme="majorHAnsi" w:hAnsiTheme="majorHAnsi" w:cstheme="majorHAnsi"/>
          <w:b/>
          <w:lang w:val="en-US"/>
        </w:rPr>
      </w:pPr>
      <w:r w:rsidRPr="00E07ED9">
        <w:rPr>
          <w:rFonts w:asciiTheme="majorHAnsi" w:hAnsiTheme="majorHAnsi" w:cstheme="majorHAnsi"/>
          <w:b/>
          <w:lang w:val="en-US"/>
        </w:rPr>
        <w:t>OCCUPATION</w:t>
      </w:r>
    </w:p>
    <w:p w14:paraId="737AF057" w14:textId="77777777" w:rsidR="002A10AD" w:rsidRPr="00E07ED9" w:rsidRDefault="002A10AD" w:rsidP="002A10AD">
      <w:pPr>
        <w:rPr>
          <w:rFonts w:asciiTheme="majorHAnsi" w:hAnsiTheme="majorHAnsi" w:cstheme="majorHAnsi"/>
          <w:b/>
          <w:lang w:val="en-US"/>
        </w:rPr>
      </w:pPr>
      <w:r w:rsidRPr="00E07ED9">
        <w:rPr>
          <w:rFonts w:asciiTheme="majorHAnsi" w:hAnsiTheme="majorHAnsi" w:cstheme="majorHAnsi"/>
          <w:b/>
          <w:lang w:val="en-US"/>
        </w:rPr>
        <w:t>Definition of occupation:</w:t>
      </w:r>
    </w:p>
    <w:p w14:paraId="4E633264" w14:textId="77777777" w:rsidR="002A10AD" w:rsidRPr="00E07ED9" w:rsidRDefault="002A10AD" w:rsidP="002A10AD">
      <w:pPr>
        <w:rPr>
          <w:rFonts w:asciiTheme="majorHAnsi" w:hAnsiTheme="majorHAnsi" w:cstheme="majorHAnsi"/>
          <w:lang w:val="en-US"/>
        </w:rPr>
      </w:pPr>
      <w:r w:rsidRPr="00E07ED9">
        <w:rPr>
          <w:rFonts w:asciiTheme="majorHAnsi" w:hAnsiTheme="majorHAnsi" w:cstheme="majorHAnsi"/>
          <w:lang w:val="en-US"/>
        </w:rPr>
        <w:t xml:space="preserve">The occupation recorded is the one with the highest taxable salary in November every year (2014 -2018). We selected the occupation that the individual was recorded in for the most number of years. If the individual was recorded in two occupations the same number of years, we selected the occupation that the individual was last recorded in. </w:t>
      </w:r>
    </w:p>
    <w:p w14:paraId="4E90F8AC" w14:textId="77777777" w:rsidR="002A10AD" w:rsidRPr="00E07ED9" w:rsidRDefault="002A10AD" w:rsidP="002A10AD">
      <w:pPr>
        <w:rPr>
          <w:rFonts w:asciiTheme="majorHAnsi" w:hAnsiTheme="majorHAnsi" w:cstheme="majorHAnsi"/>
          <w:lang w:val="en-US"/>
        </w:rPr>
      </w:pPr>
      <w:r w:rsidRPr="00E07ED9">
        <w:rPr>
          <w:rFonts w:asciiTheme="majorHAnsi" w:hAnsiTheme="majorHAnsi" w:cstheme="majorHAnsi"/>
          <w:b/>
          <w:lang w:val="en-US"/>
        </w:rPr>
        <w:t>Strategy for excluding individuals that were registered with the disorder prior to entering the occupation:</w:t>
      </w:r>
      <w:r w:rsidRPr="00E07ED9">
        <w:rPr>
          <w:rFonts w:asciiTheme="majorHAnsi" w:hAnsiTheme="majorHAnsi" w:cstheme="majorHAnsi"/>
          <w:lang w:val="en-US"/>
        </w:rPr>
        <w:t xml:space="preserve"> </w:t>
      </w:r>
    </w:p>
    <w:p w14:paraId="2AA0D03A" w14:textId="77777777" w:rsidR="002A10AD" w:rsidRPr="00E07ED9" w:rsidRDefault="002A10AD" w:rsidP="002A10AD">
      <w:pPr>
        <w:rPr>
          <w:rFonts w:asciiTheme="majorHAnsi" w:hAnsiTheme="majorHAnsi" w:cstheme="majorHAnsi"/>
          <w:lang w:val="en-US"/>
        </w:rPr>
      </w:pPr>
      <w:r w:rsidRPr="00E07ED9">
        <w:rPr>
          <w:rFonts w:asciiTheme="majorHAnsi" w:hAnsiTheme="majorHAnsi" w:cstheme="majorHAnsi"/>
          <w:lang w:val="en-US"/>
        </w:rPr>
        <w:t>As we only have information on occupation for the years 2014 to 2018, we do not know if those individuals registered in their occupation in 2014 is their first year in the occupation. Therefore, in order to estimate the mean age at first registration in the occupation we only looked at individuals that had their first registration in the occupation during the years 2016 to 2018. In this sample, we estimated the mean age at first registration in the occupation and applied it to the entire sample (2014 to 2018). We then excluded individuals that had a first registration of the disorder prior to this estimated mean age at first registration in occupation.</w:t>
      </w:r>
    </w:p>
    <w:p w14:paraId="76611091" w14:textId="77777777" w:rsidR="002A10AD" w:rsidRPr="00E07ED9" w:rsidRDefault="002A10AD" w:rsidP="002A10AD">
      <w:pPr>
        <w:rPr>
          <w:rFonts w:asciiTheme="majorHAnsi" w:hAnsiTheme="majorHAnsi" w:cstheme="majorHAnsi"/>
          <w:b/>
          <w:lang w:val="en-US"/>
        </w:rPr>
      </w:pPr>
      <w:r w:rsidRPr="00E07ED9">
        <w:rPr>
          <w:rFonts w:asciiTheme="majorHAnsi" w:hAnsiTheme="majorHAnsi" w:cstheme="majorHAnsi"/>
          <w:b/>
          <w:lang w:val="en-US"/>
        </w:rPr>
        <w:t>Strategy to test the hypothesis that individuals did not chose the occupation because individuals had a close relative registered with the disorder:</w:t>
      </w:r>
    </w:p>
    <w:p w14:paraId="18CC60B5" w14:textId="77777777" w:rsidR="002A10AD" w:rsidRPr="00E07ED9" w:rsidRDefault="002A10AD" w:rsidP="002A10AD">
      <w:pPr>
        <w:rPr>
          <w:rFonts w:asciiTheme="majorHAnsi" w:hAnsiTheme="majorHAnsi" w:cstheme="majorHAnsi"/>
          <w:lang w:val="en-US"/>
        </w:rPr>
      </w:pPr>
      <w:r w:rsidRPr="00E07ED9">
        <w:rPr>
          <w:rFonts w:asciiTheme="majorHAnsi" w:hAnsiTheme="majorHAnsi" w:cstheme="majorHAnsi"/>
          <w:lang w:val="en-US"/>
        </w:rPr>
        <w:t xml:space="preserve">In a separate database, we included all first-degree relatives to our probands, their age at registration of the ten disorders, their sex and year of birth. We then used the same underlying liability as in step 2 for the calculation of the FGRS to obtain sex and birth decade specific Z-scores for all relatives with the disorder and relatives without the disorder. We then weighted the relatives without the disorder using the same non-parametrically estimated distribution of </w:t>
      </w:r>
      <w:r w:rsidRPr="00E07ED9">
        <w:rPr>
          <w:rFonts w:asciiTheme="majorHAnsi" w:hAnsiTheme="majorHAnsi" w:cstheme="majorHAnsi"/>
          <w:i/>
          <w:lang w:val="en-US"/>
        </w:rPr>
        <w:t>Age at first registration</w:t>
      </w:r>
      <w:r w:rsidRPr="00E07ED9">
        <w:rPr>
          <w:rFonts w:asciiTheme="majorHAnsi" w:hAnsiTheme="majorHAnsi" w:cstheme="majorHAnsi"/>
          <w:lang w:val="en-US"/>
        </w:rPr>
        <w:t xml:space="preserve"> as in step 1 in the calculation of the FGRS. We then average the Z-score across all first-degree relatives. Then for each of the significant occupations we performed a linear regression analysis, using the entire population, with the average Z-score as outcome and a dummy variable defining if the individual were registered in the specific occupation or not. In the regression analysis, we controlled for the original FGRS. If the dummy variable is positive and significant, it means that individuals in this occupation had overall more first-degree relatives with the disorder than individuals in other occupations, while controlling for their FGRS. </w:t>
      </w:r>
    </w:p>
    <w:p w14:paraId="591E33E9" w14:textId="76BA51C6" w:rsidR="00A46512" w:rsidRPr="00E07ED9" w:rsidRDefault="00A46512" w:rsidP="007977FC">
      <w:pPr>
        <w:jc w:val="center"/>
        <w:rPr>
          <w:rFonts w:asciiTheme="majorHAnsi" w:hAnsiTheme="majorHAnsi" w:cstheme="majorHAnsi"/>
          <w:b/>
          <w:lang w:val="en-US"/>
        </w:rPr>
      </w:pPr>
    </w:p>
    <w:p w14:paraId="5ECACE7B" w14:textId="77777777" w:rsidR="00A877EB" w:rsidRDefault="00A877EB" w:rsidP="00E1042C">
      <w:pPr>
        <w:pStyle w:val="NoSpacing"/>
        <w:jc w:val="center"/>
        <w:rPr>
          <w:rFonts w:asciiTheme="majorHAnsi" w:hAnsiTheme="majorHAnsi" w:cstheme="majorHAnsi"/>
          <w:b/>
          <w:lang w:val="en-US"/>
        </w:rPr>
      </w:pPr>
    </w:p>
    <w:p w14:paraId="786DB393" w14:textId="77777777" w:rsidR="00A877EB" w:rsidRDefault="00A877EB" w:rsidP="00E1042C">
      <w:pPr>
        <w:pStyle w:val="NoSpacing"/>
        <w:jc w:val="center"/>
        <w:rPr>
          <w:rFonts w:asciiTheme="majorHAnsi" w:hAnsiTheme="majorHAnsi" w:cstheme="majorHAnsi"/>
          <w:b/>
          <w:lang w:val="en-US"/>
        </w:rPr>
      </w:pPr>
    </w:p>
    <w:p w14:paraId="41360D3B" w14:textId="77777777" w:rsidR="00A877EB" w:rsidRDefault="00A877EB" w:rsidP="00E1042C">
      <w:pPr>
        <w:pStyle w:val="NoSpacing"/>
        <w:jc w:val="center"/>
        <w:rPr>
          <w:rFonts w:asciiTheme="majorHAnsi" w:hAnsiTheme="majorHAnsi" w:cstheme="majorHAnsi"/>
          <w:b/>
          <w:lang w:val="en-US"/>
        </w:rPr>
      </w:pPr>
    </w:p>
    <w:p w14:paraId="36BE88C7" w14:textId="238F0817" w:rsidR="002A10AD" w:rsidRPr="00E07ED9" w:rsidRDefault="002A10AD" w:rsidP="00E1042C">
      <w:pPr>
        <w:pStyle w:val="NoSpacing"/>
        <w:jc w:val="center"/>
        <w:rPr>
          <w:rFonts w:asciiTheme="majorHAnsi" w:hAnsiTheme="majorHAnsi" w:cstheme="majorHAnsi"/>
          <w:b/>
          <w:lang w:val="en-US"/>
        </w:rPr>
      </w:pPr>
      <w:r w:rsidRPr="00E07ED9">
        <w:rPr>
          <w:rFonts w:asciiTheme="majorHAnsi" w:hAnsiTheme="majorHAnsi" w:cstheme="majorHAnsi"/>
          <w:b/>
          <w:lang w:val="en-US"/>
        </w:rPr>
        <w:t xml:space="preserve">Table </w:t>
      </w:r>
      <w:r w:rsidR="00A877EB">
        <w:rPr>
          <w:rFonts w:asciiTheme="majorHAnsi" w:hAnsiTheme="majorHAnsi" w:cstheme="majorHAnsi"/>
          <w:b/>
          <w:lang w:val="en-US"/>
        </w:rPr>
        <w:t>3</w:t>
      </w:r>
    </w:p>
    <w:p w14:paraId="5C0CF4D7" w14:textId="51A67716" w:rsidR="00E1042C" w:rsidRDefault="00427A1E" w:rsidP="00E1042C">
      <w:pPr>
        <w:pStyle w:val="NoSpacing"/>
        <w:jc w:val="center"/>
        <w:rPr>
          <w:rFonts w:asciiTheme="majorHAnsi" w:hAnsiTheme="majorHAnsi" w:cstheme="majorHAnsi"/>
          <w:b/>
          <w:lang w:val="en-US"/>
        </w:rPr>
      </w:pPr>
      <w:r w:rsidRPr="00E07ED9">
        <w:rPr>
          <w:rFonts w:asciiTheme="majorHAnsi" w:hAnsiTheme="majorHAnsi" w:cstheme="majorHAnsi"/>
          <w:b/>
          <w:lang w:val="en-US"/>
        </w:rPr>
        <w:t>Fam</w:t>
      </w:r>
      <w:r w:rsidR="00E1042C" w:rsidRPr="00E07ED9">
        <w:rPr>
          <w:rFonts w:asciiTheme="majorHAnsi" w:hAnsiTheme="majorHAnsi" w:cstheme="majorHAnsi"/>
          <w:b/>
          <w:lang w:val="en-US"/>
        </w:rPr>
        <w:t>ilial genetic risk score (FGRS)</w:t>
      </w:r>
    </w:p>
    <w:p w14:paraId="7A335AFC" w14:textId="77777777" w:rsidR="00A877EB" w:rsidRPr="00E07ED9" w:rsidRDefault="00A877EB" w:rsidP="00E1042C">
      <w:pPr>
        <w:pStyle w:val="NoSpacing"/>
        <w:jc w:val="center"/>
        <w:rPr>
          <w:rFonts w:asciiTheme="majorHAnsi" w:hAnsiTheme="majorHAnsi" w:cstheme="majorHAnsi"/>
          <w:b/>
          <w:lang w:val="en-US"/>
        </w:rPr>
      </w:pPr>
    </w:p>
    <w:p w14:paraId="77904FA7" w14:textId="05F67C58" w:rsidR="00427A1E" w:rsidRPr="00E07ED9" w:rsidRDefault="007977FC" w:rsidP="00E1042C">
      <w:pPr>
        <w:pStyle w:val="NoSpacing"/>
        <w:jc w:val="center"/>
        <w:rPr>
          <w:rFonts w:asciiTheme="majorHAnsi" w:hAnsiTheme="majorHAnsi" w:cstheme="majorHAnsi"/>
          <w:i/>
          <w:lang w:val="en-US"/>
        </w:rPr>
      </w:pPr>
      <w:r w:rsidRPr="00E07ED9">
        <w:rPr>
          <w:rFonts w:asciiTheme="majorHAnsi" w:hAnsiTheme="majorHAnsi" w:cstheme="majorHAnsi"/>
          <w:i/>
          <w:lang w:val="en-US"/>
        </w:rPr>
        <w:t xml:space="preserve">The </w:t>
      </w:r>
      <w:r w:rsidR="00053BC9" w:rsidRPr="00E07ED9">
        <w:rPr>
          <w:rFonts w:asciiTheme="majorHAnsi" w:hAnsiTheme="majorHAnsi" w:cstheme="majorHAnsi"/>
          <w:i/>
          <w:lang w:val="en-US"/>
        </w:rPr>
        <w:t>FGRS was</w:t>
      </w:r>
      <w:r w:rsidRPr="00E07ED9">
        <w:rPr>
          <w:rFonts w:asciiTheme="majorHAnsi" w:hAnsiTheme="majorHAnsi" w:cstheme="majorHAnsi"/>
          <w:i/>
          <w:lang w:val="en-US"/>
        </w:rPr>
        <w:t xml:space="preserve"> calculated for MD, AD, OCD, BD, SZ, AN, AUD, DUD, ADHD, ASD and Years of Education</w:t>
      </w:r>
    </w:p>
    <w:p w14:paraId="6F79F58B" w14:textId="77777777" w:rsidR="00427A1E" w:rsidRPr="00E07ED9" w:rsidRDefault="00427A1E" w:rsidP="00427A1E">
      <w:pPr>
        <w:spacing w:before="100" w:beforeAutospacing="1" w:after="100" w:afterAutospacing="1"/>
        <w:rPr>
          <w:rFonts w:asciiTheme="majorHAnsi" w:hAnsiTheme="majorHAnsi" w:cstheme="majorHAnsi"/>
          <w:lang w:val="en-US"/>
        </w:rPr>
      </w:pPr>
      <w:r w:rsidRPr="00E07ED9">
        <w:rPr>
          <w:rFonts w:asciiTheme="majorHAnsi" w:hAnsiTheme="majorHAnsi" w:cstheme="majorHAnsi"/>
          <w:lang w:val="en-US"/>
        </w:rPr>
        <w:t>The dataset for the calculations includes:</w:t>
      </w:r>
    </w:p>
    <w:p w14:paraId="34CDCD02" w14:textId="77777777" w:rsidR="00427A1E" w:rsidRPr="00E07ED9" w:rsidRDefault="00427A1E" w:rsidP="00427A1E">
      <w:pPr>
        <w:spacing w:before="100" w:beforeAutospacing="1" w:after="100" w:afterAutospacing="1"/>
        <w:rPr>
          <w:rFonts w:asciiTheme="majorHAnsi" w:hAnsiTheme="majorHAnsi" w:cstheme="majorHAnsi"/>
          <w:lang w:val="en-US"/>
        </w:rPr>
      </w:pPr>
      <w:r w:rsidRPr="00E07ED9">
        <w:rPr>
          <w:rFonts w:asciiTheme="majorHAnsi" w:hAnsiTheme="majorHAnsi" w:cstheme="majorHAnsi"/>
          <w:lang w:val="en-US"/>
        </w:rPr>
        <w:t>Column1 = Identification number of the proband (Born 1932-1995)</w:t>
      </w:r>
    </w:p>
    <w:p w14:paraId="563E94C6" w14:textId="4670B07E" w:rsidR="00427A1E" w:rsidRPr="00E07ED9" w:rsidRDefault="00427A1E" w:rsidP="00427A1E">
      <w:pPr>
        <w:spacing w:before="100" w:beforeAutospacing="1" w:after="100" w:afterAutospacing="1"/>
        <w:rPr>
          <w:rFonts w:asciiTheme="majorHAnsi" w:hAnsiTheme="majorHAnsi" w:cstheme="majorHAnsi"/>
          <w:lang w:val="en-US"/>
        </w:rPr>
      </w:pPr>
      <w:r w:rsidRPr="00E07ED9">
        <w:rPr>
          <w:rFonts w:asciiTheme="majorHAnsi" w:hAnsiTheme="majorHAnsi" w:cstheme="majorHAnsi"/>
          <w:lang w:val="en-US"/>
        </w:rPr>
        <w:t>Column2 = Identification number of the relative (1st to 5th degree relatives)</w:t>
      </w:r>
      <w:r w:rsidR="00DF09D3" w:rsidRPr="00E07ED9">
        <w:rPr>
          <w:rFonts w:asciiTheme="majorHAnsi" w:hAnsiTheme="majorHAnsi" w:cstheme="majorHAnsi"/>
          <w:lang w:val="en-US"/>
        </w:rPr>
        <w:t>. The mean (SD) number of proband were as follows: 1st 4.55 (2.1); 2nd 7.63 (4.5); 3rd 8.61 (6.7); 4th 12.44 (10.2); 5th 6.90 (6.3).</w:t>
      </w:r>
      <w:r w:rsidRPr="00E07ED9">
        <w:rPr>
          <w:rFonts w:asciiTheme="majorHAnsi" w:hAnsiTheme="majorHAnsi" w:cstheme="majorHAnsi"/>
          <w:lang w:val="en-US"/>
        </w:rPr>
        <w:t xml:space="preserve"> </w:t>
      </w:r>
    </w:p>
    <w:p w14:paraId="39DE61F9" w14:textId="77777777" w:rsidR="00427A1E" w:rsidRPr="00E07ED9" w:rsidRDefault="00427A1E" w:rsidP="00427A1E">
      <w:pPr>
        <w:spacing w:before="100" w:beforeAutospacing="1" w:after="100" w:afterAutospacing="1"/>
        <w:rPr>
          <w:rFonts w:asciiTheme="majorHAnsi" w:hAnsiTheme="majorHAnsi" w:cstheme="majorHAnsi"/>
          <w:lang w:val="en-US"/>
        </w:rPr>
      </w:pPr>
      <w:r w:rsidRPr="00E07ED9">
        <w:rPr>
          <w:rFonts w:asciiTheme="majorHAnsi" w:hAnsiTheme="majorHAnsi" w:cstheme="majorHAnsi"/>
          <w:lang w:val="en-US"/>
        </w:rPr>
        <w:t>Column3 = Proportion of shared additive genetic effects (0.03125 to 0.50) with the proband</w:t>
      </w:r>
    </w:p>
    <w:p w14:paraId="23615278" w14:textId="77777777" w:rsidR="00427A1E" w:rsidRPr="00E07ED9" w:rsidRDefault="00427A1E" w:rsidP="00427A1E">
      <w:pPr>
        <w:spacing w:before="100" w:beforeAutospacing="1" w:after="100" w:afterAutospacing="1"/>
        <w:rPr>
          <w:rFonts w:asciiTheme="majorHAnsi" w:hAnsiTheme="majorHAnsi" w:cstheme="majorHAnsi"/>
          <w:lang w:val="en-US"/>
        </w:rPr>
      </w:pPr>
      <w:r w:rsidRPr="00E07ED9">
        <w:rPr>
          <w:rFonts w:asciiTheme="majorHAnsi" w:hAnsiTheme="majorHAnsi" w:cstheme="majorHAnsi"/>
          <w:lang w:val="en-US"/>
        </w:rPr>
        <w:t>Column4 = Year of Birth of relative</w:t>
      </w:r>
    </w:p>
    <w:p w14:paraId="67A5843B" w14:textId="77777777" w:rsidR="00427A1E" w:rsidRPr="00E07ED9" w:rsidRDefault="00427A1E" w:rsidP="00427A1E">
      <w:pPr>
        <w:spacing w:before="100" w:beforeAutospacing="1" w:after="100" w:afterAutospacing="1"/>
        <w:rPr>
          <w:rFonts w:asciiTheme="majorHAnsi" w:hAnsiTheme="majorHAnsi" w:cstheme="majorHAnsi"/>
          <w:lang w:val="en-US"/>
        </w:rPr>
      </w:pPr>
      <w:r w:rsidRPr="00E07ED9">
        <w:rPr>
          <w:rFonts w:asciiTheme="majorHAnsi" w:hAnsiTheme="majorHAnsi" w:cstheme="majorHAnsi"/>
          <w:lang w:val="en-US"/>
        </w:rPr>
        <w:t>Column5 = Sex of relative</w:t>
      </w:r>
    </w:p>
    <w:p w14:paraId="53CEC5F1" w14:textId="77777777" w:rsidR="00427A1E" w:rsidRPr="00E07ED9" w:rsidRDefault="00427A1E" w:rsidP="00427A1E">
      <w:pPr>
        <w:spacing w:before="100" w:beforeAutospacing="1" w:after="100" w:afterAutospacing="1"/>
        <w:rPr>
          <w:rFonts w:asciiTheme="majorHAnsi" w:hAnsiTheme="majorHAnsi" w:cstheme="majorHAnsi"/>
          <w:lang w:val="en-US"/>
        </w:rPr>
      </w:pPr>
      <w:r w:rsidRPr="00E07ED9">
        <w:rPr>
          <w:rFonts w:asciiTheme="majorHAnsi" w:hAnsiTheme="majorHAnsi" w:cstheme="majorHAnsi"/>
          <w:lang w:val="en-US"/>
        </w:rPr>
        <w:t>Column6 = Age at registration for disorder</w:t>
      </w:r>
    </w:p>
    <w:p w14:paraId="3E8C87B7" w14:textId="77777777" w:rsidR="00427A1E" w:rsidRPr="00E07ED9" w:rsidRDefault="00427A1E" w:rsidP="00427A1E">
      <w:pPr>
        <w:spacing w:before="100" w:beforeAutospacing="1" w:after="100" w:afterAutospacing="1"/>
        <w:rPr>
          <w:rFonts w:asciiTheme="majorHAnsi" w:hAnsiTheme="majorHAnsi" w:cstheme="majorHAnsi"/>
          <w:lang w:val="en-US"/>
        </w:rPr>
      </w:pPr>
      <w:r w:rsidRPr="00E07ED9">
        <w:rPr>
          <w:rFonts w:asciiTheme="majorHAnsi" w:hAnsiTheme="majorHAnsi" w:cstheme="majorHAnsi"/>
          <w:lang w:val="en-US"/>
        </w:rPr>
        <w:t>Column7 = Age at end of follow-up (2017-12-31 or age at death, or age at emigration whichever came first)</w:t>
      </w:r>
    </w:p>
    <w:p w14:paraId="303F572A" w14:textId="77777777" w:rsidR="00427A1E" w:rsidRPr="00E07ED9" w:rsidRDefault="00427A1E" w:rsidP="00427A1E">
      <w:pPr>
        <w:spacing w:before="100" w:beforeAutospacing="1" w:after="100" w:afterAutospacing="1"/>
        <w:rPr>
          <w:rFonts w:asciiTheme="majorHAnsi" w:hAnsiTheme="majorHAnsi" w:cstheme="majorHAnsi"/>
          <w:lang w:val="en-US"/>
        </w:rPr>
      </w:pPr>
      <w:r w:rsidRPr="00E07ED9">
        <w:rPr>
          <w:rFonts w:asciiTheme="majorHAnsi" w:hAnsiTheme="majorHAnsi" w:cstheme="majorHAnsi"/>
          <w:b/>
          <w:lang w:val="en-US"/>
        </w:rPr>
        <w:t>Step 1:</w:t>
      </w:r>
      <w:r w:rsidRPr="00E07ED9">
        <w:rPr>
          <w:rFonts w:asciiTheme="majorHAnsi" w:hAnsiTheme="majorHAnsi" w:cstheme="majorHAnsi"/>
          <w:lang w:val="en-US"/>
        </w:rPr>
        <w:t xml:space="preserve"> Using all unique relatives with a registration for the disorder of interest, we non-parametrically estimated the distribution of </w:t>
      </w:r>
      <w:r w:rsidRPr="00E07ED9">
        <w:rPr>
          <w:rFonts w:asciiTheme="majorHAnsi" w:hAnsiTheme="majorHAnsi" w:cstheme="majorHAnsi"/>
          <w:i/>
          <w:lang w:val="en-US"/>
        </w:rPr>
        <w:t>Age at first registration</w:t>
      </w:r>
      <w:r w:rsidRPr="00E07ED9">
        <w:rPr>
          <w:rFonts w:asciiTheme="majorHAnsi" w:hAnsiTheme="majorHAnsi" w:cstheme="majorHAnsi"/>
          <w:lang w:val="en-US"/>
        </w:rPr>
        <w:t>. The empirical distribution is used to obtain weights for relatives without a registration for the disorder, in order to account for the proportion of the time-at-risk period they had completed at the end of follow-up.  For example, for relatives at age x at end of follow-up, the weight corresponds to the proportion of relatives registered for the disorder that had been registration at age x. For relatives born prior to 1958 we subtracted age at the end of follow-up with the following formula: 1958 - Year of birth of relative. This modification was done in order to control for registration effects (i.e, most registers in Sweden start in 1973 suggesting that relatives from early birth cohorts do not have the possibility to be registered at younger ages). Note that all relatives with the disorder are weighted one.</w:t>
      </w:r>
    </w:p>
    <w:p w14:paraId="08FFBE61" w14:textId="19A25D01" w:rsidR="00427A1E" w:rsidRPr="00E07ED9" w:rsidRDefault="00427A1E" w:rsidP="00427A1E">
      <w:pPr>
        <w:spacing w:before="100" w:beforeAutospacing="1" w:after="100" w:afterAutospacing="1"/>
        <w:rPr>
          <w:rFonts w:asciiTheme="majorHAnsi" w:hAnsiTheme="majorHAnsi" w:cstheme="majorHAnsi"/>
          <w:lang w:val="en-US"/>
        </w:rPr>
      </w:pPr>
      <w:r w:rsidRPr="00E07ED9">
        <w:rPr>
          <w:rFonts w:asciiTheme="majorHAnsi" w:hAnsiTheme="majorHAnsi" w:cstheme="majorHAnsi"/>
          <w:b/>
          <w:lang w:val="en-US"/>
        </w:rPr>
        <w:t>Step 2:</w:t>
      </w:r>
      <w:r w:rsidRPr="00E07ED9">
        <w:rPr>
          <w:rFonts w:asciiTheme="majorHAnsi" w:hAnsiTheme="majorHAnsi" w:cstheme="majorHAnsi"/>
          <w:lang w:val="en-US"/>
        </w:rPr>
        <w:t xml:space="preserve"> Transform the binary variable (disorder yes/no) into a z-score based on the threshold for each disorder. The underlying liability of the individual is not assessable. Instead</w:t>
      </w:r>
      <w:r w:rsidR="00E07ED9" w:rsidRPr="00E07ED9">
        <w:rPr>
          <w:rFonts w:asciiTheme="majorHAnsi" w:hAnsiTheme="majorHAnsi" w:cstheme="majorHAnsi"/>
          <w:lang w:val="en-US"/>
        </w:rPr>
        <w:t>,</w:t>
      </w:r>
      <w:r w:rsidRPr="00E07ED9">
        <w:rPr>
          <w:rFonts w:asciiTheme="majorHAnsi" w:hAnsiTheme="majorHAnsi" w:cstheme="majorHAnsi"/>
          <w:lang w:val="en-US"/>
        </w:rPr>
        <w:t xml:space="preserve"> we estimated the mean of the underlying liability to obtain sex and birth decade specific Z-scores for relatives with the disorder registration and relatives without the disorder. We generate n random numbers from a N(0, 1) distribution and estimate the mean for relatives registered with the disorder (i.e., mean of the observations above the threshold) and for relatives without a registration (i.e., mean of all observation below the threshold). The thresholds are calculated for each decade of birth and sex.</w:t>
      </w:r>
    </w:p>
    <w:p w14:paraId="7BA7C3B3" w14:textId="3C9B063C" w:rsidR="00DF09D3" w:rsidRPr="00E07ED9" w:rsidRDefault="00427A1E" w:rsidP="00DF09D3">
      <w:pPr>
        <w:spacing w:before="100" w:beforeAutospacing="1" w:after="100" w:afterAutospacing="1"/>
        <w:rPr>
          <w:rFonts w:asciiTheme="majorHAnsi" w:hAnsiTheme="majorHAnsi" w:cstheme="majorHAnsi"/>
          <w:lang w:val="en-US"/>
        </w:rPr>
      </w:pPr>
      <w:r w:rsidRPr="00E07ED9">
        <w:rPr>
          <w:rFonts w:asciiTheme="majorHAnsi" w:hAnsiTheme="majorHAnsi" w:cstheme="majorHAnsi"/>
          <w:b/>
          <w:lang w:val="en-US"/>
        </w:rPr>
        <w:t>Step 3</w:t>
      </w:r>
      <w:r w:rsidRPr="00E07ED9">
        <w:rPr>
          <w:rFonts w:asciiTheme="majorHAnsi" w:hAnsiTheme="majorHAnsi" w:cstheme="majorHAnsi"/>
          <w:lang w:val="en-US"/>
        </w:rPr>
        <w:t xml:space="preserve">: Correct for cohabitation effects. To estimate the cohabitation effect (i.e. “shared environment”), we created a database with all individuals in the Swedish population born in Sweden 1955-1990. We also included the number of years, during ages 0-15, that individuals resided in the same household as their biological father. We thereby were able to define two kinds of families  i) </w:t>
      </w:r>
      <w:r w:rsidRPr="00E07ED9">
        <w:rPr>
          <w:rFonts w:asciiTheme="majorHAnsi" w:hAnsiTheme="majorHAnsi" w:cstheme="majorHAnsi"/>
          <w:lang w:val="en-US"/>
        </w:rPr>
        <w:lastRenderedPageBreak/>
        <w:t xml:space="preserve">“not-lived-with” father families (offspring never resided for more than 1 year in the same household or in the same community as their biological father);  ii) “lived-with” father (offspring resided a minimum of 13 year in the same household as their biological father. We performed a logistic regression model with the binary disorder in offspring as outcome and the binary disorder in father, type of father, and their interaction as predictors. We used the interaction term as the difference of effect between genes only and genes + environment. The same approach was performed for half-siblings where we compared those who were reared together versus reared apart. The following interaction terms were used in the calculations for our </w:t>
      </w:r>
      <w:r w:rsidR="00053BC9" w:rsidRPr="00E07ED9">
        <w:rPr>
          <w:rFonts w:asciiTheme="majorHAnsi" w:hAnsiTheme="majorHAnsi" w:cstheme="majorHAnsi"/>
          <w:lang w:val="en-US"/>
        </w:rPr>
        <w:t>ten</w:t>
      </w:r>
      <w:r w:rsidRPr="00E07ED9">
        <w:rPr>
          <w:rFonts w:asciiTheme="majorHAnsi" w:hAnsiTheme="majorHAnsi" w:cstheme="majorHAnsi"/>
          <w:lang w:val="en-US"/>
        </w:rPr>
        <w:t xml:space="preserve"> disorders and educational attainment:</w:t>
      </w:r>
    </w:p>
    <w:p w14:paraId="5F5BB529" w14:textId="5C41C9D9" w:rsidR="00DF09D3" w:rsidRPr="00E07ED9" w:rsidRDefault="00DF09D3" w:rsidP="00DF09D3">
      <w:pPr>
        <w:pStyle w:val="NoSpacing"/>
        <w:rPr>
          <w:rFonts w:asciiTheme="majorHAnsi" w:hAnsiTheme="majorHAnsi" w:cstheme="majorHAnsi"/>
          <w:lang w:val="en-US"/>
        </w:rPr>
      </w:pPr>
    </w:p>
    <w:tbl>
      <w:tblPr>
        <w:tblStyle w:val="TableGrid"/>
        <w:tblW w:w="0" w:type="auto"/>
        <w:tblLook w:val="04A0" w:firstRow="1" w:lastRow="0" w:firstColumn="1" w:lastColumn="0" w:noHBand="0" w:noVBand="1"/>
      </w:tblPr>
      <w:tblGrid>
        <w:gridCol w:w="3019"/>
        <w:gridCol w:w="3021"/>
        <w:gridCol w:w="3020"/>
      </w:tblGrid>
      <w:tr w:rsidR="00DF09D3" w:rsidRPr="00E07ED9" w14:paraId="4BB35ACC" w14:textId="77777777" w:rsidTr="00DF09D3">
        <w:tc>
          <w:tcPr>
            <w:tcW w:w="3020" w:type="dxa"/>
          </w:tcPr>
          <w:p w14:paraId="59ED4161" w14:textId="5DCDDDE6"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Disorder</w:t>
            </w:r>
          </w:p>
        </w:tc>
        <w:tc>
          <w:tcPr>
            <w:tcW w:w="3021" w:type="dxa"/>
          </w:tcPr>
          <w:p w14:paraId="7DF20AF0" w14:textId="3660F252"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Parent/Children</w:t>
            </w:r>
          </w:p>
        </w:tc>
        <w:tc>
          <w:tcPr>
            <w:tcW w:w="3021" w:type="dxa"/>
          </w:tcPr>
          <w:p w14:paraId="499A9E2F" w14:textId="403D08C2"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Siblings</w:t>
            </w:r>
          </w:p>
        </w:tc>
      </w:tr>
      <w:tr w:rsidR="00DF09D3" w:rsidRPr="00E07ED9" w14:paraId="504AF7F7" w14:textId="77777777" w:rsidTr="00DF09D3">
        <w:tc>
          <w:tcPr>
            <w:tcW w:w="3020" w:type="dxa"/>
          </w:tcPr>
          <w:p w14:paraId="3AAF2943" w14:textId="6167E76F"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MD</w:t>
            </w:r>
          </w:p>
        </w:tc>
        <w:tc>
          <w:tcPr>
            <w:tcW w:w="3021" w:type="dxa"/>
          </w:tcPr>
          <w:p w14:paraId="6CCED16B" w14:textId="6A2686EE"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0.80</w:t>
            </w:r>
          </w:p>
        </w:tc>
        <w:tc>
          <w:tcPr>
            <w:tcW w:w="3021" w:type="dxa"/>
          </w:tcPr>
          <w:p w14:paraId="5544ED28" w14:textId="63135118"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0.85</w:t>
            </w:r>
          </w:p>
        </w:tc>
      </w:tr>
      <w:tr w:rsidR="00DF09D3" w:rsidRPr="00E07ED9" w14:paraId="5F4A9EBA" w14:textId="77777777" w:rsidTr="00DF09D3">
        <w:tc>
          <w:tcPr>
            <w:tcW w:w="3020" w:type="dxa"/>
          </w:tcPr>
          <w:p w14:paraId="67178FCD" w14:textId="771AF07D"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AD</w:t>
            </w:r>
          </w:p>
        </w:tc>
        <w:tc>
          <w:tcPr>
            <w:tcW w:w="3021" w:type="dxa"/>
          </w:tcPr>
          <w:p w14:paraId="0DF499D8" w14:textId="5F88E564"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0.87</w:t>
            </w:r>
          </w:p>
        </w:tc>
        <w:tc>
          <w:tcPr>
            <w:tcW w:w="3021" w:type="dxa"/>
          </w:tcPr>
          <w:p w14:paraId="7BBEBC4C" w14:textId="21D52271"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0.81</w:t>
            </w:r>
          </w:p>
        </w:tc>
      </w:tr>
      <w:tr w:rsidR="00DF09D3" w:rsidRPr="00E07ED9" w14:paraId="77170794" w14:textId="77777777" w:rsidTr="00DF09D3">
        <w:tc>
          <w:tcPr>
            <w:tcW w:w="3020" w:type="dxa"/>
          </w:tcPr>
          <w:p w14:paraId="4CB82DCC" w14:textId="08971F39"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OCD</w:t>
            </w:r>
          </w:p>
        </w:tc>
        <w:tc>
          <w:tcPr>
            <w:tcW w:w="3021" w:type="dxa"/>
          </w:tcPr>
          <w:p w14:paraId="50C1B7FC" w14:textId="28957CD7"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0.79</w:t>
            </w:r>
          </w:p>
        </w:tc>
        <w:tc>
          <w:tcPr>
            <w:tcW w:w="3021" w:type="dxa"/>
          </w:tcPr>
          <w:p w14:paraId="32BC2653" w14:textId="09E30140"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0.74</w:t>
            </w:r>
          </w:p>
        </w:tc>
      </w:tr>
      <w:tr w:rsidR="00DF09D3" w:rsidRPr="00E07ED9" w14:paraId="36444326" w14:textId="77777777" w:rsidTr="00DF09D3">
        <w:tc>
          <w:tcPr>
            <w:tcW w:w="3020" w:type="dxa"/>
          </w:tcPr>
          <w:p w14:paraId="498AB944" w14:textId="64B3B01E"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BD</w:t>
            </w:r>
          </w:p>
        </w:tc>
        <w:tc>
          <w:tcPr>
            <w:tcW w:w="3021" w:type="dxa"/>
          </w:tcPr>
          <w:p w14:paraId="69F25352" w14:textId="5C784DC2"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0.67</w:t>
            </w:r>
          </w:p>
        </w:tc>
        <w:tc>
          <w:tcPr>
            <w:tcW w:w="3021" w:type="dxa"/>
          </w:tcPr>
          <w:p w14:paraId="10736707" w14:textId="0E4BE3AC"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0.77</w:t>
            </w:r>
          </w:p>
        </w:tc>
      </w:tr>
      <w:tr w:rsidR="00DF09D3" w:rsidRPr="00E07ED9" w14:paraId="0CBC3578" w14:textId="77777777" w:rsidTr="00DF09D3">
        <w:tc>
          <w:tcPr>
            <w:tcW w:w="3020" w:type="dxa"/>
          </w:tcPr>
          <w:p w14:paraId="73D0C6D8" w14:textId="1069E8F2"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SZ</w:t>
            </w:r>
          </w:p>
        </w:tc>
        <w:tc>
          <w:tcPr>
            <w:tcW w:w="3021" w:type="dxa"/>
          </w:tcPr>
          <w:p w14:paraId="2B693598" w14:textId="4A1A4CE0"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0.93</w:t>
            </w:r>
          </w:p>
        </w:tc>
        <w:tc>
          <w:tcPr>
            <w:tcW w:w="3021" w:type="dxa"/>
          </w:tcPr>
          <w:p w14:paraId="7E39DC0F" w14:textId="6E0419B8"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0.84</w:t>
            </w:r>
          </w:p>
        </w:tc>
      </w:tr>
      <w:tr w:rsidR="00DF09D3" w:rsidRPr="00E07ED9" w14:paraId="16CAF8C9" w14:textId="77777777" w:rsidTr="00DF09D3">
        <w:tc>
          <w:tcPr>
            <w:tcW w:w="3020" w:type="dxa"/>
          </w:tcPr>
          <w:p w14:paraId="2B5C068D" w14:textId="057B8308"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AN</w:t>
            </w:r>
          </w:p>
        </w:tc>
        <w:tc>
          <w:tcPr>
            <w:tcW w:w="3021" w:type="dxa"/>
          </w:tcPr>
          <w:p w14:paraId="04740D6B" w14:textId="6E5E8625"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w:t>
            </w:r>
          </w:p>
        </w:tc>
        <w:tc>
          <w:tcPr>
            <w:tcW w:w="3021" w:type="dxa"/>
          </w:tcPr>
          <w:p w14:paraId="73336C34" w14:textId="3B4D3B25"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0.88</w:t>
            </w:r>
          </w:p>
        </w:tc>
      </w:tr>
      <w:tr w:rsidR="00DF09D3" w:rsidRPr="00E07ED9" w14:paraId="78129686" w14:textId="77777777" w:rsidTr="00DF09D3">
        <w:tc>
          <w:tcPr>
            <w:tcW w:w="3020" w:type="dxa"/>
          </w:tcPr>
          <w:p w14:paraId="32E2E900" w14:textId="1CE2BE1B"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AUD</w:t>
            </w:r>
          </w:p>
        </w:tc>
        <w:tc>
          <w:tcPr>
            <w:tcW w:w="3021" w:type="dxa"/>
          </w:tcPr>
          <w:p w14:paraId="461181B0" w14:textId="41A3C61C"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0.99</w:t>
            </w:r>
          </w:p>
        </w:tc>
        <w:tc>
          <w:tcPr>
            <w:tcW w:w="3021" w:type="dxa"/>
          </w:tcPr>
          <w:p w14:paraId="28A90ADD" w14:textId="42F3F1C5"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0.69</w:t>
            </w:r>
          </w:p>
        </w:tc>
      </w:tr>
      <w:tr w:rsidR="00DF09D3" w:rsidRPr="00E07ED9" w14:paraId="4BF5D79A" w14:textId="77777777" w:rsidTr="00DF09D3">
        <w:tc>
          <w:tcPr>
            <w:tcW w:w="3020" w:type="dxa"/>
          </w:tcPr>
          <w:p w14:paraId="0938AA3C" w14:textId="238EE4FD"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DA</w:t>
            </w:r>
          </w:p>
        </w:tc>
        <w:tc>
          <w:tcPr>
            <w:tcW w:w="3021" w:type="dxa"/>
          </w:tcPr>
          <w:p w14:paraId="5DE772BF" w14:textId="3BF39042"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0.92</w:t>
            </w:r>
          </w:p>
        </w:tc>
        <w:tc>
          <w:tcPr>
            <w:tcW w:w="3021" w:type="dxa"/>
          </w:tcPr>
          <w:p w14:paraId="1329F703" w14:textId="09F1FF5C"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0.52</w:t>
            </w:r>
          </w:p>
        </w:tc>
      </w:tr>
      <w:tr w:rsidR="00DF09D3" w:rsidRPr="00E07ED9" w14:paraId="609DB441" w14:textId="77777777" w:rsidTr="00DF09D3">
        <w:tc>
          <w:tcPr>
            <w:tcW w:w="3020" w:type="dxa"/>
          </w:tcPr>
          <w:p w14:paraId="3253B451" w14:textId="23DE158F"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ADHD</w:t>
            </w:r>
          </w:p>
        </w:tc>
        <w:tc>
          <w:tcPr>
            <w:tcW w:w="3021" w:type="dxa"/>
          </w:tcPr>
          <w:p w14:paraId="503952E1" w14:textId="19EDDE13"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0.42</w:t>
            </w:r>
          </w:p>
        </w:tc>
        <w:tc>
          <w:tcPr>
            <w:tcW w:w="3021" w:type="dxa"/>
          </w:tcPr>
          <w:p w14:paraId="422D5835" w14:textId="556D518C"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0.81</w:t>
            </w:r>
          </w:p>
        </w:tc>
      </w:tr>
      <w:tr w:rsidR="00DF09D3" w:rsidRPr="00E07ED9" w14:paraId="2BDF63F9" w14:textId="77777777" w:rsidTr="00DF09D3">
        <w:tc>
          <w:tcPr>
            <w:tcW w:w="3020" w:type="dxa"/>
          </w:tcPr>
          <w:p w14:paraId="1E068525" w14:textId="5DDE4F1C"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ASD</w:t>
            </w:r>
          </w:p>
        </w:tc>
        <w:tc>
          <w:tcPr>
            <w:tcW w:w="3021" w:type="dxa"/>
          </w:tcPr>
          <w:p w14:paraId="7B2E8F9D" w14:textId="348DCA8D"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0.83</w:t>
            </w:r>
          </w:p>
        </w:tc>
        <w:tc>
          <w:tcPr>
            <w:tcW w:w="3021" w:type="dxa"/>
          </w:tcPr>
          <w:p w14:paraId="44487C8F" w14:textId="3EA053D9"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0.61</w:t>
            </w:r>
          </w:p>
        </w:tc>
      </w:tr>
      <w:tr w:rsidR="00DF09D3" w:rsidRPr="00E07ED9" w14:paraId="3D84D8D5" w14:textId="77777777" w:rsidTr="00DF09D3">
        <w:tc>
          <w:tcPr>
            <w:tcW w:w="3020" w:type="dxa"/>
          </w:tcPr>
          <w:p w14:paraId="0E5B89A3" w14:textId="27BD7065"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YOE</w:t>
            </w:r>
          </w:p>
        </w:tc>
        <w:tc>
          <w:tcPr>
            <w:tcW w:w="3021" w:type="dxa"/>
          </w:tcPr>
          <w:p w14:paraId="68BBE504" w14:textId="298D8DE3"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0.82</w:t>
            </w:r>
          </w:p>
        </w:tc>
        <w:tc>
          <w:tcPr>
            <w:tcW w:w="3021" w:type="dxa"/>
          </w:tcPr>
          <w:p w14:paraId="0B4DAA24" w14:textId="368903F9" w:rsidR="00DF09D3" w:rsidRPr="00E07ED9" w:rsidRDefault="00DF09D3" w:rsidP="00DF09D3">
            <w:pPr>
              <w:pStyle w:val="NoSpacing"/>
              <w:rPr>
                <w:rFonts w:asciiTheme="majorHAnsi" w:hAnsiTheme="majorHAnsi" w:cstheme="majorHAnsi"/>
                <w:lang w:val="en-US"/>
              </w:rPr>
            </w:pPr>
            <w:r w:rsidRPr="00E07ED9">
              <w:rPr>
                <w:rFonts w:asciiTheme="majorHAnsi" w:hAnsiTheme="majorHAnsi" w:cstheme="majorHAnsi"/>
                <w:lang w:val="en-US"/>
              </w:rPr>
              <w:t>0.73</w:t>
            </w:r>
          </w:p>
        </w:tc>
      </w:tr>
      <w:tr w:rsidR="00DF09D3" w:rsidRPr="00E07ED9" w14:paraId="28EF11D1" w14:textId="77777777" w:rsidTr="004B2EC8">
        <w:tc>
          <w:tcPr>
            <w:tcW w:w="9062" w:type="dxa"/>
            <w:gridSpan w:val="3"/>
          </w:tcPr>
          <w:p w14:paraId="68874857" w14:textId="5DD6BFD3" w:rsidR="00DF09D3" w:rsidRPr="00E07ED9" w:rsidRDefault="00DF09D3" w:rsidP="00DF09D3">
            <w:pPr>
              <w:pStyle w:val="NoSpacing"/>
              <w:rPr>
                <w:rFonts w:asciiTheme="majorHAnsi" w:hAnsiTheme="majorHAnsi" w:cstheme="majorHAnsi"/>
                <w:sz w:val="16"/>
                <w:szCs w:val="16"/>
                <w:lang w:val="en-US"/>
              </w:rPr>
            </w:pPr>
            <w:r w:rsidRPr="00E07ED9">
              <w:rPr>
                <w:rFonts w:asciiTheme="majorHAnsi" w:hAnsiTheme="majorHAnsi" w:cstheme="majorHAnsi"/>
                <w:sz w:val="16"/>
                <w:szCs w:val="16"/>
                <w:lang w:val="en-US"/>
              </w:rPr>
              <w:t>*No reliable estimate due to very low prevalence rates in males – we therefore used the mean among all other traits</w:t>
            </w:r>
          </w:p>
        </w:tc>
      </w:tr>
    </w:tbl>
    <w:p w14:paraId="66C27F12" w14:textId="2C950DA5" w:rsidR="00427A1E" w:rsidRPr="00E07ED9" w:rsidRDefault="00427A1E" w:rsidP="00427A1E">
      <w:pPr>
        <w:spacing w:before="100" w:beforeAutospacing="1" w:after="100" w:afterAutospacing="1"/>
        <w:rPr>
          <w:rFonts w:asciiTheme="majorHAnsi" w:hAnsiTheme="majorHAnsi" w:cstheme="majorHAnsi"/>
          <w:lang w:val="en-US"/>
        </w:rPr>
      </w:pPr>
    </w:p>
    <w:p w14:paraId="4E91C628" w14:textId="77777777" w:rsidR="00427A1E" w:rsidRPr="00E07ED9" w:rsidRDefault="00427A1E" w:rsidP="00427A1E">
      <w:pPr>
        <w:spacing w:before="100" w:beforeAutospacing="1" w:after="100" w:afterAutospacing="1"/>
        <w:rPr>
          <w:rFonts w:asciiTheme="majorHAnsi" w:hAnsiTheme="majorHAnsi" w:cstheme="majorHAnsi"/>
          <w:lang w:val="en-US"/>
        </w:rPr>
      </w:pPr>
      <w:r w:rsidRPr="00E07ED9">
        <w:rPr>
          <w:rFonts w:asciiTheme="majorHAnsi" w:hAnsiTheme="majorHAnsi" w:cstheme="majorHAnsi"/>
          <w:b/>
          <w:lang w:val="en-US"/>
        </w:rPr>
        <w:t>Step 4:</w:t>
      </w:r>
      <w:r w:rsidRPr="00E07ED9">
        <w:rPr>
          <w:rFonts w:asciiTheme="majorHAnsi" w:hAnsiTheme="majorHAnsi" w:cstheme="majorHAnsi"/>
          <w:lang w:val="en-US"/>
        </w:rPr>
        <w:t xml:space="preserve"> Calculate the product for each relative using the four components:</w:t>
      </w:r>
    </w:p>
    <w:p w14:paraId="496BC698" w14:textId="77777777" w:rsidR="00427A1E" w:rsidRPr="00E07ED9" w:rsidRDefault="00427A1E" w:rsidP="00427A1E">
      <w:pPr>
        <w:pStyle w:val="ListParagraph"/>
        <w:numPr>
          <w:ilvl w:val="0"/>
          <w:numId w:val="1"/>
        </w:numPr>
        <w:spacing w:before="100" w:beforeAutospacing="1" w:after="100" w:afterAutospacing="1"/>
        <w:rPr>
          <w:rFonts w:asciiTheme="majorHAnsi" w:hAnsiTheme="majorHAnsi" w:cstheme="majorHAnsi"/>
          <w:lang w:val="en-US"/>
        </w:rPr>
      </w:pPr>
      <w:r w:rsidRPr="00E07ED9">
        <w:rPr>
          <w:rFonts w:asciiTheme="majorHAnsi" w:hAnsiTheme="majorHAnsi" w:cstheme="majorHAnsi"/>
          <w:lang w:val="en-US"/>
        </w:rPr>
        <w:t xml:space="preserve">Z-score (reflecting  sex and year of birth adjusted rates) </w:t>
      </w:r>
    </w:p>
    <w:p w14:paraId="46AE9BCC" w14:textId="77777777" w:rsidR="00427A1E" w:rsidRPr="00E07ED9" w:rsidRDefault="00427A1E" w:rsidP="00427A1E">
      <w:pPr>
        <w:pStyle w:val="ListParagraph"/>
        <w:numPr>
          <w:ilvl w:val="0"/>
          <w:numId w:val="1"/>
        </w:numPr>
        <w:spacing w:before="100" w:beforeAutospacing="1" w:after="100" w:afterAutospacing="1"/>
        <w:rPr>
          <w:rFonts w:asciiTheme="majorHAnsi" w:hAnsiTheme="majorHAnsi" w:cstheme="majorHAnsi"/>
          <w:lang w:val="en-US"/>
        </w:rPr>
      </w:pPr>
      <w:r w:rsidRPr="00E07ED9">
        <w:rPr>
          <w:rFonts w:asciiTheme="majorHAnsi" w:hAnsiTheme="majorHAnsi" w:cstheme="majorHAnsi"/>
          <w:lang w:val="en-US"/>
        </w:rPr>
        <w:t xml:space="preserve">Weight (reflecting the proportion of risk period they had completed) </w:t>
      </w:r>
    </w:p>
    <w:p w14:paraId="339BAE23" w14:textId="77777777" w:rsidR="00427A1E" w:rsidRPr="00E07ED9" w:rsidRDefault="00427A1E" w:rsidP="00427A1E">
      <w:pPr>
        <w:pStyle w:val="ListParagraph"/>
        <w:numPr>
          <w:ilvl w:val="0"/>
          <w:numId w:val="1"/>
        </w:numPr>
        <w:spacing w:before="100" w:beforeAutospacing="1" w:after="100" w:afterAutospacing="1"/>
        <w:rPr>
          <w:rFonts w:asciiTheme="majorHAnsi" w:hAnsiTheme="majorHAnsi" w:cstheme="majorHAnsi"/>
        </w:rPr>
      </w:pPr>
      <w:r w:rsidRPr="00E07ED9">
        <w:rPr>
          <w:rFonts w:asciiTheme="majorHAnsi" w:hAnsiTheme="majorHAnsi" w:cstheme="majorHAnsi"/>
        </w:rPr>
        <w:t>Cohabitation effects</w:t>
      </w:r>
    </w:p>
    <w:p w14:paraId="76744410" w14:textId="77777777" w:rsidR="00427A1E" w:rsidRPr="00E07ED9" w:rsidRDefault="00427A1E" w:rsidP="00427A1E">
      <w:pPr>
        <w:pStyle w:val="ListParagraph"/>
        <w:numPr>
          <w:ilvl w:val="0"/>
          <w:numId w:val="1"/>
        </w:numPr>
        <w:spacing w:before="100" w:beforeAutospacing="1" w:after="100" w:afterAutospacing="1"/>
        <w:rPr>
          <w:rFonts w:asciiTheme="majorHAnsi" w:hAnsiTheme="majorHAnsi" w:cstheme="majorHAnsi"/>
          <w:lang w:val="en-US"/>
        </w:rPr>
      </w:pPr>
      <w:r w:rsidRPr="00E07ED9">
        <w:rPr>
          <w:rFonts w:asciiTheme="majorHAnsi" w:hAnsiTheme="majorHAnsi" w:cstheme="majorHAnsi"/>
          <w:lang w:val="en-US"/>
        </w:rPr>
        <w:t>Proportion of shared genetic (0.03125 to 0.50) with the proband</w:t>
      </w:r>
    </w:p>
    <w:p w14:paraId="6564015D" w14:textId="77777777" w:rsidR="00427A1E" w:rsidRPr="00E07ED9" w:rsidRDefault="00427A1E" w:rsidP="00427A1E">
      <w:pPr>
        <w:spacing w:before="100" w:beforeAutospacing="1" w:after="100" w:afterAutospacing="1"/>
        <w:rPr>
          <w:rFonts w:asciiTheme="majorHAnsi" w:hAnsiTheme="majorHAnsi" w:cstheme="majorHAnsi"/>
          <w:lang w:val="en-US"/>
        </w:rPr>
      </w:pPr>
      <w:r w:rsidRPr="00E07ED9">
        <w:rPr>
          <w:rFonts w:asciiTheme="majorHAnsi" w:hAnsiTheme="majorHAnsi" w:cstheme="majorHAnsi"/>
          <w:b/>
          <w:lang w:val="en-US"/>
        </w:rPr>
        <w:t>Step 5:</w:t>
      </w:r>
      <w:r w:rsidRPr="00E07ED9">
        <w:rPr>
          <w:rFonts w:asciiTheme="majorHAnsi" w:hAnsiTheme="majorHAnsi" w:cstheme="majorHAnsi"/>
          <w:lang w:val="en-US"/>
        </w:rPr>
        <w:t xml:space="preserve"> Average the product calculated in step 4 across all relatives to a proband</w:t>
      </w:r>
    </w:p>
    <w:p w14:paraId="489527D3" w14:textId="77777777" w:rsidR="00427A1E" w:rsidRPr="00E07ED9" w:rsidRDefault="00427A1E" w:rsidP="00427A1E">
      <w:pPr>
        <w:spacing w:before="100" w:beforeAutospacing="1" w:after="100" w:afterAutospacing="1"/>
        <w:rPr>
          <w:rFonts w:asciiTheme="majorHAnsi" w:hAnsiTheme="majorHAnsi" w:cstheme="majorHAnsi"/>
          <w:lang w:val="en-US"/>
        </w:rPr>
      </w:pPr>
      <w:r w:rsidRPr="00E07ED9">
        <w:rPr>
          <w:rFonts w:asciiTheme="majorHAnsi" w:hAnsiTheme="majorHAnsi" w:cstheme="majorHAnsi"/>
          <w:b/>
          <w:lang w:val="en-US"/>
        </w:rPr>
        <w:t>Step 6</w:t>
      </w:r>
      <w:r w:rsidRPr="00E07ED9">
        <w:rPr>
          <w:rFonts w:asciiTheme="majorHAnsi" w:hAnsiTheme="majorHAnsi" w:cstheme="majorHAnsi"/>
          <w:lang w:val="en-US"/>
        </w:rPr>
        <w:t>: Correct for the number of relatives. We multiplied the results from step 5 with a shrinkage factor. Shrinkage factor (SF):  B / (B+A/C).  It produces more shrinkage if B and C are small and A is large.</w:t>
      </w:r>
    </w:p>
    <w:p w14:paraId="1D2597BB" w14:textId="77777777" w:rsidR="00427A1E" w:rsidRPr="00E07ED9" w:rsidRDefault="00427A1E" w:rsidP="00427A1E">
      <w:pPr>
        <w:pStyle w:val="ListParagraph"/>
        <w:numPr>
          <w:ilvl w:val="0"/>
          <w:numId w:val="2"/>
        </w:numPr>
        <w:spacing w:before="100" w:beforeAutospacing="1" w:after="100" w:afterAutospacing="1"/>
        <w:rPr>
          <w:rFonts w:asciiTheme="majorHAnsi" w:hAnsiTheme="majorHAnsi" w:cstheme="majorHAnsi"/>
          <w:lang w:val="en-US"/>
        </w:rPr>
      </w:pPr>
      <w:r w:rsidRPr="00E07ED9">
        <w:rPr>
          <w:rFonts w:asciiTheme="majorHAnsi" w:hAnsiTheme="majorHAnsi" w:cstheme="majorHAnsi"/>
          <w:lang w:val="en-US"/>
        </w:rPr>
        <w:t xml:space="preserve">the variance of the z-score of the disorder across all relatives, </w:t>
      </w:r>
    </w:p>
    <w:p w14:paraId="463A9EC0" w14:textId="77777777" w:rsidR="00427A1E" w:rsidRPr="00E07ED9" w:rsidRDefault="00427A1E" w:rsidP="00427A1E">
      <w:pPr>
        <w:pStyle w:val="ListParagraph"/>
        <w:numPr>
          <w:ilvl w:val="0"/>
          <w:numId w:val="2"/>
        </w:numPr>
        <w:spacing w:before="100" w:beforeAutospacing="1" w:after="100" w:afterAutospacing="1"/>
        <w:rPr>
          <w:rFonts w:asciiTheme="majorHAnsi" w:hAnsiTheme="majorHAnsi" w:cstheme="majorHAnsi"/>
          <w:lang w:val="en-US"/>
        </w:rPr>
      </w:pPr>
      <w:r w:rsidRPr="00E07ED9">
        <w:rPr>
          <w:rFonts w:asciiTheme="majorHAnsi" w:hAnsiTheme="majorHAnsi" w:cstheme="majorHAnsi"/>
          <w:lang w:val="en-US"/>
        </w:rPr>
        <w:t>the variance in the mean z-score across all probands,</w:t>
      </w:r>
    </w:p>
    <w:p w14:paraId="51E8FFF8" w14:textId="77777777" w:rsidR="00427A1E" w:rsidRPr="00E07ED9" w:rsidRDefault="00427A1E" w:rsidP="00427A1E">
      <w:pPr>
        <w:pStyle w:val="ListParagraph"/>
        <w:numPr>
          <w:ilvl w:val="0"/>
          <w:numId w:val="2"/>
        </w:numPr>
        <w:spacing w:before="100" w:beforeAutospacing="1" w:after="100" w:afterAutospacing="1"/>
        <w:rPr>
          <w:rFonts w:asciiTheme="majorHAnsi" w:hAnsiTheme="majorHAnsi" w:cstheme="majorHAnsi"/>
          <w:lang w:val="en-US"/>
        </w:rPr>
      </w:pPr>
      <w:r w:rsidRPr="00E07ED9">
        <w:rPr>
          <w:rFonts w:asciiTheme="majorHAnsi" w:hAnsiTheme="majorHAnsi" w:cstheme="majorHAnsi"/>
          <w:lang w:val="en-US"/>
        </w:rPr>
        <w:t xml:space="preserve">the weighted number of relatives for each proband (sum of Column 3 across each proband). </w:t>
      </w:r>
    </w:p>
    <w:p w14:paraId="72B0AD39" w14:textId="7F5A7E81" w:rsidR="00427A1E" w:rsidRPr="00E07ED9" w:rsidRDefault="00427A1E" w:rsidP="00427A1E">
      <w:pPr>
        <w:rPr>
          <w:rFonts w:asciiTheme="majorHAnsi" w:hAnsiTheme="majorHAnsi" w:cstheme="majorHAnsi"/>
          <w:lang w:val="en-US"/>
        </w:rPr>
      </w:pPr>
      <w:r w:rsidRPr="00E07ED9">
        <w:rPr>
          <w:rFonts w:asciiTheme="majorHAnsi" w:hAnsiTheme="majorHAnsi" w:cstheme="majorHAnsi"/>
          <w:b/>
          <w:lang w:val="en-US"/>
        </w:rPr>
        <w:t>Step 7:</w:t>
      </w:r>
      <w:r w:rsidRPr="00E07ED9">
        <w:rPr>
          <w:rFonts w:asciiTheme="majorHAnsi" w:hAnsiTheme="majorHAnsi" w:cstheme="majorHAnsi"/>
          <w:lang w:val="en-US"/>
        </w:rPr>
        <w:t xml:space="preserve"> Correct for difference by year of birth and county differences. There are 21 counties in Sweden. For each proband we used the county they had resided in during the maximum number of years (measured from 1969 and onwards) We standardized the risk score by year of birth and county of the proband into a z-score with mean 0 and SD 1. This was then used as the FGRS in the analyses.</w:t>
      </w:r>
    </w:p>
    <w:p w14:paraId="413FEDA2" w14:textId="77777777" w:rsidR="000E547E" w:rsidRPr="00E07ED9" w:rsidRDefault="000E547E" w:rsidP="000E547E">
      <w:pPr>
        <w:spacing w:after="0" w:line="240" w:lineRule="auto"/>
        <w:jc w:val="center"/>
        <w:rPr>
          <w:rFonts w:asciiTheme="majorHAnsi" w:hAnsiTheme="majorHAnsi" w:cstheme="majorHAnsi"/>
          <w:b/>
          <w:bCs/>
          <w:color w:val="212121"/>
          <w:shd w:val="clear" w:color="auto" w:fill="FFFFFF"/>
          <w:lang w:val="en-US"/>
        </w:rPr>
      </w:pPr>
      <w:r w:rsidRPr="00E07ED9">
        <w:rPr>
          <w:rFonts w:asciiTheme="majorHAnsi" w:hAnsiTheme="majorHAnsi" w:cstheme="majorHAnsi"/>
          <w:b/>
          <w:bCs/>
          <w:color w:val="212121"/>
          <w:shd w:val="clear" w:color="auto" w:fill="FFFFFF"/>
          <w:lang w:val="en-US"/>
        </w:rPr>
        <w:t>Method of Simulations</w:t>
      </w:r>
    </w:p>
    <w:p w14:paraId="4C8C265C" w14:textId="77777777" w:rsidR="000E547E" w:rsidRPr="00E07ED9" w:rsidRDefault="000E547E" w:rsidP="000E547E">
      <w:pPr>
        <w:spacing w:after="0" w:line="240" w:lineRule="auto"/>
        <w:rPr>
          <w:rFonts w:asciiTheme="majorHAnsi" w:hAnsiTheme="majorHAnsi" w:cstheme="majorHAnsi"/>
          <w:color w:val="212121"/>
          <w:shd w:val="clear" w:color="auto" w:fill="FFFFFF"/>
          <w:lang w:val="en-US"/>
        </w:rPr>
      </w:pPr>
    </w:p>
    <w:p w14:paraId="37A86E57" w14:textId="77777777" w:rsidR="000E547E" w:rsidRPr="00E07ED9" w:rsidRDefault="000E547E" w:rsidP="000E547E">
      <w:pPr>
        <w:spacing w:after="0" w:line="240" w:lineRule="auto"/>
        <w:ind w:firstLine="720"/>
        <w:rPr>
          <w:rFonts w:asciiTheme="majorHAnsi" w:hAnsiTheme="majorHAnsi" w:cstheme="majorHAnsi"/>
          <w:lang w:val="en-US"/>
        </w:rPr>
      </w:pPr>
      <w:r w:rsidRPr="00E07ED9">
        <w:rPr>
          <w:rFonts w:asciiTheme="majorHAnsi" w:hAnsiTheme="majorHAnsi" w:cstheme="majorHAnsi"/>
          <w:lang w:val="en-US"/>
        </w:rPr>
        <w:t xml:space="preserve">To get realistic (Swedish population-like) simulations, after unsuccessful attempts to utilize the </w:t>
      </w:r>
      <w:r w:rsidRPr="00E07ED9">
        <w:rPr>
          <w:rFonts w:asciiTheme="majorHAnsi" w:hAnsiTheme="majorHAnsi" w:cstheme="majorHAnsi"/>
          <w:i/>
          <w:iCs/>
          <w:lang w:val="en-US"/>
        </w:rPr>
        <w:t xml:space="preserve">R </w:t>
      </w:r>
      <w:r w:rsidRPr="00E07ED9">
        <w:rPr>
          <w:rFonts w:asciiTheme="majorHAnsi" w:hAnsiTheme="majorHAnsi" w:cstheme="majorHAnsi"/>
          <w:lang w:val="en-US"/>
        </w:rPr>
        <w:t xml:space="preserve">pedigree simulating packages </w:t>
      </w:r>
      <w:r w:rsidRPr="00E07ED9">
        <w:rPr>
          <w:rFonts w:asciiTheme="majorHAnsi" w:hAnsiTheme="majorHAnsi" w:cstheme="majorHAnsi"/>
          <w:i/>
          <w:iCs/>
          <w:lang w:val="en-US"/>
        </w:rPr>
        <w:t>pedSimulate</w:t>
      </w:r>
      <w:r w:rsidRPr="00E07ED9">
        <w:rPr>
          <w:rFonts w:asciiTheme="majorHAnsi" w:hAnsiTheme="majorHAnsi" w:cstheme="majorHAnsi"/>
          <w:lang w:val="en-US"/>
        </w:rPr>
        <w:t xml:space="preserve"> and </w:t>
      </w:r>
      <w:r w:rsidRPr="00E07ED9">
        <w:rPr>
          <w:rFonts w:asciiTheme="majorHAnsi" w:hAnsiTheme="majorHAnsi" w:cstheme="majorHAnsi"/>
          <w:i/>
          <w:iCs/>
          <w:lang w:val="en-US"/>
        </w:rPr>
        <w:t xml:space="preserve">synbreed, </w:t>
      </w:r>
      <w:r w:rsidRPr="00E07ED9">
        <w:rPr>
          <w:rFonts w:asciiTheme="majorHAnsi" w:hAnsiTheme="majorHAnsi" w:cstheme="majorHAnsi"/>
          <w:lang w:val="en-US"/>
        </w:rPr>
        <w:t xml:space="preserve">we implemented a de-novo pedigree simulation using Julia script because of its greater speed. For increased generality, the script was built to have numerous adjustable parameters: </w:t>
      </w:r>
    </w:p>
    <w:p w14:paraId="539DCE0E" w14:textId="77777777" w:rsidR="000E547E" w:rsidRPr="00E07ED9" w:rsidRDefault="000E547E" w:rsidP="000E547E">
      <w:pPr>
        <w:numPr>
          <w:ilvl w:val="0"/>
          <w:numId w:val="3"/>
        </w:numPr>
        <w:spacing w:after="0" w:line="240" w:lineRule="auto"/>
        <w:rPr>
          <w:rFonts w:asciiTheme="majorHAnsi" w:hAnsiTheme="majorHAnsi" w:cstheme="majorHAnsi"/>
          <w:lang w:val="en-US"/>
        </w:rPr>
      </w:pPr>
      <w:r w:rsidRPr="00E07ED9">
        <w:rPr>
          <w:rFonts w:asciiTheme="majorHAnsi" w:hAnsiTheme="majorHAnsi" w:cstheme="majorHAnsi"/>
          <w:lang w:val="en-US"/>
        </w:rPr>
        <w:t>Additive heritability of the trait [setting for this manuscript (SFTM) h</w:t>
      </w:r>
      <w:r w:rsidRPr="00E07ED9">
        <w:rPr>
          <w:rFonts w:asciiTheme="majorHAnsi" w:hAnsiTheme="majorHAnsi" w:cstheme="majorHAnsi"/>
          <w:vertAlign w:val="superscript"/>
          <w:lang w:val="en-US"/>
        </w:rPr>
        <w:t>2</w:t>
      </w:r>
      <w:r w:rsidRPr="00E07ED9">
        <w:rPr>
          <w:rFonts w:asciiTheme="majorHAnsi" w:hAnsiTheme="majorHAnsi" w:cstheme="majorHAnsi"/>
          <w:lang w:val="en-US"/>
        </w:rPr>
        <w:t xml:space="preserve">= {20%, 40%, 60%, 80%}], </w:t>
      </w:r>
    </w:p>
    <w:p w14:paraId="67F6CFBE" w14:textId="77777777" w:rsidR="000E547E" w:rsidRPr="00E07ED9" w:rsidRDefault="000E547E" w:rsidP="000E547E">
      <w:pPr>
        <w:numPr>
          <w:ilvl w:val="0"/>
          <w:numId w:val="3"/>
        </w:numPr>
        <w:spacing w:after="0" w:line="240" w:lineRule="auto"/>
        <w:rPr>
          <w:rFonts w:asciiTheme="majorHAnsi" w:hAnsiTheme="majorHAnsi" w:cstheme="majorHAnsi"/>
          <w:lang w:val="en-US"/>
        </w:rPr>
      </w:pPr>
      <w:r w:rsidRPr="00E07ED9">
        <w:rPr>
          <w:rFonts w:asciiTheme="majorHAnsi" w:hAnsiTheme="majorHAnsi" w:cstheme="majorHAnsi"/>
          <w:lang w:val="en-US"/>
        </w:rPr>
        <w:t>variance of siblings’ trait that is explained by the common or shared environment (SFTM c</w:t>
      </w:r>
      <w:r w:rsidRPr="00E07ED9">
        <w:rPr>
          <w:rFonts w:asciiTheme="majorHAnsi" w:hAnsiTheme="majorHAnsi" w:cstheme="majorHAnsi"/>
          <w:vertAlign w:val="superscript"/>
          <w:lang w:val="en-US"/>
        </w:rPr>
        <w:t>2</w:t>
      </w:r>
      <w:r w:rsidRPr="00E07ED9">
        <w:rPr>
          <w:rFonts w:asciiTheme="majorHAnsi" w:hAnsiTheme="majorHAnsi" w:cstheme="majorHAnsi"/>
          <w:lang w:val="en-US"/>
        </w:rPr>
        <w:t xml:space="preserve">= {2.5%, 5%, 10%, 20%}) which was applied only for full siblings, </w:t>
      </w:r>
    </w:p>
    <w:p w14:paraId="028C9201" w14:textId="77777777" w:rsidR="000E547E" w:rsidRPr="00E07ED9" w:rsidRDefault="000E547E" w:rsidP="000E547E">
      <w:pPr>
        <w:numPr>
          <w:ilvl w:val="0"/>
          <w:numId w:val="3"/>
        </w:numPr>
        <w:spacing w:after="0" w:line="240" w:lineRule="auto"/>
        <w:rPr>
          <w:rFonts w:asciiTheme="majorHAnsi" w:hAnsiTheme="majorHAnsi" w:cstheme="majorHAnsi"/>
          <w:lang w:val="en-US"/>
        </w:rPr>
      </w:pPr>
      <w:r w:rsidRPr="00E07ED9">
        <w:rPr>
          <w:rFonts w:asciiTheme="majorHAnsi" w:hAnsiTheme="majorHAnsi" w:cstheme="majorHAnsi"/>
          <w:lang w:val="en-US"/>
        </w:rPr>
        <w:t xml:space="preserve">k=number of generations (SFTM: k=5, i.e., founder generation gen=0 and gen=1- 4 for subsequent generations),  </w:t>
      </w:r>
    </w:p>
    <w:p w14:paraId="65C9EC01" w14:textId="77777777" w:rsidR="000E547E" w:rsidRPr="00E07ED9" w:rsidRDefault="000E547E" w:rsidP="000E547E">
      <w:pPr>
        <w:numPr>
          <w:ilvl w:val="0"/>
          <w:numId w:val="3"/>
        </w:numPr>
        <w:spacing w:after="0" w:line="240" w:lineRule="auto"/>
        <w:rPr>
          <w:rFonts w:asciiTheme="majorHAnsi" w:hAnsiTheme="majorHAnsi" w:cstheme="majorHAnsi"/>
          <w:lang w:val="en-US"/>
        </w:rPr>
      </w:pPr>
      <w:r w:rsidRPr="00E07ED9">
        <w:rPr>
          <w:rFonts w:asciiTheme="majorHAnsi" w:hAnsiTheme="majorHAnsi" w:cstheme="majorHAnsi"/>
          <w:lang w:val="en-US"/>
        </w:rPr>
        <w:t xml:space="preserve">vector of average number of children per couple in generations 0 to k-2 (SFTM: </w:t>
      </w:r>
      <m:oMath>
        <m:r>
          <w:rPr>
            <w:rFonts w:ascii="Cambria Math" w:hAnsi="Cambria Math" w:cstheme="majorHAnsi"/>
            <w:lang w:val="en-US"/>
          </w:rPr>
          <m:t>μ=</m:t>
        </m:r>
      </m:oMath>
      <w:r w:rsidRPr="00E07ED9">
        <w:rPr>
          <w:rFonts w:asciiTheme="majorHAnsi" w:hAnsiTheme="majorHAnsi" w:cstheme="majorHAnsi"/>
          <w:lang w:val="en-US"/>
        </w:rPr>
        <w:t xml:space="preserve">{2.1, 2.2, 1.7, 1.7}, as estimated from Swedish registries assuming average generation time is 25 years), </w:t>
      </w:r>
    </w:p>
    <w:p w14:paraId="0E6FD2B0" w14:textId="77777777" w:rsidR="000E547E" w:rsidRPr="00E07ED9" w:rsidRDefault="000E547E" w:rsidP="000E547E">
      <w:pPr>
        <w:numPr>
          <w:ilvl w:val="0"/>
          <w:numId w:val="3"/>
        </w:numPr>
        <w:spacing w:after="0" w:line="240" w:lineRule="auto"/>
        <w:rPr>
          <w:rFonts w:asciiTheme="majorHAnsi" w:hAnsiTheme="majorHAnsi" w:cstheme="majorHAnsi"/>
          <w:lang w:val="en-US"/>
        </w:rPr>
      </w:pPr>
      <w:r w:rsidRPr="00E07ED9">
        <w:rPr>
          <w:rFonts w:asciiTheme="majorHAnsi" w:hAnsiTheme="majorHAnsi" w:cstheme="majorHAnsi"/>
          <w:lang w:val="en-US"/>
        </w:rPr>
        <w:t xml:space="preserve">number of founders (SFTM: n=500K), </w:t>
      </w:r>
    </w:p>
    <w:p w14:paraId="72F258C4" w14:textId="77777777" w:rsidR="000E547E" w:rsidRPr="00E07ED9" w:rsidRDefault="000E547E" w:rsidP="000E547E">
      <w:pPr>
        <w:numPr>
          <w:ilvl w:val="0"/>
          <w:numId w:val="3"/>
        </w:numPr>
        <w:spacing w:after="0" w:line="240" w:lineRule="auto"/>
        <w:rPr>
          <w:rFonts w:asciiTheme="majorHAnsi" w:hAnsiTheme="majorHAnsi" w:cstheme="majorHAnsi"/>
          <w:lang w:val="en-US"/>
        </w:rPr>
      </w:pPr>
      <w:r w:rsidRPr="00E07ED9">
        <w:rPr>
          <w:rFonts w:asciiTheme="majorHAnsi" w:hAnsiTheme="majorHAnsi" w:cstheme="majorHAnsi"/>
          <w:lang w:val="en-US"/>
        </w:rPr>
        <w:t>number of independent breeding groups (SFTM m=500, rather similar to villages),</w:t>
      </w:r>
    </w:p>
    <w:p w14:paraId="56444532" w14:textId="77777777" w:rsidR="000E547E" w:rsidRPr="00E07ED9" w:rsidRDefault="000E547E" w:rsidP="000E547E">
      <w:pPr>
        <w:numPr>
          <w:ilvl w:val="0"/>
          <w:numId w:val="3"/>
        </w:numPr>
        <w:spacing w:after="0" w:line="240" w:lineRule="auto"/>
        <w:rPr>
          <w:rFonts w:asciiTheme="majorHAnsi" w:hAnsiTheme="majorHAnsi" w:cstheme="majorHAnsi"/>
          <w:lang w:val="en-US"/>
        </w:rPr>
      </w:pPr>
      <w:r w:rsidRPr="00E07ED9">
        <w:rPr>
          <w:rFonts w:asciiTheme="majorHAnsi" w:hAnsiTheme="majorHAnsi" w:cstheme="majorHAnsi"/>
          <w:lang w:val="en-US"/>
        </w:rPr>
        <w:t>(to avoid inbreeding) number of subgroups=k-1 for mothers in a subgroup to breed circularly with fathers from the next subgroup. (Children inherit the subgroup of mothers.)</w:t>
      </w:r>
    </w:p>
    <w:p w14:paraId="141F81E2" w14:textId="77777777" w:rsidR="000E547E" w:rsidRPr="00E07ED9" w:rsidRDefault="000E547E" w:rsidP="000E547E">
      <w:pPr>
        <w:spacing w:after="0" w:line="240" w:lineRule="auto"/>
        <w:rPr>
          <w:rFonts w:asciiTheme="majorHAnsi" w:hAnsiTheme="majorHAnsi" w:cstheme="majorHAnsi"/>
          <w:lang w:val="en-US"/>
        </w:rPr>
      </w:pPr>
      <w:r w:rsidRPr="00E07ED9">
        <w:rPr>
          <w:rFonts w:asciiTheme="majorHAnsi" w:hAnsiTheme="majorHAnsi" w:cstheme="majorHAnsi"/>
          <w:lang w:val="en-US"/>
        </w:rPr>
        <w:t xml:space="preserve">The theoretical algorithm simulations were as follows: </w:t>
      </w:r>
    </w:p>
    <w:p w14:paraId="17C6721A" w14:textId="77777777" w:rsidR="000E547E" w:rsidRPr="00E07ED9" w:rsidRDefault="000E547E" w:rsidP="000E547E">
      <w:pPr>
        <w:numPr>
          <w:ilvl w:val="0"/>
          <w:numId w:val="4"/>
        </w:numPr>
        <w:spacing w:after="0" w:line="240" w:lineRule="auto"/>
        <w:rPr>
          <w:rFonts w:asciiTheme="majorHAnsi" w:hAnsiTheme="majorHAnsi" w:cstheme="majorHAnsi"/>
          <w:lang w:val="en-US"/>
        </w:rPr>
      </w:pPr>
      <w:r w:rsidRPr="00E07ED9">
        <w:rPr>
          <w:rFonts w:asciiTheme="majorHAnsi" w:hAnsiTheme="majorHAnsi" w:cstheme="majorHAnsi"/>
          <w:lang w:val="en-US"/>
        </w:rPr>
        <w:t xml:space="preserve">Simulate independent True Breeding Values (TBV) for founder generation (gen=0), i.e. </w:t>
      </w:r>
      <m:oMath>
        <m:sSub>
          <m:sSubPr>
            <m:ctrlPr>
              <w:rPr>
                <w:rFonts w:ascii="Cambria Math" w:eastAsiaTheme="minorEastAsia" w:hAnsi="Cambria Math" w:cstheme="majorHAnsi"/>
                <w:i/>
                <w:lang w:val="en-US"/>
              </w:rPr>
            </m:ctrlPr>
          </m:sSubPr>
          <m:e>
            <m:r>
              <w:rPr>
                <w:rFonts w:ascii="Cambria Math" w:eastAsiaTheme="minorEastAsia" w:hAnsi="Cambria Math" w:cstheme="majorHAnsi"/>
                <w:lang w:val="en-US"/>
              </w:rPr>
              <m:t>TBV</m:t>
            </m:r>
          </m:e>
          <m:sub>
            <m:r>
              <w:rPr>
                <w:rFonts w:ascii="Cambria Math" w:eastAsiaTheme="minorEastAsia" w:hAnsi="Cambria Math" w:cstheme="majorHAnsi"/>
                <w:lang w:val="en-US"/>
              </w:rPr>
              <m:t>j</m:t>
            </m:r>
          </m:sub>
        </m:sSub>
        <m:r>
          <w:rPr>
            <w:rFonts w:ascii="Cambria Math" w:eastAsiaTheme="minorEastAsia" w:hAnsi="Cambria Math" w:cstheme="majorHAnsi"/>
            <w:lang w:val="en-US"/>
          </w:rPr>
          <m:t>=</m:t>
        </m:r>
        <m:rad>
          <m:radPr>
            <m:degHide m:val="1"/>
            <m:ctrlPr>
              <w:rPr>
                <w:rFonts w:ascii="Cambria Math" w:hAnsi="Cambria Math" w:cstheme="majorHAnsi"/>
                <w:i/>
                <w:lang w:val="en-US"/>
              </w:rPr>
            </m:ctrlPr>
          </m:radPr>
          <m:deg/>
          <m:e>
            <m:sSup>
              <m:sSupPr>
                <m:ctrlPr>
                  <w:rPr>
                    <w:rFonts w:ascii="Cambria Math" w:hAnsi="Cambria Math" w:cstheme="majorHAnsi"/>
                    <w:i/>
                    <w:lang w:val="en-US"/>
                  </w:rPr>
                </m:ctrlPr>
              </m:sSupPr>
              <m:e>
                <m:r>
                  <w:rPr>
                    <w:rFonts w:ascii="Cambria Math" w:hAnsi="Cambria Math" w:cstheme="majorHAnsi"/>
                    <w:lang w:val="en-US"/>
                  </w:rPr>
                  <m:t>h</m:t>
                </m:r>
              </m:e>
              <m:sup>
                <m:r>
                  <w:rPr>
                    <w:rFonts w:ascii="Cambria Math" w:hAnsi="Cambria Math" w:cstheme="majorHAnsi"/>
                    <w:lang w:val="en-US"/>
                  </w:rPr>
                  <m:t>2</m:t>
                </m:r>
              </m:sup>
            </m:sSup>
          </m:e>
        </m:rad>
        <m:r>
          <w:rPr>
            <w:rFonts w:ascii="Cambria Math" w:eastAsiaTheme="minorEastAsia" w:hAnsi="Cambria Math" w:cstheme="majorHAnsi"/>
            <w:lang w:val="en-US"/>
          </w:rPr>
          <m:t xml:space="preserve">* </m:t>
        </m:r>
        <m:sSub>
          <m:sSubPr>
            <m:ctrlPr>
              <w:rPr>
                <w:rFonts w:ascii="Cambria Math" w:eastAsiaTheme="minorEastAsia" w:hAnsi="Cambria Math" w:cstheme="majorHAnsi"/>
                <w:i/>
                <w:lang w:val="en-US"/>
              </w:rPr>
            </m:ctrlPr>
          </m:sSubPr>
          <m:e>
            <m:r>
              <w:rPr>
                <w:rFonts w:ascii="Cambria Math" w:eastAsiaTheme="minorEastAsia" w:hAnsi="Cambria Math" w:cstheme="majorHAnsi"/>
                <w:lang w:val="en-US"/>
              </w:rPr>
              <m:t>Z</m:t>
            </m:r>
          </m:e>
          <m:sub>
            <m:r>
              <w:rPr>
                <w:rFonts w:ascii="Cambria Math" w:eastAsiaTheme="minorEastAsia" w:hAnsi="Cambria Math" w:cstheme="majorHAnsi"/>
                <w:lang w:val="en-US"/>
              </w:rPr>
              <m:t>j</m:t>
            </m:r>
          </m:sub>
        </m:sSub>
      </m:oMath>
      <w:r w:rsidRPr="00E07ED9">
        <w:rPr>
          <w:rFonts w:asciiTheme="majorHAnsi" w:eastAsiaTheme="minorEastAsia" w:hAnsiTheme="majorHAnsi" w:cstheme="majorHAnsi"/>
          <w:lang w:val="en-US"/>
        </w:rPr>
        <w:t xml:space="preserve">, where </w:t>
      </w:r>
      <m:oMath>
        <m:sSub>
          <m:sSubPr>
            <m:ctrlPr>
              <w:rPr>
                <w:rFonts w:ascii="Cambria Math" w:eastAsiaTheme="minorEastAsia" w:hAnsi="Cambria Math" w:cstheme="majorHAnsi"/>
                <w:i/>
                <w:lang w:val="en-US"/>
              </w:rPr>
            </m:ctrlPr>
          </m:sSubPr>
          <m:e>
            <m:r>
              <w:rPr>
                <w:rFonts w:ascii="Cambria Math" w:eastAsiaTheme="minorEastAsia" w:hAnsi="Cambria Math" w:cstheme="majorHAnsi"/>
                <w:lang w:val="en-US"/>
              </w:rPr>
              <m:t>Z</m:t>
            </m:r>
          </m:e>
          <m:sub>
            <m:r>
              <w:rPr>
                <w:rFonts w:ascii="Cambria Math" w:eastAsiaTheme="minorEastAsia" w:hAnsi="Cambria Math" w:cstheme="majorHAnsi"/>
                <w:lang w:val="en-US"/>
              </w:rPr>
              <m:t>j</m:t>
            </m:r>
          </m:sub>
        </m:sSub>
      </m:oMath>
      <w:r w:rsidRPr="00E07ED9">
        <w:rPr>
          <w:rFonts w:asciiTheme="majorHAnsi" w:eastAsiaTheme="minorEastAsia" w:hAnsiTheme="majorHAnsi" w:cstheme="majorHAnsi"/>
          <w:lang w:val="en-US"/>
        </w:rPr>
        <w:t xml:space="preserve">   are independent standard normal (Gaussian) variates (j=1,…n),</w:t>
      </w:r>
    </w:p>
    <w:p w14:paraId="33140F5C" w14:textId="77777777" w:rsidR="000E547E" w:rsidRPr="00E07ED9" w:rsidRDefault="000E547E" w:rsidP="000E547E">
      <w:pPr>
        <w:numPr>
          <w:ilvl w:val="0"/>
          <w:numId w:val="4"/>
        </w:numPr>
        <w:spacing w:after="0" w:line="240" w:lineRule="auto"/>
        <w:rPr>
          <w:rFonts w:asciiTheme="majorHAnsi" w:hAnsiTheme="majorHAnsi" w:cstheme="majorHAnsi"/>
          <w:lang w:val="en-US"/>
        </w:rPr>
      </w:pPr>
      <w:r w:rsidRPr="00E07ED9">
        <w:rPr>
          <w:rFonts w:asciiTheme="majorHAnsi" w:hAnsiTheme="majorHAnsi" w:cstheme="majorHAnsi"/>
          <w:lang w:val="en-US"/>
        </w:rPr>
        <w:t>For subsequent generations (gen=i&gt;0)</w:t>
      </w:r>
    </w:p>
    <w:p w14:paraId="239E13F1" w14:textId="77777777" w:rsidR="000E547E" w:rsidRPr="00E07ED9" w:rsidRDefault="000E547E" w:rsidP="000E547E">
      <w:pPr>
        <w:numPr>
          <w:ilvl w:val="1"/>
          <w:numId w:val="4"/>
        </w:numPr>
        <w:spacing w:after="0" w:line="240" w:lineRule="auto"/>
        <w:rPr>
          <w:rFonts w:asciiTheme="majorHAnsi" w:hAnsiTheme="majorHAnsi" w:cstheme="majorHAnsi"/>
          <w:lang w:val="en-US"/>
        </w:rPr>
      </w:pPr>
      <w:r w:rsidRPr="00E07ED9">
        <w:rPr>
          <w:rFonts w:asciiTheme="majorHAnsi" w:hAnsiTheme="majorHAnsi" w:cstheme="majorHAnsi"/>
          <w:lang w:val="en-US"/>
        </w:rPr>
        <w:t>Within each group</w:t>
      </w:r>
    </w:p>
    <w:p w14:paraId="026FBE06" w14:textId="77777777" w:rsidR="000E547E" w:rsidRPr="00E07ED9" w:rsidRDefault="000E547E" w:rsidP="000E547E">
      <w:pPr>
        <w:numPr>
          <w:ilvl w:val="2"/>
          <w:numId w:val="4"/>
        </w:numPr>
        <w:spacing w:after="0" w:line="240" w:lineRule="auto"/>
        <w:rPr>
          <w:rFonts w:asciiTheme="majorHAnsi" w:hAnsiTheme="majorHAnsi" w:cstheme="majorHAnsi"/>
          <w:lang w:val="en-US"/>
        </w:rPr>
      </w:pPr>
      <w:r w:rsidRPr="00E07ED9">
        <w:rPr>
          <w:rFonts w:asciiTheme="majorHAnsi" w:hAnsiTheme="majorHAnsi" w:cstheme="majorHAnsi"/>
          <w:lang w:val="en-US"/>
        </w:rPr>
        <w:t>Permute mothers from one subgroups and fathers from the next,</w:t>
      </w:r>
    </w:p>
    <w:p w14:paraId="13D9ABDF" w14:textId="77777777" w:rsidR="000E547E" w:rsidRPr="00E07ED9" w:rsidRDefault="000E547E" w:rsidP="000E547E">
      <w:pPr>
        <w:numPr>
          <w:ilvl w:val="2"/>
          <w:numId w:val="4"/>
        </w:numPr>
        <w:spacing w:after="0" w:line="240" w:lineRule="auto"/>
        <w:rPr>
          <w:rFonts w:asciiTheme="majorHAnsi" w:hAnsiTheme="majorHAnsi" w:cstheme="majorHAnsi"/>
          <w:lang w:val="en-US"/>
        </w:rPr>
      </w:pPr>
      <w:r w:rsidRPr="00E07ED9">
        <w:rPr>
          <w:rFonts w:asciiTheme="majorHAnsi" w:hAnsiTheme="majorHAnsi" w:cstheme="majorHAnsi"/>
          <w:lang w:val="en-US"/>
        </w:rPr>
        <w:t>Pair mothers and fathers with the same rank,</w:t>
      </w:r>
    </w:p>
    <w:p w14:paraId="20A34CA1" w14:textId="77777777" w:rsidR="000E547E" w:rsidRPr="00E07ED9" w:rsidRDefault="000E547E" w:rsidP="000E547E">
      <w:pPr>
        <w:numPr>
          <w:ilvl w:val="2"/>
          <w:numId w:val="4"/>
        </w:numPr>
        <w:spacing w:after="0" w:line="240" w:lineRule="auto"/>
        <w:rPr>
          <w:rFonts w:asciiTheme="majorHAnsi" w:hAnsiTheme="majorHAnsi" w:cstheme="majorHAnsi"/>
          <w:lang w:val="en-US"/>
        </w:rPr>
      </w:pPr>
      <w:r w:rsidRPr="00E07ED9">
        <w:rPr>
          <w:rFonts w:asciiTheme="majorHAnsi" w:hAnsiTheme="majorHAnsi" w:cstheme="majorHAnsi"/>
          <w:lang w:val="en-US"/>
        </w:rPr>
        <w:t>For each pair, simulate number of sibs m~ Poisson (</w:t>
      </w:r>
      <m:oMath>
        <m:sSub>
          <m:sSubPr>
            <m:ctrlPr>
              <w:rPr>
                <w:rFonts w:ascii="Cambria Math" w:hAnsi="Cambria Math" w:cstheme="majorHAnsi"/>
                <w:i/>
                <w:lang w:val="en-US"/>
              </w:rPr>
            </m:ctrlPr>
          </m:sSubPr>
          <m:e>
            <m:r>
              <w:rPr>
                <w:rFonts w:ascii="Cambria Math" w:hAnsi="Cambria Math" w:cstheme="majorHAnsi"/>
                <w:lang w:val="en-US"/>
              </w:rPr>
              <m:t>μ</m:t>
            </m:r>
          </m:e>
          <m:sub>
            <m:r>
              <w:rPr>
                <w:rFonts w:ascii="Cambria Math" w:hAnsi="Cambria Math" w:cstheme="majorHAnsi"/>
                <w:lang w:val="en-US"/>
              </w:rPr>
              <m:t>i</m:t>
            </m:r>
          </m:sub>
        </m:sSub>
      </m:oMath>
      <w:r w:rsidRPr="00E07ED9">
        <w:rPr>
          <w:rFonts w:asciiTheme="majorHAnsi" w:eastAsiaTheme="minorEastAsia" w:hAnsiTheme="majorHAnsi" w:cstheme="majorHAnsi"/>
          <w:lang w:val="en-US"/>
        </w:rPr>
        <w:t xml:space="preserve">), </w:t>
      </w:r>
    </w:p>
    <w:p w14:paraId="33BF72F6" w14:textId="77777777" w:rsidR="000E547E" w:rsidRPr="00E07ED9" w:rsidRDefault="000E547E" w:rsidP="000E547E">
      <w:pPr>
        <w:numPr>
          <w:ilvl w:val="2"/>
          <w:numId w:val="4"/>
        </w:numPr>
        <w:spacing w:after="0" w:line="240" w:lineRule="auto"/>
        <w:rPr>
          <w:rFonts w:asciiTheme="majorHAnsi" w:hAnsiTheme="majorHAnsi" w:cstheme="majorHAnsi"/>
          <w:lang w:val="en-US"/>
        </w:rPr>
      </w:pPr>
      <w:r w:rsidRPr="00E07ED9">
        <w:rPr>
          <w:rFonts w:asciiTheme="majorHAnsi" w:eastAsiaTheme="minorEastAsia" w:hAnsiTheme="majorHAnsi" w:cstheme="majorHAnsi"/>
          <w:lang w:val="en-US"/>
        </w:rPr>
        <w:t>If m&gt;0, within each sibship</w:t>
      </w:r>
    </w:p>
    <w:p w14:paraId="52AA233A" w14:textId="77777777" w:rsidR="000E547E" w:rsidRPr="00E07ED9" w:rsidRDefault="000E547E" w:rsidP="000E547E">
      <w:pPr>
        <w:numPr>
          <w:ilvl w:val="3"/>
          <w:numId w:val="4"/>
        </w:numPr>
        <w:spacing w:after="0" w:line="240" w:lineRule="auto"/>
        <w:rPr>
          <w:rFonts w:asciiTheme="majorHAnsi" w:hAnsiTheme="majorHAnsi" w:cstheme="majorHAnsi"/>
          <w:lang w:val="en-US"/>
        </w:rPr>
      </w:pPr>
      <w:r w:rsidRPr="00E07ED9">
        <w:rPr>
          <w:rFonts w:asciiTheme="majorHAnsi" w:eastAsiaTheme="minorEastAsia" w:hAnsiTheme="majorHAnsi" w:cstheme="majorHAnsi"/>
          <w:lang w:val="en-US"/>
        </w:rPr>
        <w:t>Simulate sib’s j TBV</w:t>
      </w:r>
      <w:r w:rsidRPr="00E07ED9">
        <w:rPr>
          <w:rFonts w:asciiTheme="majorHAnsi" w:eastAsiaTheme="minorEastAsia" w:hAnsiTheme="majorHAnsi" w:cstheme="majorHAnsi"/>
          <w:vertAlign w:val="subscript"/>
          <w:lang w:val="en-US"/>
        </w:rPr>
        <w:t>j</w:t>
      </w:r>
      <w:r w:rsidRPr="00E07ED9">
        <w:rPr>
          <w:rFonts w:asciiTheme="majorHAnsi" w:eastAsiaTheme="minorEastAsia" w:hAnsiTheme="majorHAnsi" w:cstheme="majorHAnsi"/>
          <w:lang w:val="en-US"/>
        </w:rPr>
        <w:t xml:space="preserve"> as the sum of parent’ average and mendelian sampling, i.e., sib </w:t>
      </w:r>
      <m:oMath>
        <m:sSub>
          <m:sSubPr>
            <m:ctrlPr>
              <w:rPr>
                <w:rFonts w:ascii="Cambria Math" w:eastAsiaTheme="minorEastAsia" w:hAnsi="Cambria Math" w:cstheme="majorHAnsi"/>
                <w:i/>
                <w:lang w:val="en-US"/>
              </w:rPr>
            </m:ctrlPr>
          </m:sSubPr>
          <m:e>
            <m:r>
              <w:rPr>
                <w:rFonts w:ascii="Cambria Math" w:eastAsiaTheme="minorEastAsia" w:hAnsi="Cambria Math" w:cstheme="majorHAnsi"/>
                <w:lang w:val="en-US"/>
              </w:rPr>
              <m:t>TBV</m:t>
            </m:r>
          </m:e>
          <m:sub>
            <m:r>
              <w:rPr>
                <w:rFonts w:ascii="Cambria Math" w:eastAsiaTheme="minorEastAsia" w:hAnsi="Cambria Math" w:cstheme="majorHAnsi"/>
                <w:lang w:val="en-US"/>
              </w:rPr>
              <m:t>j</m:t>
            </m:r>
          </m:sub>
        </m:sSub>
        <m:r>
          <w:rPr>
            <w:rFonts w:ascii="Cambria Math" w:eastAsiaTheme="minorEastAsia" w:hAnsi="Cambria Math" w:cstheme="majorHAnsi"/>
            <w:lang w:val="en-US"/>
          </w:rPr>
          <m:t>=</m:t>
        </m:r>
        <m:f>
          <m:fPr>
            <m:ctrlPr>
              <w:rPr>
                <w:rFonts w:ascii="Cambria Math" w:eastAsiaTheme="minorEastAsia" w:hAnsi="Cambria Math" w:cstheme="majorHAnsi"/>
                <w:i/>
                <w:lang w:val="en-US"/>
              </w:rPr>
            </m:ctrlPr>
          </m:fPr>
          <m:num>
            <m:sSub>
              <m:sSubPr>
                <m:ctrlPr>
                  <w:rPr>
                    <w:rFonts w:ascii="Cambria Math" w:eastAsiaTheme="minorEastAsia" w:hAnsi="Cambria Math" w:cstheme="majorHAnsi"/>
                    <w:i/>
                    <w:lang w:val="en-US"/>
                  </w:rPr>
                </m:ctrlPr>
              </m:sSubPr>
              <m:e>
                <m:r>
                  <w:rPr>
                    <w:rFonts w:ascii="Cambria Math" w:eastAsiaTheme="minorEastAsia" w:hAnsi="Cambria Math" w:cstheme="majorHAnsi"/>
                    <w:lang w:val="en-US"/>
                  </w:rPr>
                  <m:t>TBV</m:t>
                </m:r>
              </m:e>
              <m:sub>
                <m:r>
                  <w:rPr>
                    <w:rFonts w:ascii="Cambria Math" w:eastAsiaTheme="minorEastAsia" w:hAnsi="Cambria Math" w:cstheme="majorHAnsi"/>
                    <w:lang w:val="en-US"/>
                  </w:rPr>
                  <m:t>mother</m:t>
                </m:r>
              </m:sub>
            </m:sSub>
            <m:r>
              <w:rPr>
                <w:rFonts w:ascii="Cambria Math" w:eastAsiaTheme="minorEastAsia" w:hAnsi="Cambria Math" w:cstheme="majorHAnsi"/>
                <w:lang w:val="en-US"/>
              </w:rPr>
              <m:t>+</m:t>
            </m:r>
            <m:sSub>
              <m:sSubPr>
                <m:ctrlPr>
                  <w:rPr>
                    <w:rFonts w:ascii="Cambria Math" w:eastAsiaTheme="minorEastAsia" w:hAnsi="Cambria Math" w:cstheme="majorHAnsi"/>
                    <w:i/>
                    <w:lang w:val="en-US"/>
                  </w:rPr>
                </m:ctrlPr>
              </m:sSubPr>
              <m:e>
                <m:r>
                  <w:rPr>
                    <w:rFonts w:ascii="Cambria Math" w:eastAsiaTheme="minorEastAsia" w:hAnsi="Cambria Math" w:cstheme="majorHAnsi"/>
                    <w:lang w:val="en-US"/>
                  </w:rPr>
                  <m:t>TBV</m:t>
                </m:r>
              </m:e>
              <m:sub>
                <m:r>
                  <w:rPr>
                    <w:rFonts w:ascii="Cambria Math" w:eastAsiaTheme="minorEastAsia" w:hAnsi="Cambria Math" w:cstheme="majorHAnsi"/>
                    <w:lang w:val="en-US"/>
                  </w:rPr>
                  <m:t>father</m:t>
                </m:r>
              </m:sub>
            </m:sSub>
          </m:num>
          <m:den>
            <m:r>
              <w:rPr>
                <w:rFonts w:ascii="Cambria Math" w:eastAsiaTheme="minorEastAsia" w:hAnsi="Cambria Math" w:cstheme="majorHAnsi"/>
                <w:lang w:val="en-US"/>
              </w:rPr>
              <m:t>2</m:t>
            </m:r>
          </m:den>
        </m:f>
        <m:r>
          <w:rPr>
            <w:rFonts w:ascii="Cambria Math" w:eastAsiaTheme="minorEastAsia" w:hAnsi="Cambria Math" w:cstheme="majorHAnsi"/>
            <w:lang w:val="en-US"/>
          </w:rPr>
          <m:t>+</m:t>
        </m:r>
        <m:rad>
          <m:radPr>
            <m:degHide m:val="1"/>
            <m:ctrlPr>
              <w:rPr>
                <w:rFonts w:ascii="Cambria Math" w:hAnsi="Cambria Math" w:cstheme="majorHAnsi"/>
                <w:i/>
                <w:lang w:val="en-US"/>
              </w:rPr>
            </m:ctrlPr>
          </m:radPr>
          <m:deg/>
          <m:e>
            <m:f>
              <m:fPr>
                <m:ctrlPr>
                  <w:rPr>
                    <w:rFonts w:ascii="Cambria Math" w:hAnsi="Cambria Math" w:cstheme="majorHAnsi"/>
                    <w:i/>
                    <w:lang w:val="en-US"/>
                  </w:rPr>
                </m:ctrlPr>
              </m:fPr>
              <m:num>
                <m:sSup>
                  <m:sSupPr>
                    <m:ctrlPr>
                      <w:rPr>
                        <w:rFonts w:ascii="Cambria Math" w:hAnsi="Cambria Math" w:cstheme="majorHAnsi"/>
                        <w:i/>
                        <w:lang w:val="en-US"/>
                      </w:rPr>
                    </m:ctrlPr>
                  </m:sSupPr>
                  <m:e>
                    <m:r>
                      <w:rPr>
                        <w:rFonts w:ascii="Cambria Math" w:hAnsi="Cambria Math" w:cstheme="majorHAnsi"/>
                        <w:lang w:val="en-US"/>
                      </w:rPr>
                      <m:t>h</m:t>
                    </m:r>
                  </m:e>
                  <m:sup>
                    <m:r>
                      <w:rPr>
                        <w:rFonts w:ascii="Cambria Math" w:hAnsi="Cambria Math" w:cstheme="majorHAnsi"/>
                        <w:lang w:val="en-US"/>
                      </w:rPr>
                      <m:t>2</m:t>
                    </m:r>
                  </m:sup>
                </m:sSup>
              </m:num>
              <m:den>
                <m:r>
                  <w:rPr>
                    <w:rFonts w:ascii="Cambria Math" w:hAnsi="Cambria Math" w:cstheme="majorHAnsi"/>
                    <w:lang w:val="en-US"/>
                  </w:rPr>
                  <m:t>2</m:t>
                </m:r>
              </m:den>
            </m:f>
          </m:e>
        </m:rad>
        <m:r>
          <w:rPr>
            <w:rFonts w:ascii="Cambria Math" w:eastAsiaTheme="minorEastAsia" w:hAnsi="Cambria Math" w:cstheme="majorHAnsi"/>
            <w:lang w:val="en-US"/>
          </w:rPr>
          <m:t xml:space="preserve"> </m:t>
        </m:r>
        <m:sSub>
          <m:sSubPr>
            <m:ctrlPr>
              <w:rPr>
                <w:rFonts w:ascii="Cambria Math" w:eastAsiaTheme="minorEastAsia" w:hAnsi="Cambria Math" w:cstheme="majorHAnsi"/>
                <w:i/>
                <w:lang w:val="en-US"/>
              </w:rPr>
            </m:ctrlPr>
          </m:sSubPr>
          <m:e>
            <m:r>
              <w:rPr>
                <w:rFonts w:ascii="Cambria Math" w:eastAsiaTheme="minorEastAsia" w:hAnsi="Cambria Math" w:cstheme="majorHAnsi"/>
                <w:lang w:val="en-US"/>
              </w:rPr>
              <m:t>Z</m:t>
            </m:r>
          </m:e>
          <m:sub>
            <m:r>
              <w:rPr>
                <w:rFonts w:ascii="Cambria Math" w:eastAsiaTheme="minorEastAsia" w:hAnsi="Cambria Math" w:cstheme="majorHAnsi"/>
                <w:lang w:val="en-US"/>
              </w:rPr>
              <m:t>j</m:t>
            </m:r>
          </m:sub>
        </m:sSub>
      </m:oMath>
      <w:r w:rsidRPr="00E07ED9">
        <w:rPr>
          <w:rFonts w:asciiTheme="majorHAnsi" w:eastAsiaTheme="minorEastAsia" w:hAnsiTheme="majorHAnsi" w:cstheme="majorHAnsi"/>
          <w:lang w:val="en-US"/>
        </w:rPr>
        <w:t xml:space="preserve">, where </w:t>
      </w:r>
      <m:oMath>
        <m:sSub>
          <m:sSubPr>
            <m:ctrlPr>
              <w:rPr>
                <w:rFonts w:ascii="Cambria Math" w:eastAsiaTheme="minorEastAsia" w:hAnsi="Cambria Math" w:cstheme="majorHAnsi"/>
                <w:i/>
                <w:lang w:val="en-US"/>
              </w:rPr>
            </m:ctrlPr>
          </m:sSubPr>
          <m:e>
            <m:r>
              <w:rPr>
                <w:rFonts w:ascii="Cambria Math" w:eastAsiaTheme="minorEastAsia" w:hAnsi="Cambria Math" w:cstheme="majorHAnsi"/>
                <w:lang w:val="en-US"/>
              </w:rPr>
              <m:t>Z</m:t>
            </m:r>
          </m:e>
          <m:sub>
            <m:r>
              <w:rPr>
                <w:rFonts w:ascii="Cambria Math" w:eastAsiaTheme="minorEastAsia" w:hAnsi="Cambria Math" w:cstheme="majorHAnsi"/>
                <w:lang w:val="en-US"/>
              </w:rPr>
              <m:t>j</m:t>
            </m:r>
          </m:sub>
        </m:sSub>
      </m:oMath>
      <w:r w:rsidRPr="00E07ED9">
        <w:rPr>
          <w:rFonts w:asciiTheme="majorHAnsi" w:eastAsiaTheme="minorEastAsia" w:hAnsiTheme="majorHAnsi" w:cstheme="majorHAnsi"/>
          <w:lang w:val="en-US"/>
        </w:rPr>
        <w:t xml:space="preserve">   are independent standard normal (Gaussian) variates (j=1,…m),</w:t>
      </w:r>
    </w:p>
    <w:p w14:paraId="64165C6F" w14:textId="77777777" w:rsidR="000E547E" w:rsidRPr="00E07ED9" w:rsidRDefault="000E547E" w:rsidP="000E547E">
      <w:pPr>
        <w:numPr>
          <w:ilvl w:val="3"/>
          <w:numId w:val="4"/>
        </w:numPr>
        <w:spacing w:after="0" w:line="240" w:lineRule="auto"/>
        <w:rPr>
          <w:rFonts w:asciiTheme="majorHAnsi" w:hAnsiTheme="majorHAnsi" w:cstheme="majorHAnsi"/>
          <w:lang w:val="en-US"/>
        </w:rPr>
      </w:pPr>
      <w:r w:rsidRPr="00E07ED9">
        <w:rPr>
          <w:rFonts w:asciiTheme="majorHAnsi" w:eastAsiaTheme="minorEastAsia" w:hAnsiTheme="majorHAnsi" w:cstheme="majorHAnsi"/>
          <w:lang w:val="en-US"/>
        </w:rPr>
        <w:t xml:space="preserve">Simulate the common environment for all sibs within family as, </w:t>
      </w:r>
      <m:oMath>
        <m:r>
          <w:rPr>
            <w:rFonts w:ascii="Cambria Math" w:eastAsiaTheme="minorEastAsia" w:hAnsi="Cambria Math" w:cstheme="majorHAnsi"/>
            <w:lang w:val="en-US"/>
          </w:rPr>
          <m:t xml:space="preserve">C= </m:t>
        </m:r>
        <m:rad>
          <m:radPr>
            <m:degHide m:val="1"/>
            <m:ctrlPr>
              <w:rPr>
                <w:rFonts w:ascii="Cambria Math" w:hAnsi="Cambria Math" w:cstheme="majorHAnsi"/>
                <w:i/>
                <w:lang w:val="en-US"/>
              </w:rPr>
            </m:ctrlPr>
          </m:radPr>
          <m:deg/>
          <m:e>
            <m:sSup>
              <m:sSupPr>
                <m:ctrlPr>
                  <w:rPr>
                    <w:rFonts w:ascii="Cambria Math" w:hAnsi="Cambria Math" w:cstheme="majorHAnsi"/>
                    <w:i/>
                    <w:lang w:val="en-US"/>
                  </w:rPr>
                </m:ctrlPr>
              </m:sSupPr>
              <m:e>
                <m:r>
                  <w:rPr>
                    <w:rFonts w:ascii="Cambria Math" w:hAnsi="Cambria Math" w:cstheme="majorHAnsi"/>
                    <w:lang w:val="en-US"/>
                  </w:rPr>
                  <m:t>c</m:t>
                </m:r>
              </m:e>
              <m:sup>
                <m:r>
                  <w:rPr>
                    <w:rFonts w:ascii="Cambria Math" w:hAnsi="Cambria Math" w:cstheme="majorHAnsi"/>
                    <w:lang w:val="en-US"/>
                  </w:rPr>
                  <m:t>2</m:t>
                </m:r>
              </m:sup>
            </m:sSup>
          </m:e>
        </m:rad>
        <m:r>
          <w:rPr>
            <w:rFonts w:ascii="Cambria Math" w:eastAsiaTheme="minorEastAsia" w:hAnsi="Cambria Math" w:cstheme="majorHAnsi"/>
            <w:lang w:val="en-US"/>
          </w:rPr>
          <m:t xml:space="preserve">  Z</m:t>
        </m:r>
      </m:oMath>
      <w:r w:rsidRPr="00E07ED9">
        <w:rPr>
          <w:rFonts w:asciiTheme="majorHAnsi" w:eastAsiaTheme="minorEastAsia" w:hAnsiTheme="majorHAnsi" w:cstheme="majorHAnsi"/>
          <w:lang w:val="en-US"/>
        </w:rPr>
        <w:t xml:space="preserve">, with </w:t>
      </w:r>
      <m:oMath>
        <m:r>
          <w:rPr>
            <w:rFonts w:ascii="Cambria Math" w:eastAsiaTheme="minorEastAsia" w:hAnsi="Cambria Math" w:cstheme="majorHAnsi"/>
            <w:lang w:val="en-US"/>
          </w:rPr>
          <m:t>Z</m:t>
        </m:r>
      </m:oMath>
      <w:r w:rsidRPr="00E07ED9">
        <w:rPr>
          <w:rFonts w:asciiTheme="majorHAnsi" w:eastAsiaTheme="minorEastAsia" w:hAnsiTheme="majorHAnsi" w:cstheme="majorHAnsi"/>
          <w:lang w:val="en-US"/>
        </w:rPr>
        <w:t xml:space="preserve"> a single Gaussian variant for entire sibship,</w:t>
      </w:r>
    </w:p>
    <w:p w14:paraId="48E4EB89" w14:textId="77777777" w:rsidR="000E547E" w:rsidRPr="00E07ED9" w:rsidRDefault="000E547E" w:rsidP="000E547E">
      <w:pPr>
        <w:numPr>
          <w:ilvl w:val="3"/>
          <w:numId w:val="4"/>
        </w:numPr>
        <w:spacing w:after="0" w:line="240" w:lineRule="auto"/>
        <w:rPr>
          <w:rFonts w:asciiTheme="majorHAnsi" w:hAnsiTheme="majorHAnsi" w:cstheme="majorHAnsi"/>
          <w:lang w:val="en-US"/>
        </w:rPr>
      </w:pPr>
      <w:r w:rsidRPr="00E07ED9">
        <w:rPr>
          <w:rFonts w:asciiTheme="majorHAnsi" w:eastAsiaTheme="minorEastAsia" w:hAnsiTheme="majorHAnsi" w:cstheme="majorHAnsi"/>
          <w:lang w:val="en-US"/>
        </w:rPr>
        <w:t xml:space="preserve">Simulate the independent environment for each sib within family as, </w:t>
      </w:r>
      <m:oMath>
        <m:sSub>
          <m:sSubPr>
            <m:ctrlPr>
              <w:rPr>
                <w:rFonts w:ascii="Cambria Math" w:eastAsiaTheme="minorEastAsia" w:hAnsi="Cambria Math" w:cstheme="majorHAnsi"/>
                <w:i/>
                <w:lang w:val="en-US"/>
              </w:rPr>
            </m:ctrlPr>
          </m:sSubPr>
          <m:e>
            <m:r>
              <w:rPr>
                <w:rFonts w:ascii="Cambria Math" w:eastAsiaTheme="minorEastAsia" w:hAnsi="Cambria Math" w:cstheme="majorHAnsi"/>
                <w:lang w:val="en-US"/>
              </w:rPr>
              <m:t>E</m:t>
            </m:r>
          </m:e>
          <m:sub>
            <m:r>
              <w:rPr>
                <w:rFonts w:ascii="Cambria Math" w:eastAsiaTheme="minorEastAsia" w:hAnsi="Cambria Math" w:cstheme="majorHAnsi"/>
                <w:lang w:val="en-US"/>
              </w:rPr>
              <m:t>j</m:t>
            </m:r>
          </m:sub>
        </m:sSub>
        <m:r>
          <w:rPr>
            <w:rFonts w:ascii="Cambria Math" w:eastAsiaTheme="minorEastAsia" w:hAnsi="Cambria Math" w:cstheme="majorHAnsi"/>
            <w:lang w:val="en-US"/>
          </w:rPr>
          <m:t xml:space="preserve">= </m:t>
        </m:r>
        <m:rad>
          <m:radPr>
            <m:degHide m:val="1"/>
            <m:ctrlPr>
              <w:rPr>
                <w:rFonts w:ascii="Cambria Math" w:hAnsi="Cambria Math" w:cstheme="majorHAnsi"/>
                <w:i/>
                <w:lang w:val="en-US"/>
              </w:rPr>
            </m:ctrlPr>
          </m:radPr>
          <m:deg/>
          <m:e>
            <m:r>
              <w:rPr>
                <w:rFonts w:ascii="Cambria Math" w:hAnsi="Cambria Math" w:cstheme="majorHAnsi"/>
                <w:lang w:val="en-US"/>
              </w:rPr>
              <m:t>1-</m:t>
            </m:r>
            <m:sSup>
              <m:sSupPr>
                <m:ctrlPr>
                  <w:rPr>
                    <w:rFonts w:ascii="Cambria Math" w:hAnsi="Cambria Math" w:cstheme="majorHAnsi"/>
                    <w:i/>
                    <w:lang w:val="en-US"/>
                  </w:rPr>
                </m:ctrlPr>
              </m:sSupPr>
              <m:e>
                <m:r>
                  <w:rPr>
                    <w:rFonts w:ascii="Cambria Math" w:hAnsi="Cambria Math" w:cstheme="majorHAnsi"/>
                    <w:lang w:val="en-US"/>
                  </w:rPr>
                  <m:t>h</m:t>
                </m:r>
              </m:e>
              <m:sup>
                <m:r>
                  <w:rPr>
                    <w:rFonts w:ascii="Cambria Math" w:hAnsi="Cambria Math" w:cstheme="majorHAnsi"/>
                    <w:lang w:val="en-US"/>
                  </w:rPr>
                  <m:t>2</m:t>
                </m:r>
              </m:sup>
            </m:sSup>
            <m:r>
              <w:rPr>
                <w:rFonts w:ascii="Cambria Math" w:hAnsi="Cambria Math" w:cstheme="majorHAnsi"/>
                <w:lang w:val="en-US"/>
              </w:rPr>
              <m:t>-</m:t>
            </m:r>
            <m:sSup>
              <m:sSupPr>
                <m:ctrlPr>
                  <w:rPr>
                    <w:rFonts w:ascii="Cambria Math" w:hAnsi="Cambria Math" w:cstheme="majorHAnsi"/>
                    <w:i/>
                    <w:lang w:val="en-US"/>
                  </w:rPr>
                </m:ctrlPr>
              </m:sSupPr>
              <m:e>
                <m:r>
                  <w:rPr>
                    <w:rFonts w:ascii="Cambria Math" w:hAnsi="Cambria Math" w:cstheme="majorHAnsi"/>
                    <w:lang w:val="en-US"/>
                  </w:rPr>
                  <m:t>c</m:t>
                </m:r>
              </m:e>
              <m:sup>
                <m:r>
                  <w:rPr>
                    <w:rFonts w:ascii="Cambria Math" w:hAnsi="Cambria Math" w:cstheme="majorHAnsi"/>
                    <w:lang w:val="en-US"/>
                  </w:rPr>
                  <m:t>2</m:t>
                </m:r>
              </m:sup>
            </m:sSup>
          </m:e>
        </m:rad>
        <m:r>
          <w:rPr>
            <w:rFonts w:ascii="Cambria Math" w:eastAsiaTheme="minorEastAsia" w:hAnsi="Cambria Math" w:cstheme="majorHAnsi"/>
            <w:lang w:val="en-US"/>
          </w:rPr>
          <m:t xml:space="preserve"> </m:t>
        </m:r>
        <m:sSub>
          <m:sSubPr>
            <m:ctrlPr>
              <w:rPr>
                <w:rFonts w:ascii="Cambria Math" w:eastAsiaTheme="minorEastAsia" w:hAnsi="Cambria Math" w:cstheme="majorHAnsi"/>
                <w:i/>
                <w:lang w:val="en-US"/>
              </w:rPr>
            </m:ctrlPr>
          </m:sSubPr>
          <m:e>
            <m:r>
              <w:rPr>
                <w:rFonts w:ascii="Cambria Math" w:eastAsiaTheme="minorEastAsia" w:hAnsi="Cambria Math" w:cstheme="majorHAnsi"/>
                <w:lang w:val="en-US"/>
              </w:rPr>
              <m:t>Z</m:t>
            </m:r>
          </m:e>
          <m:sub>
            <m:r>
              <w:rPr>
                <w:rFonts w:ascii="Cambria Math" w:eastAsiaTheme="minorEastAsia" w:hAnsi="Cambria Math" w:cstheme="majorHAnsi"/>
                <w:lang w:val="en-US"/>
              </w:rPr>
              <m:t>j</m:t>
            </m:r>
          </m:sub>
        </m:sSub>
      </m:oMath>
      <w:r w:rsidRPr="00E07ED9">
        <w:rPr>
          <w:rFonts w:asciiTheme="majorHAnsi" w:eastAsiaTheme="minorEastAsia" w:hAnsiTheme="majorHAnsi" w:cstheme="majorHAnsi"/>
          <w:lang w:val="en-US"/>
        </w:rPr>
        <w:t xml:space="preserve">,  where </w:t>
      </w:r>
      <m:oMath>
        <m:sSub>
          <m:sSubPr>
            <m:ctrlPr>
              <w:rPr>
                <w:rFonts w:ascii="Cambria Math" w:eastAsiaTheme="minorEastAsia" w:hAnsi="Cambria Math" w:cstheme="majorHAnsi"/>
                <w:i/>
                <w:lang w:val="en-US"/>
              </w:rPr>
            </m:ctrlPr>
          </m:sSubPr>
          <m:e>
            <m:r>
              <w:rPr>
                <w:rFonts w:ascii="Cambria Math" w:eastAsiaTheme="minorEastAsia" w:hAnsi="Cambria Math" w:cstheme="majorHAnsi"/>
                <w:lang w:val="en-US"/>
              </w:rPr>
              <m:t>Z</m:t>
            </m:r>
          </m:e>
          <m:sub>
            <m:r>
              <w:rPr>
                <w:rFonts w:ascii="Cambria Math" w:eastAsiaTheme="minorEastAsia" w:hAnsi="Cambria Math" w:cstheme="majorHAnsi"/>
                <w:lang w:val="en-US"/>
              </w:rPr>
              <m:t>j</m:t>
            </m:r>
          </m:sub>
        </m:sSub>
      </m:oMath>
      <w:r w:rsidRPr="00E07ED9">
        <w:rPr>
          <w:rFonts w:asciiTheme="majorHAnsi" w:eastAsiaTheme="minorEastAsia" w:hAnsiTheme="majorHAnsi" w:cstheme="majorHAnsi"/>
          <w:lang w:val="en-US"/>
        </w:rPr>
        <w:t xml:space="preserve">   are independent standard normal (Gaussian) variates (j=1,…m),</w:t>
      </w:r>
    </w:p>
    <w:p w14:paraId="112CBF1D" w14:textId="77777777" w:rsidR="000E547E" w:rsidRPr="00E07ED9" w:rsidRDefault="000E547E" w:rsidP="000E547E">
      <w:pPr>
        <w:numPr>
          <w:ilvl w:val="3"/>
          <w:numId w:val="4"/>
        </w:numPr>
        <w:spacing w:after="0" w:line="240" w:lineRule="auto"/>
        <w:rPr>
          <w:rFonts w:asciiTheme="majorHAnsi" w:hAnsiTheme="majorHAnsi" w:cstheme="majorHAnsi"/>
          <w:lang w:val="en-US"/>
        </w:rPr>
      </w:pPr>
      <w:r w:rsidRPr="00E07ED9">
        <w:rPr>
          <w:rFonts w:asciiTheme="majorHAnsi" w:hAnsiTheme="majorHAnsi" w:cstheme="majorHAnsi"/>
          <w:lang w:val="en-US"/>
        </w:rPr>
        <w:t xml:space="preserve">Compute liability for each sib as </w:t>
      </w:r>
      <m:oMath>
        <m:sSub>
          <m:sSubPr>
            <m:ctrlPr>
              <w:rPr>
                <w:rFonts w:ascii="Cambria Math" w:eastAsiaTheme="minorEastAsia" w:hAnsi="Cambria Math" w:cstheme="majorHAnsi"/>
                <w:i/>
                <w:lang w:val="en-US"/>
              </w:rPr>
            </m:ctrlPr>
          </m:sSubPr>
          <m:e>
            <m:r>
              <w:rPr>
                <w:rFonts w:ascii="Cambria Math" w:eastAsiaTheme="minorEastAsia" w:hAnsi="Cambria Math" w:cstheme="majorHAnsi"/>
                <w:lang w:val="en-US"/>
              </w:rPr>
              <m:t>L</m:t>
            </m:r>
          </m:e>
          <m:sub>
            <m:r>
              <w:rPr>
                <w:rFonts w:ascii="Cambria Math" w:eastAsiaTheme="minorEastAsia" w:hAnsi="Cambria Math" w:cstheme="majorHAnsi"/>
                <w:lang w:val="en-US"/>
              </w:rPr>
              <m:t>j</m:t>
            </m:r>
          </m:sub>
        </m:sSub>
        <m:r>
          <w:rPr>
            <w:rFonts w:ascii="Cambria Math" w:eastAsiaTheme="minorEastAsia" w:hAnsi="Cambria Math" w:cstheme="majorHAnsi"/>
            <w:lang w:val="en-US"/>
          </w:rPr>
          <m:t xml:space="preserve">= </m:t>
        </m:r>
        <m:sSub>
          <m:sSubPr>
            <m:ctrlPr>
              <w:rPr>
                <w:rFonts w:ascii="Cambria Math" w:eastAsiaTheme="minorEastAsia" w:hAnsi="Cambria Math" w:cstheme="majorHAnsi"/>
                <w:i/>
                <w:lang w:val="en-US"/>
              </w:rPr>
            </m:ctrlPr>
          </m:sSubPr>
          <m:e>
            <m:r>
              <w:rPr>
                <w:rFonts w:ascii="Cambria Math" w:eastAsiaTheme="minorEastAsia" w:hAnsi="Cambria Math" w:cstheme="majorHAnsi"/>
                <w:lang w:val="en-US"/>
              </w:rPr>
              <m:t>TBV</m:t>
            </m:r>
          </m:e>
          <m:sub>
            <m:r>
              <w:rPr>
                <w:rFonts w:ascii="Cambria Math" w:eastAsiaTheme="minorEastAsia" w:hAnsi="Cambria Math" w:cstheme="majorHAnsi"/>
                <w:lang w:val="en-US"/>
              </w:rPr>
              <m:t>j</m:t>
            </m:r>
          </m:sub>
        </m:sSub>
        <m:r>
          <w:rPr>
            <w:rFonts w:ascii="Cambria Math" w:eastAsiaTheme="minorEastAsia" w:hAnsi="Cambria Math" w:cstheme="majorHAnsi"/>
            <w:lang w:val="en-US"/>
          </w:rPr>
          <m:t>+C+</m:t>
        </m:r>
        <m:sSub>
          <m:sSubPr>
            <m:ctrlPr>
              <w:rPr>
                <w:rFonts w:ascii="Cambria Math" w:eastAsiaTheme="minorEastAsia" w:hAnsi="Cambria Math" w:cstheme="majorHAnsi"/>
                <w:i/>
                <w:lang w:val="en-US"/>
              </w:rPr>
            </m:ctrlPr>
          </m:sSubPr>
          <m:e>
            <m:r>
              <w:rPr>
                <w:rFonts w:ascii="Cambria Math" w:eastAsiaTheme="minorEastAsia" w:hAnsi="Cambria Math" w:cstheme="majorHAnsi"/>
                <w:lang w:val="en-US"/>
              </w:rPr>
              <m:t>E</m:t>
            </m:r>
          </m:e>
          <m:sub>
            <m:r>
              <w:rPr>
                <w:rFonts w:ascii="Cambria Math" w:eastAsiaTheme="minorEastAsia" w:hAnsi="Cambria Math" w:cstheme="majorHAnsi"/>
                <w:lang w:val="en-US"/>
              </w:rPr>
              <m:t>j</m:t>
            </m:r>
          </m:sub>
        </m:sSub>
      </m:oMath>
    </w:p>
    <w:p w14:paraId="7CAC74ED" w14:textId="77777777" w:rsidR="000E547E" w:rsidRPr="00E07ED9" w:rsidRDefault="000E547E" w:rsidP="000E547E">
      <w:pPr>
        <w:numPr>
          <w:ilvl w:val="3"/>
          <w:numId w:val="4"/>
        </w:numPr>
        <w:spacing w:after="0" w:line="240" w:lineRule="auto"/>
        <w:rPr>
          <w:rFonts w:asciiTheme="majorHAnsi" w:hAnsiTheme="majorHAnsi" w:cstheme="majorHAnsi"/>
          <w:b/>
          <w:bCs/>
          <w:sz w:val="21"/>
          <w:szCs w:val="21"/>
          <w:lang w:val="en-US"/>
        </w:rPr>
      </w:pPr>
      <w:r w:rsidRPr="00E07ED9">
        <w:rPr>
          <w:rFonts w:asciiTheme="majorHAnsi" w:eastAsiaTheme="minorEastAsia" w:hAnsiTheme="majorHAnsi" w:cstheme="majorHAnsi"/>
          <w:lang w:val="en-US"/>
        </w:rPr>
        <w:t>Compute the affected status for each sib using the liability using a liability threshold model (for computational efficiency, computing affected status for multiple prevalences in a single pass).</w:t>
      </w:r>
    </w:p>
    <w:p w14:paraId="7F0EAD8B" w14:textId="43C150EF" w:rsidR="000E547E" w:rsidRPr="00E07ED9" w:rsidRDefault="000E547E" w:rsidP="000E547E">
      <w:pPr>
        <w:spacing w:after="0" w:line="240" w:lineRule="auto"/>
        <w:ind w:firstLine="288"/>
        <w:rPr>
          <w:rFonts w:asciiTheme="majorHAnsi" w:hAnsiTheme="majorHAnsi" w:cstheme="majorHAnsi"/>
          <w:sz w:val="21"/>
          <w:szCs w:val="21"/>
          <w:lang w:val="en-US"/>
        </w:rPr>
      </w:pPr>
      <w:bookmarkStart w:id="0" w:name="_Hlk80609462"/>
      <w:r w:rsidRPr="00E07ED9">
        <w:rPr>
          <w:rFonts w:asciiTheme="majorHAnsi" w:hAnsiTheme="majorHAnsi" w:cstheme="majorHAnsi"/>
          <w:sz w:val="21"/>
          <w:szCs w:val="21"/>
          <w:lang w:val="en-US"/>
        </w:rPr>
        <w:t>Our simulations contained a mean (SD) of 324,656 (1,105) probands, each proband having a mean number of 3.7 (SD: 1.3) 1st degree relatives, 7.4 (SD: 1.8) 2nd degree relatives, 13.7 (SD: 4.3)</w:t>
      </w:r>
      <w:r w:rsidR="00C54494" w:rsidRPr="00E07ED9">
        <w:rPr>
          <w:rFonts w:asciiTheme="majorHAnsi" w:hAnsiTheme="majorHAnsi" w:cstheme="majorHAnsi"/>
          <w:sz w:val="21"/>
          <w:szCs w:val="21"/>
          <w:lang w:val="en-US"/>
        </w:rPr>
        <w:t>,</w:t>
      </w:r>
      <w:r w:rsidRPr="00E07ED9">
        <w:rPr>
          <w:rFonts w:asciiTheme="majorHAnsi" w:hAnsiTheme="majorHAnsi" w:cstheme="majorHAnsi"/>
          <w:sz w:val="21"/>
          <w:szCs w:val="21"/>
          <w:lang w:val="en-US"/>
        </w:rPr>
        <w:t xml:space="preserve">  3rd degree relatives, and 23.3 (5.2) 4th degree relatives for a total mean number of relatives: 48.1 (SD:8.7).</w:t>
      </w:r>
      <w:bookmarkEnd w:id="0"/>
    </w:p>
    <w:p w14:paraId="6A4AB8CA" w14:textId="4FA000AA" w:rsidR="00C54494" w:rsidRPr="00E07ED9" w:rsidRDefault="00C54494" w:rsidP="000E547E">
      <w:pPr>
        <w:spacing w:after="0" w:line="240" w:lineRule="auto"/>
        <w:ind w:firstLine="288"/>
        <w:rPr>
          <w:rFonts w:asciiTheme="majorHAnsi" w:hAnsiTheme="majorHAnsi" w:cstheme="majorHAnsi"/>
          <w:sz w:val="21"/>
          <w:szCs w:val="21"/>
          <w:lang w:val="en-US"/>
        </w:rPr>
      </w:pPr>
    </w:p>
    <w:p w14:paraId="48464715" w14:textId="4B21DBDA" w:rsidR="00C54494" w:rsidRPr="00E07ED9" w:rsidRDefault="00C54494" w:rsidP="000E547E">
      <w:pPr>
        <w:spacing w:after="0" w:line="240" w:lineRule="auto"/>
        <w:ind w:firstLine="288"/>
        <w:rPr>
          <w:rFonts w:asciiTheme="majorHAnsi" w:hAnsiTheme="majorHAnsi" w:cstheme="majorHAnsi"/>
          <w:sz w:val="21"/>
          <w:szCs w:val="21"/>
          <w:lang w:val="en-US"/>
        </w:rPr>
      </w:pPr>
    </w:p>
    <w:p w14:paraId="34779745" w14:textId="77777777" w:rsidR="00326EE3" w:rsidRPr="00E07ED9" w:rsidRDefault="00326EE3">
      <w:pPr>
        <w:rPr>
          <w:rFonts w:asciiTheme="majorHAnsi" w:hAnsiTheme="majorHAnsi" w:cstheme="majorHAnsi"/>
          <w:sz w:val="21"/>
          <w:szCs w:val="21"/>
          <w:lang w:val="en-US"/>
        </w:rPr>
      </w:pPr>
      <w:r w:rsidRPr="00E07ED9">
        <w:rPr>
          <w:rFonts w:asciiTheme="majorHAnsi" w:hAnsiTheme="majorHAnsi" w:cstheme="majorHAnsi"/>
          <w:sz w:val="21"/>
          <w:szCs w:val="21"/>
          <w:lang w:val="en-US"/>
        </w:rPr>
        <w:br w:type="page"/>
      </w:r>
    </w:p>
    <w:p w14:paraId="6F127B43" w14:textId="085A70D0" w:rsidR="00C54494" w:rsidRPr="00E07ED9" w:rsidRDefault="00C54494" w:rsidP="00C54494">
      <w:pPr>
        <w:spacing w:after="0" w:line="240" w:lineRule="auto"/>
        <w:jc w:val="center"/>
        <w:rPr>
          <w:rFonts w:asciiTheme="majorHAnsi" w:hAnsiTheme="majorHAnsi" w:cstheme="majorHAnsi"/>
          <w:sz w:val="21"/>
          <w:szCs w:val="21"/>
          <w:lang w:val="en-US"/>
        </w:rPr>
      </w:pPr>
      <w:r w:rsidRPr="00E07ED9">
        <w:rPr>
          <w:rFonts w:asciiTheme="majorHAnsi" w:hAnsiTheme="majorHAnsi" w:cstheme="majorHAnsi"/>
          <w:sz w:val="21"/>
          <w:szCs w:val="21"/>
          <w:lang w:val="en-US"/>
        </w:rPr>
        <w:lastRenderedPageBreak/>
        <w:t xml:space="preserve">Table </w:t>
      </w:r>
      <w:r w:rsidR="00A877EB">
        <w:rPr>
          <w:rFonts w:asciiTheme="majorHAnsi" w:hAnsiTheme="majorHAnsi" w:cstheme="majorHAnsi"/>
          <w:sz w:val="21"/>
          <w:szCs w:val="21"/>
          <w:lang w:val="en-US"/>
        </w:rPr>
        <w:t>4</w:t>
      </w:r>
    </w:p>
    <w:p w14:paraId="556B4C7F" w14:textId="77777777" w:rsidR="00326EE3" w:rsidRPr="00E07ED9" w:rsidRDefault="00326EE3" w:rsidP="00C54494">
      <w:pPr>
        <w:spacing w:after="0" w:line="240" w:lineRule="auto"/>
        <w:jc w:val="center"/>
        <w:rPr>
          <w:rFonts w:asciiTheme="majorHAnsi" w:hAnsiTheme="majorHAnsi" w:cstheme="majorHAnsi"/>
          <w:sz w:val="21"/>
          <w:szCs w:val="21"/>
          <w:lang w:val="en-US"/>
        </w:rPr>
      </w:pPr>
    </w:p>
    <w:p w14:paraId="6CFC1142" w14:textId="038A184B" w:rsidR="00C54494" w:rsidRPr="00E07ED9" w:rsidRDefault="00326EE3" w:rsidP="00C54494">
      <w:pPr>
        <w:spacing w:after="0" w:line="240" w:lineRule="auto"/>
        <w:jc w:val="center"/>
        <w:rPr>
          <w:rFonts w:asciiTheme="majorHAnsi" w:hAnsiTheme="majorHAnsi" w:cstheme="majorHAnsi"/>
          <w:sz w:val="21"/>
          <w:szCs w:val="21"/>
          <w:lang w:val="en-US"/>
        </w:rPr>
      </w:pPr>
      <w:r w:rsidRPr="00E07ED9">
        <w:rPr>
          <w:rFonts w:asciiTheme="majorHAnsi" w:hAnsiTheme="majorHAnsi" w:cstheme="majorHAnsi"/>
          <w:sz w:val="21"/>
          <w:szCs w:val="21"/>
          <w:lang w:val="en-US"/>
        </w:rPr>
        <w:t xml:space="preserve">43 3-Digit </w:t>
      </w:r>
      <w:r w:rsidR="00C54494" w:rsidRPr="00E07ED9">
        <w:rPr>
          <w:rFonts w:asciiTheme="majorHAnsi" w:hAnsiTheme="majorHAnsi" w:cstheme="majorHAnsi"/>
          <w:sz w:val="21"/>
          <w:szCs w:val="21"/>
          <w:lang w:val="en-US"/>
        </w:rPr>
        <w:t>Occupational Classes with No Evidence of Elevated FGRS for Psychiatric Disorders</w:t>
      </w:r>
    </w:p>
    <w:p w14:paraId="63D29BAF" w14:textId="21AB6962" w:rsidR="00326EE3" w:rsidRPr="00E07ED9" w:rsidRDefault="00326EE3" w:rsidP="00C54494">
      <w:pPr>
        <w:spacing w:after="0" w:line="240" w:lineRule="auto"/>
        <w:jc w:val="center"/>
        <w:rPr>
          <w:rFonts w:asciiTheme="majorHAnsi" w:hAnsiTheme="majorHAnsi" w:cstheme="majorHAnsi"/>
          <w:sz w:val="21"/>
          <w:szCs w:val="21"/>
          <w:lang w:val="en-US"/>
        </w:rPr>
      </w:pPr>
    </w:p>
    <w:tbl>
      <w:tblPr>
        <w:tblStyle w:val="TableGrid"/>
        <w:tblpPr w:leftFromText="141" w:rightFromText="141" w:vertAnchor="text" w:horzAnchor="margin" w:tblpXSpec="center" w:tblpY="432"/>
        <w:tblOverlap w:val="never"/>
        <w:tblW w:w="0" w:type="auto"/>
        <w:tblLook w:val="04A0" w:firstRow="1" w:lastRow="0" w:firstColumn="1" w:lastColumn="0" w:noHBand="0" w:noVBand="1"/>
      </w:tblPr>
      <w:tblGrid>
        <w:gridCol w:w="7792"/>
      </w:tblGrid>
      <w:tr w:rsidR="00326EE3" w:rsidRPr="00E07ED9" w14:paraId="00DA6165" w14:textId="77777777" w:rsidTr="00A3723D">
        <w:tc>
          <w:tcPr>
            <w:tcW w:w="7792" w:type="dxa"/>
            <w:vAlign w:val="bottom"/>
          </w:tcPr>
          <w:p w14:paraId="27444366" w14:textId="77777777" w:rsidR="00326EE3" w:rsidRPr="00E07ED9" w:rsidRDefault="00326EE3" w:rsidP="00A3723D">
            <w:pPr>
              <w:rPr>
                <w:rFonts w:asciiTheme="majorHAnsi" w:hAnsiTheme="majorHAnsi" w:cstheme="majorHAnsi"/>
                <w:lang w:val="en-US"/>
              </w:rPr>
            </w:pPr>
            <w:r w:rsidRPr="00E07ED9">
              <w:rPr>
                <w:rFonts w:asciiTheme="majorHAnsi" w:hAnsiTheme="majorHAnsi" w:cstheme="majorHAnsi"/>
                <w:lang w:val="en-US"/>
              </w:rPr>
              <w:t>Accountants, financial analysts and fund managers</w:t>
            </w:r>
          </w:p>
        </w:tc>
      </w:tr>
      <w:tr w:rsidR="00326EE3" w:rsidRPr="00E07ED9" w14:paraId="5C46106D" w14:textId="77777777" w:rsidTr="00A3723D">
        <w:tc>
          <w:tcPr>
            <w:tcW w:w="7792" w:type="dxa"/>
            <w:vAlign w:val="bottom"/>
          </w:tcPr>
          <w:p w14:paraId="54D72227" w14:textId="77777777" w:rsidR="00326EE3" w:rsidRPr="00E07ED9" w:rsidRDefault="00326EE3" w:rsidP="00A3723D">
            <w:pPr>
              <w:rPr>
                <w:rFonts w:asciiTheme="majorHAnsi" w:hAnsiTheme="majorHAnsi" w:cstheme="majorHAnsi"/>
              </w:rPr>
            </w:pPr>
            <w:r w:rsidRPr="00E07ED9">
              <w:rPr>
                <w:rFonts w:asciiTheme="majorHAnsi" w:hAnsiTheme="majorHAnsi" w:cstheme="majorHAnsi"/>
              </w:rPr>
              <w:t>Administration and planning managers</w:t>
            </w:r>
          </w:p>
        </w:tc>
      </w:tr>
      <w:tr w:rsidR="00326EE3" w:rsidRPr="00E07ED9" w14:paraId="6B21A834" w14:textId="77777777" w:rsidTr="00A3723D">
        <w:tc>
          <w:tcPr>
            <w:tcW w:w="7792" w:type="dxa"/>
            <w:vAlign w:val="bottom"/>
          </w:tcPr>
          <w:p w14:paraId="06F11E3C" w14:textId="77777777" w:rsidR="00326EE3" w:rsidRPr="00E07ED9" w:rsidRDefault="00326EE3" w:rsidP="00A3723D">
            <w:pPr>
              <w:rPr>
                <w:rFonts w:asciiTheme="majorHAnsi" w:hAnsiTheme="majorHAnsi" w:cstheme="majorHAnsi"/>
                <w:lang w:val="en-US"/>
              </w:rPr>
            </w:pPr>
            <w:r w:rsidRPr="00E07ED9">
              <w:rPr>
                <w:rFonts w:asciiTheme="majorHAnsi" w:hAnsiTheme="majorHAnsi" w:cstheme="majorHAnsi"/>
                <w:lang w:val="en-US"/>
              </w:rPr>
              <w:t>Administration and service managers not elsewhere classified</w:t>
            </w:r>
          </w:p>
        </w:tc>
      </w:tr>
      <w:tr w:rsidR="00326EE3" w:rsidRPr="00E07ED9" w14:paraId="55467C20" w14:textId="77777777" w:rsidTr="00A3723D">
        <w:tc>
          <w:tcPr>
            <w:tcW w:w="7792" w:type="dxa"/>
            <w:vAlign w:val="bottom"/>
          </w:tcPr>
          <w:p w14:paraId="053ECCE1" w14:textId="77777777" w:rsidR="00326EE3" w:rsidRPr="00E07ED9" w:rsidRDefault="00326EE3" w:rsidP="00A3723D">
            <w:pPr>
              <w:rPr>
                <w:rFonts w:asciiTheme="majorHAnsi" w:hAnsiTheme="majorHAnsi" w:cstheme="majorHAnsi"/>
              </w:rPr>
            </w:pPr>
            <w:r w:rsidRPr="00E07ED9">
              <w:rPr>
                <w:rFonts w:asciiTheme="majorHAnsi" w:hAnsiTheme="majorHAnsi" w:cstheme="majorHAnsi"/>
              </w:rPr>
              <w:t>Architects and surveyors</w:t>
            </w:r>
          </w:p>
        </w:tc>
      </w:tr>
      <w:tr w:rsidR="00326EE3" w:rsidRPr="00E07ED9" w14:paraId="105C1A3E" w14:textId="77777777" w:rsidTr="00A3723D">
        <w:tc>
          <w:tcPr>
            <w:tcW w:w="7792" w:type="dxa"/>
            <w:vAlign w:val="bottom"/>
          </w:tcPr>
          <w:p w14:paraId="0C14ADCC" w14:textId="77777777" w:rsidR="00326EE3" w:rsidRPr="00E07ED9" w:rsidRDefault="00326EE3" w:rsidP="00A3723D">
            <w:pPr>
              <w:rPr>
                <w:rFonts w:asciiTheme="majorHAnsi" w:hAnsiTheme="majorHAnsi" w:cstheme="majorHAnsi"/>
              </w:rPr>
            </w:pPr>
            <w:r w:rsidRPr="00E07ED9">
              <w:rPr>
                <w:rFonts w:asciiTheme="majorHAnsi" w:hAnsiTheme="majorHAnsi" w:cstheme="majorHAnsi"/>
              </w:rPr>
              <w:t>Architectural and engineering managers</w:t>
            </w:r>
          </w:p>
        </w:tc>
      </w:tr>
      <w:tr w:rsidR="00326EE3" w:rsidRPr="00E07ED9" w14:paraId="74B350FC" w14:textId="77777777" w:rsidTr="00A3723D">
        <w:tc>
          <w:tcPr>
            <w:tcW w:w="7792" w:type="dxa"/>
            <w:vAlign w:val="bottom"/>
          </w:tcPr>
          <w:p w14:paraId="386779AA" w14:textId="77777777" w:rsidR="00326EE3" w:rsidRPr="00E07ED9" w:rsidRDefault="00326EE3" w:rsidP="00A3723D">
            <w:pPr>
              <w:rPr>
                <w:rFonts w:asciiTheme="majorHAnsi" w:hAnsiTheme="majorHAnsi" w:cstheme="majorHAnsi"/>
                <w:lang w:val="en-US"/>
              </w:rPr>
            </w:pPr>
            <w:r w:rsidRPr="00E07ED9">
              <w:rPr>
                <w:rFonts w:asciiTheme="majorHAnsi" w:hAnsiTheme="majorHAnsi" w:cstheme="majorHAnsi"/>
                <w:lang w:val="en-US"/>
              </w:rPr>
              <w:t>Biologists, pharmacologists and specialists in agriculture and forestry</w:t>
            </w:r>
          </w:p>
        </w:tc>
      </w:tr>
      <w:tr w:rsidR="00326EE3" w:rsidRPr="00E07ED9" w14:paraId="3926D5E8" w14:textId="77777777" w:rsidTr="00A3723D">
        <w:tc>
          <w:tcPr>
            <w:tcW w:w="7792" w:type="dxa"/>
            <w:vAlign w:val="bottom"/>
          </w:tcPr>
          <w:p w14:paraId="1E36D8C6" w14:textId="77777777" w:rsidR="00326EE3" w:rsidRPr="00E07ED9" w:rsidRDefault="00326EE3" w:rsidP="00A3723D">
            <w:pPr>
              <w:rPr>
                <w:rFonts w:asciiTheme="majorHAnsi" w:hAnsiTheme="majorHAnsi" w:cstheme="majorHAnsi"/>
              </w:rPr>
            </w:pPr>
            <w:r w:rsidRPr="00E07ED9">
              <w:rPr>
                <w:rFonts w:asciiTheme="majorHAnsi" w:hAnsiTheme="majorHAnsi" w:cstheme="majorHAnsi"/>
              </w:rPr>
              <w:t>Dentists</w:t>
            </w:r>
          </w:p>
        </w:tc>
      </w:tr>
      <w:tr w:rsidR="00326EE3" w:rsidRPr="00E07ED9" w14:paraId="03732FB9" w14:textId="77777777" w:rsidTr="00A3723D">
        <w:tc>
          <w:tcPr>
            <w:tcW w:w="7792" w:type="dxa"/>
            <w:vAlign w:val="bottom"/>
          </w:tcPr>
          <w:p w14:paraId="21E9050B" w14:textId="77777777" w:rsidR="00326EE3" w:rsidRPr="00E07ED9" w:rsidRDefault="00326EE3" w:rsidP="00A3723D">
            <w:pPr>
              <w:rPr>
                <w:rFonts w:asciiTheme="majorHAnsi" w:hAnsiTheme="majorHAnsi" w:cstheme="majorHAnsi"/>
              </w:rPr>
            </w:pPr>
            <w:r w:rsidRPr="00E07ED9">
              <w:rPr>
                <w:rFonts w:asciiTheme="majorHAnsi" w:hAnsiTheme="majorHAnsi" w:cstheme="majorHAnsi"/>
              </w:rPr>
              <w:t>Designers</w:t>
            </w:r>
          </w:p>
        </w:tc>
      </w:tr>
      <w:tr w:rsidR="00326EE3" w:rsidRPr="00E07ED9" w14:paraId="46242F39" w14:textId="77777777" w:rsidTr="00A3723D">
        <w:tc>
          <w:tcPr>
            <w:tcW w:w="7792" w:type="dxa"/>
            <w:vAlign w:val="bottom"/>
          </w:tcPr>
          <w:p w14:paraId="74FA6C93" w14:textId="77777777" w:rsidR="00326EE3" w:rsidRPr="00E07ED9" w:rsidRDefault="00326EE3" w:rsidP="00A3723D">
            <w:pPr>
              <w:rPr>
                <w:rFonts w:asciiTheme="majorHAnsi" w:hAnsiTheme="majorHAnsi" w:cstheme="majorHAnsi"/>
                <w:lang w:val="en-US"/>
              </w:rPr>
            </w:pPr>
            <w:r w:rsidRPr="00E07ED9">
              <w:rPr>
                <w:rFonts w:asciiTheme="majorHAnsi" w:hAnsiTheme="majorHAnsi" w:cstheme="majorHAnsi"/>
                <w:lang w:val="en-US"/>
              </w:rPr>
              <w:t>Education managers not elsewhere classified</w:t>
            </w:r>
          </w:p>
        </w:tc>
      </w:tr>
      <w:tr w:rsidR="00326EE3" w:rsidRPr="00E07ED9" w14:paraId="7B0E6E2E" w14:textId="77777777" w:rsidTr="00A3723D">
        <w:tc>
          <w:tcPr>
            <w:tcW w:w="7792" w:type="dxa"/>
            <w:vAlign w:val="bottom"/>
          </w:tcPr>
          <w:p w14:paraId="7534863B" w14:textId="77777777" w:rsidR="00326EE3" w:rsidRPr="00E07ED9" w:rsidRDefault="00326EE3" w:rsidP="00A3723D">
            <w:pPr>
              <w:rPr>
                <w:rFonts w:asciiTheme="majorHAnsi" w:hAnsiTheme="majorHAnsi" w:cstheme="majorHAnsi"/>
              </w:rPr>
            </w:pPr>
            <w:r w:rsidRPr="00E07ED9">
              <w:rPr>
                <w:rFonts w:asciiTheme="majorHAnsi" w:hAnsiTheme="majorHAnsi" w:cstheme="majorHAnsi"/>
              </w:rPr>
              <w:t>Elderly care managers</w:t>
            </w:r>
          </w:p>
        </w:tc>
      </w:tr>
      <w:tr w:rsidR="00326EE3" w:rsidRPr="00E07ED9" w14:paraId="3C7018E5" w14:textId="77777777" w:rsidTr="00A3723D">
        <w:tc>
          <w:tcPr>
            <w:tcW w:w="7792" w:type="dxa"/>
            <w:vAlign w:val="bottom"/>
          </w:tcPr>
          <w:p w14:paraId="73A5D883" w14:textId="77777777" w:rsidR="00326EE3" w:rsidRPr="00E07ED9" w:rsidRDefault="00326EE3" w:rsidP="00A3723D">
            <w:pPr>
              <w:rPr>
                <w:rFonts w:asciiTheme="majorHAnsi" w:hAnsiTheme="majorHAnsi" w:cstheme="majorHAnsi"/>
              </w:rPr>
            </w:pPr>
            <w:r w:rsidRPr="00E07ED9">
              <w:rPr>
                <w:rFonts w:asciiTheme="majorHAnsi" w:hAnsiTheme="majorHAnsi" w:cstheme="majorHAnsi"/>
              </w:rPr>
              <w:t>Engineering professionals</w:t>
            </w:r>
          </w:p>
        </w:tc>
      </w:tr>
      <w:tr w:rsidR="00326EE3" w:rsidRPr="00E07ED9" w14:paraId="170E9572" w14:textId="77777777" w:rsidTr="00A3723D">
        <w:tc>
          <w:tcPr>
            <w:tcW w:w="7792" w:type="dxa"/>
            <w:vAlign w:val="bottom"/>
          </w:tcPr>
          <w:p w14:paraId="3377D40C" w14:textId="77777777" w:rsidR="00326EE3" w:rsidRPr="00E07ED9" w:rsidRDefault="00326EE3" w:rsidP="00A3723D">
            <w:pPr>
              <w:rPr>
                <w:rFonts w:asciiTheme="majorHAnsi" w:hAnsiTheme="majorHAnsi" w:cstheme="majorHAnsi"/>
              </w:rPr>
            </w:pPr>
            <w:r w:rsidRPr="00E07ED9">
              <w:rPr>
                <w:rFonts w:asciiTheme="majorHAnsi" w:hAnsiTheme="majorHAnsi" w:cstheme="majorHAnsi"/>
              </w:rPr>
              <w:t>Finance managers</w:t>
            </w:r>
          </w:p>
        </w:tc>
      </w:tr>
      <w:tr w:rsidR="00326EE3" w:rsidRPr="00E07ED9" w14:paraId="6CDC4233" w14:textId="77777777" w:rsidTr="00A3723D">
        <w:tc>
          <w:tcPr>
            <w:tcW w:w="7792" w:type="dxa"/>
            <w:vAlign w:val="bottom"/>
          </w:tcPr>
          <w:p w14:paraId="2587FC06" w14:textId="77777777" w:rsidR="00326EE3" w:rsidRPr="00E07ED9" w:rsidRDefault="00326EE3" w:rsidP="00A3723D">
            <w:pPr>
              <w:rPr>
                <w:rFonts w:asciiTheme="majorHAnsi" w:hAnsiTheme="majorHAnsi" w:cstheme="majorHAnsi"/>
              </w:rPr>
            </w:pPr>
            <w:r w:rsidRPr="00E07ED9">
              <w:rPr>
                <w:rFonts w:asciiTheme="majorHAnsi" w:hAnsiTheme="majorHAnsi" w:cstheme="majorHAnsi"/>
              </w:rPr>
              <w:t>Financial and insurance managers</w:t>
            </w:r>
          </w:p>
        </w:tc>
      </w:tr>
      <w:tr w:rsidR="00326EE3" w:rsidRPr="00E07ED9" w14:paraId="559EBE32" w14:textId="77777777" w:rsidTr="00A3723D">
        <w:tc>
          <w:tcPr>
            <w:tcW w:w="7792" w:type="dxa"/>
            <w:vAlign w:val="bottom"/>
          </w:tcPr>
          <w:p w14:paraId="58E49E6E" w14:textId="77777777" w:rsidR="00326EE3" w:rsidRPr="00E07ED9" w:rsidRDefault="00326EE3" w:rsidP="00A3723D">
            <w:pPr>
              <w:rPr>
                <w:rFonts w:asciiTheme="majorHAnsi" w:hAnsiTheme="majorHAnsi" w:cstheme="majorHAnsi"/>
                <w:lang w:val="en-US"/>
              </w:rPr>
            </w:pPr>
            <w:r w:rsidRPr="00E07ED9">
              <w:rPr>
                <w:rFonts w:asciiTheme="majorHAnsi" w:hAnsiTheme="majorHAnsi" w:cstheme="majorHAnsi"/>
                <w:lang w:val="en-US"/>
              </w:rPr>
              <w:t>Forestry and agricultural production managers</w:t>
            </w:r>
          </w:p>
        </w:tc>
      </w:tr>
      <w:tr w:rsidR="00326EE3" w:rsidRPr="00E07ED9" w14:paraId="27DC9655" w14:textId="77777777" w:rsidTr="00A3723D">
        <w:tc>
          <w:tcPr>
            <w:tcW w:w="7792" w:type="dxa"/>
            <w:vAlign w:val="bottom"/>
          </w:tcPr>
          <w:p w14:paraId="45F37502" w14:textId="77777777" w:rsidR="00326EE3" w:rsidRPr="00E07ED9" w:rsidRDefault="00326EE3" w:rsidP="00A3723D">
            <w:pPr>
              <w:rPr>
                <w:rFonts w:asciiTheme="majorHAnsi" w:hAnsiTheme="majorHAnsi" w:cstheme="majorHAnsi"/>
              </w:rPr>
            </w:pPr>
            <w:r w:rsidRPr="00E07ED9">
              <w:rPr>
                <w:rFonts w:asciiTheme="majorHAnsi" w:hAnsiTheme="majorHAnsi" w:cstheme="majorHAnsi"/>
              </w:rPr>
              <w:t>Health care managers</w:t>
            </w:r>
          </w:p>
        </w:tc>
      </w:tr>
      <w:tr w:rsidR="00326EE3" w:rsidRPr="00E07ED9" w14:paraId="50B607DE" w14:textId="77777777" w:rsidTr="00A3723D">
        <w:tc>
          <w:tcPr>
            <w:tcW w:w="7792" w:type="dxa"/>
            <w:vAlign w:val="bottom"/>
          </w:tcPr>
          <w:p w14:paraId="54801517" w14:textId="77777777" w:rsidR="00326EE3" w:rsidRPr="00E07ED9" w:rsidRDefault="00326EE3" w:rsidP="00A3723D">
            <w:pPr>
              <w:rPr>
                <w:rFonts w:asciiTheme="majorHAnsi" w:hAnsiTheme="majorHAnsi" w:cstheme="majorHAnsi"/>
              </w:rPr>
            </w:pPr>
            <w:r w:rsidRPr="00E07ED9">
              <w:rPr>
                <w:rFonts w:asciiTheme="majorHAnsi" w:hAnsiTheme="majorHAnsi" w:cstheme="majorHAnsi"/>
              </w:rPr>
              <w:t>Hotel and conference managers</w:t>
            </w:r>
          </w:p>
        </w:tc>
      </w:tr>
      <w:tr w:rsidR="00326EE3" w:rsidRPr="00E07ED9" w14:paraId="5102F435" w14:textId="77777777" w:rsidTr="00A3723D">
        <w:tc>
          <w:tcPr>
            <w:tcW w:w="7792" w:type="dxa"/>
            <w:vAlign w:val="bottom"/>
          </w:tcPr>
          <w:p w14:paraId="7258BACB" w14:textId="77777777" w:rsidR="00326EE3" w:rsidRPr="00E07ED9" w:rsidRDefault="00326EE3" w:rsidP="00A3723D">
            <w:pPr>
              <w:rPr>
                <w:rFonts w:asciiTheme="majorHAnsi" w:hAnsiTheme="majorHAnsi" w:cstheme="majorHAnsi"/>
              </w:rPr>
            </w:pPr>
            <w:r w:rsidRPr="00E07ED9">
              <w:rPr>
                <w:rFonts w:asciiTheme="majorHAnsi" w:hAnsiTheme="majorHAnsi" w:cstheme="majorHAnsi"/>
              </w:rPr>
              <w:t>Human resource managers</w:t>
            </w:r>
          </w:p>
        </w:tc>
      </w:tr>
      <w:tr w:rsidR="00326EE3" w:rsidRPr="00E07ED9" w14:paraId="5E3871C0" w14:textId="77777777" w:rsidTr="00A3723D">
        <w:tc>
          <w:tcPr>
            <w:tcW w:w="7792" w:type="dxa"/>
            <w:vAlign w:val="bottom"/>
          </w:tcPr>
          <w:p w14:paraId="795F75D5" w14:textId="77777777" w:rsidR="00326EE3" w:rsidRPr="00E07ED9" w:rsidRDefault="00326EE3" w:rsidP="00A3723D">
            <w:pPr>
              <w:rPr>
                <w:rFonts w:asciiTheme="majorHAnsi" w:hAnsiTheme="majorHAnsi" w:cstheme="majorHAnsi"/>
                <w:lang w:val="en-US"/>
              </w:rPr>
            </w:pPr>
            <w:r w:rsidRPr="00E07ED9">
              <w:rPr>
                <w:rFonts w:asciiTheme="majorHAnsi" w:hAnsiTheme="majorHAnsi" w:cstheme="majorHAnsi"/>
                <w:lang w:val="en-US"/>
              </w:rPr>
              <w:t>Information and communications technology service managers</w:t>
            </w:r>
          </w:p>
        </w:tc>
      </w:tr>
      <w:tr w:rsidR="00326EE3" w:rsidRPr="00E07ED9" w14:paraId="1D715952" w14:textId="77777777" w:rsidTr="00A3723D">
        <w:tc>
          <w:tcPr>
            <w:tcW w:w="7792" w:type="dxa"/>
            <w:vAlign w:val="bottom"/>
          </w:tcPr>
          <w:p w14:paraId="3670B8E1" w14:textId="77777777" w:rsidR="00326EE3" w:rsidRPr="00E07ED9" w:rsidRDefault="00326EE3" w:rsidP="00A3723D">
            <w:pPr>
              <w:rPr>
                <w:rFonts w:asciiTheme="majorHAnsi" w:hAnsiTheme="majorHAnsi" w:cstheme="majorHAnsi"/>
                <w:lang w:val="en-US"/>
              </w:rPr>
            </w:pPr>
            <w:r w:rsidRPr="00E07ED9">
              <w:rPr>
                <w:rFonts w:asciiTheme="majorHAnsi" w:hAnsiTheme="majorHAnsi" w:cstheme="majorHAnsi"/>
                <w:lang w:val="en-US"/>
              </w:rPr>
              <w:t>Information, communication and public relations managers</w:t>
            </w:r>
          </w:p>
        </w:tc>
      </w:tr>
      <w:tr w:rsidR="00326EE3" w:rsidRPr="00E07ED9" w14:paraId="5E8EF3CD" w14:textId="77777777" w:rsidTr="00A3723D">
        <w:tc>
          <w:tcPr>
            <w:tcW w:w="7792" w:type="dxa"/>
            <w:vAlign w:val="bottom"/>
          </w:tcPr>
          <w:p w14:paraId="207C6081" w14:textId="77777777" w:rsidR="00326EE3" w:rsidRPr="00E07ED9" w:rsidRDefault="00326EE3" w:rsidP="00A3723D">
            <w:pPr>
              <w:rPr>
                <w:rFonts w:asciiTheme="majorHAnsi" w:hAnsiTheme="majorHAnsi" w:cstheme="majorHAnsi"/>
              </w:rPr>
            </w:pPr>
            <w:r w:rsidRPr="00E07ED9">
              <w:rPr>
                <w:rFonts w:asciiTheme="majorHAnsi" w:hAnsiTheme="majorHAnsi" w:cstheme="majorHAnsi"/>
              </w:rPr>
              <w:t>Legal professionals</w:t>
            </w:r>
          </w:p>
        </w:tc>
      </w:tr>
      <w:tr w:rsidR="00326EE3" w:rsidRPr="00E07ED9" w14:paraId="098F7D75" w14:textId="77777777" w:rsidTr="00A3723D">
        <w:tc>
          <w:tcPr>
            <w:tcW w:w="7792" w:type="dxa"/>
            <w:vAlign w:val="bottom"/>
          </w:tcPr>
          <w:p w14:paraId="2D2BEF7E" w14:textId="77777777" w:rsidR="00326EE3" w:rsidRPr="00E07ED9" w:rsidRDefault="00326EE3" w:rsidP="00A3723D">
            <w:pPr>
              <w:rPr>
                <w:rFonts w:asciiTheme="majorHAnsi" w:hAnsiTheme="majorHAnsi" w:cstheme="majorHAnsi"/>
              </w:rPr>
            </w:pPr>
            <w:r w:rsidRPr="00E07ED9">
              <w:rPr>
                <w:rFonts w:asciiTheme="majorHAnsi" w:hAnsiTheme="majorHAnsi" w:cstheme="majorHAnsi"/>
              </w:rPr>
              <w:t>Legislators and senior officials</w:t>
            </w:r>
          </w:p>
        </w:tc>
      </w:tr>
      <w:tr w:rsidR="00326EE3" w:rsidRPr="00E07ED9" w14:paraId="26FBB62F" w14:textId="77777777" w:rsidTr="00A3723D">
        <w:tc>
          <w:tcPr>
            <w:tcW w:w="7792" w:type="dxa"/>
            <w:vAlign w:val="bottom"/>
          </w:tcPr>
          <w:p w14:paraId="60CCAC52" w14:textId="77777777" w:rsidR="00326EE3" w:rsidRPr="00E07ED9" w:rsidRDefault="00326EE3" w:rsidP="00A3723D">
            <w:pPr>
              <w:rPr>
                <w:rFonts w:asciiTheme="majorHAnsi" w:hAnsiTheme="majorHAnsi" w:cstheme="majorHAnsi"/>
                <w:lang w:val="en-US"/>
              </w:rPr>
            </w:pPr>
            <w:r w:rsidRPr="00E07ED9">
              <w:rPr>
                <w:rFonts w:asciiTheme="majorHAnsi" w:hAnsiTheme="majorHAnsi" w:cstheme="majorHAnsi"/>
                <w:lang w:val="en-US"/>
              </w:rPr>
              <w:t>Managing directors and chief executives</w:t>
            </w:r>
          </w:p>
        </w:tc>
      </w:tr>
      <w:tr w:rsidR="00326EE3" w:rsidRPr="00E07ED9" w14:paraId="1D284060" w14:textId="77777777" w:rsidTr="00A3723D">
        <w:tc>
          <w:tcPr>
            <w:tcW w:w="7792" w:type="dxa"/>
            <w:vAlign w:val="bottom"/>
          </w:tcPr>
          <w:p w14:paraId="2188EE3C" w14:textId="77777777" w:rsidR="00326EE3" w:rsidRPr="00E07ED9" w:rsidRDefault="00326EE3" w:rsidP="00A3723D">
            <w:pPr>
              <w:rPr>
                <w:rFonts w:asciiTheme="majorHAnsi" w:hAnsiTheme="majorHAnsi" w:cstheme="majorHAnsi"/>
                <w:lang w:val="en-US"/>
              </w:rPr>
            </w:pPr>
            <w:r w:rsidRPr="00E07ED9">
              <w:rPr>
                <w:rFonts w:asciiTheme="majorHAnsi" w:hAnsiTheme="majorHAnsi" w:cstheme="majorHAnsi"/>
                <w:lang w:val="en-US"/>
              </w:rPr>
              <w:t>Marketing and public relations professionals</w:t>
            </w:r>
          </w:p>
        </w:tc>
      </w:tr>
      <w:tr w:rsidR="00326EE3" w:rsidRPr="00E07ED9" w14:paraId="58B8A235" w14:textId="77777777" w:rsidTr="00A3723D">
        <w:tc>
          <w:tcPr>
            <w:tcW w:w="7792" w:type="dxa"/>
            <w:vAlign w:val="bottom"/>
          </w:tcPr>
          <w:p w14:paraId="2C3A6EC7" w14:textId="77777777" w:rsidR="00326EE3" w:rsidRPr="00E07ED9" w:rsidRDefault="00326EE3" w:rsidP="00A3723D">
            <w:pPr>
              <w:rPr>
                <w:rFonts w:asciiTheme="majorHAnsi" w:hAnsiTheme="majorHAnsi" w:cstheme="majorHAnsi"/>
              </w:rPr>
            </w:pPr>
            <w:r w:rsidRPr="00E07ED9">
              <w:rPr>
                <w:rFonts w:asciiTheme="majorHAnsi" w:hAnsiTheme="majorHAnsi" w:cstheme="majorHAnsi"/>
              </w:rPr>
              <w:t>Mathematicians, actuaries and statisticians</w:t>
            </w:r>
          </w:p>
        </w:tc>
      </w:tr>
      <w:tr w:rsidR="00326EE3" w:rsidRPr="00E07ED9" w14:paraId="5E235D75" w14:textId="77777777" w:rsidTr="00A3723D">
        <w:tc>
          <w:tcPr>
            <w:tcW w:w="7792" w:type="dxa"/>
            <w:vAlign w:val="bottom"/>
          </w:tcPr>
          <w:p w14:paraId="3E33A3E5" w14:textId="77777777" w:rsidR="00326EE3" w:rsidRPr="00E07ED9" w:rsidRDefault="00326EE3" w:rsidP="00A3723D">
            <w:pPr>
              <w:rPr>
                <w:rFonts w:asciiTheme="majorHAnsi" w:hAnsiTheme="majorHAnsi" w:cstheme="majorHAnsi"/>
              </w:rPr>
            </w:pPr>
            <w:r w:rsidRPr="00E07ED9">
              <w:rPr>
                <w:rFonts w:asciiTheme="majorHAnsi" w:hAnsiTheme="majorHAnsi" w:cstheme="majorHAnsi"/>
              </w:rPr>
              <w:t>Naprapaths, physiotherapists, occupational therapists</w:t>
            </w:r>
          </w:p>
        </w:tc>
      </w:tr>
      <w:tr w:rsidR="00326EE3" w:rsidRPr="00E07ED9" w14:paraId="642D31D3" w14:textId="77777777" w:rsidTr="00A3723D">
        <w:tc>
          <w:tcPr>
            <w:tcW w:w="7792" w:type="dxa"/>
            <w:vAlign w:val="bottom"/>
          </w:tcPr>
          <w:p w14:paraId="0DC54678" w14:textId="77777777" w:rsidR="00326EE3" w:rsidRPr="00E07ED9" w:rsidRDefault="00326EE3" w:rsidP="00A3723D">
            <w:pPr>
              <w:rPr>
                <w:rFonts w:asciiTheme="majorHAnsi" w:hAnsiTheme="majorHAnsi" w:cstheme="majorHAnsi"/>
                <w:lang w:val="en-US"/>
              </w:rPr>
            </w:pPr>
            <w:r w:rsidRPr="00E07ED9">
              <w:rPr>
                <w:rFonts w:asciiTheme="majorHAnsi" w:hAnsiTheme="majorHAnsi" w:cstheme="majorHAnsi"/>
                <w:lang w:val="en-US"/>
              </w:rPr>
              <w:t>Organization analysts, policy administrators and human resource specialists</w:t>
            </w:r>
          </w:p>
        </w:tc>
      </w:tr>
      <w:tr w:rsidR="00326EE3" w:rsidRPr="00E07ED9" w14:paraId="28553DB9" w14:textId="77777777" w:rsidTr="00A3723D">
        <w:tc>
          <w:tcPr>
            <w:tcW w:w="7792" w:type="dxa"/>
            <w:vAlign w:val="bottom"/>
          </w:tcPr>
          <w:p w14:paraId="34DD4963" w14:textId="77777777" w:rsidR="00326EE3" w:rsidRPr="00E07ED9" w:rsidRDefault="00326EE3" w:rsidP="00A3723D">
            <w:pPr>
              <w:rPr>
                <w:rFonts w:asciiTheme="majorHAnsi" w:hAnsiTheme="majorHAnsi" w:cstheme="majorHAnsi"/>
                <w:lang w:val="en-US"/>
              </w:rPr>
            </w:pPr>
            <w:r w:rsidRPr="00E07ED9">
              <w:rPr>
                <w:rFonts w:asciiTheme="majorHAnsi" w:hAnsiTheme="majorHAnsi" w:cstheme="majorHAnsi"/>
                <w:lang w:val="en-US"/>
              </w:rPr>
              <w:t>Other services managers not elsewhere classified</w:t>
            </w:r>
          </w:p>
        </w:tc>
      </w:tr>
      <w:tr w:rsidR="00326EE3" w:rsidRPr="00E07ED9" w14:paraId="1724519C" w14:textId="77777777" w:rsidTr="00A3723D">
        <w:tc>
          <w:tcPr>
            <w:tcW w:w="7792" w:type="dxa"/>
            <w:vAlign w:val="bottom"/>
          </w:tcPr>
          <w:p w14:paraId="692DA51E" w14:textId="77777777" w:rsidR="00326EE3" w:rsidRPr="00E07ED9" w:rsidRDefault="00326EE3" w:rsidP="00A3723D">
            <w:pPr>
              <w:rPr>
                <w:rFonts w:asciiTheme="majorHAnsi" w:hAnsiTheme="majorHAnsi" w:cstheme="majorHAnsi"/>
              </w:rPr>
            </w:pPr>
            <w:r w:rsidRPr="00E07ED9">
              <w:rPr>
                <w:rFonts w:asciiTheme="majorHAnsi" w:hAnsiTheme="majorHAnsi" w:cstheme="majorHAnsi"/>
              </w:rPr>
              <w:t>Other social services managers</w:t>
            </w:r>
          </w:p>
        </w:tc>
      </w:tr>
      <w:tr w:rsidR="00326EE3" w:rsidRPr="00E07ED9" w14:paraId="3BA769CA" w14:textId="77777777" w:rsidTr="00A3723D">
        <w:tc>
          <w:tcPr>
            <w:tcW w:w="7792" w:type="dxa"/>
            <w:vAlign w:val="bottom"/>
          </w:tcPr>
          <w:p w14:paraId="675B7BC0" w14:textId="77777777" w:rsidR="00326EE3" w:rsidRPr="00E07ED9" w:rsidRDefault="00326EE3" w:rsidP="00A3723D">
            <w:pPr>
              <w:rPr>
                <w:rFonts w:asciiTheme="majorHAnsi" w:hAnsiTheme="majorHAnsi" w:cstheme="majorHAnsi"/>
              </w:rPr>
            </w:pPr>
            <w:r w:rsidRPr="00E07ED9">
              <w:rPr>
                <w:rFonts w:asciiTheme="majorHAnsi" w:hAnsiTheme="majorHAnsi" w:cstheme="majorHAnsi"/>
              </w:rPr>
              <w:t>Physicists and chemists</w:t>
            </w:r>
          </w:p>
        </w:tc>
      </w:tr>
      <w:tr w:rsidR="00326EE3" w:rsidRPr="00E07ED9" w14:paraId="24B7E2BF" w14:textId="77777777" w:rsidTr="00A3723D">
        <w:tc>
          <w:tcPr>
            <w:tcW w:w="7792" w:type="dxa"/>
            <w:vAlign w:val="bottom"/>
          </w:tcPr>
          <w:p w14:paraId="20923996" w14:textId="77777777" w:rsidR="00326EE3" w:rsidRPr="00E07ED9" w:rsidRDefault="00326EE3" w:rsidP="00A3723D">
            <w:pPr>
              <w:rPr>
                <w:rFonts w:asciiTheme="majorHAnsi" w:hAnsiTheme="majorHAnsi" w:cstheme="majorHAnsi"/>
              </w:rPr>
            </w:pPr>
            <w:r w:rsidRPr="00E07ED9">
              <w:rPr>
                <w:rFonts w:asciiTheme="majorHAnsi" w:hAnsiTheme="majorHAnsi" w:cstheme="majorHAnsi"/>
              </w:rPr>
              <w:t>Preschool managers</w:t>
            </w:r>
          </w:p>
        </w:tc>
      </w:tr>
      <w:tr w:rsidR="00326EE3" w:rsidRPr="00E07ED9" w14:paraId="50FB9BEB" w14:textId="77777777" w:rsidTr="00A3723D">
        <w:tc>
          <w:tcPr>
            <w:tcW w:w="7792" w:type="dxa"/>
            <w:vAlign w:val="bottom"/>
          </w:tcPr>
          <w:p w14:paraId="3D827627" w14:textId="77777777" w:rsidR="00326EE3" w:rsidRPr="00E07ED9" w:rsidRDefault="00326EE3" w:rsidP="00A3723D">
            <w:pPr>
              <w:rPr>
                <w:rFonts w:asciiTheme="majorHAnsi" w:hAnsiTheme="majorHAnsi" w:cstheme="majorHAnsi"/>
                <w:lang w:val="en-US"/>
              </w:rPr>
            </w:pPr>
            <w:r w:rsidRPr="00E07ED9">
              <w:rPr>
                <w:rFonts w:asciiTheme="majorHAnsi" w:hAnsiTheme="majorHAnsi" w:cstheme="majorHAnsi"/>
                <w:lang w:val="en-US"/>
              </w:rPr>
              <w:t>Primary and secondary schools and adult education managers</w:t>
            </w:r>
          </w:p>
        </w:tc>
      </w:tr>
      <w:tr w:rsidR="00326EE3" w:rsidRPr="00E07ED9" w14:paraId="1DE3DD10" w14:textId="77777777" w:rsidTr="00A3723D">
        <w:tc>
          <w:tcPr>
            <w:tcW w:w="7792" w:type="dxa"/>
            <w:vAlign w:val="bottom"/>
          </w:tcPr>
          <w:p w14:paraId="5F9979D6" w14:textId="77777777" w:rsidR="00326EE3" w:rsidRPr="00E07ED9" w:rsidRDefault="00326EE3" w:rsidP="00A3723D">
            <w:pPr>
              <w:rPr>
                <w:rFonts w:asciiTheme="majorHAnsi" w:hAnsiTheme="majorHAnsi" w:cstheme="majorHAnsi"/>
                <w:lang w:val="en-US"/>
              </w:rPr>
            </w:pPr>
            <w:r w:rsidRPr="00E07ED9">
              <w:rPr>
                <w:rFonts w:asciiTheme="majorHAnsi" w:hAnsiTheme="majorHAnsi" w:cstheme="majorHAnsi"/>
                <w:lang w:val="en-US"/>
              </w:rPr>
              <w:t>Production managers in construction and mining</w:t>
            </w:r>
          </w:p>
        </w:tc>
      </w:tr>
      <w:tr w:rsidR="00326EE3" w:rsidRPr="00E07ED9" w14:paraId="43CB7200" w14:textId="77777777" w:rsidTr="00A3723D">
        <w:tc>
          <w:tcPr>
            <w:tcW w:w="7792" w:type="dxa"/>
            <w:vAlign w:val="bottom"/>
          </w:tcPr>
          <w:p w14:paraId="49A46BE1" w14:textId="77777777" w:rsidR="00326EE3" w:rsidRPr="00E07ED9" w:rsidRDefault="00326EE3" w:rsidP="00A3723D">
            <w:pPr>
              <w:rPr>
                <w:rFonts w:asciiTheme="majorHAnsi" w:hAnsiTheme="majorHAnsi" w:cstheme="majorHAnsi"/>
              </w:rPr>
            </w:pPr>
            <w:r w:rsidRPr="00E07ED9">
              <w:rPr>
                <w:rFonts w:asciiTheme="majorHAnsi" w:hAnsiTheme="majorHAnsi" w:cstheme="majorHAnsi"/>
              </w:rPr>
              <w:t>Production managers in manufacturing</w:t>
            </w:r>
          </w:p>
        </w:tc>
      </w:tr>
      <w:tr w:rsidR="00326EE3" w:rsidRPr="00E07ED9" w14:paraId="54531100" w14:textId="77777777" w:rsidTr="00A3723D">
        <w:tc>
          <w:tcPr>
            <w:tcW w:w="7792" w:type="dxa"/>
            <w:vAlign w:val="bottom"/>
          </w:tcPr>
          <w:p w14:paraId="6EE14CFA" w14:textId="77777777" w:rsidR="00326EE3" w:rsidRPr="00E07ED9" w:rsidRDefault="00326EE3" w:rsidP="00A3723D">
            <w:pPr>
              <w:rPr>
                <w:rFonts w:asciiTheme="majorHAnsi" w:hAnsiTheme="majorHAnsi" w:cstheme="majorHAnsi"/>
                <w:lang w:val="en-US"/>
              </w:rPr>
            </w:pPr>
            <w:r w:rsidRPr="00E07ED9">
              <w:rPr>
                <w:rFonts w:asciiTheme="majorHAnsi" w:hAnsiTheme="majorHAnsi" w:cstheme="majorHAnsi"/>
                <w:lang w:val="en-US"/>
              </w:rPr>
              <w:t>Real estate and head of administration manager</w:t>
            </w:r>
          </w:p>
        </w:tc>
      </w:tr>
      <w:tr w:rsidR="00326EE3" w:rsidRPr="00E07ED9" w14:paraId="0E26BF8A" w14:textId="77777777" w:rsidTr="00A3723D">
        <w:tc>
          <w:tcPr>
            <w:tcW w:w="7792" w:type="dxa"/>
            <w:vAlign w:val="bottom"/>
          </w:tcPr>
          <w:p w14:paraId="11C00259" w14:textId="77777777" w:rsidR="00326EE3" w:rsidRPr="00E07ED9" w:rsidRDefault="00326EE3" w:rsidP="00A3723D">
            <w:pPr>
              <w:rPr>
                <w:rFonts w:asciiTheme="majorHAnsi" w:hAnsiTheme="majorHAnsi" w:cstheme="majorHAnsi"/>
              </w:rPr>
            </w:pPr>
            <w:r w:rsidRPr="00E07ED9">
              <w:rPr>
                <w:rFonts w:asciiTheme="majorHAnsi" w:hAnsiTheme="majorHAnsi" w:cstheme="majorHAnsi"/>
              </w:rPr>
              <w:t>Research and development managers</w:t>
            </w:r>
          </w:p>
        </w:tc>
      </w:tr>
      <w:tr w:rsidR="00326EE3" w:rsidRPr="00E07ED9" w14:paraId="259789A3" w14:textId="77777777" w:rsidTr="00A3723D">
        <w:tc>
          <w:tcPr>
            <w:tcW w:w="7792" w:type="dxa"/>
            <w:vAlign w:val="bottom"/>
          </w:tcPr>
          <w:p w14:paraId="7F8ED53D" w14:textId="77777777" w:rsidR="00326EE3" w:rsidRPr="00E07ED9" w:rsidRDefault="00326EE3" w:rsidP="00A3723D">
            <w:pPr>
              <w:rPr>
                <w:rFonts w:asciiTheme="majorHAnsi" w:hAnsiTheme="majorHAnsi" w:cstheme="majorHAnsi"/>
                <w:lang w:val="en-US"/>
              </w:rPr>
            </w:pPr>
            <w:r w:rsidRPr="00E07ED9">
              <w:rPr>
                <w:rFonts w:asciiTheme="majorHAnsi" w:hAnsiTheme="majorHAnsi" w:cstheme="majorHAnsi"/>
                <w:lang w:val="en-US"/>
              </w:rPr>
              <w:t>Retail and wholesale trade managers</w:t>
            </w:r>
          </w:p>
        </w:tc>
      </w:tr>
      <w:tr w:rsidR="00326EE3" w:rsidRPr="00E07ED9" w14:paraId="16527FAA" w14:textId="77777777" w:rsidTr="00A3723D">
        <w:tc>
          <w:tcPr>
            <w:tcW w:w="7792" w:type="dxa"/>
            <w:vAlign w:val="bottom"/>
          </w:tcPr>
          <w:p w14:paraId="4187EB16" w14:textId="77777777" w:rsidR="00326EE3" w:rsidRPr="00E07ED9" w:rsidRDefault="00326EE3" w:rsidP="00A3723D">
            <w:pPr>
              <w:rPr>
                <w:rFonts w:asciiTheme="majorHAnsi" w:hAnsiTheme="majorHAnsi" w:cstheme="majorHAnsi"/>
              </w:rPr>
            </w:pPr>
            <w:r w:rsidRPr="00E07ED9">
              <w:rPr>
                <w:rFonts w:asciiTheme="majorHAnsi" w:hAnsiTheme="majorHAnsi" w:cstheme="majorHAnsi"/>
              </w:rPr>
              <w:t>Sales and marketing managers</w:t>
            </w:r>
          </w:p>
        </w:tc>
      </w:tr>
      <w:tr w:rsidR="00326EE3" w:rsidRPr="00E07ED9" w14:paraId="53A08EA8" w14:textId="77777777" w:rsidTr="00A3723D">
        <w:tc>
          <w:tcPr>
            <w:tcW w:w="7792" w:type="dxa"/>
            <w:vAlign w:val="bottom"/>
          </w:tcPr>
          <w:p w14:paraId="75F859F9" w14:textId="77777777" w:rsidR="00326EE3" w:rsidRPr="00E07ED9" w:rsidRDefault="00326EE3" w:rsidP="00A3723D">
            <w:pPr>
              <w:rPr>
                <w:rFonts w:asciiTheme="majorHAnsi" w:hAnsiTheme="majorHAnsi" w:cstheme="majorHAnsi"/>
                <w:lang w:val="en-US"/>
              </w:rPr>
            </w:pPr>
            <w:r w:rsidRPr="00E07ED9">
              <w:rPr>
                <w:rFonts w:asciiTheme="majorHAnsi" w:hAnsiTheme="majorHAnsi" w:cstheme="majorHAnsi"/>
                <w:lang w:val="en-US"/>
              </w:rPr>
              <w:t>Specialists in health care not elsewhere classified</w:t>
            </w:r>
          </w:p>
        </w:tc>
      </w:tr>
      <w:tr w:rsidR="00326EE3" w:rsidRPr="00E07ED9" w14:paraId="40EA6722" w14:textId="77777777" w:rsidTr="00A3723D">
        <w:tc>
          <w:tcPr>
            <w:tcW w:w="7792" w:type="dxa"/>
            <w:vAlign w:val="bottom"/>
          </w:tcPr>
          <w:p w14:paraId="518D9DC5" w14:textId="77777777" w:rsidR="00326EE3" w:rsidRPr="00E07ED9" w:rsidRDefault="00326EE3" w:rsidP="00A3723D">
            <w:pPr>
              <w:rPr>
                <w:rFonts w:asciiTheme="majorHAnsi" w:hAnsiTheme="majorHAnsi" w:cstheme="majorHAnsi"/>
                <w:lang w:val="en-US"/>
              </w:rPr>
            </w:pPr>
            <w:r w:rsidRPr="00E07ED9">
              <w:rPr>
                <w:rFonts w:asciiTheme="majorHAnsi" w:hAnsiTheme="majorHAnsi" w:cstheme="majorHAnsi"/>
                <w:lang w:val="en-US"/>
              </w:rPr>
              <w:t>Specialists within environmental and health protection</w:t>
            </w:r>
          </w:p>
        </w:tc>
      </w:tr>
      <w:tr w:rsidR="00326EE3" w:rsidRPr="00E07ED9" w14:paraId="77E04663" w14:textId="77777777" w:rsidTr="00A3723D">
        <w:tc>
          <w:tcPr>
            <w:tcW w:w="7792" w:type="dxa"/>
            <w:vAlign w:val="bottom"/>
          </w:tcPr>
          <w:p w14:paraId="7B8351A6" w14:textId="77777777" w:rsidR="00326EE3" w:rsidRPr="00E07ED9" w:rsidRDefault="00326EE3" w:rsidP="00A3723D">
            <w:pPr>
              <w:rPr>
                <w:rFonts w:asciiTheme="majorHAnsi" w:hAnsiTheme="majorHAnsi" w:cstheme="majorHAnsi"/>
                <w:lang w:val="en-US"/>
              </w:rPr>
            </w:pPr>
            <w:r w:rsidRPr="00E07ED9">
              <w:rPr>
                <w:rFonts w:asciiTheme="majorHAnsi" w:hAnsiTheme="majorHAnsi" w:cstheme="majorHAnsi"/>
                <w:lang w:val="en-US"/>
              </w:rPr>
              <w:t>Sports, leisure and wellness managers</w:t>
            </w:r>
          </w:p>
        </w:tc>
      </w:tr>
      <w:tr w:rsidR="00326EE3" w:rsidRPr="00E07ED9" w14:paraId="00071669" w14:textId="77777777" w:rsidTr="00A3723D">
        <w:tc>
          <w:tcPr>
            <w:tcW w:w="7792" w:type="dxa"/>
            <w:vAlign w:val="bottom"/>
          </w:tcPr>
          <w:p w14:paraId="71F9322F" w14:textId="77777777" w:rsidR="00326EE3" w:rsidRPr="00E07ED9" w:rsidRDefault="00326EE3" w:rsidP="00A3723D">
            <w:pPr>
              <w:rPr>
                <w:rFonts w:asciiTheme="majorHAnsi" w:hAnsiTheme="majorHAnsi" w:cstheme="majorHAnsi"/>
                <w:lang w:val="en-US"/>
              </w:rPr>
            </w:pPr>
            <w:r w:rsidRPr="00E07ED9">
              <w:rPr>
                <w:rFonts w:asciiTheme="majorHAnsi" w:hAnsiTheme="majorHAnsi" w:cstheme="majorHAnsi"/>
                <w:lang w:val="en-US"/>
              </w:rPr>
              <w:t>Supply, logistics and transport managers</w:t>
            </w:r>
          </w:p>
        </w:tc>
      </w:tr>
      <w:tr w:rsidR="00326EE3" w:rsidRPr="00E07ED9" w14:paraId="577C418A" w14:textId="77777777" w:rsidTr="00A3723D">
        <w:tc>
          <w:tcPr>
            <w:tcW w:w="7792" w:type="dxa"/>
            <w:vAlign w:val="bottom"/>
          </w:tcPr>
          <w:p w14:paraId="2AF36BD3" w14:textId="77777777" w:rsidR="00326EE3" w:rsidRPr="00E07ED9" w:rsidRDefault="00326EE3" w:rsidP="00A3723D">
            <w:pPr>
              <w:rPr>
                <w:rFonts w:asciiTheme="majorHAnsi" w:hAnsiTheme="majorHAnsi" w:cstheme="majorHAnsi"/>
              </w:rPr>
            </w:pPr>
            <w:r w:rsidRPr="00E07ED9">
              <w:rPr>
                <w:rFonts w:asciiTheme="majorHAnsi" w:hAnsiTheme="majorHAnsi" w:cstheme="majorHAnsi"/>
              </w:rPr>
              <w:t>Veterinarians</w:t>
            </w:r>
          </w:p>
        </w:tc>
      </w:tr>
      <w:tr w:rsidR="00326EE3" w:rsidRPr="00E07ED9" w14:paraId="5B833B4D" w14:textId="77777777" w:rsidTr="00A3723D">
        <w:tc>
          <w:tcPr>
            <w:tcW w:w="7792" w:type="dxa"/>
            <w:vAlign w:val="bottom"/>
          </w:tcPr>
          <w:p w14:paraId="54EB21F9" w14:textId="77777777" w:rsidR="00326EE3" w:rsidRPr="00E07ED9" w:rsidRDefault="00326EE3" w:rsidP="00A3723D">
            <w:pPr>
              <w:rPr>
                <w:rFonts w:asciiTheme="majorHAnsi" w:hAnsiTheme="majorHAnsi" w:cstheme="majorHAnsi"/>
              </w:rPr>
            </w:pPr>
            <w:r w:rsidRPr="00E07ED9">
              <w:rPr>
                <w:rFonts w:asciiTheme="majorHAnsi" w:hAnsiTheme="majorHAnsi" w:cstheme="majorHAnsi"/>
              </w:rPr>
              <w:t>Vocational education teachers</w:t>
            </w:r>
          </w:p>
        </w:tc>
      </w:tr>
    </w:tbl>
    <w:p w14:paraId="5486DDC0" w14:textId="77777777" w:rsidR="00326EE3" w:rsidRPr="00E07ED9" w:rsidRDefault="00326EE3" w:rsidP="00326EE3">
      <w:pPr>
        <w:rPr>
          <w:rFonts w:asciiTheme="majorHAnsi" w:hAnsiTheme="majorHAnsi" w:cstheme="majorHAnsi"/>
          <w:color w:val="212121"/>
          <w:sz w:val="28"/>
          <w:szCs w:val="28"/>
          <w:shd w:val="clear" w:color="auto" w:fill="FFFFFF"/>
          <w:lang w:val="en-US"/>
        </w:rPr>
      </w:pPr>
    </w:p>
    <w:p w14:paraId="54F5F45A" w14:textId="77777777" w:rsidR="00326EE3" w:rsidRPr="00E07ED9" w:rsidRDefault="00326EE3" w:rsidP="00326EE3">
      <w:pPr>
        <w:rPr>
          <w:rFonts w:asciiTheme="majorHAnsi" w:hAnsiTheme="majorHAnsi" w:cstheme="majorHAnsi"/>
          <w:b/>
          <w:lang w:val="en-US"/>
        </w:rPr>
      </w:pPr>
      <w:r w:rsidRPr="00E07ED9">
        <w:rPr>
          <w:rFonts w:asciiTheme="majorHAnsi" w:hAnsiTheme="majorHAnsi" w:cstheme="majorHAnsi"/>
          <w:b/>
          <w:lang w:val="en-US"/>
        </w:rPr>
        <w:br w:type="textWrapping" w:clear="all"/>
      </w:r>
    </w:p>
    <w:p w14:paraId="47F6A227" w14:textId="77777777" w:rsidR="00326EE3" w:rsidRPr="00E07ED9" w:rsidRDefault="00326EE3" w:rsidP="00C54494">
      <w:pPr>
        <w:spacing w:after="0" w:line="240" w:lineRule="auto"/>
        <w:jc w:val="center"/>
        <w:rPr>
          <w:rFonts w:asciiTheme="majorHAnsi" w:hAnsiTheme="majorHAnsi" w:cstheme="majorHAnsi"/>
          <w:b/>
          <w:bCs/>
          <w:sz w:val="21"/>
          <w:szCs w:val="21"/>
          <w:lang w:val="en-US"/>
        </w:rPr>
      </w:pPr>
    </w:p>
    <w:p w14:paraId="71249AAA" w14:textId="77777777" w:rsidR="000E547E" w:rsidRPr="00E07ED9" w:rsidRDefault="000E547E" w:rsidP="000E547E">
      <w:pPr>
        <w:spacing w:after="0" w:line="240" w:lineRule="auto"/>
        <w:ind w:left="3240"/>
        <w:rPr>
          <w:rFonts w:asciiTheme="majorHAnsi" w:hAnsiTheme="majorHAnsi" w:cstheme="majorHAnsi"/>
          <w:b/>
          <w:bCs/>
          <w:sz w:val="21"/>
          <w:szCs w:val="21"/>
          <w:lang w:val="en-US"/>
        </w:rPr>
      </w:pPr>
    </w:p>
    <w:p w14:paraId="1ED24367" w14:textId="07190194" w:rsidR="000E547E" w:rsidRPr="00E07ED9" w:rsidRDefault="000E547E" w:rsidP="000E547E">
      <w:pPr>
        <w:jc w:val="center"/>
        <w:rPr>
          <w:rFonts w:asciiTheme="majorHAnsi" w:hAnsiTheme="majorHAnsi" w:cstheme="majorHAnsi"/>
          <w:bCs/>
          <w:lang w:val="en-US"/>
        </w:rPr>
      </w:pPr>
      <w:r w:rsidRPr="00E07ED9">
        <w:rPr>
          <w:rFonts w:asciiTheme="majorHAnsi" w:hAnsiTheme="majorHAnsi" w:cstheme="majorHAnsi"/>
          <w:bCs/>
          <w:noProof/>
          <w:lang w:eastAsia="sv-SE"/>
        </w:rPr>
        <w:drawing>
          <wp:anchor distT="0" distB="0" distL="114300" distR="114300" simplePos="0" relativeHeight="251659264" behindDoc="0" locked="0" layoutInCell="1" allowOverlap="1" wp14:anchorId="5360D224" wp14:editId="603049A6">
            <wp:simplePos x="0" y="0"/>
            <wp:positionH relativeFrom="column">
              <wp:posOffset>-532789</wp:posOffset>
            </wp:positionH>
            <wp:positionV relativeFrom="paragraph">
              <wp:posOffset>1585471</wp:posOffset>
            </wp:positionV>
            <wp:extent cx="6211570" cy="36753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11570" cy="3675380"/>
                    </a:xfrm>
                    <a:prstGeom prst="rect">
                      <a:avLst/>
                    </a:prstGeom>
                    <a:noFill/>
                  </pic:spPr>
                </pic:pic>
              </a:graphicData>
            </a:graphic>
            <wp14:sizeRelH relativeFrom="margin">
              <wp14:pctWidth>0</wp14:pctWidth>
            </wp14:sizeRelH>
            <wp14:sizeRelV relativeFrom="margin">
              <wp14:pctHeight>0</wp14:pctHeight>
            </wp14:sizeRelV>
          </wp:anchor>
        </w:drawing>
      </w:r>
      <w:r w:rsidRPr="00E07ED9">
        <w:rPr>
          <w:rFonts w:asciiTheme="majorHAnsi" w:hAnsiTheme="majorHAnsi" w:cstheme="majorHAnsi"/>
          <w:bCs/>
          <w:lang w:val="en-US"/>
        </w:rPr>
        <w:t xml:space="preserve">Figure 1 – Results of Simulations of Pedigrees Containing 1st-5th Degree Relatives Analyzed by FGRS as a Function of Heritability and Prevalence </w:t>
      </w:r>
      <w:r w:rsidRPr="00E07ED9">
        <w:rPr>
          <w:rFonts w:asciiTheme="majorHAnsi" w:hAnsiTheme="majorHAnsi" w:cstheme="majorHAnsi"/>
          <w:bCs/>
          <w:lang w:val="en-US"/>
        </w:rPr>
        <w:br w:type="page"/>
      </w:r>
    </w:p>
    <w:p w14:paraId="06A0230E" w14:textId="03709685" w:rsidR="000E547E" w:rsidRPr="00E07ED9" w:rsidRDefault="000E547E">
      <w:pPr>
        <w:rPr>
          <w:rFonts w:asciiTheme="majorHAnsi" w:hAnsiTheme="majorHAnsi" w:cstheme="majorHAnsi"/>
          <w:b/>
          <w:lang w:val="en-US"/>
        </w:rPr>
      </w:pPr>
    </w:p>
    <w:p w14:paraId="7C486DC7" w14:textId="77777777" w:rsidR="000E547E" w:rsidRPr="00E07ED9" w:rsidRDefault="000E547E" w:rsidP="000E547E">
      <w:pPr>
        <w:jc w:val="center"/>
        <w:rPr>
          <w:rFonts w:asciiTheme="majorHAnsi" w:hAnsiTheme="majorHAnsi" w:cstheme="majorHAnsi"/>
          <w:b/>
          <w:lang w:val="en-US"/>
        </w:rPr>
      </w:pPr>
    </w:p>
    <w:p w14:paraId="486D77DF" w14:textId="50D9B146" w:rsidR="000E547E" w:rsidRPr="00E07ED9" w:rsidRDefault="000E547E" w:rsidP="000E547E">
      <w:pPr>
        <w:jc w:val="center"/>
        <w:rPr>
          <w:rFonts w:asciiTheme="majorHAnsi" w:hAnsiTheme="majorHAnsi" w:cstheme="majorHAnsi"/>
        </w:rPr>
      </w:pPr>
      <w:r w:rsidRPr="00E07ED9">
        <w:rPr>
          <w:rFonts w:asciiTheme="majorHAnsi" w:hAnsiTheme="majorHAnsi" w:cstheme="majorHAnsi"/>
        </w:rPr>
        <w:t xml:space="preserve">Figure </w:t>
      </w:r>
      <w:r w:rsidR="00C20511" w:rsidRPr="00E07ED9">
        <w:rPr>
          <w:rFonts w:asciiTheme="majorHAnsi" w:hAnsiTheme="majorHAnsi" w:cstheme="majorHAnsi"/>
        </w:rPr>
        <w:t>2</w:t>
      </w:r>
      <w:r w:rsidRPr="00E07ED9">
        <w:rPr>
          <w:rFonts w:asciiTheme="majorHAnsi" w:hAnsiTheme="majorHAnsi" w:cstheme="majorHAnsi"/>
        </w:rPr>
        <w:t xml:space="preserve"> </w:t>
      </w:r>
    </w:p>
    <w:p w14:paraId="2A9C9129" w14:textId="3E9A7874" w:rsidR="000E547E" w:rsidRPr="00E07ED9" w:rsidRDefault="000E547E" w:rsidP="000E547E">
      <w:pPr>
        <w:jc w:val="center"/>
        <w:rPr>
          <w:rFonts w:asciiTheme="majorHAnsi" w:hAnsiTheme="majorHAnsi" w:cstheme="majorHAnsi"/>
        </w:rPr>
      </w:pPr>
      <w:r w:rsidRPr="00E07ED9">
        <w:rPr>
          <w:rFonts w:asciiTheme="majorHAnsi" w:hAnsiTheme="majorHAnsi" w:cstheme="majorHAnsi"/>
        </w:rPr>
        <w:t xml:space="preserve">For Figures </w:t>
      </w:r>
      <w:r w:rsidR="00C20511" w:rsidRPr="00E07ED9">
        <w:rPr>
          <w:rFonts w:asciiTheme="majorHAnsi" w:hAnsiTheme="majorHAnsi" w:cstheme="majorHAnsi"/>
        </w:rPr>
        <w:t>2-4</w:t>
      </w:r>
      <w:r w:rsidRPr="00E07ED9">
        <w:rPr>
          <w:rFonts w:asciiTheme="majorHAnsi" w:hAnsiTheme="majorHAnsi" w:cstheme="majorHAnsi"/>
        </w:rPr>
        <w:t xml:space="preserve">, we included in our simulations, estimates of shared environment for siblings with c2 equal to, respectively, 2.5, 5 and 10%. The thick colored lines are the estimates with the addition of the shared environment. The dotted line are those calculaed with the c2 parameter added. We then ”correct” for that sibling effect with 4 values of ”down-weighting”: 0.8, 0.6, 0.4, 0.2, which are represented by the thinner lines in the figures. </w:t>
      </w:r>
    </w:p>
    <w:p w14:paraId="53D6B4BB" w14:textId="61C325DF" w:rsidR="000E547E" w:rsidRPr="00E07ED9" w:rsidRDefault="000E547E">
      <w:pPr>
        <w:rPr>
          <w:rFonts w:asciiTheme="majorHAnsi" w:hAnsiTheme="majorHAnsi" w:cstheme="majorHAnsi"/>
        </w:rPr>
      </w:pPr>
      <w:r w:rsidRPr="00E07ED9">
        <w:rPr>
          <w:rFonts w:asciiTheme="majorHAnsi" w:hAnsiTheme="majorHAnsi" w:cstheme="majorHAnsi"/>
          <w:noProof/>
          <w:lang w:eastAsia="sv-SE"/>
        </w:rPr>
        <w:drawing>
          <wp:anchor distT="0" distB="0" distL="114300" distR="114300" simplePos="0" relativeHeight="251661312" behindDoc="0" locked="0" layoutInCell="1" allowOverlap="1" wp14:anchorId="628DDA11" wp14:editId="5CFE0551">
            <wp:simplePos x="0" y="0"/>
            <wp:positionH relativeFrom="page">
              <wp:posOffset>665018</wp:posOffset>
            </wp:positionH>
            <wp:positionV relativeFrom="paragraph">
              <wp:posOffset>911414</wp:posOffset>
            </wp:positionV>
            <wp:extent cx="6262370" cy="3533775"/>
            <wp:effectExtent l="0" t="0" r="508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62370" cy="3533775"/>
                    </a:xfrm>
                    <a:prstGeom prst="rect">
                      <a:avLst/>
                    </a:prstGeom>
                    <a:noFill/>
                  </pic:spPr>
                </pic:pic>
              </a:graphicData>
            </a:graphic>
            <wp14:sizeRelH relativeFrom="margin">
              <wp14:pctWidth>0</wp14:pctWidth>
            </wp14:sizeRelH>
            <wp14:sizeRelV relativeFrom="margin">
              <wp14:pctHeight>0</wp14:pctHeight>
            </wp14:sizeRelV>
          </wp:anchor>
        </w:drawing>
      </w:r>
      <w:r w:rsidRPr="00E07ED9">
        <w:rPr>
          <w:rFonts w:asciiTheme="majorHAnsi" w:hAnsiTheme="majorHAnsi" w:cstheme="majorHAnsi"/>
        </w:rPr>
        <w:br w:type="page"/>
      </w:r>
    </w:p>
    <w:p w14:paraId="35B1F4C9" w14:textId="31B08873" w:rsidR="000E547E" w:rsidRPr="00E07ED9" w:rsidRDefault="000E547E" w:rsidP="000E547E">
      <w:pPr>
        <w:jc w:val="center"/>
        <w:rPr>
          <w:rFonts w:asciiTheme="majorHAnsi" w:hAnsiTheme="majorHAnsi" w:cstheme="majorHAnsi"/>
        </w:rPr>
      </w:pPr>
      <w:r w:rsidRPr="00E07ED9">
        <w:rPr>
          <w:rFonts w:asciiTheme="majorHAnsi" w:hAnsiTheme="majorHAnsi" w:cstheme="majorHAnsi"/>
        </w:rPr>
        <w:lastRenderedPageBreak/>
        <w:t xml:space="preserve">Figure </w:t>
      </w:r>
      <w:r w:rsidR="00C20511" w:rsidRPr="00E07ED9">
        <w:rPr>
          <w:rFonts w:asciiTheme="majorHAnsi" w:hAnsiTheme="majorHAnsi" w:cstheme="majorHAnsi"/>
        </w:rPr>
        <w:t>3</w:t>
      </w:r>
    </w:p>
    <w:p w14:paraId="2F145AE7" w14:textId="3AF02AE2" w:rsidR="000E547E" w:rsidRPr="00E07ED9" w:rsidRDefault="000E547E" w:rsidP="000E547E">
      <w:pPr>
        <w:jc w:val="center"/>
        <w:rPr>
          <w:rFonts w:asciiTheme="majorHAnsi" w:hAnsiTheme="majorHAnsi" w:cstheme="majorHAnsi"/>
        </w:rPr>
      </w:pPr>
    </w:p>
    <w:p w14:paraId="2AA9E736" w14:textId="5317C48E" w:rsidR="000E547E" w:rsidRPr="00E07ED9" w:rsidRDefault="000E547E" w:rsidP="000E547E">
      <w:pPr>
        <w:jc w:val="center"/>
        <w:rPr>
          <w:rFonts w:asciiTheme="majorHAnsi" w:hAnsiTheme="majorHAnsi" w:cstheme="majorHAnsi"/>
        </w:rPr>
      </w:pPr>
    </w:p>
    <w:p w14:paraId="51DC4F6E" w14:textId="0BE0129E" w:rsidR="000E547E" w:rsidRPr="00E07ED9" w:rsidRDefault="000E547E" w:rsidP="000E547E">
      <w:pPr>
        <w:jc w:val="center"/>
        <w:rPr>
          <w:rFonts w:asciiTheme="majorHAnsi" w:hAnsiTheme="majorHAnsi" w:cstheme="majorHAnsi"/>
        </w:rPr>
      </w:pPr>
    </w:p>
    <w:p w14:paraId="2E370134" w14:textId="76E4E388" w:rsidR="000E547E" w:rsidRPr="00E07ED9" w:rsidRDefault="000E547E" w:rsidP="000E547E">
      <w:pPr>
        <w:jc w:val="center"/>
        <w:rPr>
          <w:rFonts w:asciiTheme="majorHAnsi" w:hAnsiTheme="majorHAnsi" w:cstheme="majorHAnsi"/>
        </w:rPr>
      </w:pPr>
      <w:r w:rsidRPr="00E07ED9">
        <w:rPr>
          <w:rFonts w:asciiTheme="majorHAnsi" w:hAnsiTheme="majorHAnsi" w:cstheme="majorHAnsi"/>
          <w:noProof/>
          <w:lang w:eastAsia="sv-SE"/>
        </w:rPr>
        <w:drawing>
          <wp:anchor distT="0" distB="0" distL="114300" distR="114300" simplePos="0" relativeHeight="251663360" behindDoc="0" locked="0" layoutInCell="1" allowOverlap="1" wp14:anchorId="45F9C880" wp14:editId="1A8DA627">
            <wp:simplePos x="0" y="0"/>
            <wp:positionH relativeFrom="margin">
              <wp:posOffset>0</wp:posOffset>
            </wp:positionH>
            <wp:positionV relativeFrom="paragraph">
              <wp:posOffset>285115</wp:posOffset>
            </wp:positionV>
            <wp:extent cx="6038215" cy="3408045"/>
            <wp:effectExtent l="0" t="0" r="63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8215" cy="3408045"/>
                    </a:xfrm>
                    <a:prstGeom prst="rect">
                      <a:avLst/>
                    </a:prstGeom>
                    <a:noFill/>
                  </pic:spPr>
                </pic:pic>
              </a:graphicData>
            </a:graphic>
            <wp14:sizeRelH relativeFrom="margin">
              <wp14:pctWidth>0</wp14:pctWidth>
            </wp14:sizeRelH>
            <wp14:sizeRelV relativeFrom="margin">
              <wp14:pctHeight>0</wp14:pctHeight>
            </wp14:sizeRelV>
          </wp:anchor>
        </w:drawing>
      </w:r>
    </w:p>
    <w:p w14:paraId="73C456E0" w14:textId="07088ABB" w:rsidR="000E547E" w:rsidRPr="00E07ED9" w:rsidRDefault="000E547E">
      <w:pPr>
        <w:rPr>
          <w:rFonts w:asciiTheme="majorHAnsi" w:hAnsiTheme="majorHAnsi" w:cstheme="majorHAnsi"/>
        </w:rPr>
      </w:pPr>
    </w:p>
    <w:p w14:paraId="28E1DC8B" w14:textId="77777777" w:rsidR="000E547E" w:rsidRPr="00E07ED9" w:rsidRDefault="000E547E">
      <w:pPr>
        <w:rPr>
          <w:rFonts w:asciiTheme="majorHAnsi" w:hAnsiTheme="majorHAnsi" w:cstheme="majorHAnsi"/>
        </w:rPr>
      </w:pPr>
      <w:r w:rsidRPr="00E07ED9">
        <w:rPr>
          <w:rFonts w:asciiTheme="majorHAnsi" w:hAnsiTheme="majorHAnsi" w:cstheme="majorHAnsi"/>
        </w:rPr>
        <w:br w:type="page"/>
      </w:r>
    </w:p>
    <w:p w14:paraId="306E92FF" w14:textId="2F5DE562" w:rsidR="000E547E" w:rsidRPr="00E07ED9" w:rsidRDefault="000E547E" w:rsidP="000E547E">
      <w:pPr>
        <w:jc w:val="center"/>
        <w:rPr>
          <w:rFonts w:asciiTheme="majorHAnsi" w:hAnsiTheme="majorHAnsi" w:cstheme="majorHAnsi"/>
        </w:rPr>
      </w:pPr>
      <w:r w:rsidRPr="00E07ED9">
        <w:rPr>
          <w:rFonts w:asciiTheme="majorHAnsi" w:hAnsiTheme="majorHAnsi" w:cstheme="majorHAnsi"/>
        </w:rPr>
        <w:lastRenderedPageBreak/>
        <w:t xml:space="preserve">Figure </w:t>
      </w:r>
      <w:r w:rsidR="00C20511" w:rsidRPr="00E07ED9">
        <w:rPr>
          <w:rFonts w:asciiTheme="majorHAnsi" w:hAnsiTheme="majorHAnsi" w:cstheme="majorHAnsi"/>
        </w:rPr>
        <w:t>4</w:t>
      </w:r>
    </w:p>
    <w:p w14:paraId="2957B726" w14:textId="35CF6EDD" w:rsidR="00FB5E25" w:rsidRDefault="00FB5E25">
      <w:r>
        <w:rPr>
          <w:noProof/>
          <w:lang w:eastAsia="sv-SE"/>
        </w:rPr>
        <w:drawing>
          <wp:anchor distT="0" distB="0" distL="114300" distR="114300" simplePos="0" relativeHeight="251665408" behindDoc="0" locked="0" layoutInCell="1" allowOverlap="1" wp14:anchorId="53A57B6E" wp14:editId="6F149727">
            <wp:simplePos x="0" y="0"/>
            <wp:positionH relativeFrom="margin">
              <wp:posOffset>-133350</wp:posOffset>
            </wp:positionH>
            <wp:positionV relativeFrom="paragraph">
              <wp:posOffset>789305</wp:posOffset>
            </wp:positionV>
            <wp:extent cx="6081395" cy="343217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81395" cy="3432175"/>
                    </a:xfrm>
                    <a:prstGeom prst="rect">
                      <a:avLst/>
                    </a:prstGeom>
                    <a:noFill/>
                  </pic:spPr>
                </pic:pic>
              </a:graphicData>
            </a:graphic>
            <wp14:sizeRelH relativeFrom="margin">
              <wp14:pctWidth>0</wp14:pctWidth>
            </wp14:sizeRelH>
            <wp14:sizeRelV relativeFrom="margin">
              <wp14:pctHeight>0</wp14:pctHeight>
            </wp14:sizeRelV>
          </wp:anchor>
        </w:drawing>
      </w:r>
      <w:r>
        <w:br w:type="page"/>
      </w:r>
    </w:p>
    <w:p w14:paraId="7DE7A9EC" w14:textId="77777777" w:rsidR="00FB5E25" w:rsidRDefault="00FB5E25" w:rsidP="000E547E">
      <w:pPr>
        <w:jc w:val="center"/>
      </w:pPr>
      <w:r>
        <w:lastRenderedPageBreak/>
        <w:t xml:space="preserve">Table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589"/>
        <w:gridCol w:w="1276"/>
        <w:gridCol w:w="1276"/>
        <w:gridCol w:w="1134"/>
        <w:gridCol w:w="1207"/>
        <w:gridCol w:w="1339"/>
      </w:tblGrid>
      <w:tr w:rsidR="00FB5E25" w:rsidRPr="00FA0FA8" w14:paraId="6439D3CF" w14:textId="77777777" w:rsidTr="00E33BB9">
        <w:tc>
          <w:tcPr>
            <w:tcW w:w="1239" w:type="dxa"/>
            <w:shd w:val="clear" w:color="auto" w:fill="auto"/>
          </w:tcPr>
          <w:p w14:paraId="3B6ECEA0" w14:textId="77777777" w:rsidR="00FB5E25" w:rsidRPr="00FA0FA8" w:rsidRDefault="00FB5E25" w:rsidP="00E33BB9">
            <w:pPr>
              <w:rPr>
                <w:rFonts w:ascii="Calibri Light" w:hAnsi="Calibri Light" w:cs="Calibri Light"/>
                <w:lang w:val="en-US"/>
              </w:rPr>
            </w:pPr>
          </w:p>
        </w:tc>
        <w:tc>
          <w:tcPr>
            <w:tcW w:w="1589" w:type="dxa"/>
            <w:shd w:val="clear" w:color="auto" w:fill="auto"/>
          </w:tcPr>
          <w:p w14:paraId="24F9AEC3" w14:textId="77777777" w:rsidR="00FB5E25" w:rsidRPr="00FA0FA8" w:rsidRDefault="00FB5E25" w:rsidP="00E33BB9">
            <w:pPr>
              <w:rPr>
                <w:rFonts w:ascii="Calibri Light" w:hAnsi="Calibri Light" w:cs="Calibri Light"/>
                <w:lang w:val="en-US"/>
              </w:rPr>
            </w:pPr>
          </w:p>
        </w:tc>
        <w:tc>
          <w:tcPr>
            <w:tcW w:w="6232" w:type="dxa"/>
            <w:gridSpan w:val="5"/>
            <w:shd w:val="clear" w:color="auto" w:fill="auto"/>
          </w:tcPr>
          <w:p w14:paraId="19B23221"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 xml:space="preserve">Number of lifetime </w:t>
            </w:r>
            <w:r>
              <w:rPr>
                <w:rFonts w:ascii="Calibri Light" w:hAnsi="Calibri Light" w:cs="Calibri Light"/>
                <w:lang w:val="en-US"/>
              </w:rPr>
              <w:t xml:space="preserve">Schizophrenia </w:t>
            </w:r>
            <w:r w:rsidRPr="00FA0FA8">
              <w:rPr>
                <w:rFonts w:ascii="Calibri Light" w:hAnsi="Calibri Light" w:cs="Calibri Light"/>
                <w:lang w:val="en-US"/>
              </w:rPr>
              <w:t>diagnoses in the registers</w:t>
            </w:r>
          </w:p>
        </w:tc>
      </w:tr>
      <w:tr w:rsidR="00FB5E25" w:rsidRPr="00FA0FA8" w14:paraId="13B65D19" w14:textId="77777777" w:rsidTr="00E33BB9">
        <w:tc>
          <w:tcPr>
            <w:tcW w:w="1239" w:type="dxa"/>
            <w:shd w:val="clear" w:color="auto" w:fill="auto"/>
          </w:tcPr>
          <w:p w14:paraId="197F9267" w14:textId="77777777" w:rsidR="00FB5E25" w:rsidRPr="00FA0FA8" w:rsidRDefault="00FB5E25" w:rsidP="00E33BB9">
            <w:pPr>
              <w:rPr>
                <w:rFonts w:ascii="Calibri Light" w:hAnsi="Calibri Light" w:cs="Calibri Light"/>
                <w:lang w:val="en-US"/>
              </w:rPr>
            </w:pPr>
          </w:p>
        </w:tc>
        <w:tc>
          <w:tcPr>
            <w:tcW w:w="1589" w:type="dxa"/>
            <w:shd w:val="clear" w:color="auto" w:fill="auto"/>
          </w:tcPr>
          <w:p w14:paraId="4E2049F7" w14:textId="77777777" w:rsidR="00FB5E25" w:rsidRPr="00FA0FA8" w:rsidRDefault="00FB5E25" w:rsidP="00E33BB9">
            <w:pPr>
              <w:rPr>
                <w:rFonts w:ascii="Calibri Light" w:hAnsi="Calibri Light" w:cs="Calibri Light"/>
                <w:lang w:val="en-US"/>
              </w:rPr>
            </w:pPr>
          </w:p>
          <w:p w14:paraId="47C26CAF" w14:textId="77777777" w:rsidR="00FB5E25" w:rsidRPr="00FA0FA8" w:rsidRDefault="00FB5E25" w:rsidP="00E33BB9">
            <w:pPr>
              <w:rPr>
                <w:rFonts w:ascii="Calibri Light" w:hAnsi="Calibri Light" w:cs="Calibri Light"/>
                <w:lang w:val="en-US"/>
              </w:rPr>
            </w:pPr>
          </w:p>
        </w:tc>
        <w:tc>
          <w:tcPr>
            <w:tcW w:w="1276" w:type="dxa"/>
            <w:shd w:val="clear" w:color="auto" w:fill="auto"/>
          </w:tcPr>
          <w:p w14:paraId="08D05B41" w14:textId="77777777" w:rsidR="00FB5E25" w:rsidRPr="00FA0FA8" w:rsidRDefault="00FB5E25" w:rsidP="00E33BB9">
            <w:pPr>
              <w:rPr>
                <w:rFonts w:ascii="Calibri Light" w:hAnsi="Calibri Light" w:cs="Calibri Light"/>
                <w:lang w:val="en-US"/>
              </w:rPr>
            </w:pPr>
            <w:r>
              <w:rPr>
                <w:rFonts w:ascii="Calibri Light" w:hAnsi="Calibri Light" w:cs="Calibri Light"/>
                <w:lang w:val="en-US"/>
              </w:rPr>
              <w:t>1</w:t>
            </w:r>
          </w:p>
        </w:tc>
        <w:tc>
          <w:tcPr>
            <w:tcW w:w="1276" w:type="dxa"/>
            <w:shd w:val="clear" w:color="auto" w:fill="auto"/>
          </w:tcPr>
          <w:p w14:paraId="3C4992BF" w14:textId="77777777" w:rsidR="00FB5E25" w:rsidRPr="00FA0FA8" w:rsidRDefault="00FB5E25" w:rsidP="00E33BB9">
            <w:pPr>
              <w:rPr>
                <w:rFonts w:ascii="Calibri Light" w:hAnsi="Calibri Light" w:cs="Calibri Light"/>
                <w:lang w:val="en-US"/>
              </w:rPr>
            </w:pPr>
            <w:r>
              <w:rPr>
                <w:rFonts w:ascii="Calibri Light" w:hAnsi="Calibri Light" w:cs="Calibri Light"/>
                <w:lang w:val="en-US"/>
              </w:rPr>
              <w:t>2</w:t>
            </w:r>
          </w:p>
        </w:tc>
        <w:tc>
          <w:tcPr>
            <w:tcW w:w="1134" w:type="dxa"/>
            <w:shd w:val="clear" w:color="auto" w:fill="auto"/>
          </w:tcPr>
          <w:p w14:paraId="6D8F83D3"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3-5</w:t>
            </w:r>
            <w:r>
              <w:rPr>
                <w:rFonts w:ascii="Calibri Light" w:hAnsi="Calibri Light" w:cs="Calibri Light"/>
                <w:lang w:val="en-US"/>
              </w:rPr>
              <w:t xml:space="preserve"> </w:t>
            </w:r>
          </w:p>
        </w:tc>
        <w:tc>
          <w:tcPr>
            <w:tcW w:w="1207" w:type="dxa"/>
            <w:shd w:val="clear" w:color="auto" w:fill="auto"/>
          </w:tcPr>
          <w:p w14:paraId="35C118B5"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6-10</w:t>
            </w:r>
            <w:r>
              <w:rPr>
                <w:rFonts w:ascii="Calibri Light" w:hAnsi="Calibri Light" w:cs="Calibri Light"/>
                <w:lang w:val="en-US"/>
              </w:rPr>
              <w:t xml:space="preserve"> </w:t>
            </w:r>
          </w:p>
        </w:tc>
        <w:tc>
          <w:tcPr>
            <w:tcW w:w="1339" w:type="dxa"/>
            <w:shd w:val="clear" w:color="auto" w:fill="auto"/>
          </w:tcPr>
          <w:p w14:paraId="4BDDB6B0"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More than 10</w:t>
            </w:r>
            <w:r>
              <w:rPr>
                <w:rFonts w:ascii="Calibri Light" w:hAnsi="Calibri Light" w:cs="Calibri Light"/>
                <w:lang w:val="en-US"/>
              </w:rPr>
              <w:t xml:space="preserve"> </w:t>
            </w:r>
          </w:p>
        </w:tc>
      </w:tr>
      <w:tr w:rsidR="00FB5E25" w:rsidRPr="00FA0FA8" w14:paraId="7B01061C" w14:textId="77777777" w:rsidTr="00E33BB9">
        <w:tc>
          <w:tcPr>
            <w:tcW w:w="1239" w:type="dxa"/>
            <w:vMerge w:val="restart"/>
            <w:shd w:val="clear" w:color="auto" w:fill="auto"/>
          </w:tcPr>
          <w:p w14:paraId="561E55C8"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 xml:space="preserve">Number of lifetime </w:t>
            </w:r>
            <w:r>
              <w:rPr>
                <w:rFonts w:ascii="Calibri Light" w:hAnsi="Calibri Light" w:cs="Calibri Light"/>
                <w:lang w:val="en-US"/>
              </w:rPr>
              <w:t xml:space="preserve">Bipolar Disorder </w:t>
            </w:r>
            <w:r w:rsidRPr="00FA0FA8">
              <w:rPr>
                <w:rFonts w:ascii="Calibri Light" w:hAnsi="Calibri Light" w:cs="Calibri Light"/>
                <w:lang w:val="en-US"/>
              </w:rPr>
              <w:t>diagnoses in the registers</w:t>
            </w:r>
          </w:p>
        </w:tc>
        <w:tc>
          <w:tcPr>
            <w:tcW w:w="1589" w:type="dxa"/>
            <w:shd w:val="clear" w:color="auto" w:fill="auto"/>
          </w:tcPr>
          <w:p w14:paraId="64CDC15B" w14:textId="77777777" w:rsidR="00FB5E25" w:rsidRPr="00FA0FA8" w:rsidRDefault="00FB5E25" w:rsidP="00E33BB9">
            <w:pPr>
              <w:rPr>
                <w:rFonts w:ascii="Calibri Light" w:hAnsi="Calibri Light" w:cs="Calibri Light"/>
                <w:lang w:val="en-US"/>
              </w:rPr>
            </w:pPr>
            <w:r>
              <w:rPr>
                <w:rFonts w:ascii="Calibri Light" w:hAnsi="Calibri Light" w:cs="Calibri Light"/>
                <w:lang w:val="en-US"/>
              </w:rPr>
              <w:t>1</w:t>
            </w:r>
          </w:p>
        </w:tc>
        <w:tc>
          <w:tcPr>
            <w:tcW w:w="1276" w:type="dxa"/>
            <w:shd w:val="clear" w:color="auto" w:fill="auto"/>
          </w:tcPr>
          <w:p w14:paraId="447FA8E2"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Last diagnosis</w:t>
            </w:r>
          </w:p>
        </w:tc>
        <w:tc>
          <w:tcPr>
            <w:tcW w:w="1276" w:type="dxa"/>
            <w:shd w:val="clear" w:color="auto" w:fill="auto"/>
          </w:tcPr>
          <w:p w14:paraId="707EC45C"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Last diagnosis</w:t>
            </w:r>
          </w:p>
        </w:tc>
        <w:tc>
          <w:tcPr>
            <w:tcW w:w="1134" w:type="dxa"/>
            <w:shd w:val="clear" w:color="auto" w:fill="auto"/>
          </w:tcPr>
          <w:p w14:paraId="4A3FEA98"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Most common diagnosis</w:t>
            </w:r>
          </w:p>
        </w:tc>
        <w:tc>
          <w:tcPr>
            <w:tcW w:w="1207" w:type="dxa"/>
            <w:shd w:val="clear" w:color="auto" w:fill="auto"/>
          </w:tcPr>
          <w:p w14:paraId="111795B9"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Most common diagnosis</w:t>
            </w:r>
          </w:p>
        </w:tc>
        <w:tc>
          <w:tcPr>
            <w:tcW w:w="1339" w:type="dxa"/>
            <w:shd w:val="clear" w:color="auto" w:fill="auto"/>
          </w:tcPr>
          <w:p w14:paraId="50D79F24"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Most common diagnosis</w:t>
            </w:r>
          </w:p>
        </w:tc>
      </w:tr>
      <w:tr w:rsidR="00FB5E25" w:rsidRPr="00FA0FA8" w14:paraId="4426B300" w14:textId="77777777" w:rsidTr="00E33BB9">
        <w:tc>
          <w:tcPr>
            <w:tcW w:w="1239" w:type="dxa"/>
            <w:vMerge/>
            <w:shd w:val="clear" w:color="auto" w:fill="auto"/>
          </w:tcPr>
          <w:p w14:paraId="71545ECC" w14:textId="77777777" w:rsidR="00FB5E25" w:rsidRPr="00FA0FA8" w:rsidRDefault="00FB5E25" w:rsidP="00E33BB9">
            <w:pPr>
              <w:rPr>
                <w:rFonts w:ascii="Calibri Light" w:hAnsi="Calibri Light" w:cs="Calibri Light"/>
                <w:lang w:val="en-US"/>
              </w:rPr>
            </w:pPr>
          </w:p>
        </w:tc>
        <w:tc>
          <w:tcPr>
            <w:tcW w:w="1589" w:type="dxa"/>
            <w:shd w:val="clear" w:color="auto" w:fill="auto"/>
          </w:tcPr>
          <w:p w14:paraId="4CC5B769" w14:textId="77777777" w:rsidR="00FB5E25" w:rsidRPr="00FA0FA8" w:rsidRDefault="00FB5E25" w:rsidP="00E33BB9">
            <w:pPr>
              <w:rPr>
                <w:rFonts w:ascii="Calibri Light" w:hAnsi="Calibri Light" w:cs="Calibri Light"/>
                <w:lang w:val="en-US"/>
              </w:rPr>
            </w:pPr>
            <w:r>
              <w:rPr>
                <w:rFonts w:ascii="Calibri Light" w:hAnsi="Calibri Light" w:cs="Calibri Light"/>
                <w:lang w:val="en-US"/>
              </w:rPr>
              <w:t>2</w:t>
            </w:r>
          </w:p>
        </w:tc>
        <w:tc>
          <w:tcPr>
            <w:tcW w:w="1276" w:type="dxa"/>
            <w:shd w:val="clear" w:color="auto" w:fill="auto"/>
          </w:tcPr>
          <w:p w14:paraId="581A285C"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Last diagnosis</w:t>
            </w:r>
          </w:p>
        </w:tc>
        <w:tc>
          <w:tcPr>
            <w:tcW w:w="1276" w:type="dxa"/>
            <w:shd w:val="clear" w:color="auto" w:fill="auto"/>
          </w:tcPr>
          <w:p w14:paraId="7E8B3CDE"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Majority of last 3 diagnoses</w:t>
            </w:r>
          </w:p>
        </w:tc>
        <w:tc>
          <w:tcPr>
            <w:tcW w:w="1134" w:type="dxa"/>
            <w:shd w:val="clear" w:color="auto" w:fill="auto"/>
          </w:tcPr>
          <w:p w14:paraId="3EAAFC9F"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Majority of last 3 diagnoses</w:t>
            </w:r>
          </w:p>
        </w:tc>
        <w:tc>
          <w:tcPr>
            <w:tcW w:w="1207" w:type="dxa"/>
            <w:shd w:val="clear" w:color="auto" w:fill="auto"/>
          </w:tcPr>
          <w:p w14:paraId="40AA2FDC"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Most common diagnosis</w:t>
            </w:r>
          </w:p>
        </w:tc>
        <w:tc>
          <w:tcPr>
            <w:tcW w:w="1339" w:type="dxa"/>
            <w:shd w:val="clear" w:color="auto" w:fill="auto"/>
          </w:tcPr>
          <w:p w14:paraId="5BFAEB6E"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Most common diagnosis</w:t>
            </w:r>
          </w:p>
        </w:tc>
      </w:tr>
      <w:tr w:rsidR="00FB5E25" w:rsidRPr="00FA0FA8" w14:paraId="350BB9FC" w14:textId="77777777" w:rsidTr="00E33BB9">
        <w:tc>
          <w:tcPr>
            <w:tcW w:w="1239" w:type="dxa"/>
            <w:vMerge/>
            <w:shd w:val="clear" w:color="auto" w:fill="auto"/>
          </w:tcPr>
          <w:p w14:paraId="1BADF140" w14:textId="77777777" w:rsidR="00FB5E25" w:rsidRPr="00FA0FA8" w:rsidRDefault="00FB5E25" w:rsidP="00E33BB9">
            <w:pPr>
              <w:rPr>
                <w:rFonts w:ascii="Calibri Light" w:hAnsi="Calibri Light" w:cs="Calibri Light"/>
                <w:lang w:val="en-US"/>
              </w:rPr>
            </w:pPr>
          </w:p>
        </w:tc>
        <w:tc>
          <w:tcPr>
            <w:tcW w:w="1589" w:type="dxa"/>
            <w:shd w:val="clear" w:color="auto" w:fill="auto"/>
          </w:tcPr>
          <w:p w14:paraId="7B0CED74"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3-5</w:t>
            </w:r>
            <w:r>
              <w:rPr>
                <w:rFonts w:ascii="Calibri Light" w:hAnsi="Calibri Light" w:cs="Calibri Light"/>
                <w:lang w:val="en-US"/>
              </w:rPr>
              <w:t xml:space="preserve"> </w:t>
            </w:r>
          </w:p>
        </w:tc>
        <w:tc>
          <w:tcPr>
            <w:tcW w:w="1276" w:type="dxa"/>
            <w:shd w:val="clear" w:color="auto" w:fill="auto"/>
          </w:tcPr>
          <w:p w14:paraId="39FE66BD"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Most common diagnosis</w:t>
            </w:r>
          </w:p>
        </w:tc>
        <w:tc>
          <w:tcPr>
            <w:tcW w:w="1276" w:type="dxa"/>
            <w:shd w:val="clear" w:color="auto" w:fill="auto"/>
          </w:tcPr>
          <w:p w14:paraId="6FB83434"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Majority of last 3 diagnoses</w:t>
            </w:r>
          </w:p>
        </w:tc>
        <w:tc>
          <w:tcPr>
            <w:tcW w:w="1134" w:type="dxa"/>
            <w:shd w:val="clear" w:color="auto" w:fill="auto"/>
          </w:tcPr>
          <w:p w14:paraId="08B79D0A"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Majority of last 3 diagnoses</w:t>
            </w:r>
          </w:p>
        </w:tc>
        <w:tc>
          <w:tcPr>
            <w:tcW w:w="1207" w:type="dxa"/>
            <w:shd w:val="clear" w:color="auto" w:fill="auto"/>
          </w:tcPr>
          <w:p w14:paraId="07103CB6"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Majority of last 3 diagnoses</w:t>
            </w:r>
          </w:p>
        </w:tc>
        <w:tc>
          <w:tcPr>
            <w:tcW w:w="1339" w:type="dxa"/>
            <w:shd w:val="clear" w:color="auto" w:fill="auto"/>
          </w:tcPr>
          <w:p w14:paraId="14F5CED0"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Majority of last 5 diagnoses</w:t>
            </w:r>
          </w:p>
        </w:tc>
      </w:tr>
      <w:tr w:rsidR="00FB5E25" w:rsidRPr="00FA0FA8" w14:paraId="19954E5F" w14:textId="77777777" w:rsidTr="00E33BB9">
        <w:tc>
          <w:tcPr>
            <w:tcW w:w="1239" w:type="dxa"/>
            <w:vMerge/>
            <w:shd w:val="clear" w:color="auto" w:fill="auto"/>
          </w:tcPr>
          <w:p w14:paraId="1DEAC9C6" w14:textId="77777777" w:rsidR="00FB5E25" w:rsidRPr="00FA0FA8" w:rsidRDefault="00FB5E25" w:rsidP="00E33BB9">
            <w:pPr>
              <w:rPr>
                <w:rFonts w:ascii="Calibri Light" w:hAnsi="Calibri Light" w:cs="Calibri Light"/>
                <w:lang w:val="en-US"/>
              </w:rPr>
            </w:pPr>
          </w:p>
        </w:tc>
        <w:tc>
          <w:tcPr>
            <w:tcW w:w="1589" w:type="dxa"/>
            <w:shd w:val="clear" w:color="auto" w:fill="auto"/>
          </w:tcPr>
          <w:p w14:paraId="534B6082"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6-10</w:t>
            </w:r>
            <w:r>
              <w:rPr>
                <w:rFonts w:ascii="Calibri Light" w:hAnsi="Calibri Light" w:cs="Calibri Light"/>
                <w:lang w:val="en-US"/>
              </w:rPr>
              <w:t xml:space="preserve"> </w:t>
            </w:r>
          </w:p>
        </w:tc>
        <w:tc>
          <w:tcPr>
            <w:tcW w:w="1276" w:type="dxa"/>
            <w:shd w:val="clear" w:color="auto" w:fill="auto"/>
          </w:tcPr>
          <w:p w14:paraId="0DC2422E"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Most common diagnosis</w:t>
            </w:r>
          </w:p>
        </w:tc>
        <w:tc>
          <w:tcPr>
            <w:tcW w:w="1276" w:type="dxa"/>
            <w:shd w:val="clear" w:color="auto" w:fill="auto"/>
          </w:tcPr>
          <w:p w14:paraId="7071A837"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Most common diagnosis</w:t>
            </w:r>
          </w:p>
        </w:tc>
        <w:tc>
          <w:tcPr>
            <w:tcW w:w="1134" w:type="dxa"/>
            <w:shd w:val="clear" w:color="auto" w:fill="auto"/>
          </w:tcPr>
          <w:p w14:paraId="534F2716"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Majority of last 3 diagnoses</w:t>
            </w:r>
          </w:p>
        </w:tc>
        <w:tc>
          <w:tcPr>
            <w:tcW w:w="1207" w:type="dxa"/>
            <w:shd w:val="clear" w:color="auto" w:fill="auto"/>
          </w:tcPr>
          <w:p w14:paraId="1E9B606B"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Majority of last 5 diagnoses</w:t>
            </w:r>
          </w:p>
        </w:tc>
        <w:tc>
          <w:tcPr>
            <w:tcW w:w="1339" w:type="dxa"/>
            <w:shd w:val="clear" w:color="auto" w:fill="auto"/>
          </w:tcPr>
          <w:p w14:paraId="49CEB227"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Majority of last 5 diagnoses</w:t>
            </w:r>
          </w:p>
        </w:tc>
      </w:tr>
      <w:tr w:rsidR="00FB5E25" w:rsidRPr="00FA0FA8" w14:paraId="0083A138" w14:textId="77777777" w:rsidTr="00E33BB9">
        <w:tc>
          <w:tcPr>
            <w:tcW w:w="1239" w:type="dxa"/>
            <w:vMerge/>
            <w:shd w:val="clear" w:color="auto" w:fill="auto"/>
          </w:tcPr>
          <w:p w14:paraId="0FEC61F0" w14:textId="77777777" w:rsidR="00FB5E25" w:rsidRPr="00FA0FA8" w:rsidRDefault="00FB5E25" w:rsidP="00E33BB9">
            <w:pPr>
              <w:rPr>
                <w:rFonts w:ascii="Calibri Light" w:hAnsi="Calibri Light" w:cs="Calibri Light"/>
                <w:lang w:val="en-US"/>
              </w:rPr>
            </w:pPr>
          </w:p>
        </w:tc>
        <w:tc>
          <w:tcPr>
            <w:tcW w:w="1589" w:type="dxa"/>
            <w:shd w:val="clear" w:color="auto" w:fill="auto"/>
          </w:tcPr>
          <w:p w14:paraId="7A75FC57"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More than 10</w:t>
            </w:r>
            <w:r>
              <w:rPr>
                <w:rFonts w:ascii="Calibri Light" w:hAnsi="Calibri Light" w:cs="Calibri Light"/>
                <w:lang w:val="en-US"/>
              </w:rPr>
              <w:t xml:space="preserve"> </w:t>
            </w:r>
          </w:p>
        </w:tc>
        <w:tc>
          <w:tcPr>
            <w:tcW w:w="1276" w:type="dxa"/>
            <w:shd w:val="clear" w:color="auto" w:fill="auto"/>
          </w:tcPr>
          <w:p w14:paraId="1B5E92BD"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Most common diagnosis</w:t>
            </w:r>
          </w:p>
        </w:tc>
        <w:tc>
          <w:tcPr>
            <w:tcW w:w="1276" w:type="dxa"/>
            <w:shd w:val="clear" w:color="auto" w:fill="auto"/>
          </w:tcPr>
          <w:p w14:paraId="16301D53"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Most common diagnosis</w:t>
            </w:r>
          </w:p>
        </w:tc>
        <w:tc>
          <w:tcPr>
            <w:tcW w:w="1134" w:type="dxa"/>
            <w:shd w:val="clear" w:color="auto" w:fill="auto"/>
          </w:tcPr>
          <w:p w14:paraId="4EE1C9A0"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Majority of last 5 diagnoses</w:t>
            </w:r>
          </w:p>
        </w:tc>
        <w:tc>
          <w:tcPr>
            <w:tcW w:w="1207" w:type="dxa"/>
            <w:shd w:val="clear" w:color="auto" w:fill="auto"/>
          </w:tcPr>
          <w:p w14:paraId="4700DC1C"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Majority of last 5 diagnoses</w:t>
            </w:r>
          </w:p>
        </w:tc>
        <w:tc>
          <w:tcPr>
            <w:tcW w:w="1339" w:type="dxa"/>
            <w:shd w:val="clear" w:color="auto" w:fill="auto"/>
          </w:tcPr>
          <w:p w14:paraId="070907F9" w14:textId="77777777" w:rsidR="00FB5E25" w:rsidRPr="00FA0FA8" w:rsidRDefault="00FB5E25" w:rsidP="00E33BB9">
            <w:pPr>
              <w:rPr>
                <w:rFonts w:ascii="Calibri Light" w:hAnsi="Calibri Light" w:cs="Calibri Light"/>
                <w:lang w:val="en-US"/>
              </w:rPr>
            </w:pPr>
            <w:r w:rsidRPr="00FA0FA8">
              <w:rPr>
                <w:rFonts w:ascii="Calibri Light" w:hAnsi="Calibri Light" w:cs="Calibri Light"/>
                <w:lang w:val="en-US"/>
              </w:rPr>
              <w:t>Majority of last 5 diagnoses</w:t>
            </w:r>
          </w:p>
        </w:tc>
      </w:tr>
    </w:tbl>
    <w:p w14:paraId="787DF56D" w14:textId="77777777" w:rsidR="00A3331D" w:rsidRDefault="00A3331D" w:rsidP="000E547E">
      <w:pPr>
        <w:jc w:val="center"/>
      </w:pPr>
    </w:p>
    <w:p w14:paraId="30F32DE2" w14:textId="77777777" w:rsidR="00A3331D" w:rsidRDefault="00A3331D">
      <w:r>
        <w:br w:type="page"/>
      </w:r>
    </w:p>
    <w:p w14:paraId="5B643F85" w14:textId="5009AADD" w:rsidR="00A3331D" w:rsidRDefault="00A3331D" w:rsidP="00A3331D">
      <w:pPr>
        <w:jc w:val="center"/>
        <w:rPr>
          <w:b/>
          <w:lang w:val="en-US"/>
        </w:rPr>
      </w:pPr>
      <w:r>
        <w:rPr>
          <w:b/>
          <w:lang w:val="en-US"/>
        </w:rPr>
        <w:lastRenderedPageBreak/>
        <w:t>Table 6</w:t>
      </w:r>
    </w:p>
    <w:p w14:paraId="3FBF4607" w14:textId="26927376" w:rsidR="00A3331D" w:rsidRPr="002B4614" w:rsidRDefault="00A3331D" w:rsidP="00A3331D">
      <w:pPr>
        <w:rPr>
          <w:b/>
          <w:lang w:val="en-US"/>
        </w:rPr>
      </w:pPr>
      <w:r w:rsidRPr="002B4614">
        <w:rPr>
          <w:b/>
          <w:lang w:val="en-US"/>
        </w:rPr>
        <w:t xml:space="preserve">RESULTS FOR MD </w:t>
      </w:r>
      <w:r w:rsidRPr="00AD1860">
        <w:rPr>
          <w:b/>
          <w:i/>
          <w:lang w:val="en-US"/>
        </w:rPr>
        <w:t>WITHOUT</w:t>
      </w:r>
      <w:r w:rsidRPr="002B4614">
        <w:rPr>
          <w:b/>
          <w:lang w:val="en-US"/>
        </w:rPr>
        <w:t xml:space="preserve"> HIERARCHY (RESULTS FROM MS)</w:t>
      </w:r>
    </w:p>
    <w:tbl>
      <w:tblPr>
        <w:tblW w:w="7780" w:type="dxa"/>
        <w:tblCellMar>
          <w:left w:w="70" w:type="dxa"/>
          <w:right w:w="70" w:type="dxa"/>
        </w:tblCellMar>
        <w:tblLook w:val="04A0" w:firstRow="1" w:lastRow="0" w:firstColumn="1" w:lastColumn="0" w:noHBand="0" w:noVBand="1"/>
      </w:tblPr>
      <w:tblGrid>
        <w:gridCol w:w="4900"/>
        <w:gridCol w:w="960"/>
        <w:gridCol w:w="960"/>
        <w:gridCol w:w="960"/>
      </w:tblGrid>
      <w:tr w:rsidR="00A3331D" w:rsidRPr="002B4614" w14:paraId="3C04338D" w14:textId="77777777" w:rsidTr="00E33BB9">
        <w:trPr>
          <w:trHeight w:val="300"/>
        </w:trPr>
        <w:tc>
          <w:tcPr>
            <w:tcW w:w="4900" w:type="dxa"/>
            <w:tcBorders>
              <w:top w:val="nil"/>
              <w:left w:val="nil"/>
              <w:bottom w:val="nil"/>
              <w:right w:val="nil"/>
            </w:tcBorders>
            <w:shd w:val="clear" w:color="auto" w:fill="auto"/>
            <w:noWrap/>
            <w:vAlign w:val="bottom"/>
            <w:hideMark/>
          </w:tcPr>
          <w:p w14:paraId="27EE57D5" w14:textId="77777777" w:rsidR="00A3331D" w:rsidRPr="002B4614" w:rsidRDefault="00A3331D" w:rsidP="00E33BB9">
            <w:pPr>
              <w:spacing w:after="0" w:line="240" w:lineRule="auto"/>
              <w:rPr>
                <w:rFonts w:ascii="Times New Roman" w:eastAsia="Times New Roman" w:hAnsi="Times New Roman" w:cs="Times New Roman"/>
                <w:sz w:val="24"/>
                <w:szCs w:val="24"/>
                <w:lang w:val="en-US" w:eastAsia="sv-SE"/>
              </w:rPr>
            </w:pPr>
          </w:p>
        </w:tc>
        <w:tc>
          <w:tcPr>
            <w:tcW w:w="960" w:type="dxa"/>
            <w:tcBorders>
              <w:top w:val="nil"/>
              <w:left w:val="nil"/>
              <w:bottom w:val="nil"/>
              <w:right w:val="nil"/>
            </w:tcBorders>
            <w:shd w:val="clear" w:color="auto" w:fill="auto"/>
            <w:noWrap/>
            <w:vAlign w:val="bottom"/>
            <w:hideMark/>
          </w:tcPr>
          <w:p w14:paraId="7DAC3F52" w14:textId="77777777" w:rsidR="00A3331D" w:rsidRPr="002B4614" w:rsidRDefault="00A3331D" w:rsidP="00E33BB9">
            <w:pPr>
              <w:spacing w:after="0" w:line="240" w:lineRule="auto"/>
              <w:jc w:val="center"/>
              <w:rPr>
                <w:rFonts w:ascii="Calibri" w:eastAsia="Times New Roman" w:hAnsi="Calibri" w:cs="Calibri"/>
                <w:b/>
                <w:bCs/>
                <w:color w:val="000000"/>
                <w:lang w:eastAsia="sv-SE"/>
              </w:rPr>
            </w:pPr>
            <w:r w:rsidRPr="002B4614">
              <w:rPr>
                <w:rFonts w:ascii="Calibri" w:eastAsia="Times New Roman" w:hAnsi="Calibri" w:cs="Calibri"/>
                <w:b/>
                <w:bCs/>
                <w:color w:val="000000"/>
                <w:lang w:eastAsia="sv-SE"/>
              </w:rPr>
              <w:t>MD</w:t>
            </w:r>
          </w:p>
        </w:tc>
        <w:tc>
          <w:tcPr>
            <w:tcW w:w="960" w:type="dxa"/>
            <w:tcBorders>
              <w:top w:val="nil"/>
              <w:left w:val="nil"/>
              <w:bottom w:val="nil"/>
              <w:right w:val="nil"/>
            </w:tcBorders>
            <w:shd w:val="clear" w:color="auto" w:fill="auto"/>
            <w:noWrap/>
            <w:vAlign w:val="bottom"/>
            <w:hideMark/>
          </w:tcPr>
          <w:p w14:paraId="54062ECA" w14:textId="77777777" w:rsidR="00A3331D" w:rsidRPr="002B4614" w:rsidRDefault="00A3331D" w:rsidP="00E33BB9">
            <w:pPr>
              <w:spacing w:after="0" w:line="240" w:lineRule="auto"/>
              <w:jc w:val="center"/>
              <w:rPr>
                <w:rFonts w:ascii="Calibri" w:eastAsia="Times New Roman" w:hAnsi="Calibri" w:cs="Calibri"/>
                <w:b/>
                <w:bCs/>
                <w:color w:val="000000"/>
                <w:lang w:eastAsia="sv-SE"/>
              </w:rPr>
            </w:pPr>
            <w:r w:rsidRPr="002B4614">
              <w:rPr>
                <w:rFonts w:ascii="Calibri" w:eastAsia="Times New Roman" w:hAnsi="Calibri" w:cs="Calibri"/>
                <w:b/>
                <w:bCs/>
                <w:color w:val="000000"/>
                <w:lang w:eastAsia="sv-SE"/>
              </w:rPr>
              <w:t>95% CI LL</w:t>
            </w:r>
          </w:p>
        </w:tc>
        <w:tc>
          <w:tcPr>
            <w:tcW w:w="960" w:type="dxa"/>
            <w:tcBorders>
              <w:top w:val="nil"/>
              <w:left w:val="nil"/>
              <w:bottom w:val="nil"/>
              <w:right w:val="nil"/>
            </w:tcBorders>
            <w:shd w:val="clear" w:color="auto" w:fill="auto"/>
            <w:noWrap/>
            <w:vAlign w:val="bottom"/>
            <w:hideMark/>
          </w:tcPr>
          <w:p w14:paraId="0C3DDAEB" w14:textId="77777777" w:rsidR="00A3331D" w:rsidRPr="002B4614" w:rsidRDefault="00A3331D" w:rsidP="00E33BB9">
            <w:pPr>
              <w:spacing w:after="0" w:line="240" w:lineRule="auto"/>
              <w:jc w:val="center"/>
              <w:rPr>
                <w:rFonts w:ascii="Calibri" w:eastAsia="Times New Roman" w:hAnsi="Calibri" w:cs="Calibri"/>
                <w:b/>
                <w:bCs/>
                <w:color w:val="000000"/>
                <w:lang w:eastAsia="sv-SE"/>
              </w:rPr>
            </w:pPr>
            <w:r w:rsidRPr="002B4614">
              <w:rPr>
                <w:rFonts w:ascii="Calibri" w:eastAsia="Times New Roman" w:hAnsi="Calibri" w:cs="Calibri"/>
                <w:b/>
                <w:bCs/>
                <w:color w:val="000000"/>
                <w:lang w:eastAsia="sv-SE"/>
              </w:rPr>
              <w:t>95% CI UL</w:t>
            </w:r>
          </w:p>
        </w:tc>
      </w:tr>
      <w:tr w:rsidR="00A3331D" w:rsidRPr="002B4614" w14:paraId="57E1368D" w14:textId="77777777" w:rsidTr="00E33BB9">
        <w:trPr>
          <w:trHeight w:val="300"/>
        </w:trPr>
        <w:tc>
          <w:tcPr>
            <w:tcW w:w="4900" w:type="dxa"/>
            <w:tcBorders>
              <w:top w:val="nil"/>
              <w:left w:val="nil"/>
              <w:bottom w:val="nil"/>
              <w:right w:val="nil"/>
            </w:tcBorders>
            <w:shd w:val="clear" w:color="auto" w:fill="auto"/>
            <w:noWrap/>
            <w:vAlign w:val="bottom"/>
            <w:hideMark/>
          </w:tcPr>
          <w:p w14:paraId="083A7B52"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Ministers and deacons</w:t>
            </w:r>
          </w:p>
        </w:tc>
        <w:tc>
          <w:tcPr>
            <w:tcW w:w="960" w:type="dxa"/>
            <w:tcBorders>
              <w:top w:val="nil"/>
              <w:left w:val="nil"/>
              <w:bottom w:val="nil"/>
              <w:right w:val="nil"/>
            </w:tcBorders>
            <w:shd w:val="clear" w:color="000000" w:fill="E2EFDA"/>
            <w:hideMark/>
          </w:tcPr>
          <w:p w14:paraId="4699BD20"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68%</w:t>
            </w:r>
          </w:p>
        </w:tc>
        <w:tc>
          <w:tcPr>
            <w:tcW w:w="960" w:type="dxa"/>
            <w:tcBorders>
              <w:top w:val="nil"/>
              <w:left w:val="nil"/>
              <w:bottom w:val="nil"/>
              <w:right w:val="nil"/>
            </w:tcBorders>
            <w:shd w:val="clear" w:color="auto" w:fill="auto"/>
            <w:hideMark/>
          </w:tcPr>
          <w:p w14:paraId="12F94148"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30%</w:t>
            </w:r>
          </w:p>
        </w:tc>
        <w:tc>
          <w:tcPr>
            <w:tcW w:w="960" w:type="dxa"/>
            <w:tcBorders>
              <w:top w:val="nil"/>
              <w:left w:val="nil"/>
              <w:bottom w:val="nil"/>
              <w:right w:val="nil"/>
            </w:tcBorders>
            <w:shd w:val="clear" w:color="auto" w:fill="auto"/>
            <w:hideMark/>
          </w:tcPr>
          <w:p w14:paraId="7F4A13A9"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107%</w:t>
            </w:r>
          </w:p>
        </w:tc>
      </w:tr>
      <w:tr w:rsidR="00A3331D" w:rsidRPr="002B4614" w14:paraId="0DF44B13" w14:textId="77777777" w:rsidTr="00E33BB9">
        <w:trPr>
          <w:trHeight w:val="300"/>
        </w:trPr>
        <w:tc>
          <w:tcPr>
            <w:tcW w:w="4900" w:type="dxa"/>
            <w:tcBorders>
              <w:top w:val="nil"/>
              <w:left w:val="nil"/>
              <w:bottom w:val="nil"/>
              <w:right w:val="nil"/>
            </w:tcBorders>
            <w:shd w:val="clear" w:color="auto" w:fill="auto"/>
            <w:noWrap/>
            <w:vAlign w:val="bottom"/>
            <w:hideMark/>
          </w:tcPr>
          <w:p w14:paraId="75F6984F" w14:textId="77777777" w:rsidR="00A3331D" w:rsidRPr="002B4614" w:rsidRDefault="00A3331D" w:rsidP="00E33BB9">
            <w:pPr>
              <w:spacing w:after="0" w:line="240" w:lineRule="auto"/>
              <w:rPr>
                <w:rFonts w:ascii="Arial" w:eastAsia="Times New Roman" w:hAnsi="Arial" w:cs="Arial"/>
                <w:lang w:val="en-US" w:eastAsia="sv-SE"/>
              </w:rPr>
            </w:pPr>
            <w:r w:rsidRPr="002B4614">
              <w:rPr>
                <w:rFonts w:ascii="Arial" w:eastAsia="Times New Roman" w:hAnsi="Arial" w:cs="Arial"/>
                <w:lang w:val="en-US" w:eastAsia="sv-SE"/>
              </w:rPr>
              <w:t>Managers and leaders within religious bodies</w:t>
            </w:r>
          </w:p>
        </w:tc>
        <w:tc>
          <w:tcPr>
            <w:tcW w:w="960" w:type="dxa"/>
            <w:tcBorders>
              <w:top w:val="nil"/>
              <w:left w:val="nil"/>
              <w:bottom w:val="nil"/>
              <w:right w:val="nil"/>
            </w:tcBorders>
            <w:shd w:val="clear" w:color="000000" w:fill="E2EFDA"/>
            <w:hideMark/>
          </w:tcPr>
          <w:p w14:paraId="103E0DC8"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53%</w:t>
            </w:r>
          </w:p>
        </w:tc>
        <w:tc>
          <w:tcPr>
            <w:tcW w:w="960" w:type="dxa"/>
            <w:tcBorders>
              <w:top w:val="nil"/>
              <w:left w:val="nil"/>
              <w:bottom w:val="nil"/>
              <w:right w:val="nil"/>
            </w:tcBorders>
            <w:shd w:val="clear" w:color="auto" w:fill="auto"/>
            <w:hideMark/>
          </w:tcPr>
          <w:p w14:paraId="37A36788"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11%</w:t>
            </w:r>
          </w:p>
        </w:tc>
        <w:tc>
          <w:tcPr>
            <w:tcW w:w="960" w:type="dxa"/>
            <w:tcBorders>
              <w:top w:val="nil"/>
              <w:left w:val="nil"/>
              <w:bottom w:val="nil"/>
              <w:right w:val="nil"/>
            </w:tcBorders>
            <w:shd w:val="clear" w:color="auto" w:fill="auto"/>
            <w:hideMark/>
          </w:tcPr>
          <w:p w14:paraId="12C796E3"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94%</w:t>
            </w:r>
          </w:p>
        </w:tc>
      </w:tr>
      <w:tr w:rsidR="00A3331D" w:rsidRPr="002B4614" w14:paraId="29C8FEA0" w14:textId="77777777" w:rsidTr="00E33BB9">
        <w:trPr>
          <w:trHeight w:val="300"/>
        </w:trPr>
        <w:tc>
          <w:tcPr>
            <w:tcW w:w="4900" w:type="dxa"/>
            <w:tcBorders>
              <w:top w:val="nil"/>
              <w:left w:val="nil"/>
              <w:bottom w:val="nil"/>
              <w:right w:val="nil"/>
            </w:tcBorders>
            <w:shd w:val="clear" w:color="auto" w:fill="auto"/>
            <w:noWrap/>
            <w:vAlign w:val="bottom"/>
            <w:hideMark/>
          </w:tcPr>
          <w:p w14:paraId="6FF0CBC0"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Psychologists and psychotherapists</w:t>
            </w:r>
          </w:p>
        </w:tc>
        <w:tc>
          <w:tcPr>
            <w:tcW w:w="960" w:type="dxa"/>
            <w:tcBorders>
              <w:top w:val="nil"/>
              <w:left w:val="nil"/>
              <w:bottom w:val="nil"/>
              <w:right w:val="nil"/>
            </w:tcBorders>
            <w:shd w:val="clear" w:color="000000" w:fill="E2EFDA"/>
            <w:hideMark/>
          </w:tcPr>
          <w:p w14:paraId="03C57944"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47%</w:t>
            </w:r>
          </w:p>
        </w:tc>
        <w:tc>
          <w:tcPr>
            <w:tcW w:w="960" w:type="dxa"/>
            <w:tcBorders>
              <w:top w:val="nil"/>
              <w:left w:val="nil"/>
              <w:bottom w:val="nil"/>
              <w:right w:val="nil"/>
            </w:tcBorders>
            <w:shd w:val="clear" w:color="auto" w:fill="auto"/>
            <w:hideMark/>
          </w:tcPr>
          <w:p w14:paraId="49C9EA90"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21%</w:t>
            </w:r>
          </w:p>
        </w:tc>
        <w:tc>
          <w:tcPr>
            <w:tcW w:w="960" w:type="dxa"/>
            <w:tcBorders>
              <w:top w:val="nil"/>
              <w:left w:val="nil"/>
              <w:bottom w:val="nil"/>
              <w:right w:val="nil"/>
            </w:tcBorders>
            <w:shd w:val="clear" w:color="auto" w:fill="auto"/>
            <w:hideMark/>
          </w:tcPr>
          <w:p w14:paraId="62386D61"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74%</w:t>
            </w:r>
          </w:p>
        </w:tc>
      </w:tr>
      <w:tr w:rsidR="00A3331D" w:rsidRPr="002B4614" w14:paraId="2CB8E657" w14:textId="77777777" w:rsidTr="00E33BB9">
        <w:trPr>
          <w:trHeight w:val="300"/>
        </w:trPr>
        <w:tc>
          <w:tcPr>
            <w:tcW w:w="4900" w:type="dxa"/>
            <w:tcBorders>
              <w:top w:val="nil"/>
              <w:left w:val="nil"/>
              <w:bottom w:val="nil"/>
              <w:right w:val="nil"/>
            </w:tcBorders>
            <w:shd w:val="clear" w:color="auto" w:fill="auto"/>
            <w:noWrap/>
            <w:vAlign w:val="bottom"/>
            <w:hideMark/>
          </w:tcPr>
          <w:p w14:paraId="1EDD188B"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Creative and performing artists</w:t>
            </w:r>
          </w:p>
        </w:tc>
        <w:tc>
          <w:tcPr>
            <w:tcW w:w="960" w:type="dxa"/>
            <w:tcBorders>
              <w:top w:val="nil"/>
              <w:left w:val="nil"/>
              <w:bottom w:val="nil"/>
              <w:right w:val="nil"/>
            </w:tcBorders>
            <w:shd w:val="clear" w:color="000000" w:fill="E2EFDA"/>
            <w:hideMark/>
          </w:tcPr>
          <w:p w14:paraId="23034CDD"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30%</w:t>
            </w:r>
          </w:p>
        </w:tc>
        <w:tc>
          <w:tcPr>
            <w:tcW w:w="960" w:type="dxa"/>
            <w:tcBorders>
              <w:top w:val="nil"/>
              <w:left w:val="nil"/>
              <w:bottom w:val="nil"/>
              <w:right w:val="nil"/>
            </w:tcBorders>
            <w:shd w:val="clear" w:color="auto" w:fill="auto"/>
            <w:hideMark/>
          </w:tcPr>
          <w:p w14:paraId="50A86EE2"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13%</w:t>
            </w:r>
          </w:p>
        </w:tc>
        <w:tc>
          <w:tcPr>
            <w:tcW w:w="960" w:type="dxa"/>
            <w:tcBorders>
              <w:top w:val="nil"/>
              <w:left w:val="nil"/>
              <w:bottom w:val="nil"/>
              <w:right w:val="nil"/>
            </w:tcBorders>
            <w:shd w:val="clear" w:color="auto" w:fill="auto"/>
            <w:hideMark/>
          </w:tcPr>
          <w:p w14:paraId="68B2C192"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47%</w:t>
            </w:r>
          </w:p>
        </w:tc>
      </w:tr>
      <w:tr w:rsidR="00A3331D" w:rsidRPr="002B4614" w14:paraId="740B9440" w14:textId="77777777" w:rsidTr="00E33BB9">
        <w:trPr>
          <w:trHeight w:val="300"/>
        </w:trPr>
        <w:tc>
          <w:tcPr>
            <w:tcW w:w="4900" w:type="dxa"/>
            <w:tcBorders>
              <w:top w:val="nil"/>
              <w:left w:val="nil"/>
              <w:bottom w:val="nil"/>
              <w:right w:val="nil"/>
            </w:tcBorders>
            <w:shd w:val="clear" w:color="auto" w:fill="auto"/>
            <w:noWrap/>
            <w:vAlign w:val="bottom"/>
            <w:hideMark/>
          </w:tcPr>
          <w:p w14:paraId="4C696B73" w14:textId="77777777" w:rsidR="00A3331D" w:rsidRPr="002B4614" w:rsidRDefault="00A3331D" w:rsidP="00E33BB9">
            <w:pPr>
              <w:spacing w:after="0" w:line="240" w:lineRule="auto"/>
              <w:rPr>
                <w:rFonts w:ascii="Arial" w:eastAsia="Times New Roman" w:hAnsi="Arial" w:cs="Arial"/>
                <w:lang w:val="en-US" w:eastAsia="sv-SE"/>
              </w:rPr>
            </w:pPr>
            <w:r w:rsidRPr="002B4614">
              <w:rPr>
                <w:rFonts w:ascii="Arial" w:eastAsia="Times New Roman" w:hAnsi="Arial" w:cs="Arial"/>
                <w:lang w:val="en-US" w:eastAsia="sv-SE"/>
              </w:rPr>
              <w:t>Social work and counselling professionals</w:t>
            </w:r>
          </w:p>
        </w:tc>
        <w:tc>
          <w:tcPr>
            <w:tcW w:w="960" w:type="dxa"/>
            <w:tcBorders>
              <w:top w:val="nil"/>
              <w:left w:val="nil"/>
              <w:bottom w:val="nil"/>
              <w:right w:val="nil"/>
            </w:tcBorders>
            <w:shd w:val="clear" w:color="000000" w:fill="E2EFDA"/>
            <w:hideMark/>
          </w:tcPr>
          <w:p w14:paraId="034BFE70"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28%</w:t>
            </w:r>
          </w:p>
        </w:tc>
        <w:tc>
          <w:tcPr>
            <w:tcW w:w="960" w:type="dxa"/>
            <w:tcBorders>
              <w:top w:val="nil"/>
              <w:left w:val="nil"/>
              <w:bottom w:val="nil"/>
              <w:right w:val="nil"/>
            </w:tcBorders>
            <w:shd w:val="clear" w:color="auto" w:fill="auto"/>
            <w:hideMark/>
          </w:tcPr>
          <w:p w14:paraId="156CB222"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13%</w:t>
            </w:r>
          </w:p>
        </w:tc>
        <w:tc>
          <w:tcPr>
            <w:tcW w:w="960" w:type="dxa"/>
            <w:tcBorders>
              <w:top w:val="nil"/>
              <w:left w:val="nil"/>
              <w:bottom w:val="nil"/>
              <w:right w:val="nil"/>
            </w:tcBorders>
            <w:shd w:val="clear" w:color="auto" w:fill="auto"/>
            <w:hideMark/>
          </w:tcPr>
          <w:p w14:paraId="05FA729D"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44%</w:t>
            </w:r>
          </w:p>
        </w:tc>
      </w:tr>
      <w:tr w:rsidR="00A3331D" w:rsidRPr="002B4614" w14:paraId="7FE179AD" w14:textId="77777777" w:rsidTr="00E33BB9">
        <w:trPr>
          <w:trHeight w:val="300"/>
        </w:trPr>
        <w:tc>
          <w:tcPr>
            <w:tcW w:w="4900" w:type="dxa"/>
            <w:tcBorders>
              <w:top w:val="nil"/>
              <w:left w:val="nil"/>
              <w:bottom w:val="nil"/>
              <w:right w:val="nil"/>
            </w:tcBorders>
            <w:shd w:val="clear" w:color="auto" w:fill="auto"/>
            <w:noWrap/>
            <w:vAlign w:val="bottom"/>
            <w:hideMark/>
          </w:tcPr>
          <w:p w14:paraId="7B434352"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Authors, journalists and linguists</w:t>
            </w:r>
          </w:p>
        </w:tc>
        <w:tc>
          <w:tcPr>
            <w:tcW w:w="960" w:type="dxa"/>
            <w:tcBorders>
              <w:top w:val="nil"/>
              <w:left w:val="nil"/>
              <w:bottom w:val="nil"/>
              <w:right w:val="nil"/>
            </w:tcBorders>
            <w:shd w:val="clear" w:color="000000" w:fill="E2EFDA"/>
            <w:hideMark/>
          </w:tcPr>
          <w:p w14:paraId="5E7AAC87"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25%</w:t>
            </w:r>
          </w:p>
        </w:tc>
        <w:tc>
          <w:tcPr>
            <w:tcW w:w="960" w:type="dxa"/>
            <w:tcBorders>
              <w:top w:val="nil"/>
              <w:left w:val="nil"/>
              <w:bottom w:val="nil"/>
              <w:right w:val="nil"/>
            </w:tcBorders>
            <w:shd w:val="clear" w:color="auto" w:fill="auto"/>
            <w:hideMark/>
          </w:tcPr>
          <w:p w14:paraId="2339AE1B"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10%</w:t>
            </w:r>
          </w:p>
        </w:tc>
        <w:tc>
          <w:tcPr>
            <w:tcW w:w="960" w:type="dxa"/>
            <w:tcBorders>
              <w:top w:val="nil"/>
              <w:left w:val="nil"/>
              <w:bottom w:val="nil"/>
              <w:right w:val="nil"/>
            </w:tcBorders>
            <w:shd w:val="clear" w:color="auto" w:fill="auto"/>
            <w:hideMark/>
          </w:tcPr>
          <w:p w14:paraId="76D90D55"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39%</w:t>
            </w:r>
          </w:p>
        </w:tc>
      </w:tr>
      <w:tr w:rsidR="00A3331D" w:rsidRPr="002B4614" w14:paraId="082D6588" w14:textId="77777777" w:rsidTr="00E33BB9">
        <w:trPr>
          <w:trHeight w:val="300"/>
        </w:trPr>
        <w:tc>
          <w:tcPr>
            <w:tcW w:w="4900" w:type="dxa"/>
            <w:tcBorders>
              <w:top w:val="nil"/>
              <w:left w:val="nil"/>
              <w:bottom w:val="nil"/>
              <w:right w:val="nil"/>
            </w:tcBorders>
            <w:shd w:val="clear" w:color="auto" w:fill="auto"/>
            <w:noWrap/>
            <w:vAlign w:val="bottom"/>
            <w:hideMark/>
          </w:tcPr>
          <w:p w14:paraId="0805CF2C"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Medical doctors</w:t>
            </w:r>
          </w:p>
        </w:tc>
        <w:tc>
          <w:tcPr>
            <w:tcW w:w="960" w:type="dxa"/>
            <w:tcBorders>
              <w:top w:val="nil"/>
              <w:left w:val="nil"/>
              <w:bottom w:val="nil"/>
              <w:right w:val="nil"/>
            </w:tcBorders>
            <w:shd w:val="clear" w:color="000000" w:fill="E2EFDA"/>
            <w:hideMark/>
          </w:tcPr>
          <w:p w14:paraId="61E97F0F"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23%</w:t>
            </w:r>
          </w:p>
        </w:tc>
        <w:tc>
          <w:tcPr>
            <w:tcW w:w="960" w:type="dxa"/>
            <w:tcBorders>
              <w:top w:val="nil"/>
              <w:left w:val="nil"/>
              <w:bottom w:val="nil"/>
              <w:right w:val="nil"/>
            </w:tcBorders>
            <w:shd w:val="clear" w:color="auto" w:fill="auto"/>
            <w:hideMark/>
          </w:tcPr>
          <w:p w14:paraId="55BC4581"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10%</w:t>
            </w:r>
          </w:p>
        </w:tc>
        <w:tc>
          <w:tcPr>
            <w:tcW w:w="960" w:type="dxa"/>
            <w:tcBorders>
              <w:top w:val="nil"/>
              <w:left w:val="nil"/>
              <w:bottom w:val="nil"/>
              <w:right w:val="nil"/>
            </w:tcBorders>
            <w:shd w:val="clear" w:color="auto" w:fill="auto"/>
            <w:hideMark/>
          </w:tcPr>
          <w:p w14:paraId="32C344A6"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36%</w:t>
            </w:r>
          </w:p>
        </w:tc>
      </w:tr>
      <w:tr w:rsidR="00A3331D" w:rsidRPr="002B4614" w14:paraId="08840B06" w14:textId="77777777" w:rsidTr="00E33BB9">
        <w:trPr>
          <w:trHeight w:val="300"/>
        </w:trPr>
        <w:tc>
          <w:tcPr>
            <w:tcW w:w="4900" w:type="dxa"/>
            <w:tcBorders>
              <w:top w:val="nil"/>
              <w:left w:val="nil"/>
              <w:bottom w:val="nil"/>
              <w:right w:val="nil"/>
            </w:tcBorders>
            <w:shd w:val="clear" w:color="auto" w:fill="auto"/>
            <w:noWrap/>
            <w:vAlign w:val="bottom"/>
            <w:hideMark/>
          </w:tcPr>
          <w:p w14:paraId="509CC1FC" w14:textId="77777777" w:rsidR="00A3331D" w:rsidRPr="002B4614" w:rsidRDefault="00A3331D" w:rsidP="00E33BB9">
            <w:pPr>
              <w:spacing w:after="0" w:line="240" w:lineRule="auto"/>
              <w:rPr>
                <w:rFonts w:ascii="Arial" w:eastAsia="Times New Roman" w:hAnsi="Arial" w:cs="Arial"/>
                <w:lang w:val="en-US" w:eastAsia="sv-SE"/>
              </w:rPr>
            </w:pPr>
            <w:r w:rsidRPr="002B4614">
              <w:rPr>
                <w:rFonts w:ascii="Arial" w:eastAsia="Times New Roman" w:hAnsi="Arial" w:cs="Arial"/>
                <w:lang w:val="en-US" w:eastAsia="sv-SE"/>
              </w:rPr>
              <w:t>Teaching professionals not elsewhere classified</w:t>
            </w:r>
          </w:p>
        </w:tc>
        <w:tc>
          <w:tcPr>
            <w:tcW w:w="960" w:type="dxa"/>
            <w:tcBorders>
              <w:top w:val="nil"/>
              <w:left w:val="nil"/>
              <w:bottom w:val="nil"/>
              <w:right w:val="nil"/>
            </w:tcBorders>
            <w:shd w:val="clear" w:color="000000" w:fill="E2EFDA"/>
            <w:hideMark/>
          </w:tcPr>
          <w:p w14:paraId="28CAC780"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20%</w:t>
            </w:r>
          </w:p>
        </w:tc>
        <w:tc>
          <w:tcPr>
            <w:tcW w:w="960" w:type="dxa"/>
            <w:tcBorders>
              <w:top w:val="nil"/>
              <w:left w:val="nil"/>
              <w:bottom w:val="nil"/>
              <w:right w:val="nil"/>
            </w:tcBorders>
            <w:shd w:val="clear" w:color="auto" w:fill="auto"/>
            <w:hideMark/>
          </w:tcPr>
          <w:p w14:paraId="06544302"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9%</w:t>
            </w:r>
          </w:p>
        </w:tc>
        <w:tc>
          <w:tcPr>
            <w:tcW w:w="960" w:type="dxa"/>
            <w:tcBorders>
              <w:top w:val="nil"/>
              <w:left w:val="nil"/>
              <w:bottom w:val="nil"/>
              <w:right w:val="nil"/>
            </w:tcBorders>
            <w:shd w:val="clear" w:color="auto" w:fill="auto"/>
            <w:hideMark/>
          </w:tcPr>
          <w:p w14:paraId="699B5E78"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32%</w:t>
            </w:r>
          </w:p>
        </w:tc>
      </w:tr>
      <w:tr w:rsidR="00A3331D" w:rsidRPr="002B4614" w14:paraId="13B99B4F" w14:textId="77777777" w:rsidTr="00E33BB9">
        <w:trPr>
          <w:trHeight w:val="300"/>
        </w:trPr>
        <w:tc>
          <w:tcPr>
            <w:tcW w:w="4900" w:type="dxa"/>
            <w:tcBorders>
              <w:top w:val="nil"/>
              <w:left w:val="nil"/>
              <w:bottom w:val="nil"/>
              <w:right w:val="nil"/>
            </w:tcBorders>
            <w:shd w:val="clear" w:color="auto" w:fill="auto"/>
            <w:noWrap/>
            <w:vAlign w:val="bottom"/>
            <w:hideMark/>
          </w:tcPr>
          <w:p w14:paraId="4CA78819"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 xml:space="preserve">Museum curators and librarians </w:t>
            </w:r>
          </w:p>
        </w:tc>
        <w:tc>
          <w:tcPr>
            <w:tcW w:w="960" w:type="dxa"/>
            <w:tcBorders>
              <w:top w:val="nil"/>
              <w:left w:val="nil"/>
              <w:bottom w:val="nil"/>
              <w:right w:val="nil"/>
            </w:tcBorders>
            <w:shd w:val="clear" w:color="000000" w:fill="E2EFDA"/>
            <w:hideMark/>
          </w:tcPr>
          <w:p w14:paraId="521CF349"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20%</w:t>
            </w:r>
          </w:p>
        </w:tc>
        <w:tc>
          <w:tcPr>
            <w:tcW w:w="960" w:type="dxa"/>
            <w:tcBorders>
              <w:top w:val="nil"/>
              <w:left w:val="nil"/>
              <w:bottom w:val="nil"/>
              <w:right w:val="nil"/>
            </w:tcBorders>
            <w:shd w:val="clear" w:color="auto" w:fill="auto"/>
            <w:hideMark/>
          </w:tcPr>
          <w:p w14:paraId="3BAE06F2"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7%</w:t>
            </w:r>
          </w:p>
        </w:tc>
        <w:tc>
          <w:tcPr>
            <w:tcW w:w="960" w:type="dxa"/>
            <w:tcBorders>
              <w:top w:val="nil"/>
              <w:left w:val="nil"/>
              <w:bottom w:val="nil"/>
              <w:right w:val="nil"/>
            </w:tcBorders>
            <w:shd w:val="clear" w:color="auto" w:fill="auto"/>
            <w:hideMark/>
          </w:tcPr>
          <w:p w14:paraId="1E4D3A13"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33%</w:t>
            </w:r>
          </w:p>
        </w:tc>
      </w:tr>
      <w:tr w:rsidR="00A3331D" w:rsidRPr="002B4614" w14:paraId="1F1019A5" w14:textId="77777777" w:rsidTr="00E33BB9">
        <w:trPr>
          <w:trHeight w:val="300"/>
        </w:trPr>
        <w:tc>
          <w:tcPr>
            <w:tcW w:w="4900" w:type="dxa"/>
            <w:tcBorders>
              <w:top w:val="nil"/>
              <w:left w:val="nil"/>
              <w:bottom w:val="nil"/>
              <w:right w:val="nil"/>
            </w:tcBorders>
            <w:shd w:val="clear" w:color="auto" w:fill="auto"/>
            <w:noWrap/>
            <w:vAlign w:val="bottom"/>
            <w:hideMark/>
          </w:tcPr>
          <w:p w14:paraId="5287E636" w14:textId="77777777" w:rsidR="00A3331D" w:rsidRPr="002B4614" w:rsidRDefault="00A3331D" w:rsidP="00E33BB9">
            <w:pPr>
              <w:spacing w:after="0" w:line="240" w:lineRule="auto"/>
              <w:rPr>
                <w:rFonts w:ascii="Arial" w:eastAsia="Times New Roman" w:hAnsi="Arial" w:cs="Arial"/>
                <w:lang w:val="en-US" w:eastAsia="sv-SE"/>
              </w:rPr>
            </w:pPr>
            <w:r w:rsidRPr="002B4614">
              <w:rPr>
                <w:rFonts w:ascii="Arial" w:eastAsia="Times New Roman" w:hAnsi="Arial" w:cs="Arial"/>
                <w:lang w:val="en-US" w:eastAsia="sv-SE"/>
              </w:rPr>
              <w:t>University and higher education teachers</w:t>
            </w:r>
          </w:p>
        </w:tc>
        <w:tc>
          <w:tcPr>
            <w:tcW w:w="960" w:type="dxa"/>
            <w:tcBorders>
              <w:top w:val="nil"/>
              <w:left w:val="nil"/>
              <w:bottom w:val="nil"/>
              <w:right w:val="nil"/>
            </w:tcBorders>
            <w:shd w:val="clear" w:color="000000" w:fill="E2EFDA"/>
            <w:hideMark/>
          </w:tcPr>
          <w:p w14:paraId="42978E84"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9%</w:t>
            </w:r>
          </w:p>
        </w:tc>
        <w:tc>
          <w:tcPr>
            <w:tcW w:w="960" w:type="dxa"/>
            <w:tcBorders>
              <w:top w:val="nil"/>
              <w:left w:val="nil"/>
              <w:bottom w:val="nil"/>
              <w:right w:val="nil"/>
            </w:tcBorders>
            <w:shd w:val="clear" w:color="auto" w:fill="auto"/>
            <w:hideMark/>
          </w:tcPr>
          <w:p w14:paraId="4B43432E"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w:t>
            </w:r>
          </w:p>
        </w:tc>
        <w:tc>
          <w:tcPr>
            <w:tcW w:w="960" w:type="dxa"/>
            <w:tcBorders>
              <w:top w:val="nil"/>
              <w:left w:val="nil"/>
              <w:bottom w:val="nil"/>
              <w:right w:val="nil"/>
            </w:tcBorders>
            <w:shd w:val="clear" w:color="auto" w:fill="auto"/>
            <w:hideMark/>
          </w:tcPr>
          <w:p w14:paraId="6E7524C2"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16%</w:t>
            </w:r>
          </w:p>
        </w:tc>
      </w:tr>
      <w:tr w:rsidR="00A3331D" w:rsidRPr="002B4614" w14:paraId="451DC99C" w14:textId="77777777" w:rsidTr="00E33BB9">
        <w:trPr>
          <w:trHeight w:val="300"/>
        </w:trPr>
        <w:tc>
          <w:tcPr>
            <w:tcW w:w="4900" w:type="dxa"/>
            <w:tcBorders>
              <w:top w:val="nil"/>
              <w:left w:val="nil"/>
              <w:bottom w:val="nil"/>
              <w:right w:val="nil"/>
            </w:tcBorders>
            <w:shd w:val="clear" w:color="auto" w:fill="auto"/>
            <w:noWrap/>
            <w:vAlign w:val="bottom"/>
            <w:hideMark/>
          </w:tcPr>
          <w:p w14:paraId="47B48976"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Secondary education teachers</w:t>
            </w:r>
          </w:p>
        </w:tc>
        <w:tc>
          <w:tcPr>
            <w:tcW w:w="960" w:type="dxa"/>
            <w:tcBorders>
              <w:top w:val="nil"/>
              <w:left w:val="nil"/>
              <w:bottom w:val="nil"/>
              <w:right w:val="nil"/>
            </w:tcBorders>
            <w:shd w:val="clear" w:color="000000" w:fill="E2EFDA"/>
            <w:hideMark/>
          </w:tcPr>
          <w:p w14:paraId="740A4862"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7%</w:t>
            </w:r>
          </w:p>
        </w:tc>
        <w:tc>
          <w:tcPr>
            <w:tcW w:w="960" w:type="dxa"/>
            <w:tcBorders>
              <w:top w:val="nil"/>
              <w:left w:val="nil"/>
              <w:bottom w:val="nil"/>
              <w:right w:val="nil"/>
            </w:tcBorders>
            <w:shd w:val="clear" w:color="auto" w:fill="auto"/>
            <w:hideMark/>
          </w:tcPr>
          <w:p w14:paraId="4987D39C"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w:t>
            </w:r>
          </w:p>
        </w:tc>
        <w:tc>
          <w:tcPr>
            <w:tcW w:w="960" w:type="dxa"/>
            <w:tcBorders>
              <w:top w:val="nil"/>
              <w:left w:val="nil"/>
              <w:bottom w:val="nil"/>
              <w:right w:val="nil"/>
            </w:tcBorders>
            <w:shd w:val="clear" w:color="auto" w:fill="auto"/>
            <w:hideMark/>
          </w:tcPr>
          <w:p w14:paraId="7ACDD2D2"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14%</w:t>
            </w:r>
          </w:p>
        </w:tc>
      </w:tr>
      <w:tr w:rsidR="00A3331D" w:rsidRPr="002B4614" w14:paraId="4F960E81" w14:textId="77777777" w:rsidTr="00E33BB9">
        <w:trPr>
          <w:trHeight w:val="300"/>
        </w:trPr>
        <w:tc>
          <w:tcPr>
            <w:tcW w:w="4900" w:type="dxa"/>
            <w:tcBorders>
              <w:top w:val="nil"/>
              <w:left w:val="nil"/>
              <w:bottom w:val="nil"/>
              <w:right w:val="nil"/>
            </w:tcBorders>
            <w:shd w:val="clear" w:color="auto" w:fill="auto"/>
            <w:noWrap/>
            <w:vAlign w:val="bottom"/>
            <w:hideMark/>
          </w:tcPr>
          <w:p w14:paraId="22CC4150"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Nursing professionals</w:t>
            </w:r>
          </w:p>
        </w:tc>
        <w:tc>
          <w:tcPr>
            <w:tcW w:w="960" w:type="dxa"/>
            <w:tcBorders>
              <w:top w:val="nil"/>
              <w:left w:val="nil"/>
              <w:bottom w:val="nil"/>
              <w:right w:val="nil"/>
            </w:tcBorders>
            <w:shd w:val="clear" w:color="000000" w:fill="E2EFDA"/>
            <w:hideMark/>
          </w:tcPr>
          <w:p w14:paraId="10F25329"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4%</w:t>
            </w:r>
          </w:p>
        </w:tc>
        <w:tc>
          <w:tcPr>
            <w:tcW w:w="960" w:type="dxa"/>
            <w:tcBorders>
              <w:top w:val="nil"/>
              <w:left w:val="nil"/>
              <w:bottom w:val="nil"/>
              <w:right w:val="nil"/>
            </w:tcBorders>
            <w:shd w:val="clear" w:color="auto" w:fill="auto"/>
            <w:hideMark/>
          </w:tcPr>
          <w:p w14:paraId="3B6D0F1B"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w:t>
            </w:r>
          </w:p>
        </w:tc>
        <w:tc>
          <w:tcPr>
            <w:tcW w:w="960" w:type="dxa"/>
            <w:tcBorders>
              <w:top w:val="nil"/>
              <w:left w:val="nil"/>
              <w:bottom w:val="nil"/>
              <w:right w:val="nil"/>
            </w:tcBorders>
            <w:shd w:val="clear" w:color="auto" w:fill="auto"/>
            <w:hideMark/>
          </w:tcPr>
          <w:p w14:paraId="61E95606"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7%</w:t>
            </w:r>
          </w:p>
        </w:tc>
      </w:tr>
      <w:tr w:rsidR="00A3331D" w:rsidRPr="002B4614" w14:paraId="560B4B0D" w14:textId="77777777" w:rsidTr="00E33BB9">
        <w:trPr>
          <w:trHeight w:val="300"/>
        </w:trPr>
        <w:tc>
          <w:tcPr>
            <w:tcW w:w="4900" w:type="dxa"/>
            <w:tcBorders>
              <w:top w:val="nil"/>
              <w:left w:val="nil"/>
              <w:bottom w:val="nil"/>
              <w:right w:val="nil"/>
            </w:tcBorders>
            <w:shd w:val="clear" w:color="auto" w:fill="auto"/>
            <w:noWrap/>
            <w:vAlign w:val="bottom"/>
            <w:hideMark/>
          </w:tcPr>
          <w:p w14:paraId="4AB73B09" w14:textId="77777777" w:rsidR="00A3331D" w:rsidRPr="002B4614" w:rsidRDefault="00A3331D" w:rsidP="00E33BB9">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000000" w:fill="E2EFDA"/>
            <w:hideMark/>
          </w:tcPr>
          <w:p w14:paraId="7260AFBE" w14:textId="77777777" w:rsidR="00A3331D" w:rsidRPr="002B4614" w:rsidRDefault="00A3331D" w:rsidP="00E33BB9">
            <w:pPr>
              <w:spacing w:after="0" w:line="240" w:lineRule="auto"/>
              <w:rPr>
                <w:rFonts w:ascii="Calibri" w:eastAsia="Times New Roman" w:hAnsi="Calibri" w:cs="Calibri"/>
                <w:color w:val="000000"/>
                <w:lang w:eastAsia="sv-SE"/>
              </w:rPr>
            </w:pPr>
            <w:r w:rsidRPr="002B4614">
              <w:rPr>
                <w:rFonts w:ascii="Calibri" w:eastAsia="Times New Roman" w:hAnsi="Calibri" w:cs="Calibri"/>
                <w:color w:val="000000"/>
                <w:lang w:eastAsia="sv-SE"/>
              </w:rPr>
              <w:t> </w:t>
            </w:r>
          </w:p>
        </w:tc>
        <w:tc>
          <w:tcPr>
            <w:tcW w:w="960" w:type="dxa"/>
            <w:tcBorders>
              <w:top w:val="nil"/>
              <w:left w:val="nil"/>
              <w:bottom w:val="nil"/>
              <w:right w:val="nil"/>
            </w:tcBorders>
            <w:shd w:val="clear" w:color="auto" w:fill="auto"/>
            <w:hideMark/>
          </w:tcPr>
          <w:p w14:paraId="0243064F" w14:textId="77777777" w:rsidR="00A3331D" w:rsidRPr="002B4614" w:rsidRDefault="00A3331D" w:rsidP="00E33BB9">
            <w:pPr>
              <w:spacing w:after="0" w:line="240" w:lineRule="auto"/>
              <w:rPr>
                <w:rFonts w:ascii="Calibri" w:eastAsia="Times New Roman" w:hAnsi="Calibri" w:cs="Calibri"/>
                <w:color w:val="000000"/>
                <w:lang w:eastAsia="sv-SE"/>
              </w:rPr>
            </w:pPr>
          </w:p>
        </w:tc>
        <w:tc>
          <w:tcPr>
            <w:tcW w:w="960" w:type="dxa"/>
            <w:tcBorders>
              <w:top w:val="nil"/>
              <w:left w:val="nil"/>
              <w:bottom w:val="nil"/>
              <w:right w:val="nil"/>
            </w:tcBorders>
            <w:shd w:val="clear" w:color="auto" w:fill="auto"/>
            <w:hideMark/>
          </w:tcPr>
          <w:p w14:paraId="6055C8F5" w14:textId="77777777" w:rsidR="00A3331D" w:rsidRPr="002B4614" w:rsidRDefault="00A3331D" w:rsidP="00E33BB9">
            <w:pPr>
              <w:spacing w:after="0" w:line="240" w:lineRule="auto"/>
              <w:rPr>
                <w:rFonts w:ascii="Times New Roman" w:eastAsia="Times New Roman" w:hAnsi="Times New Roman" w:cs="Times New Roman"/>
                <w:sz w:val="20"/>
                <w:szCs w:val="20"/>
                <w:lang w:eastAsia="sv-SE"/>
              </w:rPr>
            </w:pPr>
          </w:p>
        </w:tc>
      </w:tr>
      <w:tr w:rsidR="00A3331D" w:rsidRPr="002B4614" w14:paraId="6A47BD42" w14:textId="77777777" w:rsidTr="00E33BB9">
        <w:trPr>
          <w:trHeight w:val="300"/>
        </w:trPr>
        <w:tc>
          <w:tcPr>
            <w:tcW w:w="4900" w:type="dxa"/>
            <w:tcBorders>
              <w:top w:val="nil"/>
              <w:left w:val="nil"/>
              <w:bottom w:val="nil"/>
              <w:right w:val="nil"/>
            </w:tcBorders>
            <w:shd w:val="clear" w:color="auto" w:fill="auto"/>
            <w:noWrap/>
            <w:vAlign w:val="bottom"/>
            <w:hideMark/>
          </w:tcPr>
          <w:p w14:paraId="0A4B1FB9" w14:textId="77777777" w:rsidR="00A3331D" w:rsidRPr="002B4614" w:rsidRDefault="00A3331D" w:rsidP="00E33BB9">
            <w:pPr>
              <w:rPr>
                <w:rFonts w:ascii="Times New Roman" w:eastAsia="Times New Roman" w:hAnsi="Times New Roman" w:cs="Times New Roman"/>
                <w:b/>
                <w:sz w:val="20"/>
                <w:szCs w:val="20"/>
                <w:lang w:val="en-US" w:eastAsia="sv-SE"/>
              </w:rPr>
            </w:pPr>
            <w:r w:rsidRPr="002B4614">
              <w:rPr>
                <w:b/>
                <w:lang w:val="en-US"/>
              </w:rPr>
              <w:t xml:space="preserve">RESULTS FOR MD </w:t>
            </w:r>
            <w:r w:rsidRPr="00AD1860">
              <w:rPr>
                <w:b/>
                <w:i/>
                <w:lang w:val="en-US"/>
              </w:rPr>
              <w:t>WITH</w:t>
            </w:r>
            <w:r w:rsidRPr="002B4614">
              <w:rPr>
                <w:b/>
                <w:lang w:val="en-US"/>
              </w:rPr>
              <w:t xml:space="preserve"> HIERARCHY </w:t>
            </w:r>
          </w:p>
        </w:tc>
        <w:tc>
          <w:tcPr>
            <w:tcW w:w="960" w:type="dxa"/>
            <w:tcBorders>
              <w:top w:val="nil"/>
              <w:left w:val="nil"/>
              <w:bottom w:val="nil"/>
              <w:right w:val="nil"/>
            </w:tcBorders>
            <w:shd w:val="clear" w:color="000000" w:fill="E2EFDA"/>
            <w:vAlign w:val="bottom"/>
            <w:hideMark/>
          </w:tcPr>
          <w:p w14:paraId="7F0CA231" w14:textId="77777777" w:rsidR="00A3331D" w:rsidRPr="002B4614" w:rsidRDefault="00A3331D" w:rsidP="00E33BB9">
            <w:pPr>
              <w:spacing w:after="0" w:line="240" w:lineRule="auto"/>
              <w:jc w:val="center"/>
              <w:rPr>
                <w:rFonts w:ascii="Calibri" w:eastAsia="Times New Roman" w:hAnsi="Calibri" w:cs="Calibri"/>
                <w:b/>
                <w:bCs/>
                <w:color w:val="000000"/>
                <w:lang w:eastAsia="sv-SE"/>
              </w:rPr>
            </w:pPr>
            <w:r w:rsidRPr="002B4614">
              <w:rPr>
                <w:rFonts w:ascii="Calibri" w:eastAsia="Times New Roman" w:hAnsi="Calibri" w:cs="Calibri"/>
                <w:b/>
                <w:bCs/>
                <w:color w:val="000000"/>
                <w:lang w:eastAsia="sv-SE"/>
              </w:rPr>
              <w:t>MD</w:t>
            </w:r>
          </w:p>
        </w:tc>
        <w:tc>
          <w:tcPr>
            <w:tcW w:w="960" w:type="dxa"/>
            <w:tcBorders>
              <w:top w:val="nil"/>
              <w:left w:val="nil"/>
              <w:bottom w:val="nil"/>
              <w:right w:val="nil"/>
            </w:tcBorders>
            <w:shd w:val="clear" w:color="auto" w:fill="auto"/>
            <w:vAlign w:val="bottom"/>
            <w:hideMark/>
          </w:tcPr>
          <w:p w14:paraId="22B73587" w14:textId="77777777" w:rsidR="00A3331D" w:rsidRPr="002B4614" w:rsidRDefault="00A3331D" w:rsidP="00E33BB9">
            <w:pPr>
              <w:spacing w:after="0" w:line="240" w:lineRule="auto"/>
              <w:jc w:val="center"/>
              <w:rPr>
                <w:rFonts w:ascii="Calibri" w:eastAsia="Times New Roman" w:hAnsi="Calibri" w:cs="Calibri"/>
                <w:b/>
                <w:bCs/>
                <w:color w:val="000000"/>
                <w:lang w:eastAsia="sv-SE"/>
              </w:rPr>
            </w:pPr>
            <w:r w:rsidRPr="002B4614">
              <w:rPr>
                <w:rFonts w:ascii="Calibri" w:eastAsia="Times New Roman" w:hAnsi="Calibri" w:cs="Calibri"/>
                <w:b/>
                <w:bCs/>
                <w:color w:val="000000"/>
                <w:lang w:eastAsia="sv-SE"/>
              </w:rPr>
              <w:t>95% CI LL</w:t>
            </w:r>
          </w:p>
        </w:tc>
        <w:tc>
          <w:tcPr>
            <w:tcW w:w="960" w:type="dxa"/>
            <w:tcBorders>
              <w:top w:val="nil"/>
              <w:left w:val="nil"/>
              <w:bottom w:val="nil"/>
              <w:right w:val="nil"/>
            </w:tcBorders>
            <w:shd w:val="clear" w:color="auto" w:fill="auto"/>
            <w:vAlign w:val="bottom"/>
            <w:hideMark/>
          </w:tcPr>
          <w:p w14:paraId="698D3C1B" w14:textId="77777777" w:rsidR="00A3331D" w:rsidRPr="002B4614" w:rsidRDefault="00A3331D" w:rsidP="00E33BB9">
            <w:pPr>
              <w:spacing w:after="0" w:line="240" w:lineRule="auto"/>
              <w:jc w:val="center"/>
              <w:rPr>
                <w:rFonts w:ascii="Calibri" w:eastAsia="Times New Roman" w:hAnsi="Calibri" w:cs="Calibri"/>
                <w:b/>
                <w:bCs/>
                <w:color w:val="000000"/>
                <w:lang w:eastAsia="sv-SE"/>
              </w:rPr>
            </w:pPr>
            <w:r w:rsidRPr="002B4614">
              <w:rPr>
                <w:rFonts w:ascii="Calibri" w:eastAsia="Times New Roman" w:hAnsi="Calibri" w:cs="Calibri"/>
                <w:b/>
                <w:bCs/>
                <w:color w:val="000000"/>
                <w:lang w:eastAsia="sv-SE"/>
              </w:rPr>
              <w:t>95% CI UL</w:t>
            </w:r>
          </w:p>
        </w:tc>
      </w:tr>
      <w:tr w:rsidR="00A3331D" w:rsidRPr="002B4614" w14:paraId="22EFD62F" w14:textId="77777777" w:rsidTr="00E33BB9">
        <w:trPr>
          <w:trHeight w:val="300"/>
        </w:trPr>
        <w:tc>
          <w:tcPr>
            <w:tcW w:w="4900" w:type="dxa"/>
            <w:tcBorders>
              <w:top w:val="nil"/>
              <w:left w:val="nil"/>
              <w:bottom w:val="nil"/>
              <w:right w:val="nil"/>
            </w:tcBorders>
            <w:shd w:val="clear" w:color="auto" w:fill="auto"/>
            <w:noWrap/>
            <w:vAlign w:val="bottom"/>
            <w:hideMark/>
          </w:tcPr>
          <w:p w14:paraId="5D348AEE"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Ministers and deacons</w:t>
            </w:r>
          </w:p>
        </w:tc>
        <w:tc>
          <w:tcPr>
            <w:tcW w:w="960" w:type="dxa"/>
            <w:tcBorders>
              <w:top w:val="nil"/>
              <w:left w:val="nil"/>
              <w:bottom w:val="nil"/>
              <w:right w:val="nil"/>
            </w:tcBorders>
            <w:shd w:val="clear" w:color="000000" w:fill="E2EFDA"/>
            <w:hideMark/>
          </w:tcPr>
          <w:p w14:paraId="43C2B343"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74%</w:t>
            </w:r>
          </w:p>
        </w:tc>
        <w:tc>
          <w:tcPr>
            <w:tcW w:w="960" w:type="dxa"/>
            <w:tcBorders>
              <w:top w:val="nil"/>
              <w:left w:val="nil"/>
              <w:bottom w:val="nil"/>
              <w:right w:val="nil"/>
            </w:tcBorders>
            <w:shd w:val="clear" w:color="auto" w:fill="auto"/>
            <w:hideMark/>
          </w:tcPr>
          <w:p w14:paraId="1F63F346"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37%</w:t>
            </w:r>
          </w:p>
        </w:tc>
        <w:tc>
          <w:tcPr>
            <w:tcW w:w="960" w:type="dxa"/>
            <w:tcBorders>
              <w:top w:val="nil"/>
              <w:left w:val="nil"/>
              <w:bottom w:val="nil"/>
              <w:right w:val="nil"/>
            </w:tcBorders>
            <w:shd w:val="clear" w:color="auto" w:fill="auto"/>
            <w:hideMark/>
          </w:tcPr>
          <w:p w14:paraId="5878876A"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110%</w:t>
            </w:r>
          </w:p>
        </w:tc>
      </w:tr>
      <w:tr w:rsidR="00A3331D" w:rsidRPr="002B4614" w14:paraId="62529DDF" w14:textId="77777777" w:rsidTr="00E33BB9">
        <w:trPr>
          <w:trHeight w:val="300"/>
        </w:trPr>
        <w:tc>
          <w:tcPr>
            <w:tcW w:w="4900" w:type="dxa"/>
            <w:tcBorders>
              <w:top w:val="nil"/>
              <w:left w:val="nil"/>
              <w:bottom w:val="nil"/>
              <w:right w:val="nil"/>
            </w:tcBorders>
            <w:shd w:val="clear" w:color="auto" w:fill="auto"/>
            <w:hideMark/>
          </w:tcPr>
          <w:p w14:paraId="65F89965"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Managers and leaders within religious bodies</w:t>
            </w:r>
          </w:p>
        </w:tc>
        <w:tc>
          <w:tcPr>
            <w:tcW w:w="960" w:type="dxa"/>
            <w:tcBorders>
              <w:top w:val="nil"/>
              <w:left w:val="nil"/>
              <w:bottom w:val="nil"/>
              <w:right w:val="nil"/>
            </w:tcBorders>
            <w:shd w:val="clear" w:color="000000" w:fill="E2EFDA"/>
            <w:hideMark/>
          </w:tcPr>
          <w:p w14:paraId="0D21AD1C"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67%</w:t>
            </w:r>
          </w:p>
        </w:tc>
        <w:tc>
          <w:tcPr>
            <w:tcW w:w="960" w:type="dxa"/>
            <w:tcBorders>
              <w:top w:val="nil"/>
              <w:left w:val="nil"/>
              <w:bottom w:val="nil"/>
              <w:right w:val="nil"/>
            </w:tcBorders>
            <w:shd w:val="clear" w:color="auto" w:fill="auto"/>
            <w:hideMark/>
          </w:tcPr>
          <w:p w14:paraId="5FFAB07C"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20%</w:t>
            </w:r>
          </w:p>
        </w:tc>
        <w:tc>
          <w:tcPr>
            <w:tcW w:w="960" w:type="dxa"/>
            <w:tcBorders>
              <w:top w:val="nil"/>
              <w:left w:val="nil"/>
              <w:bottom w:val="nil"/>
              <w:right w:val="nil"/>
            </w:tcBorders>
            <w:shd w:val="clear" w:color="auto" w:fill="auto"/>
            <w:hideMark/>
          </w:tcPr>
          <w:p w14:paraId="2F51706C"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114%</w:t>
            </w:r>
          </w:p>
        </w:tc>
      </w:tr>
      <w:tr w:rsidR="00A3331D" w:rsidRPr="002B4614" w14:paraId="18C4608F" w14:textId="77777777" w:rsidTr="00E33BB9">
        <w:trPr>
          <w:trHeight w:val="300"/>
        </w:trPr>
        <w:tc>
          <w:tcPr>
            <w:tcW w:w="4900" w:type="dxa"/>
            <w:tcBorders>
              <w:top w:val="nil"/>
              <w:left w:val="nil"/>
              <w:bottom w:val="nil"/>
              <w:right w:val="nil"/>
            </w:tcBorders>
            <w:shd w:val="clear" w:color="auto" w:fill="auto"/>
            <w:hideMark/>
          </w:tcPr>
          <w:p w14:paraId="167F6E86"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Psychologists and psychotherapists</w:t>
            </w:r>
          </w:p>
        </w:tc>
        <w:tc>
          <w:tcPr>
            <w:tcW w:w="960" w:type="dxa"/>
            <w:tcBorders>
              <w:top w:val="nil"/>
              <w:left w:val="nil"/>
              <w:bottom w:val="nil"/>
              <w:right w:val="nil"/>
            </w:tcBorders>
            <w:shd w:val="clear" w:color="000000" w:fill="E2EFDA"/>
            <w:hideMark/>
          </w:tcPr>
          <w:p w14:paraId="31BFBD7B"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48%</w:t>
            </w:r>
          </w:p>
        </w:tc>
        <w:tc>
          <w:tcPr>
            <w:tcW w:w="960" w:type="dxa"/>
            <w:tcBorders>
              <w:top w:val="nil"/>
              <w:left w:val="nil"/>
              <w:bottom w:val="nil"/>
              <w:right w:val="nil"/>
            </w:tcBorders>
            <w:shd w:val="clear" w:color="auto" w:fill="auto"/>
            <w:hideMark/>
          </w:tcPr>
          <w:p w14:paraId="23D4F75E"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24%</w:t>
            </w:r>
          </w:p>
        </w:tc>
        <w:tc>
          <w:tcPr>
            <w:tcW w:w="960" w:type="dxa"/>
            <w:tcBorders>
              <w:top w:val="nil"/>
              <w:left w:val="nil"/>
              <w:bottom w:val="nil"/>
              <w:right w:val="nil"/>
            </w:tcBorders>
            <w:shd w:val="clear" w:color="auto" w:fill="auto"/>
            <w:hideMark/>
          </w:tcPr>
          <w:p w14:paraId="3C22A944"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72%</w:t>
            </w:r>
          </w:p>
        </w:tc>
      </w:tr>
      <w:tr w:rsidR="00A3331D" w:rsidRPr="002B4614" w14:paraId="18B70767" w14:textId="77777777" w:rsidTr="00E33BB9">
        <w:trPr>
          <w:trHeight w:val="300"/>
        </w:trPr>
        <w:tc>
          <w:tcPr>
            <w:tcW w:w="4900" w:type="dxa"/>
            <w:tcBorders>
              <w:top w:val="nil"/>
              <w:left w:val="nil"/>
              <w:bottom w:val="nil"/>
              <w:right w:val="nil"/>
            </w:tcBorders>
            <w:shd w:val="clear" w:color="auto" w:fill="auto"/>
            <w:hideMark/>
          </w:tcPr>
          <w:p w14:paraId="40B91309"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Creative and performing artists</w:t>
            </w:r>
          </w:p>
        </w:tc>
        <w:tc>
          <w:tcPr>
            <w:tcW w:w="960" w:type="dxa"/>
            <w:tcBorders>
              <w:top w:val="nil"/>
              <w:left w:val="nil"/>
              <w:bottom w:val="nil"/>
              <w:right w:val="nil"/>
            </w:tcBorders>
            <w:shd w:val="clear" w:color="000000" w:fill="E2EFDA"/>
            <w:hideMark/>
          </w:tcPr>
          <w:p w14:paraId="171C05E1"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32%</w:t>
            </w:r>
          </w:p>
        </w:tc>
        <w:tc>
          <w:tcPr>
            <w:tcW w:w="960" w:type="dxa"/>
            <w:tcBorders>
              <w:top w:val="nil"/>
              <w:left w:val="nil"/>
              <w:bottom w:val="nil"/>
              <w:right w:val="nil"/>
            </w:tcBorders>
            <w:shd w:val="clear" w:color="auto" w:fill="auto"/>
            <w:hideMark/>
          </w:tcPr>
          <w:p w14:paraId="291A58C3"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15%</w:t>
            </w:r>
          </w:p>
        </w:tc>
        <w:tc>
          <w:tcPr>
            <w:tcW w:w="960" w:type="dxa"/>
            <w:tcBorders>
              <w:top w:val="nil"/>
              <w:left w:val="nil"/>
              <w:bottom w:val="nil"/>
              <w:right w:val="nil"/>
            </w:tcBorders>
            <w:shd w:val="clear" w:color="auto" w:fill="auto"/>
            <w:hideMark/>
          </w:tcPr>
          <w:p w14:paraId="72CC0A60"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48%</w:t>
            </w:r>
          </w:p>
        </w:tc>
      </w:tr>
      <w:tr w:rsidR="00A3331D" w:rsidRPr="002B4614" w14:paraId="7FC2215B" w14:textId="77777777" w:rsidTr="00E33BB9">
        <w:trPr>
          <w:trHeight w:val="300"/>
        </w:trPr>
        <w:tc>
          <w:tcPr>
            <w:tcW w:w="4900" w:type="dxa"/>
            <w:tcBorders>
              <w:top w:val="nil"/>
              <w:left w:val="nil"/>
              <w:bottom w:val="nil"/>
              <w:right w:val="nil"/>
            </w:tcBorders>
            <w:shd w:val="clear" w:color="auto" w:fill="auto"/>
            <w:hideMark/>
          </w:tcPr>
          <w:p w14:paraId="40A3BE14"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Social work and counselling professionals</w:t>
            </w:r>
          </w:p>
        </w:tc>
        <w:tc>
          <w:tcPr>
            <w:tcW w:w="960" w:type="dxa"/>
            <w:tcBorders>
              <w:top w:val="nil"/>
              <w:left w:val="nil"/>
              <w:bottom w:val="nil"/>
              <w:right w:val="nil"/>
            </w:tcBorders>
            <w:shd w:val="clear" w:color="000000" w:fill="E2EFDA"/>
            <w:hideMark/>
          </w:tcPr>
          <w:p w14:paraId="64BFDFED"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31%</w:t>
            </w:r>
          </w:p>
        </w:tc>
        <w:tc>
          <w:tcPr>
            <w:tcW w:w="960" w:type="dxa"/>
            <w:tcBorders>
              <w:top w:val="nil"/>
              <w:left w:val="nil"/>
              <w:bottom w:val="nil"/>
              <w:right w:val="nil"/>
            </w:tcBorders>
            <w:shd w:val="clear" w:color="auto" w:fill="auto"/>
            <w:hideMark/>
          </w:tcPr>
          <w:p w14:paraId="2FFE7F0F"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16%</w:t>
            </w:r>
          </w:p>
        </w:tc>
        <w:tc>
          <w:tcPr>
            <w:tcW w:w="960" w:type="dxa"/>
            <w:tcBorders>
              <w:top w:val="nil"/>
              <w:left w:val="nil"/>
              <w:bottom w:val="nil"/>
              <w:right w:val="nil"/>
            </w:tcBorders>
            <w:shd w:val="clear" w:color="auto" w:fill="auto"/>
            <w:hideMark/>
          </w:tcPr>
          <w:p w14:paraId="515D34DF"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45%</w:t>
            </w:r>
          </w:p>
        </w:tc>
      </w:tr>
      <w:tr w:rsidR="00A3331D" w:rsidRPr="002B4614" w14:paraId="16EE5C97" w14:textId="77777777" w:rsidTr="00E33BB9">
        <w:trPr>
          <w:trHeight w:val="300"/>
        </w:trPr>
        <w:tc>
          <w:tcPr>
            <w:tcW w:w="4900" w:type="dxa"/>
            <w:tcBorders>
              <w:top w:val="nil"/>
              <w:left w:val="nil"/>
              <w:bottom w:val="nil"/>
              <w:right w:val="nil"/>
            </w:tcBorders>
            <w:shd w:val="clear" w:color="auto" w:fill="auto"/>
            <w:hideMark/>
          </w:tcPr>
          <w:p w14:paraId="558691CC"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Authors, journalists and linguists</w:t>
            </w:r>
          </w:p>
        </w:tc>
        <w:tc>
          <w:tcPr>
            <w:tcW w:w="960" w:type="dxa"/>
            <w:tcBorders>
              <w:top w:val="nil"/>
              <w:left w:val="nil"/>
              <w:bottom w:val="nil"/>
              <w:right w:val="nil"/>
            </w:tcBorders>
            <w:shd w:val="clear" w:color="000000" w:fill="E2EFDA"/>
            <w:hideMark/>
          </w:tcPr>
          <w:p w14:paraId="26943520"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26%</w:t>
            </w:r>
          </w:p>
        </w:tc>
        <w:tc>
          <w:tcPr>
            <w:tcW w:w="960" w:type="dxa"/>
            <w:tcBorders>
              <w:top w:val="nil"/>
              <w:left w:val="nil"/>
              <w:bottom w:val="nil"/>
              <w:right w:val="nil"/>
            </w:tcBorders>
            <w:shd w:val="clear" w:color="auto" w:fill="auto"/>
            <w:hideMark/>
          </w:tcPr>
          <w:p w14:paraId="1EC6C353"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12%</w:t>
            </w:r>
          </w:p>
        </w:tc>
        <w:tc>
          <w:tcPr>
            <w:tcW w:w="960" w:type="dxa"/>
            <w:tcBorders>
              <w:top w:val="nil"/>
              <w:left w:val="nil"/>
              <w:bottom w:val="nil"/>
              <w:right w:val="nil"/>
            </w:tcBorders>
            <w:shd w:val="clear" w:color="auto" w:fill="auto"/>
            <w:hideMark/>
          </w:tcPr>
          <w:p w14:paraId="4A40118E"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40%</w:t>
            </w:r>
          </w:p>
        </w:tc>
      </w:tr>
      <w:tr w:rsidR="00A3331D" w:rsidRPr="002B4614" w14:paraId="0828013C" w14:textId="77777777" w:rsidTr="00E33BB9">
        <w:trPr>
          <w:trHeight w:val="345"/>
        </w:trPr>
        <w:tc>
          <w:tcPr>
            <w:tcW w:w="4900" w:type="dxa"/>
            <w:tcBorders>
              <w:top w:val="nil"/>
              <w:left w:val="nil"/>
              <w:bottom w:val="nil"/>
              <w:right w:val="nil"/>
            </w:tcBorders>
            <w:shd w:val="clear" w:color="auto" w:fill="auto"/>
            <w:hideMark/>
          </w:tcPr>
          <w:p w14:paraId="5162C4D3"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Medical doctors</w:t>
            </w:r>
          </w:p>
        </w:tc>
        <w:tc>
          <w:tcPr>
            <w:tcW w:w="960" w:type="dxa"/>
            <w:tcBorders>
              <w:top w:val="nil"/>
              <w:left w:val="nil"/>
              <w:bottom w:val="nil"/>
              <w:right w:val="nil"/>
            </w:tcBorders>
            <w:shd w:val="clear" w:color="000000" w:fill="E2EFDA"/>
            <w:hideMark/>
          </w:tcPr>
          <w:p w14:paraId="5525C6CA"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24%</w:t>
            </w:r>
          </w:p>
        </w:tc>
        <w:tc>
          <w:tcPr>
            <w:tcW w:w="960" w:type="dxa"/>
            <w:tcBorders>
              <w:top w:val="nil"/>
              <w:left w:val="nil"/>
              <w:bottom w:val="nil"/>
              <w:right w:val="nil"/>
            </w:tcBorders>
            <w:shd w:val="clear" w:color="auto" w:fill="auto"/>
            <w:hideMark/>
          </w:tcPr>
          <w:p w14:paraId="2548220E"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12%</w:t>
            </w:r>
          </w:p>
        </w:tc>
        <w:tc>
          <w:tcPr>
            <w:tcW w:w="960" w:type="dxa"/>
            <w:tcBorders>
              <w:top w:val="nil"/>
              <w:left w:val="nil"/>
              <w:bottom w:val="nil"/>
              <w:right w:val="nil"/>
            </w:tcBorders>
            <w:shd w:val="clear" w:color="auto" w:fill="auto"/>
            <w:hideMark/>
          </w:tcPr>
          <w:p w14:paraId="5B4F316D"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37%</w:t>
            </w:r>
          </w:p>
        </w:tc>
      </w:tr>
      <w:tr w:rsidR="00A3331D" w:rsidRPr="002B4614" w14:paraId="68E61B00" w14:textId="77777777" w:rsidTr="00E33BB9">
        <w:trPr>
          <w:trHeight w:val="300"/>
        </w:trPr>
        <w:tc>
          <w:tcPr>
            <w:tcW w:w="4900" w:type="dxa"/>
            <w:tcBorders>
              <w:top w:val="nil"/>
              <w:left w:val="nil"/>
              <w:bottom w:val="nil"/>
              <w:right w:val="nil"/>
            </w:tcBorders>
            <w:shd w:val="clear" w:color="auto" w:fill="auto"/>
            <w:hideMark/>
          </w:tcPr>
          <w:p w14:paraId="01C41E16"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Managers in social and curative care</w:t>
            </w:r>
          </w:p>
        </w:tc>
        <w:tc>
          <w:tcPr>
            <w:tcW w:w="960" w:type="dxa"/>
            <w:tcBorders>
              <w:top w:val="nil"/>
              <w:left w:val="nil"/>
              <w:bottom w:val="nil"/>
              <w:right w:val="nil"/>
            </w:tcBorders>
            <w:shd w:val="clear" w:color="000000" w:fill="E2EFDA"/>
            <w:hideMark/>
          </w:tcPr>
          <w:p w14:paraId="5BC2E9D0"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23%</w:t>
            </w:r>
          </w:p>
        </w:tc>
        <w:tc>
          <w:tcPr>
            <w:tcW w:w="960" w:type="dxa"/>
            <w:tcBorders>
              <w:top w:val="nil"/>
              <w:left w:val="nil"/>
              <w:bottom w:val="nil"/>
              <w:right w:val="nil"/>
            </w:tcBorders>
            <w:shd w:val="clear" w:color="auto" w:fill="auto"/>
            <w:hideMark/>
          </w:tcPr>
          <w:p w14:paraId="5F90B6C4"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5%</w:t>
            </w:r>
          </w:p>
        </w:tc>
        <w:tc>
          <w:tcPr>
            <w:tcW w:w="960" w:type="dxa"/>
            <w:tcBorders>
              <w:top w:val="nil"/>
              <w:left w:val="nil"/>
              <w:bottom w:val="nil"/>
              <w:right w:val="nil"/>
            </w:tcBorders>
            <w:shd w:val="clear" w:color="auto" w:fill="auto"/>
            <w:hideMark/>
          </w:tcPr>
          <w:p w14:paraId="4DC064C1"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41%</w:t>
            </w:r>
          </w:p>
        </w:tc>
      </w:tr>
      <w:tr w:rsidR="00A3331D" w:rsidRPr="002B4614" w14:paraId="02E0D497" w14:textId="77777777" w:rsidTr="00E33BB9">
        <w:trPr>
          <w:trHeight w:val="300"/>
        </w:trPr>
        <w:tc>
          <w:tcPr>
            <w:tcW w:w="4900" w:type="dxa"/>
            <w:tcBorders>
              <w:top w:val="nil"/>
              <w:left w:val="nil"/>
              <w:bottom w:val="nil"/>
              <w:right w:val="nil"/>
            </w:tcBorders>
            <w:shd w:val="clear" w:color="auto" w:fill="auto"/>
            <w:hideMark/>
          </w:tcPr>
          <w:p w14:paraId="5EA6B580"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Teaching professionals not elsewhere classified</w:t>
            </w:r>
          </w:p>
        </w:tc>
        <w:tc>
          <w:tcPr>
            <w:tcW w:w="960" w:type="dxa"/>
            <w:tcBorders>
              <w:top w:val="nil"/>
              <w:left w:val="nil"/>
              <w:bottom w:val="nil"/>
              <w:right w:val="nil"/>
            </w:tcBorders>
            <w:shd w:val="clear" w:color="000000" w:fill="E2EFDA"/>
            <w:hideMark/>
          </w:tcPr>
          <w:p w14:paraId="3C8DDBEC"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18%</w:t>
            </w:r>
          </w:p>
        </w:tc>
        <w:tc>
          <w:tcPr>
            <w:tcW w:w="960" w:type="dxa"/>
            <w:tcBorders>
              <w:top w:val="nil"/>
              <w:left w:val="nil"/>
              <w:bottom w:val="nil"/>
              <w:right w:val="nil"/>
            </w:tcBorders>
            <w:shd w:val="clear" w:color="auto" w:fill="auto"/>
            <w:hideMark/>
          </w:tcPr>
          <w:p w14:paraId="293AC035"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9%</w:t>
            </w:r>
          </w:p>
        </w:tc>
        <w:tc>
          <w:tcPr>
            <w:tcW w:w="960" w:type="dxa"/>
            <w:tcBorders>
              <w:top w:val="nil"/>
              <w:left w:val="nil"/>
              <w:bottom w:val="nil"/>
              <w:right w:val="nil"/>
            </w:tcBorders>
            <w:shd w:val="clear" w:color="auto" w:fill="auto"/>
            <w:hideMark/>
          </w:tcPr>
          <w:p w14:paraId="4DEC7211"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28%</w:t>
            </w:r>
          </w:p>
        </w:tc>
      </w:tr>
      <w:tr w:rsidR="00A3331D" w:rsidRPr="002B4614" w14:paraId="77FDF537" w14:textId="77777777" w:rsidTr="00E33BB9">
        <w:trPr>
          <w:trHeight w:val="600"/>
        </w:trPr>
        <w:tc>
          <w:tcPr>
            <w:tcW w:w="4900" w:type="dxa"/>
            <w:tcBorders>
              <w:top w:val="nil"/>
              <w:left w:val="nil"/>
              <w:bottom w:val="nil"/>
              <w:right w:val="nil"/>
            </w:tcBorders>
            <w:shd w:val="clear" w:color="auto" w:fill="auto"/>
            <w:hideMark/>
          </w:tcPr>
          <w:p w14:paraId="0648533D"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Museum curators and librarians and related professionals</w:t>
            </w:r>
          </w:p>
        </w:tc>
        <w:tc>
          <w:tcPr>
            <w:tcW w:w="960" w:type="dxa"/>
            <w:tcBorders>
              <w:top w:val="nil"/>
              <w:left w:val="nil"/>
              <w:bottom w:val="nil"/>
              <w:right w:val="nil"/>
            </w:tcBorders>
            <w:shd w:val="clear" w:color="000000" w:fill="E2EFDA"/>
            <w:hideMark/>
          </w:tcPr>
          <w:p w14:paraId="1FAE0F59"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17%</w:t>
            </w:r>
          </w:p>
        </w:tc>
        <w:tc>
          <w:tcPr>
            <w:tcW w:w="960" w:type="dxa"/>
            <w:tcBorders>
              <w:top w:val="nil"/>
              <w:left w:val="nil"/>
              <w:bottom w:val="nil"/>
              <w:right w:val="nil"/>
            </w:tcBorders>
            <w:shd w:val="clear" w:color="auto" w:fill="auto"/>
            <w:hideMark/>
          </w:tcPr>
          <w:p w14:paraId="738F9F0A"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5%</w:t>
            </w:r>
          </w:p>
        </w:tc>
        <w:tc>
          <w:tcPr>
            <w:tcW w:w="960" w:type="dxa"/>
            <w:tcBorders>
              <w:top w:val="nil"/>
              <w:left w:val="nil"/>
              <w:bottom w:val="nil"/>
              <w:right w:val="nil"/>
            </w:tcBorders>
            <w:shd w:val="clear" w:color="auto" w:fill="auto"/>
            <w:hideMark/>
          </w:tcPr>
          <w:p w14:paraId="67D52BCB"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29%</w:t>
            </w:r>
          </w:p>
        </w:tc>
      </w:tr>
      <w:tr w:rsidR="00A3331D" w:rsidRPr="002B4614" w14:paraId="23E8C11B" w14:textId="77777777" w:rsidTr="00E33BB9">
        <w:trPr>
          <w:trHeight w:val="300"/>
        </w:trPr>
        <w:tc>
          <w:tcPr>
            <w:tcW w:w="4900" w:type="dxa"/>
            <w:tcBorders>
              <w:top w:val="nil"/>
              <w:left w:val="nil"/>
              <w:bottom w:val="nil"/>
              <w:right w:val="nil"/>
            </w:tcBorders>
            <w:shd w:val="clear" w:color="auto" w:fill="auto"/>
            <w:hideMark/>
          </w:tcPr>
          <w:p w14:paraId="64B54374"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University and higher education teachers</w:t>
            </w:r>
          </w:p>
        </w:tc>
        <w:tc>
          <w:tcPr>
            <w:tcW w:w="960" w:type="dxa"/>
            <w:tcBorders>
              <w:top w:val="nil"/>
              <w:left w:val="nil"/>
              <w:bottom w:val="nil"/>
              <w:right w:val="nil"/>
            </w:tcBorders>
            <w:shd w:val="clear" w:color="000000" w:fill="E2EFDA"/>
            <w:hideMark/>
          </w:tcPr>
          <w:p w14:paraId="18E99861"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14%</w:t>
            </w:r>
          </w:p>
        </w:tc>
        <w:tc>
          <w:tcPr>
            <w:tcW w:w="960" w:type="dxa"/>
            <w:tcBorders>
              <w:top w:val="nil"/>
              <w:left w:val="nil"/>
              <w:bottom w:val="nil"/>
              <w:right w:val="nil"/>
            </w:tcBorders>
            <w:shd w:val="clear" w:color="auto" w:fill="auto"/>
            <w:hideMark/>
          </w:tcPr>
          <w:p w14:paraId="54876F8B"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5%</w:t>
            </w:r>
          </w:p>
        </w:tc>
        <w:tc>
          <w:tcPr>
            <w:tcW w:w="960" w:type="dxa"/>
            <w:tcBorders>
              <w:top w:val="nil"/>
              <w:left w:val="nil"/>
              <w:bottom w:val="nil"/>
              <w:right w:val="nil"/>
            </w:tcBorders>
            <w:shd w:val="clear" w:color="auto" w:fill="auto"/>
            <w:hideMark/>
          </w:tcPr>
          <w:p w14:paraId="6ACF0B13"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22%</w:t>
            </w:r>
          </w:p>
        </w:tc>
      </w:tr>
      <w:tr w:rsidR="00A3331D" w:rsidRPr="002B4614" w14:paraId="055A7D99" w14:textId="77777777" w:rsidTr="00E33BB9">
        <w:trPr>
          <w:trHeight w:val="300"/>
        </w:trPr>
        <w:tc>
          <w:tcPr>
            <w:tcW w:w="4900" w:type="dxa"/>
            <w:tcBorders>
              <w:top w:val="nil"/>
              <w:left w:val="nil"/>
              <w:bottom w:val="nil"/>
              <w:right w:val="nil"/>
            </w:tcBorders>
            <w:shd w:val="clear" w:color="auto" w:fill="auto"/>
            <w:hideMark/>
          </w:tcPr>
          <w:p w14:paraId="3344DD2F"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Nursing professionals</w:t>
            </w:r>
          </w:p>
        </w:tc>
        <w:tc>
          <w:tcPr>
            <w:tcW w:w="960" w:type="dxa"/>
            <w:tcBorders>
              <w:top w:val="nil"/>
              <w:left w:val="nil"/>
              <w:bottom w:val="nil"/>
              <w:right w:val="nil"/>
            </w:tcBorders>
            <w:shd w:val="clear" w:color="000000" w:fill="E2EFDA"/>
            <w:hideMark/>
          </w:tcPr>
          <w:p w14:paraId="73E62CA3"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10%</w:t>
            </w:r>
          </w:p>
        </w:tc>
        <w:tc>
          <w:tcPr>
            <w:tcW w:w="960" w:type="dxa"/>
            <w:tcBorders>
              <w:top w:val="nil"/>
              <w:left w:val="nil"/>
              <w:bottom w:val="nil"/>
              <w:right w:val="nil"/>
            </w:tcBorders>
            <w:shd w:val="clear" w:color="auto" w:fill="auto"/>
            <w:hideMark/>
          </w:tcPr>
          <w:p w14:paraId="604B5DE0"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4%</w:t>
            </w:r>
          </w:p>
        </w:tc>
        <w:tc>
          <w:tcPr>
            <w:tcW w:w="960" w:type="dxa"/>
            <w:tcBorders>
              <w:top w:val="nil"/>
              <w:left w:val="nil"/>
              <w:bottom w:val="nil"/>
              <w:right w:val="nil"/>
            </w:tcBorders>
            <w:shd w:val="clear" w:color="auto" w:fill="auto"/>
            <w:hideMark/>
          </w:tcPr>
          <w:p w14:paraId="465D5389"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15%</w:t>
            </w:r>
          </w:p>
        </w:tc>
      </w:tr>
      <w:tr w:rsidR="00A3331D" w:rsidRPr="002B4614" w14:paraId="0E5B65F7" w14:textId="77777777" w:rsidTr="00E33BB9">
        <w:trPr>
          <w:trHeight w:val="300"/>
        </w:trPr>
        <w:tc>
          <w:tcPr>
            <w:tcW w:w="4900" w:type="dxa"/>
            <w:tcBorders>
              <w:top w:val="nil"/>
              <w:left w:val="nil"/>
              <w:bottom w:val="nil"/>
              <w:right w:val="nil"/>
            </w:tcBorders>
            <w:shd w:val="clear" w:color="auto" w:fill="auto"/>
            <w:noWrap/>
            <w:vAlign w:val="bottom"/>
            <w:hideMark/>
          </w:tcPr>
          <w:p w14:paraId="7B910D5A" w14:textId="77777777" w:rsidR="00A3331D" w:rsidRPr="002B4614" w:rsidRDefault="00A3331D" w:rsidP="00E33BB9">
            <w:pPr>
              <w:spacing w:after="0" w:line="240" w:lineRule="auto"/>
              <w:jc w:val="right"/>
              <w:rPr>
                <w:rFonts w:ascii="Calibri" w:eastAsia="Times New Roman" w:hAnsi="Calibri" w:cs="Calibri"/>
                <w:color w:val="000000"/>
                <w:lang w:eastAsia="sv-SE"/>
              </w:rPr>
            </w:pPr>
          </w:p>
        </w:tc>
        <w:tc>
          <w:tcPr>
            <w:tcW w:w="960" w:type="dxa"/>
            <w:tcBorders>
              <w:top w:val="nil"/>
              <w:left w:val="nil"/>
              <w:bottom w:val="nil"/>
              <w:right w:val="nil"/>
            </w:tcBorders>
            <w:shd w:val="clear" w:color="auto" w:fill="auto"/>
            <w:noWrap/>
            <w:vAlign w:val="bottom"/>
            <w:hideMark/>
          </w:tcPr>
          <w:p w14:paraId="06BA2D6F" w14:textId="77777777" w:rsidR="00A3331D" w:rsidRPr="002B4614" w:rsidRDefault="00A3331D" w:rsidP="00E33BB9">
            <w:pPr>
              <w:spacing w:after="0" w:line="240" w:lineRule="auto"/>
              <w:jc w:val="right"/>
              <w:rPr>
                <w:rFonts w:ascii="Calibri" w:eastAsia="Times New Roman" w:hAnsi="Calibri" w:cs="Calibri"/>
                <w:color w:val="000000"/>
                <w:lang w:eastAsia="sv-SE"/>
              </w:rPr>
            </w:pPr>
          </w:p>
        </w:tc>
        <w:tc>
          <w:tcPr>
            <w:tcW w:w="960" w:type="dxa"/>
            <w:tcBorders>
              <w:top w:val="nil"/>
              <w:left w:val="nil"/>
              <w:bottom w:val="nil"/>
              <w:right w:val="nil"/>
            </w:tcBorders>
            <w:shd w:val="clear" w:color="auto" w:fill="auto"/>
            <w:noWrap/>
            <w:vAlign w:val="bottom"/>
            <w:hideMark/>
          </w:tcPr>
          <w:p w14:paraId="2F6DB8FE" w14:textId="77777777" w:rsidR="00A3331D" w:rsidRPr="002B4614" w:rsidRDefault="00A3331D" w:rsidP="00E33BB9">
            <w:pPr>
              <w:spacing w:after="0" w:line="240" w:lineRule="auto"/>
              <w:jc w:val="right"/>
              <w:rPr>
                <w:rFonts w:ascii="Calibri" w:eastAsia="Times New Roman" w:hAnsi="Calibri" w:cs="Calibri"/>
                <w:color w:val="000000"/>
                <w:lang w:eastAsia="sv-SE"/>
              </w:rPr>
            </w:pPr>
          </w:p>
        </w:tc>
        <w:tc>
          <w:tcPr>
            <w:tcW w:w="960" w:type="dxa"/>
            <w:tcBorders>
              <w:top w:val="nil"/>
              <w:left w:val="nil"/>
              <w:bottom w:val="nil"/>
              <w:right w:val="nil"/>
            </w:tcBorders>
            <w:shd w:val="clear" w:color="auto" w:fill="auto"/>
            <w:noWrap/>
            <w:vAlign w:val="bottom"/>
            <w:hideMark/>
          </w:tcPr>
          <w:p w14:paraId="1F5EAE8F" w14:textId="77777777" w:rsidR="00A3331D" w:rsidRPr="002B4614" w:rsidRDefault="00A3331D" w:rsidP="00E33BB9">
            <w:pPr>
              <w:spacing w:after="0" w:line="240" w:lineRule="auto"/>
              <w:jc w:val="right"/>
              <w:rPr>
                <w:rFonts w:ascii="Calibri" w:eastAsia="Times New Roman" w:hAnsi="Calibri" w:cs="Calibri"/>
                <w:color w:val="000000"/>
                <w:lang w:eastAsia="sv-SE"/>
              </w:rPr>
            </w:pPr>
          </w:p>
        </w:tc>
      </w:tr>
    </w:tbl>
    <w:p w14:paraId="6363692E" w14:textId="77777777" w:rsidR="00A3331D" w:rsidRDefault="00A3331D" w:rsidP="00A3331D">
      <w:pPr>
        <w:rPr>
          <w:lang w:val="en-US"/>
        </w:rPr>
      </w:pPr>
    </w:p>
    <w:p w14:paraId="77C6E93E" w14:textId="77777777" w:rsidR="00A3331D" w:rsidRPr="002B4614" w:rsidRDefault="00A3331D" w:rsidP="00A3331D">
      <w:pPr>
        <w:rPr>
          <w:b/>
          <w:lang w:val="en-US"/>
        </w:rPr>
      </w:pPr>
      <w:r w:rsidRPr="002B4614">
        <w:rPr>
          <w:b/>
          <w:lang w:val="en-US"/>
        </w:rPr>
        <w:t xml:space="preserve">RESULTS FOR AD </w:t>
      </w:r>
      <w:r w:rsidRPr="00AD1860">
        <w:rPr>
          <w:b/>
          <w:i/>
          <w:lang w:val="en-US"/>
        </w:rPr>
        <w:t>WITHOUT</w:t>
      </w:r>
      <w:r w:rsidRPr="002B4614">
        <w:rPr>
          <w:b/>
          <w:lang w:val="en-US"/>
        </w:rPr>
        <w:t xml:space="preserve"> HIERARCHY (RESULTS FROM MS)</w:t>
      </w:r>
    </w:p>
    <w:tbl>
      <w:tblPr>
        <w:tblW w:w="7780" w:type="dxa"/>
        <w:tblCellMar>
          <w:left w:w="70" w:type="dxa"/>
          <w:right w:w="70" w:type="dxa"/>
        </w:tblCellMar>
        <w:tblLook w:val="04A0" w:firstRow="1" w:lastRow="0" w:firstColumn="1" w:lastColumn="0" w:noHBand="0" w:noVBand="1"/>
      </w:tblPr>
      <w:tblGrid>
        <w:gridCol w:w="4900"/>
        <w:gridCol w:w="960"/>
        <w:gridCol w:w="960"/>
        <w:gridCol w:w="960"/>
      </w:tblGrid>
      <w:tr w:rsidR="00A3331D" w:rsidRPr="002B4614" w14:paraId="4B686793" w14:textId="77777777" w:rsidTr="00E33BB9">
        <w:trPr>
          <w:trHeight w:val="300"/>
        </w:trPr>
        <w:tc>
          <w:tcPr>
            <w:tcW w:w="4900" w:type="dxa"/>
            <w:tcBorders>
              <w:top w:val="nil"/>
              <w:left w:val="nil"/>
              <w:bottom w:val="nil"/>
              <w:right w:val="nil"/>
            </w:tcBorders>
            <w:shd w:val="clear" w:color="auto" w:fill="auto"/>
            <w:noWrap/>
            <w:vAlign w:val="bottom"/>
            <w:hideMark/>
          </w:tcPr>
          <w:p w14:paraId="24EEE011" w14:textId="77777777" w:rsidR="00A3331D" w:rsidRPr="002B4614" w:rsidRDefault="00A3331D" w:rsidP="00E33BB9">
            <w:pPr>
              <w:spacing w:after="0" w:line="240" w:lineRule="auto"/>
              <w:rPr>
                <w:rFonts w:ascii="Times New Roman" w:eastAsia="Times New Roman" w:hAnsi="Times New Roman" w:cs="Times New Roman"/>
                <w:sz w:val="24"/>
                <w:szCs w:val="24"/>
                <w:lang w:val="en-US" w:eastAsia="sv-SE"/>
              </w:rPr>
            </w:pPr>
          </w:p>
        </w:tc>
        <w:tc>
          <w:tcPr>
            <w:tcW w:w="960" w:type="dxa"/>
            <w:tcBorders>
              <w:top w:val="nil"/>
              <w:left w:val="nil"/>
              <w:bottom w:val="nil"/>
              <w:right w:val="nil"/>
            </w:tcBorders>
            <w:shd w:val="clear" w:color="auto" w:fill="auto"/>
            <w:noWrap/>
            <w:vAlign w:val="bottom"/>
            <w:hideMark/>
          </w:tcPr>
          <w:p w14:paraId="7B16BF6B" w14:textId="77777777" w:rsidR="00A3331D" w:rsidRPr="002B4614" w:rsidRDefault="00A3331D" w:rsidP="00E33BB9">
            <w:pPr>
              <w:spacing w:after="0" w:line="240" w:lineRule="auto"/>
              <w:jc w:val="center"/>
              <w:rPr>
                <w:rFonts w:ascii="Calibri" w:eastAsia="Times New Roman" w:hAnsi="Calibri" w:cs="Calibri"/>
                <w:b/>
                <w:bCs/>
                <w:color w:val="000000"/>
                <w:lang w:eastAsia="sv-SE"/>
              </w:rPr>
            </w:pPr>
            <w:r w:rsidRPr="002B4614">
              <w:rPr>
                <w:rFonts w:ascii="Calibri" w:eastAsia="Times New Roman" w:hAnsi="Calibri" w:cs="Calibri"/>
                <w:b/>
                <w:bCs/>
                <w:color w:val="000000"/>
                <w:lang w:eastAsia="sv-SE"/>
              </w:rPr>
              <w:t>AD</w:t>
            </w:r>
          </w:p>
        </w:tc>
        <w:tc>
          <w:tcPr>
            <w:tcW w:w="960" w:type="dxa"/>
            <w:tcBorders>
              <w:top w:val="nil"/>
              <w:left w:val="nil"/>
              <w:bottom w:val="nil"/>
              <w:right w:val="nil"/>
            </w:tcBorders>
            <w:shd w:val="clear" w:color="auto" w:fill="auto"/>
            <w:noWrap/>
            <w:vAlign w:val="bottom"/>
            <w:hideMark/>
          </w:tcPr>
          <w:p w14:paraId="32BA6482" w14:textId="77777777" w:rsidR="00A3331D" w:rsidRPr="002B4614" w:rsidRDefault="00A3331D" w:rsidP="00E33BB9">
            <w:pPr>
              <w:spacing w:after="0" w:line="240" w:lineRule="auto"/>
              <w:jc w:val="center"/>
              <w:rPr>
                <w:rFonts w:ascii="Calibri" w:eastAsia="Times New Roman" w:hAnsi="Calibri" w:cs="Calibri"/>
                <w:b/>
                <w:bCs/>
                <w:color w:val="000000"/>
                <w:lang w:eastAsia="sv-SE"/>
              </w:rPr>
            </w:pPr>
            <w:r w:rsidRPr="002B4614">
              <w:rPr>
                <w:rFonts w:ascii="Calibri" w:eastAsia="Times New Roman" w:hAnsi="Calibri" w:cs="Calibri"/>
                <w:b/>
                <w:bCs/>
                <w:color w:val="000000"/>
                <w:lang w:eastAsia="sv-SE"/>
              </w:rPr>
              <w:t>95% CI LL</w:t>
            </w:r>
          </w:p>
        </w:tc>
        <w:tc>
          <w:tcPr>
            <w:tcW w:w="960" w:type="dxa"/>
            <w:tcBorders>
              <w:top w:val="nil"/>
              <w:left w:val="nil"/>
              <w:bottom w:val="nil"/>
              <w:right w:val="nil"/>
            </w:tcBorders>
            <w:shd w:val="clear" w:color="auto" w:fill="auto"/>
            <w:noWrap/>
            <w:vAlign w:val="bottom"/>
            <w:hideMark/>
          </w:tcPr>
          <w:p w14:paraId="33AE93C9" w14:textId="77777777" w:rsidR="00A3331D" w:rsidRPr="002B4614" w:rsidRDefault="00A3331D" w:rsidP="00E33BB9">
            <w:pPr>
              <w:spacing w:after="0" w:line="240" w:lineRule="auto"/>
              <w:jc w:val="center"/>
              <w:rPr>
                <w:rFonts w:ascii="Calibri" w:eastAsia="Times New Roman" w:hAnsi="Calibri" w:cs="Calibri"/>
                <w:b/>
                <w:bCs/>
                <w:color w:val="000000"/>
                <w:lang w:eastAsia="sv-SE"/>
              </w:rPr>
            </w:pPr>
            <w:r w:rsidRPr="002B4614">
              <w:rPr>
                <w:rFonts w:ascii="Calibri" w:eastAsia="Times New Roman" w:hAnsi="Calibri" w:cs="Calibri"/>
                <w:b/>
                <w:bCs/>
                <w:color w:val="000000"/>
                <w:lang w:eastAsia="sv-SE"/>
              </w:rPr>
              <w:t>95% CI UL</w:t>
            </w:r>
          </w:p>
        </w:tc>
      </w:tr>
      <w:tr w:rsidR="00A3331D" w:rsidRPr="002B4614" w14:paraId="780F2F0A" w14:textId="77777777" w:rsidTr="00E33BB9">
        <w:trPr>
          <w:trHeight w:val="300"/>
        </w:trPr>
        <w:tc>
          <w:tcPr>
            <w:tcW w:w="4900" w:type="dxa"/>
            <w:tcBorders>
              <w:top w:val="nil"/>
              <w:left w:val="nil"/>
              <w:bottom w:val="nil"/>
              <w:right w:val="nil"/>
            </w:tcBorders>
            <w:shd w:val="clear" w:color="auto" w:fill="auto"/>
            <w:noWrap/>
            <w:vAlign w:val="bottom"/>
            <w:hideMark/>
          </w:tcPr>
          <w:p w14:paraId="7F5A5F45"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Ministers and deacons</w:t>
            </w:r>
          </w:p>
        </w:tc>
        <w:tc>
          <w:tcPr>
            <w:tcW w:w="960" w:type="dxa"/>
            <w:tcBorders>
              <w:top w:val="nil"/>
              <w:left w:val="nil"/>
              <w:bottom w:val="nil"/>
              <w:right w:val="nil"/>
            </w:tcBorders>
            <w:shd w:val="clear" w:color="000000" w:fill="E2EFDA"/>
            <w:hideMark/>
          </w:tcPr>
          <w:p w14:paraId="4905D759"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54%</w:t>
            </w:r>
          </w:p>
        </w:tc>
        <w:tc>
          <w:tcPr>
            <w:tcW w:w="960" w:type="dxa"/>
            <w:tcBorders>
              <w:top w:val="nil"/>
              <w:left w:val="nil"/>
              <w:bottom w:val="nil"/>
              <w:right w:val="nil"/>
            </w:tcBorders>
            <w:shd w:val="clear" w:color="auto" w:fill="auto"/>
            <w:hideMark/>
          </w:tcPr>
          <w:p w14:paraId="00233FC9"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22%</w:t>
            </w:r>
          </w:p>
        </w:tc>
        <w:tc>
          <w:tcPr>
            <w:tcW w:w="960" w:type="dxa"/>
            <w:tcBorders>
              <w:top w:val="nil"/>
              <w:left w:val="nil"/>
              <w:bottom w:val="nil"/>
              <w:right w:val="nil"/>
            </w:tcBorders>
            <w:shd w:val="clear" w:color="auto" w:fill="auto"/>
            <w:hideMark/>
          </w:tcPr>
          <w:p w14:paraId="6352BC50"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85%</w:t>
            </w:r>
          </w:p>
        </w:tc>
      </w:tr>
      <w:tr w:rsidR="00A3331D" w:rsidRPr="002B4614" w14:paraId="38A13071" w14:textId="77777777" w:rsidTr="00E33BB9">
        <w:trPr>
          <w:trHeight w:val="300"/>
        </w:trPr>
        <w:tc>
          <w:tcPr>
            <w:tcW w:w="4900" w:type="dxa"/>
            <w:tcBorders>
              <w:top w:val="nil"/>
              <w:left w:val="nil"/>
              <w:bottom w:val="nil"/>
              <w:right w:val="nil"/>
            </w:tcBorders>
            <w:shd w:val="clear" w:color="auto" w:fill="auto"/>
            <w:noWrap/>
            <w:vAlign w:val="bottom"/>
            <w:hideMark/>
          </w:tcPr>
          <w:p w14:paraId="798C8306"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Creative and performing artists</w:t>
            </w:r>
          </w:p>
        </w:tc>
        <w:tc>
          <w:tcPr>
            <w:tcW w:w="960" w:type="dxa"/>
            <w:tcBorders>
              <w:top w:val="nil"/>
              <w:left w:val="nil"/>
              <w:bottom w:val="nil"/>
              <w:right w:val="nil"/>
            </w:tcBorders>
            <w:shd w:val="clear" w:color="000000" w:fill="E2EFDA"/>
            <w:hideMark/>
          </w:tcPr>
          <w:p w14:paraId="1E8B68B4"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41%</w:t>
            </w:r>
          </w:p>
        </w:tc>
        <w:tc>
          <w:tcPr>
            <w:tcW w:w="960" w:type="dxa"/>
            <w:tcBorders>
              <w:top w:val="nil"/>
              <w:left w:val="nil"/>
              <w:bottom w:val="nil"/>
              <w:right w:val="nil"/>
            </w:tcBorders>
            <w:shd w:val="clear" w:color="auto" w:fill="auto"/>
            <w:hideMark/>
          </w:tcPr>
          <w:p w14:paraId="653C8E0A"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18%</w:t>
            </w:r>
          </w:p>
        </w:tc>
        <w:tc>
          <w:tcPr>
            <w:tcW w:w="960" w:type="dxa"/>
            <w:tcBorders>
              <w:top w:val="nil"/>
              <w:left w:val="nil"/>
              <w:bottom w:val="nil"/>
              <w:right w:val="nil"/>
            </w:tcBorders>
            <w:shd w:val="clear" w:color="auto" w:fill="auto"/>
            <w:hideMark/>
          </w:tcPr>
          <w:p w14:paraId="5F220EDD"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63%</w:t>
            </w:r>
          </w:p>
        </w:tc>
      </w:tr>
      <w:tr w:rsidR="00A3331D" w:rsidRPr="002B4614" w14:paraId="51893BC7" w14:textId="77777777" w:rsidTr="00E33BB9">
        <w:trPr>
          <w:trHeight w:val="300"/>
        </w:trPr>
        <w:tc>
          <w:tcPr>
            <w:tcW w:w="4900" w:type="dxa"/>
            <w:tcBorders>
              <w:top w:val="nil"/>
              <w:left w:val="nil"/>
              <w:bottom w:val="nil"/>
              <w:right w:val="nil"/>
            </w:tcBorders>
            <w:shd w:val="clear" w:color="auto" w:fill="auto"/>
            <w:noWrap/>
            <w:vAlign w:val="bottom"/>
            <w:hideMark/>
          </w:tcPr>
          <w:p w14:paraId="1ACC3811"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Psychologists and psychotherapists</w:t>
            </w:r>
          </w:p>
        </w:tc>
        <w:tc>
          <w:tcPr>
            <w:tcW w:w="960" w:type="dxa"/>
            <w:tcBorders>
              <w:top w:val="nil"/>
              <w:left w:val="nil"/>
              <w:bottom w:val="nil"/>
              <w:right w:val="nil"/>
            </w:tcBorders>
            <w:shd w:val="clear" w:color="000000" w:fill="E2EFDA"/>
            <w:hideMark/>
          </w:tcPr>
          <w:p w14:paraId="278FB5ED"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39%</w:t>
            </w:r>
          </w:p>
        </w:tc>
        <w:tc>
          <w:tcPr>
            <w:tcW w:w="960" w:type="dxa"/>
            <w:tcBorders>
              <w:top w:val="nil"/>
              <w:left w:val="nil"/>
              <w:bottom w:val="nil"/>
              <w:right w:val="nil"/>
            </w:tcBorders>
            <w:shd w:val="clear" w:color="auto" w:fill="auto"/>
            <w:hideMark/>
          </w:tcPr>
          <w:p w14:paraId="4F42FF17"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17%</w:t>
            </w:r>
          </w:p>
        </w:tc>
        <w:tc>
          <w:tcPr>
            <w:tcW w:w="960" w:type="dxa"/>
            <w:tcBorders>
              <w:top w:val="nil"/>
              <w:left w:val="nil"/>
              <w:bottom w:val="nil"/>
              <w:right w:val="nil"/>
            </w:tcBorders>
            <w:shd w:val="clear" w:color="auto" w:fill="auto"/>
            <w:hideMark/>
          </w:tcPr>
          <w:p w14:paraId="584105D2"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61%</w:t>
            </w:r>
          </w:p>
        </w:tc>
      </w:tr>
      <w:tr w:rsidR="00A3331D" w:rsidRPr="002B4614" w14:paraId="5BF7B2C6" w14:textId="77777777" w:rsidTr="00E33BB9">
        <w:trPr>
          <w:trHeight w:val="300"/>
        </w:trPr>
        <w:tc>
          <w:tcPr>
            <w:tcW w:w="4900" w:type="dxa"/>
            <w:tcBorders>
              <w:top w:val="nil"/>
              <w:left w:val="nil"/>
              <w:bottom w:val="nil"/>
              <w:right w:val="nil"/>
            </w:tcBorders>
            <w:shd w:val="clear" w:color="auto" w:fill="auto"/>
            <w:noWrap/>
            <w:vAlign w:val="bottom"/>
            <w:hideMark/>
          </w:tcPr>
          <w:p w14:paraId="18C7301D"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Authors, journalists and linguists</w:t>
            </w:r>
          </w:p>
        </w:tc>
        <w:tc>
          <w:tcPr>
            <w:tcW w:w="960" w:type="dxa"/>
            <w:tcBorders>
              <w:top w:val="nil"/>
              <w:left w:val="nil"/>
              <w:bottom w:val="nil"/>
              <w:right w:val="nil"/>
            </w:tcBorders>
            <w:shd w:val="clear" w:color="000000" w:fill="E2EFDA"/>
            <w:hideMark/>
          </w:tcPr>
          <w:p w14:paraId="2C8D94D0"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28%</w:t>
            </w:r>
          </w:p>
        </w:tc>
        <w:tc>
          <w:tcPr>
            <w:tcW w:w="960" w:type="dxa"/>
            <w:tcBorders>
              <w:top w:val="nil"/>
              <w:left w:val="nil"/>
              <w:bottom w:val="nil"/>
              <w:right w:val="nil"/>
            </w:tcBorders>
            <w:shd w:val="clear" w:color="auto" w:fill="auto"/>
            <w:hideMark/>
          </w:tcPr>
          <w:p w14:paraId="4E92C5F4"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12%</w:t>
            </w:r>
          </w:p>
        </w:tc>
        <w:tc>
          <w:tcPr>
            <w:tcW w:w="960" w:type="dxa"/>
            <w:tcBorders>
              <w:top w:val="nil"/>
              <w:left w:val="nil"/>
              <w:bottom w:val="nil"/>
              <w:right w:val="nil"/>
            </w:tcBorders>
            <w:shd w:val="clear" w:color="auto" w:fill="auto"/>
            <w:hideMark/>
          </w:tcPr>
          <w:p w14:paraId="6FC10C09"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44%</w:t>
            </w:r>
          </w:p>
        </w:tc>
      </w:tr>
      <w:tr w:rsidR="00A3331D" w:rsidRPr="002B4614" w14:paraId="547140C3" w14:textId="77777777" w:rsidTr="00E33BB9">
        <w:trPr>
          <w:trHeight w:val="300"/>
        </w:trPr>
        <w:tc>
          <w:tcPr>
            <w:tcW w:w="4900" w:type="dxa"/>
            <w:tcBorders>
              <w:top w:val="nil"/>
              <w:left w:val="nil"/>
              <w:bottom w:val="nil"/>
              <w:right w:val="nil"/>
            </w:tcBorders>
            <w:shd w:val="clear" w:color="auto" w:fill="auto"/>
            <w:noWrap/>
            <w:vAlign w:val="bottom"/>
            <w:hideMark/>
          </w:tcPr>
          <w:p w14:paraId="4892395C"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 xml:space="preserve">Museum curators and librarians </w:t>
            </w:r>
          </w:p>
        </w:tc>
        <w:tc>
          <w:tcPr>
            <w:tcW w:w="960" w:type="dxa"/>
            <w:tcBorders>
              <w:top w:val="nil"/>
              <w:left w:val="nil"/>
              <w:bottom w:val="nil"/>
              <w:right w:val="nil"/>
            </w:tcBorders>
            <w:shd w:val="clear" w:color="000000" w:fill="E2EFDA"/>
            <w:hideMark/>
          </w:tcPr>
          <w:p w14:paraId="2CAF59B0"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27%</w:t>
            </w:r>
          </w:p>
        </w:tc>
        <w:tc>
          <w:tcPr>
            <w:tcW w:w="960" w:type="dxa"/>
            <w:tcBorders>
              <w:top w:val="nil"/>
              <w:left w:val="nil"/>
              <w:bottom w:val="nil"/>
              <w:right w:val="nil"/>
            </w:tcBorders>
            <w:shd w:val="clear" w:color="auto" w:fill="auto"/>
            <w:hideMark/>
          </w:tcPr>
          <w:p w14:paraId="5E10718E"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11%</w:t>
            </w:r>
          </w:p>
        </w:tc>
        <w:tc>
          <w:tcPr>
            <w:tcW w:w="960" w:type="dxa"/>
            <w:tcBorders>
              <w:top w:val="nil"/>
              <w:left w:val="nil"/>
              <w:bottom w:val="nil"/>
              <w:right w:val="nil"/>
            </w:tcBorders>
            <w:shd w:val="clear" w:color="auto" w:fill="auto"/>
            <w:hideMark/>
          </w:tcPr>
          <w:p w14:paraId="37E12C67"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43%</w:t>
            </w:r>
          </w:p>
        </w:tc>
      </w:tr>
      <w:tr w:rsidR="00A3331D" w:rsidRPr="002B4614" w14:paraId="15F9DCB9" w14:textId="77777777" w:rsidTr="00E33BB9">
        <w:trPr>
          <w:trHeight w:val="300"/>
        </w:trPr>
        <w:tc>
          <w:tcPr>
            <w:tcW w:w="4900" w:type="dxa"/>
            <w:tcBorders>
              <w:top w:val="nil"/>
              <w:left w:val="nil"/>
              <w:bottom w:val="nil"/>
              <w:right w:val="nil"/>
            </w:tcBorders>
            <w:shd w:val="clear" w:color="auto" w:fill="auto"/>
            <w:noWrap/>
            <w:vAlign w:val="bottom"/>
            <w:hideMark/>
          </w:tcPr>
          <w:p w14:paraId="17CE4E69" w14:textId="77777777" w:rsidR="00A3331D" w:rsidRPr="002B4614" w:rsidRDefault="00A3331D" w:rsidP="00E33BB9">
            <w:pPr>
              <w:spacing w:after="0" w:line="240" w:lineRule="auto"/>
              <w:rPr>
                <w:rFonts w:ascii="Arial" w:eastAsia="Times New Roman" w:hAnsi="Arial" w:cs="Arial"/>
                <w:lang w:val="en-US" w:eastAsia="sv-SE"/>
              </w:rPr>
            </w:pPr>
            <w:r w:rsidRPr="002B4614">
              <w:rPr>
                <w:rFonts w:ascii="Arial" w:eastAsia="Times New Roman" w:hAnsi="Arial" w:cs="Arial"/>
                <w:lang w:val="en-US" w:eastAsia="sv-SE"/>
              </w:rPr>
              <w:t>Social work and counselling professionals</w:t>
            </w:r>
          </w:p>
        </w:tc>
        <w:tc>
          <w:tcPr>
            <w:tcW w:w="960" w:type="dxa"/>
            <w:tcBorders>
              <w:top w:val="nil"/>
              <w:left w:val="nil"/>
              <w:bottom w:val="nil"/>
              <w:right w:val="nil"/>
            </w:tcBorders>
            <w:shd w:val="clear" w:color="000000" w:fill="E2EFDA"/>
            <w:hideMark/>
          </w:tcPr>
          <w:p w14:paraId="60A2D641"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25%</w:t>
            </w:r>
          </w:p>
        </w:tc>
        <w:tc>
          <w:tcPr>
            <w:tcW w:w="960" w:type="dxa"/>
            <w:tcBorders>
              <w:top w:val="nil"/>
              <w:left w:val="nil"/>
              <w:bottom w:val="nil"/>
              <w:right w:val="nil"/>
            </w:tcBorders>
            <w:shd w:val="clear" w:color="auto" w:fill="auto"/>
            <w:hideMark/>
          </w:tcPr>
          <w:p w14:paraId="620259B9"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11%</w:t>
            </w:r>
          </w:p>
        </w:tc>
        <w:tc>
          <w:tcPr>
            <w:tcW w:w="960" w:type="dxa"/>
            <w:tcBorders>
              <w:top w:val="nil"/>
              <w:left w:val="nil"/>
              <w:bottom w:val="nil"/>
              <w:right w:val="nil"/>
            </w:tcBorders>
            <w:shd w:val="clear" w:color="auto" w:fill="auto"/>
            <w:hideMark/>
          </w:tcPr>
          <w:p w14:paraId="0F38ED72"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38%</w:t>
            </w:r>
          </w:p>
        </w:tc>
      </w:tr>
      <w:tr w:rsidR="00A3331D" w:rsidRPr="002B4614" w14:paraId="20FD7CB1" w14:textId="77777777" w:rsidTr="00E33BB9">
        <w:trPr>
          <w:trHeight w:val="300"/>
        </w:trPr>
        <w:tc>
          <w:tcPr>
            <w:tcW w:w="4900" w:type="dxa"/>
            <w:tcBorders>
              <w:top w:val="nil"/>
              <w:left w:val="nil"/>
              <w:bottom w:val="nil"/>
              <w:right w:val="nil"/>
            </w:tcBorders>
            <w:shd w:val="clear" w:color="auto" w:fill="auto"/>
            <w:noWrap/>
            <w:vAlign w:val="bottom"/>
            <w:hideMark/>
          </w:tcPr>
          <w:p w14:paraId="2D95626D" w14:textId="77777777" w:rsidR="00A3331D" w:rsidRPr="002B4614" w:rsidRDefault="00A3331D" w:rsidP="00E33BB9">
            <w:pPr>
              <w:spacing w:after="0" w:line="240" w:lineRule="auto"/>
              <w:rPr>
                <w:rFonts w:ascii="Arial" w:eastAsia="Times New Roman" w:hAnsi="Arial" w:cs="Arial"/>
                <w:lang w:val="en-US" w:eastAsia="sv-SE"/>
              </w:rPr>
            </w:pPr>
            <w:r w:rsidRPr="002B4614">
              <w:rPr>
                <w:rFonts w:ascii="Arial" w:eastAsia="Times New Roman" w:hAnsi="Arial" w:cs="Arial"/>
                <w:lang w:val="en-US" w:eastAsia="sv-SE"/>
              </w:rPr>
              <w:t>Teaching professionals not elsewhere classified</w:t>
            </w:r>
          </w:p>
        </w:tc>
        <w:tc>
          <w:tcPr>
            <w:tcW w:w="960" w:type="dxa"/>
            <w:tcBorders>
              <w:top w:val="nil"/>
              <w:left w:val="nil"/>
              <w:bottom w:val="nil"/>
              <w:right w:val="nil"/>
            </w:tcBorders>
            <w:shd w:val="clear" w:color="000000" w:fill="E2EFDA"/>
            <w:hideMark/>
          </w:tcPr>
          <w:p w14:paraId="56EDB26F"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22%</w:t>
            </w:r>
          </w:p>
        </w:tc>
        <w:tc>
          <w:tcPr>
            <w:tcW w:w="960" w:type="dxa"/>
            <w:tcBorders>
              <w:top w:val="nil"/>
              <w:left w:val="nil"/>
              <w:bottom w:val="nil"/>
              <w:right w:val="nil"/>
            </w:tcBorders>
            <w:shd w:val="clear" w:color="auto" w:fill="auto"/>
            <w:hideMark/>
          </w:tcPr>
          <w:p w14:paraId="77E3270F"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10%</w:t>
            </w:r>
          </w:p>
        </w:tc>
        <w:tc>
          <w:tcPr>
            <w:tcW w:w="960" w:type="dxa"/>
            <w:tcBorders>
              <w:top w:val="nil"/>
              <w:left w:val="nil"/>
              <w:bottom w:val="nil"/>
              <w:right w:val="nil"/>
            </w:tcBorders>
            <w:shd w:val="clear" w:color="auto" w:fill="auto"/>
            <w:hideMark/>
          </w:tcPr>
          <w:p w14:paraId="605E6960"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35%</w:t>
            </w:r>
          </w:p>
        </w:tc>
      </w:tr>
      <w:tr w:rsidR="00A3331D" w:rsidRPr="002B4614" w14:paraId="2CE1E5BE" w14:textId="77777777" w:rsidTr="00E33BB9">
        <w:trPr>
          <w:trHeight w:val="300"/>
        </w:trPr>
        <w:tc>
          <w:tcPr>
            <w:tcW w:w="4900" w:type="dxa"/>
            <w:tcBorders>
              <w:top w:val="nil"/>
              <w:left w:val="nil"/>
              <w:bottom w:val="nil"/>
              <w:right w:val="nil"/>
            </w:tcBorders>
            <w:shd w:val="clear" w:color="auto" w:fill="auto"/>
            <w:noWrap/>
            <w:vAlign w:val="bottom"/>
            <w:hideMark/>
          </w:tcPr>
          <w:p w14:paraId="37A54C99" w14:textId="77777777" w:rsidR="00A3331D" w:rsidRPr="002B4614" w:rsidRDefault="00A3331D" w:rsidP="00E33BB9">
            <w:pPr>
              <w:spacing w:after="0" w:line="240" w:lineRule="auto"/>
              <w:rPr>
                <w:rFonts w:ascii="Arial" w:eastAsia="Times New Roman" w:hAnsi="Arial" w:cs="Arial"/>
                <w:lang w:val="en-US" w:eastAsia="sv-SE"/>
              </w:rPr>
            </w:pPr>
            <w:r w:rsidRPr="002B4614">
              <w:rPr>
                <w:rFonts w:ascii="Arial" w:eastAsia="Times New Roman" w:hAnsi="Arial" w:cs="Arial"/>
                <w:lang w:val="en-US" w:eastAsia="sv-SE"/>
              </w:rPr>
              <w:t>University and higher education teachers</w:t>
            </w:r>
          </w:p>
        </w:tc>
        <w:tc>
          <w:tcPr>
            <w:tcW w:w="960" w:type="dxa"/>
            <w:tcBorders>
              <w:top w:val="nil"/>
              <w:left w:val="nil"/>
              <w:bottom w:val="nil"/>
              <w:right w:val="nil"/>
            </w:tcBorders>
            <w:shd w:val="clear" w:color="000000" w:fill="E2EFDA"/>
            <w:hideMark/>
          </w:tcPr>
          <w:p w14:paraId="5B784932"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14%</w:t>
            </w:r>
          </w:p>
        </w:tc>
        <w:tc>
          <w:tcPr>
            <w:tcW w:w="960" w:type="dxa"/>
            <w:tcBorders>
              <w:top w:val="nil"/>
              <w:left w:val="nil"/>
              <w:bottom w:val="nil"/>
              <w:right w:val="nil"/>
            </w:tcBorders>
            <w:shd w:val="clear" w:color="auto" w:fill="auto"/>
            <w:hideMark/>
          </w:tcPr>
          <w:p w14:paraId="309CE52C"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5%</w:t>
            </w:r>
          </w:p>
        </w:tc>
        <w:tc>
          <w:tcPr>
            <w:tcW w:w="960" w:type="dxa"/>
            <w:tcBorders>
              <w:top w:val="nil"/>
              <w:left w:val="nil"/>
              <w:bottom w:val="nil"/>
              <w:right w:val="nil"/>
            </w:tcBorders>
            <w:shd w:val="clear" w:color="auto" w:fill="auto"/>
            <w:hideMark/>
          </w:tcPr>
          <w:p w14:paraId="0E1092F1"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23%</w:t>
            </w:r>
          </w:p>
        </w:tc>
      </w:tr>
      <w:tr w:rsidR="00A3331D" w:rsidRPr="002B4614" w14:paraId="5E311DFA" w14:textId="77777777" w:rsidTr="00E33BB9">
        <w:trPr>
          <w:trHeight w:val="300"/>
        </w:trPr>
        <w:tc>
          <w:tcPr>
            <w:tcW w:w="4900" w:type="dxa"/>
            <w:tcBorders>
              <w:top w:val="nil"/>
              <w:left w:val="nil"/>
              <w:bottom w:val="nil"/>
              <w:right w:val="nil"/>
            </w:tcBorders>
            <w:shd w:val="clear" w:color="auto" w:fill="auto"/>
            <w:noWrap/>
            <w:vAlign w:val="bottom"/>
            <w:hideMark/>
          </w:tcPr>
          <w:p w14:paraId="71377AB8"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lastRenderedPageBreak/>
              <w:t>Secondary education teachers</w:t>
            </w:r>
          </w:p>
        </w:tc>
        <w:tc>
          <w:tcPr>
            <w:tcW w:w="960" w:type="dxa"/>
            <w:tcBorders>
              <w:top w:val="nil"/>
              <w:left w:val="nil"/>
              <w:bottom w:val="nil"/>
              <w:right w:val="nil"/>
            </w:tcBorders>
            <w:shd w:val="clear" w:color="000000" w:fill="E2EFDA"/>
            <w:hideMark/>
          </w:tcPr>
          <w:p w14:paraId="786BD6BB"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9%</w:t>
            </w:r>
          </w:p>
        </w:tc>
        <w:tc>
          <w:tcPr>
            <w:tcW w:w="960" w:type="dxa"/>
            <w:tcBorders>
              <w:top w:val="nil"/>
              <w:left w:val="nil"/>
              <w:bottom w:val="nil"/>
              <w:right w:val="nil"/>
            </w:tcBorders>
            <w:shd w:val="clear" w:color="auto" w:fill="auto"/>
            <w:hideMark/>
          </w:tcPr>
          <w:p w14:paraId="5C19C7BB"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3%</w:t>
            </w:r>
          </w:p>
        </w:tc>
        <w:tc>
          <w:tcPr>
            <w:tcW w:w="960" w:type="dxa"/>
            <w:tcBorders>
              <w:top w:val="nil"/>
              <w:left w:val="nil"/>
              <w:bottom w:val="nil"/>
              <w:right w:val="nil"/>
            </w:tcBorders>
            <w:shd w:val="clear" w:color="auto" w:fill="auto"/>
            <w:hideMark/>
          </w:tcPr>
          <w:p w14:paraId="64103E41"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16%</w:t>
            </w:r>
          </w:p>
        </w:tc>
      </w:tr>
      <w:tr w:rsidR="00A3331D" w:rsidRPr="002B4614" w14:paraId="16193DBE" w14:textId="77777777" w:rsidTr="00E33BB9">
        <w:trPr>
          <w:trHeight w:val="429"/>
        </w:trPr>
        <w:tc>
          <w:tcPr>
            <w:tcW w:w="4900" w:type="dxa"/>
            <w:tcBorders>
              <w:top w:val="nil"/>
              <w:left w:val="nil"/>
              <w:bottom w:val="nil"/>
              <w:right w:val="nil"/>
            </w:tcBorders>
            <w:shd w:val="clear" w:color="auto" w:fill="auto"/>
            <w:noWrap/>
            <w:vAlign w:val="bottom"/>
            <w:hideMark/>
          </w:tcPr>
          <w:p w14:paraId="1D57DBE9" w14:textId="77777777" w:rsidR="00A3331D" w:rsidRPr="002B4614" w:rsidRDefault="00A3331D" w:rsidP="00E33BB9">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hideMark/>
          </w:tcPr>
          <w:p w14:paraId="4E9C3630" w14:textId="77777777" w:rsidR="00A3331D" w:rsidRPr="002B4614" w:rsidRDefault="00A3331D" w:rsidP="00E33BB9">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hideMark/>
          </w:tcPr>
          <w:p w14:paraId="59D7A049" w14:textId="77777777" w:rsidR="00A3331D" w:rsidRPr="002B4614" w:rsidRDefault="00A3331D" w:rsidP="00E33BB9">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hideMark/>
          </w:tcPr>
          <w:p w14:paraId="402CE9FC" w14:textId="77777777" w:rsidR="00A3331D" w:rsidRPr="002B4614" w:rsidRDefault="00A3331D" w:rsidP="00E33BB9">
            <w:pPr>
              <w:spacing w:after="0" w:line="240" w:lineRule="auto"/>
              <w:rPr>
                <w:rFonts w:ascii="Times New Roman" w:eastAsia="Times New Roman" w:hAnsi="Times New Roman" w:cs="Times New Roman"/>
                <w:sz w:val="20"/>
                <w:szCs w:val="20"/>
                <w:lang w:eastAsia="sv-SE"/>
              </w:rPr>
            </w:pPr>
          </w:p>
        </w:tc>
      </w:tr>
      <w:tr w:rsidR="00A3331D" w:rsidRPr="002B4614" w14:paraId="1904EA76" w14:textId="77777777" w:rsidTr="00E33BB9">
        <w:trPr>
          <w:trHeight w:val="220"/>
        </w:trPr>
        <w:tc>
          <w:tcPr>
            <w:tcW w:w="4900" w:type="dxa"/>
            <w:tcBorders>
              <w:top w:val="nil"/>
              <w:left w:val="nil"/>
              <w:bottom w:val="nil"/>
              <w:right w:val="nil"/>
            </w:tcBorders>
            <w:shd w:val="clear" w:color="auto" w:fill="auto"/>
            <w:noWrap/>
            <w:vAlign w:val="bottom"/>
            <w:hideMark/>
          </w:tcPr>
          <w:p w14:paraId="616269A7" w14:textId="77777777" w:rsidR="00A3331D" w:rsidRPr="002B4614" w:rsidRDefault="00A3331D" w:rsidP="00E33BB9">
            <w:pPr>
              <w:rPr>
                <w:rFonts w:ascii="Times New Roman" w:eastAsia="Times New Roman" w:hAnsi="Times New Roman" w:cs="Times New Roman"/>
                <w:b/>
                <w:sz w:val="20"/>
                <w:szCs w:val="20"/>
                <w:lang w:val="en-US" w:eastAsia="sv-SE"/>
              </w:rPr>
            </w:pPr>
            <w:r w:rsidRPr="002B4614">
              <w:rPr>
                <w:b/>
                <w:lang w:val="en-US"/>
              </w:rPr>
              <w:t xml:space="preserve">RESULTS FOR AD </w:t>
            </w:r>
            <w:r w:rsidRPr="00AD1860">
              <w:rPr>
                <w:b/>
                <w:i/>
                <w:lang w:val="en-US"/>
              </w:rPr>
              <w:t>WITH</w:t>
            </w:r>
            <w:r w:rsidRPr="002B4614">
              <w:rPr>
                <w:b/>
                <w:lang w:val="en-US"/>
              </w:rPr>
              <w:t xml:space="preserve"> HIERARCHY </w:t>
            </w:r>
          </w:p>
        </w:tc>
        <w:tc>
          <w:tcPr>
            <w:tcW w:w="960" w:type="dxa"/>
            <w:tcBorders>
              <w:top w:val="nil"/>
              <w:left w:val="nil"/>
              <w:bottom w:val="nil"/>
              <w:right w:val="nil"/>
            </w:tcBorders>
            <w:shd w:val="clear" w:color="auto" w:fill="auto"/>
            <w:vAlign w:val="bottom"/>
            <w:hideMark/>
          </w:tcPr>
          <w:p w14:paraId="177C1E63" w14:textId="77777777" w:rsidR="00A3331D" w:rsidRPr="002B4614" w:rsidRDefault="00A3331D" w:rsidP="00E33BB9">
            <w:pPr>
              <w:spacing w:after="0" w:line="240" w:lineRule="auto"/>
              <w:jc w:val="center"/>
              <w:rPr>
                <w:rFonts w:ascii="Calibri" w:eastAsia="Times New Roman" w:hAnsi="Calibri" w:cs="Calibri"/>
                <w:b/>
                <w:bCs/>
                <w:color w:val="000000"/>
                <w:lang w:eastAsia="sv-SE"/>
              </w:rPr>
            </w:pPr>
            <w:r w:rsidRPr="002B4614">
              <w:rPr>
                <w:rFonts w:ascii="Calibri" w:eastAsia="Times New Roman" w:hAnsi="Calibri" w:cs="Calibri"/>
                <w:b/>
                <w:bCs/>
                <w:color w:val="000000"/>
                <w:lang w:eastAsia="sv-SE"/>
              </w:rPr>
              <w:t>AD</w:t>
            </w:r>
          </w:p>
        </w:tc>
        <w:tc>
          <w:tcPr>
            <w:tcW w:w="960" w:type="dxa"/>
            <w:tcBorders>
              <w:top w:val="nil"/>
              <w:left w:val="nil"/>
              <w:bottom w:val="nil"/>
              <w:right w:val="nil"/>
            </w:tcBorders>
            <w:shd w:val="clear" w:color="auto" w:fill="auto"/>
            <w:noWrap/>
            <w:vAlign w:val="bottom"/>
            <w:hideMark/>
          </w:tcPr>
          <w:p w14:paraId="0FA672F7" w14:textId="77777777" w:rsidR="00A3331D" w:rsidRPr="002B4614" w:rsidRDefault="00A3331D" w:rsidP="00E33BB9">
            <w:pPr>
              <w:spacing w:after="0" w:line="240" w:lineRule="auto"/>
              <w:jc w:val="center"/>
              <w:rPr>
                <w:rFonts w:ascii="Calibri" w:eastAsia="Times New Roman" w:hAnsi="Calibri" w:cs="Calibri"/>
                <w:b/>
                <w:bCs/>
                <w:color w:val="000000"/>
                <w:lang w:eastAsia="sv-SE"/>
              </w:rPr>
            </w:pPr>
            <w:r w:rsidRPr="002B4614">
              <w:rPr>
                <w:rFonts w:ascii="Calibri" w:eastAsia="Times New Roman" w:hAnsi="Calibri" w:cs="Calibri"/>
                <w:b/>
                <w:bCs/>
                <w:color w:val="000000"/>
                <w:lang w:eastAsia="sv-SE"/>
              </w:rPr>
              <w:t>95% CI LL</w:t>
            </w:r>
          </w:p>
        </w:tc>
        <w:tc>
          <w:tcPr>
            <w:tcW w:w="960" w:type="dxa"/>
            <w:tcBorders>
              <w:top w:val="nil"/>
              <w:left w:val="nil"/>
              <w:bottom w:val="nil"/>
              <w:right w:val="nil"/>
            </w:tcBorders>
            <w:shd w:val="clear" w:color="auto" w:fill="auto"/>
            <w:noWrap/>
            <w:vAlign w:val="bottom"/>
            <w:hideMark/>
          </w:tcPr>
          <w:p w14:paraId="7F952DA4" w14:textId="77777777" w:rsidR="00A3331D" w:rsidRPr="002B4614" w:rsidRDefault="00A3331D" w:rsidP="00E33BB9">
            <w:pPr>
              <w:spacing w:after="0" w:line="240" w:lineRule="auto"/>
              <w:jc w:val="center"/>
              <w:rPr>
                <w:rFonts w:ascii="Calibri" w:eastAsia="Times New Roman" w:hAnsi="Calibri" w:cs="Calibri"/>
                <w:b/>
                <w:bCs/>
                <w:color w:val="000000"/>
                <w:lang w:eastAsia="sv-SE"/>
              </w:rPr>
            </w:pPr>
            <w:r w:rsidRPr="002B4614">
              <w:rPr>
                <w:rFonts w:ascii="Calibri" w:eastAsia="Times New Roman" w:hAnsi="Calibri" w:cs="Calibri"/>
                <w:b/>
                <w:bCs/>
                <w:color w:val="000000"/>
                <w:lang w:eastAsia="sv-SE"/>
              </w:rPr>
              <w:t>95% CI UL</w:t>
            </w:r>
          </w:p>
        </w:tc>
      </w:tr>
      <w:tr w:rsidR="00A3331D" w:rsidRPr="002B4614" w14:paraId="74E8C3D7" w14:textId="77777777" w:rsidTr="00E33BB9">
        <w:trPr>
          <w:trHeight w:val="300"/>
        </w:trPr>
        <w:tc>
          <w:tcPr>
            <w:tcW w:w="4900" w:type="dxa"/>
            <w:tcBorders>
              <w:top w:val="nil"/>
              <w:left w:val="nil"/>
              <w:bottom w:val="nil"/>
              <w:right w:val="nil"/>
            </w:tcBorders>
            <w:shd w:val="clear" w:color="auto" w:fill="auto"/>
            <w:noWrap/>
            <w:vAlign w:val="bottom"/>
            <w:hideMark/>
          </w:tcPr>
          <w:p w14:paraId="6CA36A56"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Ministers and deacons</w:t>
            </w:r>
          </w:p>
        </w:tc>
        <w:tc>
          <w:tcPr>
            <w:tcW w:w="960" w:type="dxa"/>
            <w:tcBorders>
              <w:top w:val="nil"/>
              <w:left w:val="nil"/>
              <w:bottom w:val="nil"/>
              <w:right w:val="nil"/>
            </w:tcBorders>
            <w:shd w:val="clear" w:color="000000" w:fill="E2EFDA"/>
            <w:hideMark/>
          </w:tcPr>
          <w:p w14:paraId="54334B4B"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62%</w:t>
            </w:r>
          </w:p>
        </w:tc>
        <w:tc>
          <w:tcPr>
            <w:tcW w:w="960" w:type="dxa"/>
            <w:tcBorders>
              <w:top w:val="nil"/>
              <w:left w:val="nil"/>
              <w:bottom w:val="nil"/>
              <w:right w:val="nil"/>
            </w:tcBorders>
            <w:shd w:val="clear" w:color="auto" w:fill="auto"/>
            <w:hideMark/>
          </w:tcPr>
          <w:p w14:paraId="4EDC655F"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29%</w:t>
            </w:r>
          </w:p>
        </w:tc>
        <w:tc>
          <w:tcPr>
            <w:tcW w:w="960" w:type="dxa"/>
            <w:tcBorders>
              <w:top w:val="nil"/>
              <w:left w:val="nil"/>
              <w:bottom w:val="nil"/>
              <w:right w:val="nil"/>
            </w:tcBorders>
            <w:shd w:val="clear" w:color="auto" w:fill="auto"/>
            <w:hideMark/>
          </w:tcPr>
          <w:p w14:paraId="7829C147"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96%</w:t>
            </w:r>
          </w:p>
        </w:tc>
      </w:tr>
      <w:tr w:rsidR="00A3331D" w:rsidRPr="002B4614" w14:paraId="3BFEFB19" w14:textId="77777777" w:rsidTr="00E33BB9">
        <w:trPr>
          <w:trHeight w:val="300"/>
        </w:trPr>
        <w:tc>
          <w:tcPr>
            <w:tcW w:w="4900" w:type="dxa"/>
            <w:tcBorders>
              <w:top w:val="nil"/>
              <w:left w:val="nil"/>
              <w:bottom w:val="nil"/>
              <w:right w:val="nil"/>
            </w:tcBorders>
            <w:shd w:val="clear" w:color="auto" w:fill="auto"/>
            <w:hideMark/>
          </w:tcPr>
          <w:p w14:paraId="20AE0379"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Creative and performing artists</w:t>
            </w:r>
          </w:p>
        </w:tc>
        <w:tc>
          <w:tcPr>
            <w:tcW w:w="960" w:type="dxa"/>
            <w:tcBorders>
              <w:top w:val="nil"/>
              <w:left w:val="nil"/>
              <w:bottom w:val="nil"/>
              <w:right w:val="nil"/>
            </w:tcBorders>
            <w:shd w:val="clear" w:color="000000" w:fill="E2EFDA"/>
            <w:hideMark/>
          </w:tcPr>
          <w:p w14:paraId="4EC7EFE1"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52%</w:t>
            </w:r>
          </w:p>
        </w:tc>
        <w:tc>
          <w:tcPr>
            <w:tcW w:w="960" w:type="dxa"/>
            <w:tcBorders>
              <w:top w:val="nil"/>
              <w:left w:val="nil"/>
              <w:bottom w:val="nil"/>
              <w:right w:val="nil"/>
            </w:tcBorders>
            <w:shd w:val="clear" w:color="auto" w:fill="auto"/>
            <w:hideMark/>
          </w:tcPr>
          <w:p w14:paraId="674A6A0C"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26%</w:t>
            </w:r>
          </w:p>
        </w:tc>
        <w:tc>
          <w:tcPr>
            <w:tcW w:w="960" w:type="dxa"/>
            <w:tcBorders>
              <w:top w:val="nil"/>
              <w:left w:val="nil"/>
              <w:bottom w:val="nil"/>
              <w:right w:val="nil"/>
            </w:tcBorders>
            <w:shd w:val="clear" w:color="auto" w:fill="auto"/>
            <w:hideMark/>
          </w:tcPr>
          <w:p w14:paraId="2CD32A00"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78%</w:t>
            </w:r>
          </w:p>
        </w:tc>
      </w:tr>
      <w:tr w:rsidR="00A3331D" w:rsidRPr="002B4614" w14:paraId="2D8C7FF0" w14:textId="77777777" w:rsidTr="00E33BB9">
        <w:trPr>
          <w:trHeight w:val="300"/>
        </w:trPr>
        <w:tc>
          <w:tcPr>
            <w:tcW w:w="4900" w:type="dxa"/>
            <w:tcBorders>
              <w:top w:val="nil"/>
              <w:left w:val="nil"/>
              <w:bottom w:val="nil"/>
              <w:right w:val="nil"/>
            </w:tcBorders>
            <w:shd w:val="clear" w:color="auto" w:fill="auto"/>
            <w:hideMark/>
          </w:tcPr>
          <w:p w14:paraId="3FF3B14B"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Managers and leaders within religious bodies</w:t>
            </w:r>
          </w:p>
        </w:tc>
        <w:tc>
          <w:tcPr>
            <w:tcW w:w="960" w:type="dxa"/>
            <w:tcBorders>
              <w:top w:val="nil"/>
              <w:left w:val="nil"/>
              <w:bottom w:val="nil"/>
              <w:right w:val="nil"/>
            </w:tcBorders>
            <w:shd w:val="clear" w:color="000000" w:fill="E2EFDA"/>
            <w:hideMark/>
          </w:tcPr>
          <w:p w14:paraId="02E56177"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50%</w:t>
            </w:r>
          </w:p>
        </w:tc>
        <w:tc>
          <w:tcPr>
            <w:tcW w:w="960" w:type="dxa"/>
            <w:tcBorders>
              <w:top w:val="nil"/>
              <w:left w:val="nil"/>
              <w:bottom w:val="nil"/>
              <w:right w:val="nil"/>
            </w:tcBorders>
            <w:shd w:val="clear" w:color="auto" w:fill="auto"/>
            <w:hideMark/>
          </w:tcPr>
          <w:p w14:paraId="34D8D631"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9%</w:t>
            </w:r>
          </w:p>
        </w:tc>
        <w:tc>
          <w:tcPr>
            <w:tcW w:w="960" w:type="dxa"/>
            <w:tcBorders>
              <w:top w:val="nil"/>
              <w:left w:val="nil"/>
              <w:bottom w:val="nil"/>
              <w:right w:val="nil"/>
            </w:tcBorders>
            <w:shd w:val="clear" w:color="auto" w:fill="auto"/>
            <w:hideMark/>
          </w:tcPr>
          <w:p w14:paraId="7D9DE5F9"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91%</w:t>
            </w:r>
          </w:p>
        </w:tc>
      </w:tr>
      <w:tr w:rsidR="00A3331D" w:rsidRPr="002B4614" w14:paraId="43C88FFC" w14:textId="77777777" w:rsidTr="00E33BB9">
        <w:trPr>
          <w:trHeight w:val="300"/>
        </w:trPr>
        <w:tc>
          <w:tcPr>
            <w:tcW w:w="4900" w:type="dxa"/>
            <w:tcBorders>
              <w:top w:val="nil"/>
              <w:left w:val="nil"/>
              <w:bottom w:val="nil"/>
              <w:right w:val="nil"/>
            </w:tcBorders>
            <w:shd w:val="clear" w:color="auto" w:fill="auto"/>
            <w:hideMark/>
          </w:tcPr>
          <w:p w14:paraId="0214E50C"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Psychologists and psychotherapists</w:t>
            </w:r>
          </w:p>
        </w:tc>
        <w:tc>
          <w:tcPr>
            <w:tcW w:w="960" w:type="dxa"/>
            <w:tcBorders>
              <w:top w:val="nil"/>
              <w:left w:val="nil"/>
              <w:bottom w:val="nil"/>
              <w:right w:val="nil"/>
            </w:tcBorders>
            <w:shd w:val="clear" w:color="000000" w:fill="E2EFDA"/>
            <w:hideMark/>
          </w:tcPr>
          <w:p w14:paraId="76A39C14"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37%</w:t>
            </w:r>
          </w:p>
        </w:tc>
        <w:tc>
          <w:tcPr>
            <w:tcW w:w="960" w:type="dxa"/>
            <w:tcBorders>
              <w:top w:val="nil"/>
              <w:left w:val="nil"/>
              <w:bottom w:val="nil"/>
              <w:right w:val="nil"/>
            </w:tcBorders>
            <w:shd w:val="clear" w:color="auto" w:fill="auto"/>
            <w:hideMark/>
          </w:tcPr>
          <w:p w14:paraId="7DA7973C"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17%</w:t>
            </w:r>
          </w:p>
        </w:tc>
        <w:tc>
          <w:tcPr>
            <w:tcW w:w="960" w:type="dxa"/>
            <w:tcBorders>
              <w:top w:val="nil"/>
              <w:left w:val="nil"/>
              <w:bottom w:val="nil"/>
              <w:right w:val="nil"/>
            </w:tcBorders>
            <w:shd w:val="clear" w:color="auto" w:fill="auto"/>
            <w:hideMark/>
          </w:tcPr>
          <w:p w14:paraId="2161E630"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57%</w:t>
            </w:r>
          </w:p>
        </w:tc>
      </w:tr>
      <w:tr w:rsidR="00A3331D" w:rsidRPr="002B4614" w14:paraId="14837E95" w14:textId="77777777" w:rsidTr="00E33BB9">
        <w:trPr>
          <w:trHeight w:val="300"/>
        </w:trPr>
        <w:tc>
          <w:tcPr>
            <w:tcW w:w="4900" w:type="dxa"/>
            <w:tcBorders>
              <w:top w:val="nil"/>
              <w:left w:val="nil"/>
              <w:bottom w:val="nil"/>
              <w:right w:val="nil"/>
            </w:tcBorders>
            <w:shd w:val="clear" w:color="auto" w:fill="auto"/>
            <w:hideMark/>
          </w:tcPr>
          <w:p w14:paraId="00489A81"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Social work and counselling professionals</w:t>
            </w:r>
          </w:p>
        </w:tc>
        <w:tc>
          <w:tcPr>
            <w:tcW w:w="960" w:type="dxa"/>
            <w:tcBorders>
              <w:top w:val="nil"/>
              <w:left w:val="nil"/>
              <w:bottom w:val="nil"/>
              <w:right w:val="nil"/>
            </w:tcBorders>
            <w:shd w:val="clear" w:color="000000" w:fill="E2EFDA"/>
            <w:hideMark/>
          </w:tcPr>
          <w:p w14:paraId="7C5C062D"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27%</w:t>
            </w:r>
          </w:p>
        </w:tc>
        <w:tc>
          <w:tcPr>
            <w:tcW w:w="960" w:type="dxa"/>
            <w:tcBorders>
              <w:top w:val="nil"/>
              <w:left w:val="nil"/>
              <w:bottom w:val="nil"/>
              <w:right w:val="nil"/>
            </w:tcBorders>
            <w:shd w:val="clear" w:color="auto" w:fill="auto"/>
            <w:hideMark/>
          </w:tcPr>
          <w:p w14:paraId="7165D8D8"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13%</w:t>
            </w:r>
          </w:p>
        </w:tc>
        <w:tc>
          <w:tcPr>
            <w:tcW w:w="960" w:type="dxa"/>
            <w:tcBorders>
              <w:top w:val="nil"/>
              <w:left w:val="nil"/>
              <w:bottom w:val="nil"/>
              <w:right w:val="nil"/>
            </w:tcBorders>
            <w:shd w:val="clear" w:color="auto" w:fill="auto"/>
            <w:hideMark/>
          </w:tcPr>
          <w:p w14:paraId="6B3CBF4B"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41%</w:t>
            </w:r>
          </w:p>
        </w:tc>
      </w:tr>
      <w:tr w:rsidR="00A3331D" w:rsidRPr="002B4614" w14:paraId="7848A920" w14:textId="77777777" w:rsidTr="00E33BB9">
        <w:trPr>
          <w:trHeight w:val="300"/>
        </w:trPr>
        <w:tc>
          <w:tcPr>
            <w:tcW w:w="4900" w:type="dxa"/>
            <w:tcBorders>
              <w:top w:val="nil"/>
              <w:left w:val="nil"/>
              <w:bottom w:val="nil"/>
              <w:right w:val="nil"/>
            </w:tcBorders>
            <w:shd w:val="clear" w:color="auto" w:fill="auto"/>
            <w:hideMark/>
          </w:tcPr>
          <w:p w14:paraId="139BE7FC"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Authors, journalists and linguists</w:t>
            </w:r>
          </w:p>
        </w:tc>
        <w:tc>
          <w:tcPr>
            <w:tcW w:w="960" w:type="dxa"/>
            <w:tcBorders>
              <w:top w:val="nil"/>
              <w:left w:val="nil"/>
              <w:bottom w:val="nil"/>
              <w:right w:val="nil"/>
            </w:tcBorders>
            <w:shd w:val="clear" w:color="000000" w:fill="E2EFDA"/>
            <w:hideMark/>
          </w:tcPr>
          <w:p w14:paraId="5F1F5775"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27%</w:t>
            </w:r>
          </w:p>
        </w:tc>
        <w:tc>
          <w:tcPr>
            <w:tcW w:w="960" w:type="dxa"/>
            <w:tcBorders>
              <w:top w:val="nil"/>
              <w:left w:val="nil"/>
              <w:bottom w:val="nil"/>
              <w:right w:val="nil"/>
            </w:tcBorders>
            <w:shd w:val="clear" w:color="auto" w:fill="auto"/>
            <w:hideMark/>
          </w:tcPr>
          <w:p w14:paraId="506B0416"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12%</w:t>
            </w:r>
          </w:p>
        </w:tc>
        <w:tc>
          <w:tcPr>
            <w:tcW w:w="960" w:type="dxa"/>
            <w:tcBorders>
              <w:top w:val="nil"/>
              <w:left w:val="nil"/>
              <w:bottom w:val="nil"/>
              <w:right w:val="nil"/>
            </w:tcBorders>
            <w:shd w:val="clear" w:color="auto" w:fill="auto"/>
            <w:hideMark/>
          </w:tcPr>
          <w:p w14:paraId="34889F01"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41%</w:t>
            </w:r>
          </w:p>
        </w:tc>
      </w:tr>
      <w:tr w:rsidR="00A3331D" w:rsidRPr="002B4614" w14:paraId="2500891D" w14:textId="77777777" w:rsidTr="00E33BB9">
        <w:trPr>
          <w:trHeight w:val="345"/>
        </w:trPr>
        <w:tc>
          <w:tcPr>
            <w:tcW w:w="4900" w:type="dxa"/>
            <w:tcBorders>
              <w:top w:val="nil"/>
              <w:left w:val="nil"/>
              <w:bottom w:val="nil"/>
              <w:right w:val="nil"/>
            </w:tcBorders>
            <w:shd w:val="clear" w:color="auto" w:fill="auto"/>
            <w:hideMark/>
          </w:tcPr>
          <w:p w14:paraId="168D2092"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Museum curators and librarians and related professionals</w:t>
            </w:r>
          </w:p>
        </w:tc>
        <w:tc>
          <w:tcPr>
            <w:tcW w:w="960" w:type="dxa"/>
            <w:tcBorders>
              <w:top w:val="nil"/>
              <w:left w:val="nil"/>
              <w:bottom w:val="nil"/>
              <w:right w:val="nil"/>
            </w:tcBorders>
            <w:shd w:val="clear" w:color="000000" w:fill="E2EFDA"/>
            <w:hideMark/>
          </w:tcPr>
          <w:p w14:paraId="3F2742E7"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26%</w:t>
            </w:r>
          </w:p>
        </w:tc>
        <w:tc>
          <w:tcPr>
            <w:tcW w:w="960" w:type="dxa"/>
            <w:tcBorders>
              <w:top w:val="nil"/>
              <w:left w:val="nil"/>
              <w:bottom w:val="nil"/>
              <w:right w:val="nil"/>
            </w:tcBorders>
            <w:shd w:val="clear" w:color="auto" w:fill="auto"/>
            <w:hideMark/>
          </w:tcPr>
          <w:p w14:paraId="603E64CB"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11%</w:t>
            </w:r>
          </w:p>
        </w:tc>
        <w:tc>
          <w:tcPr>
            <w:tcW w:w="960" w:type="dxa"/>
            <w:tcBorders>
              <w:top w:val="nil"/>
              <w:left w:val="nil"/>
              <w:bottom w:val="nil"/>
              <w:right w:val="nil"/>
            </w:tcBorders>
            <w:shd w:val="clear" w:color="auto" w:fill="auto"/>
            <w:hideMark/>
          </w:tcPr>
          <w:p w14:paraId="54ADA785"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41%</w:t>
            </w:r>
          </w:p>
        </w:tc>
      </w:tr>
      <w:tr w:rsidR="00A3331D" w:rsidRPr="002B4614" w14:paraId="3D9284A0" w14:textId="77777777" w:rsidTr="00E33BB9">
        <w:trPr>
          <w:trHeight w:val="300"/>
        </w:trPr>
        <w:tc>
          <w:tcPr>
            <w:tcW w:w="4900" w:type="dxa"/>
            <w:tcBorders>
              <w:top w:val="nil"/>
              <w:left w:val="nil"/>
              <w:bottom w:val="nil"/>
              <w:right w:val="nil"/>
            </w:tcBorders>
            <w:shd w:val="clear" w:color="auto" w:fill="auto"/>
            <w:hideMark/>
          </w:tcPr>
          <w:p w14:paraId="2098D150"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Teaching professionals not elsewhere classified</w:t>
            </w:r>
          </w:p>
        </w:tc>
        <w:tc>
          <w:tcPr>
            <w:tcW w:w="960" w:type="dxa"/>
            <w:tcBorders>
              <w:top w:val="nil"/>
              <w:left w:val="nil"/>
              <w:bottom w:val="nil"/>
              <w:right w:val="nil"/>
            </w:tcBorders>
            <w:shd w:val="clear" w:color="000000" w:fill="E2EFDA"/>
            <w:hideMark/>
          </w:tcPr>
          <w:p w14:paraId="21A2B13F"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24%</w:t>
            </w:r>
          </w:p>
        </w:tc>
        <w:tc>
          <w:tcPr>
            <w:tcW w:w="960" w:type="dxa"/>
            <w:tcBorders>
              <w:top w:val="nil"/>
              <w:left w:val="nil"/>
              <w:bottom w:val="nil"/>
              <w:right w:val="nil"/>
            </w:tcBorders>
            <w:shd w:val="clear" w:color="auto" w:fill="auto"/>
            <w:hideMark/>
          </w:tcPr>
          <w:p w14:paraId="797686CA"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12%</w:t>
            </w:r>
          </w:p>
        </w:tc>
        <w:tc>
          <w:tcPr>
            <w:tcW w:w="960" w:type="dxa"/>
            <w:tcBorders>
              <w:top w:val="nil"/>
              <w:left w:val="nil"/>
              <w:bottom w:val="nil"/>
              <w:right w:val="nil"/>
            </w:tcBorders>
            <w:shd w:val="clear" w:color="auto" w:fill="auto"/>
            <w:hideMark/>
          </w:tcPr>
          <w:p w14:paraId="531DE978"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37%</w:t>
            </w:r>
          </w:p>
        </w:tc>
      </w:tr>
      <w:tr w:rsidR="00A3331D" w:rsidRPr="002B4614" w14:paraId="4CA65D0B" w14:textId="77777777" w:rsidTr="00E33BB9">
        <w:trPr>
          <w:trHeight w:val="300"/>
        </w:trPr>
        <w:tc>
          <w:tcPr>
            <w:tcW w:w="4900" w:type="dxa"/>
            <w:tcBorders>
              <w:top w:val="nil"/>
              <w:left w:val="nil"/>
              <w:bottom w:val="nil"/>
              <w:right w:val="nil"/>
            </w:tcBorders>
            <w:shd w:val="clear" w:color="auto" w:fill="auto"/>
            <w:hideMark/>
          </w:tcPr>
          <w:p w14:paraId="38F6B469"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Managers in social and curative care</w:t>
            </w:r>
          </w:p>
        </w:tc>
        <w:tc>
          <w:tcPr>
            <w:tcW w:w="960" w:type="dxa"/>
            <w:tcBorders>
              <w:top w:val="nil"/>
              <w:left w:val="nil"/>
              <w:bottom w:val="nil"/>
              <w:right w:val="nil"/>
            </w:tcBorders>
            <w:shd w:val="clear" w:color="000000" w:fill="E2EFDA"/>
            <w:hideMark/>
          </w:tcPr>
          <w:p w14:paraId="6B73E227"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22%</w:t>
            </w:r>
          </w:p>
        </w:tc>
        <w:tc>
          <w:tcPr>
            <w:tcW w:w="960" w:type="dxa"/>
            <w:tcBorders>
              <w:top w:val="nil"/>
              <w:left w:val="nil"/>
              <w:bottom w:val="nil"/>
              <w:right w:val="nil"/>
            </w:tcBorders>
            <w:shd w:val="clear" w:color="auto" w:fill="auto"/>
            <w:hideMark/>
          </w:tcPr>
          <w:p w14:paraId="57B7F358"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6%</w:t>
            </w:r>
          </w:p>
        </w:tc>
        <w:tc>
          <w:tcPr>
            <w:tcW w:w="960" w:type="dxa"/>
            <w:tcBorders>
              <w:top w:val="nil"/>
              <w:left w:val="nil"/>
              <w:bottom w:val="nil"/>
              <w:right w:val="nil"/>
            </w:tcBorders>
            <w:shd w:val="clear" w:color="auto" w:fill="auto"/>
            <w:hideMark/>
          </w:tcPr>
          <w:p w14:paraId="46FF5681"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39%</w:t>
            </w:r>
          </w:p>
        </w:tc>
      </w:tr>
      <w:tr w:rsidR="00A3331D" w:rsidRPr="002B4614" w14:paraId="06210813" w14:textId="77777777" w:rsidTr="00E33BB9">
        <w:trPr>
          <w:trHeight w:val="600"/>
        </w:trPr>
        <w:tc>
          <w:tcPr>
            <w:tcW w:w="4900" w:type="dxa"/>
            <w:tcBorders>
              <w:top w:val="nil"/>
              <w:left w:val="nil"/>
              <w:bottom w:val="nil"/>
              <w:right w:val="nil"/>
            </w:tcBorders>
            <w:shd w:val="clear" w:color="auto" w:fill="auto"/>
            <w:hideMark/>
          </w:tcPr>
          <w:p w14:paraId="254C4218"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Secondary education teachers</w:t>
            </w:r>
          </w:p>
        </w:tc>
        <w:tc>
          <w:tcPr>
            <w:tcW w:w="960" w:type="dxa"/>
            <w:tcBorders>
              <w:top w:val="nil"/>
              <w:left w:val="nil"/>
              <w:bottom w:val="nil"/>
              <w:right w:val="nil"/>
            </w:tcBorders>
            <w:shd w:val="clear" w:color="000000" w:fill="E2EFDA"/>
            <w:hideMark/>
          </w:tcPr>
          <w:p w14:paraId="7990570D"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13%</w:t>
            </w:r>
          </w:p>
        </w:tc>
        <w:tc>
          <w:tcPr>
            <w:tcW w:w="960" w:type="dxa"/>
            <w:tcBorders>
              <w:top w:val="nil"/>
              <w:left w:val="nil"/>
              <w:bottom w:val="nil"/>
              <w:right w:val="nil"/>
            </w:tcBorders>
            <w:shd w:val="clear" w:color="auto" w:fill="auto"/>
            <w:hideMark/>
          </w:tcPr>
          <w:p w14:paraId="316880BD"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5%</w:t>
            </w:r>
          </w:p>
        </w:tc>
        <w:tc>
          <w:tcPr>
            <w:tcW w:w="960" w:type="dxa"/>
            <w:tcBorders>
              <w:top w:val="nil"/>
              <w:left w:val="nil"/>
              <w:bottom w:val="nil"/>
              <w:right w:val="nil"/>
            </w:tcBorders>
            <w:shd w:val="clear" w:color="auto" w:fill="auto"/>
            <w:hideMark/>
          </w:tcPr>
          <w:p w14:paraId="111FA59C"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21%</w:t>
            </w:r>
          </w:p>
        </w:tc>
      </w:tr>
      <w:tr w:rsidR="00A3331D" w:rsidRPr="002B4614" w14:paraId="771DD288" w14:textId="77777777" w:rsidTr="00E33BB9">
        <w:trPr>
          <w:trHeight w:val="300"/>
        </w:trPr>
        <w:tc>
          <w:tcPr>
            <w:tcW w:w="4900" w:type="dxa"/>
            <w:tcBorders>
              <w:top w:val="nil"/>
              <w:left w:val="nil"/>
              <w:bottom w:val="nil"/>
              <w:right w:val="nil"/>
            </w:tcBorders>
            <w:shd w:val="clear" w:color="auto" w:fill="auto"/>
            <w:hideMark/>
          </w:tcPr>
          <w:p w14:paraId="3C3F6F6F"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University and higher education teachers</w:t>
            </w:r>
          </w:p>
        </w:tc>
        <w:tc>
          <w:tcPr>
            <w:tcW w:w="960" w:type="dxa"/>
            <w:tcBorders>
              <w:top w:val="nil"/>
              <w:left w:val="nil"/>
              <w:bottom w:val="nil"/>
              <w:right w:val="nil"/>
            </w:tcBorders>
            <w:shd w:val="clear" w:color="000000" w:fill="E2EFDA"/>
            <w:hideMark/>
          </w:tcPr>
          <w:p w14:paraId="68A2C772"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11%</w:t>
            </w:r>
          </w:p>
        </w:tc>
        <w:tc>
          <w:tcPr>
            <w:tcW w:w="960" w:type="dxa"/>
            <w:tcBorders>
              <w:top w:val="nil"/>
              <w:left w:val="nil"/>
              <w:bottom w:val="nil"/>
              <w:right w:val="nil"/>
            </w:tcBorders>
            <w:shd w:val="clear" w:color="auto" w:fill="auto"/>
            <w:hideMark/>
          </w:tcPr>
          <w:p w14:paraId="47CA3D40"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3%</w:t>
            </w:r>
          </w:p>
        </w:tc>
        <w:tc>
          <w:tcPr>
            <w:tcW w:w="960" w:type="dxa"/>
            <w:tcBorders>
              <w:top w:val="nil"/>
              <w:left w:val="nil"/>
              <w:bottom w:val="nil"/>
              <w:right w:val="nil"/>
            </w:tcBorders>
            <w:shd w:val="clear" w:color="auto" w:fill="auto"/>
            <w:hideMark/>
          </w:tcPr>
          <w:p w14:paraId="349C9C1D"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18%</w:t>
            </w:r>
          </w:p>
        </w:tc>
      </w:tr>
    </w:tbl>
    <w:p w14:paraId="4E22AEFB" w14:textId="77777777" w:rsidR="00A3331D" w:rsidRDefault="00A3331D" w:rsidP="00A3331D">
      <w:pPr>
        <w:rPr>
          <w:lang w:val="en-US"/>
        </w:rPr>
      </w:pPr>
    </w:p>
    <w:p w14:paraId="239FAB87" w14:textId="77777777" w:rsidR="00A3331D" w:rsidRDefault="00A3331D" w:rsidP="00A3331D">
      <w:pPr>
        <w:rPr>
          <w:lang w:val="en-US"/>
        </w:rPr>
      </w:pPr>
    </w:p>
    <w:p w14:paraId="3F841370" w14:textId="77777777" w:rsidR="00A3331D" w:rsidRPr="002B4614" w:rsidRDefault="00A3331D" w:rsidP="00A3331D">
      <w:pPr>
        <w:rPr>
          <w:b/>
          <w:lang w:val="en-US"/>
        </w:rPr>
      </w:pPr>
      <w:r w:rsidRPr="002B4614">
        <w:rPr>
          <w:b/>
          <w:lang w:val="en-US"/>
        </w:rPr>
        <w:t xml:space="preserve">RESULTS FOR </w:t>
      </w:r>
      <w:r>
        <w:rPr>
          <w:b/>
          <w:lang w:val="en-US"/>
        </w:rPr>
        <w:t>BD</w:t>
      </w:r>
      <w:r w:rsidRPr="002B4614">
        <w:rPr>
          <w:b/>
          <w:lang w:val="en-US"/>
        </w:rPr>
        <w:t xml:space="preserve"> </w:t>
      </w:r>
      <w:r w:rsidRPr="00EE2DD1">
        <w:rPr>
          <w:b/>
          <w:lang w:val="en-US"/>
        </w:rPr>
        <w:t xml:space="preserve">WITHOUT </w:t>
      </w:r>
      <w:r w:rsidRPr="002B4614">
        <w:rPr>
          <w:b/>
          <w:lang w:val="en-US"/>
        </w:rPr>
        <w:t>HIERARCHY (RESULTS FROM MS)</w:t>
      </w:r>
    </w:p>
    <w:tbl>
      <w:tblPr>
        <w:tblW w:w="8020" w:type="dxa"/>
        <w:tblCellMar>
          <w:left w:w="70" w:type="dxa"/>
          <w:right w:w="70" w:type="dxa"/>
        </w:tblCellMar>
        <w:tblLook w:val="04A0" w:firstRow="1" w:lastRow="0" w:firstColumn="1" w:lastColumn="0" w:noHBand="0" w:noVBand="1"/>
      </w:tblPr>
      <w:tblGrid>
        <w:gridCol w:w="5140"/>
        <w:gridCol w:w="960"/>
        <w:gridCol w:w="960"/>
        <w:gridCol w:w="960"/>
      </w:tblGrid>
      <w:tr w:rsidR="00A3331D" w:rsidRPr="002B4614" w14:paraId="717ECABD" w14:textId="77777777" w:rsidTr="00E33BB9">
        <w:trPr>
          <w:trHeight w:val="300"/>
        </w:trPr>
        <w:tc>
          <w:tcPr>
            <w:tcW w:w="5140" w:type="dxa"/>
            <w:tcBorders>
              <w:top w:val="nil"/>
              <w:left w:val="nil"/>
              <w:bottom w:val="nil"/>
              <w:right w:val="nil"/>
            </w:tcBorders>
            <w:shd w:val="clear" w:color="auto" w:fill="auto"/>
            <w:noWrap/>
            <w:vAlign w:val="bottom"/>
            <w:hideMark/>
          </w:tcPr>
          <w:p w14:paraId="48EA8EC5" w14:textId="77777777" w:rsidR="00A3331D" w:rsidRPr="002B4614" w:rsidRDefault="00A3331D" w:rsidP="00E33BB9">
            <w:pPr>
              <w:spacing w:after="0" w:line="240" w:lineRule="auto"/>
              <w:rPr>
                <w:rFonts w:ascii="Times New Roman" w:eastAsia="Times New Roman" w:hAnsi="Times New Roman" w:cs="Times New Roman"/>
                <w:sz w:val="24"/>
                <w:szCs w:val="24"/>
                <w:lang w:eastAsia="sv-SE"/>
              </w:rPr>
            </w:pPr>
          </w:p>
        </w:tc>
        <w:tc>
          <w:tcPr>
            <w:tcW w:w="960" w:type="dxa"/>
            <w:tcBorders>
              <w:top w:val="nil"/>
              <w:left w:val="nil"/>
              <w:bottom w:val="nil"/>
              <w:right w:val="nil"/>
            </w:tcBorders>
            <w:shd w:val="clear" w:color="auto" w:fill="auto"/>
            <w:noWrap/>
            <w:vAlign w:val="bottom"/>
            <w:hideMark/>
          </w:tcPr>
          <w:p w14:paraId="697408A9" w14:textId="77777777" w:rsidR="00A3331D" w:rsidRPr="002B4614" w:rsidRDefault="00A3331D" w:rsidP="00E33BB9">
            <w:pPr>
              <w:spacing w:after="0" w:line="240" w:lineRule="auto"/>
              <w:jc w:val="center"/>
              <w:rPr>
                <w:rFonts w:ascii="Calibri" w:eastAsia="Times New Roman" w:hAnsi="Calibri" w:cs="Calibri"/>
                <w:b/>
                <w:bCs/>
                <w:color w:val="000000"/>
                <w:lang w:eastAsia="sv-SE"/>
              </w:rPr>
            </w:pPr>
            <w:r w:rsidRPr="002B4614">
              <w:rPr>
                <w:rFonts w:ascii="Calibri" w:eastAsia="Times New Roman" w:hAnsi="Calibri" w:cs="Calibri"/>
                <w:b/>
                <w:bCs/>
                <w:color w:val="000000"/>
                <w:lang w:eastAsia="sv-SE"/>
              </w:rPr>
              <w:t>BD</w:t>
            </w:r>
          </w:p>
        </w:tc>
        <w:tc>
          <w:tcPr>
            <w:tcW w:w="960" w:type="dxa"/>
            <w:tcBorders>
              <w:top w:val="nil"/>
              <w:left w:val="nil"/>
              <w:bottom w:val="nil"/>
              <w:right w:val="nil"/>
            </w:tcBorders>
            <w:shd w:val="clear" w:color="auto" w:fill="auto"/>
            <w:noWrap/>
            <w:vAlign w:val="bottom"/>
            <w:hideMark/>
          </w:tcPr>
          <w:p w14:paraId="237D2738" w14:textId="77777777" w:rsidR="00A3331D" w:rsidRPr="002B4614" w:rsidRDefault="00A3331D" w:rsidP="00E33BB9">
            <w:pPr>
              <w:spacing w:after="0" w:line="240" w:lineRule="auto"/>
              <w:jc w:val="center"/>
              <w:rPr>
                <w:rFonts w:ascii="Calibri" w:eastAsia="Times New Roman" w:hAnsi="Calibri" w:cs="Calibri"/>
                <w:b/>
                <w:bCs/>
                <w:color w:val="000000"/>
                <w:lang w:eastAsia="sv-SE"/>
              </w:rPr>
            </w:pPr>
            <w:r w:rsidRPr="002B4614">
              <w:rPr>
                <w:rFonts w:ascii="Calibri" w:eastAsia="Times New Roman" w:hAnsi="Calibri" w:cs="Calibri"/>
                <w:b/>
                <w:bCs/>
                <w:color w:val="000000"/>
                <w:lang w:eastAsia="sv-SE"/>
              </w:rPr>
              <w:t>95% CI LL</w:t>
            </w:r>
          </w:p>
        </w:tc>
        <w:tc>
          <w:tcPr>
            <w:tcW w:w="960" w:type="dxa"/>
            <w:tcBorders>
              <w:top w:val="nil"/>
              <w:left w:val="nil"/>
              <w:bottom w:val="nil"/>
              <w:right w:val="nil"/>
            </w:tcBorders>
            <w:shd w:val="clear" w:color="auto" w:fill="auto"/>
            <w:noWrap/>
            <w:vAlign w:val="bottom"/>
            <w:hideMark/>
          </w:tcPr>
          <w:p w14:paraId="1356516F" w14:textId="77777777" w:rsidR="00A3331D" w:rsidRPr="002B4614" w:rsidRDefault="00A3331D" w:rsidP="00E33BB9">
            <w:pPr>
              <w:spacing w:after="0" w:line="240" w:lineRule="auto"/>
              <w:jc w:val="center"/>
              <w:rPr>
                <w:rFonts w:ascii="Calibri" w:eastAsia="Times New Roman" w:hAnsi="Calibri" w:cs="Calibri"/>
                <w:b/>
                <w:bCs/>
                <w:color w:val="000000"/>
                <w:lang w:eastAsia="sv-SE"/>
              </w:rPr>
            </w:pPr>
            <w:r w:rsidRPr="002B4614">
              <w:rPr>
                <w:rFonts w:ascii="Calibri" w:eastAsia="Times New Roman" w:hAnsi="Calibri" w:cs="Calibri"/>
                <w:b/>
                <w:bCs/>
                <w:color w:val="000000"/>
                <w:lang w:eastAsia="sv-SE"/>
              </w:rPr>
              <w:t>95% CI UL</w:t>
            </w:r>
          </w:p>
        </w:tc>
      </w:tr>
      <w:tr w:rsidR="00A3331D" w:rsidRPr="002B4614" w14:paraId="75728CDF" w14:textId="77777777" w:rsidTr="00E33BB9">
        <w:trPr>
          <w:trHeight w:val="300"/>
        </w:trPr>
        <w:tc>
          <w:tcPr>
            <w:tcW w:w="5140" w:type="dxa"/>
            <w:tcBorders>
              <w:top w:val="nil"/>
              <w:left w:val="nil"/>
              <w:bottom w:val="nil"/>
              <w:right w:val="nil"/>
            </w:tcBorders>
            <w:shd w:val="clear" w:color="auto" w:fill="auto"/>
            <w:noWrap/>
            <w:vAlign w:val="bottom"/>
            <w:hideMark/>
          </w:tcPr>
          <w:p w14:paraId="2834B670"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Ministers and deacons</w:t>
            </w:r>
          </w:p>
        </w:tc>
        <w:tc>
          <w:tcPr>
            <w:tcW w:w="960" w:type="dxa"/>
            <w:tcBorders>
              <w:top w:val="nil"/>
              <w:left w:val="nil"/>
              <w:bottom w:val="nil"/>
              <w:right w:val="nil"/>
            </w:tcBorders>
            <w:shd w:val="clear" w:color="000000" w:fill="E2EFDA"/>
            <w:hideMark/>
          </w:tcPr>
          <w:p w14:paraId="0947B13F"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18%</w:t>
            </w:r>
          </w:p>
        </w:tc>
        <w:tc>
          <w:tcPr>
            <w:tcW w:w="960" w:type="dxa"/>
            <w:tcBorders>
              <w:top w:val="nil"/>
              <w:left w:val="nil"/>
              <w:bottom w:val="nil"/>
              <w:right w:val="nil"/>
            </w:tcBorders>
            <w:shd w:val="clear" w:color="auto" w:fill="auto"/>
            <w:hideMark/>
          </w:tcPr>
          <w:p w14:paraId="1E67671A"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-4%</w:t>
            </w:r>
          </w:p>
        </w:tc>
        <w:tc>
          <w:tcPr>
            <w:tcW w:w="960" w:type="dxa"/>
            <w:tcBorders>
              <w:top w:val="nil"/>
              <w:left w:val="nil"/>
              <w:bottom w:val="nil"/>
              <w:right w:val="nil"/>
            </w:tcBorders>
            <w:shd w:val="clear" w:color="auto" w:fill="auto"/>
            <w:hideMark/>
          </w:tcPr>
          <w:p w14:paraId="7FEB002C"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40%</w:t>
            </w:r>
          </w:p>
        </w:tc>
      </w:tr>
      <w:tr w:rsidR="00A3331D" w:rsidRPr="002B4614" w14:paraId="2FD0F2C6" w14:textId="77777777" w:rsidTr="00E33BB9">
        <w:trPr>
          <w:trHeight w:val="300"/>
        </w:trPr>
        <w:tc>
          <w:tcPr>
            <w:tcW w:w="5140" w:type="dxa"/>
            <w:tcBorders>
              <w:top w:val="nil"/>
              <w:left w:val="nil"/>
              <w:bottom w:val="nil"/>
              <w:right w:val="nil"/>
            </w:tcBorders>
            <w:shd w:val="clear" w:color="auto" w:fill="auto"/>
            <w:noWrap/>
            <w:vAlign w:val="bottom"/>
            <w:hideMark/>
          </w:tcPr>
          <w:p w14:paraId="46932EA3"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Psychologists and psychotherapists</w:t>
            </w:r>
          </w:p>
        </w:tc>
        <w:tc>
          <w:tcPr>
            <w:tcW w:w="960" w:type="dxa"/>
            <w:tcBorders>
              <w:top w:val="nil"/>
              <w:left w:val="nil"/>
              <w:bottom w:val="nil"/>
              <w:right w:val="nil"/>
            </w:tcBorders>
            <w:shd w:val="clear" w:color="000000" w:fill="E2EFDA"/>
            <w:hideMark/>
          </w:tcPr>
          <w:p w14:paraId="17710526"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18%</w:t>
            </w:r>
          </w:p>
        </w:tc>
        <w:tc>
          <w:tcPr>
            <w:tcW w:w="960" w:type="dxa"/>
            <w:tcBorders>
              <w:top w:val="nil"/>
              <w:left w:val="nil"/>
              <w:bottom w:val="nil"/>
              <w:right w:val="nil"/>
            </w:tcBorders>
            <w:shd w:val="clear" w:color="auto" w:fill="auto"/>
            <w:hideMark/>
          </w:tcPr>
          <w:p w14:paraId="65DF45CA"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-4%</w:t>
            </w:r>
          </w:p>
        </w:tc>
        <w:tc>
          <w:tcPr>
            <w:tcW w:w="960" w:type="dxa"/>
            <w:tcBorders>
              <w:top w:val="nil"/>
              <w:left w:val="nil"/>
              <w:bottom w:val="nil"/>
              <w:right w:val="nil"/>
            </w:tcBorders>
            <w:shd w:val="clear" w:color="auto" w:fill="auto"/>
            <w:hideMark/>
          </w:tcPr>
          <w:p w14:paraId="41853F0F"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39%</w:t>
            </w:r>
          </w:p>
        </w:tc>
      </w:tr>
      <w:tr w:rsidR="00A3331D" w:rsidRPr="002B4614" w14:paraId="5139802D" w14:textId="77777777" w:rsidTr="00E33BB9">
        <w:trPr>
          <w:trHeight w:val="300"/>
        </w:trPr>
        <w:tc>
          <w:tcPr>
            <w:tcW w:w="5140" w:type="dxa"/>
            <w:tcBorders>
              <w:top w:val="nil"/>
              <w:left w:val="nil"/>
              <w:bottom w:val="nil"/>
              <w:right w:val="nil"/>
            </w:tcBorders>
            <w:shd w:val="clear" w:color="auto" w:fill="auto"/>
            <w:noWrap/>
            <w:vAlign w:val="bottom"/>
            <w:hideMark/>
          </w:tcPr>
          <w:p w14:paraId="7DFE64FA"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Creative and performing artists</w:t>
            </w:r>
          </w:p>
        </w:tc>
        <w:tc>
          <w:tcPr>
            <w:tcW w:w="960" w:type="dxa"/>
            <w:tcBorders>
              <w:top w:val="nil"/>
              <w:left w:val="nil"/>
              <w:bottom w:val="nil"/>
              <w:right w:val="nil"/>
            </w:tcBorders>
            <w:shd w:val="clear" w:color="000000" w:fill="E2EFDA"/>
            <w:hideMark/>
          </w:tcPr>
          <w:p w14:paraId="2374BCDD"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12%</w:t>
            </w:r>
          </w:p>
        </w:tc>
        <w:tc>
          <w:tcPr>
            <w:tcW w:w="960" w:type="dxa"/>
            <w:tcBorders>
              <w:top w:val="nil"/>
              <w:left w:val="nil"/>
              <w:bottom w:val="nil"/>
              <w:right w:val="nil"/>
            </w:tcBorders>
            <w:shd w:val="clear" w:color="auto" w:fill="auto"/>
            <w:hideMark/>
          </w:tcPr>
          <w:p w14:paraId="507E2F71"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-3%</w:t>
            </w:r>
          </w:p>
        </w:tc>
        <w:tc>
          <w:tcPr>
            <w:tcW w:w="960" w:type="dxa"/>
            <w:tcBorders>
              <w:top w:val="nil"/>
              <w:left w:val="nil"/>
              <w:bottom w:val="nil"/>
              <w:right w:val="nil"/>
            </w:tcBorders>
            <w:shd w:val="clear" w:color="auto" w:fill="auto"/>
            <w:hideMark/>
          </w:tcPr>
          <w:p w14:paraId="13EEF4FE"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27%</w:t>
            </w:r>
          </w:p>
        </w:tc>
      </w:tr>
      <w:tr w:rsidR="00A3331D" w:rsidRPr="002B4614" w14:paraId="2E6B3555" w14:textId="77777777" w:rsidTr="00E33BB9">
        <w:trPr>
          <w:trHeight w:val="300"/>
        </w:trPr>
        <w:tc>
          <w:tcPr>
            <w:tcW w:w="5140" w:type="dxa"/>
            <w:tcBorders>
              <w:top w:val="nil"/>
              <w:left w:val="nil"/>
              <w:bottom w:val="nil"/>
              <w:right w:val="nil"/>
            </w:tcBorders>
            <w:shd w:val="clear" w:color="auto" w:fill="auto"/>
            <w:noWrap/>
            <w:vAlign w:val="bottom"/>
            <w:hideMark/>
          </w:tcPr>
          <w:p w14:paraId="25F71843"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 xml:space="preserve">Museum curators and librarians </w:t>
            </w:r>
          </w:p>
        </w:tc>
        <w:tc>
          <w:tcPr>
            <w:tcW w:w="960" w:type="dxa"/>
            <w:tcBorders>
              <w:top w:val="nil"/>
              <w:left w:val="nil"/>
              <w:bottom w:val="nil"/>
              <w:right w:val="nil"/>
            </w:tcBorders>
            <w:shd w:val="clear" w:color="000000" w:fill="E2EFDA"/>
            <w:hideMark/>
          </w:tcPr>
          <w:p w14:paraId="136A9AFC"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11%</w:t>
            </w:r>
          </w:p>
        </w:tc>
        <w:tc>
          <w:tcPr>
            <w:tcW w:w="960" w:type="dxa"/>
            <w:tcBorders>
              <w:top w:val="nil"/>
              <w:left w:val="nil"/>
              <w:bottom w:val="nil"/>
              <w:right w:val="nil"/>
            </w:tcBorders>
            <w:shd w:val="clear" w:color="auto" w:fill="auto"/>
            <w:hideMark/>
          </w:tcPr>
          <w:p w14:paraId="7BC86473"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-3%</w:t>
            </w:r>
          </w:p>
        </w:tc>
        <w:tc>
          <w:tcPr>
            <w:tcW w:w="960" w:type="dxa"/>
            <w:tcBorders>
              <w:top w:val="nil"/>
              <w:left w:val="nil"/>
              <w:bottom w:val="nil"/>
              <w:right w:val="nil"/>
            </w:tcBorders>
            <w:shd w:val="clear" w:color="auto" w:fill="auto"/>
            <w:hideMark/>
          </w:tcPr>
          <w:p w14:paraId="51C284BD"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25%</w:t>
            </w:r>
          </w:p>
        </w:tc>
      </w:tr>
      <w:tr w:rsidR="00A3331D" w:rsidRPr="002B4614" w14:paraId="3873B37F" w14:textId="77777777" w:rsidTr="00E33BB9">
        <w:trPr>
          <w:trHeight w:val="300"/>
        </w:trPr>
        <w:tc>
          <w:tcPr>
            <w:tcW w:w="5140" w:type="dxa"/>
            <w:tcBorders>
              <w:top w:val="nil"/>
              <w:left w:val="nil"/>
              <w:bottom w:val="nil"/>
              <w:right w:val="nil"/>
            </w:tcBorders>
            <w:shd w:val="clear" w:color="auto" w:fill="auto"/>
            <w:noWrap/>
            <w:vAlign w:val="bottom"/>
            <w:hideMark/>
          </w:tcPr>
          <w:p w14:paraId="61E9BC38"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Medical doctors</w:t>
            </w:r>
          </w:p>
        </w:tc>
        <w:tc>
          <w:tcPr>
            <w:tcW w:w="960" w:type="dxa"/>
            <w:tcBorders>
              <w:top w:val="nil"/>
              <w:left w:val="nil"/>
              <w:bottom w:val="nil"/>
              <w:right w:val="nil"/>
            </w:tcBorders>
            <w:shd w:val="clear" w:color="000000" w:fill="E2EFDA"/>
            <w:hideMark/>
          </w:tcPr>
          <w:p w14:paraId="5EE68EFA"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10%</w:t>
            </w:r>
          </w:p>
        </w:tc>
        <w:tc>
          <w:tcPr>
            <w:tcW w:w="960" w:type="dxa"/>
            <w:tcBorders>
              <w:top w:val="nil"/>
              <w:left w:val="nil"/>
              <w:bottom w:val="nil"/>
              <w:right w:val="nil"/>
            </w:tcBorders>
            <w:shd w:val="clear" w:color="auto" w:fill="auto"/>
            <w:hideMark/>
          </w:tcPr>
          <w:p w14:paraId="4E07F678"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w:t>
            </w:r>
          </w:p>
        </w:tc>
        <w:tc>
          <w:tcPr>
            <w:tcW w:w="960" w:type="dxa"/>
            <w:tcBorders>
              <w:top w:val="nil"/>
              <w:left w:val="nil"/>
              <w:bottom w:val="nil"/>
              <w:right w:val="nil"/>
            </w:tcBorders>
            <w:shd w:val="clear" w:color="auto" w:fill="auto"/>
            <w:hideMark/>
          </w:tcPr>
          <w:p w14:paraId="228737C8"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21%</w:t>
            </w:r>
          </w:p>
        </w:tc>
      </w:tr>
      <w:tr w:rsidR="00A3331D" w:rsidRPr="002B4614" w14:paraId="7432A6E9" w14:textId="77777777" w:rsidTr="00E33BB9">
        <w:trPr>
          <w:trHeight w:val="300"/>
        </w:trPr>
        <w:tc>
          <w:tcPr>
            <w:tcW w:w="5140" w:type="dxa"/>
            <w:tcBorders>
              <w:top w:val="nil"/>
              <w:left w:val="nil"/>
              <w:bottom w:val="nil"/>
              <w:right w:val="nil"/>
            </w:tcBorders>
            <w:shd w:val="clear" w:color="auto" w:fill="auto"/>
            <w:noWrap/>
            <w:vAlign w:val="bottom"/>
            <w:hideMark/>
          </w:tcPr>
          <w:p w14:paraId="49B9DFAF" w14:textId="77777777" w:rsidR="00A3331D" w:rsidRPr="002B4614" w:rsidRDefault="00A3331D" w:rsidP="00E33BB9">
            <w:pPr>
              <w:spacing w:after="0" w:line="240" w:lineRule="auto"/>
              <w:rPr>
                <w:rFonts w:ascii="Arial" w:eastAsia="Times New Roman" w:hAnsi="Arial" w:cs="Arial"/>
                <w:lang w:val="en-US" w:eastAsia="sv-SE"/>
              </w:rPr>
            </w:pPr>
            <w:r w:rsidRPr="002B4614">
              <w:rPr>
                <w:rFonts w:ascii="Arial" w:eastAsia="Times New Roman" w:hAnsi="Arial" w:cs="Arial"/>
                <w:lang w:val="en-US" w:eastAsia="sv-SE"/>
              </w:rPr>
              <w:t>Social work and counselling professionals</w:t>
            </w:r>
          </w:p>
        </w:tc>
        <w:tc>
          <w:tcPr>
            <w:tcW w:w="960" w:type="dxa"/>
            <w:tcBorders>
              <w:top w:val="nil"/>
              <w:left w:val="nil"/>
              <w:bottom w:val="nil"/>
              <w:right w:val="nil"/>
            </w:tcBorders>
            <w:shd w:val="clear" w:color="000000" w:fill="E2EFDA"/>
            <w:hideMark/>
          </w:tcPr>
          <w:p w14:paraId="7AC72086"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8%</w:t>
            </w:r>
          </w:p>
        </w:tc>
        <w:tc>
          <w:tcPr>
            <w:tcW w:w="960" w:type="dxa"/>
            <w:tcBorders>
              <w:top w:val="nil"/>
              <w:left w:val="nil"/>
              <w:bottom w:val="nil"/>
              <w:right w:val="nil"/>
            </w:tcBorders>
            <w:shd w:val="clear" w:color="auto" w:fill="auto"/>
            <w:hideMark/>
          </w:tcPr>
          <w:p w14:paraId="4437C0B9"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w:t>
            </w:r>
          </w:p>
        </w:tc>
        <w:tc>
          <w:tcPr>
            <w:tcW w:w="960" w:type="dxa"/>
            <w:tcBorders>
              <w:top w:val="nil"/>
              <w:left w:val="nil"/>
              <w:bottom w:val="nil"/>
              <w:right w:val="nil"/>
            </w:tcBorders>
            <w:shd w:val="clear" w:color="auto" w:fill="auto"/>
            <w:hideMark/>
          </w:tcPr>
          <w:p w14:paraId="29E93F6B"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18%</w:t>
            </w:r>
          </w:p>
        </w:tc>
      </w:tr>
      <w:tr w:rsidR="00A3331D" w:rsidRPr="002B4614" w14:paraId="18618C3B" w14:textId="77777777" w:rsidTr="00E33BB9">
        <w:trPr>
          <w:trHeight w:val="300"/>
        </w:trPr>
        <w:tc>
          <w:tcPr>
            <w:tcW w:w="5140" w:type="dxa"/>
            <w:tcBorders>
              <w:top w:val="nil"/>
              <w:left w:val="nil"/>
              <w:bottom w:val="nil"/>
              <w:right w:val="nil"/>
            </w:tcBorders>
            <w:shd w:val="clear" w:color="auto" w:fill="auto"/>
            <w:noWrap/>
            <w:vAlign w:val="bottom"/>
            <w:hideMark/>
          </w:tcPr>
          <w:p w14:paraId="563A3DF1" w14:textId="77777777" w:rsidR="00A3331D" w:rsidRPr="002B4614" w:rsidRDefault="00A3331D" w:rsidP="00E33BB9">
            <w:pPr>
              <w:spacing w:after="0" w:line="240" w:lineRule="auto"/>
              <w:rPr>
                <w:rFonts w:ascii="Arial" w:eastAsia="Times New Roman" w:hAnsi="Arial" w:cs="Arial"/>
                <w:lang w:val="en-US" w:eastAsia="sv-SE"/>
              </w:rPr>
            </w:pPr>
            <w:r w:rsidRPr="002B4614">
              <w:rPr>
                <w:rFonts w:ascii="Arial" w:eastAsia="Times New Roman" w:hAnsi="Arial" w:cs="Arial"/>
                <w:lang w:val="en-US" w:eastAsia="sv-SE"/>
              </w:rPr>
              <w:t>University and higher education teachers</w:t>
            </w:r>
          </w:p>
        </w:tc>
        <w:tc>
          <w:tcPr>
            <w:tcW w:w="960" w:type="dxa"/>
            <w:tcBorders>
              <w:top w:val="nil"/>
              <w:left w:val="nil"/>
              <w:bottom w:val="nil"/>
              <w:right w:val="nil"/>
            </w:tcBorders>
            <w:shd w:val="clear" w:color="000000" w:fill="E2EFDA"/>
            <w:hideMark/>
          </w:tcPr>
          <w:p w14:paraId="136725CA"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7%</w:t>
            </w:r>
          </w:p>
        </w:tc>
        <w:tc>
          <w:tcPr>
            <w:tcW w:w="960" w:type="dxa"/>
            <w:tcBorders>
              <w:top w:val="nil"/>
              <w:left w:val="nil"/>
              <w:bottom w:val="nil"/>
              <w:right w:val="nil"/>
            </w:tcBorders>
            <w:shd w:val="clear" w:color="auto" w:fill="auto"/>
            <w:hideMark/>
          </w:tcPr>
          <w:p w14:paraId="772164AF"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w:t>
            </w:r>
          </w:p>
        </w:tc>
        <w:tc>
          <w:tcPr>
            <w:tcW w:w="960" w:type="dxa"/>
            <w:tcBorders>
              <w:top w:val="nil"/>
              <w:left w:val="nil"/>
              <w:bottom w:val="nil"/>
              <w:right w:val="nil"/>
            </w:tcBorders>
            <w:shd w:val="clear" w:color="auto" w:fill="auto"/>
            <w:hideMark/>
          </w:tcPr>
          <w:p w14:paraId="57209784"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16%</w:t>
            </w:r>
          </w:p>
        </w:tc>
      </w:tr>
      <w:tr w:rsidR="00A3331D" w:rsidRPr="002B4614" w14:paraId="14CBD18F" w14:textId="77777777" w:rsidTr="00E33BB9">
        <w:trPr>
          <w:trHeight w:val="300"/>
        </w:trPr>
        <w:tc>
          <w:tcPr>
            <w:tcW w:w="5140" w:type="dxa"/>
            <w:tcBorders>
              <w:top w:val="nil"/>
              <w:left w:val="nil"/>
              <w:bottom w:val="nil"/>
              <w:right w:val="nil"/>
            </w:tcBorders>
            <w:shd w:val="clear" w:color="auto" w:fill="auto"/>
            <w:noWrap/>
            <w:vAlign w:val="bottom"/>
            <w:hideMark/>
          </w:tcPr>
          <w:p w14:paraId="714D6EC6"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Authors, journalists and linguists</w:t>
            </w:r>
          </w:p>
        </w:tc>
        <w:tc>
          <w:tcPr>
            <w:tcW w:w="960" w:type="dxa"/>
            <w:tcBorders>
              <w:top w:val="nil"/>
              <w:left w:val="nil"/>
              <w:bottom w:val="nil"/>
              <w:right w:val="nil"/>
            </w:tcBorders>
            <w:shd w:val="clear" w:color="000000" w:fill="E2EFDA"/>
            <w:hideMark/>
          </w:tcPr>
          <w:p w14:paraId="429F9CBD"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7%</w:t>
            </w:r>
          </w:p>
        </w:tc>
        <w:tc>
          <w:tcPr>
            <w:tcW w:w="960" w:type="dxa"/>
            <w:tcBorders>
              <w:top w:val="nil"/>
              <w:left w:val="nil"/>
              <w:bottom w:val="nil"/>
              <w:right w:val="nil"/>
            </w:tcBorders>
            <w:shd w:val="clear" w:color="auto" w:fill="auto"/>
            <w:hideMark/>
          </w:tcPr>
          <w:p w14:paraId="004CCD6A"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w:t>
            </w:r>
          </w:p>
        </w:tc>
        <w:tc>
          <w:tcPr>
            <w:tcW w:w="960" w:type="dxa"/>
            <w:tcBorders>
              <w:top w:val="nil"/>
              <w:left w:val="nil"/>
              <w:bottom w:val="nil"/>
              <w:right w:val="nil"/>
            </w:tcBorders>
            <w:shd w:val="clear" w:color="auto" w:fill="auto"/>
            <w:hideMark/>
          </w:tcPr>
          <w:p w14:paraId="1D710B51"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16%</w:t>
            </w:r>
          </w:p>
        </w:tc>
      </w:tr>
      <w:tr w:rsidR="00A3331D" w:rsidRPr="002B4614" w14:paraId="6A9EFE22" w14:textId="77777777" w:rsidTr="00E33BB9">
        <w:trPr>
          <w:trHeight w:val="300"/>
        </w:trPr>
        <w:tc>
          <w:tcPr>
            <w:tcW w:w="5140" w:type="dxa"/>
            <w:tcBorders>
              <w:top w:val="nil"/>
              <w:left w:val="nil"/>
              <w:bottom w:val="nil"/>
              <w:right w:val="nil"/>
            </w:tcBorders>
            <w:shd w:val="clear" w:color="auto" w:fill="auto"/>
            <w:noWrap/>
            <w:vAlign w:val="bottom"/>
            <w:hideMark/>
          </w:tcPr>
          <w:p w14:paraId="6A33267A" w14:textId="77777777" w:rsidR="00A3331D" w:rsidRPr="002B4614" w:rsidRDefault="00A3331D" w:rsidP="00E33BB9">
            <w:pPr>
              <w:spacing w:after="0" w:line="240" w:lineRule="auto"/>
              <w:rPr>
                <w:rFonts w:ascii="Arial" w:eastAsia="Times New Roman" w:hAnsi="Arial" w:cs="Arial"/>
                <w:lang w:val="en-US" w:eastAsia="sv-SE"/>
              </w:rPr>
            </w:pPr>
            <w:r w:rsidRPr="002B4614">
              <w:rPr>
                <w:rFonts w:ascii="Arial" w:eastAsia="Times New Roman" w:hAnsi="Arial" w:cs="Arial"/>
                <w:lang w:val="en-US" w:eastAsia="sv-SE"/>
              </w:rPr>
              <w:t>Teaching professionals not elsewhere classified</w:t>
            </w:r>
          </w:p>
        </w:tc>
        <w:tc>
          <w:tcPr>
            <w:tcW w:w="960" w:type="dxa"/>
            <w:tcBorders>
              <w:top w:val="nil"/>
              <w:left w:val="nil"/>
              <w:bottom w:val="nil"/>
              <w:right w:val="nil"/>
            </w:tcBorders>
            <w:shd w:val="clear" w:color="000000" w:fill="E2EFDA"/>
            <w:hideMark/>
          </w:tcPr>
          <w:p w14:paraId="4757F3C1"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5%</w:t>
            </w:r>
          </w:p>
        </w:tc>
        <w:tc>
          <w:tcPr>
            <w:tcW w:w="960" w:type="dxa"/>
            <w:tcBorders>
              <w:top w:val="nil"/>
              <w:left w:val="nil"/>
              <w:bottom w:val="nil"/>
              <w:right w:val="nil"/>
            </w:tcBorders>
            <w:shd w:val="clear" w:color="auto" w:fill="auto"/>
            <w:hideMark/>
          </w:tcPr>
          <w:p w14:paraId="142F205D"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w:t>
            </w:r>
          </w:p>
        </w:tc>
        <w:tc>
          <w:tcPr>
            <w:tcW w:w="960" w:type="dxa"/>
            <w:tcBorders>
              <w:top w:val="nil"/>
              <w:left w:val="nil"/>
              <w:bottom w:val="nil"/>
              <w:right w:val="nil"/>
            </w:tcBorders>
            <w:shd w:val="clear" w:color="auto" w:fill="auto"/>
            <w:hideMark/>
          </w:tcPr>
          <w:p w14:paraId="6EF93CD1"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11%</w:t>
            </w:r>
          </w:p>
        </w:tc>
      </w:tr>
      <w:tr w:rsidR="00A3331D" w:rsidRPr="002B4614" w14:paraId="62345049" w14:textId="77777777" w:rsidTr="00E33BB9">
        <w:trPr>
          <w:trHeight w:val="300"/>
        </w:trPr>
        <w:tc>
          <w:tcPr>
            <w:tcW w:w="5140" w:type="dxa"/>
            <w:tcBorders>
              <w:top w:val="nil"/>
              <w:left w:val="nil"/>
              <w:bottom w:val="nil"/>
              <w:right w:val="nil"/>
            </w:tcBorders>
            <w:shd w:val="clear" w:color="auto" w:fill="auto"/>
            <w:noWrap/>
            <w:vAlign w:val="bottom"/>
            <w:hideMark/>
          </w:tcPr>
          <w:p w14:paraId="708840E1" w14:textId="77777777" w:rsidR="00A3331D" w:rsidRPr="002B4614" w:rsidRDefault="00A3331D" w:rsidP="00E33BB9">
            <w:pPr>
              <w:spacing w:after="0" w:line="240" w:lineRule="auto"/>
              <w:jc w:val="right"/>
              <w:rPr>
                <w:rFonts w:ascii="Calibri" w:eastAsia="Times New Roman" w:hAnsi="Calibri" w:cs="Calibri"/>
                <w:color w:val="000000"/>
                <w:lang w:eastAsia="sv-SE"/>
              </w:rPr>
            </w:pPr>
          </w:p>
        </w:tc>
        <w:tc>
          <w:tcPr>
            <w:tcW w:w="960" w:type="dxa"/>
            <w:tcBorders>
              <w:top w:val="nil"/>
              <w:left w:val="nil"/>
              <w:bottom w:val="nil"/>
              <w:right w:val="nil"/>
            </w:tcBorders>
            <w:shd w:val="clear" w:color="auto" w:fill="auto"/>
            <w:noWrap/>
            <w:vAlign w:val="bottom"/>
            <w:hideMark/>
          </w:tcPr>
          <w:p w14:paraId="362DF279" w14:textId="77777777" w:rsidR="00A3331D" w:rsidRPr="002B4614" w:rsidRDefault="00A3331D" w:rsidP="00E33BB9">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1BBBD3D1" w14:textId="77777777" w:rsidR="00A3331D" w:rsidRPr="002B4614" w:rsidRDefault="00A3331D" w:rsidP="00E33BB9">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0FB9B3D3" w14:textId="77777777" w:rsidR="00A3331D" w:rsidRPr="002B4614" w:rsidRDefault="00A3331D" w:rsidP="00E33BB9">
            <w:pPr>
              <w:spacing w:after="0" w:line="240" w:lineRule="auto"/>
              <w:rPr>
                <w:rFonts w:ascii="Times New Roman" w:eastAsia="Times New Roman" w:hAnsi="Times New Roman" w:cs="Times New Roman"/>
                <w:sz w:val="20"/>
                <w:szCs w:val="20"/>
                <w:lang w:eastAsia="sv-SE"/>
              </w:rPr>
            </w:pPr>
          </w:p>
        </w:tc>
      </w:tr>
      <w:tr w:rsidR="00A3331D" w:rsidRPr="002B4614" w14:paraId="4F91DD98" w14:textId="77777777" w:rsidTr="00E33BB9">
        <w:trPr>
          <w:trHeight w:val="300"/>
        </w:trPr>
        <w:tc>
          <w:tcPr>
            <w:tcW w:w="5140" w:type="dxa"/>
            <w:tcBorders>
              <w:top w:val="nil"/>
              <w:left w:val="nil"/>
              <w:bottom w:val="nil"/>
              <w:right w:val="nil"/>
            </w:tcBorders>
            <w:shd w:val="clear" w:color="auto" w:fill="auto"/>
            <w:noWrap/>
            <w:vAlign w:val="bottom"/>
            <w:hideMark/>
          </w:tcPr>
          <w:p w14:paraId="0BF8E7ED" w14:textId="77777777" w:rsidR="00A3331D" w:rsidRPr="002B4614" w:rsidRDefault="00A3331D" w:rsidP="00E33BB9">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66E615AF" w14:textId="77777777" w:rsidR="00A3331D" w:rsidRPr="002B4614" w:rsidRDefault="00A3331D" w:rsidP="00E33BB9">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23DAC952" w14:textId="77777777" w:rsidR="00A3331D" w:rsidRPr="002B4614" w:rsidRDefault="00A3331D" w:rsidP="00E33BB9">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1B6A141A" w14:textId="77777777" w:rsidR="00A3331D" w:rsidRPr="002B4614" w:rsidRDefault="00A3331D" w:rsidP="00E33BB9">
            <w:pPr>
              <w:spacing w:after="0" w:line="240" w:lineRule="auto"/>
              <w:rPr>
                <w:rFonts w:ascii="Times New Roman" w:eastAsia="Times New Roman" w:hAnsi="Times New Roman" w:cs="Times New Roman"/>
                <w:sz w:val="20"/>
                <w:szCs w:val="20"/>
                <w:lang w:eastAsia="sv-SE"/>
              </w:rPr>
            </w:pPr>
          </w:p>
        </w:tc>
      </w:tr>
      <w:tr w:rsidR="00A3331D" w:rsidRPr="002B4614" w14:paraId="45A325A6" w14:textId="77777777" w:rsidTr="00E33BB9">
        <w:trPr>
          <w:trHeight w:val="300"/>
        </w:trPr>
        <w:tc>
          <w:tcPr>
            <w:tcW w:w="5140" w:type="dxa"/>
            <w:tcBorders>
              <w:top w:val="nil"/>
              <w:left w:val="nil"/>
              <w:bottom w:val="nil"/>
              <w:right w:val="nil"/>
            </w:tcBorders>
            <w:shd w:val="clear" w:color="auto" w:fill="auto"/>
            <w:noWrap/>
            <w:vAlign w:val="bottom"/>
            <w:hideMark/>
          </w:tcPr>
          <w:p w14:paraId="29EEFA3E" w14:textId="77777777" w:rsidR="00A3331D" w:rsidRPr="002B4614" w:rsidRDefault="00A3331D" w:rsidP="00E33BB9">
            <w:pPr>
              <w:spacing w:after="0" w:line="240" w:lineRule="auto"/>
              <w:rPr>
                <w:rFonts w:ascii="Times New Roman" w:eastAsia="Times New Roman" w:hAnsi="Times New Roman" w:cs="Times New Roman"/>
                <w:sz w:val="20"/>
                <w:szCs w:val="20"/>
                <w:lang w:val="en-US" w:eastAsia="sv-SE"/>
              </w:rPr>
            </w:pPr>
            <w:r w:rsidRPr="002B4614">
              <w:rPr>
                <w:b/>
                <w:lang w:val="en-US"/>
              </w:rPr>
              <w:t xml:space="preserve">RESULTS FOR </w:t>
            </w:r>
            <w:r>
              <w:rPr>
                <w:b/>
                <w:lang w:val="en-US"/>
              </w:rPr>
              <w:t>BD</w:t>
            </w:r>
            <w:r w:rsidRPr="002B4614">
              <w:rPr>
                <w:b/>
                <w:lang w:val="en-US"/>
              </w:rPr>
              <w:t xml:space="preserve"> </w:t>
            </w:r>
            <w:r w:rsidRPr="00AD1860">
              <w:rPr>
                <w:b/>
                <w:i/>
                <w:lang w:val="en-US"/>
              </w:rPr>
              <w:t>WITH</w:t>
            </w:r>
            <w:r w:rsidRPr="002B4614">
              <w:rPr>
                <w:b/>
                <w:lang w:val="en-US"/>
              </w:rPr>
              <w:t xml:space="preserve"> HIERARCHY</w:t>
            </w:r>
          </w:p>
        </w:tc>
        <w:tc>
          <w:tcPr>
            <w:tcW w:w="960" w:type="dxa"/>
            <w:tcBorders>
              <w:top w:val="nil"/>
              <w:left w:val="nil"/>
              <w:bottom w:val="nil"/>
              <w:right w:val="nil"/>
            </w:tcBorders>
            <w:shd w:val="clear" w:color="auto" w:fill="auto"/>
            <w:noWrap/>
            <w:vAlign w:val="bottom"/>
            <w:hideMark/>
          </w:tcPr>
          <w:p w14:paraId="5002F730" w14:textId="77777777" w:rsidR="00A3331D" w:rsidRPr="002B4614" w:rsidRDefault="00A3331D" w:rsidP="00E33BB9">
            <w:pPr>
              <w:spacing w:after="0" w:line="240" w:lineRule="auto"/>
              <w:rPr>
                <w:rFonts w:ascii="Times New Roman" w:eastAsia="Times New Roman" w:hAnsi="Times New Roman" w:cs="Times New Roman"/>
                <w:sz w:val="20"/>
                <w:szCs w:val="20"/>
                <w:lang w:val="en-US" w:eastAsia="sv-SE"/>
              </w:rPr>
            </w:pPr>
          </w:p>
        </w:tc>
        <w:tc>
          <w:tcPr>
            <w:tcW w:w="960" w:type="dxa"/>
            <w:tcBorders>
              <w:top w:val="nil"/>
              <w:left w:val="nil"/>
              <w:bottom w:val="nil"/>
              <w:right w:val="nil"/>
            </w:tcBorders>
            <w:shd w:val="clear" w:color="auto" w:fill="auto"/>
            <w:noWrap/>
            <w:vAlign w:val="bottom"/>
            <w:hideMark/>
          </w:tcPr>
          <w:p w14:paraId="1CD1BE09" w14:textId="77777777" w:rsidR="00A3331D" w:rsidRPr="002B4614" w:rsidRDefault="00A3331D" w:rsidP="00E33BB9">
            <w:pPr>
              <w:spacing w:after="0" w:line="240" w:lineRule="auto"/>
              <w:rPr>
                <w:rFonts w:ascii="Times New Roman" w:eastAsia="Times New Roman" w:hAnsi="Times New Roman" w:cs="Times New Roman"/>
                <w:sz w:val="20"/>
                <w:szCs w:val="20"/>
                <w:lang w:val="en-US" w:eastAsia="sv-SE"/>
              </w:rPr>
            </w:pPr>
          </w:p>
        </w:tc>
        <w:tc>
          <w:tcPr>
            <w:tcW w:w="960" w:type="dxa"/>
            <w:tcBorders>
              <w:top w:val="nil"/>
              <w:left w:val="nil"/>
              <w:bottom w:val="nil"/>
              <w:right w:val="nil"/>
            </w:tcBorders>
            <w:shd w:val="clear" w:color="auto" w:fill="auto"/>
            <w:noWrap/>
            <w:vAlign w:val="bottom"/>
            <w:hideMark/>
          </w:tcPr>
          <w:p w14:paraId="357431B1" w14:textId="77777777" w:rsidR="00A3331D" w:rsidRPr="002B4614" w:rsidRDefault="00A3331D" w:rsidP="00E33BB9">
            <w:pPr>
              <w:spacing w:after="0" w:line="240" w:lineRule="auto"/>
              <w:rPr>
                <w:rFonts w:ascii="Times New Roman" w:eastAsia="Times New Roman" w:hAnsi="Times New Roman" w:cs="Times New Roman"/>
                <w:sz w:val="20"/>
                <w:szCs w:val="20"/>
                <w:lang w:val="en-US" w:eastAsia="sv-SE"/>
              </w:rPr>
            </w:pPr>
          </w:p>
        </w:tc>
      </w:tr>
      <w:tr w:rsidR="00A3331D" w:rsidRPr="002B4614" w14:paraId="35190CB1" w14:textId="77777777" w:rsidTr="00E33BB9">
        <w:trPr>
          <w:trHeight w:val="300"/>
        </w:trPr>
        <w:tc>
          <w:tcPr>
            <w:tcW w:w="5140" w:type="dxa"/>
            <w:tcBorders>
              <w:top w:val="nil"/>
              <w:left w:val="nil"/>
              <w:bottom w:val="nil"/>
              <w:right w:val="nil"/>
            </w:tcBorders>
            <w:shd w:val="clear" w:color="auto" w:fill="auto"/>
            <w:noWrap/>
            <w:vAlign w:val="bottom"/>
            <w:hideMark/>
          </w:tcPr>
          <w:p w14:paraId="1EE81CAF" w14:textId="77777777" w:rsidR="00A3331D" w:rsidRPr="002B4614" w:rsidRDefault="00A3331D" w:rsidP="00E33BB9">
            <w:pPr>
              <w:spacing w:after="0" w:line="240" w:lineRule="auto"/>
              <w:rPr>
                <w:rFonts w:ascii="Times New Roman" w:eastAsia="Times New Roman" w:hAnsi="Times New Roman" w:cs="Times New Roman"/>
                <w:sz w:val="20"/>
                <w:szCs w:val="20"/>
                <w:lang w:val="en-US" w:eastAsia="sv-SE"/>
              </w:rPr>
            </w:pPr>
          </w:p>
        </w:tc>
        <w:tc>
          <w:tcPr>
            <w:tcW w:w="960" w:type="dxa"/>
            <w:tcBorders>
              <w:top w:val="nil"/>
              <w:left w:val="nil"/>
              <w:bottom w:val="nil"/>
              <w:right w:val="nil"/>
            </w:tcBorders>
            <w:shd w:val="clear" w:color="auto" w:fill="auto"/>
            <w:noWrap/>
            <w:vAlign w:val="bottom"/>
            <w:hideMark/>
          </w:tcPr>
          <w:p w14:paraId="49A13513" w14:textId="77777777" w:rsidR="00A3331D" w:rsidRPr="002B4614" w:rsidRDefault="00A3331D" w:rsidP="00E33BB9">
            <w:pPr>
              <w:spacing w:after="0" w:line="240" w:lineRule="auto"/>
              <w:jc w:val="center"/>
              <w:rPr>
                <w:rFonts w:ascii="Calibri" w:eastAsia="Times New Roman" w:hAnsi="Calibri" w:cs="Calibri"/>
                <w:b/>
                <w:bCs/>
                <w:color w:val="000000"/>
                <w:lang w:eastAsia="sv-SE"/>
              </w:rPr>
            </w:pPr>
            <w:r w:rsidRPr="002B4614">
              <w:rPr>
                <w:rFonts w:ascii="Calibri" w:eastAsia="Times New Roman" w:hAnsi="Calibri" w:cs="Calibri"/>
                <w:b/>
                <w:bCs/>
                <w:color w:val="000000"/>
                <w:lang w:eastAsia="sv-SE"/>
              </w:rPr>
              <w:t>BD</w:t>
            </w:r>
          </w:p>
        </w:tc>
        <w:tc>
          <w:tcPr>
            <w:tcW w:w="960" w:type="dxa"/>
            <w:tcBorders>
              <w:top w:val="nil"/>
              <w:left w:val="nil"/>
              <w:bottom w:val="nil"/>
              <w:right w:val="nil"/>
            </w:tcBorders>
            <w:shd w:val="clear" w:color="auto" w:fill="auto"/>
            <w:noWrap/>
            <w:vAlign w:val="bottom"/>
            <w:hideMark/>
          </w:tcPr>
          <w:p w14:paraId="487DE907" w14:textId="77777777" w:rsidR="00A3331D" w:rsidRPr="002B4614" w:rsidRDefault="00A3331D" w:rsidP="00E33BB9">
            <w:pPr>
              <w:spacing w:after="0" w:line="240" w:lineRule="auto"/>
              <w:jc w:val="center"/>
              <w:rPr>
                <w:rFonts w:ascii="Calibri" w:eastAsia="Times New Roman" w:hAnsi="Calibri" w:cs="Calibri"/>
                <w:b/>
                <w:bCs/>
                <w:color w:val="000000"/>
                <w:lang w:eastAsia="sv-SE"/>
              </w:rPr>
            </w:pPr>
            <w:r w:rsidRPr="002B4614">
              <w:rPr>
                <w:rFonts w:ascii="Calibri" w:eastAsia="Times New Roman" w:hAnsi="Calibri" w:cs="Calibri"/>
                <w:b/>
                <w:bCs/>
                <w:color w:val="000000"/>
                <w:lang w:eastAsia="sv-SE"/>
              </w:rPr>
              <w:t>95% CI LL</w:t>
            </w:r>
          </w:p>
        </w:tc>
        <w:tc>
          <w:tcPr>
            <w:tcW w:w="960" w:type="dxa"/>
            <w:tcBorders>
              <w:top w:val="nil"/>
              <w:left w:val="nil"/>
              <w:bottom w:val="nil"/>
              <w:right w:val="nil"/>
            </w:tcBorders>
            <w:shd w:val="clear" w:color="auto" w:fill="auto"/>
            <w:noWrap/>
            <w:vAlign w:val="bottom"/>
            <w:hideMark/>
          </w:tcPr>
          <w:p w14:paraId="21618431" w14:textId="77777777" w:rsidR="00A3331D" w:rsidRPr="002B4614" w:rsidRDefault="00A3331D" w:rsidP="00E33BB9">
            <w:pPr>
              <w:spacing w:after="0" w:line="240" w:lineRule="auto"/>
              <w:jc w:val="center"/>
              <w:rPr>
                <w:rFonts w:ascii="Calibri" w:eastAsia="Times New Roman" w:hAnsi="Calibri" w:cs="Calibri"/>
                <w:b/>
                <w:bCs/>
                <w:color w:val="000000"/>
                <w:lang w:eastAsia="sv-SE"/>
              </w:rPr>
            </w:pPr>
            <w:r w:rsidRPr="002B4614">
              <w:rPr>
                <w:rFonts w:ascii="Calibri" w:eastAsia="Times New Roman" w:hAnsi="Calibri" w:cs="Calibri"/>
                <w:b/>
                <w:bCs/>
                <w:color w:val="000000"/>
                <w:lang w:eastAsia="sv-SE"/>
              </w:rPr>
              <w:t>95% CI UL</w:t>
            </w:r>
          </w:p>
        </w:tc>
      </w:tr>
      <w:tr w:rsidR="00A3331D" w:rsidRPr="002B4614" w14:paraId="09BE15F0" w14:textId="77777777" w:rsidTr="00E33BB9">
        <w:trPr>
          <w:trHeight w:val="300"/>
        </w:trPr>
        <w:tc>
          <w:tcPr>
            <w:tcW w:w="5140" w:type="dxa"/>
            <w:tcBorders>
              <w:top w:val="nil"/>
              <w:left w:val="nil"/>
              <w:bottom w:val="nil"/>
              <w:right w:val="nil"/>
            </w:tcBorders>
            <w:shd w:val="clear" w:color="auto" w:fill="auto"/>
            <w:noWrap/>
            <w:vAlign w:val="bottom"/>
            <w:hideMark/>
          </w:tcPr>
          <w:p w14:paraId="1D08A151" w14:textId="77777777" w:rsidR="00A3331D" w:rsidRPr="002B4614" w:rsidRDefault="00A3331D" w:rsidP="00E33BB9">
            <w:pPr>
              <w:spacing w:after="0" w:line="240" w:lineRule="auto"/>
              <w:rPr>
                <w:rFonts w:ascii="Arial" w:eastAsia="Times New Roman" w:hAnsi="Arial" w:cs="Arial"/>
                <w:lang w:val="en-US" w:eastAsia="sv-SE"/>
              </w:rPr>
            </w:pPr>
            <w:r w:rsidRPr="002B4614">
              <w:rPr>
                <w:rFonts w:ascii="Arial" w:eastAsia="Times New Roman" w:hAnsi="Arial" w:cs="Arial"/>
                <w:lang w:val="en-US" w:eastAsia="sv-SE"/>
              </w:rPr>
              <w:t>Psychologists and psychotherapists</w:t>
            </w:r>
          </w:p>
        </w:tc>
        <w:tc>
          <w:tcPr>
            <w:tcW w:w="960" w:type="dxa"/>
            <w:tcBorders>
              <w:top w:val="nil"/>
              <w:left w:val="nil"/>
              <w:bottom w:val="nil"/>
              <w:right w:val="nil"/>
            </w:tcBorders>
            <w:shd w:val="clear" w:color="000000" w:fill="E2EFDA"/>
            <w:hideMark/>
          </w:tcPr>
          <w:p w14:paraId="6F21710C"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17%</w:t>
            </w:r>
          </w:p>
        </w:tc>
        <w:tc>
          <w:tcPr>
            <w:tcW w:w="960" w:type="dxa"/>
            <w:tcBorders>
              <w:top w:val="nil"/>
              <w:left w:val="nil"/>
              <w:bottom w:val="nil"/>
              <w:right w:val="nil"/>
            </w:tcBorders>
            <w:shd w:val="clear" w:color="auto" w:fill="auto"/>
            <w:noWrap/>
            <w:vAlign w:val="bottom"/>
            <w:hideMark/>
          </w:tcPr>
          <w:p w14:paraId="70FAC448"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-4%</w:t>
            </w:r>
          </w:p>
        </w:tc>
        <w:tc>
          <w:tcPr>
            <w:tcW w:w="960" w:type="dxa"/>
            <w:tcBorders>
              <w:top w:val="nil"/>
              <w:left w:val="nil"/>
              <w:bottom w:val="nil"/>
              <w:right w:val="nil"/>
            </w:tcBorders>
            <w:shd w:val="clear" w:color="auto" w:fill="auto"/>
            <w:noWrap/>
            <w:vAlign w:val="bottom"/>
            <w:hideMark/>
          </w:tcPr>
          <w:p w14:paraId="5F48DFC9"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39%</w:t>
            </w:r>
          </w:p>
        </w:tc>
      </w:tr>
      <w:tr w:rsidR="00A3331D" w:rsidRPr="002B4614" w14:paraId="5DBEA31E" w14:textId="77777777" w:rsidTr="00E33BB9">
        <w:trPr>
          <w:trHeight w:val="300"/>
        </w:trPr>
        <w:tc>
          <w:tcPr>
            <w:tcW w:w="5140" w:type="dxa"/>
            <w:tcBorders>
              <w:top w:val="nil"/>
              <w:left w:val="nil"/>
              <w:bottom w:val="nil"/>
              <w:right w:val="nil"/>
            </w:tcBorders>
            <w:shd w:val="clear" w:color="auto" w:fill="auto"/>
            <w:noWrap/>
            <w:vAlign w:val="bottom"/>
            <w:hideMark/>
          </w:tcPr>
          <w:p w14:paraId="5C5C4B96" w14:textId="77777777" w:rsidR="00A3331D" w:rsidRPr="002B4614" w:rsidRDefault="00A3331D" w:rsidP="00E33BB9">
            <w:pPr>
              <w:spacing w:after="0" w:line="240" w:lineRule="auto"/>
              <w:rPr>
                <w:rFonts w:ascii="Arial" w:eastAsia="Times New Roman" w:hAnsi="Arial" w:cs="Arial"/>
                <w:lang w:val="en-US" w:eastAsia="sv-SE"/>
              </w:rPr>
            </w:pPr>
            <w:r w:rsidRPr="002B4614">
              <w:rPr>
                <w:rFonts w:ascii="Arial" w:eastAsia="Times New Roman" w:hAnsi="Arial" w:cs="Arial"/>
                <w:lang w:val="en-US" w:eastAsia="sv-SE"/>
              </w:rPr>
              <w:t>Ministers and deacons</w:t>
            </w:r>
          </w:p>
        </w:tc>
        <w:tc>
          <w:tcPr>
            <w:tcW w:w="960" w:type="dxa"/>
            <w:tcBorders>
              <w:top w:val="nil"/>
              <w:left w:val="nil"/>
              <w:bottom w:val="nil"/>
              <w:right w:val="nil"/>
            </w:tcBorders>
            <w:shd w:val="clear" w:color="000000" w:fill="E2EFDA"/>
            <w:hideMark/>
          </w:tcPr>
          <w:p w14:paraId="5BCCAA8F"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17%</w:t>
            </w:r>
          </w:p>
        </w:tc>
        <w:tc>
          <w:tcPr>
            <w:tcW w:w="960" w:type="dxa"/>
            <w:tcBorders>
              <w:top w:val="nil"/>
              <w:left w:val="nil"/>
              <w:bottom w:val="nil"/>
              <w:right w:val="nil"/>
            </w:tcBorders>
            <w:shd w:val="clear" w:color="auto" w:fill="auto"/>
            <w:noWrap/>
            <w:vAlign w:val="bottom"/>
            <w:hideMark/>
          </w:tcPr>
          <w:p w14:paraId="55B80D75"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-4%</w:t>
            </w:r>
          </w:p>
        </w:tc>
        <w:tc>
          <w:tcPr>
            <w:tcW w:w="960" w:type="dxa"/>
            <w:tcBorders>
              <w:top w:val="nil"/>
              <w:left w:val="nil"/>
              <w:bottom w:val="nil"/>
              <w:right w:val="nil"/>
            </w:tcBorders>
            <w:shd w:val="clear" w:color="auto" w:fill="auto"/>
            <w:noWrap/>
            <w:vAlign w:val="bottom"/>
            <w:hideMark/>
          </w:tcPr>
          <w:p w14:paraId="10E935B9"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38%</w:t>
            </w:r>
          </w:p>
        </w:tc>
      </w:tr>
      <w:tr w:rsidR="00A3331D" w:rsidRPr="002B4614" w14:paraId="4A114A14" w14:textId="77777777" w:rsidTr="00E33BB9">
        <w:trPr>
          <w:trHeight w:val="300"/>
        </w:trPr>
        <w:tc>
          <w:tcPr>
            <w:tcW w:w="5140" w:type="dxa"/>
            <w:tcBorders>
              <w:top w:val="nil"/>
              <w:left w:val="nil"/>
              <w:bottom w:val="nil"/>
              <w:right w:val="nil"/>
            </w:tcBorders>
            <w:shd w:val="clear" w:color="auto" w:fill="auto"/>
            <w:noWrap/>
            <w:vAlign w:val="bottom"/>
            <w:hideMark/>
          </w:tcPr>
          <w:p w14:paraId="7584967A" w14:textId="77777777" w:rsidR="00A3331D" w:rsidRPr="002B4614" w:rsidRDefault="00A3331D" w:rsidP="00E33BB9">
            <w:pPr>
              <w:spacing w:after="0" w:line="240" w:lineRule="auto"/>
              <w:rPr>
                <w:rFonts w:ascii="Arial" w:eastAsia="Times New Roman" w:hAnsi="Arial" w:cs="Arial"/>
                <w:lang w:val="en-US" w:eastAsia="sv-SE"/>
              </w:rPr>
            </w:pPr>
            <w:r w:rsidRPr="002B4614">
              <w:rPr>
                <w:rFonts w:ascii="Arial" w:eastAsia="Times New Roman" w:hAnsi="Arial" w:cs="Arial"/>
                <w:lang w:val="en-US" w:eastAsia="sv-SE"/>
              </w:rPr>
              <w:t>Creative and performing artists</w:t>
            </w:r>
          </w:p>
        </w:tc>
        <w:tc>
          <w:tcPr>
            <w:tcW w:w="960" w:type="dxa"/>
            <w:tcBorders>
              <w:top w:val="nil"/>
              <w:left w:val="nil"/>
              <w:bottom w:val="nil"/>
              <w:right w:val="nil"/>
            </w:tcBorders>
            <w:shd w:val="clear" w:color="000000" w:fill="E2EFDA"/>
            <w:hideMark/>
          </w:tcPr>
          <w:p w14:paraId="7A8DCBB0"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12%</w:t>
            </w:r>
          </w:p>
        </w:tc>
        <w:tc>
          <w:tcPr>
            <w:tcW w:w="960" w:type="dxa"/>
            <w:tcBorders>
              <w:top w:val="nil"/>
              <w:left w:val="nil"/>
              <w:bottom w:val="nil"/>
              <w:right w:val="nil"/>
            </w:tcBorders>
            <w:shd w:val="clear" w:color="auto" w:fill="auto"/>
            <w:noWrap/>
            <w:vAlign w:val="bottom"/>
            <w:hideMark/>
          </w:tcPr>
          <w:p w14:paraId="2CCC2B6E"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-3%</w:t>
            </w:r>
          </w:p>
        </w:tc>
        <w:tc>
          <w:tcPr>
            <w:tcW w:w="960" w:type="dxa"/>
            <w:tcBorders>
              <w:top w:val="nil"/>
              <w:left w:val="nil"/>
              <w:bottom w:val="nil"/>
              <w:right w:val="nil"/>
            </w:tcBorders>
            <w:shd w:val="clear" w:color="auto" w:fill="auto"/>
            <w:noWrap/>
            <w:vAlign w:val="bottom"/>
            <w:hideMark/>
          </w:tcPr>
          <w:p w14:paraId="2FAAE49E"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27%</w:t>
            </w:r>
          </w:p>
        </w:tc>
      </w:tr>
      <w:tr w:rsidR="00A3331D" w:rsidRPr="002B4614" w14:paraId="6B6D3ED8" w14:textId="77777777" w:rsidTr="00E33BB9">
        <w:trPr>
          <w:trHeight w:val="300"/>
        </w:trPr>
        <w:tc>
          <w:tcPr>
            <w:tcW w:w="5140" w:type="dxa"/>
            <w:tcBorders>
              <w:top w:val="nil"/>
              <w:left w:val="nil"/>
              <w:bottom w:val="nil"/>
              <w:right w:val="nil"/>
            </w:tcBorders>
            <w:shd w:val="clear" w:color="auto" w:fill="auto"/>
            <w:noWrap/>
            <w:vAlign w:val="bottom"/>
            <w:hideMark/>
          </w:tcPr>
          <w:p w14:paraId="1453C273" w14:textId="77777777" w:rsidR="00A3331D" w:rsidRPr="002B4614" w:rsidRDefault="00A3331D" w:rsidP="00E33BB9">
            <w:pPr>
              <w:spacing w:after="0" w:line="240" w:lineRule="auto"/>
              <w:rPr>
                <w:rFonts w:ascii="Arial" w:eastAsia="Times New Roman" w:hAnsi="Arial" w:cs="Arial"/>
                <w:lang w:val="en-US" w:eastAsia="sv-SE"/>
              </w:rPr>
            </w:pPr>
            <w:r w:rsidRPr="002B4614">
              <w:rPr>
                <w:rFonts w:ascii="Arial" w:eastAsia="Times New Roman" w:hAnsi="Arial" w:cs="Arial"/>
                <w:lang w:val="en-US" w:eastAsia="sv-SE"/>
              </w:rPr>
              <w:t>Museum curators and librarians and related professionals</w:t>
            </w:r>
          </w:p>
        </w:tc>
        <w:tc>
          <w:tcPr>
            <w:tcW w:w="960" w:type="dxa"/>
            <w:tcBorders>
              <w:top w:val="nil"/>
              <w:left w:val="nil"/>
              <w:bottom w:val="nil"/>
              <w:right w:val="nil"/>
            </w:tcBorders>
            <w:shd w:val="clear" w:color="000000" w:fill="E2EFDA"/>
            <w:hideMark/>
          </w:tcPr>
          <w:p w14:paraId="6C577FCE"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10%</w:t>
            </w:r>
          </w:p>
        </w:tc>
        <w:tc>
          <w:tcPr>
            <w:tcW w:w="960" w:type="dxa"/>
            <w:tcBorders>
              <w:top w:val="nil"/>
              <w:left w:val="nil"/>
              <w:bottom w:val="nil"/>
              <w:right w:val="nil"/>
            </w:tcBorders>
            <w:shd w:val="clear" w:color="auto" w:fill="auto"/>
            <w:noWrap/>
            <w:vAlign w:val="bottom"/>
            <w:hideMark/>
          </w:tcPr>
          <w:p w14:paraId="73CEED5B"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-3%</w:t>
            </w:r>
          </w:p>
        </w:tc>
        <w:tc>
          <w:tcPr>
            <w:tcW w:w="960" w:type="dxa"/>
            <w:tcBorders>
              <w:top w:val="nil"/>
              <w:left w:val="nil"/>
              <w:bottom w:val="nil"/>
              <w:right w:val="nil"/>
            </w:tcBorders>
            <w:shd w:val="clear" w:color="auto" w:fill="auto"/>
            <w:noWrap/>
            <w:vAlign w:val="bottom"/>
            <w:hideMark/>
          </w:tcPr>
          <w:p w14:paraId="6474AF12"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23%</w:t>
            </w:r>
          </w:p>
        </w:tc>
      </w:tr>
      <w:tr w:rsidR="00A3331D" w:rsidRPr="002B4614" w14:paraId="37BF62A9" w14:textId="77777777" w:rsidTr="00E33BB9">
        <w:trPr>
          <w:trHeight w:val="300"/>
        </w:trPr>
        <w:tc>
          <w:tcPr>
            <w:tcW w:w="5140" w:type="dxa"/>
            <w:tcBorders>
              <w:top w:val="nil"/>
              <w:left w:val="nil"/>
              <w:bottom w:val="nil"/>
              <w:right w:val="nil"/>
            </w:tcBorders>
            <w:shd w:val="clear" w:color="auto" w:fill="auto"/>
            <w:noWrap/>
            <w:vAlign w:val="bottom"/>
            <w:hideMark/>
          </w:tcPr>
          <w:p w14:paraId="5910E798" w14:textId="77777777" w:rsidR="00A3331D" w:rsidRPr="002B4614" w:rsidRDefault="00A3331D" w:rsidP="00E33BB9">
            <w:pPr>
              <w:spacing w:after="0" w:line="240" w:lineRule="auto"/>
              <w:rPr>
                <w:rFonts w:ascii="Arial" w:eastAsia="Times New Roman" w:hAnsi="Arial" w:cs="Arial"/>
                <w:lang w:val="en-US" w:eastAsia="sv-SE"/>
              </w:rPr>
            </w:pPr>
            <w:r w:rsidRPr="002B4614">
              <w:rPr>
                <w:rFonts w:ascii="Arial" w:eastAsia="Times New Roman" w:hAnsi="Arial" w:cs="Arial"/>
                <w:lang w:val="en-US" w:eastAsia="sv-SE"/>
              </w:rPr>
              <w:t>Medical doctors</w:t>
            </w:r>
          </w:p>
        </w:tc>
        <w:tc>
          <w:tcPr>
            <w:tcW w:w="960" w:type="dxa"/>
            <w:tcBorders>
              <w:top w:val="nil"/>
              <w:left w:val="nil"/>
              <w:bottom w:val="nil"/>
              <w:right w:val="nil"/>
            </w:tcBorders>
            <w:shd w:val="clear" w:color="000000" w:fill="E2EFDA"/>
            <w:hideMark/>
          </w:tcPr>
          <w:p w14:paraId="78918742"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9%</w:t>
            </w:r>
          </w:p>
        </w:tc>
        <w:tc>
          <w:tcPr>
            <w:tcW w:w="960" w:type="dxa"/>
            <w:tcBorders>
              <w:top w:val="nil"/>
              <w:left w:val="nil"/>
              <w:bottom w:val="nil"/>
              <w:right w:val="nil"/>
            </w:tcBorders>
            <w:shd w:val="clear" w:color="auto" w:fill="auto"/>
            <w:noWrap/>
            <w:vAlign w:val="bottom"/>
            <w:hideMark/>
          </w:tcPr>
          <w:p w14:paraId="01FEF567"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w:t>
            </w:r>
          </w:p>
        </w:tc>
        <w:tc>
          <w:tcPr>
            <w:tcW w:w="960" w:type="dxa"/>
            <w:tcBorders>
              <w:top w:val="nil"/>
              <w:left w:val="nil"/>
              <w:bottom w:val="nil"/>
              <w:right w:val="nil"/>
            </w:tcBorders>
            <w:shd w:val="clear" w:color="auto" w:fill="auto"/>
            <w:noWrap/>
            <w:vAlign w:val="bottom"/>
            <w:hideMark/>
          </w:tcPr>
          <w:p w14:paraId="2D191ECD"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20%</w:t>
            </w:r>
          </w:p>
        </w:tc>
      </w:tr>
      <w:tr w:rsidR="00A3331D" w:rsidRPr="002B4614" w14:paraId="63C9D576" w14:textId="77777777" w:rsidTr="00E33BB9">
        <w:trPr>
          <w:trHeight w:val="300"/>
        </w:trPr>
        <w:tc>
          <w:tcPr>
            <w:tcW w:w="5140" w:type="dxa"/>
            <w:tcBorders>
              <w:top w:val="nil"/>
              <w:left w:val="nil"/>
              <w:bottom w:val="nil"/>
              <w:right w:val="nil"/>
            </w:tcBorders>
            <w:shd w:val="clear" w:color="auto" w:fill="auto"/>
            <w:noWrap/>
            <w:vAlign w:val="bottom"/>
            <w:hideMark/>
          </w:tcPr>
          <w:p w14:paraId="4438C31D" w14:textId="77777777" w:rsidR="00A3331D" w:rsidRPr="002B4614" w:rsidRDefault="00A3331D" w:rsidP="00E33BB9">
            <w:pPr>
              <w:spacing w:after="0" w:line="240" w:lineRule="auto"/>
              <w:rPr>
                <w:rFonts w:ascii="Arial" w:eastAsia="Times New Roman" w:hAnsi="Arial" w:cs="Arial"/>
                <w:lang w:val="en-US" w:eastAsia="sv-SE"/>
              </w:rPr>
            </w:pPr>
            <w:r w:rsidRPr="002B4614">
              <w:rPr>
                <w:rFonts w:ascii="Arial" w:eastAsia="Times New Roman" w:hAnsi="Arial" w:cs="Arial"/>
                <w:lang w:val="en-US" w:eastAsia="sv-SE"/>
              </w:rPr>
              <w:t>Social work and counselling professionals</w:t>
            </w:r>
          </w:p>
        </w:tc>
        <w:tc>
          <w:tcPr>
            <w:tcW w:w="960" w:type="dxa"/>
            <w:tcBorders>
              <w:top w:val="nil"/>
              <w:left w:val="nil"/>
              <w:bottom w:val="nil"/>
              <w:right w:val="nil"/>
            </w:tcBorders>
            <w:shd w:val="clear" w:color="000000" w:fill="E2EFDA"/>
            <w:hideMark/>
          </w:tcPr>
          <w:p w14:paraId="50A20195"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8%</w:t>
            </w:r>
          </w:p>
        </w:tc>
        <w:tc>
          <w:tcPr>
            <w:tcW w:w="960" w:type="dxa"/>
            <w:tcBorders>
              <w:top w:val="nil"/>
              <w:left w:val="nil"/>
              <w:bottom w:val="nil"/>
              <w:right w:val="nil"/>
            </w:tcBorders>
            <w:shd w:val="clear" w:color="auto" w:fill="auto"/>
            <w:noWrap/>
            <w:vAlign w:val="bottom"/>
            <w:hideMark/>
          </w:tcPr>
          <w:p w14:paraId="722386FE"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w:t>
            </w:r>
          </w:p>
        </w:tc>
        <w:tc>
          <w:tcPr>
            <w:tcW w:w="960" w:type="dxa"/>
            <w:tcBorders>
              <w:top w:val="nil"/>
              <w:left w:val="nil"/>
              <w:bottom w:val="nil"/>
              <w:right w:val="nil"/>
            </w:tcBorders>
            <w:shd w:val="clear" w:color="auto" w:fill="auto"/>
            <w:noWrap/>
            <w:vAlign w:val="bottom"/>
            <w:hideMark/>
          </w:tcPr>
          <w:p w14:paraId="57FEC49E"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17%</w:t>
            </w:r>
          </w:p>
        </w:tc>
      </w:tr>
      <w:tr w:rsidR="00A3331D" w:rsidRPr="002B4614" w14:paraId="20E491BC" w14:textId="77777777" w:rsidTr="00E33BB9">
        <w:trPr>
          <w:trHeight w:val="345"/>
        </w:trPr>
        <w:tc>
          <w:tcPr>
            <w:tcW w:w="5140" w:type="dxa"/>
            <w:tcBorders>
              <w:top w:val="nil"/>
              <w:left w:val="nil"/>
              <w:bottom w:val="nil"/>
              <w:right w:val="nil"/>
            </w:tcBorders>
            <w:shd w:val="clear" w:color="auto" w:fill="auto"/>
            <w:noWrap/>
            <w:vAlign w:val="bottom"/>
            <w:hideMark/>
          </w:tcPr>
          <w:p w14:paraId="510EF791" w14:textId="77777777" w:rsidR="00A3331D" w:rsidRPr="002B4614" w:rsidRDefault="00A3331D" w:rsidP="00E33BB9">
            <w:pPr>
              <w:spacing w:after="0" w:line="240" w:lineRule="auto"/>
              <w:rPr>
                <w:rFonts w:ascii="Arial" w:eastAsia="Times New Roman" w:hAnsi="Arial" w:cs="Arial"/>
                <w:lang w:val="en-US" w:eastAsia="sv-SE"/>
              </w:rPr>
            </w:pPr>
            <w:r w:rsidRPr="002B4614">
              <w:rPr>
                <w:rFonts w:ascii="Arial" w:eastAsia="Times New Roman" w:hAnsi="Arial" w:cs="Arial"/>
                <w:lang w:val="en-US" w:eastAsia="sv-SE"/>
              </w:rPr>
              <w:t>University and higher education teachers</w:t>
            </w:r>
          </w:p>
        </w:tc>
        <w:tc>
          <w:tcPr>
            <w:tcW w:w="960" w:type="dxa"/>
            <w:tcBorders>
              <w:top w:val="nil"/>
              <w:left w:val="nil"/>
              <w:bottom w:val="nil"/>
              <w:right w:val="nil"/>
            </w:tcBorders>
            <w:shd w:val="clear" w:color="000000" w:fill="E2EFDA"/>
            <w:hideMark/>
          </w:tcPr>
          <w:p w14:paraId="463C5E80"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7%</w:t>
            </w:r>
          </w:p>
        </w:tc>
        <w:tc>
          <w:tcPr>
            <w:tcW w:w="960" w:type="dxa"/>
            <w:tcBorders>
              <w:top w:val="nil"/>
              <w:left w:val="nil"/>
              <w:bottom w:val="nil"/>
              <w:right w:val="nil"/>
            </w:tcBorders>
            <w:shd w:val="clear" w:color="auto" w:fill="auto"/>
            <w:noWrap/>
            <w:vAlign w:val="bottom"/>
            <w:hideMark/>
          </w:tcPr>
          <w:p w14:paraId="150232C3"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w:t>
            </w:r>
          </w:p>
        </w:tc>
        <w:tc>
          <w:tcPr>
            <w:tcW w:w="960" w:type="dxa"/>
            <w:tcBorders>
              <w:top w:val="nil"/>
              <w:left w:val="nil"/>
              <w:bottom w:val="nil"/>
              <w:right w:val="nil"/>
            </w:tcBorders>
            <w:shd w:val="clear" w:color="auto" w:fill="auto"/>
            <w:noWrap/>
            <w:vAlign w:val="bottom"/>
            <w:hideMark/>
          </w:tcPr>
          <w:p w14:paraId="106229A6"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15%</w:t>
            </w:r>
          </w:p>
        </w:tc>
      </w:tr>
      <w:tr w:rsidR="00A3331D" w:rsidRPr="002B4614" w14:paraId="031481CB" w14:textId="77777777" w:rsidTr="00E33BB9">
        <w:trPr>
          <w:trHeight w:val="300"/>
        </w:trPr>
        <w:tc>
          <w:tcPr>
            <w:tcW w:w="5140" w:type="dxa"/>
            <w:tcBorders>
              <w:top w:val="nil"/>
              <w:left w:val="nil"/>
              <w:bottom w:val="nil"/>
              <w:right w:val="nil"/>
            </w:tcBorders>
            <w:shd w:val="clear" w:color="auto" w:fill="auto"/>
            <w:noWrap/>
            <w:vAlign w:val="bottom"/>
            <w:hideMark/>
          </w:tcPr>
          <w:p w14:paraId="7BB79742" w14:textId="77777777" w:rsidR="00A3331D" w:rsidRPr="002B4614" w:rsidRDefault="00A3331D" w:rsidP="00E33BB9">
            <w:pPr>
              <w:spacing w:after="0" w:line="240" w:lineRule="auto"/>
              <w:rPr>
                <w:rFonts w:ascii="Arial" w:eastAsia="Times New Roman" w:hAnsi="Arial" w:cs="Arial"/>
                <w:lang w:val="en-US" w:eastAsia="sv-SE"/>
              </w:rPr>
            </w:pPr>
            <w:r w:rsidRPr="002B4614">
              <w:rPr>
                <w:rFonts w:ascii="Arial" w:eastAsia="Times New Roman" w:hAnsi="Arial" w:cs="Arial"/>
                <w:lang w:val="en-US" w:eastAsia="sv-SE"/>
              </w:rPr>
              <w:t>Authors, journalists and linguists</w:t>
            </w:r>
          </w:p>
        </w:tc>
        <w:tc>
          <w:tcPr>
            <w:tcW w:w="960" w:type="dxa"/>
            <w:tcBorders>
              <w:top w:val="nil"/>
              <w:left w:val="nil"/>
              <w:bottom w:val="nil"/>
              <w:right w:val="nil"/>
            </w:tcBorders>
            <w:shd w:val="clear" w:color="000000" w:fill="E2EFDA"/>
            <w:hideMark/>
          </w:tcPr>
          <w:p w14:paraId="4D32C77F"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7%</w:t>
            </w:r>
          </w:p>
        </w:tc>
        <w:tc>
          <w:tcPr>
            <w:tcW w:w="960" w:type="dxa"/>
            <w:tcBorders>
              <w:top w:val="nil"/>
              <w:left w:val="nil"/>
              <w:bottom w:val="nil"/>
              <w:right w:val="nil"/>
            </w:tcBorders>
            <w:shd w:val="clear" w:color="auto" w:fill="auto"/>
            <w:noWrap/>
            <w:vAlign w:val="bottom"/>
            <w:hideMark/>
          </w:tcPr>
          <w:p w14:paraId="301C2B2E"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w:t>
            </w:r>
          </w:p>
        </w:tc>
        <w:tc>
          <w:tcPr>
            <w:tcW w:w="960" w:type="dxa"/>
            <w:tcBorders>
              <w:top w:val="nil"/>
              <w:left w:val="nil"/>
              <w:bottom w:val="nil"/>
              <w:right w:val="nil"/>
            </w:tcBorders>
            <w:shd w:val="clear" w:color="auto" w:fill="auto"/>
            <w:noWrap/>
            <w:vAlign w:val="bottom"/>
            <w:hideMark/>
          </w:tcPr>
          <w:p w14:paraId="43B14799"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16%</w:t>
            </w:r>
          </w:p>
        </w:tc>
      </w:tr>
      <w:tr w:rsidR="00A3331D" w:rsidRPr="002B4614" w14:paraId="3A19CA32" w14:textId="77777777" w:rsidTr="00E33BB9">
        <w:trPr>
          <w:trHeight w:val="300"/>
        </w:trPr>
        <w:tc>
          <w:tcPr>
            <w:tcW w:w="5140" w:type="dxa"/>
            <w:tcBorders>
              <w:top w:val="nil"/>
              <w:left w:val="nil"/>
              <w:bottom w:val="nil"/>
              <w:right w:val="nil"/>
            </w:tcBorders>
            <w:shd w:val="clear" w:color="auto" w:fill="auto"/>
            <w:noWrap/>
            <w:vAlign w:val="bottom"/>
            <w:hideMark/>
          </w:tcPr>
          <w:p w14:paraId="44C3E79E" w14:textId="77777777" w:rsidR="00A3331D" w:rsidRPr="002B4614" w:rsidRDefault="00A3331D" w:rsidP="00E33BB9">
            <w:pPr>
              <w:spacing w:after="0" w:line="240" w:lineRule="auto"/>
              <w:rPr>
                <w:rFonts w:ascii="Arial" w:eastAsia="Times New Roman" w:hAnsi="Arial" w:cs="Arial"/>
                <w:lang w:val="en-US" w:eastAsia="sv-SE"/>
              </w:rPr>
            </w:pPr>
            <w:r w:rsidRPr="002B4614">
              <w:rPr>
                <w:rFonts w:ascii="Arial" w:eastAsia="Times New Roman" w:hAnsi="Arial" w:cs="Arial"/>
                <w:lang w:val="en-US" w:eastAsia="sv-SE"/>
              </w:rPr>
              <w:lastRenderedPageBreak/>
              <w:t>Teaching professionals not elsewhere classified</w:t>
            </w:r>
          </w:p>
        </w:tc>
        <w:tc>
          <w:tcPr>
            <w:tcW w:w="960" w:type="dxa"/>
            <w:tcBorders>
              <w:top w:val="nil"/>
              <w:left w:val="nil"/>
              <w:bottom w:val="nil"/>
              <w:right w:val="nil"/>
            </w:tcBorders>
            <w:shd w:val="clear" w:color="000000" w:fill="E2EFDA"/>
            <w:hideMark/>
          </w:tcPr>
          <w:p w14:paraId="2A996BF3"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5%</w:t>
            </w:r>
          </w:p>
        </w:tc>
        <w:tc>
          <w:tcPr>
            <w:tcW w:w="960" w:type="dxa"/>
            <w:tcBorders>
              <w:top w:val="nil"/>
              <w:left w:val="nil"/>
              <w:bottom w:val="nil"/>
              <w:right w:val="nil"/>
            </w:tcBorders>
            <w:shd w:val="clear" w:color="auto" w:fill="auto"/>
            <w:noWrap/>
            <w:vAlign w:val="bottom"/>
            <w:hideMark/>
          </w:tcPr>
          <w:p w14:paraId="5ACF01B2"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w:t>
            </w:r>
          </w:p>
        </w:tc>
        <w:tc>
          <w:tcPr>
            <w:tcW w:w="960" w:type="dxa"/>
            <w:tcBorders>
              <w:top w:val="nil"/>
              <w:left w:val="nil"/>
              <w:bottom w:val="nil"/>
              <w:right w:val="nil"/>
            </w:tcBorders>
            <w:shd w:val="clear" w:color="auto" w:fill="auto"/>
            <w:noWrap/>
            <w:vAlign w:val="bottom"/>
            <w:hideMark/>
          </w:tcPr>
          <w:p w14:paraId="52810140"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11%</w:t>
            </w:r>
          </w:p>
        </w:tc>
      </w:tr>
    </w:tbl>
    <w:p w14:paraId="0A6EA0C1" w14:textId="77777777" w:rsidR="00A3331D" w:rsidRDefault="00A3331D" w:rsidP="00A3331D">
      <w:pPr>
        <w:rPr>
          <w:lang w:val="en-US"/>
        </w:rPr>
      </w:pPr>
    </w:p>
    <w:p w14:paraId="5119D59E" w14:textId="77777777" w:rsidR="00A3331D" w:rsidRDefault="00A3331D" w:rsidP="00A3331D">
      <w:pPr>
        <w:rPr>
          <w:lang w:val="en-US"/>
        </w:rPr>
      </w:pPr>
    </w:p>
    <w:p w14:paraId="6724EF81" w14:textId="77777777" w:rsidR="00A3331D" w:rsidRPr="002B4614" w:rsidRDefault="00A3331D" w:rsidP="00A3331D">
      <w:pPr>
        <w:rPr>
          <w:b/>
          <w:lang w:val="en-US"/>
        </w:rPr>
      </w:pPr>
      <w:r w:rsidRPr="002B4614">
        <w:rPr>
          <w:b/>
          <w:lang w:val="en-US"/>
        </w:rPr>
        <w:t xml:space="preserve">RESULTS FOR </w:t>
      </w:r>
      <w:r>
        <w:rPr>
          <w:b/>
          <w:lang w:val="en-US"/>
        </w:rPr>
        <w:t>SZ</w:t>
      </w:r>
      <w:r w:rsidRPr="002B4614">
        <w:rPr>
          <w:b/>
          <w:lang w:val="en-US"/>
        </w:rPr>
        <w:t xml:space="preserve"> </w:t>
      </w:r>
      <w:r w:rsidRPr="00AD1860">
        <w:rPr>
          <w:b/>
          <w:i/>
          <w:lang w:val="en-US"/>
        </w:rPr>
        <w:t>WI</w:t>
      </w:r>
      <w:r>
        <w:rPr>
          <w:b/>
          <w:i/>
          <w:lang w:val="en-US"/>
        </w:rPr>
        <w:t>TH</w:t>
      </w:r>
      <w:r w:rsidRPr="00AD1860">
        <w:rPr>
          <w:b/>
          <w:i/>
          <w:lang w:val="en-US"/>
        </w:rPr>
        <w:t>OUT</w:t>
      </w:r>
      <w:r w:rsidRPr="002B4614">
        <w:rPr>
          <w:b/>
          <w:lang w:val="en-US"/>
        </w:rPr>
        <w:t xml:space="preserve"> HIERARCHY (RESULTS FROM MS)</w:t>
      </w:r>
    </w:p>
    <w:tbl>
      <w:tblPr>
        <w:tblW w:w="8920" w:type="dxa"/>
        <w:tblCellMar>
          <w:left w:w="70" w:type="dxa"/>
          <w:right w:w="70" w:type="dxa"/>
        </w:tblCellMar>
        <w:tblLook w:val="04A0" w:firstRow="1" w:lastRow="0" w:firstColumn="1" w:lastColumn="0" w:noHBand="0" w:noVBand="1"/>
      </w:tblPr>
      <w:tblGrid>
        <w:gridCol w:w="6040"/>
        <w:gridCol w:w="960"/>
        <w:gridCol w:w="960"/>
        <w:gridCol w:w="960"/>
      </w:tblGrid>
      <w:tr w:rsidR="00A3331D" w:rsidRPr="002B4614" w14:paraId="3A491B67" w14:textId="77777777" w:rsidTr="00E33BB9">
        <w:trPr>
          <w:trHeight w:val="300"/>
        </w:trPr>
        <w:tc>
          <w:tcPr>
            <w:tcW w:w="6040" w:type="dxa"/>
            <w:tcBorders>
              <w:top w:val="nil"/>
              <w:left w:val="nil"/>
              <w:bottom w:val="nil"/>
              <w:right w:val="nil"/>
            </w:tcBorders>
            <w:shd w:val="clear" w:color="auto" w:fill="auto"/>
            <w:noWrap/>
            <w:vAlign w:val="bottom"/>
            <w:hideMark/>
          </w:tcPr>
          <w:p w14:paraId="0F05114A" w14:textId="77777777" w:rsidR="00A3331D" w:rsidRPr="002B4614" w:rsidRDefault="00A3331D" w:rsidP="00E33BB9">
            <w:pPr>
              <w:spacing w:after="0" w:line="240" w:lineRule="auto"/>
              <w:rPr>
                <w:rFonts w:ascii="Times New Roman" w:eastAsia="Times New Roman" w:hAnsi="Times New Roman" w:cs="Times New Roman"/>
                <w:sz w:val="24"/>
                <w:szCs w:val="24"/>
                <w:lang w:eastAsia="sv-SE"/>
              </w:rPr>
            </w:pPr>
          </w:p>
        </w:tc>
        <w:tc>
          <w:tcPr>
            <w:tcW w:w="960" w:type="dxa"/>
            <w:tcBorders>
              <w:top w:val="nil"/>
              <w:left w:val="nil"/>
              <w:bottom w:val="nil"/>
              <w:right w:val="nil"/>
            </w:tcBorders>
            <w:shd w:val="clear" w:color="auto" w:fill="auto"/>
            <w:noWrap/>
            <w:vAlign w:val="bottom"/>
            <w:hideMark/>
          </w:tcPr>
          <w:p w14:paraId="50750D29" w14:textId="77777777" w:rsidR="00A3331D" w:rsidRPr="002B4614" w:rsidRDefault="00A3331D" w:rsidP="00E33BB9">
            <w:pPr>
              <w:spacing w:after="0" w:line="240" w:lineRule="auto"/>
              <w:jc w:val="center"/>
              <w:rPr>
                <w:rFonts w:ascii="Calibri" w:eastAsia="Times New Roman" w:hAnsi="Calibri" w:cs="Calibri"/>
                <w:b/>
                <w:bCs/>
                <w:color w:val="000000"/>
                <w:lang w:eastAsia="sv-SE"/>
              </w:rPr>
            </w:pPr>
            <w:r w:rsidRPr="002B4614">
              <w:rPr>
                <w:rFonts w:ascii="Calibri" w:eastAsia="Times New Roman" w:hAnsi="Calibri" w:cs="Calibri"/>
                <w:b/>
                <w:bCs/>
                <w:color w:val="000000"/>
                <w:lang w:eastAsia="sv-SE"/>
              </w:rPr>
              <w:t>SZ</w:t>
            </w:r>
          </w:p>
        </w:tc>
        <w:tc>
          <w:tcPr>
            <w:tcW w:w="960" w:type="dxa"/>
            <w:tcBorders>
              <w:top w:val="nil"/>
              <w:left w:val="nil"/>
              <w:bottom w:val="nil"/>
              <w:right w:val="nil"/>
            </w:tcBorders>
            <w:shd w:val="clear" w:color="auto" w:fill="auto"/>
            <w:noWrap/>
            <w:vAlign w:val="bottom"/>
            <w:hideMark/>
          </w:tcPr>
          <w:p w14:paraId="3586D076" w14:textId="77777777" w:rsidR="00A3331D" w:rsidRPr="002B4614" w:rsidRDefault="00A3331D" w:rsidP="00E33BB9">
            <w:pPr>
              <w:spacing w:after="0" w:line="240" w:lineRule="auto"/>
              <w:jc w:val="center"/>
              <w:rPr>
                <w:rFonts w:ascii="Calibri" w:eastAsia="Times New Roman" w:hAnsi="Calibri" w:cs="Calibri"/>
                <w:b/>
                <w:bCs/>
                <w:color w:val="000000"/>
                <w:lang w:eastAsia="sv-SE"/>
              </w:rPr>
            </w:pPr>
            <w:r w:rsidRPr="002B4614">
              <w:rPr>
                <w:rFonts w:ascii="Calibri" w:eastAsia="Times New Roman" w:hAnsi="Calibri" w:cs="Calibri"/>
                <w:b/>
                <w:bCs/>
                <w:color w:val="000000"/>
                <w:lang w:eastAsia="sv-SE"/>
              </w:rPr>
              <w:t>95% CI LL</w:t>
            </w:r>
          </w:p>
        </w:tc>
        <w:tc>
          <w:tcPr>
            <w:tcW w:w="960" w:type="dxa"/>
            <w:tcBorders>
              <w:top w:val="nil"/>
              <w:left w:val="nil"/>
              <w:bottom w:val="nil"/>
              <w:right w:val="nil"/>
            </w:tcBorders>
            <w:shd w:val="clear" w:color="auto" w:fill="auto"/>
            <w:noWrap/>
            <w:vAlign w:val="bottom"/>
            <w:hideMark/>
          </w:tcPr>
          <w:p w14:paraId="0FF80E4B" w14:textId="77777777" w:rsidR="00A3331D" w:rsidRPr="002B4614" w:rsidRDefault="00A3331D" w:rsidP="00E33BB9">
            <w:pPr>
              <w:spacing w:after="0" w:line="240" w:lineRule="auto"/>
              <w:jc w:val="center"/>
              <w:rPr>
                <w:rFonts w:ascii="Calibri" w:eastAsia="Times New Roman" w:hAnsi="Calibri" w:cs="Calibri"/>
                <w:b/>
                <w:bCs/>
                <w:color w:val="000000"/>
                <w:lang w:eastAsia="sv-SE"/>
              </w:rPr>
            </w:pPr>
            <w:r w:rsidRPr="002B4614">
              <w:rPr>
                <w:rFonts w:ascii="Calibri" w:eastAsia="Times New Roman" w:hAnsi="Calibri" w:cs="Calibri"/>
                <w:b/>
                <w:bCs/>
                <w:color w:val="000000"/>
                <w:lang w:eastAsia="sv-SE"/>
              </w:rPr>
              <w:t>95% CI UL</w:t>
            </w:r>
          </w:p>
        </w:tc>
      </w:tr>
      <w:tr w:rsidR="00A3331D" w:rsidRPr="002B4614" w14:paraId="0CE52C75" w14:textId="77777777" w:rsidTr="00E33BB9">
        <w:trPr>
          <w:trHeight w:val="300"/>
        </w:trPr>
        <w:tc>
          <w:tcPr>
            <w:tcW w:w="6040" w:type="dxa"/>
            <w:tcBorders>
              <w:top w:val="nil"/>
              <w:left w:val="nil"/>
              <w:bottom w:val="nil"/>
              <w:right w:val="nil"/>
            </w:tcBorders>
            <w:shd w:val="clear" w:color="auto" w:fill="auto"/>
            <w:noWrap/>
            <w:vAlign w:val="bottom"/>
            <w:hideMark/>
          </w:tcPr>
          <w:p w14:paraId="21AD1530"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 xml:space="preserve">Museum curators and librarians </w:t>
            </w:r>
          </w:p>
        </w:tc>
        <w:tc>
          <w:tcPr>
            <w:tcW w:w="960" w:type="dxa"/>
            <w:tcBorders>
              <w:top w:val="nil"/>
              <w:left w:val="nil"/>
              <w:bottom w:val="nil"/>
              <w:right w:val="nil"/>
            </w:tcBorders>
            <w:shd w:val="clear" w:color="000000" w:fill="E2EFDA"/>
            <w:hideMark/>
          </w:tcPr>
          <w:p w14:paraId="081292F4"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8%</w:t>
            </w:r>
          </w:p>
        </w:tc>
        <w:tc>
          <w:tcPr>
            <w:tcW w:w="960" w:type="dxa"/>
            <w:tcBorders>
              <w:top w:val="nil"/>
              <w:left w:val="nil"/>
              <w:bottom w:val="nil"/>
              <w:right w:val="nil"/>
            </w:tcBorders>
            <w:shd w:val="clear" w:color="auto" w:fill="auto"/>
            <w:hideMark/>
          </w:tcPr>
          <w:p w14:paraId="4B9C5D2D"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-4%</w:t>
            </w:r>
          </w:p>
        </w:tc>
        <w:tc>
          <w:tcPr>
            <w:tcW w:w="960" w:type="dxa"/>
            <w:tcBorders>
              <w:top w:val="nil"/>
              <w:left w:val="nil"/>
              <w:bottom w:val="nil"/>
              <w:right w:val="nil"/>
            </w:tcBorders>
            <w:shd w:val="clear" w:color="auto" w:fill="auto"/>
            <w:hideMark/>
          </w:tcPr>
          <w:p w14:paraId="48AF6C93"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19%</w:t>
            </w:r>
          </w:p>
        </w:tc>
      </w:tr>
      <w:tr w:rsidR="00A3331D" w:rsidRPr="002B4614" w14:paraId="162C9D6A" w14:textId="77777777" w:rsidTr="00E33BB9">
        <w:trPr>
          <w:trHeight w:val="300"/>
        </w:trPr>
        <w:tc>
          <w:tcPr>
            <w:tcW w:w="6040" w:type="dxa"/>
            <w:tcBorders>
              <w:top w:val="nil"/>
              <w:left w:val="nil"/>
              <w:bottom w:val="nil"/>
              <w:right w:val="nil"/>
            </w:tcBorders>
            <w:shd w:val="clear" w:color="auto" w:fill="auto"/>
            <w:noWrap/>
            <w:vAlign w:val="bottom"/>
            <w:hideMark/>
          </w:tcPr>
          <w:p w14:paraId="4EE72AF1"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Psychologists and psychotherapists</w:t>
            </w:r>
          </w:p>
        </w:tc>
        <w:tc>
          <w:tcPr>
            <w:tcW w:w="960" w:type="dxa"/>
            <w:tcBorders>
              <w:top w:val="nil"/>
              <w:left w:val="nil"/>
              <w:bottom w:val="nil"/>
              <w:right w:val="nil"/>
            </w:tcBorders>
            <w:shd w:val="clear" w:color="000000" w:fill="E2EFDA"/>
            <w:hideMark/>
          </w:tcPr>
          <w:p w14:paraId="1567405C"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6%</w:t>
            </w:r>
          </w:p>
        </w:tc>
        <w:tc>
          <w:tcPr>
            <w:tcW w:w="960" w:type="dxa"/>
            <w:tcBorders>
              <w:top w:val="nil"/>
              <w:left w:val="nil"/>
              <w:bottom w:val="nil"/>
              <w:right w:val="nil"/>
            </w:tcBorders>
            <w:shd w:val="clear" w:color="auto" w:fill="auto"/>
            <w:hideMark/>
          </w:tcPr>
          <w:p w14:paraId="351CD6F9"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-3%</w:t>
            </w:r>
          </w:p>
        </w:tc>
        <w:tc>
          <w:tcPr>
            <w:tcW w:w="960" w:type="dxa"/>
            <w:tcBorders>
              <w:top w:val="nil"/>
              <w:left w:val="nil"/>
              <w:bottom w:val="nil"/>
              <w:right w:val="nil"/>
            </w:tcBorders>
            <w:shd w:val="clear" w:color="auto" w:fill="auto"/>
            <w:hideMark/>
          </w:tcPr>
          <w:p w14:paraId="2E6FE839"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16%</w:t>
            </w:r>
          </w:p>
        </w:tc>
      </w:tr>
      <w:tr w:rsidR="00A3331D" w:rsidRPr="002B4614" w14:paraId="65E5B783" w14:textId="77777777" w:rsidTr="00E33BB9">
        <w:trPr>
          <w:trHeight w:val="300"/>
        </w:trPr>
        <w:tc>
          <w:tcPr>
            <w:tcW w:w="6040" w:type="dxa"/>
            <w:tcBorders>
              <w:top w:val="nil"/>
              <w:left w:val="nil"/>
              <w:bottom w:val="nil"/>
              <w:right w:val="nil"/>
            </w:tcBorders>
            <w:shd w:val="clear" w:color="auto" w:fill="auto"/>
            <w:noWrap/>
            <w:vAlign w:val="bottom"/>
            <w:hideMark/>
          </w:tcPr>
          <w:p w14:paraId="489FA2A8"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Creative and performing artists</w:t>
            </w:r>
          </w:p>
        </w:tc>
        <w:tc>
          <w:tcPr>
            <w:tcW w:w="960" w:type="dxa"/>
            <w:tcBorders>
              <w:top w:val="nil"/>
              <w:left w:val="nil"/>
              <w:bottom w:val="nil"/>
              <w:right w:val="nil"/>
            </w:tcBorders>
            <w:shd w:val="clear" w:color="000000" w:fill="E2EFDA"/>
            <w:hideMark/>
          </w:tcPr>
          <w:p w14:paraId="2F2FD4E2"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5%</w:t>
            </w:r>
          </w:p>
        </w:tc>
        <w:tc>
          <w:tcPr>
            <w:tcW w:w="960" w:type="dxa"/>
            <w:tcBorders>
              <w:top w:val="nil"/>
              <w:left w:val="nil"/>
              <w:bottom w:val="nil"/>
              <w:right w:val="nil"/>
            </w:tcBorders>
            <w:shd w:val="clear" w:color="auto" w:fill="auto"/>
            <w:hideMark/>
          </w:tcPr>
          <w:p w14:paraId="5906B160"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-3%</w:t>
            </w:r>
          </w:p>
        </w:tc>
        <w:tc>
          <w:tcPr>
            <w:tcW w:w="960" w:type="dxa"/>
            <w:tcBorders>
              <w:top w:val="nil"/>
              <w:left w:val="nil"/>
              <w:bottom w:val="nil"/>
              <w:right w:val="nil"/>
            </w:tcBorders>
            <w:shd w:val="clear" w:color="auto" w:fill="auto"/>
            <w:hideMark/>
          </w:tcPr>
          <w:p w14:paraId="70CF9074"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12%</w:t>
            </w:r>
          </w:p>
        </w:tc>
      </w:tr>
      <w:tr w:rsidR="00A3331D" w:rsidRPr="002B4614" w14:paraId="755D98E3" w14:textId="77777777" w:rsidTr="00E33BB9">
        <w:trPr>
          <w:trHeight w:val="300"/>
        </w:trPr>
        <w:tc>
          <w:tcPr>
            <w:tcW w:w="6040" w:type="dxa"/>
            <w:tcBorders>
              <w:top w:val="nil"/>
              <w:left w:val="nil"/>
              <w:bottom w:val="nil"/>
              <w:right w:val="nil"/>
            </w:tcBorders>
            <w:shd w:val="clear" w:color="auto" w:fill="auto"/>
            <w:noWrap/>
            <w:vAlign w:val="bottom"/>
            <w:hideMark/>
          </w:tcPr>
          <w:p w14:paraId="38BE02B8"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Medical doctors</w:t>
            </w:r>
          </w:p>
        </w:tc>
        <w:tc>
          <w:tcPr>
            <w:tcW w:w="960" w:type="dxa"/>
            <w:tcBorders>
              <w:top w:val="nil"/>
              <w:left w:val="nil"/>
              <w:bottom w:val="nil"/>
              <w:right w:val="nil"/>
            </w:tcBorders>
            <w:shd w:val="clear" w:color="000000" w:fill="E2EFDA"/>
            <w:hideMark/>
          </w:tcPr>
          <w:p w14:paraId="6C7B166C"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4%</w:t>
            </w:r>
          </w:p>
        </w:tc>
        <w:tc>
          <w:tcPr>
            <w:tcW w:w="960" w:type="dxa"/>
            <w:tcBorders>
              <w:top w:val="nil"/>
              <w:left w:val="nil"/>
              <w:bottom w:val="nil"/>
              <w:right w:val="nil"/>
            </w:tcBorders>
            <w:shd w:val="clear" w:color="auto" w:fill="auto"/>
            <w:hideMark/>
          </w:tcPr>
          <w:p w14:paraId="4918154F"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w:t>
            </w:r>
          </w:p>
        </w:tc>
        <w:tc>
          <w:tcPr>
            <w:tcW w:w="960" w:type="dxa"/>
            <w:tcBorders>
              <w:top w:val="nil"/>
              <w:left w:val="nil"/>
              <w:bottom w:val="nil"/>
              <w:right w:val="nil"/>
            </w:tcBorders>
            <w:shd w:val="clear" w:color="auto" w:fill="auto"/>
            <w:hideMark/>
          </w:tcPr>
          <w:p w14:paraId="3BF65D14"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11%</w:t>
            </w:r>
          </w:p>
        </w:tc>
      </w:tr>
      <w:tr w:rsidR="00A3331D" w:rsidRPr="002B4614" w14:paraId="0B9B06B7" w14:textId="77777777" w:rsidTr="00E33BB9">
        <w:trPr>
          <w:trHeight w:val="300"/>
        </w:trPr>
        <w:tc>
          <w:tcPr>
            <w:tcW w:w="6040" w:type="dxa"/>
            <w:tcBorders>
              <w:top w:val="nil"/>
              <w:left w:val="nil"/>
              <w:bottom w:val="nil"/>
              <w:right w:val="nil"/>
            </w:tcBorders>
            <w:shd w:val="clear" w:color="auto" w:fill="auto"/>
            <w:noWrap/>
            <w:vAlign w:val="bottom"/>
            <w:hideMark/>
          </w:tcPr>
          <w:p w14:paraId="22BF2764"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Authors, journalists and linguists</w:t>
            </w:r>
          </w:p>
        </w:tc>
        <w:tc>
          <w:tcPr>
            <w:tcW w:w="960" w:type="dxa"/>
            <w:tcBorders>
              <w:top w:val="nil"/>
              <w:left w:val="nil"/>
              <w:bottom w:val="nil"/>
              <w:right w:val="nil"/>
            </w:tcBorders>
            <w:shd w:val="clear" w:color="000000" w:fill="E2EFDA"/>
            <w:hideMark/>
          </w:tcPr>
          <w:p w14:paraId="1A56E299"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4%</w:t>
            </w:r>
          </w:p>
        </w:tc>
        <w:tc>
          <w:tcPr>
            <w:tcW w:w="960" w:type="dxa"/>
            <w:tcBorders>
              <w:top w:val="nil"/>
              <w:left w:val="nil"/>
              <w:bottom w:val="nil"/>
              <w:right w:val="nil"/>
            </w:tcBorders>
            <w:shd w:val="clear" w:color="auto" w:fill="auto"/>
            <w:hideMark/>
          </w:tcPr>
          <w:p w14:paraId="123FD510"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w:t>
            </w:r>
          </w:p>
        </w:tc>
        <w:tc>
          <w:tcPr>
            <w:tcW w:w="960" w:type="dxa"/>
            <w:tcBorders>
              <w:top w:val="nil"/>
              <w:left w:val="nil"/>
              <w:bottom w:val="nil"/>
              <w:right w:val="nil"/>
            </w:tcBorders>
            <w:shd w:val="clear" w:color="auto" w:fill="auto"/>
            <w:hideMark/>
          </w:tcPr>
          <w:p w14:paraId="35DD733F"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11%</w:t>
            </w:r>
          </w:p>
        </w:tc>
      </w:tr>
      <w:tr w:rsidR="00A3331D" w:rsidRPr="002B4614" w14:paraId="30A66AD3" w14:textId="77777777" w:rsidTr="00E33BB9">
        <w:trPr>
          <w:trHeight w:val="300"/>
        </w:trPr>
        <w:tc>
          <w:tcPr>
            <w:tcW w:w="6040" w:type="dxa"/>
            <w:tcBorders>
              <w:top w:val="nil"/>
              <w:left w:val="nil"/>
              <w:bottom w:val="nil"/>
              <w:right w:val="nil"/>
            </w:tcBorders>
            <w:shd w:val="clear" w:color="auto" w:fill="auto"/>
            <w:noWrap/>
            <w:vAlign w:val="bottom"/>
            <w:hideMark/>
          </w:tcPr>
          <w:p w14:paraId="555D5141" w14:textId="77777777" w:rsidR="00A3331D" w:rsidRPr="002B4614" w:rsidRDefault="00A3331D" w:rsidP="00E33BB9">
            <w:pPr>
              <w:spacing w:after="0" w:line="240" w:lineRule="auto"/>
              <w:rPr>
                <w:rFonts w:ascii="Arial" w:eastAsia="Times New Roman" w:hAnsi="Arial" w:cs="Arial"/>
                <w:lang w:val="en-US" w:eastAsia="sv-SE"/>
              </w:rPr>
            </w:pPr>
            <w:r w:rsidRPr="002B4614">
              <w:rPr>
                <w:rFonts w:ascii="Arial" w:eastAsia="Times New Roman" w:hAnsi="Arial" w:cs="Arial"/>
                <w:lang w:val="en-US" w:eastAsia="sv-SE"/>
              </w:rPr>
              <w:t>University and higher education teachers</w:t>
            </w:r>
          </w:p>
        </w:tc>
        <w:tc>
          <w:tcPr>
            <w:tcW w:w="960" w:type="dxa"/>
            <w:tcBorders>
              <w:top w:val="nil"/>
              <w:left w:val="nil"/>
              <w:bottom w:val="nil"/>
              <w:right w:val="nil"/>
            </w:tcBorders>
            <w:shd w:val="clear" w:color="000000" w:fill="E2EFDA"/>
            <w:hideMark/>
          </w:tcPr>
          <w:p w14:paraId="7802FBFB"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3%</w:t>
            </w:r>
          </w:p>
        </w:tc>
        <w:tc>
          <w:tcPr>
            <w:tcW w:w="960" w:type="dxa"/>
            <w:tcBorders>
              <w:top w:val="nil"/>
              <w:left w:val="nil"/>
              <w:bottom w:val="nil"/>
              <w:right w:val="nil"/>
            </w:tcBorders>
            <w:shd w:val="clear" w:color="auto" w:fill="auto"/>
            <w:hideMark/>
          </w:tcPr>
          <w:p w14:paraId="2589D66E"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w:t>
            </w:r>
          </w:p>
        </w:tc>
        <w:tc>
          <w:tcPr>
            <w:tcW w:w="960" w:type="dxa"/>
            <w:tcBorders>
              <w:top w:val="nil"/>
              <w:left w:val="nil"/>
              <w:bottom w:val="nil"/>
              <w:right w:val="nil"/>
            </w:tcBorders>
            <w:shd w:val="clear" w:color="auto" w:fill="auto"/>
            <w:hideMark/>
          </w:tcPr>
          <w:p w14:paraId="33F3F262"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9%</w:t>
            </w:r>
          </w:p>
        </w:tc>
      </w:tr>
      <w:tr w:rsidR="00A3331D" w:rsidRPr="002B4614" w14:paraId="22A69629" w14:textId="77777777" w:rsidTr="00E33BB9">
        <w:trPr>
          <w:trHeight w:val="300"/>
        </w:trPr>
        <w:tc>
          <w:tcPr>
            <w:tcW w:w="6040" w:type="dxa"/>
            <w:tcBorders>
              <w:top w:val="nil"/>
              <w:left w:val="nil"/>
              <w:bottom w:val="nil"/>
              <w:right w:val="nil"/>
            </w:tcBorders>
            <w:shd w:val="clear" w:color="auto" w:fill="auto"/>
            <w:noWrap/>
            <w:vAlign w:val="bottom"/>
            <w:hideMark/>
          </w:tcPr>
          <w:p w14:paraId="7B5CF698" w14:textId="77777777" w:rsidR="00A3331D" w:rsidRPr="002B4614" w:rsidRDefault="00A3331D" w:rsidP="00E33BB9">
            <w:pPr>
              <w:spacing w:after="0" w:line="240" w:lineRule="auto"/>
              <w:rPr>
                <w:rFonts w:ascii="Arial" w:eastAsia="Times New Roman" w:hAnsi="Arial" w:cs="Arial"/>
                <w:lang w:val="en-US" w:eastAsia="sv-SE"/>
              </w:rPr>
            </w:pPr>
            <w:r w:rsidRPr="002B4614">
              <w:rPr>
                <w:rFonts w:ascii="Arial" w:eastAsia="Times New Roman" w:hAnsi="Arial" w:cs="Arial"/>
                <w:lang w:val="en-US" w:eastAsia="sv-SE"/>
              </w:rPr>
              <w:t>Social work and counselling professionals</w:t>
            </w:r>
          </w:p>
        </w:tc>
        <w:tc>
          <w:tcPr>
            <w:tcW w:w="960" w:type="dxa"/>
            <w:tcBorders>
              <w:top w:val="nil"/>
              <w:left w:val="nil"/>
              <w:bottom w:val="nil"/>
              <w:right w:val="nil"/>
            </w:tcBorders>
            <w:shd w:val="clear" w:color="000000" w:fill="E2EFDA"/>
            <w:hideMark/>
          </w:tcPr>
          <w:p w14:paraId="386D0C2C"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3%</w:t>
            </w:r>
          </w:p>
        </w:tc>
        <w:tc>
          <w:tcPr>
            <w:tcW w:w="960" w:type="dxa"/>
            <w:tcBorders>
              <w:top w:val="nil"/>
              <w:left w:val="nil"/>
              <w:bottom w:val="nil"/>
              <w:right w:val="nil"/>
            </w:tcBorders>
            <w:shd w:val="clear" w:color="auto" w:fill="auto"/>
            <w:hideMark/>
          </w:tcPr>
          <w:p w14:paraId="4A78BDA3"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w:t>
            </w:r>
          </w:p>
        </w:tc>
        <w:tc>
          <w:tcPr>
            <w:tcW w:w="960" w:type="dxa"/>
            <w:tcBorders>
              <w:top w:val="nil"/>
              <w:left w:val="nil"/>
              <w:bottom w:val="nil"/>
              <w:right w:val="nil"/>
            </w:tcBorders>
            <w:shd w:val="clear" w:color="auto" w:fill="auto"/>
            <w:hideMark/>
          </w:tcPr>
          <w:p w14:paraId="15100543"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9%</w:t>
            </w:r>
          </w:p>
        </w:tc>
      </w:tr>
    </w:tbl>
    <w:p w14:paraId="6BDB6CEC" w14:textId="77777777" w:rsidR="00A3331D" w:rsidRDefault="00A3331D" w:rsidP="00A3331D">
      <w:pPr>
        <w:rPr>
          <w:lang w:val="en-US"/>
        </w:rPr>
      </w:pPr>
    </w:p>
    <w:p w14:paraId="5BEE8541" w14:textId="77777777" w:rsidR="00A3331D" w:rsidRDefault="00A3331D" w:rsidP="00A3331D">
      <w:pPr>
        <w:rPr>
          <w:lang w:val="en-US"/>
        </w:rPr>
      </w:pPr>
    </w:p>
    <w:p w14:paraId="687B01A0" w14:textId="77777777" w:rsidR="00A3331D" w:rsidRDefault="00A3331D" w:rsidP="00A3331D">
      <w:pPr>
        <w:rPr>
          <w:b/>
          <w:lang w:val="en-US"/>
        </w:rPr>
      </w:pPr>
      <w:r w:rsidRPr="002B4614">
        <w:rPr>
          <w:b/>
          <w:lang w:val="en-US"/>
        </w:rPr>
        <w:t xml:space="preserve">RESULTS FOR </w:t>
      </w:r>
      <w:r>
        <w:rPr>
          <w:b/>
          <w:lang w:val="en-US"/>
        </w:rPr>
        <w:t>SZ</w:t>
      </w:r>
      <w:r w:rsidRPr="002B4614">
        <w:rPr>
          <w:b/>
          <w:lang w:val="en-US"/>
        </w:rPr>
        <w:t xml:space="preserve"> </w:t>
      </w:r>
      <w:r w:rsidRPr="00AD1860">
        <w:rPr>
          <w:b/>
          <w:i/>
          <w:lang w:val="en-US"/>
        </w:rPr>
        <w:t>WITH</w:t>
      </w:r>
      <w:r w:rsidRPr="002B4614">
        <w:rPr>
          <w:b/>
          <w:lang w:val="en-US"/>
        </w:rPr>
        <w:t xml:space="preserve"> HIERARCHY</w:t>
      </w:r>
    </w:p>
    <w:tbl>
      <w:tblPr>
        <w:tblW w:w="8920" w:type="dxa"/>
        <w:tblCellMar>
          <w:left w:w="70" w:type="dxa"/>
          <w:right w:w="70" w:type="dxa"/>
        </w:tblCellMar>
        <w:tblLook w:val="04A0" w:firstRow="1" w:lastRow="0" w:firstColumn="1" w:lastColumn="0" w:noHBand="0" w:noVBand="1"/>
      </w:tblPr>
      <w:tblGrid>
        <w:gridCol w:w="6040"/>
        <w:gridCol w:w="960"/>
        <w:gridCol w:w="960"/>
        <w:gridCol w:w="960"/>
      </w:tblGrid>
      <w:tr w:rsidR="00A3331D" w:rsidRPr="002B4614" w14:paraId="52EA28F5" w14:textId="77777777" w:rsidTr="00E33BB9">
        <w:trPr>
          <w:trHeight w:val="300"/>
        </w:trPr>
        <w:tc>
          <w:tcPr>
            <w:tcW w:w="6040" w:type="dxa"/>
            <w:tcBorders>
              <w:top w:val="nil"/>
              <w:left w:val="nil"/>
              <w:bottom w:val="nil"/>
              <w:right w:val="nil"/>
            </w:tcBorders>
            <w:shd w:val="clear" w:color="auto" w:fill="auto"/>
          </w:tcPr>
          <w:p w14:paraId="51FA505C" w14:textId="77777777" w:rsidR="00A3331D" w:rsidRPr="002B4614" w:rsidRDefault="00A3331D" w:rsidP="00E33BB9">
            <w:pPr>
              <w:spacing w:after="0" w:line="240" w:lineRule="auto"/>
              <w:rPr>
                <w:rFonts w:ascii="Arial" w:eastAsia="Times New Roman" w:hAnsi="Arial" w:cs="Arial"/>
                <w:lang w:val="en-US" w:eastAsia="sv-SE"/>
              </w:rPr>
            </w:pPr>
          </w:p>
        </w:tc>
        <w:tc>
          <w:tcPr>
            <w:tcW w:w="960" w:type="dxa"/>
            <w:tcBorders>
              <w:top w:val="nil"/>
              <w:left w:val="nil"/>
              <w:bottom w:val="nil"/>
              <w:right w:val="nil"/>
            </w:tcBorders>
            <w:shd w:val="clear" w:color="000000" w:fill="E2EFDA"/>
            <w:vAlign w:val="bottom"/>
          </w:tcPr>
          <w:p w14:paraId="0AE9AF38" w14:textId="77777777" w:rsidR="00A3331D" w:rsidRPr="002B4614" w:rsidRDefault="00A3331D" w:rsidP="00E33BB9">
            <w:pPr>
              <w:spacing w:after="0" w:line="240" w:lineRule="auto"/>
              <w:jc w:val="center"/>
              <w:rPr>
                <w:rFonts w:ascii="Calibri" w:eastAsia="Times New Roman" w:hAnsi="Calibri" w:cs="Calibri"/>
                <w:b/>
                <w:bCs/>
                <w:color w:val="000000"/>
                <w:lang w:eastAsia="sv-SE"/>
              </w:rPr>
            </w:pPr>
            <w:r w:rsidRPr="002B4614">
              <w:rPr>
                <w:rFonts w:ascii="Calibri" w:eastAsia="Times New Roman" w:hAnsi="Calibri" w:cs="Calibri"/>
                <w:b/>
                <w:bCs/>
                <w:color w:val="000000"/>
                <w:lang w:eastAsia="sv-SE"/>
              </w:rPr>
              <w:t>SZ</w:t>
            </w:r>
          </w:p>
        </w:tc>
        <w:tc>
          <w:tcPr>
            <w:tcW w:w="960" w:type="dxa"/>
            <w:tcBorders>
              <w:top w:val="nil"/>
              <w:left w:val="nil"/>
              <w:bottom w:val="nil"/>
              <w:right w:val="nil"/>
            </w:tcBorders>
            <w:shd w:val="clear" w:color="auto" w:fill="auto"/>
            <w:noWrap/>
            <w:vAlign w:val="bottom"/>
          </w:tcPr>
          <w:p w14:paraId="41F3A9FF" w14:textId="77777777" w:rsidR="00A3331D" w:rsidRPr="002B4614" w:rsidRDefault="00A3331D" w:rsidP="00E33BB9">
            <w:pPr>
              <w:spacing w:after="0" w:line="240" w:lineRule="auto"/>
              <w:jc w:val="center"/>
              <w:rPr>
                <w:rFonts w:ascii="Calibri" w:eastAsia="Times New Roman" w:hAnsi="Calibri" w:cs="Calibri"/>
                <w:b/>
                <w:bCs/>
                <w:color w:val="000000"/>
                <w:lang w:eastAsia="sv-SE"/>
              </w:rPr>
            </w:pPr>
            <w:r w:rsidRPr="002B4614">
              <w:rPr>
                <w:rFonts w:ascii="Calibri" w:eastAsia="Times New Roman" w:hAnsi="Calibri" w:cs="Calibri"/>
                <w:b/>
                <w:bCs/>
                <w:color w:val="000000"/>
                <w:lang w:eastAsia="sv-SE"/>
              </w:rPr>
              <w:t>95% CI LL</w:t>
            </w:r>
          </w:p>
        </w:tc>
        <w:tc>
          <w:tcPr>
            <w:tcW w:w="960" w:type="dxa"/>
            <w:tcBorders>
              <w:top w:val="nil"/>
              <w:left w:val="nil"/>
              <w:bottom w:val="nil"/>
              <w:right w:val="nil"/>
            </w:tcBorders>
            <w:shd w:val="clear" w:color="auto" w:fill="auto"/>
            <w:vAlign w:val="bottom"/>
          </w:tcPr>
          <w:p w14:paraId="3BCD6D62" w14:textId="77777777" w:rsidR="00A3331D" w:rsidRPr="002B4614" w:rsidRDefault="00A3331D" w:rsidP="00E33BB9">
            <w:pPr>
              <w:spacing w:after="0" w:line="240" w:lineRule="auto"/>
              <w:jc w:val="center"/>
              <w:rPr>
                <w:rFonts w:ascii="Calibri" w:eastAsia="Times New Roman" w:hAnsi="Calibri" w:cs="Calibri"/>
                <w:b/>
                <w:bCs/>
                <w:color w:val="000000"/>
                <w:lang w:eastAsia="sv-SE"/>
              </w:rPr>
            </w:pPr>
            <w:r w:rsidRPr="002B4614">
              <w:rPr>
                <w:rFonts w:ascii="Calibri" w:eastAsia="Times New Roman" w:hAnsi="Calibri" w:cs="Calibri"/>
                <w:b/>
                <w:bCs/>
                <w:color w:val="000000"/>
                <w:lang w:eastAsia="sv-SE"/>
              </w:rPr>
              <w:t>95% CI UL</w:t>
            </w:r>
          </w:p>
        </w:tc>
      </w:tr>
      <w:tr w:rsidR="00A3331D" w:rsidRPr="002B4614" w14:paraId="45F7907A" w14:textId="77777777" w:rsidTr="00E33BB9">
        <w:trPr>
          <w:trHeight w:val="300"/>
        </w:trPr>
        <w:tc>
          <w:tcPr>
            <w:tcW w:w="6040" w:type="dxa"/>
            <w:tcBorders>
              <w:top w:val="nil"/>
              <w:left w:val="nil"/>
              <w:bottom w:val="nil"/>
              <w:right w:val="nil"/>
            </w:tcBorders>
            <w:shd w:val="clear" w:color="auto" w:fill="auto"/>
          </w:tcPr>
          <w:p w14:paraId="7C322F78" w14:textId="77777777" w:rsidR="00A3331D" w:rsidRPr="002B4614" w:rsidRDefault="00A3331D" w:rsidP="00E33BB9">
            <w:pPr>
              <w:spacing w:after="0" w:line="240" w:lineRule="auto"/>
              <w:rPr>
                <w:rFonts w:ascii="Arial" w:eastAsia="Times New Roman" w:hAnsi="Arial" w:cs="Arial"/>
                <w:lang w:val="en-US" w:eastAsia="sv-SE"/>
              </w:rPr>
            </w:pPr>
            <w:r w:rsidRPr="002B4614">
              <w:rPr>
                <w:rFonts w:ascii="Arial" w:eastAsia="Times New Roman" w:hAnsi="Arial" w:cs="Arial"/>
                <w:lang w:val="en-US" w:eastAsia="sv-SE"/>
              </w:rPr>
              <w:t>Museum curators and librarians and related professionals</w:t>
            </w:r>
          </w:p>
        </w:tc>
        <w:tc>
          <w:tcPr>
            <w:tcW w:w="960" w:type="dxa"/>
            <w:tcBorders>
              <w:top w:val="nil"/>
              <w:left w:val="nil"/>
              <w:bottom w:val="nil"/>
              <w:right w:val="nil"/>
            </w:tcBorders>
            <w:shd w:val="clear" w:color="000000" w:fill="E2EFDA"/>
          </w:tcPr>
          <w:p w14:paraId="2C540116"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7%</w:t>
            </w:r>
          </w:p>
        </w:tc>
        <w:tc>
          <w:tcPr>
            <w:tcW w:w="960" w:type="dxa"/>
            <w:tcBorders>
              <w:top w:val="nil"/>
              <w:left w:val="nil"/>
              <w:bottom w:val="nil"/>
              <w:right w:val="nil"/>
            </w:tcBorders>
            <w:shd w:val="clear" w:color="auto" w:fill="auto"/>
            <w:noWrap/>
          </w:tcPr>
          <w:p w14:paraId="2DBA7173"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-4%</w:t>
            </w:r>
          </w:p>
        </w:tc>
        <w:tc>
          <w:tcPr>
            <w:tcW w:w="960" w:type="dxa"/>
            <w:tcBorders>
              <w:top w:val="nil"/>
              <w:left w:val="nil"/>
              <w:bottom w:val="nil"/>
              <w:right w:val="nil"/>
            </w:tcBorders>
            <w:shd w:val="clear" w:color="auto" w:fill="auto"/>
          </w:tcPr>
          <w:p w14:paraId="649F150D"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18%</w:t>
            </w:r>
          </w:p>
        </w:tc>
      </w:tr>
      <w:tr w:rsidR="00A3331D" w:rsidRPr="002B4614" w14:paraId="29E7EDB8" w14:textId="77777777" w:rsidTr="00E33BB9">
        <w:trPr>
          <w:trHeight w:val="300"/>
        </w:trPr>
        <w:tc>
          <w:tcPr>
            <w:tcW w:w="6040" w:type="dxa"/>
            <w:tcBorders>
              <w:top w:val="nil"/>
              <w:left w:val="nil"/>
              <w:bottom w:val="nil"/>
              <w:right w:val="nil"/>
            </w:tcBorders>
            <w:shd w:val="clear" w:color="auto" w:fill="auto"/>
            <w:hideMark/>
          </w:tcPr>
          <w:p w14:paraId="456E82B8"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Psychologists and psychotherapists</w:t>
            </w:r>
          </w:p>
        </w:tc>
        <w:tc>
          <w:tcPr>
            <w:tcW w:w="960" w:type="dxa"/>
            <w:tcBorders>
              <w:top w:val="nil"/>
              <w:left w:val="nil"/>
              <w:bottom w:val="nil"/>
              <w:right w:val="nil"/>
            </w:tcBorders>
            <w:shd w:val="clear" w:color="000000" w:fill="E2EFDA"/>
            <w:hideMark/>
          </w:tcPr>
          <w:p w14:paraId="3B99A3FC"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6%</w:t>
            </w:r>
          </w:p>
        </w:tc>
        <w:tc>
          <w:tcPr>
            <w:tcW w:w="960" w:type="dxa"/>
            <w:tcBorders>
              <w:top w:val="nil"/>
              <w:left w:val="nil"/>
              <w:bottom w:val="nil"/>
              <w:right w:val="nil"/>
            </w:tcBorders>
            <w:shd w:val="clear" w:color="auto" w:fill="auto"/>
            <w:noWrap/>
            <w:hideMark/>
          </w:tcPr>
          <w:p w14:paraId="1034DDE8"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-3%</w:t>
            </w:r>
          </w:p>
        </w:tc>
        <w:tc>
          <w:tcPr>
            <w:tcW w:w="960" w:type="dxa"/>
            <w:tcBorders>
              <w:top w:val="nil"/>
              <w:left w:val="nil"/>
              <w:bottom w:val="nil"/>
              <w:right w:val="nil"/>
            </w:tcBorders>
            <w:shd w:val="clear" w:color="auto" w:fill="auto"/>
            <w:hideMark/>
          </w:tcPr>
          <w:p w14:paraId="5731BB36"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15%</w:t>
            </w:r>
          </w:p>
        </w:tc>
      </w:tr>
      <w:tr w:rsidR="00A3331D" w:rsidRPr="002B4614" w14:paraId="4519CFA2" w14:textId="77777777" w:rsidTr="00E33BB9">
        <w:trPr>
          <w:trHeight w:val="300"/>
        </w:trPr>
        <w:tc>
          <w:tcPr>
            <w:tcW w:w="6040" w:type="dxa"/>
            <w:tcBorders>
              <w:top w:val="nil"/>
              <w:left w:val="nil"/>
              <w:bottom w:val="nil"/>
              <w:right w:val="nil"/>
            </w:tcBorders>
            <w:shd w:val="clear" w:color="auto" w:fill="auto"/>
            <w:hideMark/>
          </w:tcPr>
          <w:p w14:paraId="41978349"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Creative and performing artists</w:t>
            </w:r>
          </w:p>
        </w:tc>
        <w:tc>
          <w:tcPr>
            <w:tcW w:w="960" w:type="dxa"/>
            <w:tcBorders>
              <w:top w:val="nil"/>
              <w:left w:val="nil"/>
              <w:bottom w:val="nil"/>
              <w:right w:val="nil"/>
            </w:tcBorders>
            <w:shd w:val="clear" w:color="000000" w:fill="E2EFDA"/>
            <w:hideMark/>
          </w:tcPr>
          <w:p w14:paraId="6C946062"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5%</w:t>
            </w:r>
          </w:p>
        </w:tc>
        <w:tc>
          <w:tcPr>
            <w:tcW w:w="960" w:type="dxa"/>
            <w:tcBorders>
              <w:top w:val="nil"/>
              <w:left w:val="nil"/>
              <w:bottom w:val="nil"/>
              <w:right w:val="nil"/>
            </w:tcBorders>
            <w:shd w:val="clear" w:color="auto" w:fill="auto"/>
            <w:noWrap/>
            <w:hideMark/>
          </w:tcPr>
          <w:p w14:paraId="134279C7"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-3%</w:t>
            </w:r>
          </w:p>
        </w:tc>
        <w:tc>
          <w:tcPr>
            <w:tcW w:w="960" w:type="dxa"/>
            <w:tcBorders>
              <w:top w:val="nil"/>
              <w:left w:val="nil"/>
              <w:bottom w:val="nil"/>
              <w:right w:val="nil"/>
            </w:tcBorders>
            <w:shd w:val="clear" w:color="auto" w:fill="auto"/>
            <w:hideMark/>
          </w:tcPr>
          <w:p w14:paraId="7846899A"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12%</w:t>
            </w:r>
          </w:p>
        </w:tc>
      </w:tr>
      <w:tr w:rsidR="00A3331D" w:rsidRPr="002B4614" w14:paraId="24DAB412" w14:textId="77777777" w:rsidTr="00E33BB9">
        <w:trPr>
          <w:trHeight w:val="300"/>
        </w:trPr>
        <w:tc>
          <w:tcPr>
            <w:tcW w:w="6040" w:type="dxa"/>
            <w:tcBorders>
              <w:top w:val="nil"/>
              <w:left w:val="nil"/>
              <w:bottom w:val="nil"/>
              <w:right w:val="nil"/>
            </w:tcBorders>
            <w:shd w:val="clear" w:color="auto" w:fill="auto"/>
            <w:hideMark/>
          </w:tcPr>
          <w:p w14:paraId="0A3F48E8"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Medical doctors</w:t>
            </w:r>
          </w:p>
        </w:tc>
        <w:tc>
          <w:tcPr>
            <w:tcW w:w="960" w:type="dxa"/>
            <w:tcBorders>
              <w:top w:val="nil"/>
              <w:left w:val="nil"/>
              <w:bottom w:val="nil"/>
              <w:right w:val="nil"/>
            </w:tcBorders>
            <w:shd w:val="clear" w:color="000000" w:fill="E2EFDA"/>
            <w:hideMark/>
          </w:tcPr>
          <w:p w14:paraId="38DC9199"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4%</w:t>
            </w:r>
          </w:p>
        </w:tc>
        <w:tc>
          <w:tcPr>
            <w:tcW w:w="960" w:type="dxa"/>
            <w:tcBorders>
              <w:top w:val="nil"/>
              <w:left w:val="nil"/>
              <w:bottom w:val="nil"/>
              <w:right w:val="nil"/>
            </w:tcBorders>
            <w:shd w:val="clear" w:color="auto" w:fill="auto"/>
            <w:noWrap/>
            <w:hideMark/>
          </w:tcPr>
          <w:p w14:paraId="00CA5F98"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w:t>
            </w:r>
          </w:p>
        </w:tc>
        <w:tc>
          <w:tcPr>
            <w:tcW w:w="960" w:type="dxa"/>
            <w:tcBorders>
              <w:top w:val="nil"/>
              <w:left w:val="nil"/>
              <w:bottom w:val="nil"/>
              <w:right w:val="nil"/>
            </w:tcBorders>
            <w:shd w:val="clear" w:color="auto" w:fill="auto"/>
            <w:hideMark/>
          </w:tcPr>
          <w:p w14:paraId="6EC208DB"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11%</w:t>
            </w:r>
          </w:p>
        </w:tc>
      </w:tr>
      <w:tr w:rsidR="00A3331D" w:rsidRPr="002B4614" w14:paraId="66D88BC8" w14:textId="77777777" w:rsidTr="00E33BB9">
        <w:trPr>
          <w:trHeight w:val="300"/>
        </w:trPr>
        <w:tc>
          <w:tcPr>
            <w:tcW w:w="6040" w:type="dxa"/>
            <w:tcBorders>
              <w:top w:val="nil"/>
              <w:left w:val="nil"/>
              <w:bottom w:val="nil"/>
              <w:right w:val="nil"/>
            </w:tcBorders>
            <w:shd w:val="clear" w:color="auto" w:fill="auto"/>
            <w:hideMark/>
          </w:tcPr>
          <w:p w14:paraId="753AD4F4"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Authors, journalists and linguists</w:t>
            </w:r>
          </w:p>
        </w:tc>
        <w:tc>
          <w:tcPr>
            <w:tcW w:w="960" w:type="dxa"/>
            <w:tcBorders>
              <w:top w:val="nil"/>
              <w:left w:val="nil"/>
              <w:bottom w:val="nil"/>
              <w:right w:val="nil"/>
            </w:tcBorders>
            <w:shd w:val="clear" w:color="000000" w:fill="E2EFDA"/>
            <w:hideMark/>
          </w:tcPr>
          <w:p w14:paraId="6D087A3E"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4%</w:t>
            </w:r>
          </w:p>
        </w:tc>
        <w:tc>
          <w:tcPr>
            <w:tcW w:w="960" w:type="dxa"/>
            <w:tcBorders>
              <w:top w:val="nil"/>
              <w:left w:val="nil"/>
              <w:bottom w:val="nil"/>
              <w:right w:val="nil"/>
            </w:tcBorders>
            <w:shd w:val="clear" w:color="auto" w:fill="auto"/>
            <w:noWrap/>
            <w:hideMark/>
          </w:tcPr>
          <w:p w14:paraId="7946820C"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w:t>
            </w:r>
          </w:p>
        </w:tc>
        <w:tc>
          <w:tcPr>
            <w:tcW w:w="960" w:type="dxa"/>
            <w:tcBorders>
              <w:top w:val="nil"/>
              <w:left w:val="nil"/>
              <w:bottom w:val="nil"/>
              <w:right w:val="nil"/>
            </w:tcBorders>
            <w:shd w:val="clear" w:color="auto" w:fill="auto"/>
            <w:hideMark/>
          </w:tcPr>
          <w:p w14:paraId="20F80B5C"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10%</w:t>
            </w:r>
          </w:p>
        </w:tc>
      </w:tr>
      <w:tr w:rsidR="00A3331D" w:rsidRPr="002B4614" w14:paraId="1FC6F91A" w14:textId="77777777" w:rsidTr="00E33BB9">
        <w:trPr>
          <w:trHeight w:val="300"/>
        </w:trPr>
        <w:tc>
          <w:tcPr>
            <w:tcW w:w="6040" w:type="dxa"/>
            <w:tcBorders>
              <w:top w:val="nil"/>
              <w:left w:val="nil"/>
              <w:bottom w:val="nil"/>
              <w:right w:val="nil"/>
            </w:tcBorders>
            <w:shd w:val="clear" w:color="auto" w:fill="auto"/>
            <w:hideMark/>
          </w:tcPr>
          <w:p w14:paraId="1C775CD0"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University and higher education teachers</w:t>
            </w:r>
          </w:p>
        </w:tc>
        <w:tc>
          <w:tcPr>
            <w:tcW w:w="960" w:type="dxa"/>
            <w:tcBorders>
              <w:top w:val="nil"/>
              <w:left w:val="nil"/>
              <w:bottom w:val="nil"/>
              <w:right w:val="nil"/>
            </w:tcBorders>
            <w:shd w:val="clear" w:color="000000" w:fill="E2EFDA"/>
            <w:hideMark/>
          </w:tcPr>
          <w:p w14:paraId="2A305348"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4%</w:t>
            </w:r>
          </w:p>
        </w:tc>
        <w:tc>
          <w:tcPr>
            <w:tcW w:w="960" w:type="dxa"/>
            <w:tcBorders>
              <w:top w:val="nil"/>
              <w:left w:val="nil"/>
              <w:bottom w:val="nil"/>
              <w:right w:val="nil"/>
            </w:tcBorders>
            <w:shd w:val="clear" w:color="auto" w:fill="auto"/>
            <w:noWrap/>
            <w:hideMark/>
          </w:tcPr>
          <w:p w14:paraId="1AF7C215"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w:t>
            </w:r>
          </w:p>
        </w:tc>
        <w:tc>
          <w:tcPr>
            <w:tcW w:w="960" w:type="dxa"/>
            <w:tcBorders>
              <w:top w:val="nil"/>
              <w:left w:val="nil"/>
              <w:bottom w:val="nil"/>
              <w:right w:val="nil"/>
            </w:tcBorders>
            <w:shd w:val="clear" w:color="auto" w:fill="auto"/>
            <w:hideMark/>
          </w:tcPr>
          <w:p w14:paraId="2DDD59B3"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9%</w:t>
            </w:r>
          </w:p>
        </w:tc>
      </w:tr>
      <w:tr w:rsidR="00A3331D" w:rsidRPr="002B4614" w14:paraId="7A1F2379" w14:textId="77777777" w:rsidTr="00E33BB9">
        <w:trPr>
          <w:trHeight w:val="345"/>
        </w:trPr>
        <w:tc>
          <w:tcPr>
            <w:tcW w:w="6040" w:type="dxa"/>
            <w:tcBorders>
              <w:top w:val="nil"/>
              <w:left w:val="nil"/>
              <w:bottom w:val="nil"/>
              <w:right w:val="nil"/>
            </w:tcBorders>
            <w:shd w:val="clear" w:color="auto" w:fill="auto"/>
            <w:hideMark/>
          </w:tcPr>
          <w:p w14:paraId="2F4F2274" w14:textId="77777777" w:rsidR="00A3331D" w:rsidRPr="002B4614" w:rsidRDefault="00A3331D" w:rsidP="00E33BB9">
            <w:pPr>
              <w:spacing w:after="0" w:line="240" w:lineRule="auto"/>
              <w:rPr>
                <w:rFonts w:ascii="Arial" w:eastAsia="Times New Roman" w:hAnsi="Arial" w:cs="Arial"/>
                <w:lang w:eastAsia="sv-SE"/>
              </w:rPr>
            </w:pPr>
            <w:r w:rsidRPr="002B4614">
              <w:rPr>
                <w:rFonts w:ascii="Arial" w:eastAsia="Times New Roman" w:hAnsi="Arial" w:cs="Arial"/>
                <w:lang w:eastAsia="sv-SE"/>
              </w:rPr>
              <w:t>Social work and counselling professionals</w:t>
            </w:r>
          </w:p>
        </w:tc>
        <w:tc>
          <w:tcPr>
            <w:tcW w:w="960" w:type="dxa"/>
            <w:tcBorders>
              <w:top w:val="nil"/>
              <w:left w:val="nil"/>
              <w:bottom w:val="nil"/>
              <w:right w:val="nil"/>
            </w:tcBorders>
            <w:shd w:val="clear" w:color="000000" w:fill="E2EFDA"/>
            <w:hideMark/>
          </w:tcPr>
          <w:p w14:paraId="09E984F9"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3%</w:t>
            </w:r>
          </w:p>
        </w:tc>
        <w:tc>
          <w:tcPr>
            <w:tcW w:w="960" w:type="dxa"/>
            <w:tcBorders>
              <w:top w:val="nil"/>
              <w:left w:val="nil"/>
              <w:bottom w:val="nil"/>
              <w:right w:val="nil"/>
            </w:tcBorders>
            <w:shd w:val="clear" w:color="auto" w:fill="auto"/>
            <w:noWrap/>
            <w:hideMark/>
          </w:tcPr>
          <w:p w14:paraId="5E9F0D36"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-2%</w:t>
            </w:r>
          </w:p>
        </w:tc>
        <w:tc>
          <w:tcPr>
            <w:tcW w:w="960" w:type="dxa"/>
            <w:tcBorders>
              <w:top w:val="nil"/>
              <w:left w:val="nil"/>
              <w:bottom w:val="nil"/>
              <w:right w:val="nil"/>
            </w:tcBorders>
            <w:shd w:val="clear" w:color="auto" w:fill="auto"/>
            <w:hideMark/>
          </w:tcPr>
          <w:p w14:paraId="16CAB8C5" w14:textId="77777777" w:rsidR="00A3331D" w:rsidRPr="002B4614" w:rsidRDefault="00A3331D" w:rsidP="00E33BB9">
            <w:pPr>
              <w:spacing w:after="0" w:line="240" w:lineRule="auto"/>
              <w:jc w:val="right"/>
              <w:rPr>
                <w:rFonts w:ascii="Calibri" w:eastAsia="Times New Roman" w:hAnsi="Calibri" w:cs="Calibri"/>
                <w:color w:val="000000"/>
                <w:lang w:eastAsia="sv-SE"/>
              </w:rPr>
            </w:pPr>
            <w:r w:rsidRPr="002B4614">
              <w:rPr>
                <w:rFonts w:ascii="Calibri" w:eastAsia="Times New Roman" w:hAnsi="Calibri" w:cs="Calibri"/>
                <w:color w:val="000000"/>
                <w:lang w:eastAsia="sv-SE"/>
              </w:rPr>
              <w:t>9%</w:t>
            </w:r>
          </w:p>
        </w:tc>
      </w:tr>
    </w:tbl>
    <w:p w14:paraId="17A0C4DB" w14:textId="77777777" w:rsidR="00A3331D" w:rsidRPr="00287E3D" w:rsidRDefault="00A3331D" w:rsidP="00A3331D">
      <w:pPr>
        <w:rPr>
          <w:lang w:val="en-US"/>
        </w:rPr>
      </w:pPr>
    </w:p>
    <w:p w14:paraId="0DACCE9E" w14:textId="77777777" w:rsidR="00A3331D" w:rsidRDefault="00A3331D" w:rsidP="00A3331D">
      <w:pPr>
        <w:pStyle w:val="PlainText"/>
      </w:pPr>
    </w:p>
    <w:p w14:paraId="0D33D7AA" w14:textId="133D47AB" w:rsidR="007977FC" w:rsidRDefault="00C20511" w:rsidP="000E547E">
      <w:pPr>
        <w:jc w:val="center"/>
        <w:rPr>
          <w:lang w:val="en-US"/>
        </w:rPr>
      </w:pPr>
      <w:r>
        <w:fldChar w:fldCharType="begin"/>
      </w:r>
      <w:r>
        <w:instrText xml:space="preserve"> ADDIN EN.REFLIST </w:instrText>
      </w:r>
      <w:r>
        <w:fldChar w:fldCharType="end"/>
      </w:r>
    </w:p>
    <w:sectPr w:rsidR="007977FC" w:rsidSect="00B839A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C37FC"/>
    <w:multiLevelType w:val="hybridMultilevel"/>
    <w:tmpl w:val="90582B88"/>
    <w:lvl w:ilvl="0" w:tplc="E44CF626">
      <w:start w:val="1"/>
      <w:numFmt w:val="lowerRoman"/>
      <w:lvlText w:val="%1)"/>
      <w:lvlJc w:val="left"/>
      <w:pPr>
        <w:ind w:left="1125" w:hanging="720"/>
      </w:pPr>
      <w:rPr>
        <w:rFonts w:hint="default"/>
      </w:rPr>
    </w:lvl>
    <w:lvl w:ilvl="1" w:tplc="041D0019" w:tentative="1">
      <w:start w:val="1"/>
      <w:numFmt w:val="lowerLetter"/>
      <w:lvlText w:val="%2."/>
      <w:lvlJc w:val="left"/>
      <w:pPr>
        <w:ind w:left="1485" w:hanging="360"/>
      </w:pPr>
    </w:lvl>
    <w:lvl w:ilvl="2" w:tplc="041D001B" w:tentative="1">
      <w:start w:val="1"/>
      <w:numFmt w:val="lowerRoman"/>
      <w:lvlText w:val="%3."/>
      <w:lvlJc w:val="right"/>
      <w:pPr>
        <w:ind w:left="2205" w:hanging="180"/>
      </w:pPr>
    </w:lvl>
    <w:lvl w:ilvl="3" w:tplc="041D000F" w:tentative="1">
      <w:start w:val="1"/>
      <w:numFmt w:val="decimal"/>
      <w:lvlText w:val="%4."/>
      <w:lvlJc w:val="left"/>
      <w:pPr>
        <w:ind w:left="2925" w:hanging="360"/>
      </w:pPr>
    </w:lvl>
    <w:lvl w:ilvl="4" w:tplc="041D0019" w:tentative="1">
      <w:start w:val="1"/>
      <w:numFmt w:val="lowerLetter"/>
      <w:lvlText w:val="%5."/>
      <w:lvlJc w:val="left"/>
      <w:pPr>
        <w:ind w:left="3645" w:hanging="360"/>
      </w:pPr>
    </w:lvl>
    <w:lvl w:ilvl="5" w:tplc="041D001B" w:tentative="1">
      <w:start w:val="1"/>
      <w:numFmt w:val="lowerRoman"/>
      <w:lvlText w:val="%6."/>
      <w:lvlJc w:val="right"/>
      <w:pPr>
        <w:ind w:left="4365" w:hanging="180"/>
      </w:pPr>
    </w:lvl>
    <w:lvl w:ilvl="6" w:tplc="041D000F" w:tentative="1">
      <w:start w:val="1"/>
      <w:numFmt w:val="decimal"/>
      <w:lvlText w:val="%7."/>
      <w:lvlJc w:val="left"/>
      <w:pPr>
        <w:ind w:left="5085" w:hanging="360"/>
      </w:pPr>
    </w:lvl>
    <w:lvl w:ilvl="7" w:tplc="041D0019" w:tentative="1">
      <w:start w:val="1"/>
      <w:numFmt w:val="lowerLetter"/>
      <w:lvlText w:val="%8."/>
      <w:lvlJc w:val="left"/>
      <w:pPr>
        <w:ind w:left="5805" w:hanging="360"/>
      </w:pPr>
    </w:lvl>
    <w:lvl w:ilvl="8" w:tplc="041D001B" w:tentative="1">
      <w:start w:val="1"/>
      <w:numFmt w:val="lowerRoman"/>
      <w:lvlText w:val="%9."/>
      <w:lvlJc w:val="right"/>
      <w:pPr>
        <w:ind w:left="6525" w:hanging="180"/>
      </w:pPr>
    </w:lvl>
  </w:abstractNum>
  <w:abstractNum w:abstractNumId="1" w15:restartNumberingAfterBreak="0">
    <w:nsid w:val="343A4912"/>
    <w:multiLevelType w:val="hybridMultilevel"/>
    <w:tmpl w:val="B43AB4FE"/>
    <w:lvl w:ilvl="0" w:tplc="069ABA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C421F2"/>
    <w:multiLevelType w:val="hybridMultilevel"/>
    <w:tmpl w:val="60FC1FC4"/>
    <w:lvl w:ilvl="0" w:tplc="0AC43BFA">
      <w:start w:val="1"/>
      <w:numFmt w:val="upperLetter"/>
      <w:lvlText w:val="(%1)"/>
      <w:lvlJc w:val="left"/>
      <w:pPr>
        <w:ind w:left="765" w:hanging="360"/>
      </w:pPr>
      <w:rPr>
        <w:rFonts w:hint="default"/>
      </w:rPr>
    </w:lvl>
    <w:lvl w:ilvl="1" w:tplc="041D0019" w:tentative="1">
      <w:start w:val="1"/>
      <w:numFmt w:val="lowerLetter"/>
      <w:lvlText w:val="%2."/>
      <w:lvlJc w:val="left"/>
      <w:pPr>
        <w:ind w:left="1485" w:hanging="360"/>
      </w:pPr>
    </w:lvl>
    <w:lvl w:ilvl="2" w:tplc="041D001B" w:tentative="1">
      <w:start w:val="1"/>
      <w:numFmt w:val="lowerRoman"/>
      <w:lvlText w:val="%3."/>
      <w:lvlJc w:val="right"/>
      <w:pPr>
        <w:ind w:left="2205" w:hanging="180"/>
      </w:pPr>
    </w:lvl>
    <w:lvl w:ilvl="3" w:tplc="041D000F" w:tentative="1">
      <w:start w:val="1"/>
      <w:numFmt w:val="decimal"/>
      <w:lvlText w:val="%4."/>
      <w:lvlJc w:val="left"/>
      <w:pPr>
        <w:ind w:left="2925" w:hanging="360"/>
      </w:pPr>
    </w:lvl>
    <w:lvl w:ilvl="4" w:tplc="041D0019" w:tentative="1">
      <w:start w:val="1"/>
      <w:numFmt w:val="lowerLetter"/>
      <w:lvlText w:val="%5."/>
      <w:lvlJc w:val="left"/>
      <w:pPr>
        <w:ind w:left="3645" w:hanging="360"/>
      </w:pPr>
    </w:lvl>
    <w:lvl w:ilvl="5" w:tplc="041D001B" w:tentative="1">
      <w:start w:val="1"/>
      <w:numFmt w:val="lowerRoman"/>
      <w:lvlText w:val="%6."/>
      <w:lvlJc w:val="right"/>
      <w:pPr>
        <w:ind w:left="4365" w:hanging="180"/>
      </w:pPr>
    </w:lvl>
    <w:lvl w:ilvl="6" w:tplc="041D000F" w:tentative="1">
      <w:start w:val="1"/>
      <w:numFmt w:val="decimal"/>
      <w:lvlText w:val="%7."/>
      <w:lvlJc w:val="left"/>
      <w:pPr>
        <w:ind w:left="5085" w:hanging="360"/>
      </w:pPr>
    </w:lvl>
    <w:lvl w:ilvl="7" w:tplc="041D0019" w:tentative="1">
      <w:start w:val="1"/>
      <w:numFmt w:val="lowerLetter"/>
      <w:lvlText w:val="%8."/>
      <w:lvlJc w:val="left"/>
      <w:pPr>
        <w:ind w:left="5805" w:hanging="360"/>
      </w:pPr>
    </w:lvl>
    <w:lvl w:ilvl="8" w:tplc="041D001B" w:tentative="1">
      <w:start w:val="1"/>
      <w:numFmt w:val="lowerRoman"/>
      <w:lvlText w:val="%9."/>
      <w:lvlJc w:val="right"/>
      <w:pPr>
        <w:ind w:left="6525" w:hanging="180"/>
      </w:pPr>
    </w:lvl>
  </w:abstractNum>
  <w:abstractNum w:abstractNumId="3" w15:restartNumberingAfterBreak="0">
    <w:nsid w:val="739B3F8D"/>
    <w:multiLevelType w:val="hybridMultilevel"/>
    <w:tmpl w:val="B43AB4FE"/>
    <w:lvl w:ilvl="0" w:tplc="069AB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55dxz9e3sevzlee552p2ewe5dv2x0dp9wev&quot;&gt;ReprintsV12_10-DECEMBER-2019-Converted&lt;record-ids&gt;&lt;item&gt;17291&lt;/item&gt;&lt;/record-ids&gt;&lt;/item&gt;&lt;/Libraries&gt;"/>
  </w:docVars>
  <w:rsids>
    <w:rsidRoot w:val="007977FC"/>
    <w:rsid w:val="00010D3E"/>
    <w:rsid w:val="00030692"/>
    <w:rsid w:val="00053BC9"/>
    <w:rsid w:val="000E547E"/>
    <w:rsid w:val="001F77C4"/>
    <w:rsid w:val="002A10AD"/>
    <w:rsid w:val="002A303C"/>
    <w:rsid w:val="00326EE3"/>
    <w:rsid w:val="003418B1"/>
    <w:rsid w:val="00376716"/>
    <w:rsid w:val="00427A1E"/>
    <w:rsid w:val="00604CEC"/>
    <w:rsid w:val="007127FD"/>
    <w:rsid w:val="007977FC"/>
    <w:rsid w:val="007E222C"/>
    <w:rsid w:val="0090428F"/>
    <w:rsid w:val="00976BDF"/>
    <w:rsid w:val="009D6C42"/>
    <w:rsid w:val="00A3331D"/>
    <w:rsid w:val="00A42BDA"/>
    <w:rsid w:val="00A46512"/>
    <w:rsid w:val="00A877EB"/>
    <w:rsid w:val="00AD7D1F"/>
    <w:rsid w:val="00B03F43"/>
    <w:rsid w:val="00B839A5"/>
    <w:rsid w:val="00B8719B"/>
    <w:rsid w:val="00C109A2"/>
    <w:rsid w:val="00C20511"/>
    <w:rsid w:val="00C54494"/>
    <w:rsid w:val="00D24FAD"/>
    <w:rsid w:val="00DF09D3"/>
    <w:rsid w:val="00E07ED9"/>
    <w:rsid w:val="00E1042C"/>
    <w:rsid w:val="00E15E96"/>
    <w:rsid w:val="00EC3771"/>
    <w:rsid w:val="00FB5E25"/>
    <w:rsid w:val="00FF63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A1BA"/>
  <w15:chartTrackingRefBased/>
  <w15:docId w15:val="{1AA9D5EB-E040-4F70-919C-A324EEF1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6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77FC"/>
    <w:pPr>
      <w:spacing w:after="0" w:line="240" w:lineRule="auto"/>
    </w:pPr>
  </w:style>
  <w:style w:type="character" w:styleId="CommentReference">
    <w:name w:val="annotation reference"/>
    <w:basedOn w:val="DefaultParagraphFont"/>
    <w:uiPriority w:val="99"/>
    <w:semiHidden/>
    <w:unhideWhenUsed/>
    <w:rsid w:val="00AD7D1F"/>
    <w:rPr>
      <w:sz w:val="16"/>
      <w:szCs w:val="16"/>
    </w:rPr>
  </w:style>
  <w:style w:type="paragraph" w:styleId="CommentText">
    <w:name w:val="annotation text"/>
    <w:basedOn w:val="Normal"/>
    <w:link w:val="CommentTextChar"/>
    <w:uiPriority w:val="99"/>
    <w:semiHidden/>
    <w:unhideWhenUsed/>
    <w:rsid w:val="00AD7D1F"/>
    <w:pPr>
      <w:spacing w:line="240" w:lineRule="auto"/>
    </w:pPr>
    <w:rPr>
      <w:sz w:val="20"/>
      <w:szCs w:val="20"/>
    </w:rPr>
  </w:style>
  <w:style w:type="character" w:customStyle="1" w:styleId="CommentTextChar">
    <w:name w:val="Comment Text Char"/>
    <w:basedOn w:val="DefaultParagraphFont"/>
    <w:link w:val="CommentText"/>
    <w:uiPriority w:val="99"/>
    <w:semiHidden/>
    <w:rsid w:val="00AD7D1F"/>
    <w:rPr>
      <w:sz w:val="20"/>
      <w:szCs w:val="20"/>
    </w:rPr>
  </w:style>
  <w:style w:type="paragraph" w:styleId="CommentSubject">
    <w:name w:val="annotation subject"/>
    <w:basedOn w:val="CommentText"/>
    <w:next w:val="CommentText"/>
    <w:link w:val="CommentSubjectChar"/>
    <w:uiPriority w:val="99"/>
    <w:semiHidden/>
    <w:unhideWhenUsed/>
    <w:rsid w:val="00AD7D1F"/>
    <w:rPr>
      <w:b/>
      <w:bCs/>
    </w:rPr>
  </w:style>
  <w:style w:type="character" w:customStyle="1" w:styleId="CommentSubjectChar">
    <w:name w:val="Comment Subject Char"/>
    <w:basedOn w:val="CommentTextChar"/>
    <w:link w:val="CommentSubject"/>
    <w:uiPriority w:val="99"/>
    <w:semiHidden/>
    <w:rsid w:val="00AD7D1F"/>
    <w:rPr>
      <w:b/>
      <w:bCs/>
      <w:sz w:val="20"/>
      <w:szCs w:val="20"/>
    </w:rPr>
  </w:style>
  <w:style w:type="paragraph" w:styleId="BalloonText">
    <w:name w:val="Balloon Text"/>
    <w:basedOn w:val="Normal"/>
    <w:link w:val="BalloonTextChar"/>
    <w:uiPriority w:val="99"/>
    <w:semiHidden/>
    <w:unhideWhenUsed/>
    <w:rsid w:val="00AD7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D1F"/>
    <w:rPr>
      <w:rFonts w:ascii="Segoe UI" w:hAnsi="Segoe UI" w:cs="Segoe UI"/>
      <w:sz w:val="18"/>
      <w:szCs w:val="18"/>
    </w:rPr>
  </w:style>
  <w:style w:type="character" w:styleId="Hyperlink">
    <w:name w:val="Hyperlink"/>
    <w:basedOn w:val="DefaultParagraphFont"/>
    <w:uiPriority w:val="99"/>
    <w:unhideWhenUsed/>
    <w:rsid w:val="00AD7D1F"/>
    <w:rPr>
      <w:color w:val="0563C1" w:themeColor="hyperlink"/>
      <w:u w:val="single"/>
    </w:rPr>
  </w:style>
  <w:style w:type="character" w:customStyle="1" w:styleId="Heading1Char">
    <w:name w:val="Heading 1 Char"/>
    <w:basedOn w:val="DefaultParagraphFont"/>
    <w:link w:val="Heading1"/>
    <w:uiPriority w:val="9"/>
    <w:rsid w:val="00A46512"/>
    <w:rPr>
      <w:rFonts w:ascii="Times New Roman" w:eastAsia="Times New Roman" w:hAnsi="Times New Roman" w:cs="Times New Roman"/>
      <w:b/>
      <w:bCs/>
      <w:kern w:val="36"/>
      <w:sz w:val="48"/>
      <w:szCs w:val="48"/>
      <w:lang w:eastAsia="sv-SE"/>
    </w:rPr>
  </w:style>
  <w:style w:type="paragraph" w:styleId="ListParagraph">
    <w:name w:val="List Paragraph"/>
    <w:basedOn w:val="Normal"/>
    <w:uiPriority w:val="34"/>
    <w:qFormat/>
    <w:rsid w:val="00427A1E"/>
    <w:pPr>
      <w:ind w:left="720"/>
      <w:contextualSpacing/>
    </w:pPr>
    <w:rPr>
      <w:rFonts w:ascii="Calibri" w:eastAsia="Calibri" w:hAnsi="Calibri" w:cs="Times New Roman"/>
    </w:rPr>
  </w:style>
  <w:style w:type="paragraph" w:customStyle="1" w:styleId="EndNoteBibliographyTitle">
    <w:name w:val="EndNote Bibliography Title"/>
    <w:basedOn w:val="Normal"/>
    <w:link w:val="EndNoteBibliographyTitleChar"/>
    <w:rsid w:val="007127F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127FD"/>
    <w:rPr>
      <w:rFonts w:ascii="Calibri" w:hAnsi="Calibri" w:cs="Calibri"/>
      <w:noProof/>
      <w:lang w:val="en-US"/>
    </w:rPr>
  </w:style>
  <w:style w:type="paragraph" w:customStyle="1" w:styleId="EndNoteBibliography">
    <w:name w:val="EndNote Bibliography"/>
    <w:basedOn w:val="Normal"/>
    <w:link w:val="EndNoteBibliographyChar"/>
    <w:rsid w:val="007127F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127FD"/>
    <w:rPr>
      <w:rFonts w:ascii="Calibri" w:hAnsi="Calibri" w:cs="Calibri"/>
      <w:noProof/>
      <w:lang w:val="en-US"/>
    </w:rPr>
  </w:style>
  <w:style w:type="paragraph" w:styleId="PlainText">
    <w:name w:val="Plain Text"/>
    <w:basedOn w:val="Normal"/>
    <w:link w:val="PlainTextChar"/>
    <w:uiPriority w:val="99"/>
    <w:semiHidden/>
    <w:unhideWhenUsed/>
    <w:rsid w:val="00A3331D"/>
    <w:pPr>
      <w:spacing w:after="0" w:line="240" w:lineRule="auto"/>
    </w:pPr>
    <w:rPr>
      <w:rFonts w:ascii="Calibri" w:eastAsia="Times New Roman" w:hAnsi="Calibri" w:cs="Calibri"/>
      <w:szCs w:val="21"/>
      <w:lang w:val="en-US"/>
    </w:rPr>
  </w:style>
  <w:style w:type="character" w:customStyle="1" w:styleId="PlainTextChar">
    <w:name w:val="Plain Text Char"/>
    <w:basedOn w:val="DefaultParagraphFont"/>
    <w:link w:val="PlainText"/>
    <w:uiPriority w:val="99"/>
    <w:semiHidden/>
    <w:rsid w:val="00A3331D"/>
    <w:rPr>
      <w:rFonts w:ascii="Calibri" w:eastAsia="Times New Roman" w:hAnsi="Calibri" w:cs="Calibri"/>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27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295D0-AB4A-4A4E-A337-E41D9F2E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14</Pages>
  <Words>3406</Words>
  <Characters>18563</Characters>
  <Application>Microsoft Office Word</Application>
  <DocSecurity>0</DocSecurity>
  <Lines>294</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Ohlsson</dc:creator>
  <cp:keywords/>
  <dc:description/>
  <cp:lastModifiedBy>Kenneth Kendler</cp:lastModifiedBy>
  <cp:revision>15</cp:revision>
  <dcterms:created xsi:type="dcterms:W3CDTF">2021-11-12T12:13:00Z</dcterms:created>
  <dcterms:modified xsi:type="dcterms:W3CDTF">2022-04-04T11:57:00Z</dcterms:modified>
</cp:coreProperties>
</file>