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F6DC" w14:textId="09146AAB" w:rsidR="000021E8" w:rsidRPr="000021E8" w:rsidRDefault="000021E8" w:rsidP="0000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1E8">
        <w:rPr>
          <w:rFonts w:ascii="Times New Roman" w:hAnsi="Times New Roman" w:cs="Times New Roman"/>
          <w:b/>
          <w:bCs/>
          <w:sz w:val="24"/>
          <w:szCs w:val="24"/>
        </w:rPr>
        <w:t>Supplementary Materials for</w:t>
      </w:r>
    </w:p>
    <w:p w14:paraId="401A40A1" w14:textId="3BEF1335" w:rsidR="000021E8" w:rsidRDefault="000021E8" w:rsidP="005D11A3">
      <w:pPr>
        <w:widowControl w:val="0"/>
        <w:autoSpaceDE w:val="0"/>
        <w:autoSpaceDN w:val="0"/>
        <w:adjustRightInd w:val="0"/>
        <w:spacing w:after="0" w:line="240" w:lineRule="auto"/>
        <w:ind w:left="360"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1E8">
        <w:rPr>
          <w:rFonts w:ascii="Times New Roman" w:hAnsi="Times New Roman" w:cs="Times New Roman"/>
          <w:b/>
          <w:bCs/>
          <w:sz w:val="24"/>
          <w:szCs w:val="24"/>
        </w:rPr>
        <w:t>Cumulative Lifetime Acute Stressor Exposure Interacts with Reward Responsiveness to Predict Longitudinal Increases in Depression Severity in Adolescence</w:t>
      </w:r>
    </w:p>
    <w:p w14:paraId="18BD0CBA" w14:textId="77777777" w:rsidR="005D11A3" w:rsidRDefault="000021E8" w:rsidP="00A9180A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Times New Roman" w:hAnsi="Times New Roman" w:cs="Times New Roman"/>
          <w:b/>
          <w:bCs/>
          <w:sz w:val="24"/>
          <w:szCs w:val="24"/>
        </w:rPr>
      </w:pPr>
      <w:r w:rsidRPr="000021E8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3D6A4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021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26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6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86677014"/>
    </w:p>
    <w:p w14:paraId="46C9AC86" w14:textId="5B3B9B2E" w:rsidR="00C74ADB" w:rsidRPr="00A40B8A" w:rsidRDefault="005A5795" w:rsidP="00A9180A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C74ADB">
        <w:rPr>
          <w:rFonts w:ascii="Times New Roman" w:hAnsi="Times New Roman" w:cs="Times New Roman"/>
          <w:i/>
          <w:iCs/>
          <w:sz w:val="24"/>
          <w:szCs w:val="24"/>
        </w:rPr>
        <w:t>Regression results using depressive symptoms at follow up as the dependent variable predicted from lifetime acute stress</w:t>
      </w:r>
      <w:r w:rsidR="000021E8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 xml:space="preserve"> exposure,</w:t>
      </w:r>
      <w:r w:rsidR="00507FC9">
        <w:rPr>
          <w:rFonts w:ascii="Times New Roman" w:hAnsi="Times New Roman" w:cs="Times New Roman"/>
          <w:i/>
          <w:iCs/>
          <w:sz w:val="24"/>
          <w:szCs w:val="24"/>
        </w:rPr>
        <w:t xml:space="preserve"> lifetime chronic stress</w:t>
      </w:r>
      <w:r w:rsidR="000021E8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507FC9">
        <w:rPr>
          <w:rFonts w:ascii="Times New Roman" w:hAnsi="Times New Roman" w:cs="Times New Roman"/>
          <w:i/>
          <w:iCs/>
          <w:sz w:val="24"/>
          <w:szCs w:val="24"/>
        </w:rPr>
        <w:t xml:space="preserve"> exposure,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 xml:space="preserve"> baseline age, RewP, </w:t>
      </w:r>
      <w:r w:rsidR="00436596">
        <w:rPr>
          <w:rFonts w:ascii="Times New Roman" w:hAnsi="Times New Roman" w:cs="Times New Roman"/>
          <w:i/>
          <w:iCs/>
          <w:sz w:val="24"/>
          <w:szCs w:val="24"/>
        </w:rPr>
        <w:t>depressive symptoms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>, household income and ethnicity</w:t>
      </w:r>
      <w:bookmarkEnd w:id="0"/>
      <w:r w:rsidR="00BA34F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C7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34F5">
        <w:rPr>
          <w:rFonts w:ascii="Times New Roman" w:hAnsi="Times New Roman" w:cs="Times New Roman"/>
          <w:i/>
          <w:iCs/>
          <w:sz w:val="24"/>
          <w:szCs w:val="24"/>
        </w:rPr>
        <w:t xml:space="preserve">the lifetime acute stressor </w:t>
      </w:r>
      <w:r w:rsidR="00FC75E0">
        <w:rPr>
          <w:rFonts w:ascii="Times New Roman" w:hAnsi="Times New Roman" w:cs="Times New Roman"/>
          <w:i/>
          <w:iCs/>
          <w:sz w:val="24"/>
          <w:szCs w:val="24"/>
        </w:rPr>
        <w:t>× RewP interaction, and the lifetime chronic stressor exposure × RewP interaction</w:t>
      </w:r>
      <w:r w:rsidR="00A918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10"/>
        <w:gridCol w:w="1747"/>
        <w:gridCol w:w="3244"/>
        <w:gridCol w:w="2127"/>
        <w:gridCol w:w="1882"/>
      </w:tblGrid>
      <w:tr w:rsidR="00AB7508" w:rsidRPr="00A40B8A" w14:paraId="145CE288" w14:textId="77777777" w:rsidTr="00814020">
        <w:trPr>
          <w:trHeight w:val="967"/>
        </w:trPr>
        <w:tc>
          <w:tcPr>
            <w:tcW w:w="34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95B1A4" w14:textId="77777777" w:rsidR="00AB7508" w:rsidRPr="00A40B8A" w:rsidRDefault="00AB7508" w:rsidP="0098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Predictor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CC970E" w14:textId="77777777" w:rsidR="00AB7508" w:rsidRPr="00A40B8A" w:rsidRDefault="00AB7508" w:rsidP="00A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24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ECBA996" w14:textId="77777777" w:rsidR="00AB7508" w:rsidRPr="00A40B8A" w:rsidRDefault="00AB7508" w:rsidP="00A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7635AD7D" w14:textId="77777777" w:rsidR="00AB7508" w:rsidRPr="00A40B8A" w:rsidRDefault="00AB7508" w:rsidP="00A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  <w:p w14:paraId="044D97FD" w14:textId="77777777" w:rsidR="00AB7508" w:rsidRPr="00A40B8A" w:rsidRDefault="00AB7508" w:rsidP="00A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[LL, UL]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DCF6A8" w14:textId="31D693C4" w:rsidR="00AB7508" w:rsidRPr="003D7972" w:rsidRDefault="003D7972" w:rsidP="003D797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VIF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019924" w14:textId="61C74CDF" w:rsidR="00AB7508" w:rsidRPr="00D96E27" w:rsidRDefault="00AB7508" w:rsidP="00A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Fit</w:t>
            </w:r>
          </w:p>
        </w:tc>
      </w:tr>
      <w:tr w:rsidR="00AB7508" w:rsidRPr="00A40B8A" w14:paraId="668D4CFF" w14:textId="77777777" w:rsidTr="00814020">
        <w:trPr>
          <w:trHeight w:val="333"/>
        </w:trPr>
        <w:tc>
          <w:tcPr>
            <w:tcW w:w="34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6B36F9" w14:textId="77777777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E28D7CF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6.13**</w:t>
            </w:r>
          </w:p>
        </w:tc>
        <w:tc>
          <w:tcPr>
            <w:tcW w:w="324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EBE283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[3.16, 9.10]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D96D30" w14:textId="0EE10AC4" w:rsidR="00AB7508" w:rsidRPr="00A40B8A" w:rsidRDefault="00F37EE3" w:rsidP="00F37EE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C48E20" w14:textId="0C6C17CB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3FB3D72D" w14:textId="77777777" w:rsidTr="00814020">
        <w:trPr>
          <w:trHeight w:val="316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B7A4" w14:textId="23518BC9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</w:t>
            </w: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RewP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E2BA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AC5F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[-0.17, 0.04]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55BA408" w14:textId="0C52266B" w:rsidR="00AB7508" w:rsidRPr="00A40B8A" w:rsidRDefault="002C7CE7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2B03" w14:textId="3A05A36F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768ADE3A" w14:textId="77777777" w:rsidTr="00814020">
        <w:trPr>
          <w:trHeight w:val="316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9EF4" w14:textId="4D05AB13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Age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ED08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9FF15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[-0.05, 0.72]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49D8974" w14:textId="102B0F99" w:rsidR="00AB7508" w:rsidRPr="00A40B8A" w:rsidRDefault="002C7CE7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87B5" w14:textId="1E574277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0F352310" w14:textId="77777777" w:rsidTr="00814020">
        <w:trPr>
          <w:trHeight w:val="33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4F1B" w14:textId="2328450C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Depressive Symptoms (CDI)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39859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0.34**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6A7F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[0.22, 0.46]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316E8C" w14:textId="5F59B732" w:rsidR="00AB7508" w:rsidRPr="00A40B8A" w:rsidRDefault="00427FD9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5ABF" w14:textId="2B616376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417E3B1A" w14:textId="77777777" w:rsidTr="00814020">
        <w:trPr>
          <w:trHeight w:val="63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E34F" w14:textId="7C9E44C8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Chronic Stressor Exposure (STRAIN)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1328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0.42**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4CDFA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[0.22, 0.61]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AE824B8" w14:textId="706CE145" w:rsidR="00AB7508" w:rsidRPr="00A40B8A" w:rsidRDefault="00F01500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27DE" w14:textId="10E2E141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20" w:rsidRPr="00A40B8A" w14:paraId="1EEA64AA" w14:textId="77777777" w:rsidTr="00814020">
        <w:trPr>
          <w:trHeight w:val="65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51B92" w14:textId="77777777" w:rsidR="00814020" w:rsidRPr="00A40B8A" w:rsidRDefault="00814020" w:rsidP="006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Acute Stressor Exposure (STRAIN)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F68D6" w14:textId="77777777" w:rsidR="00814020" w:rsidRPr="00A40B8A" w:rsidRDefault="00814020" w:rsidP="00697E5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A771" w14:textId="77777777" w:rsidR="00814020" w:rsidRPr="00A40B8A" w:rsidRDefault="00814020" w:rsidP="00697E5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[-0.06, 0.22]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04581C1" w14:textId="77777777" w:rsidR="00814020" w:rsidRPr="00A40B8A" w:rsidRDefault="00814020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F8B92" w14:textId="77777777" w:rsidR="00814020" w:rsidRPr="00A40B8A" w:rsidRDefault="00814020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29B8166D" w14:textId="77777777" w:rsidTr="00814020">
        <w:trPr>
          <w:trHeight w:val="33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2AEA" w14:textId="3ED241C5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1E04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92C1C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[-1.79, 2.09]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8A713D" w14:textId="44A38183" w:rsidR="00AB7508" w:rsidRPr="00A40B8A" w:rsidRDefault="00F01500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EA7CC" w14:textId="456CD093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6C315206" w14:textId="77777777" w:rsidTr="00814020">
        <w:trPr>
          <w:trHeight w:val="316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11ADB" w14:textId="5E128FD6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Household Income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136E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54EE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[-2.70, 3.31]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37883F" w14:textId="3EFFBFB9" w:rsidR="00AB7508" w:rsidRPr="00A40B8A" w:rsidRDefault="00F01500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74E6" w14:textId="2179A18E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0A567804" w14:textId="77777777" w:rsidTr="00814020">
        <w:trPr>
          <w:trHeight w:val="65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B268" w14:textId="2E66F5DE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Acute Stressor Exposure*Baseline RewP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D0DEF" w14:textId="64258A72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C4E9D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[-0.04, 0.01]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A17B77" w14:textId="63D35085" w:rsidR="00AB7508" w:rsidRPr="00A40B8A" w:rsidRDefault="004712BC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20069" w14:textId="44A2BFB6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6B1B77BA" w14:textId="77777777" w:rsidTr="00814020">
        <w:trPr>
          <w:trHeight w:val="65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6E9F3" w14:textId="0D3D306B" w:rsidR="00AB7508" w:rsidRPr="00A40B8A" w:rsidRDefault="00AB7508" w:rsidP="00C7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Chronic Stressor Exposure*Baseline RewP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E777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B86A" w14:textId="77777777" w:rsidR="00AB7508" w:rsidRPr="00A40B8A" w:rsidRDefault="00AB7508" w:rsidP="00C74ADB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[-0.04, 0.03]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C2F8AB1" w14:textId="4B957222" w:rsidR="00AB7508" w:rsidRPr="00A40B8A" w:rsidRDefault="004712BC" w:rsidP="004712BC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70FF1" w14:textId="23C3DE30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08" w:rsidRPr="00A40B8A" w14:paraId="31AC6CE0" w14:textId="77777777" w:rsidTr="00814020">
        <w:trPr>
          <w:trHeight w:val="316"/>
        </w:trPr>
        <w:tc>
          <w:tcPr>
            <w:tcW w:w="3410" w:type="dxa"/>
            <w:tcBorders>
              <w:top w:val="nil"/>
              <w:left w:val="nil"/>
              <w:right w:val="nil"/>
            </w:tcBorders>
            <w:vAlign w:val="center"/>
          </w:tcPr>
          <w:p w14:paraId="17CCF90F" w14:textId="77777777" w:rsidR="00AB7508" w:rsidRPr="00A40B8A" w:rsidRDefault="00AB7508" w:rsidP="00A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  <w:vAlign w:val="center"/>
          </w:tcPr>
          <w:p w14:paraId="2D7B69E0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nil"/>
              <w:left w:val="nil"/>
              <w:right w:val="nil"/>
            </w:tcBorders>
            <w:vAlign w:val="center"/>
          </w:tcPr>
          <w:p w14:paraId="72997D67" w14:textId="77777777" w:rsidR="00AB7508" w:rsidRPr="00A40B8A" w:rsidRDefault="00AB7508" w:rsidP="00A40B8A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26657A2" w14:textId="77777777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center"/>
          </w:tcPr>
          <w:p w14:paraId="415D41A7" w14:textId="449AD190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A40B8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 xml:space="preserve">  = .474**</w:t>
            </w:r>
          </w:p>
        </w:tc>
      </w:tr>
      <w:tr w:rsidR="00AB7508" w:rsidRPr="00A40B8A" w14:paraId="2339A225" w14:textId="77777777" w:rsidTr="00814020">
        <w:trPr>
          <w:trHeight w:val="390"/>
        </w:trPr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9929C" w14:textId="77777777" w:rsidR="00AB7508" w:rsidRPr="00A40B8A" w:rsidRDefault="00AB7508" w:rsidP="00A4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A3E38" w14:textId="77777777" w:rsidR="00AB7508" w:rsidRPr="00A40B8A" w:rsidRDefault="00AB7508" w:rsidP="00A40B8A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1B220" w14:textId="77777777" w:rsidR="00AB7508" w:rsidRPr="00A40B8A" w:rsidRDefault="00AB7508" w:rsidP="00A40B8A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C587E" w14:textId="77777777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047A7" w14:textId="3385D8D6" w:rsidR="00AB7508" w:rsidRPr="00A40B8A" w:rsidRDefault="00AB7508" w:rsidP="00A40B8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95% CI [.35,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B8A">
              <w:rPr>
                <w:rFonts w:ascii="Times New Roman" w:hAnsi="Times New Roman" w:cs="Times New Roman"/>
                <w:sz w:val="24"/>
                <w:szCs w:val="24"/>
              </w:rPr>
              <w:t>.53]</w:t>
            </w:r>
          </w:p>
        </w:tc>
      </w:tr>
    </w:tbl>
    <w:p w14:paraId="3ACA930B" w14:textId="77777777" w:rsidR="004C58BB" w:rsidRDefault="00A40B8A" w:rsidP="00AF3EDB">
      <w:pPr>
        <w:widowControl w:val="0"/>
        <w:autoSpaceDE w:val="0"/>
        <w:autoSpaceDN w:val="0"/>
        <w:adjustRightInd w:val="0"/>
        <w:spacing w:after="0" w:line="240" w:lineRule="auto"/>
        <w:ind w:right="2250"/>
        <w:rPr>
          <w:rFonts w:ascii="Times New Roman" w:hAnsi="Times New Roman" w:cs="Times New Roman"/>
          <w:sz w:val="24"/>
          <w:szCs w:val="24"/>
        </w:rPr>
      </w:pPr>
      <w:r w:rsidRPr="00A40B8A">
        <w:rPr>
          <w:rFonts w:ascii="Times New Roman" w:hAnsi="Times New Roman" w:cs="Times New Roman"/>
          <w:i/>
          <w:iCs/>
          <w:sz w:val="24"/>
          <w:szCs w:val="24"/>
        </w:rPr>
        <w:t>Note.</w:t>
      </w:r>
      <w:r w:rsidRPr="00A40B8A">
        <w:rPr>
          <w:rFonts w:ascii="Times New Roman" w:hAnsi="Times New Roman" w:cs="Times New Roman"/>
          <w:sz w:val="24"/>
          <w:szCs w:val="24"/>
        </w:rPr>
        <w:t xml:space="preserve"> </w:t>
      </w:r>
      <w:r w:rsidR="0036265D" w:rsidRPr="0036265D">
        <w:rPr>
          <w:rFonts w:ascii="Times New Roman" w:hAnsi="Times New Roman" w:cs="Times New Roman"/>
          <w:sz w:val="24"/>
          <w:szCs w:val="24"/>
        </w:rPr>
        <w:t>RewP</w:t>
      </w:r>
      <w:r w:rsidR="0036265D">
        <w:rPr>
          <w:rFonts w:ascii="Times New Roman" w:hAnsi="Times New Roman" w:cs="Times New Roman"/>
          <w:sz w:val="24"/>
          <w:szCs w:val="24"/>
        </w:rPr>
        <w:t xml:space="preserve"> = </w:t>
      </w:r>
      <w:r w:rsidR="0036265D" w:rsidRPr="0036265D">
        <w:rPr>
          <w:rFonts w:ascii="Times New Roman" w:hAnsi="Times New Roman" w:cs="Times New Roman"/>
          <w:sz w:val="24"/>
          <w:szCs w:val="24"/>
        </w:rPr>
        <w:t>Reward Positivity</w:t>
      </w:r>
      <w:r w:rsidR="0036265D">
        <w:rPr>
          <w:rFonts w:ascii="Times New Roman" w:hAnsi="Times New Roman" w:cs="Times New Roman"/>
          <w:sz w:val="24"/>
          <w:szCs w:val="24"/>
        </w:rPr>
        <w:t xml:space="preserve">; </w:t>
      </w:r>
      <w:r w:rsidR="0036265D" w:rsidRPr="0036265D">
        <w:rPr>
          <w:rFonts w:ascii="Times New Roman" w:hAnsi="Times New Roman" w:cs="Times New Roman"/>
          <w:sz w:val="24"/>
          <w:szCs w:val="24"/>
        </w:rPr>
        <w:t>CDI</w:t>
      </w:r>
      <w:r w:rsidR="0036265D">
        <w:rPr>
          <w:rFonts w:ascii="Times New Roman" w:hAnsi="Times New Roman" w:cs="Times New Roman"/>
          <w:sz w:val="24"/>
          <w:szCs w:val="24"/>
        </w:rPr>
        <w:t xml:space="preserve"> = </w:t>
      </w:r>
      <w:r w:rsidR="0036265D" w:rsidRPr="0036265D">
        <w:rPr>
          <w:rFonts w:ascii="Times New Roman" w:hAnsi="Times New Roman" w:cs="Times New Roman"/>
          <w:sz w:val="24"/>
          <w:szCs w:val="24"/>
        </w:rPr>
        <w:t>Children’s Depression Inventory</w:t>
      </w:r>
      <w:r w:rsidR="0036265D">
        <w:rPr>
          <w:rFonts w:ascii="Times New Roman" w:hAnsi="Times New Roman" w:cs="Times New Roman"/>
          <w:sz w:val="24"/>
          <w:szCs w:val="24"/>
        </w:rPr>
        <w:t xml:space="preserve">; </w:t>
      </w:r>
      <w:r w:rsidR="0036265D" w:rsidRPr="0036265D">
        <w:rPr>
          <w:rFonts w:ascii="Times New Roman" w:hAnsi="Times New Roman" w:cs="Times New Roman"/>
          <w:sz w:val="24"/>
          <w:szCs w:val="24"/>
        </w:rPr>
        <w:t>STRAIN</w:t>
      </w:r>
      <w:r w:rsidR="0036265D">
        <w:rPr>
          <w:rFonts w:ascii="Times New Roman" w:hAnsi="Times New Roman" w:cs="Times New Roman"/>
          <w:sz w:val="24"/>
          <w:szCs w:val="24"/>
        </w:rPr>
        <w:t xml:space="preserve"> = </w:t>
      </w:r>
      <w:r w:rsidR="0036265D" w:rsidRPr="0036265D">
        <w:rPr>
          <w:rFonts w:ascii="Times New Roman" w:hAnsi="Times New Roman" w:cs="Times New Roman"/>
          <w:sz w:val="24"/>
          <w:szCs w:val="24"/>
        </w:rPr>
        <w:t>Stress and Adversity Inventory</w:t>
      </w:r>
      <w:r w:rsidR="0036265D">
        <w:rPr>
          <w:rFonts w:ascii="Times New Roman" w:hAnsi="Times New Roman" w:cs="Times New Roman"/>
          <w:sz w:val="24"/>
          <w:szCs w:val="24"/>
        </w:rPr>
        <w:t xml:space="preserve">; </w:t>
      </w:r>
      <w:r w:rsidRPr="00A40B8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A40B8A">
        <w:rPr>
          <w:rFonts w:ascii="Times New Roman" w:hAnsi="Times New Roman" w:cs="Times New Roman"/>
          <w:sz w:val="24"/>
          <w:szCs w:val="24"/>
        </w:rPr>
        <w:t xml:space="preserve"> </w:t>
      </w:r>
      <w:r w:rsidR="0036265D">
        <w:rPr>
          <w:rFonts w:ascii="Times New Roman" w:hAnsi="Times New Roman" w:cs="Times New Roman"/>
          <w:sz w:val="24"/>
          <w:szCs w:val="24"/>
        </w:rPr>
        <w:t xml:space="preserve">= </w:t>
      </w:r>
      <w:r w:rsidRPr="00A40B8A">
        <w:rPr>
          <w:rFonts w:ascii="Times New Roman" w:hAnsi="Times New Roman" w:cs="Times New Roman"/>
          <w:sz w:val="24"/>
          <w:szCs w:val="24"/>
        </w:rPr>
        <w:t>unstandardized regression weights</w:t>
      </w:r>
      <w:r w:rsidR="0036265D">
        <w:rPr>
          <w:rFonts w:ascii="Times New Roman" w:hAnsi="Times New Roman" w:cs="Times New Roman"/>
          <w:sz w:val="24"/>
          <w:szCs w:val="24"/>
        </w:rPr>
        <w:t xml:space="preserve">; </w:t>
      </w:r>
      <w:r w:rsidR="00436596" w:rsidRPr="00681BD8">
        <w:rPr>
          <w:rFonts w:ascii="Times New Roman" w:eastAsiaTheme="minorHAnsi" w:hAnsi="Times New Roman" w:cs="Times New Roman"/>
          <w:sz w:val="24"/>
          <w:szCs w:val="24"/>
        </w:rPr>
        <w:t>CI = 95% confidence interval</w:t>
      </w:r>
      <w:r w:rsidR="0036265D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A40B8A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Pr="00A40B8A">
        <w:rPr>
          <w:rFonts w:ascii="Times New Roman" w:hAnsi="Times New Roman" w:cs="Times New Roman"/>
          <w:sz w:val="24"/>
          <w:szCs w:val="24"/>
        </w:rPr>
        <w:t xml:space="preserve"> and </w:t>
      </w:r>
      <w:r w:rsidRPr="00A40B8A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A40B8A">
        <w:rPr>
          <w:rFonts w:ascii="Times New Roman" w:hAnsi="Times New Roman" w:cs="Times New Roman"/>
          <w:sz w:val="24"/>
          <w:szCs w:val="24"/>
        </w:rPr>
        <w:t xml:space="preserve"> indicate the lower and upper limits of </w:t>
      </w:r>
      <w:r w:rsidR="000021E8">
        <w:rPr>
          <w:rFonts w:ascii="Times New Roman" w:hAnsi="Times New Roman" w:cs="Times New Roman"/>
          <w:sz w:val="24"/>
          <w:szCs w:val="24"/>
        </w:rPr>
        <w:t xml:space="preserve">the </w:t>
      </w:r>
      <w:r w:rsidR="00436596">
        <w:rPr>
          <w:rFonts w:ascii="Times New Roman" w:hAnsi="Times New Roman" w:cs="Times New Roman"/>
          <w:sz w:val="24"/>
          <w:szCs w:val="24"/>
        </w:rPr>
        <w:t>CI</w:t>
      </w:r>
      <w:r w:rsidRPr="00A40B8A">
        <w:rPr>
          <w:rFonts w:ascii="Times New Roman" w:hAnsi="Times New Roman" w:cs="Times New Roman"/>
          <w:sz w:val="24"/>
          <w:szCs w:val="24"/>
        </w:rPr>
        <w:t>, respectively.</w:t>
      </w:r>
      <w:r w:rsidR="000021E8">
        <w:rPr>
          <w:rFonts w:ascii="Times New Roman" w:hAnsi="Times New Roman" w:cs="Times New Roman"/>
          <w:sz w:val="24"/>
          <w:szCs w:val="24"/>
        </w:rPr>
        <w:t xml:space="preserve"> </w:t>
      </w:r>
      <w:r w:rsidR="00C030DF">
        <w:rPr>
          <w:rFonts w:ascii="Times New Roman" w:hAnsi="Times New Roman" w:cs="Times New Roman"/>
          <w:sz w:val="24"/>
          <w:szCs w:val="24"/>
        </w:rPr>
        <w:t>^</w:t>
      </w:r>
      <w:r w:rsidR="000021E8">
        <w:rPr>
          <w:rFonts w:ascii="Times New Roman" w:hAnsi="Times New Roman" w:cs="Times New Roman"/>
          <w:sz w:val="24"/>
          <w:szCs w:val="24"/>
        </w:rPr>
        <w:t xml:space="preserve"> = </w:t>
      </w:r>
      <w:r w:rsidR="00C030DF" w:rsidRPr="00113B3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030DF">
        <w:rPr>
          <w:rFonts w:ascii="Times New Roman" w:hAnsi="Times New Roman" w:cs="Times New Roman"/>
          <w:sz w:val="24"/>
          <w:szCs w:val="24"/>
        </w:rPr>
        <w:t xml:space="preserve"> &lt; .10</w:t>
      </w:r>
      <w:r w:rsidR="000021E8">
        <w:rPr>
          <w:rFonts w:ascii="Times New Roman" w:hAnsi="Times New Roman" w:cs="Times New Roman"/>
          <w:sz w:val="24"/>
          <w:szCs w:val="24"/>
        </w:rPr>
        <w:t>;</w:t>
      </w:r>
      <w:r w:rsidR="00E84597">
        <w:rPr>
          <w:rFonts w:ascii="Times New Roman" w:hAnsi="Times New Roman" w:cs="Times New Roman"/>
          <w:sz w:val="24"/>
          <w:szCs w:val="24"/>
        </w:rPr>
        <w:t xml:space="preserve"> </w:t>
      </w:r>
      <w:r w:rsidRPr="00A40B8A">
        <w:rPr>
          <w:rFonts w:ascii="Times New Roman" w:hAnsi="Times New Roman" w:cs="Times New Roman"/>
          <w:sz w:val="24"/>
          <w:szCs w:val="24"/>
        </w:rPr>
        <w:t>*</w:t>
      </w:r>
      <w:r w:rsidR="000021E8">
        <w:rPr>
          <w:rFonts w:ascii="Times New Roman" w:hAnsi="Times New Roman" w:cs="Times New Roman"/>
          <w:sz w:val="24"/>
          <w:szCs w:val="24"/>
        </w:rPr>
        <w:t xml:space="preserve"> = </w:t>
      </w:r>
      <w:r w:rsidRPr="00113B3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40B8A">
        <w:rPr>
          <w:rFonts w:ascii="Times New Roman" w:hAnsi="Times New Roman" w:cs="Times New Roman"/>
          <w:sz w:val="24"/>
          <w:szCs w:val="24"/>
        </w:rPr>
        <w:t xml:space="preserve"> &lt; .05</w:t>
      </w:r>
      <w:r w:rsidR="000021E8">
        <w:rPr>
          <w:rFonts w:ascii="Times New Roman" w:hAnsi="Times New Roman" w:cs="Times New Roman"/>
          <w:sz w:val="24"/>
          <w:szCs w:val="24"/>
        </w:rPr>
        <w:t>;</w:t>
      </w:r>
      <w:r w:rsidRPr="00A40B8A">
        <w:rPr>
          <w:rFonts w:ascii="Times New Roman" w:hAnsi="Times New Roman" w:cs="Times New Roman"/>
          <w:sz w:val="24"/>
          <w:szCs w:val="24"/>
        </w:rPr>
        <w:t xml:space="preserve"> **</w:t>
      </w:r>
      <w:r w:rsidR="000021E8">
        <w:rPr>
          <w:rFonts w:ascii="Times New Roman" w:hAnsi="Times New Roman" w:cs="Times New Roman"/>
          <w:sz w:val="24"/>
          <w:szCs w:val="24"/>
        </w:rPr>
        <w:t xml:space="preserve"> =</w:t>
      </w:r>
      <w:r w:rsidRPr="00A40B8A">
        <w:rPr>
          <w:rFonts w:ascii="Times New Roman" w:hAnsi="Times New Roman" w:cs="Times New Roman"/>
          <w:sz w:val="24"/>
          <w:szCs w:val="24"/>
        </w:rPr>
        <w:t xml:space="preserve"> </w:t>
      </w:r>
      <w:r w:rsidRPr="00113B3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40B8A">
        <w:rPr>
          <w:rFonts w:ascii="Times New Roman" w:hAnsi="Times New Roman" w:cs="Times New Roman"/>
          <w:sz w:val="24"/>
          <w:szCs w:val="24"/>
        </w:rPr>
        <w:t xml:space="preserve"> &lt; .01.</w:t>
      </w:r>
    </w:p>
    <w:p w14:paraId="7571BCC8" w14:textId="77777777" w:rsidR="005D11A3" w:rsidRDefault="007761C9" w:rsidP="00AF3EDB">
      <w:pPr>
        <w:widowControl w:val="0"/>
        <w:autoSpaceDE w:val="0"/>
        <w:autoSpaceDN w:val="0"/>
        <w:adjustRightInd w:val="0"/>
        <w:spacing w:after="0" w:line="240" w:lineRule="auto"/>
        <w:ind w:right="2250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br/>
      </w:r>
      <w:r w:rsidR="00233E0A" w:rsidRPr="00113B3A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7E14F3" w:rsidRPr="00113B3A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="00233E0A" w:rsidRPr="00113B3A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74763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33E0A" w:rsidRPr="00113B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965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17C545" w14:textId="279E0D52" w:rsidR="00FC05F1" w:rsidRPr="00FC05F1" w:rsidRDefault="00507FC9" w:rsidP="00AF3EDB">
      <w:pPr>
        <w:widowControl w:val="0"/>
        <w:autoSpaceDE w:val="0"/>
        <w:autoSpaceDN w:val="0"/>
        <w:adjustRightInd w:val="0"/>
        <w:spacing w:after="0" w:line="240" w:lineRule="auto"/>
        <w:ind w:right="2250"/>
        <w:rPr>
          <w:rFonts w:ascii="Times New Roman" w:hAnsi="Times New Roman" w:cs="Times New Roman"/>
          <w:sz w:val="24"/>
          <w:szCs w:val="24"/>
        </w:rPr>
      </w:pPr>
      <w:r w:rsidRPr="00C74ADB">
        <w:rPr>
          <w:rFonts w:ascii="Times New Roman" w:hAnsi="Times New Roman" w:cs="Times New Roman"/>
          <w:i/>
          <w:iCs/>
          <w:sz w:val="24"/>
          <w:szCs w:val="24"/>
        </w:rPr>
        <w:t>Regression results using depressive symptoms at follow up as the dependent variable predicted from lifetime acute stress</w:t>
      </w:r>
      <w:r w:rsidR="000021E8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severity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lifetime chronic stress</w:t>
      </w:r>
      <w:r w:rsidR="000021E8"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severity,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 xml:space="preserve"> baseline age, RewP, </w:t>
      </w:r>
      <w:r w:rsidR="006A7FBC">
        <w:rPr>
          <w:rFonts w:ascii="Times New Roman" w:hAnsi="Times New Roman" w:cs="Times New Roman"/>
          <w:i/>
          <w:iCs/>
          <w:sz w:val="24"/>
          <w:szCs w:val="24"/>
        </w:rPr>
        <w:t>depressive symptoms</w:t>
      </w:r>
      <w:r w:rsidR="00FC75E0">
        <w:rPr>
          <w:rFonts w:ascii="Times New Roman" w:hAnsi="Times New Roman" w:cs="Times New Roman"/>
          <w:i/>
          <w:iCs/>
          <w:sz w:val="24"/>
          <w:szCs w:val="24"/>
        </w:rPr>
        <w:t>, the lifetime acute severity × RewP interaction, and the lifetime chronic severity exposure × RewP interaction.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05"/>
        <w:gridCol w:w="1468"/>
        <w:gridCol w:w="3086"/>
        <w:gridCol w:w="2975"/>
        <w:gridCol w:w="1866"/>
      </w:tblGrid>
      <w:tr w:rsidR="004712BC" w:rsidRPr="00FC05F1" w14:paraId="09DC37EE" w14:textId="77777777" w:rsidTr="00C72AAE">
        <w:trPr>
          <w:trHeight w:val="824"/>
        </w:trPr>
        <w:tc>
          <w:tcPr>
            <w:tcW w:w="310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F7C115" w14:textId="77777777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Predictor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BB71460" w14:textId="77777777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0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95873C" w14:textId="77777777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0871D2E8" w14:textId="77777777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  <w:p w14:paraId="11B4B40C" w14:textId="77777777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[LL, UL]</w:t>
            </w:r>
          </w:p>
        </w:tc>
        <w:tc>
          <w:tcPr>
            <w:tcW w:w="29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8EF089" w14:textId="77777777" w:rsidR="004712BC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19863" w14:textId="0071B636" w:rsidR="004712BC" w:rsidRPr="004712BC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1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VIF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BFF9BB" w14:textId="5DE535E6" w:rsidR="004712BC" w:rsidRPr="004712BC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12BC">
              <w:rPr>
                <w:rFonts w:ascii="Times New Roman" w:hAnsi="Times New Roman" w:cs="Times New Roman"/>
                <w:sz w:val="24"/>
                <w:szCs w:val="24"/>
              </w:rPr>
              <w:t>Model Fit</w:t>
            </w:r>
          </w:p>
        </w:tc>
      </w:tr>
      <w:tr w:rsidR="004712BC" w:rsidRPr="00FC05F1" w14:paraId="5D992C40" w14:textId="77777777" w:rsidTr="00C72AAE">
        <w:trPr>
          <w:trHeight w:val="282"/>
        </w:trPr>
        <w:tc>
          <w:tcPr>
            <w:tcW w:w="310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5A5364" w14:textId="77777777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3E0A6F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6.66**</w:t>
            </w:r>
          </w:p>
        </w:tc>
        <w:tc>
          <w:tcPr>
            <w:tcW w:w="30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22F567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[6.07, 7.24]</w:t>
            </w:r>
          </w:p>
        </w:tc>
        <w:tc>
          <w:tcPr>
            <w:tcW w:w="29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39A38C" w14:textId="77777777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E1341D" w14:textId="303C0FDF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618E4AB7" w14:textId="77777777" w:rsidTr="00C72AAE">
        <w:trPr>
          <w:trHeight w:val="539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8CC8" w14:textId="3421E76D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RewP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CC653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26AE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[-0.16, 0.03]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576820C0" w14:textId="3B940BE5" w:rsidR="004712BC" w:rsidRPr="00FC05F1" w:rsidRDefault="00A63826" w:rsidP="00E37BB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24498" w14:textId="68D53BE8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2D2FFB24" w14:textId="77777777" w:rsidTr="00C72AAE">
        <w:trPr>
          <w:trHeight w:val="55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543F8" w14:textId="73EAA4B3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Age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53BD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60E9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[-0.12, 0.58]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3D8AE8AF" w14:textId="060B59C8" w:rsidR="004712BC" w:rsidRPr="00FC05F1" w:rsidRDefault="007723B1" w:rsidP="00E37BB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D145" w14:textId="7A1CCA54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77B3CD1D" w14:textId="77777777" w:rsidTr="00C72AAE">
        <w:trPr>
          <w:trHeight w:val="55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25AF6" w14:textId="1FAF5CFC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Depressive Symptoms (CDI)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862C3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0.37**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B30C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[0.26, 0.47]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74B3AC27" w14:textId="69D56395" w:rsidR="004712BC" w:rsidRPr="00FC05F1" w:rsidRDefault="007723B1" w:rsidP="00E37BB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2C3D" w14:textId="685735B1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66CE4EBE" w14:textId="77777777" w:rsidTr="00C72AAE">
        <w:trPr>
          <w:trHeight w:val="55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0D124" w14:textId="039794B4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Chronic Stressor Severity (STRAIN)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295F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0.13**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EC71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[0.08, 0.19]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7FF26E38" w14:textId="76DEFA3B" w:rsidR="004712BC" w:rsidRPr="00FC05F1" w:rsidRDefault="007723B1" w:rsidP="00E37BB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1C01" w14:textId="59146EFB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01BB1F19" w14:textId="77777777" w:rsidTr="00C72AAE">
        <w:trPr>
          <w:trHeight w:val="55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BCF2" w14:textId="1E8275BC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Acute Stressor Severity (STRAIN)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554C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2617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[-0.04, 0.14]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9770449" w14:textId="23C750B6" w:rsidR="004712BC" w:rsidRPr="00FC05F1" w:rsidRDefault="00E37BB6" w:rsidP="00E37BB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A09A" w14:textId="13D2CFB5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58D8C60F" w14:textId="77777777" w:rsidTr="00C72AAE">
        <w:trPr>
          <w:trHeight w:val="824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ABD2" w14:textId="10CA589A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Acute Stressor Severity × Baseline RewP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5171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-0.02*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FE5D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[-0.03, -0.00]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E8C4246" w14:textId="51D551BE" w:rsidR="004712BC" w:rsidRPr="00FC05F1" w:rsidRDefault="00E37BB6" w:rsidP="00E37BB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B425" w14:textId="633F4D7B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1A33DC9F" w14:textId="77777777" w:rsidTr="00C72AAE">
        <w:trPr>
          <w:trHeight w:val="824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0664" w14:textId="6F6ADE5B" w:rsidR="004712BC" w:rsidRPr="00FC05F1" w:rsidRDefault="004712BC" w:rsidP="0050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Chronic Stressor Severity × Baseline RewP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8F51C" w14:textId="77777777" w:rsidR="004712BC" w:rsidRPr="00FC05F1" w:rsidRDefault="004712BC" w:rsidP="00507FC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F14A" w14:textId="77777777" w:rsidR="004712BC" w:rsidRPr="00FC05F1" w:rsidRDefault="004712BC" w:rsidP="00507FC9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[-0.01, 0.01]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353B20CA" w14:textId="271FD311" w:rsidR="004712BC" w:rsidRPr="00FC05F1" w:rsidRDefault="00E37BB6" w:rsidP="00E37BB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E9A3" w14:textId="1C88553F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BC" w:rsidRPr="00FC05F1" w14:paraId="52B7003B" w14:textId="77777777" w:rsidTr="00C72AAE">
        <w:trPr>
          <w:trHeight w:val="269"/>
        </w:trPr>
        <w:tc>
          <w:tcPr>
            <w:tcW w:w="3105" w:type="dxa"/>
            <w:tcBorders>
              <w:top w:val="nil"/>
              <w:left w:val="nil"/>
              <w:right w:val="nil"/>
            </w:tcBorders>
            <w:vAlign w:val="center"/>
          </w:tcPr>
          <w:p w14:paraId="52A38166" w14:textId="77777777" w:rsidR="004712BC" w:rsidRPr="00FC05F1" w:rsidRDefault="004712BC" w:rsidP="00F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vAlign w:val="center"/>
          </w:tcPr>
          <w:p w14:paraId="65A80463" w14:textId="77777777" w:rsidR="004712BC" w:rsidRPr="00FC05F1" w:rsidRDefault="004712BC" w:rsidP="00FC05F1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  <w:vAlign w:val="center"/>
          </w:tcPr>
          <w:p w14:paraId="79BD3E1A" w14:textId="77777777" w:rsidR="004712BC" w:rsidRPr="00FC05F1" w:rsidRDefault="004712BC" w:rsidP="00FC05F1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right w:val="nil"/>
            </w:tcBorders>
          </w:tcPr>
          <w:p w14:paraId="60C003AD" w14:textId="77777777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right w:val="nil"/>
            </w:tcBorders>
            <w:vAlign w:val="center"/>
          </w:tcPr>
          <w:p w14:paraId="2B46B5BE" w14:textId="7B46A8A0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FC05F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 xml:space="preserve">  = .513**</w:t>
            </w:r>
          </w:p>
        </w:tc>
      </w:tr>
      <w:tr w:rsidR="004712BC" w:rsidRPr="00FC05F1" w14:paraId="238B07AF" w14:textId="77777777" w:rsidTr="00C72AAE">
        <w:trPr>
          <w:trHeight w:val="282"/>
        </w:trPr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0B8D7" w14:textId="77777777" w:rsidR="004712BC" w:rsidRPr="00FC05F1" w:rsidRDefault="004712BC" w:rsidP="00F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FEF0A" w14:textId="77777777" w:rsidR="004712BC" w:rsidRPr="00FC05F1" w:rsidRDefault="004712BC" w:rsidP="00FC05F1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231CA" w14:textId="77777777" w:rsidR="004712BC" w:rsidRPr="00FC05F1" w:rsidRDefault="004712BC" w:rsidP="00FC05F1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1761F" w14:textId="77777777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BE05B" w14:textId="6E7D1876" w:rsidR="004712BC" w:rsidRPr="00FC05F1" w:rsidRDefault="004712BC" w:rsidP="00FC05F1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  <w:r w:rsidR="00C7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5F1">
              <w:rPr>
                <w:rFonts w:ascii="Times New Roman" w:hAnsi="Times New Roman" w:cs="Times New Roman"/>
                <w:sz w:val="24"/>
                <w:szCs w:val="24"/>
              </w:rPr>
              <w:t>[.41,.57]</w:t>
            </w:r>
          </w:p>
        </w:tc>
      </w:tr>
    </w:tbl>
    <w:p w14:paraId="0BBDF03E" w14:textId="6FC528AD" w:rsidR="00FC05F1" w:rsidRDefault="00FC05F1" w:rsidP="00113B3A">
      <w:pPr>
        <w:widowControl w:val="0"/>
        <w:autoSpaceDE w:val="0"/>
        <w:autoSpaceDN w:val="0"/>
        <w:adjustRightInd w:val="0"/>
        <w:spacing w:after="0" w:line="240" w:lineRule="auto"/>
        <w:ind w:right="2430"/>
        <w:rPr>
          <w:rFonts w:ascii="Times New Roman" w:hAnsi="Times New Roman" w:cs="Times New Roman"/>
          <w:sz w:val="24"/>
          <w:szCs w:val="24"/>
        </w:rPr>
      </w:pPr>
      <w:r w:rsidRPr="00FC05F1">
        <w:rPr>
          <w:rFonts w:ascii="Times New Roman" w:hAnsi="Times New Roman" w:cs="Times New Roman"/>
          <w:i/>
          <w:iCs/>
          <w:sz w:val="24"/>
          <w:szCs w:val="24"/>
        </w:rPr>
        <w:t>Note.</w:t>
      </w:r>
      <w:r w:rsidRPr="00FC05F1">
        <w:rPr>
          <w:rFonts w:ascii="Times New Roman" w:hAnsi="Times New Roman" w:cs="Times New Roman"/>
          <w:sz w:val="24"/>
          <w:szCs w:val="24"/>
        </w:rPr>
        <w:t xml:space="preserve"> </w:t>
      </w:r>
      <w:r w:rsidR="00662AB3" w:rsidRPr="0036265D">
        <w:rPr>
          <w:rFonts w:ascii="Times New Roman" w:hAnsi="Times New Roman" w:cs="Times New Roman"/>
          <w:sz w:val="24"/>
          <w:szCs w:val="24"/>
        </w:rPr>
        <w:t>RewP</w:t>
      </w:r>
      <w:r w:rsidR="00662AB3">
        <w:rPr>
          <w:rFonts w:ascii="Times New Roman" w:hAnsi="Times New Roman" w:cs="Times New Roman"/>
          <w:sz w:val="24"/>
          <w:szCs w:val="24"/>
        </w:rPr>
        <w:t xml:space="preserve"> = </w:t>
      </w:r>
      <w:r w:rsidR="00662AB3" w:rsidRPr="0036265D">
        <w:rPr>
          <w:rFonts w:ascii="Times New Roman" w:hAnsi="Times New Roman" w:cs="Times New Roman"/>
          <w:sz w:val="24"/>
          <w:szCs w:val="24"/>
        </w:rPr>
        <w:t>Reward Positivity</w:t>
      </w:r>
      <w:r w:rsidR="00662AB3">
        <w:rPr>
          <w:rFonts w:ascii="Times New Roman" w:hAnsi="Times New Roman" w:cs="Times New Roman"/>
          <w:sz w:val="24"/>
          <w:szCs w:val="24"/>
        </w:rPr>
        <w:t xml:space="preserve">; </w:t>
      </w:r>
      <w:r w:rsidR="00662AB3" w:rsidRPr="0036265D">
        <w:rPr>
          <w:rFonts w:ascii="Times New Roman" w:hAnsi="Times New Roman" w:cs="Times New Roman"/>
          <w:sz w:val="24"/>
          <w:szCs w:val="24"/>
        </w:rPr>
        <w:t>CDI</w:t>
      </w:r>
      <w:r w:rsidR="00662AB3">
        <w:rPr>
          <w:rFonts w:ascii="Times New Roman" w:hAnsi="Times New Roman" w:cs="Times New Roman"/>
          <w:sz w:val="24"/>
          <w:szCs w:val="24"/>
        </w:rPr>
        <w:t xml:space="preserve"> = </w:t>
      </w:r>
      <w:r w:rsidR="00662AB3" w:rsidRPr="0036265D">
        <w:rPr>
          <w:rFonts w:ascii="Times New Roman" w:hAnsi="Times New Roman" w:cs="Times New Roman"/>
          <w:sz w:val="24"/>
          <w:szCs w:val="24"/>
        </w:rPr>
        <w:t>Children’s Depression Inventory</w:t>
      </w:r>
      <w:r w:rsidR="00662AB3">
        <w:rPr>
          <w:rFonts w:ascii="Times New Roman" w:hAnsi="Times New Roman" w:cs="Times New Roman"/>
          <w:sz w:val="24"/>
          <w:szCs w:val="24"/>
        </w:rPr>
        <w:t xml:space="preserve">; </w:t>
      </w:r>
      <w:r w:rsidR="00662AB3" w:rsidRPr="0036265D">
        <w:rPr>
          <w:rFonts w:ascii="Times New Roman" w:hAnsi="Times New Roman" w:cs="Times New Roman"/>
          <w:sz w:val="24"/>
          <w:szCs w:val="24"/>
        </w:rPr>
        <w:t>STRAIN</w:t>
      </w:r>
      <w:r w:rsidR="00662AB3">
        <w:rPr>
          <w:rFonts w:ascii="Times New Roman" w:hAnsi="Times New Roman" w:cs="Times New Roman"/>
          <w:sz w:val="24"/>
          <w:szCs w:val="24"/>
        </w:rPr>
        <w:t xml:space="preserve"> = </w:t>
      </w:r>
      <w:r w:rsidR="00662AB3" w:rsidRPr="0036265D">
        <w:rPr>
          <w:rFonts w:ascii="Times New Roman" w:hAnsi="Times New Roman" w:cs="Times New Roman"/>
          <w:sz w:val="24"/>
          <w:szCs w:val="24"/>
        </w:rPr>
        <w:t>Stress and Adversity Inventory</w:t>
      </w:r>
      <w:r w:rsidR="00662AB3">
        <w:rPr>
          <w:rFonts w:ascii="Times New Roman" w:hAnsi="Times New Roman" w:cs="Times New Roman"/>
          <w:sz w:val="24"/>
          <w:szCs w:val="24"/>
        </w:rPr>
        <w:t xml:space="preserve">; </w:t>
      </w:r>
      <w:r w:rsidRPr="00FC05F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C05F1">
        <w:rPr>
          <w:rFonts w:ascii="Times New Roman" w:hAnsi="Times New Roman" w:cs="Times New Roman"/>
          <w:sz w:val="24"/>
          <w:szCs w:val="24"/>
        </w:rPr>
        <w:t xml:space="preserve"> </w:t>
      </w:r>
      <w:r w:rsidR="00662AB3">
        <w:rPr>
          <w:rFonts w:ascii="Times New Roman" w:hAnsi="Times New Roman" w:cs="Times New Roman"/>
          <w:sz w:val="24"/>
          <w:szCs w:val="24"/>
        </w:rPr>
        <w:t xml:space="preserve">= </w:t>
      </w:r>
      <w:r w:rsidRPr="00FC05F1">
        <w:rPr>
          <w:rFonts w:ascii="Times New Roman" w:hAnsi="Times New Roman" w:cs="Times New Roman"/>
          <w:sz w:val="24"/>
          <w:szCs w:val="24"/>
        </w:rPr>
        <w:t>unstandardized regression weights</w:t>
      </w:r>
      <w:r w:rsidR="00662AB3">
        <w:rPr>
          <w:rFonts w:ascii="Times New Roman" w:hAnsi="Times New Roman" w:cs="Times New Roman"/>
          <w:sz w:val="24"/>
          <w:szCs w:val="24"/>
        </w:rPr>
        <w:t xml:space="preserve">; </w:t>
      </w:r>
      <w:r w:rsidR="00436596" w:rsidRPr="00681BD8">
        <w:rPr>
          <w:rFonts w:ascii="Times New Roman" w:eastAsiaTheme="minorHAnsi" w:hAnsi="Times New Roman" w:cs="Times New Roman"/>
          <w:sz w:val="24"/>
          <w:szCs w:val="24"/>
        </w:rPr>
        <w:t>CI = 95% confidence interval</w:t>
      </w:r>
      <w:r w:rsidR="00662AB3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FC05F1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Pr="00FC05F1">
        <w:rPr>
          <w:rFonts w:ascii="Times New Roman" w:hAnsi="Times New Roman" w:cs="Times New Roman"/>
          <w:sz w:val="24"/>
          <w:szCs w:val="24"/>
        </w:rPr>
        <w:t xml:space="preserve"> and </w:t>
      </w:r>
      <w:r w:rsidRPr="00FC05F1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FC05F1">
        <w:rPr>
          <w:rFonts w:ascii="Times New Roman" w:hAnsi="Times New Roman" w:cs="Times New Roman"/>
          <w:sz w:val="24"/>
          <w:szCs w:val="24"/>
        </w:rPr>
        <w:t xml:space="preserve"> indicate the lower and upper limits of </w:t>
      </w:r>
      <w:r w:rsidR="00FC4544">
        <w:rPr>
          <w:rFonts w:ascii="Times New Roman" w:hAnsi="Times New Roman" w:cs="Times New Roman"/>
          <w:sz w:val="24"/>
          <w:szCs w:val="24"/>
        </w:rPr>
        <w:t>the</w:t>
      </w:r>
      <w:r w:rsidRPr="00FC05F1">
        <w:rPr>
          <w:rFonts w:ascii="Times New Roman" w:hAnsi="Times New Roman" w:cs="Times New Roman"/>
          <w:sz w:val="24"/>
          <w:szCs w:val="24"/>
        </w:rPr>
        <w:t xml:space="preserve"> </w:t>
      </w:r>
      <w:r w:rsidR="00436596">
        <w:rPr>
          <w:rFonts w:ascii="Times New Roman" w:hAnsi="Times New Roman" w:cs="Times New Roman"/>
          <w:sz w:val="24"/>
          <w:szCs w:val="24"/>
        </w:rPr>
        <w:t>CI</w:t>
      </w:r>
      <w:r w:rsidRPr="00FC05F1">
        <w:rPr>
          <w:rFonts w:ascii="Times New Roman" w:hAnsi="Times New Roman" w:cs="Times New Roman"/>
          <w:sz w:val="24"/>
          <w:szCs w:val="24"/>
        </w:rPr>
        <w:t>, respectively.</w:t>
      </w:r>
      <w:r w:rsidR="00FC4544">
        <w:rPr>
          <w:rFonts w:ascii="Times New Roman" w:hAnsi="Times New Roman" w:cs="Times New Roman"/>
          <w:sz w:val="24"/>
          <w:szCs w:val="24"/>
        </w:rPr>
        <w:t xml:space="preserve"> </w:t>
      </w:r>
      <w:r w:rsidRPr="00FC05F1">
        <w:rPr>
          <w:rFonts w:ascii="Times New Roman" w:hAnsi="Times New Roman" w:cs="Times New Roman"/>
          <w:sz w:val="24"/>
          <w:szCs w:val="24"/>
        </w:rPr>
        <w:t>*</w:t>
      </w:r>
      <w:r w:rsidR="00FC4544">
        <w:rPr>
          <w:rFonts w:ascii="Times New Roman" w:hAnsi="Times New Roman" w:cs="Times New Roman"/>
          <w:sz w:val="24"/>
          <w:szCs w:val="24"/>
        </w:rPr>
        <w:t xml:space="preserve"> =</w:t>
      </w:r>
      <w:r w:rsidRPr="00FC05F1">
        <w:rPr>
          <w:rFonts w:ascii="Times New Roman" w:hAnsi="Times New Roman" w:cs="Times New Roman"/>
          <w:sz w:val="24"/>
          <w:szCs w:val="24"/>
        </w:rPr>
        <w:t xml:space="preserve"> </w:t>
      </w:r>
      <w:r w:rsidRPr="00113B3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C05F1">
        <w:rPr>
          <w:rFonts w:ascii="Times New Roman" w:hAnsi="Times New Roman" w:cs="Times New Roman"/>
          <w:sz w:val="24"/>
          <w:szCs w:val="24"/>
        </w:rPr>
        <w:t xml:space="preserve"> &lt; .05. ** </w:t>
      </w:r>
      <w:r w:rsidR="00FC4544">
        <w:rPr>
          <w:rFonts w:ascii="Times New Roman" w:hAnsi="Times New Roman" w:cs="Times New Roman"/>
          <w:sz w:val="24"/>
          <w:szCs w:val="24"/>
        </w:rPr>
        <w:t xml:space="preserve">= </w:t>
      </w:r>
      <w:r w:rsidRPr="00113B3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C05F1">
        <w:rPr>
          <w:rFonts w:ascii="Times New Roman" w:hAnsi="Times New Roman" w:cs="Times New Roman"/>
          <w:sz w:val="24"/>
          <w:szCs w:val="24"/>
        </w:rPr>
        <w:t xml:space="preserve"> &lt; .01.</w:t>
      </w:r>
    </w:p>
    <w:p w14:paraId="33A3C8B1" w14:textId="77777777" w:rsidR="007761C9" w:rsidRDefault="007761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093DE5" w14:textId="77777777" w:rsidR="00765949" w:rsidRDefault="00EE0537" w:rsidP="00681B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B3A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7E14F3" w:rsidRPr="00113B3A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113B3A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74763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3B3A">
        <w:rPr>
          <w:rFonts w:ascii="Times New Roman" w:hAnsi="Times New Roman" w:cs="Times New Roman"/>
          <w:b/>
          <w:bCs/>
          <w:sz w:val="24"/>
          <w:szCs w:val="24"/>
        </w:rPr>
        <w:t>2a</w:t>
      </w:r>
      <w:r w:rsidR="000965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149FFE3" w14:textId="2555E399" w:rsidR="00132573" w:rsidRPr="00681BD8" w:rsidRDefault="007127EA" w:rsidP="00681BD8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7127EA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Simple slopes of the relation between lifetime acute stressor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severity</w:t>
      </w:r>
      <w:r w:rsidRPr="007127EA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(STRAIN) </w:t>
      </w:r>
      <w:r w:rsidRPr="007127EA">
        <w:rPr>
          <w:rFonts w:ascii="Times New Roman" w:eastAsiaTheme="minorHAnsi" w:hAnsi="Times New Roman" w:cs="Times New Roman"/>
          <w:i/>
          <w:iCs/>
          <w:sz w:val="24"/>
          <w:szCs w:val="24"/>
        </w:rPr>
        <w:t>and depression severity (CDI scores) two years later at different levels of baseline RewP</w:t>
      </w:r>
      <w:r w:rsidR="00FC75E0">
        <w:rPr>
          <w:rFonts w:ascii="Times New Roman" w:eastAsiaTheme="minorHAnsi" w:hAnsi="Times New Roman" w:cs="Times New Roman"/>
          <w:i/>
          <w:iCs/>
          <w:sz w:val="24"/>
          <w:szCs w:val="24"/>
        </w:rPr>
        <w:t>.</w:t>
      </w:r>
    </w:p>
    <w:tbl>
      <w:tblPr>
        <w:tblStyle w:val="TableGrid1"/>
        <w:tblW w:w="990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99"/>
        <w:gridCol w:w="911"/>
        <w:gridCol w:w="1350"/>
        <w:gridCol w:w="1260"/>
        <w:gridCol w:w="1080"/>
      </w:tblGrid>
      <w:tr w:rsidR="00681BD8" w:rsidRPr="00681BD8" w14:paraId="782DDCF9" w14:textId="77777777" w:rsidTr="003D0D93">
        <w:trPr>
          <w:trHeight w:val="475"/>
        </w:trPr>
        <w:tc>
          <w:tcPr>
            <w:tcW w:w="52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97B068" w14:textId="77CEA505" w:rsidR="00681BD8" w:rsidRPr="00681BD8" w:rsidRDefault="00681BD8" w:rsidP="00681BD8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 xml:space="preserve">Lifetime Acute Stress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Severity</w:t>
            </w: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681BD8">
              <w:t xml:space="preserve">× </w:t>
            </w:r>
            <w:r w:rsidR="00534644" w:rsidRPr="00E15DEE">
              <w:rPr>
                <w:rFonts w:ascii="Times New Roman" w:hAnsi="Times New Roman" w:cs="Times New Roman"/>
                <w:i/>
                <w:iCs/>
                <w:sz w:val="24"/>
              </w:rPr>
              <w:t>Baseline</w:t>
            </w:r>
            <w:r w:rsidR="00534644" w:rsidRPr="005346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 xml:space="preserve">RewP </w:t>
            </w: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74925" w14:textId="77777777" w:rsidR="00681BD8" w:rsidRPr="00681BD8" w:rsidRDefault="00681BD8" w:rsidP="00681B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9DCF3C" w14:textId="77777777" w:rsidR="00681BD8" w:rsidRPr="00681BD8" w:rsidRDefault="00681BD8" w:rsidP="00681B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23EC84" w14:textId="77777777" w:rsidR="00681BD8" w:rsidRPr="00681BD8" w:rsidRDefault="00681BD8" w:rsidP="00681B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356344" w14:textId="77777777" w:rsidR="00681BD8" w:rsidRPr="00681BD8" w:rsidRDefault="00681BD8" w:rsidP="00681B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681BD8" w:rsidRPr="00681BD8" w14:paraId="37FC6245" w14:textId="77777777" w:rsidTr="003D0D93">
        <w:trPr>
          <w:trHeight w:val="475"/>
        </w:trPr>
        <w:tc>
          <w:tcPr>
            <w:tcW w:w="52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834249" w14:textId="77777777" w:rsidR="00681BD8" w:rsidRPr="00681BD8" w:rsidRDefault="00681BD8" w:rsidP="00681B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9292E8" w14:textId="77777777" w:rsidR="00681BD8" w:rsidRPr="00681BD8" w:rsidRDefault="00681BD8" w:rsidP="00681BD8">
            <w:pPr>
              <w:jc w:val="center"/>
              <w:rPr>
                <w:i/>
                <w:iCs/>
              </w:rPr>
            </w:pP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1AA473" w14:textId="77777777" w:rsidR="00681BD8" w:rsidRPr="00681BD8" w:rsidRDefault="00681BD8" w:rsidP="00681BD8">
            <w:pPr>
              <w:jc w:val="center"/>
            </w:pPr>
            <w:r w:rsidRPr="00681BD8">
              <w:rPr>
                <w:rFonts w:ascii="Times New Roman" w:hAnsi="Times New Roman" w:cs="Times New Roman"/>
                <w:sz w:val="24"/>
              </w:rPr>
              <w:t>Lower CI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23A545" w14:textId="77777777" w:rsidR="00681BD8" w:rsidRPr="00681BD8" w:rsidRDefault="00681BD8" w:rsidP="00681BD8">
            <w:pPr>
              <w:jc w:val="center"/>
            </w:pPr>
            <w:r w:rsidRPr="00681BD8">
              <w:rPr>
                <w:rFonts w:ascii="Times New Roman" w:hAnsi="Times New Roman" w:cs="Times New Roman"/>
                <w:sz w:val="24"/>
              </w:rPr>
              <w:t>Upper CI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882B92" w14:textId="77777777" w:rsidR="00681BD8" w:rsidRPr="00681BD8" w:rsidRDefault="00681BD8" w:rsidP="00681BD8">
            <w:pPr>
              <w:jc w:val="center"/>
              <w:rPr>
                <w:i/>
                <w:iCs/>
              </w:rPr>
            </w:pP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>p</w:t>
            </w:r>
          </w:p>
        </w:tc>
      </w:tr>
      <w:tr w:rsidR="00681BD8" w:rsidRPr="00681BD8" w14:paraId="0377B085" w14:textId="77777777" w:rsidTr="003D0D93">
        <w:trPr>
          <w:trHeight w:val="180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CFEC" w14:textId="123EF169" w:rsidR="00681BD8" w:rsidRPr="00681BD8" w:rsidRDefault="00681BD8" w:rsidP="00681BD8">
            <w:pPr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 xml:space="preserve">RewP (-1 </w:t>
            </w:r>
            <w:r w:rsidRPr="00681BD8">
              <w:rPr>
                <w:rFonts w:ascii="Times New Roman" w:hAnsi="Times New Roman" w:cs="Times New Roman"/>
                <w:i/>
                <w:sz w:val="24"/>
                <w:szCs w:val="36"/>
              </w:rPr>
              <w:t>SD</w:t>
            </w: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8F4A" w14:textId="4D96AD21" w:rsidR="00681BD8" w:rsidRPr="00681BD8" w:rsidRDefault="00681BD8" w:rsidP="00502130">
            <w:pPr>
              <w:jc w:val="center"/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0.</w:t>
            </w:r>
            <w:r w:rsidR="001401FB">
              <w:rPr>
                <w:rFonts w:ascii="Times New Roman" w:hAnsi="Times New Roman" w:cs="Times New Roman"/>
                <w:sz w:val="24"/>
                <w:szCs w:val="36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DBB5" w14:textId="77777777" w:rsidR="00681BD8" w:rsidRPr="00681BD8" w:rsidRDefault="00681BD8" w:rsidP="00502130">
            <w:pPr>
              <w:jc w:val="center"/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0.02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6FB8" w14:textId="02465760" w:rsidR="00681BD8" w:rsidRPr="00681BD8" w:rsidRDefault="00681BD8" w:rsidP="00502130">
            <w:pPr>
              <w:jc w:val="center"/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0.</w:t>
            </w:r>
            <w:r w:rsidR="001401FB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ABD3" w14:textId="04AEE19D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0.0</w:t>
            </w:r>
            <w:r w:rsidR="001401FB">
              <w:rPr>
                <w:rFonts w:ascii="Times New Roman" w:hAnsi="Times New Roman" w:cs="Times New Roman"/>
                <w:sz w:val="24"/>
              </w:rPr>
              <w:t>27</w:t>
            </w:r>
            <w:r w:rsidR="00FC4544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681BD8" w:rsidRPr="00681BD8" w14:paraId="5F1FE723" w14:textId="77777777" w:rsidTr="003D0D93">
        <w:trPr>
          <w:trHeight w:val="180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A341" w14:textId="77777777" w:rsidR="00681BD8" w:rsidRPr="00681BD8" w:rsidRDefault="00681BD8" w:rsidP="00681BD8">
            <w:pPr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RewP (</w:t>
            </w:r>
            <w:r w:rsidRPr="00681BD8">
              <w:rPr>
                <w:rFonts w:ascii="Times New Roman" w:hAnsi="Times New Roman" w:cs="Times New Roman"/>
                <w:i/>
                <w:sz w:val="24"/>
                <w:szCs w:val="36"/>
              </w:rPr>
              <w:t>M</w:t>
            </w: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2AC49" w14:textId="50AFF72A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0.0</w:t>
            </w:r>
            <w:r w:rsidR="0098541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844C8" w14:textId="5399E12D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- 0.0</w:t>
            </w:r>
            <w:r w:rsidR="009854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ABCF" w14:textId="7B515A55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0.1</w:t>
            </w:r>
            <w:r w:rsidR="009854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30767" w14:textId="413A3873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</w:t>
            </w:r>
            <w:r w:rsidR="00985418">
              <w:rPr>
                <w:rFonts w:ascii="Times New Roman" w:hAnsi="Times New Roman" w:cs="Times New Roman"/>
                <w:sz w:val="24"/>
              </w:rPr>
              <w:t>284</w:t>
            </w:r>
          </w:p>
        </w:tc>
      </w:tr>
      <w:tr w:rsidR="00681BD8" w:rsidRPr="00681BD8" w14:paraId="591B89C3" w14:textId="77777777" w:rsidTr="003D0D93">
        <w:trPr>
          <w:trHeight w:val="180"/>
        </w:trPr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3190E" w14:textId="77777777" w:rsidR="00681BD8" w:rsidRPr="00681BD8" w:rsidRDefault="00681BD8" w:rsidP="00681BD8">
            <w:pPr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 xml:space="preserve">RewP (+1 </w:t>
            </w:r>
            <w:r w:rsidRPr="00681BD8">
              <w:rPr>
                <w:rFonts w:ascii="Times New Roman" w:hAnsi="Times New Roman" w:cs="Times New Roman"/>
                <w:i/>
                <w:sz w:val="24"/>
                <w:szCs w:val="36"/>
              </w:rPr>
              <w:t>SD</w:t>
            </w: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52B24" w14:textId="77777777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- 0.10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4E3FC" w14:textId="2FC69981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- 0.</w:t>
            </w:r>
            <w:r w:rsidR="0050213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B2791" w14:textId="2C6E0A2C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</w:t>
            </w:r>
            <w:r w:rsidR="00502130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9CA88" w14:textId="32D1DAFB" w:rsidR="00681BD8" w:rsidRPr="00681BD8" w:rsidRDefault="00681BD8" w:rsidP="005021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</w:t>
            </w:r>
            <w:r w:rsidR="00985418">
              <w:rPr>
                <w:rFonts w:ascii="Times New Roman" w:hAnsi="Times New Roman" w:cs="Times New Roman"/>
                <w:sz w:val="24"/>
              </w:rPr>
              <w:t>334</w:t>
            </w:r>
          </w:p>
        </w:tc>
      </w:tr>
    </w:tbl>
    <w:p w14:paraId="76329C4B" w14:textId="77777777" w:rsidR="001A0979" w:rsidRDefault="00681BD8" w:rsidP="00236C36">
      <w:pPr>
        <w:spacing w:after="0" w:line="240" w:lineRule="auto"/>
        <w:ind w:right="-360"/>
        <w:rPr>
          <w:rFonts w:ascii="Times New Roman" w:eastAsiaTheme="minorHAnsi" w:hAnsi="Times New Roman" w:cs="Times New Roman"/>
          <w:sz w:val="24"/>
          <w:szCs w:val="24"/>
        </w:rPr>
      </w:pPr>
      <w:r w:rsidRPr="00681BD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Note: 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>RewP</w:t>
      </w:r>
      <w:r w:rsidR="00BA7F19">
        <w:rPr>
          <w:rFonts w:ascii="Times New Roman" w:eastAsiaTheme="minorHAnsi" w:hAnsi="Times New Roman" w:cs="Times New Roman"/>
          <w:sz w:val="24"/>
          <w:szCs w:val="24"/>
        </w:rPr>
        <w:t xml:space="preserve"> = 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>Reward Positivity</w:t>
      </w:r>
      <w:r w:rsidR="006A7FBC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>CI = 95% confidence interval. *</w:t>
      </w:r>
      <w:r w:rsidR="00FC4544">
        <w:rPr>
          <w:rFonts w:ascii="Times New Roman" w:eastAsiaTheme="minorHAnsi" w:hAnsi="Times New Roman" w:cs="Times New Roman"/>
          <w:sz w:val="24"/>
          <w:szCs w:val="24"/>
        </w:rPr>
        <w:t xml:space="preserve"> = </w:t>
      </w:r>
      <w:r w:rsidRPr="00681BD8">
        <w:rPr>
          <w:rFonts w:ascii="Times New Roman" w:eastAsiaTheme="minorHAnsi" w:hAnsi="Times New Roman" w:cs="Times New Roman"/>
          <w:i/>
          <w:sz w:val="24"/>
          <w:szCs w:val="24"/>
        </w:rPr>
        <w:t>p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 xml:space="preserve"> &lt; .05</w:t>
      </w:r>
      <w:r w:rsidR="00E15DEE">
        <w:rPr>
          <w:rFonts w:ascii="Times New Roman" w:eastAsiaTheme="minorHAnsi" w:hAnsi="Times New Roman" w:cs="Times New Roman"/>
          <w:sz w:val="24"/>
          <w:szCs w:val="24"/>
        </w:rPr>
        <w:t>.</w:t>
      </w:r>
      <w:r w:rsidR="00985553" w:rsidRPr="00985553">
        <w:rPr>
          <w:rFonts w:ascii="Times New Roman" w:eastAsiaTheme="minorHAnsi" w:hAnsi="Times New Roman" w:cs="Times New Roman"/>
          <w:sz w:val="24"/>
          <w:szCs w:val="24"/>
        </w:rPr>
        <w:t xml:space="preserve"> Beta coefficients are </w:t>
      </w:r>
    </w:p>
    <w:p w14:paraId="2DA94063" w14:textId="152637AD" w:rsidR="00985553" w:rsidRPr="00985553" w:rsidRDefault="00985553" w:rsidP="00236C36">
      <w:pPr>
        <w:spacing w:after="0" w:line="240" w:lineRule="auto"/>
        <w:ind w:right="-360"/>
        <w:rPr>
          <w:rFonts w:ascii="Times New Roman" w:eastAsiaTheme="minorHAnsi" w:hAnsi="Times New Roman" w:cs="Times New Roman"/>
          <w:sz w:val="24"/>
          <w:szCs w:val="24"/>
        </w:rPr>
      </w:pPr>
      <w:r w:rsidRPr="00985553">
        <w:rPr>
          <w:rFonts w:ascii="Times New Roman" w:eastAsiaTheme="minorHAnsi" w:hAnsi="Times New Roman" w:cs="Times New Roman"/>
          <w:sz w:val="24"/>
          <w:szCs w:val="24"/>
        </w:rPr>
        <w:t>adjusted for baseline depressive symptoms and baseline age.</w:t>
      </w:r>
    </w:p>
    <w:p w14:paraId="1080ED30" w14:textId="5117E4B7" w:rsidR="00681BD8" w:rsidRPr="00681BD8" w:rsidRDefault="00681BD8" w:rsidP="00681BD8">
      <w:pPr>
        <w:spacing w:after="0" w:line="240" w:lineRule="auto"/>
        <w:ind w:right="-360"/>
        <w:rPr>
          <w:rFonts w:ascii="Times New Roman" w:eastAsiaTheme="minorHAnsi" w:hAnsi="Times New Roman" w:cs="Times New Roman"/>
          <w:sz w:val="24"/>
          <w:szCs w:val="24"/>
        </w:rPr>
      </w:pPr>
    </w:p>
    <w:p w14:paraId="406A0B50" w14:textId="77777777" w:rsidR="00681BD8" w:rsidRDefault="00681BD8" w:rsidP="00FC0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A87E4" w14:textId="77777777" w:rsidR="00096593" w:rsidRDefault="000965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D36682" w14:textId="77777777" w:rsidR="00765949" w:rsidRDefault="00751DC5" w:rsidP="008C45D6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Times New Roman" w:hAnsi="Times New Roman" w:cs="Times New Roman"/>
          <w:b/>
          <w:bCs/>
          <w:sz w:val="24"/>
          <w:szCs w:val="24"/>
        </w:rPr>
      </w:pPr>
      <w:r w:rsidRPr="00113B3A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7E14F3" w:rsidRPr="00113B3A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113B3A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74763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3B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65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C8AC674" w14:textId="5C9867CF" w:rsidR="00F85343" w:rsidRPr="00F85343" w:rsidRDefault="003405B8" w:rsidP="008C45D6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C74ADB">
        <w:rPr>
          <w:rFonts w:ascii="Times New Roman" w:hAnsi="Times New Roman" w:cs="Times New Roman"/>
          <w:i/>
          <w:iCs/>
          <w:sz w:val="24"/>
          <w:szCs w:val="24"/>
        </w:rPr>
        <w:t>Regression results using depressive symptoms at follow up as the dependent variable predicted from lifetime acute stress</w:t>
      </w:r>
      <w:r w:rsidR="00574363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 xml:space="preserve"> exposure,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lifetime chronic stress</w:t>
      </w:r>
      <w:r w:rsidR="00574363"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exposure,</w:t>
      </w:r>
      <w:r w:rsidRPr="00C74ADB">
        <w:rPr>
          <w:rFonts w:ascii="Times New Roman" w:hAnsi="Times New Roman" w:cs="Times New Roman"/>
          <w:i/>
          <w:iCs/>
          <w:sz w:val="24"/>
          <w:szCs w:val="24"/>
        </w:rPr>
        <w:t xml:space="preserve"> baseline age, </w:t>
      </w:r>
      <w:r w:rsidR="00D9655D">
        <w:rPr>
          <w:rFonts w:ascii="Times New Roman" w:hAnsi="Times New Roman" w:cs="Times New Roman"/>
          <w:i/>
          <w:iCs/>
          <w:sz w:val="24"/>
          <w:szCs w:val="24"/>
        </w:rPr>
        <w:t xml:space="preserve">baseline </w:t>
      </w:r>
      <w:r w:rsidR="00574363">
        <w:rPr>
          <w:rFonts w:ascii="Times New Roman" w:hAnsi="Times New Roman" w:cs="Times New Roman"/>
          <w:i/>
          <w:iCs/>
          <w:sz w:val="24"/>
          <w:szCs w:val="24"/>
        </w:rPr>
        <w:t xml:space="preserve">depressive symptoms, </w:t>
      </w:r>
      <w:r w:rsidR="00D9655D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837388">
        <w:rPr>
          <w:rFonts w:ascii="Times New Roman" w:hAnsi="Times New Roman" w:cs="Times New Roman"/>
          <w:i/>
          <w:iCs/>
          <w:sz w:val="24"/>
          <w:szCs w:val="24"/>
        </w:rPr>
        <w:t xml:space="preserve">baseline </w:t>
      </w:r>
      <w:proofErr w:type="spellStart"/>
      <w:r w:rsidR="00260CCB">
        <w:rPr>
          <w:rFonts w:ascii="Times New Roman" w:hAnsi="Times New Roman" w:cs="Times New Roman"/>
          <w:i/>
          <w:iCs/>
          <w:sz w:val="24"/>
          <w:szCs w:val="24"/>
        </w:rPr>
        <w:t>residualized</w:t>
      </w:r>
      <w:proofErr w:type="spellEnd"/>
      <w:r w:rsidR="00260CCB">
        <w:rPr>
          <w:rFonts w:ascii="Times New Roman" w:hAnsi="Times New Roman" w:cs="Times New Roman"/>
          <w:i/>
          <w:iCs/>
          <w:sz w:val="24"/>
          <w:szCs w:val="24"/>
        </w:rPr>
        <w:t xml:space="preserve"> wins</w:t>
      </w:r>
      <w:r w:rsidR="00FC75E0">
        <w:rPr>
          <w:rFonts w:ascii="Times New Roman" w:hAnsi="Times New Roman" w:cs="Times New Roman"/>
          <w:i/>
          <w:iCs/>
          <w:sz w:val="24"/>
          <w:szCs w:val="24"/>
        </w:rPr>
        <w:t>, the lifetime acute s</w:t>
      </w:r>
      <w:r w:rsidR="003056E4">
        <w:rPr>
          <w:rFonts w:ascii="Times New Roman" w:hAnsi="Times New Roman" w:cs="Times New Roman"/>
          <w:i/>
          <w:iCs/>
          <w:sz w:val="24"/>
          <w:szCs w:val="24"/>
        </w:rPr>
        <w:t xml:space="preserve">tressor exposure × baseline </w:t>
      </w:r>
      <w:proofErr w:type="spellStart"/>
      <w:r w:rsidR="003056E4">
        <w:rPr>
          <w:rFonts w:ascii="Times New Roman" w:hAnsi="Times New Roman" w:cs="Times New Roman"/>
          <w:i/>
          <w:iCs/>
          <w:sz w:val="24"/>
          <w:szCs w:val="24"/>
        </w:rPr>
        <w:t>residualized</w:t>
      </w:r>
      <w:proofErr w:type="spellEnd"/>
      <w:r w:rsidR="003056E4">
        <w:rPr>
          <w:rFonts w:ascii="Times New Roman" w:hAnsi="Times New Roman" w:cs="Times New Roman"/>
          <w:i/>
          <w:iCs/>
          <w:sz w:val="24"/>
          <w:szCs w:val="24"/>
        </w:rPr>
        <w:t xml:space="preserve"> wins interaction, and the lifetime chronic stressor exposure × baseline </w:t>
      </w:r>
      <w:proofErr w:type="spellStart"/>
      <w:r w:rsidR="003056E4">
        <w:rPr>
          <w:rFonts w:ascii="Times New Roman" w:hAnsi="Times New Roman" w:cs="Times New Roman"/>
          <w:i/>
          <w:iCs/>
          <w:sz w:val="24"/>
          <w:szCs w:val="24"/>
        </w:rPr>
        <w:t>residualized</w:t>
      </w:r>
      <w:proofErr w:type="spellEnd"/>
      <w:r w:rsidR="00305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6C36">
        <w:rPr>
          <w:rFonts w:ascii="Times New Roman" w:hAnsi="Times New Roman" w:cs="Times New Roman"/>
          <w:i/>
          <w:iCs/>
          <w:sz w:val="24"/>
          <w:szCs w:val="24"/>
        </w:rPr>
        <w:t>wins</w:t>
      </w:r>
      <w:r w:rsidR="003056E4">
        <w:rPr>
          <w:rFonts w:ascii="Times New Roman" w:hAnsi="Times New Roman" w:cs="Times New Roman"/>
          <w:i/>
          <w:iCs/>
          <w:sz w:val="24"/>
          <w:szCs w:val="24"/>
        </w:rPr>
        <w:t xml:space="preserve"> interaction</w:t>
      </w:r>
      <w:r w:rsidR="00236C3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39"/>
        <w:gridCol w:w="1361"/>
        <w:gridCol w:w="2725"/>
        <w:gridCol w:w="2922"/>
        <w:gridCol w:w="1873"/>
      </w:tblGrid>
      <w:tr w:rsidR="00193837" w:rsidRPr="00F85343" w14:paraId="4E4A74ED" w14:textId="77777777" w:rsidTr="00C024BB">
        <w:trPr>
          <w:trHeight w:val="765"/>
        </w:trPr>
        <w:tc>
          <w:tcPr>
            <w:tcW w:w="343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2EC4A80" w14:textId="77777777" w:rsidR="00193837" w:rsidRPr="00F85343" w:rsidRDefault="00193837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Predictor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F2DBCD" w14:textId="77777777" w:rsidR="00193837" w:rsidRPr="00F85343" w:rsidRDefault="00193837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7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8E7365E" w14:textId="77777777" w:rsidR="00193837" w:rsidRPr="00F85343" w:rsidRDefault="00193837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691D8764" w14:textId="77777777" w:rsidR="00193837" w:rsidRPr="00F85343" w:rsidRDefault="00193837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  <w:p w14:paraId="2CDFFFF7" w14:textId="77777777" w:rsidR="00193837" w:rsidRPr="00F85343" w:rsidRDefault="00193837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[LL, UL]</w:t>
            </w:r>
          </w:p>
        </w:tc>
        <w:tc>
          <w:tcPr>
            <w:tcW w:w="29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C9E2F" w14:textId="77777777" w:rsidR="00193837" w:rsidRDefault="00193837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91EF" w14:textId="152F741F" w:rsidR="00260EF6" w:rsidRPr="00260EF6" w:rsidRDefault="00260EF6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VIF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62685D" w14:textId="2B221F75" w:rsidR="00193837" w:rsidRPr="00193837" w:rsidRDefault="00193837" w:rsidP="009D6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3837">
              <w:rPr>
                <w:rFonts w:ascii="Times New Roman" w:hAnsi="Times New Roman" w:cs="Times New Roman"/>
                <w:sz w:val="24"/>
                <w:szCs w:val="24"/>
              </w:rPr>
              <w:t>Model Fit</w:t>
            </w:r>
          </w:p>
        </w:tc>
      </w:tr>
      <w:tr w:rsidR="00193837" w:rsidRPr="00F85343" w14:paraId="6C8AC9FB" w14:textId="77777777" w:rsidTr="00C024BB">
        <w:trPr>
          <w:trHeight w:val="264"/>
        </w:trPr>
        <w:tc>
          <w:tcPr>
            <w:tcW w:w="343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9748A55" w14:textId="77777777" w:rsidR="00193837" w:rsidRPr="00F85343" w:rsidRDefault="00193837" w:rsidP="0026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EB9760" w14:textId="77777777" w:rsidR="00193837" w:rsidRPr="00F85343" w:rsidRDefault="00193837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6.60**</w:t>
            </w:r>
          </w:p>
        </w:tc>
        <w:tc>
          <w:tcPr>
            <w:tcW w:w="27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1B1611" w14:textId="77777777" w:rsidR="00193837" w:rsidRPr="00F85343" w:rsidRDefault="00193837" w:rsidP="009D6CB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[6.01, 7.20]</w:t>
            </w:r>
          </w:p>
        </w:tc>
        <w:tc>
          <w:tcPr>
            <w:tcW w:w="29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54CEFA" w14:textId="7461A611" w:rsidR="00193837" w:rsidRPr="00F85343" w:rsidRDefault="00C74C72" w:rsidP="00260EF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81C5B6" w14:textId="444111CD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7" w:rsidRPr="00F85343" w14:paraId="775AEBE1" w14:textId="77777777" w:rsidTr="00C024BB">
        <w:trPr>
          <w:trHeight w:val="501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8D8F" w14:textId="098F340F" w:rsidR="00193837" w:rsidRPr="00F85343" w:rsidRDefault="00193837" w:rsidP="0026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65AB" w14:textId="77777777" w:rsidR="00193837" w:rsidRPr="00F85343" w:rsidRDefault="00193837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05DE" w14:textId="77777777" w:rsidR="00193837" w:rsidRPr="00F85343" w:rsidRDefault="00193837" w:rsidP="009D6CB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[-0.16, 0.03]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38CD8322" w14:textId="28C793EC" w:rsidR="00193837" w:rsidRPr="00F85343" w:rsidRDefault="00C74C72" w:rsidP="00260EF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2E0A" w14:textId="7888F28A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7" w:rsidRPr="00F85343" w14:paraId="64A00922" w14:textId="77777777" w:rsidTr="00C024BB">
        <w:trPr>
          <w:trHeight w:val="514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8040E" w14:textId="79DAB88A" w:rsidR="00193837" w:rsidRPr="00F85343" w:rsidRDefault="00193837" w:rsidP="0026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Age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8DE4" w14:textId="77777777" w:rsidR="00193837" w:rsidRPr="00F85343" w:rsidRDefault="00193837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2099" w14:textId="77777777" w:rsidR="00193837" w:rsidRPr="00F85343" w:rsidRDefault="00193837" w:rsidP="009D6CB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[-0.03, 0.70]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2A6A317C" w14:textId="33836E3A" w:rsidR="00193837" w:rsidRPr="00F85343" w:rsidRDefault="007845A3" w:rsidP="00260EF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7944" w14:textId="02B9BBE7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7" w:rsidRPr="00F85343" w14:paraId="09A38F54" w14:textId="77777777" w:rsidTr="00C024BB">
        <w:trPr>
          <w:trHeight w:val="514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38B0" w14:textId="29F416A5" w:rsidR="00193837" w:rsidRPr="00F85343" w:rsidRDefault="00193837" w:rsidP="0026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Depressive Symptoms (CDI)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A1E2" w14:textId="77777777" w:rsidR="00193837" w:rsidRPr="00F85343" w:rsidRDefault="00193837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0.38**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1552A" w14:textId="77777777" w:rsidR="00193837" w:rsidRPr="00F85343" w:rsidRDefault="00193837" w:rsidP="009D6CB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[0.28, 0.49]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4F851628" w14:textId="34BF2AB6" w:rsidR="00193837" w:rsidRPr="00F85343" w:rsidRDefault="007845A3" w:rsidP="00260EF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AD63" w14:textId="6EEE8584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7" w:rsidRPr="00F85343" w14:paraId="59808404" w14:textId="77777777" w:rsidTr="00C024BB">
        <w:trPr>
          <w:trHeight w:val="514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1B664" w14:textId="7E0DA840" w:rsidR="00193837" w:rsidRPr="00F85343" w:rsidRDefault="00193837" w:rsidP="0026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Chronic Stressor Exposure (STRAIN)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EEA1" w14:textId="77777777" w:rsidR="00193837" w:rsidRPr="00F85343" w:rsidRDefault="00193837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0.44**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47DD" w14:textId="77777777" w:rsidR="00193837" w:rsidRPr="00F85343" w:rsidRDefault="00193837" w:rsidP="009D6CB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[0.26, 0.63]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516D1B97" w14:textId="1B3F5F18" w:rsidR="00193837" w:rsidRPr="00F85343" w:rsidRDefault="00260EF6" w:rsidP="00260EF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DFBF" w14:textId="2F4050EB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05" w:rsidRPr="00F85343" w14:paraId="38B34C62" w14:textId="77777777" w:rsidTr="00697E55">
        <w:trPr>
          <w:trHeight w:val="514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0641B" w14:textId="77777777" w:rsidR="000F7005" w:rsidRPr="00F85343" w:rsidRDefault="000F7005" w:rsidP="006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Acute Stressor Exposure (STRAIN)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1EAC" w14:textId="77777777" w:rsidR="000F7005" w:rsidRPr="00F85343" w:rsidRDefault="000F7005" w:rsidP="00697E5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9589" w14:textId="77777777" w:rsidR="000F7005" w:rsidRPr="00F85343" w:rsidRDefault="000F7005" w:rsidP="00697E5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[-0.07, 0.20]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40EB7592" w14:textId="77777777" w:rsidR="000F7005" w:rsidRPr="00F85343" w:rsidRDefault="000F7005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42D9" w14:textId="77777777" w:rsidR="000F7005" w:rsidRPr="00F85343" w:rsidRDefault="000F7005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05" w:rsidRPr="00F85343" w14:paraId="3DB80433" w14:textId="77777777" w:rsidTr="00697E55">
        <w:trPr>
          <w:trHeight w:val="1030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A645" w14:textId="77777777" w:rsidR="000F7005" w:rsidRPr="00F85343" w:rsidRDefault="000F7005" w:rsidP="006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Lifetime Acute Stressor Exposure × 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69C8" w14:textId="77777777" w:rsidR="000F7005" w:rsidRPr="00F85343" w:rsidRDefault="000F7005" w:rsidP="00697E5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-0.02*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C06D" w14:textId="77777777" w:rsidR="000F7005" w:rsidRPr="00F85343" w:rsidRDefault="000F7005" w:rsidP="00697E5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[-0.05, -0.00]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5F02D60C" w14:textId="77777777" w:rsidR="00814020" w:rsidRDefault="00814020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AD3DC" w14:textId="250C2C0E" w:rsidR="000F7005" w:rsidRPr="00F85343" w:rsidRDefault="000F7005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9CF3" w14:textId="77777777" w:rsidR="000F7005" w:rsidRPr="00F85343" w:rsidRDefault="000F7005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7" w:rsidRPr="00F85343" w14:paraId="3D2E842B" w14:textId="77777777" w:rsidTr="00C024BB">
        <w:trPr>
          <w:trHeight w:val="101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814B" w14:textId="7A705BEE" w:rsidR="00193837" w:rsidRPr="00F85343" w:rsidRDefault="00193837" w:rsidP="0026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Lifetime Chronic Stressor Exposure × 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C36">
              <w:rPr>
                <w:rFonts w:ascii="Times New Roman" w:hAnsi="Times New Roman" w:cs="Times New Roman"/>
                <w:sz w:val="24"/>
                <w:szCs w:val="24"/>
              </w:rPr>
              <w:t>Wins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ED0B" w14:textId="77777777" w:rsidR="00193837" w:rsidRPr="00F85343" w:rsidRDefault="00193837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8DD2" w14:textId="77777777" w:rsidR="00193837" w:rsidRPr="00F85343" w:rsidRDefault="00193837" w:rsidP="009D6CBF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[-0.02, 0.04]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71214976" w14:textId="77777777" w:rsidR="00814020" w:rsidRDefault="00814020" w:rsidP="00260EF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0D1B" w14:textId="47DFD5FE" w:rsidR="00193837" w:rsidRPr="00F85343" w:rsidRDefault="00260EF6" w:rsidP="00260EF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59FA" w14:textId="1F679273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7" w:rsidRPr="00F85343" w14:paraId="4E6B6DB0" w14:textId="77777777" w:rsidTr="00C024BB">
        <w:trPr>
          <w:trHeight w:val="250"/>
        </w:trPr>
        <w:tc>
          <w:tcPr>
            <w:tcW w:w="3439" w:type="dxa"/>
            <w:tcBorders>
              <w:top w:val="nil"/>
              <w:left w:val="nil"/>
              <w:right w:val="nil"/>
            </w:tcBorders>
            <w:vAlign w:val="center"/>
          </w:tcPr>
          <w:p w14:paraId="48B34C14" w14:textId="77777777" w:rsidR="00193837" w:rsidRPr="00F85343" w:rsidRDefault="00193837" w:rsidP="00F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217A87B0" w14:textId="77777777" w:rsidR="00193837" w:rsidRPr="00F85343" w:rsidRDefault="00193837" w:rsidP="00F853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right w:val="nil"/>
            </w:tcBorders>
            <w:vAlign w:val="center"/>
          </w:tcPr>
          <w:p w14:paraId="74B43E68" w14:textId="77777777" w:rsidR="00193837" w:rsidRPr="00F85343" w:rsidRDefault="00193837" w:rsidP="00F853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right w:val="nil"/>
            </w:tcBorders>
          </w:tcPr>
          <w:p w14:paraId="342D24B0" w14:textId="77777777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  <w:vAlign w:val="center"/>
          </w:tcPr>
          <w:p w14:paraId="5F1F4A1F" w14:textId="5C153207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F8534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 xml:space="preserve">  = .497**</w:t>
            </w:r>
          </w:p>
        </w:tc>
      </w:tr>
      <w:tr w:rsidR="00193837" w:rsidRPr="00F85343" w14:paraId="0436B3E8" w14:textId="77777777" w:rsidTr="00C024BB">
        <w:trPr>
          <w:trHeight w:val="264"/>
        </w:trPr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BDE65" w14:textId="77777777" w:rsidR="00193837" w:rsidRPr="00F85343" w:rsidRDefault="00193837" w:rsidP="00F8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F79EC" w14:textId="77777777" w:rsidR="00193837" w:rsidRPr="00F85343" w:rsidRDefault="00193837" w:rsidP="00F853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5132D" w14:textId="77777777" w:rsidR="00193837" w:rsidRPr="00F85343" w:rsidRDefault="00193837" w:rsidP="00F853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A19C7" w14:textId="77777777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DF9D9" w14:textId="266A0477" w:rsidR="00193837" w:rsidRPr="00F85343" w:rsidRDefault="00193837" w:rsidP="00F853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</w:rPr>
              <w:t>95% CI [.40,.56]</w:t>
            </w:r>
          </w:p>
        </w:tc>
      </w:tr>
    </w:tbl>
    <w:p w14:paraId="4FFD9877" w14:textId="262EA99C" w:rsidR="00751DC5" w:rsidRPr="00FC05F1" w:rsidRDefault="00F85343" w:rsidP="00F85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343">
        <w:rPr>
          <w:rFonts w:ascii="Times New Roman" w:hAnsi="Times New Roman" w:cs="Times New Roman"/>
          <w:i/>
          <w:iCs/>
          <w:sz w:val="24"/>
          <w:szCs w:val="24"/>
        </w:rPr>
        <w:t>Note.</w:t>
      </w:r>
      <w:r w:rsidRPr="00F85343">
        <w:rPr>
          <w:rFonts w:ascii="Times New Roman" w:hAnsi="Times New Roman" w:cs="Times New Roman"/>
          <w:sz w:val="24"/>
          <w:szCs w:val="24"/>
        </w:rPr>
        <w:t xml:space="preserve"> </w:t>
      </w:r>
      <w:r w:rsidR="006D1086" w:rsidRPr="0036265D">
        <w:rPr>
          <w:rFonts w:ascii="Times New Roman" w:hAnsi="Times New Roman" w:cs="Times New Roman"/>
          <w:sz w:val="24"/>
          <w:szCs w:val="24"/>
        </w:rPr>
        <w:t>RewP</w:t>
      </w:r>
      <w:r w:rsidR="006D1086">
        <w:rPr>
          <w:rFonts w:ascii="Times New Roman" w:hAnsi="Times New Roman" w:cs="Times New Roman"/>
          <w:sz w:val="24"/>
          <w:szCs w:val="24"/>
        </w:rPr>
        <w:t xml:space="preserve"> = </w:t>
      </w:r>
      <w:r w:rsidR="006D1086" w:rsidRPr="0036265D">
        <w:rPr>
          <w:rFonts w:ascii="Times New Roman" w:hAnsi="Times New Roman" w:cs="Times New Roman"/>
          <w:sz w:val="24"/>
          <w:szCs w:val="24"/>
        </w:rPr>
        <w:t>Reward Positivity</w:t>
      </w:r>
      <w:r w:rsidR="006D1086">
        <w:rPr>
          <w:rFonts w:ascii="Times New Roman" w:hAnsi="Times New Roman" w:cs="Times New Roman"/>
          <w:sz w:val="24"/>
          <w:szCs w:val="24"/>
        </w:rPr>
        <w:t xml:space="preserve">; </w:t>
      </w:r>
      <w:r w:rsidR="006D1086" w:rsidRPr="0036265D">
        <w:rPr>
          <w:rFonts w:ascii="Times New Roman" w:hAnsi="Times New Roman" w:cs="Times New Roman"/>
          <w:sz w:val="24"/>
          <w:szCs w:val="24"/>
        </w:rPr>
        <w:t>CDI</w:t>
      </w:r>
      <w:r w:rsidR="006D1086">
        <w:rPr>
          <w:rFonts w:ascii="Times New Roman" w:hAnsi="Times New Roman" w:cs="Times New Roman"/>
          <w:sz w:val="24"/>
          <w:szCs w:val="24"/>
        </w:rPr>
        <w:t xml:space="preserve"> = </w:t>
      </w:r>
      <w:r w:rsidR="006D1086" w:rsidRPr="0036265D">
        <w:rPr>
          <w:rFonts w:ascii="Times New Roman" w:hAnsi="Times New Roman" w:cs="Times New Roman"/>
          <w:sz w:val="24"/>
          <w:szCs w:val="24"/>
        </w:rPr>
        <w:t>Children’s Depression Inventory</w:t>
      </w:r>
      <w:r w:rsidR="006D1086">
        <w:rPr>
          <w:rFonts w:ascii="Times New Roman" w:hAnsi="Times New Roman" w:cs="Times New Roman"/>
          <w:sz w:val="24"/>
          <w:szCs w:val="24"/>
        </w:rPr>
        <w:t xml:space="preserve">; </w:t>
      </w:r>
      <w:r w:rsidR="006D1086" w:rsidRPr="0036265D">
        <w:rPr>
          <w:rFonts w:ascii="Times New Roman" w:hAnsi="Times New Roman" w:cs="Times New Roman"/>
          <w:sz w:val="24"/>
          <w:szCs w:val="24"/>
        </w:rPr>
        <w:t>STRAIN</w:t>
      </w:r>
      <w:r w:rsidR="006D1086">
        <w:rPr>
          <w:rFonts w:ascii="Times New Roman" w:hAnsi="Times New Roman" w:cs="Times New Roman"/>
          <w:sz w:val="24"/>
          <w:szCs w:val="24"/>
        </w:rPr>
        <w:t xml:space="preserve"> = </w:t>
      </w:r>
      <w:r w:rsidR="006D1086" w:rsidRPr="0036265D">
        <w:rPr>
          <w:rFonts w:ascii="Times New Roman" w:hAnsi="Times New Roman" w:cs="Times New Roman"/>
          <w:sz w:val="24"/>
          <w:szCs w:val="24"/>
        </w:rPr>
        <w:t>Stress and Adversity Inventory</w:t>
      </w:r>
      <w:r w:rsidR="006D1086">
        <w:rPr>
          <w:rFonts w:ascii="Times New Roman" w:hAnsi="Times New Roman" w:cs="Times New Roman"/>
          <w:sz w:val="24"/>
          <w:szCs w:val="24"/>
        </w:rPr>
        <w:t xml:space="preserve">; </w:t>
      </w:r>
      <w:r w:rsidRPr="00F8534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85343">
        <w:rPr>
          <w:rFonts w:ascii="Times New Roman" w:hAnsi="Times New Roman" w:cs="Times New Roman"/>
          <w:sz w:val="24"/>
          <w:szCs w:val="24"/>
        </w:rPr>
        <w:t xml:space="preserve"> </w:t>
      </w:r>
      <w:r w:rsidR="006D1086">
        <w:rPr>
          <w:rFonts w:ascii="Times New Roman" w:hAnsi="Times New Roman" w:cs="Times New Roman"/>
          <w:sz w:val="24"/>
          <w:szCs w:val="24"/>
        </w:rPr>
        <w:t xml:space="preserve">= </w:t>
      </w:r>
      <w:r w:rsidRPr="00F85343">
        <w:rPr>
          <w:rFonts w:ascii="Times New Roman" w:hAnsi="Times New Roman" w:cs="Times New Roman"/>
          <w:sz w:val="24"/>
          <w:szCs w:val="24"/>
        </w:rPr>
        <w:t>unstandardized regression weights</w:t>
      </w:r>
      <w:r w:rsidR="006D1086">
        <w:rPr>
          <w:rFonts w:ascii="Times New Roman" w:hAnsi="Times New Roman" w:cs="Times New Roman"/>
          <w:sz w:val="24"/>
          <w:szCs w:val="24"/>
        </w:rPr>
        <w:t xml:space="preserve">; </w:t>
      </w:r>
      <w:r w:rsidR="00436596" w:rsidRPr="00681BD8">
        <w:rPr>
          <w:rFonts w:ascii="Times New Roman" w:eastAsiaTheme="minorHAnsi" w:hAnsi="Times New Roman" w:cs="Times New Roman"/>
          <w:sz w:val="24"/>
          <w:szCs w:val="24"/>
        </w:rPr>
        <w:t>CI = 95% confidence interval</w:t>
      </w:r>
      <w:r w:rsidR="006D1086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F85343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Pr="00F85343">
        <w:rPr>
          <w:rFonts w:ascii="Times New Roman" w:hAnsi="Times New Roman" w:cs="Times New Roman"/>
          <w:sz w:val="24"/>
          <w:szCs w:val="24"/>
        </w:rPr>
        <w:t xml:space="preserve"> and </w:t>
      </w:r>
      <w:r w:rsidRPr="00F85343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F85343">
        <w:rPr>
          <w:rFonts w:ascii="Times New Roman" w:hAnsi="Times New Roman" w:cs="Times New Roman"/>
          <w:sz w:val="24"/>
          <w:szCs w:val="24"/>
        </w:rPr>
        <w:t xml:space="preserve"> indicate the lower and upper limits of </w:t>
      </w:r>
      <w:r w:rsidR="00436596">
        <w:rPr>
          <w:rFonts w:ascii="Times New Roman" w:hAnsi="Times New Roman" w:cs="Times New Roman"/>
          <w:sz w:val="24"/>
          <w:szCs w:val="24"/>
        </w:rPr>
        <w:t>the CI</w:t>
      </w:r>
      <w:r w:rsidRPr="00F85343">
        <w:rPr>
          <w:rFonts w:ascii="Times New Roman" w:hAnsi="Times New Roman" w:cs="Times New Roman"/>
          <w:sz w:val="24"/>
          <w:szCs w:val="24"/>
        </w:rPr>
        <w:t>, respectively.</w:t>
      </w:r>
      <w:r w:rsidR="00436596">
        <w:rPr>
          <w:rFonts w:ascii="Times New Roman" w:hAnsi="Times New Roman" w:cs="Times New Roman"/>
          <w:sz w:val="24"/>
          <w:szCs w:val="24"/>
        </w:rPr>
        <w:t xml:space="preserve"> </w:t>
      </w:r>
      <w:r w:rsidR="00456665" w:rsidRPr="00FC05F1">
        <w:rPr>
          <w:rFonts w:ascii="Times New Roman" w:hAnsi="Times New Roman" w:cs="Times New Roman"/>
          <w:sz w:val="24"/>
          <w:szCs w:val="24"/>
        </w:rPr>
        <w:t xml:space="preserve">* </w:t>
      </w:r>
      <w:r w:rsidR="00436596">
        <w:rPr>
          <w:rFonts w:ascii="Times New Roman" w:hAnsi="Times New Roman" w:cs="Times New Roman"/>
          <w:sz w:val="24"/>
          <w:szCs w:val="24"/>
        </w:rPr>
        <w:t xml:space="preserve">= </w:t>
      </w:r>
      <w:r w:rsidR="00456665" w:rsidRPr="00AF3ED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56665" w:rsidRPr="00FC05F1">
        <w:rPr>
          <w:rFonts w:ascii="Times New Roman" w:hAnsi="Times New Roman" w:cs="Times New Roman"/>
          <w:sz w:val="24"/>
          <w:szCs w:val="24"/>
        </w:rPr>
        <w:t xml:space="preserve"> &lt; .05</w:t>
      </w:r>
      <w:r w:rsidR="00436596">
        <w:rPr>
          <w:rFonts w:ascii="Times New Roman" w:hAnsi="Times New Roman" w:cs="Times New Roman"/>
          <w:sz w:val="24"/>
          <w:szCs w:val="24"/>
        </w:rPr>
        <w:t xml:space="preserve">; </w:t>
      </w:r>
      <w:r w:rsidR="00456665" w:rsidRPr="00FC05F1">
        <w:rPr>
          <w:rFonts w:ascii="Times New Roman" w:hAnsi="Times New Roman" w:cs="Times New Roman"/>
          <w:sz w:val="24"/>
          <w:szCs w:val="24"/>
        </w:rPr>
        <w:t xml:space="preserve">** </w:t>
      </w:r>
      <w:r w:rsidR="00436596">
        <w:rPr>
          <w:rFonts w:ascii="Times New Roman" w:hAnsi="Times New Roman" w:cs="Times New Roman"/>
          <w:sz w:val="24"/>
          <w:szCs w:val="24"/>
        </w:rPr>
        <w:t xml:space="preserve">= </w:t>
      </w:r>
      <w:r w:rsidR="00456665" w:rsidRPr="00AF3ED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56665" w:rsidRPr="00FC05F1">
        <w:rPr>
          <w:rFonts w:ascii="Times New Roman" w:hAnsi="Times New Roman" w:cs="Times New Roman"/>
          <w:sz w:val="24"/>
          <w:szCs w:val="24"/>
        </w:rPr>
        <w:t xml:space="preserve"> &lt; .01.</w:t>
      </w:r>
    </w:p>
    <w:p w14:paraId="04DEE9F3" w14:textId="77777777" w:rsidR="00436596" w:rsidRDefault="00436596" w:rsidP="0081402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5E3F2E" w14:textId="77777777" w:rsidR="00765949" w:rsidRDefault="00456665" w:rsidP="00EC24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ED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7E14F3" w:rsidRPr="00AF3EDB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AF3EDB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1C7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F3EDB">
        <w:rPr>
          <w:rFonts w:ascii="Times New Roman" w:hAnsi="Times New Roman" w:cs="Times New Roman"/>
          <w:b/>
          <w:bCs/>
          <w:sz w:val="24"/>
          <w:szCs w:val="24"/>
        </w:rPr>
        <w:t>3a</w:t>
      </w:r>
      <w:r w:rsidR="00EE51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C1E3118" w14:textId="1210822A" w:rsidR="00132573" w:rsidRPr="00681BD8" w:rsidRDefault="00836528" w:rsidP="00EC246E">
      <w:pPr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83652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Simple slopes of the relation between lifetime acute stressor exposure (STRAIN) and depression severity (CDI scores) two years later at different levels of </w:t>
      </w:r>
      <w:proofErr w:type="spellStart"/>
      <w:r w:rsidR="00F33FE5">
        <w:rPr>
          <w:rFonts w:ascii="Times New Roman" w:eastAsiaTheme="minorHAnsi" w:hAnsi="Times New Roman" w:cs="Times New Roman"/>
          <w:i/>
          <w:iCs/>
          <w:sz w:val="24"/>
          <w:szCs w:val="24"/>
        </w:rPr>
        <w:t>residualized</w:t>
      </w:r>
      <w:proofErr w:type="spellEnd"/>
      <w:r w:rsidR="00F33FE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wins.</w:t>
      </w:r>
    </w:p>
    <w:tbl>
      <w:tblPr>
        <w:tblStyle w:val="TableGrid1"/>
        <w:tblW w:w="990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90"/>
        <w:gridCol w:w="810"/>
        <w:gridCol w:w="1350"/>
        <w:gridCol w:w="1260"/>
        <w:gridCol w:w="990"/>
      </w:tblGrid>
      <w:tr w:rsidR="00EC246E" w:rsidRPr="00681BD8" w14:paraId="62D1D69E" w14:textId="77777777" w:rsidTr="00836528">
        <w:trPr>
          <w:trHeight w:val="475"/>
        </w:trPr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E77182" w14:textId="63B39AEE" w:rsidR="00EC246E" w:rsidRPr="00681BD8" w:rsidRDefault="00EC246E" w:rsidP="003D0D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>Lifetime Acute Stress</w:t>
            </w:r>
            <w:r w:rsidR="00EE51EC">
              <w:rPr>
                <w:rFonts w:ascii="Times New Roman" w:hAnsi="Times New Roman" w:cs="Times New Roman"/>
                <w:i/>
                <w:iCs/>
                <w:sz w:val="24"/>
              </w:rPr>
              <w:t>or</w:t>
            </w: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Exposure</w:t>
            </w: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681BD8">
              <w:t>×</w:t>
            </w:r>
            <w:r w:rsidR="00AC3529">
              <w:t xml:space="preserve"> </w:t>
            </w:r>
            <w:proofErr w:type="spellStart"/>
            <w:r w:rsidR="00836528">
              <w:rPr>
                <w:rFonts w:ascii="Times New Roman" w:hAnsi="Times New Roman" w:cs="Times New Roman"/>
                <w:sz w:val="24"/>
              </w:rPr>
              <w:t>Residualized</w:t>
            </w:r>
            <w:proofErr w:type="spellEnd"/>
            <w:r w:rsidR="00836528">
              <w:rPr>
                <w:rFonts w:ascii="Times New Roman" w:hAnsi="Times New Roman" w:cs="Times New Roman"/>
                <w:sz w:val="24"/>
              </w:rPr>
              <w:t xml:space="preserve"> Wins</w:t>
            </w: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FA4572" w14:textId="77777777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46E941" w14:textId="77777777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6F16FD" w14:textId="77777777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D1C07A" w14:textId="77777777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EC246E" w:rsidRPr="00681BD8" w14:paraId="7AE4D676" w14:textId="77777777" w:rsidTr="00836528">
        <w:trPr>
          <w:trHeight w:val="475"/>
        </w:trPr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23647C" w14:textId="77777777" w:rsidR="00EC246E" w:rsidRPr="00681BD8" w:rsidRDefault="00EC246E" w:rsidP="003D0D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D2B0E8" w14:textId="77777777" w:rsidR="00EC246E" w:rsidRPr="00681BD8" w:rsidRDefault="00EC246E" w:rsidP="003D0D93">
            <w:pPr>
              <w:jc w:val="center"/>
              <w:rPr>
                <w:i/>
                <w:iCs/>
              </w:rPr>
            </w:pP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D96F2E" w14:textId="77777777" w:rsidR="00EC246E" w:rsidRPr="00681BD8" w:rsidRDefault="00EC246E" w:rsidP="003D0D93">
            <w:pPr>
              <w:jc w:val="center"/>
            </w:pPr>
            <w:r w:rsidRPr="00681BD8">
              <w:rPr>
                <w:rFonts w:ascii="Times New Roman" w:hAnsi="Times New Roman" w:cs="Times New Roman"/>
                <w:sz w:val="24"/>
              </w:rPr>
              <w:t>Lower CI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8AE258" w14:textId="77777777" w:rsidR="00EC246E" w:rsidRPr="00681BD8" w:rsidRDefault="00EC246E" w:rsidP="003D0D93">
            <w:pPr>
              <w:jc w:val="center"/>
            </w:pPr>
            <w:r w:rsidRPr="00681BD8">
              <w:rPr>
                <w:rFonts w:ascii="Times New Roman" w:hAnsi="Times New Roman" w:cs="Times New Roman"/>
                <w:sz w:val="24"/>
              </w:rPr>
              <w:t>Upper CI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1A3160" w14:textId="77777777" w:rsidR="00EC246E" w:rsidRPr="00681BD8" w:rsidRDefault="00EC246E" w:rsidP="003D0D93">
            <w:pPr>
              <w:jc w:val="center"/>
              <w:rPr>
                <w:i/>
                <w:iCs/>
              </w:rPr>
            </w:pPr>
            <w:r w:rsidRPr="00681BD8">
              <w:rPr>
                <w:rFonts w:ascii="Times New Roman" w:hAnsi="Times New Roman" w:cs="Times New Roman"/>
                <w:i/>
                <w:iCs/>
                <w:sz w:val="24"/>
              </w:rPr>
              <w:t>p</w:t>
            </w:r>
          </w:p>
        </w:tc>
      </w:tr>
      <w:tr w:rsidR="00EC246E" w:rsidRPr="00681BD8" w14:paraId="55FBD027" w14:textId="77777777" w:rsidTr="00836528">
        <w:trPr>
          <w:trHeight w:val="18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45B9D" w14:textId="6FAEB04E" w:rsidR="00EC246E" w:rsidRPr="00681BD8" w:rsidRDefault="003602EE" w:rsidP="003D0D93">
            <w:pPr>
              <w:rPr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Wins </w:t>
            </w:r>
            <w:r w:rsidR="00EC246E" w:rsidRPr="00681BD8">
              <w:rPr>
                <w:rFonts w:ascii="Times New Roman" w:hAnsi="Times New Roman" w:cs="Times New Roman"/>
                <w:sz w:val="24"/>
                <w:szCs w:val="36"/>
              </w:rPr>
              <w:t xml:space="preserve">(-1 </w:t>
            </w:r>
            <w:r w:rsidR="00EC246E" w:rsidRPr="00681BD8">
              <w:rPr>
                <w:rFonts w:ascii="Times New Roman" w:hAnsi="Times New Roman" w:cs="Times New Roman"/>
                <w:i/>
                <w:sz w:val="24"/>
                <w:szCs w:val="36"/>
              </w:rPr>
              <w:t>SD</w:t>
            </w:r>
            <w:r w:rsidR="00EC246E" w:rsidRPr="00681BD8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B5B7F" w14:textId="20D48FE2" w:rsidR="00EC246E" w:rsidRPr="00681BD8" w:rsidRDefault="00EC246E" w:rsidP="003D0D93">
            <w:pPr>
              <w:jc w:val="center"/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0.</w:t>
            </w:r>
            <w:r w:rsidR="00513666">
              <w:rPr>
                <w:rFonts w:ascii="Times New Roman" w:hAnsi="Times New Roman" w:cs="Times New Roman"/>
                <w:sz w:val="24"/>
                <w:szCs w:val="36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1D939" w14:textId="4B7DC2C1" w:rsidR="00EC246E" w:rsidRPr="00681BD8" w:rsidRDefault="00EC246E" w:rsidP="003D0D93">
            <w:pPr>
              <w:jc w:val="center"/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0.0</w:t>
            </w:r>
            <w:r w:rsidR="00513666"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7417C" w14:textId="707318F3" w:rsidR="00EC246E" w:rsidRPr="00681BD8" w:rsidRDefault="00EC246E" w:rsidP="003D0D93">
            <w:pPr>
              <w:jc w:val="center"/>
              <w:rPr>
                <w:szCs w:val="36"/>
              </w:rPr>
            </w:pPr>
            <w:r w:rsidRPr="00681BD8">
              <w:rPr>
                <w:rFonts w:ascii="Times New Roman" w:hAnsi="Times New Roman" w:cs="Times New Roman"/>
                <w:sz w:val="24"/>
                <w:szCs w:val="36"/>
              </w:rPr>
              <w:t>0.</w:t>
            </w:r>
            <w:r w:rsidR="00513666">
              <w:rPr>
                <w:rFonts w:ascii="Times New Roman" w:hAnsi="Times New Roman" w:cs="Times New Roman"/>
                <w:sz w:val="24"/>
                <w:szCs w:val="36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833E5" w14:textId="35E6BB5D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513666">
              <w:rPr>
                <w:rFonts w:ascii="Times New Roman" w:hAnsi="Times New Roman" w:cs="Times New Roman"/>
                <w:sz w:val="24"/>
              </w:rPr>
              <w:t>4</w:t>
            </w:r>
            <w:r w:rsidR="00412CA7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C246E" w:rsidRPr="00681BD8" w14:paraId="7F31EC05" w14:textId="77777777" w:rsidTr="00836528">
        <w:trPr>
          <w:trHeight w:val="18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D3AAA" w14:textId="55D36434" w:rsidR="00EC246E" w:rsidRPr="00681BD8" w:rsidRDefault="003602EE" w:rsidP="003D0D93">
            <w:pPr>
              <w:rPr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Wins</w:t>
            </w:r>
            <w:r w:rsidR="00EC246E" w:rsidRPr="00681BD8">
              <w:rPr>
                <w:rFonts w:ascii="Times New Roman" w:hAnsi="Times New Roman" w:cs="Times New Roman"/>
                <w:sz w:val="24"/>
                <w:szCs w:val="36"/>
              </w:rPr>
              <w:t xml:space="preserve"> (</w:t>
            </w:r>
            <w:r w:rsidR="00EC246E" w:rsidRPr="00681BD8">
              <w:rPr>
                <w:rFonts w:ascii="Times New Roman" w:hAnsi="Times New Roman" w:cs="Times New Roman"/>
                <w:i/>
                <w:sz w:val="24"/>
                <w:szCs w:val="36"/>
              </w:rPr>
              <w:t>M</w:t>
            </w:r>
            <w:r w:rsidR="00EC246E" w:rsidRPr="00681BD8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06512" w14:textId="2804888A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0.0</w:t>
            </w:r>
            <w:r w:rsidR="00CD2C2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5128" w14:textId="2BA05DCC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- 0.0</w:t>
            </w:r>
            <w:r w:rsidR="00CD2C2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061C6" w14:textId="6AA571FB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</w:t>
            </w:r>
            <w:r w:rsidR="00CD2C2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38E2C" w14:textId="21B49E2C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</w:t>
            </w:r>
            <w:r w:rsidR="00CD2C2A">
              <w:rPr>
                <w:rFonts w:ascii="Times New Roman" w:hAnsi="Times New Roman" w:cs="Times New Roman"/>
                <w:sz w:val="24"/>
              </w:rPr>
              <w:t>316</w:t>
            </w:r>
          </w:p>
        </w:tc>
      </w:tr>
      <w:tr w:rsidR="00EC246E" w:rsidRPr="00681BD8" w14:paraId="1A4179CA" w14:textId="77777777" w:rsidTr="00836528">
        <w:trPr>
          <w:trHeight w:val="180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88B4E" w14:textId="13240038" w:rsidR="00EC246E" w:rsidRPr="00681BD8" w:rsidRDefault="003602EE" w:rsidP="003D0D93">
            <w:pPr>
              <w:rPr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Wins</w:t>
            </w:r>
            <w:r w:rsidR="00EC246E" w:rsidRPr="00681BD8">
              <w:rPr>
                <w:rFonts w:ascii="Times New Roman" w:hAnsi="Times New Roman" w:cs="Times New Roman"/>
                <w:sz w:val="24"/>
                <w:szCs w:val="36"/>
              </w:rPr>
              <w:t xml:space="preserve"> (+1 </w:t>
            </w:r>
            <w:r w:rsidR="00EC246E" w:rsidRPr="00681BD8">
              <w:rPr>
                <w:rFonts w:ascii="Times New Roman" w:hAnsi="Times New Roman" w:cs="Times New Roman"/>
                <w:i/>
                <w:sz w:val="24"/>
                <w:szCs w:val="36"/>
              </w:rPr>
              <w:t>SD</w:t>
            </w:r>
            <w:r w:rsidR="00EC246E" w:rsidRPr="00681BD8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5032E" w14:textId="2A77FBBA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- 0.</w:t>
            </w:r>
            <w:r w:rsidR="00CD2C2A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7DF5D" w14:textId="783DCC49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- 0.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F7392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0E2F5" w14:textId="002EB828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</w:t>
            </w:r>
            <w:r w:rsidR="00F7392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F8155" w14:textId="41C35CBC" w:rsidR="00EC246E" w:rsidRPr="00681BD8" w:rsidRDefault="00EC246E" w:rsidP="003D0D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1BD8">
              <w:rPr>
                <w:rFonts w:ascii="Times New Roman" w:hAnsi="Times New Roman" w:cs="Times New Roman"/>
                <w:sz w:val="24"/>
              </w:rPr>
              <w:t>0.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F7392B"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</w:tbl>
    <w:p w14:paraId="2A6C6C17" w14:textId="77777777" w:rsidR="00236C36" w:rsidRDefault="00EC246E" w:rsidP="00236C36">
      <w:pPr>
        <w:spacing w:after="0" w:line="240" w:lineRule="auto"/>
        <w:ind w:right="-360"/>
        <w:rPr>
          <w:rFonts w:ascii="Times New Roman" w:eastAsiaTheme="minorHAnsi" w:hAnsi="Times New Roman" w:cs="Times New Roman"/>
          <w:sz w:val="24"/>
          <w:szCs w:val="24"/>
        </w:rPr>
      </w:pPr>
      <w:r w:rsidRPr="00681BD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Note: 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>RewP</w:t>
      </w:r>
      <w:r w:rsidR="00EE51EC">
        <w:rPr>
          <w:rFonts w:ascii="Times New Roman" w:eastAsiaTheme="minorHAnsi" w:hAnsi="Times New Roman" w:cs="Times New Roman"/>
          <w:sz w:val="24"/>
          <w:szCs w:val="24"/>
        </w:rPr>
        <w:t xml:space="preserve"> = 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>Reward Positivity</w:t>
      </w:r>
      <w:r w:rsidR="00EE51EC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>CI = 95 % confidence intervals. *</w:t>
      </w:r>
      <w:r w:rsidRPr="00681BD8">
        <w:rPr>
          <w:rFonts w:ascii="Times New Roman" w:eastAsiaTheme="minorHAnsi" w:hAnsi="Times New Roman" w:cs="Times New Roman"/>
          <w:i/>
          <w:sz w:val="24"/>
          <w:szCs w:val="24"/>
        </w:rPr>
        <w:t>p</w:t>
      </w:r>
      <w:r w:rsidRPr="00681BD8">
        <w:rPr>
          <w:rFonts w:ascii="Times New Roman" w:eastAsiaTheme="minorHAnsi" w:hAnsi="Times New Roman" w:cs="Times New Roman"/>
          <w:sz w:val="24"/>
          <w:szCs w:val="24"/>
        </w:rPr>
        <w:t xml:space="preserve"> &lt; .05</w:t>
      </w:r>
      <w:r w:rsidR="00047ED9">
        <w:rPr>
          <w:rFonts w:ascii="Times New Roman" w:eastAsiaTheme="minorHAnsi" w:hAnsi="Times New Roman" w:cs="Times New Roman"/>
          <w:sz w:val="24"/>
          <w:szCs w:val="24"/>
        </w:rPr>
        <w:t>.</w:t>
      </w:r>
      <w:r w:rsidR="001A097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A0979" w:rsidRPr="001A0979">
        <w:rPr>
          <w:rFonts w:ascii="Times New Roman" w:eastAsiaTheme="minorHAnsi" w:hAnsi="Times New Roman" w:cs="Times New Roman"/>
          <w:sz w:val="24"/>
          <w:szCs w:val="24"/>
        </w:rPr>
        <w:t xml:space="preserve">Beta coefficients are </w:t>
      </w:r>
    </w:p>
    <w:p w14:paraId="1D07A369" w14:textId="48A98552" w:rsidR="001A0979" w:rsidRPr="001A0979" w:rsidRDefault="001A0979" w:rsidP="00236C36">
      <w:pPr>
        <w:spacing w:after="0" w:line="240" w:lineRule="auto"/>
        <w:ind w:right="-360"/>
        <w:rPr>
          <w:rFonts w:ascii="Times New Roman" w:eastAsiaTheme="minorHAnsi" w:hAnsi="Times New Roman" w:cs="Times New Roman"/>
          <w:sz w:val="24"/>
          <w:szCs w:val="24"/>
        </w:rPr>
      </w:pPr>
      <w:r w:rsidRPr="001A0979">
        <w:rPr>
          <w:rFonts w:ascii="Times New Roman" w:eastAsiaTheme="minorHAnsi" w:hAnsi="Times New Roman" w:cs="Times New Roman"/>
          <w:sz w:val="24"/>
          <w:szCs w:val="24"/>
        </w:rPr>
        <w:t>adjusted for baseline depressive symptoms and baseline age.</w:t>
      </w:r>
    </w:p>
    <w:p w14:paraId="1BBD28B3" w14:textId="4914A20D" w:rsidR="001A0979" w:rsidRDefault="001A0979" w:rsidP="001A0979">
      <w:pPr>
        <w:ind w:right="-360"/>
      </w:pPr>
    </w:p>
    <w:p w14:paraId="5CEA010A" w14:textId="42CF0EBA" w:rsidR="00EC246E" w:rsidRPr="00681BD8" w:rsidRDefault="00EC246E" w:rsidP="00EC246E">
      <w:pPr>
        <w:spacing w:after="0" w:line="240" w:lineRule="auto"/>
        <w:ind w:right="-360"/>
        <w:rPr>
          <w:rFonts w:ascii="Times New Roman" w:eastAsiaTheme="minorHAnsi" w:hAnsi="Times New Roman" w:cs="Times New Roman"/>
          <w:sz w:val="24"/>
          <w:szCs w:val="24"/>
        </w:rPr>
      </w:pPr>
      <w:r w:rsidRPr="00681BD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4964DA5" w14:textId="1836C17D" w:rsidR="00456665" w:rsidRDefault="00456665" w:rsidP="00456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A051E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86BF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5F859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39F1C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D6F61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F5FC3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A9B44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7DCFE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81C1B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EE777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A6CBC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0B64D" w14:textId="77777777" w:rsidR="00F7392B" w:rsidRDefault="00F7392B" w:rsidP="00F73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6C36F" w14:textId="77777777" w:rsidR="00B46013" w:rsidRDefault="00B4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9D7714" w14:textId="77777777" w:rsidR="00765949" w:rsidRDefault="00F7392B" w:rsidP="00D96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ED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7E14F3" w:rsidRPr="00AF3EDB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AF3EDB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047ED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F3E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46013" w:rsidRPr="00AF3E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764E20E" w14:textId="20AA8AD9" w:rsidR="00D9655D" w:rsidRPr="00D9655D" w:rsidRDefault="00D9655D" w:rsidP="00D965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013">
        <w:rPr>
          <w:rFonts w:ascii="Times New Roman" w:hAnsi="Times New Roman" w:cs="Times New Roman"/>
          <w:i/>
          <w:iCs/>
          <w:sz w:val="24"/>
          <w:szCs w:val="24"/>
        </w:rPr>
        <w:t>Regression results using depressive symptoms at follow up as the dependent variable predicted from lifetime acute stress</w:t>
      </w:r>
      <w:r w:rsidR="00B46013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B46013">
        <w:rPr>
          <w:rFonts w:ascii="Times New Roman" w:hAnsi="Times New Roman" w:cs="Times New Roman"/>
          <w:i/>
          <w:iCs/>
          <w:sz w:val="24"/>
          <w:szCs w:val="24"/>
        </w:rPr>
        <w:t xml:space="preserve"> exposure, lifetime chronic stress</w:t>
      </w:r>
      <w:r w:rsidR="00B46013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B46013">
        <w:rPr>
          <w:rFonts w:ascii="Times New Roman" w:hAnsi="Times New Roman" w:cs="Times New Roman"/>
          <w:i/>
          <w:iCs/>
          <w:sz w:val="24"/>
          <w:szCs w:val="24"/>
        </w:rPr>
        <w:t xml:space="preserve"> exposure, baseline age, baseline </w:t>
      </w:r>
      <w:r w:rsidR="00B46013">
        <w:rPr>
          <w:rFonts w:ascii="Times New Roman" w:hAnsi="Times New Roman" w:cs="Times New Roman"/>
          <w:i/>
          <w:iCs/>
          <w:sz w:val="24"/>
          <w:szCs w:val="24"/>
        </w:rPr>
        <w:t xml:space="preserve">depressive symptoms, </w:t>
      </w:r>
      <w:r w:rsidRPr="00B46013">
        <w:rPr>
          <w:rFonts w:ascii="Times New Roman" w:hAnsi="Times New Roman" w:cs="Times New Roman"/>
          <w:i/>
          <w:iCs/>
          <w:sz w:val="24"/>
          <w:szCs w:val="24"/>
        </w:rPr>
        <w:t xml:space="preserve">baseline </w:t>
      </w:r>
      <w:proofErr w:type="spellStart"/>
      <w:r w:rsidRPr="00B46013">
        <w:rPr>
          <w:rFonts w:ascii="Times New Roman" w:hAnsi="Times New Roman" w:cs="Times New Roman"/>
          <w:i/>
          <w:iCs/>
          <w:sz w:val="24"/>
          <w:szCs w:val="24"/>
        </w:rPr>
        <w:t>residualized</w:t>
      </w:r>
      <w:proofErr w:type="spellEnd"/>
      <w:r w:rsidRPr="00B46013">
        <w:rPr>
          <w:rFonts w:ascii="Times New Roman" w:hAnsi="Times New Roman" w:cs="Times New Roman"/>
          <w:i/>
          <w:iCs/>
          <w:sz w:val="24"/>
          <w:szCs w:val="24"/>
        </w:rPr>
        <w:t xml:space="preserve"> losses</w:t>
      </w:r>
      <w:r w:rsidR="00236C36">
        <w:rPr>
          <w:rFonts w:ascii="Times New Roman" w:hAnsi="Times New Roman" w:cs="Times New Roman"/>
          <w:i/>
          <w:iCs/>
          <w:sz w:val="24"/>
          <w:szCs w:val="24"/>
        </w:rPr>
        <w:t xml:space="preserve">, the lifetime acute stressor exposure × baseline </w:t>
      </w:r>
      <w:proofErr w:type="spellStart"/>
      <w:r w:rsidR="00236C36">
        <w:rPr>
          <w:rFonts w:ascii="Times New Roman" w:hAnsi="Times New Roman" w:cs="Times New Roman"/>
          <w:i/>
          <w:iCs/>
          <w:sz w:val="24"/>
          <w:szCs w:val="24"/>
        </w:rPr>
        <w:t>residualized</w:t>
      </w:r>
      <w:proofErr w:type="spellEnd"/>
      <w:r w:rsidR="00236C36">
        <w:rPr>
          <w:rFonts w:ascii="Times New Roman" w:hAnsi="Times New Roman" w:cs="Times New Roman"/>
          <w:i/>
          <w:iCs/>
          <w:sz w:val="24"/>
          <w:szCs w:val="24"/>
        </w:rPr>
        <w:t xml:space="preserve"> losses interaction, and the lifetime chronic stressor exposure × baseline </w:t>
      </w:r>
      <w:proofErr w:type="spellStart"/>
      <w:r w:rsidR="00236C36">
        <w:rPr>
          <w:rFonts w:ascii="Times New Roman" w:hAnsi="Times New Roman" w:cs="Times New Roman"/>
          <w:i/>
          <w:iCs/>
          <w:sz w:val="24"/>
          <w:szCs w:val="24"/>
        </w:rPr>
        <w:t>residualized</w:t>
      </w:r>
      <w:proofErr w:type="spellEnd"/>
      <w:r w:rsidR="00236C36">
        <w:rPr>
          <w:rFonts w:ascii="Times New Roman" w:hAnsi="Times New Roman" w:cs="Times New Roman"/>
          <w:i/>
          <w:iCs/>
          <w:sz w:val="24"/>
          <w:szCs w:val="24"/>
        </w:rPr>
        <w:t xml:space="preserve"> losses interaction.</w:t>
      </w:r>
    </w:p>
    <w:tbl>
      <w:tblPr>
        <w:tblW w:w="131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93"/>
        <w:gridCol w:w="1710"/>
        <w:gridCol w:w="3242"/>
        <w:gridCol w:w="3124"/>
        <w:gridCol w:w="1961"/>
      </w:tblGrid>
      <w:tr w:rsidR="00260EF6" w14:paraId="629BCB38" w14:textId="77777777" w:rsidTr="00C024BB">
        <w:trPr>
          <w:trHeight w:val="759"/>
        </w:trPr>
        <w:tc>
          <w:tcPr>
            <w:tcW w:w="309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8E5E2B" w14:textId="77777777" w:rsidR="00260EF6" w:rsidRDefault="00260EF6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Predictor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BF975F" w14:textId="77777777" w:rsidR="00260EF6" w:rsidRDefault="00260EF6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24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1F0C1A" w14:textId="77777777" w:rsidR="00260EF6" w:rsidRDefault="00260EF6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1D200D33" w14:textId="77777777" w:rsidR="00260EF6" w:rsidRDefault="00260EF6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  <w:p w14:paraId="71A72980" w14:textId="77777777" w:rsidR="00260EF6" w:rsidRDefault="00260EF6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[LL, UL]</w:t>
            </w:r>
          </w:p>
        </w:tc>
        <w:tc>
          <w:tcPr>
            <w:tcW w:w="3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FEC146" w14:textId="77777777" w:rsidR="00260EF6" w:rsidRDefault="00260EF6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7047" w14:textId="521FC017" w:rsidR="00DA7201" w:rsidRPr="00DA7201" w:rsidRDefault="00DA7201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72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VIF</w:t>
            </w: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31D358B" w14:textId="17379AA5" w:rsidR="00260EF6" w:rsidRPr="00260EF6" w:rsidRDefault="00260EF6" w:rsidP="00B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F6">
              <w:rPr>
                <w:rFonts w:ascii="Times New Roman" w:hAnsi="Times New Roman" w:cs="Times New Roman"/>
                <w:sz w:val="24"/>
                <w:szCs w:val="24"/>
              </w:rPr>
              <w:t>Model Fit</w:t>
            </w:r>
          </w:p>
        </w:tc>
      </w:tr>
      <w:tr w:rsidR="00260EF6" w14:paraId="4C4B42C7" w14:textId="77777777" w:rsidTr="00C024BB">
        <w:trPr>
          <w:trHeight w:val="260"/>
        </w:trPr>
        <w:tc>
          <w:tcPr>
            <w:tcW w:w="309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D00641" w14:textId="77777777" w:rsidR="00260EF6" w:rsidRDefault="00260EF6" w:rsidP="000E5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(Intercept)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8C961A" w14:textId="77777777" w:rsidR="00260EF6" w:rsidRDefault="00260EF6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6.63**</w:t>
            </w:r>
          </w:p>
        </w:tc>
        <w:tc>
          <w:tcPr>
            <w:tcW w:w="324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C67168C" w14:textId="77777777" w:rsidR="00260EF6" w:rsidRDefault="00260EF6" w:rsidP="00981C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[6.04, 7.23]</w:t>
            </w:r>
          </w:p>
        </w:tc>
        <w:tc>
          <w:tcPr>
            <w:tcW w:w="3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B78C15" w14:textId="154CC81C" w:rsidR="00260EF6" w:rsidRDefault="00746EAC" w:rsidP="00F3217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3D8B959" w14:textId="48022E50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F6" w14:paraId="7A7EB10C" w14:textId="77777777" w:rsidTr="00C024BB">
        <w:trPr>
          <w:trHeight w:val="496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B603" w14:textId="4E9BC861" w:rsidR="00260EF6" w:rsidRDefault="00260EF6" w:rsidP="000E5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Losses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C9C9C" w14:textId="77777777" w:rsidR="00260EF6" w:rsidRDefault="00260EF6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C88A" w14:textId="77777777" w:rsidR="00260EF6" w:rsidRDefault="00260EF6" w:rsidP="00981C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[-0.09, 0.11]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556073A" w14:textId="2A74FE0A" w:rsidR="00260EF6" w:rsidRDefault="00224DE8" w:rsidP="00F3217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3C30D" w14:textId="7FF501E1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F6" w14:paraId="2A9F2444" w14:textId="77777777" w:rsidTr="00C024BB">
        <w:trPr>
          <w:trHeight w:val="51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05B4" w14:textId="25C8925A" w:rsidR="00260EF6" w:rsidRDefault="00260EF6" w:rsidP="000E5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BD67" w14:textId="77777777" w:rsidR="00260EF6" w:rsidRDefault="00260EF6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11A8" w14:textId="77777777" w:rsidR="00260EF6" w:rsidRDefault="00260EF6" w:rsidP="00981C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[-0.06, 0.65]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DF4E230" w14:textId="69EE87DB" w:rsidR="00260EF6" w:rsidRDefault="00224DE8" w:rsidP="00F3217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ECBD9" w14:textId="14507713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F6" w14:paraId="228921C0" w14:textId="77777777" w:rsidTr="00C024BB">
        <w:trPr>
          <w:trHeight w:val="51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F15C7" w14:textId="60B68A75" w:rsidR="00260EF6" w:rsidRDefault="00260EF6" w:rsidP="000E5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Depressive Symptoms (CDI)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3B4D" w14:textId="77777777" w:rsidR="00260EF6" w:rsidRDefault="00260EF6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0.37**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6C1CE" w14:textId="77777777" w:rsidR="00260EF6" w:rsidRDefault="00260EF6" w:rsidP="00981C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[0.27, 0.48]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6E6FB6F" w14:textId="4D3290B7" w:rsidR="00260EF6" w:rsidRDefault="00224DE8" w:rsidP="00F3217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BBA2" w14:textId="75E5AB3B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F6" w14:paraId="3F50C118" w14:textId="77777777" w:rsidTr="00C024BB">
        <w:trPr>
          <w:trHeight w:val="51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E681" w14:textId="30F814A5" w:rsidR="00260EF6" w:rsidRDefault="00260EF6" w:rsidP="000E5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Chronic Stressor Exposure (STRAIN)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A852" w14:textId="77777777" w:rsidR="00260EF6" w:rsidRDefault="00260EF6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0.44**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3A3D" w14:textId="77777777" w:rsidR="00260EF6" w:rsidRDefault="00260EF6" w:rsidP="00981C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[0.25, 0.63]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35988ED" w14:textId="15EF6F12" w:rsidR="00260EF6" w:rsidRDefault="00224DE8" w:rsidP="00F3217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21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F549" w14:textId="5C7EB102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20" w14:paraId="21563683" w14:textId="77777777" w:rsidTr="00697E55">
        <w:trPr>
          <w:trHeight w:val="51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B4A45" w14:textId="77777777" w:rsidR="00814020" w:rsidRDefault="00814020" w:rsidP="006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Lifetime Acute Stressor Exposure (STRAIN)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10F5" w14:textId="77777777" w:rsidR="00814020" w:rsidRDefault="00814020" w:rsidP="00697E5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06351" w14:textId="77777777" w:rsidR="00814020" w:rsidRDefault="00814020" w:rsidP="00697E5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[-0.06, 0.21]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158EEBE0" w14:textId="77777777" w:rsidR="00814020" w:rsidRDefault="00814020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BB4DC" w14:textId="77777777" w:rsidR="00814020" w:rsidRDefault="00814020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20" w14:paraId="3A67575E" w14:textId="77777777" w:rsidTr="00697E55">
        <w:trPr>
          <w:trHeight w:val="1022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39679" w14:textId="77777777" w:rsidR="00814020" w:rsidRDefault="00814020" w:rsidP="006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Lifetime Acute Stressor Exposure × 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Losses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6723" w14:textId="77777777" w:rsidR="00814020" w:rsidRDefault="00814020" w:rsidP="00697E5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198FC" w14:textId="77777777" w:rsidR="00814020" w:rsidRDefault="00814020" w:rsidP="00697E5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[-0.01, 0.04]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776CB45" w14:textId="77777777" w:rsidR="00814020" w:rsidRDefault="00814020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0FA1A" w14:textId="77777777" w:rsidR="00814020" w:rsidRDefault="00814020" w:rsidP="00697E5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F6" w14:paraId="38EEC0FD" w14:textId="77777777" w:rsidTr="00C024BB">
        <w:trPr>
          <w:trHeight w:val="1007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C8BD0" w14:textId="69109DDD" w:rsidR="00260EF6" w:rsidRDefault="00260EF6" w:rsidP="000E5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Lifetime Chronic Stressor Exposure × Baseline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Residualized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Losses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7917" w14:textId="77777777" w:rsidR="00260EF6" w:rsidRDefault="00260EF6" w:rsidP="00047ED9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E289E" w14:textId="77777777" w:rsidR="00260EF6" w:rsidRDefault="00260EF6" w:rsidP="00981CC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[-0.03, 0.02]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D8AC33E" w14:textId="238915E1" w:rsidR="00260EF6" w:rsidRDefault="00F3217A" w:rsidP="00F3217A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CF13" w14:textId="01AE0F3A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F6" w14:paraId="238B9781" w14:textId="77777777" w:rsidTr="00C024BB">
        <w:trPr>
          <w:trHeight w:val="247"/>
        </w:trPr>
        <w:tc>
          <w:tcPr>
            <w:tcW w:w="3093" w:type="dxa"/>
            <w:tcBorders>
              <w:top w:val="nil"/>
              <w:left w:val="nil"/>
              <w:right w:val="nil"/>
            </w:tcBorders>
            <w:vAlign w:val="center"/>
          </w:tcPr>
          <w:p w14:paraId="43ACA4BF" w14:textId="77777777" w:rsidR="00260EF6" w:rsidRDefault="00260EF6" w:rsidP="003D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center"/>
          </w:tcPr>
          <w:p w14:paraId="51390894" w14:textId="77777777" w:rsidR="00260EF6" w:rsidRDefault="00260EF6" w:rsidP="003D0D9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right w:val="nil"/>
            </w:tcBorders>
            <w:vAlign w:val="center"/>
          </w:tcPr>
          <w:p w14:paraId="140B03C3" w14:textId="77777777" w:rsidR="00260EF6" w:rsidRDefault="00260EF6" w:rsidP="003D0D9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14:paraId="4B719FAE" w14:textId="77777777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right w:val="nil"/>
            </w:tcBorders>
            <w:vAlign w:val="center"/>
          </w:tcPr>
          <w:p w14:paraId="7D86482B" w14:textId="5DE23E01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.487**</w:t>
            </w:r>
          </w:p>
        </w:tc>
      </w:tr>
      <w:tr w:rsidR="00260EF6" w14:paraId="7678D7F7" w14:textId="77777777" w:rsidTr="00C024BB">
        <w:trPr>
          <w:trHeight w:val="260"/>
        </w:trPr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FE955" w14:textId="77777777" w:rsidR="00260EF6" w:rsidRDefault="00260EF6" w:rsidP="003D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747EE" w14:textId="77777777" w:rsidR="00260EF6" w:rsidRDefault="00260EF6" w:rsidP="003D0D9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BF5E6F" w14:textId="77777777" w:rsidR="00260EF6" w:rsidRDefault="00260EF6" w:rsidP="003D0D9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BC3B5" w14:textId="77777777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C3923" w14:textId="568948D4" w:rsidR="00260EF6" w:rsidRDefault="00260EF6" w:rsidP="003D0D9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 [.39, .55]</w:t>
            </w:r>
          </w:p>
        </w:tc>
      </w:tr>
    </w:tbl>
    <w:p w14:paraId="3E1A3752" w14:textId="77777777" w:rsidR="00CB3194" w:rsidRPr="00B80BC8" w:rsidRDefault="00CB3194" w:rsidP="00CB3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1F07B3D5" w14:textId="04F60DD3" w:rsidR="00D9655D" w:rsidRPr="00CC1016" w:rsidRDefault="00D9655D" w:rsidP="00BA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55D">
        <w:rPr>
          <w:rFonts w:ascii="Times New Roman" w:hAnsi="Times New Roman" w:cs="Times New Roman"/>
          <w:i/>
          <w:iCs/>
          <w:sz w:val="24"/>
          <w:szCs w:val="24"/>
        </w:rPr>
        <w:t>Note.</w:t>
      </w:r>
      <w:r w:rsidRPr="00D9655D">
        <w:rPr>
          <w:rFonts w:ascii="Times New Roman" w:hAnsi="Times New Roman" w:cs="Times New Roman"/>
          <w:sz w:val="24"/>
          <w:szCs w:val="24"/>
        </w:rPr>
        <w:t xml:space="preserve"> </w:t>
      </w:r>
      <w:r w:rsidR="00991B9A" w:rsidRPr="0036265D">
        <w:rPr>
          <w:rFonts w:ascii="Times New Roman" w:hAnsi="Times New Roman" w:cs="Times New Roman"/>
          <w:sz w:val="24"/>
          <w:szCs w:val="24"/>
        </w:rPr>
        <w:t>RewP</w:t>
      </w:r>
      <w:r w:rsidR="00991B9A">
        <w:rPr>
          <w:rFonts w:ascii="Times New Roman" w:hAnsi="Times New Roman" w:cs="Times New Roman"/>
          <w:sz w:val="24"/>
          <w:szCs w:val="24"/>
        </w:rPr>
        <w:t xml:space="preserve"> = </w:t>
      </w:r>
      <w:r w:rsidR="00991B9A" w:rsidRPr="0036265D">
        <w:rPr>
          <w:rFonts w:ascii="Times New Roman" w:hAnsi="Times New Roman" w:cs="Times New Roman"/>
          <w:sz w:val="24"/>
          <w:szCs w:val="24"/>
        </w:rPr>
        <w:t>Reward Positivity</w:t>
      </w:r>
      <w:r w:rsidR="00991B9A">
        <w:rPr>
          <w:rFonts w:ascii="Times New Roman" w:hAnsi="Times New Roman" w:cs="Times New Roman"/>
          <w:sz w:val="24"/>
          <w:szCs w:val="24"/>
        </w:rPr>
        <w:t xml:space="preserve">; </w:t>
      </w:r>
      <w:r w:rsidR="00991B9A" w:rsidRPr="0036265D">
        <w:rPr>
          <w:rFonts w:ascii="Times New Roman" w:hAnsi="Times New Roman" w:cs="Times New Roman"/>
          <w:sz w:val="24"/>
          <w:szCs w:val="24"/>
        </w:rPr>
        <w:t>CDI</w:t>
      </w:r>
      <w:r w:rsidR="00991B9A">
        <w:rPr>
          <w:rFonts w:ascii="Times New Roman" w:hAnsi="Times New Roman" w:cs="Times New Roman"/>
          <w:sz w:val="24"/>
          <w:szCs w:val="24"/>
        </w:rPr>
        <w:t xml:space="preserve"> = </w:t>
      </w:r>
      <w:r w:rsidR="00991B9A" w:rsidRPr="0036265D">
        <w:rPr>
          <w:rFonts w:ascii="Times New Roman" w:hAnsi="Times New Roman" w:cs="Times New Roman"/>
          <w:sz w:val="24"/>
          <w:szCs w:val="24"/>
        </w:rPr>
        <w:t>Children’s Depression Inventory</w:t>
      </w:r>
      <w:r w:rsidR="00991B9A">
        <w:rPr>
          <w:rFonts w:ascii="Times New Roman" w:hAnsi="Times New Roman" w:cs="Times New Roman"/>
          <w:sz w:val="24"/>
          <w:szCs w:val="24"/>
        </w:rPr>
        <w:t xml:space="preserve">; </w:t>
      </w:r>
      <w:r w:rsidR="00991B9A" w:rsidRPr="0036265D">
        <w:rPr>
          <w:rFonts w:ascii="Times New Roman" w:hAnsi="Times New Roman" w:cs="Times New Roman"/>
          <w:sz w:val="24"/>
          <w:szCs w:val="24"/>
        </w:rPr>
        <w:t>STRAIN</w:t>
      </w:r>
      <w:r w:rsidR="00991B9A">
        <w:rPr>
          <w:rFonts w:ascii="Times New Roman" w:hAnsi="Times New Roman" w:cs="Times New Roman"/>
          <w:sz w:val="24"/>
          <w:szCs w:val="24"/>
        </w:rPr>
        <w:t xml:space="preserve"> = </w:t>
      </w:r>
      <w:r w:rsidR="00991B9A" w:rsidRPr="0036265D">
        <w:rPr>
          <w:rFonts w:ascii="Times New Roman" w:hAnsi="Times New Roman" w:cs="Times New Roman"/>
          <w:sz w:val="24"/>
          <w:szCs w:val="24"/>
        </w:rPr>
        <w:t>Stress and Adversity Inventory</w:t>
      </w:r>
      <w:r w:rsidR="00991B9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9655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9655D">
        <w:rPr>
          <w:rFonts w:ascii="Times New Roman" w:hAnsi="Times New Roman" w:cs="Times New Roman"/>
          <w:sz w:val="24"/>
          <w:szCs w:val="24"/>
        </w:rPr>
        <w:t xml:space="preserve"> </w:t>
      </w:r>
      <w:r w:rsidR="00991B9A">
        <w:rPr>
          <w:rFonts w:ascii="Times New Roman" w:hAnsi="Times New Roman" w:cs="Times New Roman"/>
          <w:sz w:val="24"/>
          <w:szCs w:val="24"/>
        </w:rPr>
        <w:t xml:space="preserve">= </w:t>
      </w:r>
      <w:r w:rsidRPr="00D9655D">
        <w:rPr>
          <w:rFonts w:ascii="Times New Roman" w:hAnsi="Times New Roman" w:cs="Times New Roman"/>
          <w:sz w:val="24"/>
          <w:szCs w:val="24"/>
        </w:rPr>
        <w:t>unstandardized regression weights</w:t>
      </w:r>
      <w:r w:rsidR="00991B9A">
        <w:rPr>
          <w:rFonts w:ascii="Times New Roman" w:hAnsi="Times New Roman" w:cs="Times New Roman"/>
          <w:sz w:val="24"/>
          <w:szCs w:val="24"/>
        </w:rPr>
        <w:t>;</w:t>
      </w:r>
      <w:r w:rsidR="0069345C" w:rsidRPr="0069345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9345C" w:rsidRPr="00681BD8">
        <w:rPr>
          <w:rFonts w:ascii="Times New Roman" w:eastAsiaTheme="minorHAnsi" w:hAnsi="Times New Roman" w:cs="Times New Roman"/>
          <w:sz w:val="24"/>
          <w:szCs w:val="24"/>
        </w:rPr>
        <w:t>CI = 95% confidence interval</w:t>
      </w:r>
      <w:r w:rsidR="00C72AAE">
        <w:rPr>
          <w:rFonts w:ascii="Times New Roman" w:eastAsiaTheme="minorHAnsi" w:hAnsi="Times New Roman" w:cs="Times New Roman"/>
          <w:sz w:val="24"/>
          <w:szCs w:val="24"/>
        </w:rPr>
        <w:t>;</w:t>
      </w:r>
      <w:r w:rsidR="00991B9A">
        <w:rPr>
          <w:rFonts w:ascii="Times New Roman" w:hAnsi="Times New Roman" w:cs="Times New Roman"/>
          <w:sz w:val="24"/>
          <w:szCs w:val="24"/>
        </w:rPr>
        <w:t xml:space="preserve"> </w:t>
      </w:r>
      <w:r w:rsidRPr="00D9655D"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Pr="00D9655D">
        <w:rPr>
          <w:rFonts w:ascii="Times New Roman" w:hAnsi="Times New Roman" w:cs="Times New Roman"/>
          <w:sz w:val="24"/>
          <w:szCs w:val="24"/>
        </w:rPr>
        <w:t xml:space="preserve"> and </w:t>
      </w:r>
      <w:r w:rsidRPr="00D9655D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D9655D">
        <w:rPr>
          <w:rFonts w:ascii="Times New Roman" w:hAnsi="Times New Roman" w:cs="Times New Roman"/>
          <w:sz w:val="24"/>
          <w:szCs w:val="24"/>
        </w:rPr>
        <w:t xml:space="preserve"> indicate the lower and upper limits of </w:t>
      </w:r>
      <w:r w:rsidR="00991B9A">
        <w:rPr>
          <w:rFonts w:ascii="Times New Roman" w:hAnsi="Times New Roman" w:cs="Times New Roman"/>
          <w:sz w:val="24"/>
          <w:szCs w:val="24"/>
        </w:rPr>
        <w:t>the CI</w:t>
      </w:r>
      <w:r w:rsidRPr="00D9655D">
        <w:rPr>
          <w:rFonts w:ascii="Times New Roman" w:hAnsi="Times New Roman" w:cs="Times New Roman"/>
          <w:sz w:val="24"/>
          <w:szCs w:val="24"/>
        </w:rPr>
        <w:t>, respectively.</w:t>
      </w:r>
      <w:r w:rsidR="00991B9A">
        <w:rPr>
          <w:rFonts w:ascii="Times New Roman" w:hAnsi="Times New Roman" w:cs="Times New Roman"/>
          <w:sz w:val="24"/>
          <w:szCs w:val="24"/>
        </w:rPr>
        <w:t xml:space="preserve"> </w:t>
      </w:r>
      <w:r w:rsidRPr="00D9655D">
        <w:rPr>
          <w:rFonts w:ascii="Times New Roman" w:hAnsi="Times New Roman" w:cs="Times New Roman"/>
          <w:sz w:val="24"/>
          <w:szCs w:val="24"/>
        </w:rPr>
        <w:t xml:space="preserve">** </w:t>
      </w:r>
      <w:r w:rsidR="00991B9A">
        <w:rPr>
          <w:rFonts w:ascii="Times New Roman" w:hAnsi="Times New Roman" w:cs="Times New Roman"/>
          <w:sz w:val="24"/>
          <w:szCs w:val="24"/>
        </w:rPr>
        <w:t xml:space="preserve">= </w:t>
      </w:r>
      <w:r w:rsidRPr="00AF3ED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9655D">
        <w:rPr>
          <w:rFonts w:ascii="Times New Roman" w:hAnsi="Times New Roman" w:cs="Times New Roman"/>
          <w:sz w:val="24"/>
          <w:szCs w:val="24"/>
        </w:rPr>
        <w:t xml:space="preserve"> &lt; .01.</w:t>
      </w:r>
    </w:p>
    <w:sectPr w:rsidR="00D9655D" w:rsidRPr="00CC1016">
      <w:headerReference w:type="default" r:id="rId6"/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40C5" w14:textId="77777777" w:rsidR="00BF59B5" w:rsidRDefault="00BF59B5" w:rsidP="004C159C">
      <w:pPr>
        <w:spacing w:after="0" w:line="240" w:lineRule="auto"/>
      </w:pPr>
      <w:r>
        <w:separator/>
      </w:r>
    </w:p>
  </w:endnote>
  <w:endnote w:type="continuationSeparator" w:id="0">
    <w:p w14:paraId="4B1C7A4B" w14:textId="77777777" w:rsidR="00BF59B5" w:rsidRDefault="00BF59B5" w:rsidP="004C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C6D7" w14:textId="77777777" w:rsidR="00BF59B5" w:rsidRDefault="00BF59B5" w:rsidP="004C159C">
      <w:pPr>
        <w:spacing w:after="0" w:line="240" w:lineRule="auto"/>
      </w:pPr>
      <w:r>
        <w:separator/>
      </w:r>
    </w:p>
  </w:footnote>
  <w:footnote w:type="continuationSeparator" w:id="0">
    <w:p w14:paraId="0CC52988" w14:textId="77777777" w:rsidR="00BF59B5" w:rsidRDefault="00BF59B5" w:rsidP="004C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2D27" w14:textId="49727BA5" w:rsidR="00D96E27" w:rsidRPr="00226B9A" w:rsidRDefault="00D96E27">
    <w:pPr>
      <w:pStyle w:val="Header"/>
      <w:rPr>
        <w:rFonts w:ascii="Times New Roman" w:hAnsi="Times New Roman" w:cs="Times New Roman"/>
        <w:sz w:val="24"/>
        <w:szCs w:val="24"/>
      </w:rPr>
    </w:pPr>
    <w:r w:rsidRPr="00226B9A">
      <w:rPr>
        <w:rFonts w:ascii="Times New Roman" w:hAnsi="Times New Roman" w:cs="Times New Roman"/>
        <w:sz w:val="24"/>
        <w:szCs w:val="24"/>
      </w:rPr>
      <w:t>Burani et al. Supplementary Materials</w:t>
    </w:r>
  </w:p>
  <w:p w14:paraId="2DF9162A" w14:textId="77777777" w:rsidR="00D96E27" w:rsidRDefault="00D9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A"/>
    <w:rsid w:val="000021E8"/>
    <w:rsid w:val="00003BB5"/>
    <w:rsid w:val="00047646"/>
    <w:rsid w:val="00047ED9"/>
    <w:rsid w:val="00085B70"/>
    <w:rsid w:val="00096593"/>
    <w:rsid w:val="000A4DD5"/>
    <w:rsid w:val="000C19C0"/>
    <w:rsid w:val="000C6038"/>
    <w:rsid w:val="000C6615"/>
    <w:rsid w:val="000E5CC6"/>
    <w:rsid w:val="000F7005"/>
    <w:rsid w:val="00113B3A"/>
    <w:rsid w:val="00132573"/>
    <w:rsid w:val="001331FB"/>
    <w:rsid w:val="001372E0"/>
    <w:rsid w:val="001401FB"/>
    <w:rsid w:val="00173752"/>
    <w:rsid w:val="00193837"/>
    <w:rsid w:val="0019392E"/>
    <w:rsid w:val="001A0979"/>
    <w:rsid w:val="001A4246"/>
    <w:rsid w:val="001C7456"/>
    <w:rsid w:val="00212A2F"/>
    <w:rsid w:val="002218B3"/>
    <w:rsid w:val="00224DE8"/>
    <w:rsid w:val="00226055"/>
    <w:rsid w:val="00226B9A"/>
    <w:rsid w:val="00233E0A"/>
    <w:rsid w:val="00236C36"/>
    <w:rsid w:val="002429E8"/>
    <w:rsid w:val="00260CCB"/>
    <w:rsid w:val="00260EF6"/>
    <w:rsid w:val="00282D18"/>
    <w:rsid w:val="002C20F8"/>
    <w:rsid w:val="002C7CE7"/>
    <w:rsid w:val="002F0AC6"/>
    <w:rsid w:val="003056E4"/>
    <w:rsid w:val="003405B8"/>
    <w:rsid w:val="003602EE"/>
    <w:rsid w:val="0036265D"/>
    <w:rsid w:val="003D6A4F"/>
    <w:rsid w:val="003D7972"/>
    <w:rsid w:val="00412CA7"/>
    <w:rsid w:val="00427FD9"/>
    <w:rsid w:val="00431115"/>
    <w:rsid w:val="00436596"/>
    <w:rsid w:val="00436BE3"/>
    <w:rsid w:val="0045092D"/>
    <w:rsid w:val="004528C5"/>
    <w:rsid w:val="00456665"/>
    <w:rsid w:val="004712BC"/>
    <w:rsid w:val="004C159C"/>
    <w:rsid w:val="004C58BB"/>
    <w:rsid w:val="004D03D1"/>
    <w:rsid w:val="004F56ED"/>
    <w:rsid w:val="00502130"/>
    <w:rsid w:val="00507FC9"/>
    <w:rsid w:val="00513666"/>
    <w:rsid w:val="00534644"/>
    <w:rsid w:val="005662B2"/>
    <w:rsid w:val="00574363"/>
    <w:rsid w:val="00593800"/>
    <w:rsid w:val="00595DD6"/>
    <w:rsid w:val="005A5795"/>
    <w:rsid w:val="005D11A3"/>
    <w:rsid w:val="00615D45"/>
    <w:rsid w:val="00662AB3"/>
    <w:rsid w:val="00681BD8"/>
    <w:rsid w:val="0069345C"/>
    <w:rsid w:val="006A7FBC"/>
    <w:rsid w:val="006D1086"/>
    <w:rsid w:val="007127EA"/>
    <w:rsid w:val="00746EAC"/>
    <w:rsid w:val="00747636"/>
    <w:rsid w:val="00751DC5"/>
    <w:rsid w:val="00765949"/>
    <w:rsid w:val="007723B1"/>
    <w:rsid w:val="007761C9"/>
    <w:rsid w:val="007845A3"/>
    <w:rsid w:val="00787A0F"/>
    <w:rsid w:val="00791FDB"/>
    <w:rsid w:val="007E14F3"/>
    <w:rsid w:val="00814020"/>
    <w:rsid w:val="00836528"/>
    <w:rsid w:val="00837388"/>
    <w:rsid w:val="008C45D6"/>
    <w:rsid w:val="008D1AA8"/>
    <w:rsid w:val="008E5CDB"/>
    <w:rsid w:val="009722EE"/>
    <w:rsid w:val="00981CC5"/>
    <w:rsid w:val="00985418"/>
    <w:rsid w:val="00985553"/>
    <w:rsid w:val="00987924"/>
    <w:rsid w:val="00991B9A"/>
    <w:rsid w:val="009B4592"/>
    <w:rsid w:val="009D269D"/>
    <w:rsid w:val="009D6CBF"/>
    <w:rsid w:val="00A40B8A"/>
    <w:rsid w:val="00A63826"/>
    <w:rsid w:val="00A9180A"/>
    <w:rsid w:val="00A951EF"/>
    <w:rsid w:val="00AA19CD"/>
    <w:rsid w:val="00AB7508"/>
    <w:rsid w:val="00AC3529"/>
    <w:rsid w:val="00AF141C"/>
    <w:rsid w:val="00AF3EDB"/>
    <w:rsid w:val="00B061B1"/>
    <w:rsid w:val="00B46013"/>
    <w:rsid w:val="00B65287"/>
    <w:rsid w:val="00BA34F5"/>
    <w:rsid w:val="00BA7034"/>
    <w:rsid w:val="00BA7F19"/>
    <w:rsid w:val="00BF59B5"/>
    <w:rsid w:val="00C024BB"/>
    <w:rsid w:val="00C030DF"/>
    <w:rsid w:val="00C23A0C"/>
    <w:rsid w:val="00C72AAE"/>
    <w:rsid w:val="00C74ADB"/>
    <w:rsid w:val="00C74C72"/>
    <w:rsid w:val="00CB3194"/>
    <w:rsid w:val="00CC1016"/>
    <w:rsid w:val="00CC1279"/>
    <w:rsid w:val="00CD2C2A"/>
    <w:rsid w:val="00CF71D0"/>
    <w:rsid w:val="00D0690B"/>
    <w:rsid w:val="00D73228"/>
    <w:rsid w:val="00D9655D"/>
    <w:rsid w:val="00D96E27"/>
    <w:rsid w:val="00DA7201"/>
    <w:rsid w:val="00DB13DA"/>
    <w:rsid w:val="00DE6007"/>
    <w:rsid w:val="00E15DEE"/>
    <w:rsid w:val="00E37BB6"/>
    <w:rsid w:val="00E46698"/>
    <w:rsid w:val="00E5269A"/>
    <w:rsid w:val="00E83463"/>
    <w:rsid w:val="00E84597"/>
    <w:rsid w:val="00EB6926"/>
    <w:rsid w:val="00EB7E7D"/>
    <w:rsid w:val="00EC246E"/>
    <w:rsid w:val="00EE0537"/>
    <w:rsid w:val="00EE51EC"/>
    <w:rsid w:val="00F01500"/>
    <w:rsid w:val="00F01830"/>
    <w:rsid w:val="00F3217A"/>
    <w:rsid w:val="00F33FE5"/>
    <w:rsid w:val="00F37EE3"/>
    <w:rsid w:val="00F7392B"/>
    <w:rsid w:val="00F85343"/>
    <w:rsid w:val="00FA089A"/>
    <w:rsid w:val="00FC05F1"/>
    <w:rsid w:val="00FC4544"/>
    <w:rsid w:val="00FC75E0"/>
    <w:rsid w:val="00FD3DC2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CEDCE"/>
  <w14:defaultImageDpi w14:val="0"/>
  <w15:docId w15:val="{1AE5880D-4C58-472D-A4C8-D5EEADC8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A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59C"/>
  </w:style>
  <w:style w:type="paragraph" w:styleId="Footer">
    <w:name w:val="footer"/>
    <w:basedOn w:val="Normal"/>
    <w:link w:val="FooterChar"/>
    <w:uiPriority w:val="99"/>
    <w:unhideWhenUsed/>
    <w:rsid w:val="004C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59C"/>
  </w:style>
  <w:style w:type="table" w:styleId="TableGrid">
    <w:name w:val="Table Grid"/>
    <w:basedOn w:val="TableNormal"/>
    <w:uiPriority w:val="39"/>
    <w:rsid w:val="009B4592"/>
    <w:pPr>
      <w:spacing w:after="0" w:line="240" w:lineRule="auto"/>
    </w:pPr>
    <w:rPr>
      <w:rFonts w:eastAsia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81BD8"/>
    <w:pPr>
      <w:spacing w:after="0" w:line="240" w:lineRule="auto"/>
    </w:pPr>
    <w:rPr>
      <w:rFonts w:eastAsia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945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Kreshnik Burani</dc:creator>
  <cp:keywords/>
  <dc:description/>
  <cp:lastModifiedBy>Kreshnik Burani</cp:lastModifiedBy>
  <cp:revision>44</cp:revision>
  <dcterms:created xsi:type="dcterms:W3CDTF">2022-03-17T23:15:00Z</dcterms:created>
  <dcterms:modified xsi:type="dcterms:W3CDTF">2022-04-11T21:41:00Z</dcterms:modified>
</cp:coreProperties>
</file>