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05C5" w14:textId="644405B0" w:rsidR="00530693" w:rsidRDefault="00530693" w:rsidP="00803CEA">
      <w:pPr>
        <w:spacing w:line="480" w:lineRule="auto"/>
        <w:jc w:val="both"/>
        <w:rPr>
          <w:b/>
          <w:bCs/>
        </w:rPr>
      </w:pPr>
      <w:r>
        <w:rPr>
          <w:b/>
          <w:bCs/>
        </w:rPr>
        <w:t>Supplementa</w:t>
      </w:r>
      <w:r w:rsidR="00815262">
        <w:rPr>
          <w:b/>
          <w:bCs/>
        </w:rPr>
        <w:t>ry Material</w:t>
      </w:r>
    </w:p>
    <w:p w14:paraId="33367BD8" w14:textId="77777777" w:rsidR="00F44979" w:rsidRDefault="00F44979" w:rsidP="00530693">
      <w:pPr>
        <w:spacing w:line="480" w:lineRule="auto"/>
        <w:jc w:val="both"/>
        <w:rPr>
          <w:b/>
          <w:bCs/>
        </w:rPr>
      </w:pPr>
    </w:p>
    <w:p w14:paraId="50AA4EB5" w14:textId="0F9DC90C" w:rsidR="00F44979" w:rsidRPr="00C660C1" w:rsidRDefault="00F44979" w:rsidP="00530693">
      <w:pPr>
        <w:spacing w:line="480" w:lineRule="auto"/>
        <w:jc w:val="both"/>
        <w:rPr>
          <w:b/>
          <w:bCs/>
        </w:rPr>
      </w:pPr>
      <w:r w:rsidRPr="00C660C1">
        <w:rPr>
          <w:b/>
          <w:bCs/>
        </w:rPr>
        <w:t>Methods</w:t>
      </w:r>
    </w:p>
    <w:p w14:paraId="43033946" w14:textId="4F82314E" w:rsidR="00530693" w:rsidRPr="00F37C1E" w:rsidRDefault="00530693" w:rsidP="00530693">
      <w:pPr>
        <w:spacing w:line="480" w:lineRule="auto"/>
        <w:jc w:val="both"/>
      </w:pPr>
      <w:r w:rsidRPr="00F37C1E">
        <w:rPr>
          <w:i/>
          <w:iCs/>
        </w:rPr>
        <w:t>Preprocessing of fMRI data</w:t>
      </w:r>
      <w:r w:rsidRPr="00F37C1E">
        <w:t xml:space="preserve">. </w:t>
      </w:r>
    </w:p>
    <w:p w14:paraId="7BC571DF" w14:textId="67125309" w:rsidR="00530693" w:rsidRDefault="00530693" w:rsidP="00530693">
      <w:pPr>
        <w:spacing w:line="480" w:lineRule="auto"/>
        <w:jc w:val="both"/>
      </w:pPr>
      <w:r w:rsidRPr="00F37C1E">
        <w:t xml:space="preserve">Resting state data were preprocessed in our laboratory. As described in </w:t>
      </w:r>
      <w:r w:rsidR="005A7291">
        <w:fldChar w:fldCharType="begin"/>
      </w:r>
      <w:r w:rsidR="00C867E0">
        <w:instrText xml:space="preserve"> ADDIN EN.CITE &lt;EndNote&gt;&lt;Cite AuthorYear="1"&gt;&lt;Author&gt;Ang&lt;/Author&gt;&lt;Year&gt;2020&lt;/Year&gt;&lt;RecNum&gt;395&lt;/RecNum&gt;&lt;DisplayText&gt;Ang et al. (2020)&lt;/DisplayText&gt;&lt;record&gt;&lt;rec-number&gt;395&lt;/rec-number&gt;&lt;foreign-keys&gt;&lt;key app="EN" db-id="w0s9s0adc05wtced50dxxrpmvprpzsd0wfa0" timestamp="1599930131"&gt;395&lt;/key&gt;&lt;/foreign-keys&gt;&lt;ref-type name="Journal Article"&gt;17&lt;/ref-type&gt;&lt;contributors&gt;&lt;authors&gt;&lt;author&gt;Ang, Yuen-Siang&lt;/author&gt;&lt;author&gt;Kaiser, Roselinde&lt;/author&gt;&lt;author&gt;Deckersbach, Thilo&lt;/author&gt;&lt;author&gt;Almeida, Jorge&lt;/author&gt;&lt;author&gt;Phillips, Mary L.&lt;/author&gt;&lt;author&gt;Chase, Henry W.&lt;/author&gt;&lt;author&gt;Webb, Christian A.&lt;/author&gt;&lt;author&gt;Parsey, Ramin&lt;/author&gt;&lt;author&gt;Fava, Maurizio&lt;/author&gt;&lt;author&gt;McGrath, Patrick&lt;/author&gt;&lt;author&gt;Weissman, Myrna&lt;/author&gt;&lt;author&gt;Adams, Phil&lt;/author&gt;&lt;author&gt;Deldin, Patricia&lt;/author&gt;&lt;author&gt;Oquendo, Maria A.&lt;/author&gt;&lt;author&gt;McInnis, Melvin G.&lt;/author&gt;&lt;author&gt;Carmody, Thomas&lt;/author&gt;&lt;author&gt;Bruder, Gerard&lt;/author&gt;&lt;author&gt;Cooper, Crystal M.&lt;/author&gt;&lt;author&gt;Chin Fatt, Cherise R.&lt;/author&gt;&lt;author&gt;Trivedi, Madhukar H.&lt;/author&gt;&lt;author&gt;Pizzagalli, Diego A.&lt;/author&gt;&lt;/authors&gt;&lt;/contributors&gt;&lt;titles&gt;&lt;title&gt;Pretreatment reward sensitivity and frontostriatal resting-state functional connectivity are associated with response to bupropion after sertraline non-response&lt;/title&gt;&lt;secondary-title&gt;Biological Psychiatry&lt;/secondary-title&gt;&lt;/titles&gt;&lt;periodical&gt;&lt;full-title&gt;Biological Psychiatry&lt;/full-title&gt;&lt;abbr-1&gt;Biological Psychiatry&lt;/abbr-1&gt;&lt;/periodical&gt;&lt;dates&gt;&lt;year&gt;2020&lt;/year&gt;&lt;/dates&gt;&lt;publisher&gt;Elsevier&lt;/publisher&gt;&lt;isbn&gt;0006-3223&lt;/isbn&gt;&lt;urls&gt;&lt;related-urls&gt;&lt;url&gt;https://doi.org/10.1016/j.biopsych.2020.04.009&lt;/url&gt;&lt;/related-urls&gt;&lt;/urls&gt;&lt;electronic-resource-num&gt;10.1016/j.biopsych.2020.04.009&lt;/electronic-resource-num&gt;&lt;access-date&gt;2020/05/06&lt;/access-date&gt;&lt;/record&gt;&lt;/Cite&gt;&lt;/EndNote&gt;</w:instrText>
      </w:r>
      <w:r w:rsidR="005A7291">
        <w:fldChar w:fldCharType="separate"/>
      </w:r>
      <w:r w:rsidR="005A7291">
        <w:rPr>
          <w:noProof/>
        </w:rPr>
        <w:t>Ang et al. (2020)</w:t>
      </w:r>
      <w:r w:rsidR="005A7291">
        <w:fldChar w:fldCharType="end"/>
      </w:r>
      <w:r w:rsidRPr="00F37C1E">
        <w:t xml:space="preserve">, preprocessing of the data was performed in SPM12 and included realignment, slice-timing correction, normalization to Montreal Neurological Institute (MNI) space, and smoothing with a 6-mm kernel. SPM12 was used to evaluate head motion by translation and rotation in </w:t>
      </w:r>
      <w:r w:rsidRPr="00F37C1E">
        <w:rPr>
          <w:i/>
          <w:iCs/>
        </w:rPr>
        <w:t>x</w:t>
      </w:r>
      <w:r w:rsidRPr="00F37C1E">
        <w:t xml:space="preserve">, </w:t>
      </w:r>
      <w:r w:rsidRPr="00F37C1E">
        <w:rPr>
          <w:i/>
          <w:iCs/>
        </w:rPr>
        <w:t>y</w:t>
      </w:r>
      <w:r w:rsidRPr="00F37C1E">
        <w:t xml:space="preserve">, </w:t>
      </w:r>
      <w:r w:rsidRPr="00F37C1E">
        <w:rPr>
          <w:i/>
          <w:iCs/>
        </w:rPr>
        <w:t>z</w:t>
      </w:r>
      <w:r w:rsidRPr="00F37C1E">
        <w:t xml:space="preserve"> directions. Next, Artifact Detection Tools (ART, </w:t>
      </w:r>
      <w:hyperlink r:id="rId8" w:history="1">
        <w:r w:rsidRPr="00F37C1E">
          <w:rPr>
            <w:rStyle w:val="Hyperlink"/>
          </w:rPr>
          <w:t>www.nitrc.org/projects/artifact_detect/</w:t>
        </w:r>
      </w:hyperlink>
      <w:r w:rsidRPr="00F37C1E">
        <w:t>) were used to calculate outlier time points of head motion (&gt;0.5mm from previous frame)</w:t>
      </w:r>
      <w:r w:rsidR="00996AF8">
        <w:t xml:space="preserve"> </w:t>
      </w:r>
      <w:r w:rsidR="00996AF8" w:rsidRPr="00F37C1E">
        <w:t>or spikes in the magnetic field (global mean intensity higher than 3 standard deviations from mean intensity across functional scans)</w:t>
      </w:r>
      <w:r w:rsidRPr="00F37C1E">
        <w:t xml:space="preserve">. </w:t>
      </w:r>
      <w:proofErr w:type="gramStart"/>
      <w:r w:rsidR="00D03231">
        <w:t>Similar to</w:t>
      </w:r>
      <w:proofErr w:type="gramEnd"/>
      <w:r w:rsidR="00D03231">
        <w:t xml:space="preserve"> Ang et al. (2020)</w:t>
      </w:r>
      <w:r w:rsidR="00297BD3">
        <w:t>, o</w:t>
      </w:r>
      <w:r w:rsidRPr="00F37C1E">
        <w:t>nly participants with &lt;15% outlier volumes of the resting</w:t>
      </w:r>
      <w:r>
        <w:t xml:space="preserve"> </w:t>
      </w:r>
      <w:r w:rsidRPr="00F37C1E">
        <w:t>state scan series were included</w:t>
      </w:r>
      <w:r w:rsidR="006B0CE4">
        <w:t xml:space="preserve"> in analyses; for these participants, outlier time points were included as covariates in all fMRI analyses</w:t>
      </w:r>
      <w:r w:rsidRPr="00F37C1E">
        <w:t>.</w:t>
      </w:r>
      <w:r w:rsidR="00317297">
        <w:t xml:space="preserve"> </w:t>
      </w:r>
      <w:r w:rsidR="002F483F">
        <w:t>(Of note, g</w:t>
      </w:r>
      <w:r w:rsidR="00A03477">
        <w:t xml:space="preserve">roups did not differ </w:t>
      </w:r>
      <w:r w:rsidR="006B0CE4">
        <w:t>with respect</w:t>
      </w:r>
      <w:r w:rsidR="00A03477">
        <w:t xml:space="preserve"> </w:t>
      </w:r>
      <w:r w:rsidR="006B0CE4">
        <w:t xml:space="preserve">to </w:t>
      </w:r>
      <w:r w:rsidR="00F015BF">
        <w:t xml:space="preserve">the number of </w:t>
      </w:r>
      <w:r w:rsidR="00A03477">
        <w:t xml:space="preserve">motion </w:t>
      </w:r>
      <w:r w:rsidR="00F015BF">
        <w:t xml:space="preserve">outliers </w:t>
      </w:r>
      <w:r w:rsidR="00A03477">
        <w:t>(</w:t>
      </w:r>
      <w:r w:rsidR="00A03477" w:rsidRPr="006B0CE4">
        <w:rPr>
          <w:i/>
          <w:iCs/>
        </w:rPr>
        <w:t>p</w:t>
      </w:r>
      <w:r w:rsidR="006B0CE4">
        <w:t xml:space="preserve"> value</w:t>
      </w:r>
      <w:r w:rsidR="00A03477">
        <w:t xml:space="preserve"> = 0.336).</w:t>
      </w:r>
      <w:r w:rsidRPr="00F37C1E">
        <w:t xml:space="preserve"> </w:t>
      </w:r>
      <w:r w:rsidR="001C4247">
        <w:t xml:space="preserve">Further, framewise displacement showed </w:t>
      </w:r>
      <w:r w:rsidR="002F483F">
        <w:t xml:space="preserve">no significant difference between groups overall (omnibus </w:t>
      </w:r>
      <w:r w:rsidR="002F483F" w:rsidRPr="00C37527">
        <w:rPr>
          <w:i/>
          <w:iCs/>
        </w:rPr>
        <w:t>p</w:t>
      </w:r>
      <w:r w:rsidR="002F483F">
        <w:t xml:space="preserve"> = 0.196) or for </w:t>
      </w:r>
      <w:r w:rsidR="002F483F">
        <w:rPr>
          <w:i/>
          <w:iCs/>
        </w:rPr>
        <w:t xml:space="preserve">post hoc </w:t>
      </w:r>
      <w:r w:rsidR="002F483F">
        <w:t xml:space="preserve">pairwise comparisons (see Supplemental Table 2). </w:t>
      </w:r>
      <w:r w:rsidR="00361077">
        <w:t>Additionally</w:t>
      </w:r>
      <w:r w:rsidR="002F483F">
        <w:t>, framewise displacement was not significantly associated with body mass index (BMI) (</w:t>
      </w:r>
      <w:r w:rsidR="002F483F">
        <w:rPr>
          <w:i/>
          <w:iCs/>
        </w:rPr>
        <w:t>r</w:t>
      </w:r>
      <w:r w:rsidR="002F483F">
        <w:t xml:space="preserve"> = 0.084, </w:t>
      </w:r>
      <w:r w:rsidR="002F483F" w:rsidRPr="00C37527">
        <w:rPr>
          <w:i/>
          <w:iCs/>
        </w:rPr>
        <w:t>p</w:t>
      </w:r>
      <w:r w:rsidR="002F483F">
        <w:t xml:space="preserve"> = 0.23).) </w:t>
      </w:r>
      <w:r w:rsidRPr="00F37C1E">
        <w:t xml:space="preserve">To reduce physiological artifacts, a denoising process was employed by estimating and regressing out physiological noise from white matter and cerebrospinal fluid for each participant using the </w:t>
      </w:r>
      <w:proofErr w:type="spellStart"/>
      <w:r w:rsidRPr="00F37C1E">
        <w:t>CompCor</w:t>
      </w:r>
      <w:proofErr w:type="spellEnd"/>
      <w:r w:rsidRPr="00F37C1E">
        <w:t xml:space="preserve"> method </w:t>
      </w:r>
      <w:r w:rsidRPr="00F37C1E">
        <w:fldChar w:fldCharType="begin"/>
      </w:r>
      <w:r w:rsidR="00C867E0">
        <w:instrText xml:space="preserve"> ADDIN EN.CITE &lt;EndNote&gt;&lt;Cite&gt;&lt;Author&gt;Behzadi&lt;/Author&gt;&lt;Year&gt;2007&lt;/Year&gt;&lt;RecNum&gt;301&lt;/RecNum&gt;&lt;DisplayText&gt;(Behzadi, Restom, Liau, &amp;amp; Liu, 2007)&lt;/DisplayText&gt;&lt;record&gt;&lt;rec-number&gt;301&lt;/rec-number&gt;&lt;foreign-keys&gt;&lt;key app="EN" db-id="w0s9s0adc05wtced50dxxrpmvprpzsd0wfa0" timestamp="1599930130"&gt;301&lt;/key&gt;&lt;/foreign-keys&gt;&lt;ref-type name="Journal Article"&gt;17&lt;/ref-type&gt;&lt;contributors&gt;&lt;authors&gt;&lt;author&gt;Behzadi, Yashar&lt;/author&gt;&lt;author&gt;Restom, Khaled&lt;/author&gt;&lt;author&gt;Liau, Joy&lt;/author&gt;&lt;author&gt;Liu, Thomas T.&lt;/author&gt;&lt;/authors&gt;&lt;/contributors&gt;&lt;titles&gt;&lt;title&gt;A component based noise correction method (CompCor) for BOLD and perfusion based fMRI&lt;/title&gt;&lt;secondary-title&gt;NeuroImage&lt;/secondary-title&gt;&lt;alt-title&gt;NeuroImage&lt;/alt-title&gt;&lt;/titles&gt;&lt;periodical&gt;&lt;full-title&gt;NeuroImage&lt;/full-title&gt;&lt;/periodical&gt;&lt;alt-periodical&gt;&lt;full-title&gt;NeuroImage&lt;/full-title&gt;&lt;/alt-periodical&gt;&lt;pages&gt;90-101&lt;/pages&gt;&lt;volume&gt;37&lt;/volume&gt;&lt;number&gt;1&lt;/number&gt;&lt;dates&gt;&lt;year&gt;2007&lt;/year&gt;&lt;pub-dates&gt;&lt;date&gt;2007/08//&lt;/date&gt;&lt;/pub-dates&gt;&lt;/dates&gt;&lt;isbn&gt;10538119&lt;/isbn&gt;&lt;urls&gt;&lt;related-urls&gt;&lt;url&gt;https://linkinghub.elsevier.com/retrieve/pii/S1053811907003837&lt;/url&gt;&lt;/related-urls&gt;&lt;/urls&gt;&lt;electronic-resource-num&gt;10.1016/j.neuroimage.2007.04.042&lt;/electronic-resource-num&gt;&lt;remote-database-provider&gt;DOI.org (Crossref)&lt;/remote-database-provider&gt;&lt;language&gt;en&lt;/language&gt;&lt;access-date&gt;2020/02/12/19:33:55&lt;/access-date&gt;&lt;/record&gt;&lt;/Cite&gt;&lt;/EndNote&gt;</w:instrText>
      </w:r>
      <w:r w:rsidRPr="00F37C1E">
        <w:fldChar w:fldCharType="separate"/>
      </w:r>
      <w:r w:rsidR="005A7291">
        <w:rPr>
          <w:noProof/>
        </w:rPr>
        <w:t>(Behzadi, Restom, Liau, &amp; Liu, 2007)</w:t>
      </w:r>
      <w:r w:rsidRPr="00F37C1E">
        <w:fldChar w:fldCharType="end"/>
      </w:r>
      <w:r w:rsidRPr="00F37C1E">
        <w:t xml:space="preserve">. </w:t>
      </w:r>
      <w:r>
        <w:t>A</w:t>
      </w:r>
      <w:r w:rsidRPr="00F37C1E">
        <w:t xml:space="preserve"> first-level general linear model</w:t>
      </w:r>
      <w:r>
        <w:t xml:space="preserve"> included</w:t>
      </w:r>
      <w:r w:rsidRPr="00F37C1E">
        <w:t xml:space="preserve"> three </w:t>
      </w:r>
      <w:proofErr w:type="gramStart"/>
      <w:r w:rsidRPr="00F37C1E">
        <w:t>translation</w:t>
      </w:r>
      <w:proofErr w:type="gramEnd"/>
      <w:r w:rsidRPr="00F37C1E">
        <w:t xml:space="preserve"> plus three rotation parameters along with one composite motion parameter indexing maximum scan-to-scan motion, </w:t>
      </w:r>
      <w:r>
        <w:t xml:space="preserve">as well as </w:t>
      </w:r>
      <w:r w:rsidRPr="00F37C1E">
        <w:t>modeling of outlier images</w:t>
      </w:r>
      <w:r>
        <w:t xml:space="preserve"> and</w:t>
      </w:r>
      <w:r w:rsidRPr="00F37C1E">
        <w:t xml:space="preserve"> </w:t>
      </w:r>
      <w:proofErr w:type="spellStart"/>
      <w:r w:rsidRPr="00F37C1E">
        <w:lastRenderedPageBreak/>
        <w:t>CompCor</w:t>
      </w:r>
      <w:proofErr w:type="spellEnd"/>
      <w:r w:rsidRPr="00F37C1E">
        <w:t xml:space="preserve"> corrections. Then, </w:t>
      </w:r>
      <w:proofErr w:type="gramStart"/>
      <w:r w:rsidRPr="00F37C1E">
        <w:t>in order to</w:t>
      </w:r>
      <w:proofErr w:type="gramEnd"/>
      <w:r w:rsidRPr="00F37C1E">
        <w:t xml:space="preserve"> remove frequency related to cardiac and respiratory activity, a temporal band-pass filter of 0.009-0.10 Hz was applied to the time series.</w:t>
      </w:r>
    </w:p>
    <w:p w14:paraId="782187A5" w14:textId="77777777" w:rsidR="00647727" w:rsidRDefault="00647727" w:rsidP="00530693">
      <w:pPr>
        <w:spacing w:line="480" w:lineRule="auto"/>
        <w:jc w:val="both"/>
      </w:pPr>
    </w:p>
    <w:p w14:paraId="45EFFECB" w14:textId="18E8B061" w:rsidR="00647727" w:rsidRDefault="00647727" w:rsidP="00530693">
      <w:pPr>
        <w:spacing w:line="480" w:lineRule="auto"/>
        <w:jc w:val="both"/>
        <w:rPr>
          <w:i/>
          <w:iCs/>
        </w:rPr>
      </w:pPr>
      <w:r>
        <w:rPr>
          <w:i/>
          <w:iCs/>
        </w:rPr>
        <w:t>Statistical analyses of demographic</w:t>
      </w:r>
      <w:r w:rsidR="00F66105">
        <w:rPr>
          <w:i/>
          <w:iCs/>
        </w:rPr>
        <w:t xml:space="preserve"> and clinical</w:t>
      </w:r>
      <w:r>
        <w:rPr>
          <w:i/>
          <w:iCs/>
        </w:rPr>
        <w:t xml:space="preserve"> measures</w:t>
      </w:r>
    </w:p>
    <w:p w14:paraId="22D765DB" w14:textId="395DC1D9" w:rsidR="00647727" w:rsidRDefault="00647727" w:rsidP="00530693">
      <w:pPr>
        <w:spacing w:line="480" w:lineRule="auto"/>
        <w:jc w:val="both"/>
      </w:pPr>
      <w:r w:rsidRPr="006460FC">
        <w:t xml:space="preserve">For most non-categorical measures (e.g., clinical symptom measures, age, BMI), we used one-way analysis of variance (ANOVA) to compare mean values across groups. When applicable, Tukey’s Test was used to perform post-hoc comparisons. For non-categorical measures that were substantially skewed (e.g., the length of current MDD episode), we used a Kruskal-Wallis Rank Sum Test to compare median values across groups. A Fisher’s exact test was used to compare groups on categorical measures (e.g., sex, race). Significance was set at </w:t>
      </w:r>
      <w:r w:rsidRPr="006460FC">
        <w:rPr>
          <w:i/>
          <w:iCs/>
        </w:rPr>
        <w:t>p</w:t>
      </w:r>
      <w:r w:rsidRPr="006460FC">
        <w:t xml:space="preserve"> ≤ 0.05 for omnibus tests.</w:t>
      </w:r>
    </w:p>
    <w:p w14:paraId="3BE42598" w14:textId="77777777" w:rsidR="00183030" w:rsidRDefault="00183030" w:rsidP="002E0240">
      <w:pPr>
        <w:spacing w:line="480" w:lineRule="auto"/>
        <w:jc w:val="both"/>
        <w:rPr>
          <w:i/>
          <w:iCs/>
        </w:rPr>
      </w:pPr>
    </w:p>
    <w:p w14:paraId="076D8B72" w14:textId="2212877A" w:rsidR="002E0240" w:rsidRPr="006460FC" w:rsidRDefault="002E0240" w:rsidP="002E0240">
      <w:pPr>
        <w:spacing w:line="480" w:lineRule="auto"/>
        <w:jc w:val="both"/>
      </w:pPr>
      <w:r w:rsidRPr="006460FC">
        <w:rPr>
          <w:i/>
          <w:iCs/>
        </w:rPr>
        <w:t>Region of interest definition</w:t>
      </w:r>
    </w:p>
    <w:p w14:paraId="2AB4B30A" w14:textId="45085B75" w:rsidR="00B55D26" w:rsidRDefault="002E0240" w:rsidP="002E0240">
      <w:pPr>
        <w:spacing w:line="480" w:lineRule="auto"/>
        <w:jc w:val="both"/>
      </w:pPr>
      <w:r w:rsidRPr="006460FC">
        <w:t xml:space="preserve">In the mask-restricted analyses, the </w:t>
      </w:r>
      <w:proofErr w:type="spellStart"/>
      <w:r w:rsidRPr="006460FC">
        <w:t>NAcc</w:t>
      </w:r>
      <w:proofErr w:type="spellEnd"/>
      <w:r w:rsidRPr="006460FC">
        <w:t xml:space="preserve">, caudate, putamen, and ventral pallidum were defined using masks from the California Institute of Technology (CIT168) probabilistic atlas </w:t>
      </w:r>
      <w:r w:rsidRPr="006460FC">
        <w:fldChar w:fldCharType="begin"/>
      </w:r>
      <w:r w:rsidR="00C867E0">
        <w:instrText xml:space="preserve"> ADDIN EN.CITE &lt;EndNote&gt;&lt;Cite&gt;&lt;Author&gt;Pauli&lt;/Author&gt;&lt;Year&gt;2018&lt;/Year&gt;&lt;RecNum&gt;421&lt;/RecNum&gt;&lt;DisplayText&gt;(Pauli, Nili, &amp;amp; Tyszka, 2018)&lt;/DisplayText&gt;&lt;record&gt;&lt;rec-number&gt;421&lt;/rec-number&gt;&lt;foreign-keys&gt;&lt;key app="EN" db-id="w0s9s0adc05wtced50dxxrpmvprpzsd0wfa0" timestamp="1599930131"&gt;421&lt;/key&gt;&lt;/foreign-keys&gt;&lt;ref-type name="Journal Article"&gt;17&lt;/ref-type&gt;&lt;contributors&gt;&lt;authors&gt;&lt;author&gt;Pauli, W. M.&lt;/author&gt;&lt;author&gt;Nili, A. N.&lt;/author&gt;&lt;author&gt;Tyszka, J. M.&lt;/author&gt;&lt;/authors&gt;&lt;/contributors&gt;&lt;auth-address&gt;Division of Humanities and Social Sciences, California Institute of Technology, Pasadena, CA 91125, USA.&amp;#xD;Computation and Neural Systems Program, California Institute of Technology, Pasadena, CA 91125, USA.&amp;#xD;Northwestern University, Evanston, IL 60208, USA.&lt;/auth-address&gt;&lt;titles&gt;&lt;title&gt;A high-resolution probabilistic in vivo atlas of human subcortical brain nuclei&lt;/title&gt;&lt;secondary-title&gt;Scientific Data&lt;/secondary-title&gt;&lt;/titles&gt;&lt;periodical&gt;&lt;full-title&gt;Scientific Data&lt;/full-title&gt;&lt;/periodical&gt;&lt;pages&gt;180063&lt;/pages&gt;&lt;volume&gt;5&lt;/volume&gt;&lt;edition&gt;2018/04/18&lt;/edition&gt;&lt;keywords&gt;&lt;keyword&gt;Brain/*diagnostic imaging&lt;/keyword&gt;&lt;keyword&gt;Humans&lt;/keyword&gt;&lt;keyword&gt;Image Processing, Computer-Assisted&lt;/keyword&gt;&lt;keyword&gt;Magnetic Resonance Imaging&lt;/keyword&gt;&lt;/keywords&gt;&lt;dates&gt;&lt;year&gt;2018&lt;/year&gt;&lt;pub-dates&gt;&lt;date&gt;Apr 17&lt;/date&gt;&lt;/pub-dates&gt;&lt;/dates&gt;&lt;isbn&gt;2052-4463 (Electronic)&amp;#xD;2052-4463 (Linking)&lt;/isbn&gt;&lt;accession-num&gt;29664465&lt;/accession-num&gt;&lt;urls&gt;&lt;related-urls&gt;&lt;url&gt;https://www.ncbi.nlm.nih.gov/pubmed/29664465&lt;/url&gt;&lt;/related-urls&gt;&lt;/urls&gt;&lt;custom2&gt;PMC5903366&lt;/custom2&gt;&lt;electronic-resource-num&gt;10.1038/sdata.2018.63&lt;/electronic-resource-num&gt;&lt;/record&gt;&lt;/Cite&gt;&lt;/EndNote&gt;</w:instrText>
      </w:r>
      <w:r w:rsidRPr="006460FC">
        <w:fldChar w:fldCharType="separate"/>
      </w:r>
      <w:r w:rsidRPr="006460FC">
        <w:rPr>
          <w:noProof/>
        </w:rPr>
        <w:t>(Pauli, Nili, &amp; Tyszka, 2018)</w:t>
      </w:r>
      <w:r w:rsidRPr="006460FC">
        <w:fldChar w:fldCharType="end"/>
      </w:r>
      <w:r w:rsidRPr="006460FC">
        <w:t xml:space="preserve"> using a probability threshold of 0.5. Masks of the hypothalamus, anterior insula, and OFC were anatomically defined and obtained from Makris </w:t>
      </w:r>
      <w:r w:rsidRPr="006460FC">
        <w:fldChar w:fldCharType="begin">
          <w:fldData xml:space="preserve">PEVuZE5vdGU+PENpdGU+PEF1dGhvcj5NYWtyaXM8L0F1dGhvcj48WWVhcj4yMDA2PC9ZZWFyPjxS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</w:fldData>
        </w:fldChar>
      </w:r>
      <w:r w:rsidR="00C867E0">
        <w:instrText xml:space="preserve"> ADDIN EN.CITE </w:instrText>
      </w:r>
      <w:r w:rsidR="00C867E0">
        <w:fldChar w:fldCharType="begin">
          <w:fldData xml:space="preserve">PEVuZE5vdGU+PENpdGU+PEF1dGhvcj5NYWtyaXM8L0F1dGhvcj48WWVhcj4yMDA2PC9ZZWFyPjxS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</w:fldData>
        </w:fldChar>
      </w:r>
      <w:r w:rsidR="00C867E0">
        <w:instrText xml:space="preserve"> ADDIN EN.CITE.DATA </w:instrText>
      </w:r>
      <w:r w:rsidR="00C867E0">
        <w:fldChar w:fldCharType="end"/>
      </w:r>
      <w:r w:rsidRPr="006460FC">
        <w:fldChar w:fldCharType="separate"/>
      </w:r>
      <w:r w:rsidRPr="006460FC">
        <w:rPr>
          <w:noProof/>
        </w:rPr>
        <w:t>(Makris et al., 2006; Makris et al., 2016; Makris et al., 2013)</w:t>
      </w:r>
      <w:r w:rsidRPr="006460FC">
        <w:fldChar w:fldCharType="end"/>
      </w:r>
      <w:r w:rsidRPr="006460FC">
        <w:t xml:space="preserve">. </w:t>
      </w:r>
      <w:r>
        <w:t xml:space="preserve">See Supplemental Figure 1 for details. </w:t>
      </w:r>
      <w:r w:rsidRPr="006460FC">
        <w:t xml:space="preserve">Given inadequate coverage of the OFC due to signal dropout, we created a conjunction mask derived from all participants’ data and only examined voxels within the OFC that were present in all participants; these voxels </w:t>
      </w:r>
      <w:proofErr w:type="gramStart"/>
      <w:r w:rsidRPr="006460FC">
        <w:t>were located in</w:t>
      </w:r>
      <w:proofErr w:type="gramEnd"/>
      <w:r w:rsidRPr="006460FC">
        <w:t xml:space="preserve"> the lateral OFC, and the medial OFC was not included due to signal dropout. For the seed-based connectivity analyses, </w:t>
      </w:r>
      <w:r w:rsidR="000706FF">
        <w:t xml:space="preserve">the </w:t>
      </w:r>
      <w:r w:rsidRPr="006460FC">
        <w:t xml:space="preserve">mask for the </w:t>
      </w:r>
      <w:proofErr w:type="spellStart"/>
      <w:r w:rsidRPr="006460FC">
        <w:t>NAcc</w:t>
      </w:r>
      <w:proofErr w:type="spellEnd"/>
      <w:r w:rsidRPr="006460FC">
        <w:t xml:space="preserve"> and masks resulting from the fALFF group comparisons were used as seeds.</w:t>
      </w:r>
    </w:p>
    <w:p w14:paraId="25DD5A28" w14:textId="77777777" w:rsidR="00647727" w:rsidRDefault="00647727" w:rsidP="002E0240">
      <w:pPr>
        <w:spacing w:line="480" w:lineRule="auto"/>
        <w:jc w:val="both"/>
        <w:rPr>
          <w:i/>
          <w:iCs/>
        </w:rPr>
      </w:pPr>
    </w:p>
    <w:p w14:paraId="3AADC419" w14:textId="264E5346" w:rsidR="00B55D26" w:rsidRDefault="00B55D26" w:rsidP="002E0240">
      <w:pPr>
        <w:spacing w:line="480" w:lineRule="auto"/>
        <w:jc w:val="both"/>
        <w:rPr>
          <w:i/>
          <w:iCs/>
        </w:rPr>
      </w:pPr>
      <w:r>
        <w:rPr>
          <w:i/>
          <w:iCs/>
        </w:rPr>
        <w:lastRenderedPageBreak/>
        <w:t>Preregistration</w:t>
      </w:r>
    </w:p>
    <w:p w14:paraId="4F28DB9D" w14:textId="521DEAC7" w:rsidR="00647727" w:rsidRDefault="008577A7" w:rsidP="00C37527">
      <w:pPr>
        <w:spacing w:line="480" w:lineRule="auto"/>
        <w:ind w:firstLine="720"/>
        <w:jc w:val="both"/>
        <w:rPr>
          <w:b/>
          <w:bCs/>
        </w:rPr>
      </w:pPr>
      <w:r w:rsidRPr="006460FC">
        <w:t>Hypotheses and data analysis plans were pre</w:t>
      </w:r>
      <w:r>
        <w:t>-</w:t>
      </w:r>
      <w:r w:rsidRPr="006460FC">
        <w:t xml:space="preserve">registered on Open Science Framework </w:t>
      </w:r>
      <w:r>
        <w:t xml:space="preserve">(see </w:t>
      </w:r>
      <w:hyperlink r:id="rId9" w:history="1">
        <w:r w:rsidRPr="00D551F7">
          <w:rPr>
            <w:rStyle w:val="Hyperlink"/>
          </w:rPr>
          <w:t>https://osf.io/fxqdp</w:t>
        </w:r>
      </w:hyperlink>
      <w:r w:rsidRPr="00D551F7">
        <w:rPr>
          <w:rStyle w:val="Hyperlink"/>
        </w:rPr>
        <w:t>)</w:t>
      </w:r>
      <w:r w:rsidRPr="008577A7">
        <w:rPr>
          <w:rStyle w:val="Hyperlink"/>
          <w:color w:val="auto"/>
          <w:u w:val="none"/>
        </w:rPr>
        <w:t xml:space="preserve">, with the following exceptions. </w:t>
      </w:r>
      <w:r w:rsidR="00B55D26" w:rsidRPr="006460FC">
        <w:t>Resting state analyses using the fALFF seeds</w:t>
      </w:r>
      <w:r w:rsidR="00B55D26">
        <w:t>, as well as sensitivity analyses using QIDS appetite and weight change scores,</w:t>
      </w:r>
      <w:r w:rsidR="00B55D26" w:rsidRPr="006460FC">
        <w:t xml:space="preserve"> were included following </w:t>
      </w:r>
      <w:r w:rsidR="00B55D26">
        <w:t>pre</w:t>
      </w:r>
      <w:r w:rsidR="00B55D26" w:rsidRPr="006460FC">
        <w:t>registration</w:t>
      </w:r>
      <w:r w:rsidR="00B55D26">
        <w:t xml:space="preserve"> in response to co-author (and reviewer) feedback on further elucidating initial results</w:t>
      </w:r>
      <w:r w:rsidR="00B55D26" w:rsidRPr="006460FC">
        <w:t>.</w:t>
      </w:r>
      <w:r w:rsidR="00B55D26">
        <w:t xml:space="preserve"> </w:t>
      </w:r>
      <w:r w:rsidR="008B19F9">
        <w:t xml:space="preserve">Likewise, supplemental analyses focused on BMI were included following preregistration in response to reviewer feedback. </w:t>
      </w:r>
      <w:r w:rsidR="00B55D26">
        <w:t>Also, analyses exploring moderation by sex were included following preregistration at the suggestion of a reviewer. Additionally</w:t>
      </w:r>
      <w:r w:rsidR="00B55D26" w:rsidRPr="006460FC">
        <w:t xml:space="preserve">, one sensitivity analysis proposed in </w:t>
      </w:r>
      <w:r w:rsidR="00B55D26">
        <w:t>the preregistration</w:t>
      </w:r>
      <w:r w:rsidR="00B55D26" w:rsidRPr="006460FC">
        <w:t xml:space="preserve"> was not performed since BMI status matching was not possible</w:t>
      </w:r>
      <w:r w:rsidR="00B55D26">
        <w:t>, and another (i.e., adjustment for depression scores) was not performed because there were no differences between MDD groups</w:t>
      </w:r>
      <w:r w:rsidR="00B55D26" w:rsidRPr="006460FC">
        <w:t>.</w:t>
      </w:r>
      <w:r w:rsidR="00B55D26">
        <w:t xml:space="preserve"> Finally, the actual sample size (</w:t>
      </w:r>
      <w:r w:rsidR="00B55D26">
        <w:rPr>
          <w:i/>
          <w:iCs/>
        </w:rPr>
        <w:t xml:space="preserve">n </w:t>
      </w:r>
      <w:r w:rsidR="00B55D26">
        <w:t>= 223) was smaller than the preregistration sample size due to the removal of one additional participant without relevant fMRI data.</w:t>
      </w:r>
    </w:p>
    <w:p w14:paraId="04DD42C1" w14:textId="77777777" w:rsidR="00647727" w:rsidRPr="00A83BC0" w:rsidRDefault="00647727">
      <w:pPr>
        <w:rPr>
          <w:i/>
        </w:rPr>
      </w:pPr>
    </w:p>
    <w:p w14:paraId="0BFD7899" w14:textId="37D86D13" w:rsidR="00F6575A" w:rsidRDefault="00414F8A">
      <w:pPr>
        <w:rPr>
          <w:i/>
          <w:iCs/>
        </w:rPr>
      </w:pPr>
      <w:r>
        <w:rPr>
          <w:i/>
          <w:iCs/>
        </w:rPr>
        <w:t>Sensitivity Analyses with Appetite and Weight Change Scores</w:t>
      </w:r>
    </w:p>
    <w:p w14:paraId="020F0D6F" w14:textId="1683110D" w:rsidR="00414F8A" w:rsidRDefault="00414F8A">
      <w:pPr>
        <w:rPr>
          <w:i/>
          <w:iCs/>
        </w:rPr>
      </w:pPr>
    </w:p>
    <w:p w14:paraId="6686156C" w14:textId="7C5EBE44" w:rsidR="00414F8A" w:rsidRDefault="00414F8A" w:rsidP="00414F8A">
      <w:pPr>
        <w:spacing w:line="480" w:lineRule="auto"/>
      </w:pPr>
      <w:r>
        <w:tab/>
        <w:t xml:space="preserve">Pearson’s correlations were used to examine the bivariate relationships between beta </w:t>
      </w:r>
      <w:r w:rsidRPr="006460FC">
        <w:t xml:space="preserve">values from </w:t>
      </w:r>
      <w:r>
        <w:t xml:space="preserve">each </w:t>
      </w:r>
      <w:r w:rsidRPr="006460FC">
        <w:t xml:space="preserve">significant fALFF and RSFC finding </w:t>
      </w:r>
      <w:r>
        <w:t>(</w:t>
      </w:r>
      <w:r w:rsidR="00097EA4">
        <w:t xml:space="preserve">fALFF in the </w:t>
      </w:r>
      <w:r>
        <w:t xml:space="preserve">right anterior insula, </w:t>
      </w:r>
      <w:r w:rsidR="00097EA4">
        <w:t xml:space="preserve">fALFF in the </w:t>
      </w:r>
      <w:r>
        <w:t xml:space="preserve">right lateral OFC, RSFC between right lateral OFC and left anterior insula, and RSFC between right OFC and left precentral gyrus) on the one hand </w:t>
      </w:r>
      <w:r w:rsidRPr="006460FC">
        <w:t xml:space="preserve">and the QIDS appetite </w:t>
      </w:r>
      <w:r>
        <w:t>(or</w:t>
      </w:r>
      <w:r w:rsidRPr="006460FC">
        <w:t xml:space="preserve"> weight</w:t>
      </w:r>
      <w:r>
        <w:t>)</w:t>
      </w:r>
      <w:r w:rsidRPr="006460FC">
        <w:t xml:space="preserve"> change </w:t>
      </w:r>
      <w:r>
        <w:t>scores on the other hand</w:t>
      </w:r>
      <w:r w:rsidRPr="006460FC">
        <w:t xml:space="preserve">, as well as </w:t>
      </w:r>
      <w:r>
        <w:t xml:space="preserve">for beta values and </w:t>
      </w:r>
      <w:r w:rsidRPr="006460FC">
        <w:t>BMI</w:t>
      </w:r>
      <w:r>
        <w:t xml:space="preserve">. Results are presented in Supplemental Figure 2. </w:t>
      </w:r>
    </w:p>
    <w:p w14:paraId="22806FA1" w14:textId="062E81E0" w:rsidR="00976F1B" w:rsidRDefault="00414F8A" w:rsidP="00976F1B">
      <w:pPr>
        <w:spacing w:line="480" w:lineRule="auto"/>
        <w:ind w:firstLine="720"/>
      </w:pPr>
      <w:r>
        <w:t>Multiple regression analysis was used to examine whether beta values from all four significant fALFF and RSFC findings predicted QIDS appetite change scores, or</w:t>
      </w:r>
      <w:r w:rsidR="00097EA4">
        <w:t xml:space="preserve"> (separately) </w:t>
      </w:r>
      <w:r>
        <w:t xml:space="preserve">QIDS weight change scores. Results are presented in Supplemental Tables </w:t>
      </w:r>
      <w:r w:rsidR="00F93F8A">
        <w:t xml:space="preserve">3 </w:t>
      </w:r>
      <w:r>
        <w:t xml:space="preserve">and </w:t>
      </w:r>
      <w:r w:rsidR="00F93F8A">
        <w:t xml:space="preserve">4 </w:t>
      </w:r>
      <w:r>
        <w:t>below.</w:t>
      </w:r>
      <w:r w:rsidR="00496071">
        <w:t xml:space="preserve"> To </w:t>
      </w:r>
      <w:r w:rsidR="004345B7">
        <w:lastRenderedPageBreak/>
        <w:t>assess</w:t>
      </w:r>
      <w:r w:rsidR="00082F4F">
        <w:t xml:space="preserve"> for possible</w:t>
      </w:r>
      <w:r w:rsidR="00496071">
        <w:t xml:space="preserve"> multicollinearity </w:t>
      </w:r>
      <w:r w:rsidR="00C63686">
        <w:t>within</w:t>
      </w:r>
      <w:r w:rsidR="00496071">
        <w:t xml:space="preserve"> our </w:t>
      </w:r>
      <w:r w:rsidR="004345B7">
        <w:t xml:space="preserve">multiple regression </w:t>
      </w:r>
      <w:r w:rsidR="00082F4F">
        <w:t>model</w:t>
      </w:r>
      <w:r w:rsidR="00496071">
        <w:t xml:space="preserve">, we </w:t>
      </w:r>
      <w:r w:rsidR="00012704">
        <w:t xml:space="preserve">also </w:t>
      </w:r>
      <w:r w:rsidR="00496071">
        <w:t xml:space="preserve">calculated the variance inflation factor </w:t>
      </w:r>
      <w:r w:rsidR="00CE4555">
        <w:t xml:space="preserve">(VIF) </w:t>
      </w:r>
      <w:r w:rsidR="00496071">
        <w:t xml:space="preserve">using the </w:t>
      </w:r>
      <w:r w:rsidR="00496071" w:rsidRPr="00C63686">
        <w:rPr>
          <w:i/>
          <w:iCs/>
        </w:rPr>
        <w:t>car</w:t>
      </w:r>
      <w:r w:rsidR="00496071">
        <w:t xml:space="preserve"> package in R</w:t>
      </w:r>
      <w:r w:rsidR="004345B7">
        <w:t xml:space="preserve">. Results (see Supplemental Table 5) </w:t>
      </w:r>
      <w:r w:rsidR="00EA75FE">
        <w:t xml:space="preserve">indicated low </w:t>
      </w:r>
      <w:r w:rsidR="004345B7">
        <w:t>correlations</w:t>
      </w:r>
      <w:r w:rsidR="00C2393C">
        <w:t xml:space="preserve"> between the variables</w:t>
      </w:r>
      <w:r w:rsidR="00082F4F">
        <w:t xml:space="preserve"> included as predictors</w:t>
      </w:r>
      <w:r w:rsidR="00496071">
        <w:t>.</w:t>
      </w:r>
      <w:r w:rsidR="00C2393C">
        <w:t xml:space="preserve"> </w:t>
      </w:r>
    </w:p>
    <w:p w14:paraId="107228E5" w14:textId="77777777" w:rsidR="006B36D1" w:rsidRDefault="006B36D1" w:rsidP="00A83BC0">
      <w:pPr>
        <w:spacing w:line="480" w:lineRule="auto"/>
        <w:ind w:firstLine="720"/>
      </w:pPr>
    </w:p>
    <w:p w14:paraId="1CACC1D1" w14:textId="67E2FECB" w:rsidR="00BD7D1C" w:rsidRDefault="00BD7D1C" w:rsidP="00BD7D1C">
      <w:pPr>
        <w:spacing w:line="480" w:lineRule="auto"/>
      </w:pPr>
      <w:r>
        <w:rPr>
          <w:i/>
          <w:iCs/>
        </w:rPr>
        <w:t>Analyses of fALFF and RSFC for BMI</w:t>
      </w:r>
    </w:p>
    <w:p w14:paraId="5B3C45E0" w14:textId="5C1E18F5" w:rsidR="00BD7D1C" w:rsidRPr="009A4B63" w:rsidRDefault="00BD7D1C">
      <w:pPr>
        <w:spacing w:line="480" w:lineRule="auto"/>
        <w:ind w:firstLine="720"/>
      </w:pPr>
      <w:r>
        <w:t>In response to a reviewer</w:t>
      </w:r>
      <w:r w:rsidR="00F34ABC">
        <w:t>’s</w:t>
      </w:r>
      <w:r>
        <w:t xml:space="preserve"> comment, we used CONN to </w:t>
      </w:r>
      <w:r w:rsidR="00351AC4">
        <w:t xml:space="preserve">conduct supplementary analyses focused on BMI. Specifically, we </w:t>
      </w:r>
      <w:r>
        <w:t>investigate</w:t>
      </w:r>
      <w:r w:rsidR="00351AC4">
        <w:t>d</w:t>
      </w:r>
      <w:r>
        <w:t xml:space="preserve"> how fALFF and RSFC (for the </w:t>
      </w:r>
      <w:proofErr w:type="spellStart"/>
      <w:r w:rsidR="00557700">
        <w:t>NAcc</w:t>
      </w:r>
      <w:proofErr w:type="spellEnd"/>
      <w:r>
        <w:t xml:space="preserve">) </w:t>
      </w:r>
      <w:r w:rsidR="002850C0">
        <w:t>correlated</w:t>
      </w:r>
      <w:r>
        <w:t xml:space="preserve"> with BMI, controlling for </w:t>
      </w:r>
      <w:r>
        <w:rPr>
          <w:i/>
          <w:iCs/>
        </w:rPr>
        <w:t>Sex</w:t>
      </w:r>
      <w:r>
        <w:t xml:space="preserve"> and </w:t>
      </w:r>
      <w:r w:rsidRPr="00C37527">
        <w:rPr>
          <w:i/>
          <w:iCs/>
        </w:rPr>
        <w:t>Site</w:t>
      </w:r>
      <w:r>
        <w:t xml:space="preserve">. We performed the analyses for the regions within our mask, as well as the whole brain. </w:t>
      </w:r>
      <w:r w:rsidR="002D2A4C">
        <w:t xml:space="preserve">All details of analyses </w:t>
      </w:r>
      <w:r w:rsidR="00351AC4">
        <w:t xml:space="preserve">and reporting </w:t>
      </w:r>
      <w:r w:rsidR="002D2A4C">
        <w:t>are the same as</w:t>
      </w:r>
      <w:r w:rsidR="00351AC4">
        <w:t xml:space="preserve"> for</w:t>
      </w:r>
      <w:r w:rsidR="002D2A4C">
        <w:t xml:space="preserve"> our primary analyses. </w:t>
      </w:r>
    </w:p>
    <w:p w14:paraId="7CBD1715" w14:textId="6B85D59E" w:rsidR="00C94A72" w:rsidRDefault="00C94A72" w:rsidP="00A83BC0">
      <w:pPr>
        <w:spacing w:line="480" w:lineRule="auto"/>
        <w:jc w:val="both"/>
      </w:pPr>
    </w:p>
    <w:p w14:paraId="1A80802E" w14:textId="6FE2408A" w:rsidR="00C94A72" w:rsidRDefault="00F44979" w:rsidP="00647727">
      <w:pPr>
        <w:spacing w:line="480" w:lineRule="auto"/>
        <w:jc w:val="both"/>
      </w:pPr>
      <w:r>
        <w:rPr>
          <w:b/>
          <w:bCs/>
        </w:rPr>
        <w:t>Results</w:t>
      </w:r>
    </w:p>
    <w:p w14:paraId="03BA3B0F" w14:textId="71954191" w:rsidR="00976F1B" w:rsidRPr="00976F1B" w:rsidRDefault="00976F1B" w:rsidP="00C660C1">
      <w:pPr>
        <w:spacing w:line="480" w:lineRule="auto"/>
        <w:jc w:val="both"/>
        <w:rPr>
          <w:i/>
          <w:iCs/>
        </w:rPr>
      </w:pPr>
      <w:r>
        <w:rPr>
          <w:i/>
          <w:iCs/>
        </w:rPr>
        <w:t>Sample characteristics</w:t>
      </w:r>
    </w:p>
    <w:p w14:paraId="5B5ABF18" w14:textId="77777777" w:rsidR="00976F1B" w:rsidRPr="006460FC" w:rsidRDefault="00976F1B" w:rsidP="00976F1B">
      <w:pPr>
        <w:spacing w:line="480" w:lineRule="auto"/>
        <w:ind w:firstLine="720"/>
        <w:jc w:val="both"/>
      </w:pPr>
      <w:r w:rsidRPr="006460FC">
        <w:rPr>
          <w:i/>
          <w:iCs/>
        </w:rPr>
        <w:t>Demographics</w:t>
      </w:r>
      <w:r w:rsidRPr="006460FC">
        <w:t>. There was a significant difference in sex frequencies across groups</w:t>
      </w:r>
      <w:r>
        <w:t xml:space="preserve"> (</w:t>
      </w:r>
      <w:r>
        <w:rPr>
          <w:i/>
          <w:iCs/>
        </w:rPr>
        <w:t>p</w:t>
      </w:r>
      <w:r>
        <w:t xml:space="preserve"> = 0.038)</w:t>
      </w:r>
      <w:r w:rsidRPr="006460FC">
        <w:t xml:space="preserve">, with the hyperphagic MDD group having more female participants than the other </w:t>
      </w:r>
      <w:r>
        <w:t xml:space="preserve">MDD </w:t>
      </w:r>
      <w:r w:rsidRPr="006460FC">
        <w:t xml:space="preserve">groups. </w:t>
      </w:r>
      <w:r>
        <w:t>Groups also differed on BMI (</w:t>
      </w:r>
      <w:r>
        <w:rPr>
          <w:i/>
          <w:iCs/>
        </w:rPr>
        <w:t>p</w:t>
      </w:r>
      <w:r>
        <w:t xml:space="preserve"> &lt; 0.001), with</w:t>
      </w:r>
      <w:r w:rsidRPr="006460FC">
        <w:t xml:space="preserve"> </w:t>
      </w:r>
      <w:r>
        <w:t>t</w:t>
      </w:r>
      <w:r w:rsidRPr="00BC1904">
        <w:t>he</w:t>
      </w:r>
      <w:r>
        <w:t xml:space="preserve"> </w:t>
      </w:r>
      <w:r w:rsidRPr="006460FC">
        <w:t xml:space="preserve">hyperphagic MDD group </w:t>
      </w:r>
      <w:r>
        <w:t>having</w:t>
      </w:r>
      <w:r w:rsidRPr="006460FC">
        <w:t xml:space="preserve"> higher BMI than all other groups. No significant differences were found across groups for age</w:t>
      </w:r>
      <w:r>
        <w:t xml:space="preserve"> (</w:t>
      </w:r>
      <w:r>
        <w:rPr>
          <w:i/>
          <w:iCs/>
        </w:rPr>
        <w:t>p</w:t>
      </w:r>
      <w:r>
        <w:t xml:space="preserve"> = 0.486)</w:t>
      </w:r>
      <w:r w:rsidRPr="006460FC">
        <w:t>, education</w:t>
      </w:r>
      <w:r>
        <w:t xml:space="preserve"> (</w:t>
      </w:r>
      <w:r>
        <w:rPr>
          <w:i/>
          <w:iCs/>
        </w:rPr>
        <w:t>p</w:t>
      </w:r>
      <w:r>
        <w:t xml:space="preserve"> = 0.952)</w:t>
      </w:r>
      <w:r w:rsidRPr="006460FC">
        <w:t>, race</w:t>
      </w:r>
      <w:r>
        <w:t xml:space="preserve"> (</w:t>
      </w:r>
      <w:r>
        <w:rPr>
          <w:i/>
          <w:iCs/>
        </w:rPr>
        <w:t>p</w:t>
      </w:r>
      <w:r>
        <w:t xml:space="preserve"> = 0.607)</w:t>
      </w:r>
      <w:r w:rsidRPr="006460FC">
        <w:t>, or Hispanic or Latino ethnicity</w:t>
      </w:r>
      <w:r>
        <w:t xml:space="preserve"> (</w:t>
      </w:r>
      <w:r>
        <w:rPr>
          <w:i/>
          <w:iCs/>
        </w:rPr>
        <w:t>p</w:t>
      </w:r>
      <w:r>
        <w:t xml:space="preserve"> = 0.088)</w:t>
      </w:r>
      <w:r w:rsidRPr="006460FC">
        <w:t>. See Table 1 for details.</w:t>
      </w:r>
    </w:p>
    <w:p w14:paraId="4361F182" w14:textId="77777777" w:rsidR="00976F1B" w:rsidRPr="006460FC" w:rsidRDefault="00976F1B" w:rsidP="00976F1B">
      <w:pPr>
        <w:spacing w:line="480" w:lineRule="auto"/>
        <w:ind w:firstLine="720"/>
        <w:jc w:val="both"/>
      </w:pPr>
      <w:r w:rsidRPr="006460FC">
        <w:rPr>
          <w:i/>
          <w:iCs/>
        </w:rPr>
        <w:t>Clinical Measures</w:t>
      </w:r>
      <w:r w:rsidRPr="006460FC">
        <w:t xml:space="preserve">. With regards to the clinical measures, the healthy comparison group showed significantly lower scores </w:t>
      </w:r>
      <w:r>
        <w:t xml:space="preserve">compared to all MDD groups (all </w:t>
      </w:r>
      <w:r>
        <w:rPr>
          <w:i/>
          <w:iCs/>
        </w:rPr>
        <w:t>p</w:t>
      </w:r>
      <w:r>
        <w:t xml:space="preserve">-values &lt; 0.001) </w:t>
      </w:r>
      <w:r w:rsidRPr="006460FC">
        <w:t xml:space="preserve">on the MASQ subscales for general distress, </w:t>
      </w:r>
      <w:proofErr w:type="spellStart"/>
      <w:r w:rsidRPr="006460FC">
        <w:t>anhedonic</w:t>
      </w:r>
      <w:proofErr w:type="spellEnd"/>
      <w:r w:rsidRPr="006460FC">
        <w:t xml:space="preserve"> depression, and anxious arousal, and the SHAPS score.</w:t>
      </w:r>
    </w:p>
    <w:p w14:paraId="2DBF0914" w14:textId="05F4FF1A" w:rsidR="00976F1B" w:rsidRDefault="00976F1B" w:rsidP="00976F1B">
      <w:pPr>
        <w:spacing w:line="480" w:lineRule="auto"/>
        <w:ind w:firstLine="720"/>
      </w:pPr>
      <w:r w:rsidRPr="006460FC">
        <w:lastRenderedPageBreak/>
        <w:t>There were no significant differences among MDD groups for MDD severity</w:t>
      </w:r>
      <w:r>
        <w:t xml:space="preserve"> (</w:t>
      </w:r>
      <w:r>
        <w:rPr>
          <w:i/>
          <w:iCs/>
        </w:rPr>
        <w:t>p</w:t>
      </w:r>
      <w:r>
        <w:t xml:space="preserve"> = 0.408)</w:t>
      </w:r>
      <w:r w:rsidRPr="006460FC">
        <w:t>, number of episodes</w:t>
      </w:r>
      <w:r>
        <w:t xml:space="preserve"> (</w:t>
      </w:r>
      <w:r>
        <w:rPr>
          <w:i/>
          <w:iCs/>
        </w:rPr>
        <w:t>p</w:t>
      </w:r>
      <w:r>
        <w:t xml:space="preserve"> = 0.054)</w:t>
      </w:r>
      <w:r w:rsidRPr="006460FC">
        <w:t>, age at MDD onset</w:t>
      </w:r>
      <w:r>
        <w:t xml:space="preserve"> (</w:t>
      </w:r>
      <w:r>
        <w:rPr>
          <w:i/>
          <w:iCs/>
        </w:rPr>
        <w:t>p</w:t>
      </w:r>
      <w:r>
        <w:t xml:space="preserve"> = 0.274)</w:t>
      </w:r>
      <w:r w:rsidRPr="006460FC">
        <w:t>, QIDS scores</w:t>
      </w:r>
      <w:r>
        <w:t xml:space="preserve"> (</w:t>
      </w:r>
      <w:r>
        <w:rPr>
          <w:i/>
          <w:iCs/>
        </w:rPr>
        <w:t>p</w:t>
      </w:r>
      <w:r>
        <w:t xml:space="preserve"> = 0.111)</w:t>
      </w:r>
      <w:r w:rsidRPr="006460FC">
        <w:t>, or the MASQ subscales</w:t>
      </w:r>
      <w:r>
        <w:t xml:space="preserve"> (all </w:t>
      </w:r>
      <w:r w:rsidRPr="00BC1904">
        <w:rPr>
          <w:i/>
          <w:iCs/>
        </w:rPr>
        <w:t>p</w:t>
      </w:r>
      <w:r>
        <w:t xml:space="preserve"> values &gt; 0.05)</w:t>
      </w:r>
      <w:r w:rsidRPr="006460FC">
        <w:t>.  For the SHAPS, the hypophagic MDD group had significantly higher scores</w:t>
      </w:r>
      <w:r>
        <w:t xml:space="preserve"> (</w:t>
      </w:r>
      <w:r>
        <w:rPr>
          <w:i/>
          <w:iCs/>
        </w:rPr>
        <w:t>p</w:t>
      </w:r>
      <w:r>
        <w:t xml:space="preserve"> = 0.025)</w:t>
      </w:r>
      <w:r w:rsidRPr="006460FC">
        <w:t>, indicating greater anhedonia, when compared to the euphagic MDD group. Lastly, all MDD groups differed significantly from each other with respect to the appetite and weight change scores calculated from QIDS, in the expected directions</w:t>
      </w:r>
      <w:r>
        <w:t xml:space="preserve"> (all </w:t>
      </w:r>
      <w:r>
        <w:rPr>
          <w:i/>
          <w:iCs/>
        </w:rPr>
        <w:t>p</w:t>
      </w:r>
      <w:r>
        <w:t xml:space="preserve"> values &lt; 0.001)</w:t>
      </w:r>
      <w:r w:rsidRPr="006460FC">
        <w:t>. No other significant differences were found among the other group comparisons.</w:t>
      </w:r>
    </w:p>
    <w:p w14:paraId="02D0F261" w14:textId="77777777" w:rsidR="002D2A4C" w:rsidRPr="009A4B63" w:rsidDel="00BD7D1C" w:rsidRDefault="002D2A4C" w:rsidP="00A83BC0">
      <w:pPr>
        <w:spacing w:line="480" w:lineRule="auto"/>
      </w:pPr>
    </w:p>
    <w:p w14:paraId="0A47C6F6" w14:textId="378A577A" w:rsidR="00414F8A" w:rsidRPr="00414F8A" w:rsidRDefault="002D2A4C" w:rsidP="00C37527">
      <w:pPr>
        <w:spacing w:line="480" w:lineRule="auto"/>
      </w:pPr>
      <w:r>
        <w:rPr>
          <w:i/>
          <w:iCs/>
        </w:rPr>
        <w:t>Analyses of fALFF and RSFC for BMI</w:t>
      </w:r>
    </w:p>
    <w:p w14:paraId="1823FBDA" w14:textId="78E13856" w:rsidR="002D2A4C" w:rsidRPr="009A4B63" w:rsidRDefault="005907AC" w:rsidP="002D2A4C">
      <w:pPr>
        <w:spacing w:line="480" w:lineRule="auto"/>
        <w:ind w:firstLine="720"/>
      </w:pPr>
      <w:r>
        <w:t>F</w:t>
      </w:r>
      <w:r w:rsidR="002D2A4C">
        <w:t xml:space="preserve">indings </w:t>
      </w:r>
      <w:r w:rsidR="00E40AB3">
        <w:t xml:space="preserve">for BMI </w:t>
      </w:r>
      <w:r w:rsidR="002D2A4C">
        <w:t>(</w:t>
      </w:r>
      <w:r w:rsidR="00342DA0">
        <w:t xml:space="preserve">see Supplemental Tables 6 and 7, which report </w:t>
      </w:r>
      <w:r w:rsidR="007D59BF">
        <w:t xml:space="preserve">significant clusters </w:t>
      </w:r>
      <w:r w:rsidR="00342DA0">
        <w:t xml:space="preserve">for fALFF and </w:t>
      </w:r>
      <w:proofErr w:type="spellStart"/>
      <w:r w:rsidR="00342DA0">
        <w:t>NAcc</w:t>
      </w:r>
      <w:proofErr w:type="spellEnd"/>
      <w:r w:rsidR="00342DA0">
        <w:t xml:space="preserve"> seed-based connectivity</w:t>
      </w:r>
      <w:r w:rsidR="00724C07">
        <w:t>, respectively</w:t>
      </w:r>
      <w:r w:rsidR="002D2A4C">
        <w:t>) were general</w:t>
      </w:r>
      <w:r w:rsidR="00F34ABC">
        <w:t>ly</w:t>
      </w:r>
      <w:r w:rsidR="002D2A4C">
        <w:t xml:space="preserve"> different than those found for the appetite/weight </w:t>
      </w:r>
      <w:r w:rsidR="00E40AB3">
        <w:t>phenotype</w:t>
      </w:r>
      <w:r w:rsidR="002D2A4C">
        <w:t xml:space="preserve"> groups. </w:t>
      </w:r>
      <w:r w:rsidR="00E40AB3">
        <w:t>For BMI, there were no</w:t>
      </w:r>
      <w:r w:rsidR="002D2A4C">
        <w:t xml:space="preserve"> significant </w:t>
      </w:r>
      <w:r w:rsidR="00E40AB3">
        <w:t xml:space="preserve">findings for the mask-restricted fALFF analyses, although </w:t>
      </w:r>
      <w:r w:rsidR="00AA3736">
        <w:t>numerous</w:t>
      </w:r>
      <w:r w:rsidR="00E40AB3">
        <w:t xml:space="preserve"> regions emerged as significant in the whole brain fALFF analyses. Also, </w:t>
      </w:r>
      <w:r w:rsidR="00AA3736">
        <w:t>several</w:t>
      </w:r>
      <w:r w:rsidR="00E40AB3">
        <w:t xml:space="preserve"> regions emerged as significant in the mask-restricted and whole brain </w:t>
      </w:r>
      <w:proofErr w:type="spellStart"/>
      <w:r w:rsidR="00E40AB3">
        <w:t>NAcc</w:t>
      </w:r>
      <w:proofErr w:type="spellEnd"/>
      <w:r w:rsidR="00E40AB3">
        <w:t xml:space="preserve"> </w:t>
      </w:r>
      <w:r w:rsidR="00F13EA9">
        <w:t>seed-based connectivity</w:t>
      </w:r>
      <w:r w:rsidR="00E40AB3">
        <w:t xml:space="preserve"> analyses.</w:t>
      </w:r>
    </w:p>
    <w:p w14:paraId="16BD1359" w14:textId="77777777" w:rsidR="006051C8" w:rsidRDefault="006051C8">
      <w:pPr>
        <w:rPr>
          <w:b/>
          <w:bCs/>
        </w:rPr>
      </w:pPr>
      <w:r>
        <w:rPr>
          <w:b/>
          <w:bCs/>
        </w:rPr>
        <w:br w:type="page"/>
      </w:r>
    </w:p>
    <w:p w14:paraId="7FBD6E8E" w14:textId="09F8540C" w:rsidR="001A02D2" w:rsidRDefault="00F6575A" w:rsidP="00552D9C">
      <w:pPr>
        <w:spacing w:line="480" w:lineRule="auto"/>
        <w:rPr>
          <w:b/>
          <w:bCs/>
        </w:rPr>
      </w:pPr>
      <w:r>
        <w:rPr>
          <w:b/>
          <w:bCs/>
        </w:rPr>
        <w:lastRenderedPageBreak/>
        <w:t>References</w:t>
      </w:r>
    </w:p>
    <w:p w14:paraId="4B134069" w14:textId="77777777" w:rsidR="008F6D4B" w:rsidRPr="008F6D4B" w:rsidRDefault="001A02D2" w:rsidP="008F6D4B">
      <w:pPr>
        <w:pStyle w:val="EndNoteBibliography"/>
        <w:ind w:left="720" w:hanging="720"/>
        <w:rPr>
          <w:noProof/>
        </w:rPr>
      </w:pPr>
      <w:r>
        <w:rPr>
          <w:b/>
          <w:bCs/>
        </w:rPr>
        <w:fldChar w:fldCharType="begin"/>
      </w:r>
      <w:r>
        <w:rPr>
          <w:b/>
          <w:bCs/>
        </w:rPr>
        <w:instrText xml:space="preserve"> ADDIN EN.REFLIST </w:instrText>
      </w:r>
      <w:r>
        <w:rPr>
          <w:b/>
          <w:bCs/>
        </w:rPr>
        <w:fldChar w:fldCharType="separate"/>
      </w:r>
      <w:r w:rsidR="008F6D4B" w:rsidRPr="008F6D4B">
        <w:rPr>
          <w:noProof/>
        </w:rPr>
        <w:t xml:space="preserve">Ang, Y.-S., Kaiser, R., Deckersbach, T., Almeida, J., Phillips, M. L., Chase, H. W., . . . Pizzagalli, D. A. (2020). Pretreatment reward sensitivity and frontostriatal resting-state functional connectivity are associated with response to bupropion after sertraline non-response. </w:t>
      </w:r>
      <w:r w:rsidR="008F6D4B" w:rsidRPr="008F6D4B">
        <w:rPr>
          <w:i/>
          <w:noProof/>
        </w:rPr>
        <w:t>Biological Psychiatry</w:t>
      </w:r>
      <w:r w:rsidR="008F6D4B" w:rsidRPr="008F6D4B">
        <w:rPr>
          <w:noProof/>
        </w:rPr>
        <w:t>. doi:10.1016/j.biopsych.2020.04.009</w:t>
      </w:r>
    </w:p>
    <w:p w14:paraId="1751F558" w14:textId="77777777" w:rsidR="008F6D4B" w:rsidRPr="008F6D4B" w:rsidRDefault="008F6D4B" w:rsidP="008F6D4B">
      <w:pPr>
        <w:pStyle w:val="EndNoteBibliography"/>
        <w:ind w:left="720" w:hanging="720"/>
        <w:rPr>
          <w:noProof/>
        </w:rPr>
      </w:pPr>
      <w:r w:rsidRPr="008F6D4B">
        <w:rPr>
          <w:noProof/>
        </w:rPr>
        <w:t xml:space="preserve">Behzadi, Y., Restom, K., Liau, J., &amp; Liu, T. T. (2007). A component based noise correction method (CompCor) for BOLD and perfusion based fMRI. </w:t>
      </w:r>
      <w:r w:rsidRPr="008F6D4B">
        <w:rPr>
          <w:i/>
          <w:noProof/>
        </w:rPr>
        <w:t>NeuroImage, 37</w:t>
      </w:r>
      <w:r w:rsidRPr="008F6D4B">
        <w:rPr>
          <w:noProof/>
        </w:rPr>
        <w:t>(1), 90-101. doi:10.1016/j.neuroimage.2007.04.042</w:t>
      </w:r>
    </w:p>
    <w:p w14:paraId="6999A241" w14:textId="77777777" w:rsidR="008F6D4B" w:rsidRPr="008F6D4B" w:rsidRDefault="008F6D4B" w:rsidP="008F6D4B">
      <w:pPr>
        <w:pStyle w:val="EndNoteBibliography"/>
        <w:ind w:left="720" w:hanging="720"/>
        <w:rPr>
          <w:noProof/>
        </w:rPr>
      </w:pPr>
      <w:r w:rsidRPr="008F6D4B">
        <w:rPr>
          <w:noProof/>
        </w:rPr>
        <w:t xml:space="preserve">James, G., Witten, D., Hastie, T., &amp; Tibshirani, R. (2017). </w:t>
      </w:r>
      <w:r w:rsidRPr="008F6D4B">
        <w:rPr>
          <w:i/>
          <w:noProof/>
        </w:rPr>
        <w:t>An Introduction to Statistical Learning: With Applications in R.</w:t>
      </w:r>
      <w:r w:rsidRPr="008F6D4B">
        <w:rPr>
          <w:noProof/>
        </w:rPr>
        <w:t>: Springer.</w:t>
      </w:r>
    </w:p>
    <w:p w14:paraId="47A7349D" w14:textId="77777777" w:rsidR="008F6D4B" w:rsidRPr="008F6D4B" w:rsidRDefault="008F6D4B" w:rsidP="008F6D4B">
      <w:pPr>
        <w:pStyle w:val="EndNoteBibliography"/>
        <w:ind w:left="720" w:hanging="720"/>
        <w:rPr>
          <w:noProof/>
        </w:rPr>
      </w:pPr>
      <w:r w:rsidRPr="008F6D4B">
        <w:rPr>
          <w:noProof/>
        </w:rPr>
        <w:t xml:space="preserve">Makris, N., Goldstein, J. M., Kennedy, D., Hodge, S. M., Caviness, V. S., Faraone, S. V., . . . Seidman, L. J. (2006). Decreased volume of left and total anterior insular lobule in schizophrenia. </w:t>
      </w:r>
      <w:r w:rsidRPr="008F6D4B">
        <w:rPr>
          <w:i/>
          <w:noProof/>
        </w:rPr>
        <w:t>Schizophrenia Research, 83</w:t>
      </w:r>
      <w:r w:rsidRPr="008F6D4B">
        <w:rPr>
          <w:noProof/>
        </w:rPr>
        <w:t>(2-3), 155-171. doi:10.1016/j.schres.2005.11.020</w:t>
      </w:r>
    </w:p>
    <w:p w14:paraId="0976F5BD" w14:textId="77777777" w:rsidR="008F6D4B" w:rsidRPr="008F6D4B" w:rsidRDefault="008F6D4B" w:rsidP="008F6D4B">
      <w:pPr>
        <w:pStyle w:val="EndNoteBibliography"/>
        <w:ind w:left="720" w:hanging="720"/>
        <w:rPr>
          <w:noProof/>
        </w:rPr>
      </w:pPr>
      <w:r w:rsidRPr="008F6D4B">
        <w:rPr>
          <w:noProof/>
        </w:rPr>
        <w:t xml:space="preserve">Makris, N., Rathi, Y., Mouradian, P., Bonmassar, G., Papadimitriou, G., Ing, W. I., . . . Dougherty, D. D. (2016). Variability and anatomical specificity of the orbitofrontothalamic fibers of passage in the ventral capsule/ventral striatum (VC/VS): precision care for patient-specific tractography-guided targeting of deep brain stimulation (DBS) in obsessive compulsive disorder (OCD). </w:t>
      </w:r>
      <w:r w:rsidRPr="008F6D4B">
        <w:rPr>
          <w:i/>
          <w:noProof/>
        </w:rPr>
        <w:t>Brain Imaging and Behavior, 10</w:t>
      </w:r>
      <w:r w:rsidRPr="008F6D4B">
        <w:rPr>
          <w:noProof/>
        </w:rPr>
        <w:t>(4), 1054-1067. doi:10.1007/s11682-015-9462-9</w:t>
      </w:r>
    </w:p>
    <w:p w14:paraId="742D6704" w14:textId="77777777" w:rsidR="008F6D4B" w:rsidRPr="008F6D4B" w:rsidRDefault="008F6D4B" w:rsidP="008F6D4B">
      <w:pPr>
        <w:pStyle w:val="EndNoteBibliography"/>
        <w:ind w:left="720" w:hanging="720"/>
        <w:rPr>
          <w:noProof/>
        </w:rPr>
      </w:pPr>
      <w:r w:rsidRPr="008F6D4B">
        <w:rPr>
          <w:noProof/>
        </w:rPr>
        <w:t xml:space="preserve">Makris, N., Swaab, D. F., van der Kouwe, A., Abbs, B., Boriel, D., Handa, R. J., . . . Goldstein, J. M. (2013). Volumetric parcellation methodology of the human hypothalamus in </w:t>
      </w:r>
      <w:r w:rsidRPr="008F6D4B">
        <w:rPr>
          <w:noProof/>
        </w:rPr>
        <w:lastRenderedPageBreak/>
        <w:t xml:space="preserve">neuroimaging: normative data and sex differences. </w:t>
      </w:r>
      <w:r w:rsidRPr="008F6D4B">
        <w:rPr>
          <w:i/>
          <w:noProof/>
        </w:rPr>
        <w:t>NeuroImage, 69</w:t>
      </w:r>
      <w:r w:rsidRPr="008F6D4B">
        <w:rPr>
          <w:noProof/>
        </w:rPr>
        <w:t>, 1-10. doi:10.1016/j.neuroimage.2012.12.008</w:t>
      </w:r>
    </w:p>
    <w:p w14:paraId="42335AC2" w14:textId="77777777" w:rsidR="008F6D4B" w:rsidRPr="008F6D4B" w:rsidRDefault="008F6D4B" w:rsidP="008F6D4B">
      <w:pPr>
        <w:pStyle w:val="EndNoteBibliography"/>
        <w:ind w:left="720" w:hanging="720"/>
        <w:rPr>
          <w:noProof/>
        </w:rPr>
      </w:pPr>
      <w:r w:rsidRPr="008F6D4B">
        <w:rPr>
          <w:noProof/>
        </w:rPr>
        <w:t xml:space="preserve">Pauli, W. M., Nili, A. N., &amp; Tyszka, J. M. (2018). A high-resolution probabilistic in vivo atlas of human subcortical brain nuclei. </w:t>
      </w:r>
      <w:r w:rsidRPr="008F6D4B">
        <w:rPr>
          <w:i/>
          <w:noProof/>
        </w:rPr>
        <w:t>Scientific Data, 5</w:t>
      </w:r>
      <w:r w:rsidRPr="008F6D4B">
        <w:rPr>
          <w:noProof/>
        </w:rPr>
        <w:t>, 180063. doi:10.1038/sdata.2018.63</w:t>
      </w:r>
    </w:p>
    <w:p w14:paraId="61A4B56A" w14:textId="0A4989AD" w:rsidR="00D867B3" w:rsidRDefault="001A02D2" w:rsidP="00552D9C">
      <w:pPr>
        <w:spacing w:line="480" w:lineRule="auto"/>
        <w:rPr>
          <w:b/>
          <w:bCs/>
        </w:rPr>
      </w:pPr>
      <w:r>
        <w:rPr>
          <w:b/>
          <w:bCs/>
        </w:rPr>
        <w:fldChar w:fldCharType="end"/>
      </w:r>
    </w:p>
    <w:p w14:paraId="128A4940" w14:textId="77777777" w:rsidR="00AC4B32" w:rsidRDefault="00AC4B32" w:rsidP="00D867B3">
      <w:pPr>
        <w:spacing w:line="480" w:lineRule="auto"/>
        <w:jc w:val="both"/>
      </w:pPr>
    </w:p>
    <w:p w14:paraId="60D24BED" w14:textId="77777777" w:rsidR="00AC4B32" w:rsidRDefault="00AC4B32" w:rsidP="00D867B3">
      <w:pPr>
        <w:spacing w:line="480" w:lineRule="auto"/>
        <w:jc w:val="both"/>
      </w:pPr>
    </w:p>
    <w:p w14:paraId="699B805A" w14:textId="77777777" w:rsidR="00AC4B32" w:rsidRDefault="00AC4B32" w:rsidP="00D867B3">
      <w:pPr>
        <w:spacing w:line="480" w:lineRule="auto"/>
        <w:jc w:val="both"/>
      </w:pPr>
    </w:p>
    <w:p w14:paraId="1735FE9D" w14:textId="77777777" w:rsidR="00AC4B32" w:rsidRDefault="00AC4B32" w:rsidP="00D867B3">
      <w:pPr>
        <w:spacing w:line="480" w:lineRule="auto"/>
        <w:jc w:val="both"/>
      </w:pPr>
    </w:p>
    <w:p w14:paraId="71E69B34" w14:textId="77777777" w:rsidR="00AC4B32" w:rsidRDefault="00AC4B32" w:rsidP="00D867B3">
      <w:pPr>
        <w:spacing w:line="480" w:lineRule="auto"/>
        <w:jc w:val="both"/>
      </w:pPr>
    </w:p>
    <w:p w14:paraId="5B4A5BF2" w14:textId="77777777" w:rsidR="00AC4B32" w:rsidRDefault="00AC4B32" w:rsidP="00D867B3">
      <w:pPr>
        <w:spacing w:line="480" w:lineRule="auto"/>
        <w:jc w:val="both"/>
      </w:pPr>
    </w:p>
    <w:p w14:paraId="422128C5" w14:textId="77777777" w:rsidR="00AC4B32" w:rsidRDefault="00AC4B32" w:rsidP="00D867B3">
      <w:pPr>
        <w:spacing w:line="480" w:lineRule="auto"/>
        <w:jc w:val="both"/>
      </w:pPr>
    </w:p>
    <w:p w14:paraId="03C0A039" w14:textId="77777777" w:rsidR="00AC4B32" w:rsidRDefault="00AC4B32" w:rsidP="00D867B3">
      <w:pPr>
        <w:spacing w:line="480" w:lineRule="auto"/>
        <w:jc w:val="both"/>
      </w:pPr>
    </w:p>
    <w:p w14:paraId="20742D39" w14:textId="77777777" w:rsidR="00AC4B32" w:rsidRDefault="00AC4B32" w:rsidP="00D867B3">
      <w:pPr>
        <w:spacing w:line="480" w:lineRule="auto"/>
        <w:jc w:val="both"/>
      </w:pPr>
    </w:p>
    <w:p w14:paraId="70666A17" w14:textId="77777777" w:rsidR="00AC4B32" w:rsidRDefault="00AC4B32" w:rsidP="00D867B3">
      <w:pPr>
        <w:spacing w:line="480" w:lineRule="auto"/>
        <w:jc w:val="both"/>
      </w:pPr>
    </w:p>
    <w:p w14:paraId="54177F3E" w14:textId="77777777" w:rsidR="00AC4B32" w:rsidRDefault="00AC4B32" w:rsidP="00D867B3">
      <w:pPr>
        <w:spacing w:line="480" w:lineRule="auto"/>
        <w:jc w:val="both"/>
      </w:pPr>
    </w:p>
    <w:p w14:paraId="5F1A8545" w14:textId="77777777" w:rsidR="00AC4B32" w:rsidRDefault="00AC4B32" w:rsidP="00D867B3">
      <w:pPr>
        <w:spacing w:line="480" w:lineRule="auto"/>
        <w:jc w:val="both"/>
      </w:pPr>
    </w:p>
    <w:p w14:paraId="614635DA" w14:textId="77777777" w:rsidR="00AC4B32" w:rsidRDefault="00AC4B32" w:rsidP="00D867B3">
      <w:pPr>
        <w:spacing w:line="480" w:lineRule="auto"/>
        <w:jc w:val="both"/>
      </w:pPr>
    </w:p>
    <w:p w14:paraId="014A82C2" w14:textId="77777777" w:rsidR="00AC4B32" w:rsidRDefault="00AC4B32" w:rsidP="00D867B3">
      <w:pPr>
        <w:spacing w:line="480" w:lineRule="auto"/>
        <w:jc w:val="both"/>
      </w:pPr>
    </w:p>
    <w:p w14:paraId="2FF666BD" w14:textId="77777777" w:rsidR="00AC4B32" w:rsidRDefault="00AC4B32" w:rsidP="00D867B3">
      <w:pPr>
        <w:spacing w:line="480" w:lineRule="auto"/>
        <w:jc w:val="both"/>
      </w:pPr>
    </w:p>
    <w:p w14:paraId="3E54A549" w14:textId="77777777" w:rsidR="00AC4B32" w:rsidRDefault="00AC4B32" w:rsidP="00D867B3">
      <w:pPr>
        <w:spacing w:line="480" w:lineRule="auto"/>
        <w:jc w:val="both"/>
      </w:pPr>
    </w:p>
    <w:p w14:paraId="02035104" w14:textId="77777777" w:rsidR="00AC4B32" w:rsidRDefault="00AC4B32" w:rsidP="00D867B3">
      <w:pPr>
        <w:spacing w:line="480" w:lineRule="auto"/>
        <w:jc w:val="both"/>
      </w:pPr>
    </w:p>
    <w:p w14:paraId="5E80F376" w14:textId="77777777" w:rsidR="00AC4B32" w:rsidRDefault="00AC4B32" w:rsidP="00D867B3">
      <w:pPr>
        <w:spacing w:line="480" w:lineRule="auto"/>
        <w:jc w:val="both"/>
      </w:pPr>
    </w:p>
    <w:p w14:paraId="61BA9A35" w14:textId="1408E3B7" w:rsidR="00D867B3" w:rsidRPr="00F37C1E" w:rsidRDefault="00D867B3" w:rsidP="00D867B3">
      <w:pPr>
        <w:spacing w:line="480" w:lineRule="auto"/>
        <w:jc w:val="both"/>
      </w:pPr>
      <w:r>
        <w:lastRenderedPageBreak/>
        <w:t xml:space="preserve">Supplemental </w:t>
      </w:r>
      <w:r w:rsidRPr="00F37C1E">
        <w:t xml:space="preserve">Table </w:t>
      </w:r>
      <w:r>
        <w:t>1</w:t>
      </w:r>
      <w:r w:rsidRPr="00F37C1E">
        <w:t>. Image acquisition parameters for the four research sites: Columbia University (CU), Massachusetts General Hospital (MGH), University of Texas Southwestern Medical Center (TX) and University of Michigan (UM).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056"/>
        <w:gridCol w:w="2054"/>
        <w:gridCol w:w="1906"/>
        <w:gridCol w:w="2003"/>
      </w:tblGrid>
      <w:tr w:rsidR="00D867B3" w:rsidRPr="00F37C1E" w14:paraId="0D5ADF71" w14:textId="77777777" w:rsidTr="00EF5FE2">
        <w:tc>
          <w:tcPr>
            <w:tcW w:w="716" w:type="pct"/>
            <w:tcBorders>
              <w:top w:val="single" w:sz="4" w:space="0" w:color="auto"/>
              <w:bottom w:val="single" w:sz="4" w:space="0" w:color="auto"/>
            </w:tcBorders>
          </w:tcPr>
          <w:p w14:paraId="4EBAC603" w14:textId="77777777" w:rsidR="00D867B3" w:rsidRPr="00F37C1E" w:rsidRDefault="00D867B3" w:rsidP="00EF5FE2">
            <w:pPr>
              <w:jc w:val="both"/>
            </w:pPr>
          </w:p>
        </w:tc>
        <w:tc>
          <w:tcPr>
            <w:tcW w:w="1098" w:type="pct"/>
            <w:tcBorders>
              <w:top w:val="single" w:sz="4" w:space="0" w:color="auto"/>
              <w:bottom w:val="single" w:sz="4" w:space="0" w:color="auto"/>
            </w:tcBorders>
          </w:tcPr>
          <w:p w14:paraId="6E4B2F76" w14:textId="77777777" w:rsidR="00D867B3" w:rsidRPr="00F37C1E" w:rsidRDefault="00D867B3" w:rsidP="00EF5FE2">
            <w:pPr>
              <w:jc w:val="both"/>
              <w:rPr>
                <w:b/>
                <w:bCs/>
              </w:rPr>
            </w:pPr>
            <w:r w:rsidRPr="00F37C1E">
              <w:rPr>
                <w:b/>
                <w:bCs/>
              </w:rPr>
              <w:t>CU</w:t>
            </w:r>
          </w:p>
        </w:tc>
        <w:tc>
          <w:tcPr>
            <w:tcW w:w="1097" w:type="pct"/>
            <w:tcBorders>
              <w:top w:val="single" w:sz="4" w:space="0" w:color="auto"/>
              <w:bottom w:val="single" w:sz="4" w:space="0" w:color="auto"/>
            </w:tcBorders>
          </w:tcPr>
          <w:p w14:paraId="5568C1EB" w14:textId="77777777" w:rsidR="00D867B3" w:rsidRPr="00F37C1E" w:rsidRDefault="00D867B3" w:rsidP="00EF5FE2">
            <w:pPr>
              <w:jc w:val="both"/>
              <w:rPr>
                <w:b/>
                <w:bCs/>
              </w:rPr>
            </w:pPr>
            <w:r w:rsidRPr="00F37C1E">
              <w:rPr>
                <w:b/>
                <w:bCs/>
              </w:rPr>
              <w:t>MGH</w:t>
            </w:r>
          </w:p>
        </w:tc>
        <w:tc>
          <w:tcPr>
            <w:tcW w:w="1018" w:type="pct"/>
            <w:tcBorders>
              <w:top w:val="single" w:sz="4" w:space="0" w:color="auto"/>
              <w:bottom w:val="single" w:sz="4" w:space="0" w:color="auto"/>
            </w:tcBorders>
          </w:tcPr>
          <w:p w14:paraId="2EE43E8C" w14:textId="77777777" w:rsidR="00D867B3" w:rsidRPr="00F37C1E" w:rsidRDefault="00D867B3" w:rsidP="00EF5FE2">
            <w:pPr>
              <w:jc w:val="both"/>
              <w:rPr>
                <w:b/>
                <w:bCs/>
              </w:rPr>
            </w:pPr>
            <w:r w:rsidRPr="00F37C1E">
              <w:rPr>
                <w:b/>
                <w:bCs/>
              </w:rPr>
              <w:t>TX</w:t>
            </w:r>
          </w:p>
        </w:tc>
        <w:tc>
          <w:tcPr>
            <w:tcW w:w="1070" w:type="pct"/>
            <w:tcBorders>
              <w:top w:val="single" w:sz="4" w:space="0" w:color="auto"/>
              <w:bottom w:val="single" w:sz="4" w:space="0" w:color="auto"/>
            </w:tcBorders>
          </w:tcPr>
          <w:p w14:paraId="0540431A" w14:textId="77777777" w:rsidR="00D867B3" w:rsidRPr="00F37C1E" w:rsidRDefault="00D867B3" w:rsidP="00EF5FE2">
            <w:pPr>
              <w:jc w:val="both"/>
              <w:rPr>
                <w:b/>
                <w:bCs/>
              </w:rPr>
            </w:pPr>
            <w:r w:rsidRPr="00F37C1E">
              <w:rPr>
                <w:b/>
                <w:bCs/>
              </w:rPr>
              <w:t>UM</w:t>
            </w:r>
          </w:p>
        </w:tc>
      </w:tr>
      <w:tr w:rsidR="00D867B3" w:rsidRPr="00F37C1E" w14:paraId="4FB76497" w14:textId="77777777" w:rsidTr="00EF5FE2">
        <w:tc>
          <w:tcPr>
            <w:tcW w:w="716" w:type="pct"/>
            <w:tcBorders>
              <w:top w:val="single" w:sz="4" w:space="0" w:color="auto"/>
            </w:tcBorders>
          </w:tcPr>
          <w:p w14:paraId="723A9EDB" w14:textId="77777777" w:rsidR="00D867B3" w:rsidRPr="00F37C1E" w:rsidRDefault="00D867B3" w:rsidP="00EF5FE2">
            <w:pPr>
              <w:jc w:val="both"/>
            </w:pPr>
            <w:r w:rsidRPr="00F37C1E">
              <w:t xml:space="preserve">Scanner </w:t>
            </w:r>
          </w:p>
        </w:tc>
        <w:tc>
          <w:tcPr>
            <w:tcW w:w="1098" w:type="pct"/>
            <w:tcBorders>
              <w:top w:val="single" w:sz="4" w:space="0" w:color="auto"/>
            </w:tcBorders>
          </w:tcPr>
          <w:p w14:paraId="4DED2939" w14:textId="77777777" w:rsidR="00D867B3" w:rsidRPr="00F37C1E" w:rsidRDefault="00D867B3" w:rsidP="00EF5FE2">
            <w:pPr>
              <w:jc w:val="both"/>
            </w:pPr>
            <w:r w:rsidRPr="00F37C1E">
              <w:t>General Electric 3T</w:t>
            </w:r>
          </w:p>
        </w:tc>
        <w:tc>
          <w:tcPr>
            <w:tcW w:w="1097" w:type="pct"/>
            <w:tcBorders>
              <w:top w:val="single" w:sz="4" w:space="0" w:color="auto"/>
            </w:tcBorders>
          </w:tcPr>
          <w:p w14:paraId="1E535EAE" w14:textId="77777777" w:rsidR="00D867B3" w:rsidRPr="00F37C1E" w:rsidRDefault="00D867B3" w:rsidP="00EF5FE2">
            <w:pPr>
              <w:jc w:val="both"/>
            </w:pPr>
            <w:r w:rsidRPr="00F37C1E">
              <w:t>Siemens Tim Trio 3T</w:t>
            </w:r>
          </w:p>
        </w:tc>
        <w:tc>
          <w:tcPr>
            <w:tcW w:w="1018" w:type="pct"/>
            <w:tcBorders>
              <w:top w:val="single" w:sz="4" w:space="0" w:color="auto"/>
            </w:tcBorders>
          </w:tcPr>
          <w:p w14:paraId="7F63ED0F" w14:textId="77777777" w:rsidR="00D867B3" w:rsidRPr="00F37C1E" w:rsidRDefault="00D867B3" w:rsidP="00EF5FE2">
            <w:pPr>
              <w:jc w:val="both"/>
            </w:pPr>
            <w:r w:rsidRPr="00F37C1E">
              <w:t>Phillips 3T</w:t>
            </w:r>
          </w:p>
        </w:tc>
        <w:tc>
          <w:tcPr>
            <w:tcW w:w="1070" w:type="pct"/>
            <w:tcBorders>
              <w:top w:val="single" w:sz="4" w:space="0" w:color="auto"/>
            </w:tcBorders>
          </w:tcPr>
          <w:p w14:paraId="378A4CF7" w14:textId="77777777" w:rsidR="00D867B3" w:rsidRPr="00F37C1E" w:rsidRDefault="00D867B3" w:rsidP="00EF5FE2">
            <w:pPr>
              <w:jc w:val="both"/>
            </w:pPr>
            <w:r w:rsidRPr="00F37C1E">
              <w:t>Phillips 3T</w:t>
            </w:r>
          </w:p>
        </w:tc>
      </w:tr>
      <w:tr w:rsidR="00D867B3" w:rsidRPr="00F37C1E" w14:paraId="69AC5C67" w14:textId="77777777" w:rsidTr="00EF5FE2">
        <w:tc>
          <w:tcPr>
            <w:tcW w:w="716" w:type="pct"/>
          </w:tcPr>
          <w:p w14:paraId="499ACBEC" w14:textId="77777777" w:rsidR="00D867B3" w:rsidRPr="00F37C1E" w:rsidRDefault="00D867B3" w:rsidP="00EF5FE2">
            <w:pPr>
              <w:jc w:val="both"/>
            </w:pPr>
          </w:p>
        </w:tc>
        <w:tc>
          <w:tcPr>
            <w:tcW w:w="1098" w:type="pct"/>
          </w:tcPr>
          <w:p w14:paraId="528DF91F" w14:textId="77777777" w:rsidR="00D867B3" w:rsidRPr="00F37C1E" w:rsidRDefault="00D867B3" w:rsidP="00EF5FE2">
            <w:pPr>
              <w:jc w:val="both"/>
            </w:pPr>
          </w:p>
        </w:tc>
        <w:tc>
          <w:tcPr>
            <w:tcW w:w="1097" w:type="pct"/>
          </w:tcPr>
          <w:p w14:paraId="2B9AF2AE" w14:textId="77777777" w:rsidR="00D867B3" w:rsidRPr="00F37C1E" w:rsidRDefault="00D867B3" w:rsidP="00EF5FE2">
            <w:pPr>
              <w:jc w:val="both"/>
            </w:pPr>
          </w:p>
        </w:tc>
        <w:tc>
          <w:tcPr>
            <w:tcW w:w="1018" w:type="pct"/>
          </w:tcPr>
          <w:p w14:paraId="725CBD92" w14:textId="77777777" w:rsidR="00D867B3" w:rsidRPr="00F37C1E" w:rsidRDefault="00D867B3" w:rsidP="00EF5FE2">
            <w:pPr>
              <w:jc w:val="both"/>
            </w:pPr>
          </w:p>
        </w:tc>
        <w:tc>
          <w:tcPr>
            <w:tcW w:w="1070" w:type="pct"/>
          </w:tcPr>
          <w:p w14:paraId="6AE18B5D" w14:textId="77777777" w:rsidR="00D867B3" w:rsidRPr="00F37C1E" w:rsidRDefault="00D867B3" w:rsidP="00EF5FE2">
            <w:pPr>
              <w:jc w:val="both"/>
            </w:pPr>
          </w:p>
        </w:tc>
      </w:tr>
      <w:tr w:rsidR="00D867B3" w:rsidRPr="00F37C1E" w14:paraId="1070D395" w14:textId="77777777" w:rsidTr="00EF5FE2">
        <w:tc>
          <w:tcPr>
            <w:tcW w:w="716" w:type="pct"/>
          </w:tcPr>
          <w:p w14:paraId="1461D1BC" w14:textId="77777777" w:rsidR="00D867B3" w:rsidRPr="00F37C1E" w:rsidRDefault="00D867B3" w:rsidP="00EF5FE2">
            <w:pPr>
              <w:jc w:val="both"/>
            </w:pPr>
            <w:r w:rsidRPr="00F37C1E">
              <w:t xml:space="preserve">T1 </w:t>
            </w:r>
          </w:p>
        </w:tc>
        <w:tc>
          <w:tcPr>
            <w:tcW w:w="1098" w:type="pct"/>
          </w:tcPr>
          <w:p w14:paraId="07B7C582" w14:textId="77777777" w:rsidR="00D867B3" w:rsidRPr="00F37C1E" w:rsidRDefault="00D867B3" w:rsidP="00EF5FE2">
            <w:pPr>
              <w:jc w:val="both"/>
            </w:pPr>
            <w:r w:rsidRPr="00F37C1E">
              <w:t>FSPG</w:t>
            </w:r>
          </w:p>
          <w:p w14:paraId="3020C626" w14:textId="77777777" w:rsidR="00D867B3" w:rsidRPr="00F37C1E" w:rsidRDefault="00D867B3" w:rsidP="00EF5FE2">
            <w:pPr>
              <w:jc w:val="both"/>
            </w:pPr>
            <w:r w:rsidRPr="00F37C1E">
              <w:t xml:space="preserve">TR = 6.0 </w:t>
            </w:r>
            <w:proofErr w:type="spellStart"/>
            <w:r w:rsidRPr="00F37C1E">
              <w:t>ms</w:t>
            </w:r>
            <w:proofErr w:type="spellEnd"/>
          </w:p>
          <w:p w14:paraId="745E62F0" w14:textId="77777777" w:rsidR="00D867B3" w:rsidRPr="00F37C1E" w:rsidRDefault="00D867B3" w:rsidP="00EF5FE2">
            <w:pPr>
              <w:jc w:val="both"/>
            </w:pPr>
            <w:r w:rsidRPr="00F37C1E">
              <w:t xml:space="preserve">TE = 2.4 </w:t>
            </w:r>
            <w:proofErr w:type="spellStart"/>
            <w:r w:rsidRPr="00F37C1E">
              <w:t>ms</w:t>
            </w:r>
            <w:proofErr w:type="spellEnd"/>
          </w:p>
          <w:p w14:paraId="640687CC" w14:textId="77777777" w:rsidR="00D867B3" w:rsidRPr="00F37C1E" w:rsidRDefault="00D867B3" w:rsidP="00EF5FE2">
            <w:pPr>
              <w:jc w:val="both"/>
            </w:pPr>
            <w:r w:rsidRPr="00F37C1E">
              <w:t xml:space="preserve">TI = 900 </w:t>
            </w:r>
            <w:proofErr w:type="spellStart"/>
            <w:r w:rsidRPr="00F37C1E">
              <w:t>ms</w:t>
            </w:r>
            <w:proofErr w:type="spellEnd"/>
          </w:p>
          <w:p w14:paraId="69948BA0" w14:textId="77777777" w:rsidR="00D867B3" w:rsidRPr="00F37C1E" w:rsidRDefault="00D867B3" w:rsidP="00EF5FE2">
            <w:pPr>
              <w:jc w:val="both"/>
            </w:pPr>
            <w:r w:rsidRPr="00F37C1E">
              <w:t>Slices = 178</w:t>
            </w:r>
          </w:p>
          <w:p w14:paraId="02BD7642" w14:textId="77777777" w:rsidR="00D867B3" w:rsidRPr="00F37C1E" w:rsidRDefault="00D867B3" w:rsidP="00EF5FE2">
            <w:pPr>
              <w:jc w:val="both"/>
            </w:pPr>
            <w:r w:rsidRPr="00F37C1E">
              <w:t>Slice thickness = 1 mm</w:t>
            </w:r>
          </w:p>
          <w:p w14:paraId="396E827E" w14:textId="77777777" w:rsidR="00D867B3" w:rsidRPr="00F37C1E" w:rsidRDefault="00D867B3" w:rsidP="00EF5FE2">
            <w:pPr>
              <w:jc w:val="both"/>
            </w:pPr>
            <w:r w:rsidRPr="00F37C1E">
              <w:t>FOV = 256x256 mm</w:t>
            </w:r>
          </w:p>
          <w:p w14:paraId="5F90DE4F" w14:textId="77777777" w:rsidR="00D867B3" w:rsidRPr="00F37C1E" w:rsidRDefault="00D867B3" w:rsidP="00EF5FE2">
            <w:pPr>
              <w:jc w:val="both"/>
            </w:pPr>
            <w:r w:rsidRPr="00F37C1E">
              <w:t>Matrix = 256x256</w:t>
            </w:r>
          </w:p>
          <w:p w14:paraId="53AD78EE" w14:textId="77777777" w:rsidR="00D867B3" w:rsidRPr="00F37C1E" w:rsidRDefault="00D867B3" w:rsidP="00EF5FE2">
            <w:pPr>
              <w:jc w:val="both"/>
            </w:pPr>
            <w:r w:rsidRPr="00F37C1E">
              <w:t>Flip angle = 9º</w:t>
            </w:r>
          </w:p>
        </w:tc>
        <w:tc>
          <w:tcPr>
            <w:tcW w:w="1097" w:type="pct"/>
          </w:tcPr>
          <w:p w14:paraId="41052272" w14:textId="77777777" w:rsidR="00D867B3" w:rsidRPr="00F37C1E" w:rsidRDefault="00D867B3" w:rsidP="00EF5FE2">
            <w:pPr>
              <w:jc w:val="both"/>
            </w:pPr>
            <w:r w:rsidRPr="00F37C1E">
              <w:t>MPRAGE</w:t>
            </w:r>
          </w:p>
          <w:p w14:paraId="7D073D09" w14:textId="77777777" w:rsidR="00D867B3" w:rsidRPr="00F37C1E" w:rsidRDefault="00D867B3" w:rsidP="00EF5FE2">
            <w:pPr>
              <w:jc w:val="both"/>
            </w:pPr>
            <w:r w:rsidRPr="00F37C1E">
              <w:t xml:space="preserve">TR = 2300 </w:t>
            </w:r>
            <w:proofErr w:type="spellStart"/>
            <w:r w:rsidRPr="00F37C1E">
              <w:t>ms</w:t>
            </w:r>
            <w:proofErr w:type="spellEnd"/>
          </w:p>
          <w:p w14:paraId="19BD895E" w14:textId="77777777" w:rsidR="00D867B3" w:rsidRPr="00F37C1E" w:rsidRDefault="00D867B3" w:rsidP="00EF5FE2">
            <w:pPr>
              <w:jc w:val="both"/>
            </w:pPr>
            <w:r w:rsidRPr="00F37C1E">
              <w:t xml:space="preserve">TE = 2.54 </w:t>
            </w:r>
            <w:proofErr w:type="spellStart"/>
            <w:r w:rsidRPr="00F37C1E">
              <w:t>ms</w:t>
            </w:r>
            <w:proofErr w:type="spellEnd"/>
          </w:p>
          <w:p w14:paraId="174BA1CF" w14:textId="77777777" w:rsidR="00D867B3" w:rsidRPr="00F37C1E" w:rsidRDefault="00D867B3" w:rsidP="00EF5FE2">
            <w:pPr>
              <w:jc w:val="both"/>
            </w:pPr>
            <w:r w:rsidRPr="00F37C1E">
              <w:t xml:space="preserve">TI = 900 </w:t>
            </w:r>
            <w:proofErr w:type="spellStart"/>
            <w:r w:rsidRPr="00F37C1E">
              <w:t>ms</w:t>
            </w:r>
            <w:proofErr w:type="spellEnd"/>
          </w:p>
          <w:p w14:paraId="4B8B40B0" w14:textId="77777777" w:rsidR="00D867B3" w:rsidRPr="00F37C1E" w:rsidRDefault="00D867B3" w:rsidP="00EF5FE2">
            <w:pPr>
              <w:jc w:val="both"/>
            </w:pPr>
            <w:r w:rsidRPr="00F37C1E">
              <w:t>Slices = 176</w:t>
            </w:r>
          </w:p>
          <w:p w14:paraId="383D8C82" w14:textId="77777777" w:rsidR="00D867B3" w:rsidRPr="00F37C1E" w:rsidRDefault="00D867B3" w:rsidP="00EF5FE2">
            <w:pPr>
              <w:jc w:val="both"/>
            </w:pPr>
            <w:r w:rsidRPr="00F37C1E">
              <w:t>Slice thickness = 1 mm</w:t>
            </w:r>
          </w:p>
          <w:p w14:paraId="2C4438A3" w14:textId="77777777" w:rsidR="00D867B3" w:rsidRPr="00F37C1E" w:rsidRDefault="00D867B3" w:rsidP="00EF5FE2">
            <w:pPr>
              <w:jc w:val="both"/>
            </w:pPr>
            <w:r w:rsidRPr="00F37C1E">
              <w:t>FOV = 256x256 mm</w:t>
            </w:r>
          </w:p>
          <w:p w14:paraId="503D7DC9" w14:textId="77777777" w:rsidR="00D867B3" w:rsidRPr="00F37C1E" w:rsidRDefault="00D867B3" w:rsidP="00EF5FE2">
            <w:pPr>
              <w:jc w:val="both"/>
            </w:pPr>
            <w:r w:rsidRPr="00F37C1E">
              <w:t>Matrix = 256x256</w:t>
            </w:r>
          </w:p>
          <w:p w14:paraId="620F672D" w14:textId="77777777" w:rsidR="00D867B3" w:rsidRPr="00F37C1E" w:rsidRDefault="00D867B3" w:rsidP="00EF5FE2">
            <w:pPr>
              <w:jc w:val="both"/>
            </w:pPr>
            <w:r w:rsidRPr="00F37C1E">
              <w:t>Flip angle = 9º</w:t>
            </w:r>
          </w:p>
        </w:tc>
        <w:tc>
          <w:tcPr>
            <w:tcW w:w="1018" w:type="pct"/>
          </w:tcPr>
          <w:p w14:paraId="03F61D6A" w14:textId="77777777" w:rsidR="00D867B3" w:rsidRPr="00F37C1E" w:rsidRDefault="00D867B3" w:rsidP="00EF5FE2">
            <w:pPr>
              <w:jc w:val="both"/>
            </w:pPr>
            <w:r w:rsidRPr="00F37C1E">
              <w:t>Turbo Field Echo</w:t>
            </w:r>
          </w:p>
          <w:p w14:paraId="13D32CD9" w14:textId="77777777" w:rsidR="00D867B3" w:rsidRPr="00F37C1E" w:rsidRDefault="00D867B3" w:rsidP="00EF5FE2">
            <w:pPr>
              <w:jc w:val="both"/>
            </w:pPr>
            <w:r w:rsidRPr="00F37C1E">
              <w:t xml:space="preserve">TR = 8.2 </w:t>
            </w:r>
            <w:proofErr w:type="spellStart"/>
            <w:r w:rsidRPr="00F37C1E">
              <w:t>ms</w:t>
            </w:r>
            <w:proofErr w:type="spellEnd"/>
          </w:p>
          <w:p w14:paraId="276C434C" w14:textId="77777777" w:rsidR="00D867B3" w:rsidRPr="00F37C1E" w:rsidRDefault="00D867B3" w:rsidP="00EF5FE2">
            <w:pPr>
              <w:jc w:val="both"/>
            </w:pPr>
            <w:r w:rsidRPr="00F37C1E">
              <w:t xml:space="preserve">TE = 3.7 </w:t>
            </w:r>
            <w:proofErr w:type="spellStart"/>
            <w:r w:rsidRPr="00F37C1E">
              <w:t>ms</w:t>
            </w:r>
            <w:proofErr w:type="spellEnd"/>
          </w:p>
          <w:p w14:paraId="7F5E7281" w14:textId="77777777" w:rsidR="00D867B3" w:rsidRPr="00F37C1E" w:rsidRDefault="00D867B3" w:rsidP="00EF5FE2">
            <w:pPr>
              <w:jc w:val="both"/>
            </w:pPr>
            <w:r w:rsidRPr="00F37C1E">
              <w:t xml:space="preserve">TI = 1100 </w:t>
            </w:r>
            <w:proofErr w:type="spellStart"/>
            <w:r w:rsidRPr="00F37C1E">
              <w:t>ms</w:t>
            </w:r>
            <w:proofErr w:type="spellEnd"/>
          </w:p>
          <w:p w14:paraId="655BAC08" w14:textId="77777777" w:rsidR="00D867B3" w:rsidRPr="00F37C1E" w:rsidRDefault="00D867B3" w:rsidP="00EF5FE2">
            <w:pPr>
              <w:jc w:val="both"/>
            </w:pPr>
            <w:r w:rsidRPr="00F37C1E">
              <w:t>Slices = 178</w:t>
            </w:r>
          </w:p>
          <w:p w14:paraId="08E3A1C6" w14:textId="77777777" w:rsidR="00D867B3" w:rsidRPr="00F37C1E" w:rsidRDefault="00D867B3" w:rsidP="00EF5FE2">
            <w:pPr>
              <w:jc w:val="both"/>
            </w:pPr>
            <w:r w:rsidRPr="00F37C1E">
              <w:t>Slice thickness = 1 mm</w:t>
            </w:r>
          </w:p>
          <w:p w14:paraId="1FC1EDDE" w14:textId="77777777" w:rsidR="00D867B3" w:rsidRPr="00F37C1E" w:rsidRDefault="00D867B3" w:rsidP="00EF5FE2">
            <w:pPr>
              <w:jc w:val="both"/>
            </w:pPr>
            <w:r w:rsidRPr="00F37C1E">
              <w:t>FOV = 256x256 mm</w:t>
            </w:r>
          </w:p>
          <w:p w14:paraId="6DCF1551" w14:textId="77777777" w:rsidR="00D867B3" w:rsidRPr="00F37C1E" w:rsidRDefault="00D867B3" w:rsidP="00EF5FE2">
            <w:pPr>
              <w:jc w:val="both"/>
            </w:pPr>
            <w:r w:rsidRPr="00F37C1E">
              <w:t>Matrix = 256x256</w:t>
            </w:r>
          </w:p>
          <w:p w14:paraId="3C71C30E" w14:textId="77777777" w:rsidR="00D867B3" w:rsidRPr="00F37C1E" w:rsidRDefault="00D867B3" w:rsidP="00EF5FE2">
            <w:pPr>
              <w:jc w:val="both"/>
            </w:pPr>
            <w:r w:rsidRPr="00F37C1E">
              <w:t>Flip angle = 12º</w:t>
            </w:r>
          </w:p>
        </w:tc>
        <w:tc>
          <w:tcPr>
            <w:tcW w:w="1070" w:type="pct"/>
          </w:tcPr>
          <w:p w14:paraId="7354C906" w14:textId="77777777" w:rsidR="00D867B3" w:rsidRPr="00F37C1E" w:rsidRDefault="00D867B3" w:rsidP="00EF5FE2">
            <w:pPr>
              <w:jc w:val="both"/>
            </w:pPr>
            <w:r w:rsidRPr="00F37C1E">
              <w:t>MPRAGE</w:t>
            </w:r>
          </w:p>
          <w:p w14:paraId="16B0DC53" w14:textId="77777777" w:rsidR="00D867B3" w:rsidRPr="00F37C1E" w:rsidRDefault="00D867B3" w:rsidP="00EF5FE2">
            <w:pPr>
              <w:jc w:val="both"/>
            </w:pPr>
            <w:r w:rsidRPr="00F37C1E">
              <w:t xml:space="preserve">TR = 2100 </w:t>
            </w:r>
            <w:proofErr w:type="spellStart"/>
            <w:r w:rsidRPr="00F37C1E">
              <w:t>ms</w:t>
            </w:r>
            <w:proofErr w:type="spellEnd"/>
          </w:p>
          <w:p w14:paraId="1A011A6C" w14:textId="77777777" w:rsidR="00D867B3" w:rsidRPr="00F37C1E" w:rsidRDefault="00D867B3" w:rsidP="00EF5FE2">
            <w:pPr>
              <w:jc w:val="both"/>
            </w:pPr>
            <w:r w:rsidRPr="00F37C1E">
              <w:t xml:space="preserve">TE = 3.7 </w:t>
            </w:r>
            <w:proofErr w:type="spellStart"/>
            <w:r w:rsidRPr="00F37C1E">
              <w:t>ms</w:t>
            </w:r>
            <w:proofErr w:type="spellEnd"/>
          </w:p>
          <w:p w14:paraId="375F528A" w14:textId="77777777" w:rsidR="00D867B3" w:rsidRPr="00F37C1E" w:rsidRDefault="00D867B3" w:rsidP="00EF5FE2">
            <w:pPr>
              <w:jc w:val="both"/>
            </w:pPr>
            <w:r w:rsidRPr="00F37C1E">
              <w:t xml:space="preserve">TI = 1100 </w:t>
            </w:r>
            <w:proofErr w:type="spellStart"/>
            <w:r w:rsidRPr="00F37C1E">
              <w:t>ms</w:t>
            </w:r>
            <w:proofErr w:type="spellEnd"/>
          </w:p>
          <w:p w14:paraId="5EEE3F8A" w14:textId="77777777" w:rsidR="00D867B3" w:rsidRPr="00F37C1E" w:rsidRDefault="00D867B3" w:rsidP="00EF5FE2">
            <w:pPr>
              <w:jc w:val="both"/>
            </w:pPr>
            <w:r w:rsidRPr="00F37C1E">
              <w:t>Slices = 178</w:t>
            </w:r>
          </w:p>
          <w:p w14:paraId="75086EF1" w14:textId="77777777" w:rsidR="00D867B3" w:rsidRPr="00F37C1E" w:rsidRDefault="00D867B3" w:rsidP="00EF5FE2">
            <w:pPr>
              <w:jc w:val="both"/>
            </w:pPr>
            <w:r w:rsidRPr="00F37C1E">
              <w:t>Slice thickness = 1 mm</w:t>
            </w:r>
          </w:p>
          <w:p w14:paraId="5F94FD46" w14:textId="77777777" w:rsidR="00D867B3" w:rsidRPr="00F37C1E" w:rsidRDefault="00D867B3" w:rsidP="00EF5FE2">
            <w:pPr>
              <w:jc w:val="both"/>
            </w:pPr>
            <w:r w:rsidRPr="00F37C1E">
              <w:t>FOV = 256x256 mm</w:t>
            </w:r>
          </w:p>
          <w:p w14:paraId="71C54BA8" w14:textId="77777777" w:rsidR="00D867B3" w:rsidRPr="00F37C1E" w:rsidRDefault="00D867B3" w:rsidP="00EF5FE2">
            <w:pPr>
              <w:jc w:val="both"/>
            </w:pPr>
            <w:r w:rsidRPr="00F37C1E">
              <w:t>Matrix = 256x256</w:t>
            </w:r>
          </w:p>
          <w:p w14:paraId="38F45515" w14:textId="77777777" w:rsidR="00D867B3" w:rsidRPr="00F37C1E" w:rsidRDefault="00D867B3" w:rsidP="00EF5FE2">
            <w:pPr>
              <w:jc w:val="both"/>
            </w:pPr>
            <w:r w:rsidRPr="00F37C1E">
              <w:t>Flip angle = 12º</w:t>
            </w:r>
          </w:p>
        </w:tc>
      </w:tr>
      <w:tr w:rsidR="00D867B3" w:rsidRPr="00F37C1E" w14:paraId="09A15967" w14:textId="77777777" w:rsidTr="00EF5FE2">
        <w:tc>
          <w:tcPr>
            <w:tcW w:w="716" w:type="pct"/>
          </w:tcPr>
          <w:p w14:paraId="5371C382" w14:textId="77777777" w:rsidR="00D867B3" w:rsidRPr="00F37C1E" w:rsidRDefault="00D867B3" w:rsidP="00EF5FE2">
            <w:pPr>
              <w:jc w:val="both"/>
            </w:pPr>
          </w:p>
        </w:tc>
        <w:tc>
          <w:tcPr>
            <w:tcW w:w="1098" w:type="pct"/>
          </w:tcPr>
          <w:p w14:paraId="4E663DE6" w14:textId="77777777" w:rsidR="00D867B3" w:rsidRPr="00F37C1E" w:rsidRDefault="00D867B3" w:rsidP="00EF5FE2">
            <w:pPr>
              <w:jc w:val="both"/>
            </w:pPr>
          </w:p>
        </w:tc>
        <w:tc>
          <w:tcPr>
            <w:tcW w:w="1097" w:type="pct"/>
          </w:tcPr>
          <w:p w14:paraId="43617B11" w14:textId="77777777" w:rsidR="00D867B3" w:rsidRPr="00F37C1E" w:rsidRDefault="00D867B3" w:rsidP="00EF5FE2">
            <w:pPr>
              <w:jc w:val="both"/>
            </w:pPr>
          </w:p>
        </w:tc>
        <w:tc>
          <w:tcPr>
            <w:tcW w:w="1018" w:type="pct"/>
          </w:tcPr>
          <w:p w14:paraId="0DBB2534" w14:textId="77777777" w:rsidR="00D867B3" w:rsidRPr="00F37C1E" w:rsidRDefault="00D867B3" w:rsidP="00EF5FE2">
            <w:pPr>
              <w:jc w:val="both"/>
            </w:pPr>
          </w:p>
        </w:tc>
        <w:tc>
          <w:tcPr>
            <w:tcW w:w="1070" w:type="pct"/>
          </w:tcPr>
          <w:p w14:paraId="5F8EF030" w14:textId="77777777" w:rsidR="00D867B3" w:rsidRPr="00F37C1E" w:rsidRDefault="00D867B3" w:rsidP="00EF5FE2">
            <w:pPr>
              <w:jc w:val="both"/>
            </w:pPr>
          </w:p>
        </w:tc>
      </w:tr>
      <w:tr w:rsidR="00D867B3" w:rsidRPr="00F37C1E" w14:paraId="14D618B1" w14:textId="77777777" w:rsidTr="00EF5FE2">
        <w:tc>
          <w:tcPr>
            <w:tcW w:w="716" w:type="pct"/>
            <w:tcBorders>
              <w:bottom w:val="single" w:sz="4" w:space="0" w:color="auto"/>
            </w:tcBorders>
          </w:tcPr>
          <w:p w14:paraId="0DEF707B" w14:textId="77777777" w:rsidR="00D867B3" w:rsidRPr="00F37C1E" w:rsidRDefault="00D867B3" w:rsidP="00EF5FE2">
            <w:pPr>
              <w:jc w:val="both"/>
            </w:pPr>
            <w:r w:rsidRPr="00F37C1E">
              <w:t xml:space="preserve">T2* </w:t>
            </w:r>
          </w:p>
        </w:tc>
        <w:tc>
          <w:tcPr>
            <w:tcW w:w="1098" w:type="pct"/>
            <w:tcBorders>
              <w:bottom w:val="single" w:sz="4" w:space="0" w:color="auto"/>
            </w:tcBorders>
          </w:tcPr>
          <w:p w14:paraId="35BACAAB" w14:textId="77777777" w:rsidR="00D867B3" w:rsidRPr="00F37C1E" w:rsidRDefault="00D867B3" w:rsidP="00EF5FE2">
            <w:pPr>
              <w:jc w:val="both"/>
            </w:pPr>
            <w:r w:rsidRPr="00F37C1E">
              <w:t xml:space="preserve">TR = 2000 </w:t>
            </w:r>
            <w:proofErr w:type="spellStart"/>
            <w:r w:rsidRPr="00F37C1E">
              <w:t>ms</w:t>
            </w:r>
            <w:proofErr w:type="spellEnd"/>
          </w:p>
          <w:p w14:paraId="59FDCD7F" w14:textId="77777777" w:rsidR="00D867B3" w:rsidRPr="00F37C1E" w:rsidRDefault="00D867B3" w:rsidP="00EF5FE2">
            <w:pPr>
              <w:jc w:val="both"/>
            </w:pPr>
            <w:r w:rsidRPr="00F37C1E">
              <w:t xml:space="preserve">TE = 28 </w:t>
            </w:r>
            <w:proofErr w:type="spellStart"/>
            <w:r w:rsidRPr="00F37C1E">
              <w:t>ms</w:t>
            </w:r>
            <w:proofErr w:type="spellEnd"/>
          </w:p>
          <w:p w14:paraId="78C176FF" w14:textId="77777777" w:rsidR="00D867B3" w:rsidRPr="00F37C1E" w:rsidRDefault="00D867B3" w:rsidP="00EF5FE2">
            <w:pPr>
              <w:jc w:val="both"/>
            </w:pPr>
            <w:r w:rsidRPr="00F37C1E">
              <w:t>Slice thickness = 3.1 mm</w:t>
            </w:r>
          </w:p>
          <w:p w14:paraId="30FF0A20" w14:textId="77777777" w:rsidR="00D867B3" w:rsidRPr="00F37C1E" w:rsidRDefault="00D867B3" w:rsidP="00EF5FE2">
            <w:pPr>
              <w:jc w:val="both"/>
            </w:pPr>
            <w:r w:rsidRPr="00F37C1E">
              <w:t>FOV = 205x205 mm</w:t>
            </w:r>
          </w:p>
          <w:p w14:paraId="43344045" w14:textId="77777777" w:rsidR="00D867B3" w:rsidRPr="00F37C1E" w:rsidRDefault="00D867B3" w:rsidP="00EF5FE2">
            <w:pPr>
              <w:jc w:val="both"/>
            </w:pPr>
            <w:r w:rsidRPr="00F37C1E">
              <w:t>Matrix = 64x64</w:t>
            </w:r>
          </w:p>
          <w:p w14:paraId="46927E51" w14:textId="77777777" w:rsidR="00D867B3" w:rsidRPr="00F37C1E" w:rsidRDefault="00D867B3" w:rsidP="00EF5FE2">
            <w:pPr>
              <w:jc w:val="both"/>
            </w:pPr>
            <w:r w:rsidRPr="00F37C1E">
              <w:t>Flip angle = 90º</w:t>
            </w:r>
          </w:p>
          <w:p w14:paraId="7D04CECD" w14:textId="77777777" w:rsidR="00D867B3" w:rsidRPr="00F37C1E" w:rsidRDefault="00D867B3" w:rsidP="00EF5FE2">
            <w:pPr>
              <w:jc w:val="both"/>
            </w:pPr>
            <w:r w:rsidRPr="00F37C1E">
              <w:t>Scan time = 6 min</w:t>
            </w:r>
          </w:p>
        </w:tc>
        <w:tc>
          <w:tcPr>
            <w:tcW w:w="1097" w:type="pct"/>
            <w:tcBorders>
              <w:bottom w:val="single" w:sz="4" w:space="0" w:color="auto"/>
            </w:tcBorders>
          </w:tcPr>
          <w:p w14:paraId="3C7E8576" w14:textId="77777777" w:rsidR="00D867B3" w:rsidRPr="00F37C1E" w:rsidRDefault="00D867B3" w:rsidP="00EF5FE2">
            <w:pPr>
              <w:jc w:val="both"/>
            </w:pPr>
            <w:r w:rsidRPr="00F37C1E">
              <w:t xml:space="preserve">TR = 2000 </w:t>
            </w:r>
            <w:proofErr w:type="spellStart"/>
            <w:r w:rsidRPr="00F37C1E">
              <w:t>ms</w:t>
            </w:r>
            <w:proofErr w:type="spellEnd"/>
          </w:p>
          <w:p w14:paraId="5CD2C46D" w14:textId="77777777" w:rsidR="00D867B3" w:rsidRPr="00F37C1E" w:rsidRDefault="00D867B3" w:rsidP="00EF5FE2">
            <w:pPr>
              <w:jc w:val="both"/>
            </w:pPr>
            <w:r w:rsidRPr="00F37C1E">
              <w:t xml:space="preserve">TE = 28 </w:t>
            </w:r>
            <w:proofErr w:type="spellStart"/>
            <w:r w:rsidRPr="00F37C1E">
              <w:t>ms</w:t>
            </w:r>
            <w:proofErr w:type="spellEnd"/>
          </w:p>
          <w:p w14:paraId="1CC66B28" w14:textId="77777777" w:rsidR="00D867B3" w:rsidRPr="00F37C1E" w:rsidRDefault="00D867B3" w:rsidP="00EF5FE2">
            <w:pPr>
              <w:jc w:val="both"/>
            </w:pPr>
            <w:r w:rsidRPr="00F37C1E">
              <w:t>Slice thickness = 3.1 mm</w:t>
            </w:r>
          </w:p>
          <w:p w14:paraId="0309A40B" w14:textId="77777777" w:rsidR="00D867B3" w:rsidRPr="00F37C1E" w:rsidRDefault="00D867B3" w:rsidP="00EF5FE2">
            <w:pPr>
              <w:jc w:val="both"/>
            </w:pPr>
            <w:r w:rsidRPr="00F37C1E">
              <w:t>FOV = 205x205 mm</w:t>
            </w:r>
          </w:p>
          <w:p w14:paraId="23E6EA8D" w14:textId="77777777" w:rsidR="00D867B3" w:rsidRPr="00F37C1E" w:rsidRDefault="00D867B3" w:rsidP="00EF5FE2">
            <w:pPr>
              <w:jc w:val="both"/>
            </w:pPr>
            <w:r w:rsidRPr="00F37C1E">
              <w:t>Matrix = 64x64</w:t>
            </w:r>
          </w:p>
          <w:p w14:paraId="6CC0F1AC" w14:textId="77777777" w:rsidR="00D867B3" w:rsidRPr="00F37C1E" w:rsidRDefault="00D867B3" w:rsidP="00EF5FE2">
            <w:pPr>
              <w:jc w:val="both"/>
            </w:pPr>
            <w:r w:rsidRPr="00F37C1E">
              <w:t>Flip angle = 90º</w:t>
            </w:r>
          </w:p>
          <w:p w14:paraId="41044B25" w14:textId="77777777" w:rsidR="00D867B3" w:rsidRPr="00F37C1E" w:rsidRDefault="00D867B3" w:rsidP="00EF5FE2">
            <w:pPr>
              <w:jc w:val="both"/>
            </w:pPr>
            <w:r w:rsidRPr="00F37C1E">
              <w:t>Scan time = 6 min</w:t>
            </w:r>
          </w:p>
        </w:tc>
        <w:tc>
          <w:tcPr>
            <w:tcW w:w="1018" w:type="pct"/>
            <w:tcBorders>
              <w:bottom w:val="single" w:sz="4" w:space="0" w:color="auto"/>
            </w:tcBorders>
          </w:tcPr>
          <w:p w14:paraId="5CC3A76D" w14:textId="77777777" w:rsidR="00D867B3" w:rsidRPr="00F37C1E" w:rsidRDefault="00D867B3" w:rsidP="00EF5FE2">
            <w:pPr>
              <w:jc w:val="both"/>
            </w:pPr>
            <w:r w:rsidRPr="00F37C1E">
              <w:t xml:space="preserve">TR = 2000 </w:t>
            </w:r>
            <w:proofErr w:type="spellStart"/>
            <w:r w:rsidRPr="00F37C1E">
              <w:t>ms</w:t>
            </w:r>
            <w:proofErr w:type="spellEnd"/>
          </w:p>
          <w:p w14:paraId="58FAEA65" w14:textId="77777777" w:rsidR="00D867B3" w:rsidRPr="00F37C1E" w:rsidRDefault="00D867B3" w:rsidP="00EF5FE2">
            <w:pPr>
              <w:jc w:val="both"/>
            </w:pPr>
            <w:r w:rsidRPr="00F37C1E">
              <w:t xml:space="preserve">TE = 28 </w:t>
            </w:r>
            <w:proofErr w:type="spellStart"/>
            <w:r w:rsidRPr="00F37C1E">
              <w:t>ms</w:t>
            </w:r>
            <w:proofErr w:type="spellEnd"/>
          </w:p>
          <w:p w14:paraId="2CFF10D0" w14:textId="77777777" w:rsidR="00D867B3" w:rsidRPr="00F37C1E" w:rsidRDefault="00D867B3" w:rsidP="00EF5FE2">
            <w:pPr>
              <w:jc w:val="both"/>
            </w:pPr>
            <w:r w:rsidRPr="00F37C1E">
              <w:t>Slice thickness = 3.1 mm</w:t>
            </w:r>
          </w:p>
          <w:p w14:paraId="5034D986" w14:textId="77777777" w:rsidR="00D867B3" w:rsidRPr="00F37C1E" w:rsidRDefault="00D867B3" w:rsidP="00EF5FE2">
            <w:pPr>
              <w:jc w:val="both"/>
            </w:pPr>
            <w:r w:rsidRPr="00F37C1E">
              <w:t>FOV = 205x205 mm</w:t>
            </w:r>
          </w:p>
          <w:p w14:paraId="1689BAFB" w14:textId="77777777" w:rsidR="00D867B3" w:rsidRPr="00F37C1E" w:rsidRDefault="00D867B3" w:rsidP="00EF5FE2">
            <w:pPr>
              <w:jc w:val="both"/>
            </w:pPr>
            <w:r w:rsidRPr="00F37C1E">
              <w:t>Matrix = 64x64</w:t>
            </w:r>
          </w:p>
          <w:p w14:paraId="3CD6E5BB" w14:textId="77777777" w:rsidR="00D867B3" w:rsidRPr="00F37C1E" w:rsidRDefault="00D867B3" w:rsidP="00EF5FE2">
            <w:pPr>
              <w:jc w:val="both"/>
            </w:pPr>
            <w:r w:rsidRPr="00F37C1E">
              <w:t>Flip angle = 90º</w:t>
            </w:r>
          </w:p>
          <w:p w14:paraId="1B3819C4" w14:textId="77777777" w:rsidR="00D867B3" w:rsidRPr="00F37C1E" w:rsidRDefault="00D867B3" w:rsidP="00EF5FE2">
            <w:pPr>
              <w:jc w:val="both"/>
            </w:pPr>
            <w:r w:rsidRPr="00F37C1E">
              <w:t>Scan time = 6 min</w:t>
            </w:r>
          </w:p>
        </w:tc>
        <w:tc>
          <w:tcPr>
            <w:tcW w:w="1070" w:type="pct"/>
            <w:tcBorders>
              <w:bottom w:val="single" w:sz="4" w:space="0" w:color="auto"/>
            </w:tcBorders>
          </w:tcPr>
          <w:p w14:paraId="52413E15" w14:textId="77777777" w:rsidR="00D867B3" w:rsidRPr="00F37C1E" w:rsidRDefault="00D867B3" w:rsidP="00EF5FE2">
            <w:pPr>
              <w:jc w:val="both"/>
            </w:pPr>
            <w:r w:rsidRPr="00F37C1E">
              <w:t xml:space="preserve">TR = 2000 </w:t>
            </w:r>
            <w:proofErr w:type="spellStart"/>
            <w:r w:rsidRPr="00F37C1E">
              <w:t>ms</w:t>
            </w:r>
            <w:proofErr w:type="spellEnd"/>
          </w:p>
          <w:p w14:paraId="2BF78937" w14:textId="77777777" w:rsidR="00D867B3" w:rsidRPr="00F37C1E" w:rsidRDefault="00D867B3" w:rsidP="00EF5FE2">
            <w:pPr>
              <w:jc w:val="both"/>
            </w:pPr>
            <w:r w:rsidRPr="00F37C1E">
              <w:t xml:space="preserve">TE = 28 </w:t>
            </w:r>
            <w:proofErr w:type="spellStart"/>
            <w:r w:rsidRPr="00F37C1E">
              <w:t>ms</w:t>
            </w:r>
            <w:proofErr w:type="spellEnd"/>
          </w:p>
          <w:p w14:paraId="5257D7CC" w14:textId="77777777" w:rsidR="00D867B3" w:rsidRPr="00F37C1E" w:rsidRDefault="00D867B3" w:rsidP="00EF5FE2">
            <w:pPr>
              <w:jc w:val="both"/>
            </w:pPr>
            <w:r w:rsidRPr="00F37C1E">
              <w:t>Slice thickness = 3.1 mm</w:t>
            </w:r>
          </w:p>
          <w:p w14:paraId="0EFE9EA1" w14:textId="77777777" w:rsidR="00D867B3" w:rsidRPr="00F37C1E" w:rsidRDefault="00D867B3" w:rsidP="00EF5FE2">
            <w:pPr>
              <w:jc w:val="both"/>
            </w:pPr>
            <w:r w:rsidRPr="00F37C1E">
              <w:t>FOV = 205x205 mm</w:t>
            </w:r>
          </w:p>
          <w:p w14:paraId="59184115" w14:textId="77777777" w:rsidR="00D867B3" w:rsidRPr="00F37C1E" w:rsidRDefault="00D867B3" w:rsidP="00EF5FE2">
            <w:pPr>
              <w:jc w:val="both"/>
            </w:pPr>
            <w:r w:rsidRPr="00F37C1E">
              <w:t>Matrix = 64x64</w:t>
            </w:r>
          </w:p>
          <w:p w14:paraId="12859E1F" w14:textId="77777777" w:rsidR="00D867B3" w:rsidRPr="00F37C1E" w:rsidRDefault="00D867B3" w:rsidP="00EF5FE2">
            <w:pPr>
              <w:jc w:val="both"/>
            </w:pPr>
            <w:r w:rsidRPr="00F37C1E">
              <w:t xml:space="preserve">Flip angle = 90º </w:t>
            </w:r>
          </w:p>
          <w:p w14:paraId="2B0FB66C" w14:textId="77777777" w:rsidR="00D867B3" w:rsidRPr="00F37C1E" w:rsidRDefault="00D867B3" w:rsidP="00EF5FE2">
            <w:pPr>
              <w:jc w:val="both"/>
            </w:pPr>
            <w:r w:rsidRPr="00F37C1E">
              <w:t>Scan time = 6 min</w:t>
            </w:r>
          </w:p>
        </w:tc>
      </w:tr>
    </w:tbl>
    <w:p w14:paraId="747DEE67" w14:textId="77777777" w:rsidR="00D867B3" w:rsidRPr="00F37C1E" w:rsidRDefault="00D867B3" w:rsidP="00D867B3">
      <w:pPr>
        <w:pStyle w:val="Bibliography"/>
        <w:rPr>
          <w:rFonts w:ascii="Times New Roman" w:hAnsi="Times New Roman" w:cs="Times New Roman"/>
        </w:rPr>
      </w:pPr>
    </w:p>
    <w:p w14:paraId="1E2FD6C9" w14:textId="12947374" w:rsidR="00097EA4" w:rsidRDefault="00097EA4">
      <w:r>
        <w:br w:type="page"/>
      </w:r>
    </w:p>
    <w:p w14:paraId="4A5A3134" w14:textId="69962DF6" w:rsidR="00F93F8A" w:rsidRPr="00E636CD" w:rsidRDefault="00F93F8A" w:rsidP="00F93F8A">
      <w:pPr>
        <w:spacing w:line="480" w:lineRule="auto"/>
        <w:jc w:val="both"/>
      </w:pPr>
      <w:r w:rsidRPr="00E636CD">
        <w:lastRenderedPageBreak/>
        <w:t xml:space="preserve">Supplemental Table 2. </w:t>
      </w:r>
      <w:r w:rsidR="006012E9" w:rsidRPr="00E636CD">
        <w:t>Head motion using framewise displacement</w:t>
      </w:r>
      <w:r w:rsidR="008410F6">
        <w:t>,</w:t>
      </w:r>
      <w:r w:rsidR="006012E9" w:rsidRPr="00E636CD">
        <w:t xml:space="preserve"> by group</w:t>
      </w:r>
    </w:p>
    <w:tbl>
      <w:tblPr>
        <w:tblStyle w:val="TableGrid"/>
        <w:tblW w:w="95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1603"/>
        <w:gridCol w:w="1391"/>
        <w:gridCol w:w="2177"/>
        <w:gridCol w:w="1620"/>
      </w:tblGrid>
      <w:tr w:rsidR="00766D8C" w:rsidRPr="00E636CD" w14:paraId="426E04C5" w14:textId="1DCDBD3F" w:rsidTr="00B447DF">
        <w:tc>
          <w:tcPr>
            <w:tcW w:w="2767" w:type="dxa"/>
            <w:tcBorders>
              <w:top w:val="single" w:sz="4" w:space="0" w:color="auto"/>
              <w:bottom w:val="single" w:sz="4" w:space="0" w:color="auto"/>
            </w:tcBorders>
            <w:shd w:val="clear" w:color="auto" w:fill="auto"/>
            <w:vAlign w:val="bottom"/>
          </w:tcPr>
          <w:p w14:paraId="10FEEC84" w14:textId="77777777" w:rsidR="00766D8C" w:rsidRPr="000E3E11" w:rsidRDefault="00766D8C" w:rsidP="009C4058">
            <w:pPr>
              <w:rPr>
                <w:b/>
                <w:bCs/>
              </w:rPr>
            </w:pPr>
          </w:p>
        </w:tc>
        <w:tc>
          <w:tcPr>
            <w:tcW w:w="6791" w:type="dxa"/>
            <w:gridSpan w:val="4"/>
            <w:tcBorders>
              <w:top w:val="single" w:sz="4" w:space="0" w:color="auto"/>
              <w:bottom w:val="single" w:sz="4" w:space="0" w:color="auto"/>
            </w:tcBorders>
            <w:shd w:val="clear" w:color="auto" w:fill="auto"/>
            <w:vAlign w:val="bottom"/>
          </w:tcPr>
          <w:p w14:paraId="0BBB0180" w14:textId="199B87F7" w:rsidR="00766D8C" w:rsidRPr="00FE199C" w:rsidRDefault="00766D8C" w:rsidP="00766D8C">
            <w:pPr>
              <w:jc w:val="center"/>
              <w:rPr>
                <w:b/>
                <w:bCs/>
              </w:rPr>
            </w:pPr>
            <w:r>
              <w:rPr>
                <w:b/>
                <w:bCs/>
              </w:rPr>
              <w:t>Framewise Displacement</w:t>
            </w:r>
          </w:p>
        </w:tc>
      </w:tr>
      <w:tr w:rsidR="002623EA" w:rsidRPr="00E636CD" w14:paraId="7CA73BC1" w14:textId="203548DE" w:rsidTr="00B447DF">
        <w:tc>
          <w:tcPr>
            <w:tcW w:w="2767" w:type="dxa"/>
            <w:tcBorders>
              <w:top w:val="single" w:sz="4" w:space="0" w:color="auto"/>
              <w:bottom w:val="single" w:sz="4" w:space="0" w:color="auto"/>
            </w:tcBorders>
            <w:shd w:val="clear" w:color="auto" w:fill="auto"/>
            <w:vAlign w:val="bottom"/>
          </w:tcPr>
          <w:p w14:paraId="011E6958" w14:textId="52CF4E0C" w:rsidR="002623EA" w:rsidRPr="00C37527" w:rsidRDefault="002623EA" w:rsidP="002623EA">
            <w:pPr>
              <w:rPr>
                <w:b/>
                <w:bCs/>
              </w:rPr>
            </w:pPr>
            <w:r w:rsidRPr="00C37527">
              <w:rPr>
                <w:b/>
                <w:bCs/>
              </w:rPr>
              <w:t>Group</w:t>
            </w:r>
          </w:p>
        </w:tc>
        <w:tc>
          <w:tcPr>
            <w:tcW w:w="1603" w:type="dxa"/>
            <w:tcBorders>
              <w:top w:val="single" w:sz="4" w:space="0" w:color="auto"/>
              <w:bottom w:val="single" w:sz="4" w:space="0" w:color="auto"/>
            </w:tcBorders>
            <w:shd w:val="clear" w:color="auto" w:fill="auto"/>
            <w:vAlign w:val="bottom"/>
          </w:tcPr>
          <w:p w14:paraId="06BBF318" w14:textId="0715BA66" w:rsidR="002623EA" w:rsidRPr="00C37527" w:rsidRDefault="002623EA" w:rsidP="002623EA">
            <w:pPr>
              <w:jc w:val="center"/>
              <w:rPr>
                <w:b/>
                <w:bCs/>
              </w:rPr>
            </w:pPr>
            <w:r>
              <w:rPr>
                <w:b/>
                <w:bCs/>
              </w:rPr>
              <w:t>Mean</w:t>
            </w:r>
          </w:p>
        </w:tc>
        <w:tc>
          <w:tcPr>
            <w:tcW w:w="1391" w:type="dxa"/>
            <w:tcBorders>
              <w:top w:val="single" w:sz="4" w:space="0" w:color="auto"/>
              <w:bottom w:val="single" w:sz="4" w:space="0" w:color="auto"/>
            </w:tcBorders>
            <w:shd w:val="clear" w:color="auto" w:fill="auto"/>
            <w:vAlign w:val="bottom"/>
          </w:tcPr>
          <w:p w14:paraId="736993F1" w14:textId="67CCE71A" w:rsidR="002623EA" w:rsidRPr="00C37527" w:rsidRDefault="002623EA" w:rsidP="002623EA">
            <w:pPr>
              <w:jc w:val="center"/>
              <w:rPr>
                <w:b/>
                <w:bCs/>
              </w:rPr>
            </w:pPr>
            <w:r w:rsidRPr="00C37527">
              <w:rPr>
                <w:b/>
                <w:bCs/>
              </w:rPr>
              <w:t>Standard Deviation</w:t>
            </w:r>
          </w:p>
        </w:tc>
        <w:tc>
          <w:tcPr>
            <w:tcW w:w="2177" w:type="dxa"/>
            <w:tcBorders>
              <w:top w:val="single" w:sz="4" w:space="0" w:color="auto"/>
              <w:bottom w:val="single" w:sz="4" w:space="0" w:color="auto"/>
            </w:tcBorders>
            <w:shd w:val="clear" w:color="auto" w:fill="auto"/>
          </w:tcPr>
          <w:p w14:paraId="37393D6C" w14:textId="3788E903" w:rsidR="002623EA" w:rsidRPr="00E636CD" w:rsidRDefault="002623EA" w:rsidP="002623EA">
            <w:pPr>
              <w:jc w:val="center"/>
              <w:rPr>
                <w:b/>
                <w:bCs/>
              </w:rPr>
            </w:pPr>
            <w:r>
              <w:rPr>
                <w:b/>
                <w:bCs/>
              </w:rPr>
              <w:t>Contrast</w:t>
            </w:r>
          </w:p>
        </w:tc>
        <w:tc>
          <w:tcPr>
            <w:tcW w:w="1620" w:type="dxa"/>
            <w:tcBorders>
              <w:top w:val="single" w:sz="4" w:space="0" w:color="auto"/>
              <w:bottom w:val="single" w:sz="4" w:space="0" w:color="auto"/>
            </w:tcBorders>
            <w:shd w:val="clear" w:color="auto" w:fill="auto"/>
          </w:tcPr>
          <w:p w14:paraId="29F62ABB" w14:textId="1A5FE6FE" w:rsidR="002623EA" w:rsidRPr="00E636CD" w:rsidRDefault="002623EA" w:rsidP="002623EA">
            <w:pPr>
              <w:jc w:val="center"/>
              <w:rPr>
                <w:b/>
                <w:bCs/>
              </w:rPr>
            </w:pPr>
            <w:r>
              <w:rPr>
                <w:b/>
                <w:bCs/>
                <w:i/>
                <w:iCs/>
              </w:rPr>
              <w:t>p</w:t>
            </w:r>
            <w:r>
              <w:rPr>
                <w:b/>
                <w:bCs/>
              </w:rPr>
              <w:t xml:space="preserve"> value</w:t>
            </w:r>
          </w:p>
        </w:tc>
      </w:tr>
      <w:tr w:rsidR="002623EA" w:rsidRPr="00E636CD" w14:paraId="21049F7B" w14:textId="63D2213F" w:rsidTr="00B447DF">
        <w:tc>
          <w:tcPr>
            <w:tcW w:w="2767" w:type="dxa"/>
            <w:shd w:val="clear" w:color="auto" w:fill="auto"/>
          </w:tcPr>
          <w:p w14:paraId="3476648F" w14:textId="733B3BF7" w:rsidR="002623EA" w:rsidRPr="00C37527" w:rsidRDefault="002623EA" w:rsidP="002623EA">
            <w:r w:rsidRPr="00C37527">
              <w:t xml:space="preserve">Healthy </w:t>
            </w:r>
            <w:r w:rsidR="00B50455">
              <w:t>Comparison</w:t>
            </w:r>
          </w:p>
        </w:tc>
        <w:tc>
          <w:tcPr>
            <w:tcW w:w="1603" w:type="dxa"/>
            <w:shd w:val="clear" w:color="auto" w:fill="auto"/>
          </w:tcPr>
          <w:p w14:paraId="3CFC9100" w14:textId="3E0B0B3E" w:rsidR="002623EA" w:rsidRPr="00C37527" w:rsidRDefault="002623EA" w:rsidP="002623EA">
            <w:pPr>
              <w:jc w:val="center"/>
            </w:pPr>
            <w:r w:rsidRPr="00C37527">
              <w:rPr>
                <w:color w:val="201F1E"/>
              </w:rPr>
              <w:t>2.67</w:t>
            </w:r>
          </w:p>
        </w:tc>
        <w:tc>
          <w:tcPr>
            <w:tcW w:w="1391" w:type="dxa"/>
            <w:shd w:val="clear" w:color="auto" w:fill="auto"/>
          </w:tcPr>
          <w:p w14:paraId="405378AE" w14:textId="4853DCB6" w:rsidR="002623EA" w:rsidRPr="00C37527" w:rsidRDefault="002623EA" w:rsidP="002623EA">
            <w:pPr>
              <w:jc w:val="center"/>
            </w:pPr>
            <w:r w:rsidRPr="00C37527">
              <w:rPr>
                <w:color w:val="201F1E"/>
              </w:rPr>
              <w:t>1.16</w:t>
            </w:r>
          </w:p>
        </w:tc>
        <w:tc>
          <w:tcPr>
            <w:tcW w:w="2177" w:type="dxa"/>
            <w:shd w:val="clear" w:color="auto" w:fill="auto"/>
            <w:vAlign w:val="center"/>
          </w:tcPr>
          <w:p w14:paraId="0F525B83" w14:textId="27C74F40" w:rsidR="002623EA" w:rsidRPr="00E636CD" w:rsidRDefault="002623EA" w:rsidP="00C37527">
            <w:pPr>
              <w:rPr>
                <w:color w:val="201F1E"/>
              </w:rPr>
            </w:pPr>
            <w:r>
              <w:rPr>
                <w:color w:val="201F1E"/>
              </w:rPr>
              <w:t>Euphagic MDD</w:t>
            </w:r>
          </w:p>
        </w:tc>
        <w:tc>
          <w:tcPr>
            <w:tcW w:w="1620" w:type="dxa"/>
            <w:shd w:val="clear" w:color="auto" w:fill="auto"/>
          </w:tcPr>
          <w:p w14:paraId="658D5A19" w14:textId="4ABFB458" w:rsidR="002623EA" w:rsidRPr="00E636CD" w:rsidRDefault="002623EA" w:rsidP="002623EA">
            <w:pPr>
              <w:jc w:val="center"/>
              <w:rPr>
                <w:color w:val="201F1E"/>
              </w:rPr>
            </w:pPr>
            <w:r>
              <w:rPr>
                <w:color w:val="201F1E"/>
              </w:rPr>
              <w:t>0.9033</w:t>
            </w:r>
          </w:p>
        </w:tc>
      </w:tr>
      <w:tr w:rsidR="002623EA" w:rsidRPr="00E636CD" w14:paraId="55E71557" w14:textId="77777777" w:rsidTr="00B447DF">
        <w:tc>
          <w:tcPr>
            <w:tcW w:w="2767" w:type="dxa"/>
            <w:shd w:val="clear" w:color="auto" w:fill="auto"/>
          </w:tcPr>
          <w:p w14:paraId="17ED97EE" w14:textId="77777777" w:rsidR="002623EA" w:rsidRPr="00E636CD" w:rsidRDefault="002623EA" w:rsidP="002623EA"/>
        </w:tc>
        <w:tc>
          <w:tcPr>
            <w:tcW w:w="1603" w:type="dxa"/>
            <w:shd w:val="clear" w:color="auto" w:fill="auto"/>
          </w:tcPr>
          <w:p w14:paraId="10EA34D2" w14:textId="77777777" w:rsidR="002623EA" w:rsidRPr="00E636CD" w:rsidRDefault="002623EA" w:rsidP="002623EA">
            <w:pPr>
              <w:jc w:val="center"/>
              <w:rPr>
                <w:color w:val="201F1E"/>
              </w:rPr>
            </w:pPr>
          </w:p>
        </w:tc>
        <w:tc>
          <w:tcPr>
            <w:tcW w:w="1391" w:type="dxa"/>
            <w:shd w:val="clear" w:color="auto" w:fill="auto"/>
          </w:tcPr>
          <w:p w14:paraId="03F907FA" w14:textId="77777777" w:rsidR="002623EA" w:rsidRPr="00E636CD" w:rsidRDefault="002623EA" w:rsidP="002623EA">
            <w:pPr>
              <w:jc w:val="center"/>
              <w:rPr>
                <w:color w:val="201F1E"/>
              </w:rPr>
            </w:pPr>
          </w:p>
        </w:tc>
        <w:tc>
          <w:tcPr>
            <w:tcW w:w="2177" w:type="dxa"/>
            <w:shd w:val="clear" w:color="auto" w:fill="auto"/>
            <w:vAlign w:val="center"/>
          </w:tcPr>
          <w:p w14:paraId="03B3B154" w14:textId="353439A3" w:rsidR="002623EA" w:rsidRPr="00E636CD" w:rsidRDefault="002623EA" w:rsidP="00C37527">
            <w:pPr>
              <w:rPr>
                <w:color w:val="201F1E"/>
              </w:rPr>
            </w:pPr>
            <w:r>
              <w:rPr>
                <w:color w:val="201F1E"/>
              </w:rPr>
              <w:t>Hypophagic MDD</w:t>
            </w:r>
          </w:p>
        </w:tc>
        <w:tc>
          <w:tcPr>
            <w:tcW w:w="1620" w:type="dxa"/>
            <w:shd w:val="clear" w:color="auto" w:fill="auto"/>
          </w:tcPr>
          <w:p w14:paraId="1FA69D23" w14:textId="30DC9948" w:rsidR="002623EA" w:rsidRPr="00E636CD" w:rsidRDefault="002623EA" w:rsidP="002623EA">
            <w:pPr>
              <w:jc w:val="center"/>
              <w:rPr>
                <w:color w:val="201F1E"/>
              </w:rPr>
            </w:pPr>
            <w:r>
              <w:rPr>
                <w:color w:val="201F1E"/>
              </w:rPr>
              <w:t>0.3968</w:t>
            </w:r>
          </w:p>
        </w:tc>
      </w:tr>
      <w:tr w:rsidR="002623EA" w:rsidRPr="00E636CD" w14:paraId="15FAACE3" w14:textId="77777777" w:rsidTr="00B447DF">
        <w:tc>
          <w:tcPr>
            <w:tcW w:w="2767" w:type="dxa"/>
            <w:shd w:val="clear" w:color="auto" w:fill="auto"/>
          </w:tcPr>
          <w:p w14:paraId="712571B3" w14:textId="77777777" w:rsidR="002623EA" w:rsidRPr="00E636CD" w:rsidRDefault="002623EA" w:rsidP="002623EA"/>
        </w:tc>
        <w:tc>
          <w:tcPr>
            <w:tcW w:w="1603" w:type="dxa"/>
            <w:shd w:val="clear" w:color="auto" w:fill="auto"/>
          </w:tcPr>
          <w:p w14:paraId="4487DC55" w14:textId="77777777" w:rsidR="002623EA" w:rsidRPr="00E636CD" w:rsidRDefault="002623EA" w:rsidP="002623EA">
            <w:pPr>
              <w:jc w:val="center"/>
              <w:rPr>
                <w:color w:val="201F1E"/>
              </w:rPr>
            </w:pPr>
          </w:p>
        </w:tc>
        <w:tc>
          <w:tcPr>
            <w:tcW w:w="1391" w:type="dxa"/>
            <w:shd w:val="clear" w:color="auto" w:fill="auto"/>
          </w:tcPr>
          <w:p w14:paraId="2B1C8FE8" w14:textId="77777777" w:rsidR="002623EA" w:rsidRPr="00E636CD" w:rsidRDefault="002623EA" w:rsidP="002623EA">
            <w:pPr>
              <w:jc w:val="center"/>
              <w:rPr>
                <w:color w:val="201F1E"/>
              </w:rPr>
            </w:pPr>
          </w:p>
        </w:tc>
        <w:tc>
          <w:tcPr>
            <w:tcW w:w="2177" w:type="dxa"/>
            <w:shd w:val="clear" w:color="auto" w:fill="auto"/>
            <w:vAlign w:val="center"/>
          </w:tcPr>
          <w:p w14:paraId="01C987C2" w14:textId="51870772" w:rsidR="002623EA" w:rsidRPr="00E636CD" w:rsidRDefault="002623EA" w:rsidP="002623EA">
            <w:pPr>
              <w:rPr>
                <w:color w:val="201F1E"/>
              </w:rPr>
            </w:pPr>
            <w:r>
              <w:rPr>
                <w:color w:val="201F1E"/>
              </w:rPr>
              <w:t>Hyperphagic MDD</w:t>
            </w:r>
          </w:p>
        </w:tc>
        <w:tc>
          <w:tcPr>
            <w:tcW w:w="1620" w:type="dxa"/>
            <w:shd w:val="clear" w:color="auto" w:fill="auto"/>
          </w:tcPr>
          <w:p w14:paraId="2B69D41A" w14:textId="3744B4C3" w:rsidR="002623EA" w:rsidRPr="00E636CD" w:rsidRDefault="002623EA" w:rsidP="002623EA">
            <w:pPr>
              <w:jc w:val="center"/>
              <w:rPr>
                <w:color w:val="201F1E"/>
              </w:rPr>
            </w:pPr>
            <w:r>
              <w:rPr>
                <w:color w:val="201F1E"/>
              </w:rPr>
              <w:t>0.1907</w:t>
            </w:r>
          </w:p>
        </w:tc>
      </w:tr>
      <w:tr w:rsidR="002623EA" w:rsidRPr="00E636CD" w14:paraId="012DDDCF" w14:textId="7AC6630B" w:rsidTr="00B447DF">
        <w:tc>
          <w:tcPr>
            <w:tcW w:w="2767" w:type="dxa"/>
            <w:shd w:val="clear" w:color="auto" w:fill="auto"/>
          </w:tcPr>
          <w:p w14:paraId="4966E47C" w14:textId="6DC9E926" w:rsidR="002623EA" w:rsidRPr="00C37527" w:rsidRDefault="002623EA" w:rsidP="002623EA">
            <w:r w:rsidRPr="00C37527">
              <w:t>Euphagic MDD</w:t>
            </w:r>
          </w:p>
        </w:tc>
        <w:tc>
          <w:tcPr>
            <w:tcW w:w="1603" w:type="dxa"/>
            <w:shd w:val="clear" w:color="auto" w:fill="auto"/>
          </w:tcPr>
          <w:p w14:paraId="0B5848BC" w14:textId="32D28C1E" w:rsidR="002623EA" w:rsidRPr="00C37527" w:rsidRDefault="002623EA" w:rsidP="002623EA">
            <w:pPr>
              <w:jc w:val="center"/>
            </w:pPr>
            <w:r w:rsidRPr="00C37527">
              <w:rPr>
                <w:color w:val="201F1E"/>
              </w:rPr>
              <w:t>2.94</w:t>
            </w:r>
          </w:p>
        </w:tc>
        <w:tc>
          <w:tcPr>
            <w:tcW w:w="1391" w:type="dxa"/>
            <w:shd w:val="clear" w:color="auto" w:fill="auto"/>
          </w:tcPr>
          <w:p w14:paraId="54EB060C" w14:textId="3137575F" w:rsidR="002623EA" w:rsidRPr="00C37527" w:rsidRDefault="002623EA" w:rsidP="002623EA">
            <w:pPr>
              <w:jc w:val="center"/>
            </w:pPr>
            <w:r w:rsidRPr="00C37527">
              <w:rPr>
                <w:color w:val="201F1E"/>
              </w:rPr>
              <w:t>1.44</w:t>
            </w:r>
          </w:p>
        </w:tc>
        <w:tc>
          <w:tcPr>
            <w:tcW w:w="2177" w:type="dxa"/>
            <w:shd w:val="clear" w:color="auto" w:fill="auto"/>
            <w:vAlign w:val="center"/>
          </w:tcPr>
          <w:p w14:paraId="27D2A7C4" w14:textId="719427FD" w:rsidR="002623EA" w:rsidRPr="00E636CD" w:rsidRDefault="002623EA" w:rsidP="00C37527">
            <w:pPr>
              <w:rPr>
                <w:color w:val="201F1E"/>
              </w:rPr>
            </w:pPr>
            <w:r>
              <w:rPr>
                <w:color w:val="201F1E"/>
              </w:rPr>
              <w:t>Hypophagic MDD</w:t>
            </w:r>
          </w:p>
        </w:tc>
        <w:tc>
          <w:tcPr>
            <w:tcW w:w="1620" w:type="dxa"/>
            <w:shd w:val="clear" w:color="auto" w:fill="auto"/>
          </w:tcPr>
          <w:p w14:paraId="577ACCF7" w14:textId="1BE9C0BF" w:rsidR="002623EA" w:rsidRPr="00E636CD" w:rsidRDefault="002623EA" w:rsidP="002623EA">
            <w:pPr>
              <w:jc w:val="center"/>
              <w:rPr>
                <w:color w:val="201F1E"/>
              </w:rPr>
            </w:pPr>
            <w:r>
              <w:rPr>
                <w:color w:val="201F1E"/>
              </w:rPr>
              <w:t>0.8321</w:t>
            </w:r>
          </w:p>
        </w:tc>
      </w:tr>
      <w:tr w:rsidR="002623EA" w:rsidRPr="00E636CD" w14:paraId="2479EF01" w14:textId="77777777" w:rsidTr="00B447DF">
        <w:tc>
          <w:tcPr>
            <w:tcW w:w="2767" w:type="dxa"/>
            <w:shd w:val="clear" w:color="auto" w:fill="auto"/>
          </w:tcPr>
          <w:p w14:paraId="10491B63" w14:textId="77777777" w:rsidR="002623EA" w:rsidRPr="00E636CD" w:rsidRDefault="002623EA" w:rsidP="002623EA"/>
        </w:tc>
        <w:tc>
          <w:tcPr>
            <w:tcW w:w="1603" w:type="dxa"/>
            <w:shd w:val="clear" w:color="auto" w:fill="auto"/>
          </w:tcPr>
          <w:p w14:paraId="5FAC68EC" w14:textId="77777777" w:rsidR="002623EA" w:rsidRPr="00E636CD" w:rsidRDefault="002623EA" w:rsidP="002623EA">
            <w:pPr>
              <w:jc w:val="center"/>
              <w:rPr>
                <w:color w:val="201F1E"/>
              </w:rPr>
            </w:pPr>
          </w:p>
        </w:tc>
        <w:tc>
          <w:tcPr>
            <w:tcW w:w="1391" w:type="dxa"/>
            <w:shd w:val="clear" w:color="auto" w:fill="auto"/>
          </w:tcPr>
          <w:p w14:paraId="74421C45" w14:textId="77777777" w:rsidR="002623EA" w:rsidRPr="00E636CD" w:rsidRDefault="002623EA" w:rsidP="002623EA">
            <w:pPr>
              <w:jc w:val="center"/>
              <w:rPr>
                <w:color w:val="201F1E"/>
              </w:rPr>
            </w:pPr>
          </w:p>
        </w:tc>
        <w:tc>
          <w:tcPr>
            <w:tcW w:w="2177" w:type="dxa"/>
            <w:shd w:val="clear" w:color="auto" w:fill="auto"/>
            <w:vAlign w:val="center"/>
          </w:tcPr>
          <w:p w14:paraId="27436A8B" w14:textId="78D5BEAF" w:rsidR="002623EA" w:rsidRPr="00E636CD" w:rsidRDefault="002623EA" w:rsidP="002623EA">
            <w:pPr>
              <w:rPr>
                <w:color w:val="201F1E"/>
              </w:rPr>
            </w:pPr>
            <w:r>
              <w:rPr>
                <w:color w:val="201F1E"/>
              </w:rPr>
              <w:t>Hyperphagic MDD</w:t>
            </w:r>
          </w:p>
        </w:tc>
        <w:tc>
          <w:tcPr>
            <w:tcW w:w="1620" w:type="dxa"/>
            <w:shd w:val="clear" w:color="auto" w:fill="auto"/>
          </w:tcPr>
          <w:p w14:paraId="605B2A7D" w14:textId="3694821E" w:rsidR="002623EA" w:rsidRPr="00E636CD" w:rsidRDefault="002623EA" w:rsidP="002623EA">
            <w:pPr>
              <w:jc w:val="center"/>
              <w:rPr>
                <w:color w:val="201F1E"/>
              </w:rPr>
            </w:pPr>
            <w:r>
              <w:rPr>
                <w:color w:val="201F1E"/>
              </w:rPr>
              <w:t>0.5827</w:t>
            </w:r>
          </w:p>
        </w:tc>
      </w:tr>
      <w:tr w:rsidR="002623EA" w:rsidRPr="00E636CD" w14:paraId="315D4072" w14:textId="1D15F381" w:rsidTr="00B447DF">
        <w:tc>
          <w:tcPr>
            <w:tcW w:w="2767" w:type="dxa"/>
            <w:shd w:val="clear" w:color="auto" w:fill="auto"/>
          </w:tcPr>
          <w:p w14:paraId="57A2F7DC" w14:textId="71D1D098" w:rsidR="002623EA" w:rsidRPr="00C37527" w:rsidRDefault="002623EA" w:rsidP="002623EA">
            <w:r w:rsidRPr="00C37527">
              <w:t>Hypophagic MDD</w:t>
            </w:r>
          </w:p>
        </w:tc>
        <w:tc>
          <w:tcPr>
            <w:tcW w:w="1603" w:type="dxa"/>
            <w:shd w:val="clear" w:color="auto" w:fill="auto"/>
          </w:tcPr>
          <w:p w14:paraId="220B8C77" w14:textId="2E3FF3E3" w:rsidR="002623EA" w:rsidRPr="00C37527" w:rsidRDefault="002623EA" w:rsidP="002623EA">
            <w:pPr>
              <w:jc w:val="center"/>
            </w:pPr>
            <w:r w:rsidRPr="00C37527">
              <w:rPr>
                <w:color w:val="201F1E"/>
              </w:rPr>
              <w:t>3.23</w:t>
            </w:r>
          </w:p>
        </w:tc>
        <w:tc>
          <w:tcPr>
            <w:tcW w:w="1391" w:type="dxa"/>
            <w:shd w:val="clear" w:color="auto" w:fill="auto"/>
          </w:tcPr>
          <w:p w14:paraId="3018727F" w14:textId="6D01B9B6" w:rsidR="002623EA" w:rsidRPr="00C37527" w:rsidRDefault="002623EA" w:rsidP="002623EA">
            <w:pPr>
              <w:jc w:val="center"/>
            </w:pPr>
            <w:r w:rsidRPr="00C37527">
              <w:rPr>
                <w:color w:val="201F1E"/>
              </w:rPr>
              <w:t>1.68</w:t>
            </w:r>
          </w:p>
        </w:tc>
        <w:tc>
          <w:tcPr>
            <w:tcW w:w="2177" w:type="dxa"/>
            <w:shd w:val="clear" w:color="auto" w:fill="auto"/>
            <w:vAlign w:val="center"/>
          </w:tcPr>
          <w:p w14:paraId="6E2B522F" w14:textId="1F28A5D4" w:rsidR="002623EA" w:rsidRPr="00E636CD" w:rsidRDefault="002623EA" w:rsidP="00C37527">
            <w:pPr>
              <w:rPr>
                <w:color w:val="201F1E"/>
              </w:rPr>
            </w:pPr>
            <w:r>
              <w:rPr>
                <w:color w:val="201F1E"/>
              </w:rPr>
              <w:t>Hyperphagic MDD</w:t>
            </w:r>
          </w:p>
        </w:tc>
        <w:tc>
          <w:tcPr>
            <w:tcW w:w="1620" w:type="dxa"/>
            <w:shd w:val="clear" w:color="auto" w:fill="auto"/>
          </w:tcPr>
          <w:p w14:paraId="0EFCC95E" w14:textId="7CD91BFF" w:rsidR="002623EA" w:rsidRPr="00E636CD" w:rsidRDefault="002623EA" w:rsidP="002623EA">
            <w:pPr>
              <w:jc w:val="center"/>
              <w:rPr>
                <w:color w:val="201F1E"/>
              </w:rPr>
            </w:pPr>
            <w:r>
              <w:rPr>
                <w:color w:val="201F1E"/>
              </w:rPr>
              <w:t>0.9682</w:t>
            </w:r>
          </w:p>
        </w:tc>
      </w:tr>
      <w:tr w:rsidR="002623EA" w:rsidRPr="00E636CD" w14:paraId="1454F089" w14:textId="12C5CB08" w:rsidTr="00B447DF">
        <w:tc>
          <w:tcPr>
            <w:tcW w:w="2767" w:type="dxa"/>
            <w:tcBorders>
              <w:bottom w:val="single" w:sz="4" w:space="0" w:color="auto"/>
            </w:tcBorders>
            <w:shd w:val="clear" w:color="auto" w:fill="auto"/>
          </w:tcPr>
          <w:p w14:paraId="617E255C" w14:textId="36AA8A7A" w:rsidR="002623EA" w:rsidRPr="00C37527" w:rsidRDefault="002623EA" w:rsidP="002623EA">
            <w:r w:rsidRPr="00C37527">
              <w:t>Hyperphagic MDD</w:t>
            </w:r>
          </w:p>
        </w:tc>
        <w:tc>
          <w:tcPr>
            <w:tcW w:w="1603" w:type="dxa"/>
            <w:tcBorders>
              <w:bottom w:val="single" w:sz="4" w:space="0" w:color="auto"/>
            </w:tcBorders>
            <w:shd w:val="clear" w:color="auto" w:fill="auto"/>
          </w:tcPr>
          <w:p w14:paraId="3F6C335B" w14:textId="0EC71EFC" w:rsidR="002623EA" w:rsidRPr="00C37527" w:rsidRDefault="002623EA" w:rsidP="002623EA">
            <w:pPr>
              <w:jc w:val="center"/>
            </w:pPr>
            <w:r w:rsidRPr="00C37527">
              <w:rPr>
                <w:color w:val="201F1E"/>
              </w:rPr>
              <w:t>3.37</w:t>
            </w:r>
          </w:p>
        </w:tc>
        <w:tc>
          <w:tcPr>
            <w:tcW w:w="1391" w:type="dxa"/>
            <w:tcBorders>
              <w:bottom w:val="single" w:sz="4" w:space="0" w:color="auto"/>
            </w:tcBorders>
            <w:shd w:val="clear" w:color="auto" w:fill="auto"/>
          </w:tcPr>
          <w:p w14:paraId="34FB0A58" w14:textId="08FF22A5" w:rsidR="002623EA" w:rsidRPr="00C37527" w:rsidRDefault="002623EA" w:rsidP="002623EA">
            <w:pPr>
              <w:jc w:val="center"/>
            </w:pPr>
            <w:r w:rsidRPr="00C37527">
              <w:rPr>
                <w:color w:val="201F1E"/>
              </w:rPr>
              <w:t>2.16</w:t>
            </w:r>
          </w:p>
        </w:tc>
        <w:tc>
          <w:tcPr>
            <w:tcW w:w="2177" w:type="dxa"/>
            <w:tcBorders>
              <w:bottom w:val="single" w:sz="4" w:space="0" w:color="auto"/>
            </w:tcBorders>
            <w:shd w:val="clear" w:color="auto" w:fill="auto"/>
            <w:vAlign w:val="center"/>
          </w:tcPr>
          <w:p w14:paraId="490AA801" w14:textId="77777777" w:rsidR="002623EA" w:rsidRPr="00E636CD" w:rsidRDefault="002623EA" w:rsidP="00C37527">
            <w:pPr>
              <w:rPr>
                <w:color w:val="201F1E"/>
              </w:rPr>
            </w:pPr>
          </w:p>
        </w:tc>
        <w:tc>
          <w:tcPr>
            <w:tcW w:w="1620" w:type="dxa"/>
            <w:tcBorders>
              <w:bottom w:val="single" w:sz="4" w:space="0" w:color="auto"/>
            </w:tcBorders>
            <w:shd w:val="clear" w:color="auto" w:fill="auto"/>
          </w:tcPr>
          <w:p w14:paraId="38DC0DBF" w14:textId="77777777" w:rsidR="002623EA" w:rsidRPr="00E636CD" w:rsidRDefault="002623EA" w:rsidP="002623EA">
            <w:pPr>
              <w:jc w:val="center"/>
              <w:rPr>
                <w:color w:val="201F1E"/>
              </w:rPr>
            </w:pPr>
          </w:p>
        </w:tc>
      </w:tr>
    </w:tbl>
    <w:p w14:paraId="199C6135" w14:textId="53E83861" w:rsidR="00F93F8A" w:rsidRPr="00C37527" w:rsidRDefault="00F93F8A" w:rsidP="00C37527">
      <w:pPr>
        <w:spacing w:line="480" w:lineRule="auto"/>
      </w:pPr>
      <w:r w:rsidRPr="00C37527">
        <w:t xml:space="preserve">Abbreviations: </w:t>
      </w:r>
      <w:r w:rsidR="006012E9" w:rsidRPr="00C37527">
        <w:t xml:space="preserve">MDD = </w:t>
      </w:r>
      <w:r w:rsidR="008410F6">
        <w:t>m</w:t>
      </w:r>
      <w:r w:rsidR="006012E9" w:rsidRPr="00C37527">
        <w:t xml:space="preserve">ajor </w:t>
      </w:r>
      <w:r w:rsidR="008410F6">
        <w:t>d</w:t>
      </w:r>
      <w:r w:rsidR="006012E9" w:rsidRPr="00C37527">
        <w:t xml:space="preserve">epressive </w:t>
      </w:r>
      <w:r w:rsidR="008410F6">
        <w:t>d</w:t>
      </w:r>
      <w:r w:rsidR="006012E9" w:rsidRPr="00C37527">
        <w:t>isorder</w:t>
      </w:r>
    </w:p>
    <w:p w14:paraId="3B207000" w14:textId="77777777" w:rsidR="000A7F5F" w:rsidRDefault="000A7F5F">
      <w:r>
        <w:br w:type="page"/>
      </w:r>
    </w:p>
    <w:p w14:paraId="641DD3C6" w14:textId="0EC7C45F" w:rsidR="00D867B3" w:rsidRDefault="00097EA4" w:rsidP="00097EA4">
      <w:pPr>
        <w:spacing w:line="480" w:lineRule="auto"/>
        <w:jc w:val="both"/>
      </w:pPr>
      <w:r>
        <w:lastRenderedPageBreak/>
        <w:t xml:space="preserve">Supplemental </w:t>
      </w:r>
      <w:r w:rsidRPr="00F37C1E">
        <w:t xml:space="preserve">Table </w:t>
      </w:r>
      <w:r w:rsidR="00F93F8A">
        <w:t>3</w:t>
      </w:r>
      <w:r w:rsidRPr="00F37C1E">
        <w:t xml:space="preserve">. </w:t>
      </w:r>
      <w:r>
        <w:t>Results from multiple regression of QIDS appetite changes scores on beta values for significant fALFF and RSFC findings</w:t>
      </w:r>
    </w:p>
    <w:tbl>
      <w:tblPr>
        <w:tblStyle w:val="TableGrid"/>
        <w:tblW w:w="101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1558"/>
        <w:gridCol w:w="1558"/>
        <w:gridCol w:w="1559"/>
        <w:gridCol w:w="1559"/>
      </w:tblGrid>
      <w:tr w:rsidR="00097EA4" w:rsidRPr="00B3465D" w14:paraId="008C5673" w14:textId="77777777" w:rsidTr="00C660C1">
        <w:tc>
          <w:tcPr>
            <w:tcW w:w="3931" w:type="dxa"/>
            <w:tcBorders>
              <w:top w:val="single" w:sz="4" w:space="0" w:color="auto"/>
              <w:bottom w:val="single" w:sz="4" w:space="0" w:color="auto"/>
            </w:tcBorders>
            <w:vAlign w:val="bottom"/>
          </w:tcPr>
          <w:p w14:paraId="7E6EB19D" w14:textId="27391115" w:rsidR="00097EA4" w:rsidRPr="00A83BC0" w:rsidRDefault="00097EA4" w:rsidP="00CF48DF">
            <w:pPr>
              <w:rPr>
                <w:b/>
              </w:rPr>
            </w:pPr>
            <w:r w:rsidRPr="00A83BC0">
              <w:rPr>
                <w:b/>
              </w:rPr>
              <w:t>Predictors</w:t>
            </w:r>
          </w:p>
        </w:tc>
        <w:tc>
          <w:tcPr>
            <w:tcW w:w="1558" w:type="dxa"/>
            <w:tcBorders>
              <w:top w:val="single" w:sz="4" w:space="0" w:color="auto"/>
              <w:bottom w:val="single" w:sz="4" w:space="0" w:color="auto"/>
            </w:tcBorders>
            <w:vAlign w:val="bottom"/>
          </w:tcPr>
          <w:p w14:paraId="77A0CC11" w14:textId="2F98B93C" w:rsidR="00097EA4" w:rsidRPr="00A83BC0" w:rsidRDefault="00097EA4" w:rsidP="00097EA4">
            <w:pPr>
              <w:jc w:val="center"/>
              <w:rPr>
                <w:b/>
              </w:rPr>
            </w:pPr>
            <w:r w:rsidRPr="00A83BC0">
              <w:rPr>
                <w:b/>
              </w:rPr>
              <w:t>Estimate</w:t>
            </w:r>
          </w:p>
        </w:tc>
        <w:tc>
          <w:tcPr>
            <w:tcW w:w="1558" w:type="dxa"/>
            <w:tcBorders>
              <w:top w:val="single" w:sz="4" w:space="0" w:color="auto"/>
              <w:bottom w:val="single" w:sz="4" w:space="0" w:color="auto"/>
            </w:tcBorders>
            <w:vAlign w:val="bottom"/>
          </w:tcPr>
          <w:p w14:paraId="6EC1A813" w14:textId="258A001E" w:rsidR="00097EA4" w:rsidRPr="00A83BC0" w:rsidRDefault="00097EA4" w:rsidP="00097EA4">
            <w:pPr>
              <w:jc w:val="center"/>
              <w:rPr>
                <w:b/>
              </w:rPr>
            </w:pPr>
            <w:r w:rsidRPr="00A83BC0">
              <w:rPr>
                <w:b/>
              </w:rPr>
              <w:t>Standard Error</w:t>
            </w:r>
          </w:p>
        </w:tc>
        <w:tc>
          <w:tcPr>
            <w:tcW w:w="1559" w:type="dxa"/>
            <w:tcBorders>
              <w:top w:val="single" w:sz="4" w:space="0" w:color="auto"/>
              <w:bottom w:val="single" w:sz="4" w:space="0" w:color="auto"/>
            </w:tcBorders>
            <w:vAlign w:val="bottom"/>
          </w:tcPr>
          <w:p w14:paraId="1659E381" w14:textId="5DD0AE81" w:rsidR="00097EA4" w:rsidRPr="00A83BC0" w:rsidRDefault="00097EA4" w:rsidP="00097EA4">
            <w:pPr>
              <w:jc w:val="center"/>
              <w:rPr>
                <w:b/>
              </w:rPr>
            </w:pPr>
            <w:r w:rsidRPr="00A83BC0">
              <w:rPr>
                <w:b/>
                <w:i/>
              </w:rPr>
              <w:t>t</w:t>
            </w:r>
            <w:r w:rsidR="005813D9" w:rsidRPr="00A83BC0">
              <w:rPr>
                <w:b/>
                <w:i/>
              </w:rPr>
              <w:t xml:space="preserve"> </w:t>
            </w:r>
            <w:r w:rsidRPr="00A83BC0">
              <w:rPr>
                <w:b/>
              </w:rPr>
              <w:t>value</w:t>
            </w:r>
          </w:p>
        </w:tc>
        <w:tc>
          <w:tcPr>
            <w:tcW w:w="1559" w:type="dxa"/>
            <w:tcBorders>
              <w:top w:val="single" w:sz="4" w:space="0" w:color="auto"/>
              <w:bottom w:val="single" w:sz="4" w:space="0" w:color="auto"/>
            </w:tcBorders>
            <w:vAlign w:val="bottom"/>
          </w:tcPr>
          <w:p w14:paraId="1179966C" w14:textId="4C2B4ED3" w:rsidR="00097EA4" w:rsidRPr="00A83BC0" w:rsidRDefault="00097EA4" w:rsidP="00097EA4">
            <w:pPr>
              <w:jc w:val="center"/>
              <w:rPr>
                <w:b/>
                <w:i/>
              </w:rPr>
            </w:pPr>
            <w:r w:rsidRPr="00A83BC0">
              <w:rPr>
                <w:b/>
                <w:i/>
              </w:rPr>
              <w:t>p</w:t>
            </w:r>
            <w:r w:rsidR="005813D9" w:rsidRPr="00A83BC0">
              <w:rPr>
                <w:b/>
                <w:i/>
              </w:rPr>
              <w:t xml:space="preserve"> </w:t>
            </w:r>
            <w:r w:rsidRPr="00A83BC0">
              <w:rPr>
                <w:b/>
              </w:rPr>
              <w:t>value</w:t>
            </w:r>
          </w:p>
        </w:tc>
      </w:tr>
      <w:tr w:rsidR="00097EA4" w:rsidRPr="00B3465D" w14:paraId="3D7D13F5" w14:textId="77777777" w:rsidTr="00C660C1">
        <w:tc>
          <w:tcPr>
            <w:tcW w:w="3931" w:type="dxa"/>
            <w:tcBorders>
              <w:top w:val="single" w:sz="4" w:space="0" w:color="auto"/>
            </w:tcBorders>
          </w:tcPr>
          <w:p w14:paraId="198E2EC1" w14:textId="5A3598DF" w:rsidR="00097EA4" w:rsidRPr="00A83BC0" w:rsidRDefault="00097EA4" w:rsidP="00CF48DF">
            <w:r w:rsidRPr="00A83BC0">
              <w:t>Intercept</w:t>
            </w:r>
          </w:p>
        </w:tc>
        <w:tc>
          <w:tcPr>
            <w:tcW w:w="1558" w:type="dxa"/>
            <w:tcBorders>
              <w:top w:val="single" w:sz="4" w:space="0" w:color="auto"/>
            </w:tcBorders>
          </w:tcPr>
          <w:p w14:paraId="7EA46EE0" w14:textId="36E42560" w:rsidR="00097EA4" w:rsidRPr="00A83BC0" w:rsidRDefault="00097EA4" w:rsidP="00097EA4">
            <w:pPr>
              <w:jc w:val="center"/>
            </w:pPr>
            <w:r w:rsidRPr="00A83BC0">
              <w:rPr>
                <w:color w:val="201F1E"/>
              </w:rPr>
              <w:t>-0.1430</w:t>
            </w:r>
          </w:p>
        </w:tc>
        <w:tc>
          <w:tcPr>
            <w:tcW w:w="1558" w:type="dxa"/>
            <w:tcBorders>
              <w:top w:val="single" w:sz="4" w:space="0" w:color="auto"/>
            </w:tcBorders>
          </w:tcPr>
          <w:p w14:paraId="053E77E2" w14:textId="382694DB" w:rsidR="00097EA4" w:rsidRPr="00A83BC0" w:rsidRDefault="00097EA4" w:rsidP="00097EA4">
            <w:pPr>
              <w:jc w:val="center"/>
            </w:pPr>
            <w:r w:rsidRPr="00A83BC0">
              <w:rPr>
                <w:color w:val="201F1E"/>
              </w:rPr>
              <w:t>0.2245</w:t>
            </w:r>
          </w:p>
        </w:tc>
        <w:tc>
          <w:tcPr>
            <w:tcW w:w="1559" w:type="dxa"/>
            <w:tcBorders>
              <w:top w:val="single" w:sz="4" w:space="0" w:color="auto"/>
            </w:tcBorders>
          </w:tcPr>
          <w:p w14:paraId="4889D592" w14:textId="2EC7A3F3" w:rsidR="00097EA4" w:rsidRPr="00A83BC0" w:rsidRDefault="00097EA4" w:rsidP="00097EA4">
            <w:pPr>
              <w:jc w:val="center"/>
            </w:pPr>
            <w:r w:rsidRPr="00A83BC0">
              <w:rPr>
                <w:color w:val="201F1E"/>
              </w:rPr>
              <w:t>-0.637</w:t>
            </w:r>
          </w:p>
        </w:tc>
        <w:tc>
          <w:tcPr>
            <w:tcW w:w="1559" w:type="dxa"/>
            <w:tcBorders>
              <w:top w:val="single" w:sz="4" w:space="0" w:color="auto"/>
            </w:tcBorders>
          </w:tcPr>
          <w:p w14:paraId="6AD30BEB" w14:textId="72249E77" w:rsidR="00097EA4" w:rsidRPr="00A83BC0" w:rsidRDefault="00097EA4" w:rsidP="00097EA4">
            <w:pPr>
              <w:jc w:val="center"/>
            </w:pPr>
            <w:r w:rsidRPr="00A83BC0">
              <w:rPr>
                <w:color w:val="201F1E"/>
              </w:rPr>
              <w:t>0.5252</w:t>
            </w:r>
          </w:p>
        </w:tc>
      </w:tr>
      <w:tr w:rsidR="00097EA4" w:rsidRPr="00B3465D" w14:paraId="56DBE065" w14:textId="77777777" w:rsidTr="00C660C1">
        <w:tc>
          <w:tcPr>
            <w:tcW w:w="3931" w:type="dxa"/>
          </w:tcPr>
          <w:p w14:paraId="220BB3AE" w14:textId="4CD79676" w:rsidR="00097EA4" w:rsidRPr="00A83BC0" w:rsidRDefault="00097EA4" w:rsidP="00CF48DF">
            <w:r w:rsidRPr="00A83BC0">
              <w:t xml:space="preserve">fALFF R Anterior Insula </w:t>
            </w:r>
          </w:p>
        </w:tc>
        <w:tc>
          <w:tcPr>
            <w:tcW w:w="1558" w:type="dxa"/>
          </w:tcPr>
          <w:p w14:paraId="35F8D0B0" w14:textId="607069C0" w:rsidR="00097EA4" w:rsidRPr="00A83BC0" w:rsidRDefault="00097EA4" w:rsidP="00097EA4">
            <w:pPr>
              <w:jc w:val="center"/>
            </w:pPr>
            <w:r w:rsidRPr="00A83BC0">
              <w:rPr>
                <w:color w:val="201F1E"/>
              </w:rPr>
              <w:t>-0.4016</w:t>
            </w:r>
          </w:p>
        </w:tc>
        <w:tc>
          <w:tcPr>
            <w:tcW w:w="1558" w:type="dxa"/>
          </w:tcPr>
          <w:p w14:paraId="256ABC71" w14:textId="107668A3" w:rsidR="00097EA4" w:rsidRPr="00A83BC0" w:rsidRDefault="00097EA4" w:rsidP="00097EA4">
            <w:pPr>
              <w:jc w:val="center"/>
            </w:pPr>
            <w:r w:rsidRPr="00A83BC0">
              <w:rPr>
                <w:color w:val="201F1E"/>
              </w:rPr>
              <w:t>0.2058</w:t>
            </w:r>
          </w:p>
        </w:tc>
        <w:tc>
          <w:tcPr>
            <w:tcW w:w="1559" w:type="dxa"/>
          </w:tcPr>
          <w:p w14:paraId="0ACBFFFD" w14:textId="73CD531C" w:rsidR="00097EA4" w:rsidRPr="00A83BC0" w:rsidRDefault="00097EA4" w:rsidP="00097EA4">
            <w:pPr>
              <w:jc w:val="center"/>
            </w:pPr>
            <w:r w:rsidRPr="00A83BC0">
              <w:rPr>
                <w:color w:val="201F1E"/>
              </w:rPr>
              <w:t>-1.951</w:t>
            </w:r>
          </w:p>
        </w:tc>
        <w:tc>
          <w:tcPr>
            <w:tcW w:w="1559" w:type="dxa"/>
          </w:tcPr>
          <w:p w14:paraId="4F284495" w14:textId="7049CF6D" w:rsidR="00097EA4" w:rsidRPr="00A83BC0" w:rsidRDefault="00097EA4" w:rsidP="00097EA4">
            <w:pPr>
              <w:jc w:val="center"/>
            </w:pPr>
            <w:r w:rsidRPr="00A83BC0">
              <w:rPr>
                <w:color w:val="201F1E"/>
              </w:rPr>
              <w:t>0.0530</w:t>
            </w:r>
          </w:p>
        </w:tc>
      </w:tr>
      <w:tr w:rsidR="00097EA4" w:rsidRPr="00B3465D" w14:paraId="3CFBC304" w14:textId="77777777" w:rsidTr="00C660C1">
        <w:tc>
          <w:tcPr>
            <w:tcW w:w="3931" w:type="dxa"/>
          </w:tcPr>
          <w:p w14:paraId="428E60E4" w14:textId="2614F289" w:rsidR="00097EA4" w:rsidRPr="00A83BC0" w:rsidRDefault="00097EA4" w:rsidP="00CF48DF">
            <w:r w:rsidRPr="00A83BC0">
              <w:t>fALFF R Lateral OFC</w:t>
            </w:r>
          </w:p>
        </w:tc>
        <w:tc>
          <w:tcPr>
            <w:tcW w:w="1558" w:type="dxa"/>
          </w:tcPr>
          <w:p w14:paraId="6B27D12F" w14:textId="449324F4" w:rsidR="00097EA4" w:rsidRPr="00A83BC0" w:rsidRDefault="00097EA4" w:rsidP="00097EA4">
            <w:pPr>
              <w:jc w:val="center"/>
            </w:pPr>
            <w:r w:rsidRPr="00A83BC0">
              <w:rPr>
                <w:color w:val="201F1E"/>
              </w:rPr>
              <w:t>0.5296</w:t>
            </w:r>
          </w:p>
        </w:tc>
        <w:tc>
          <w:tcPr>
            <w:tcW w:w="1558" w:type="dxa"/>
          </w:tcPr>
          <w:p w14:paraId="7190E76A" w14:textId="09897A25" w:rsidR="00097EA4" w:rsidRPr="00A83BC0" w:rsidRDefault="00097EA4" w:rsidP="00097EA4">
            <w:pPr>
              <w:jc w:val="center"/>
            </w:pPr>
            <w:r w:rsidRPr="00A83BC0">
              <w:rPr>
                <w:color w:val="201F1E"/>
              </w:rPr>
              <w:t>0.2705</w:t>
            </w:r>
          </w:p>
        </w:tc>
        <w:tc>
          <w:tcPr>
            <w:tcW w:w="1559" w:type="dxa"/>
          </w:tcPr>
          <w:p w14:paraId="5F0ACAB6" w14:textId="190C9436" w:rsidR="00097EA4" w:rsidRPr="00A83BC0" w:rsidRDefault="00097EA4" w:rsidP="00097EA4">
            <w:pPr>
              <w:jc w:val="center"/>
            </w:pPr>
            <w:r w:rsidRPr="00A83BC0">
              <w:rPr>
                <w:color w:val="201F1E"/>
              </w:rPr>
              <w:t>1.958</w:t>
            </w:r>
          </w:p>
        </w:tc>
        <w:tc>
          <w:tcPr>
            <w:tcW w:w="1559" w:type="dxa"/>
          </w:tcPr>
          <w:p w14:paraId="3C0F960A" w14:textId="6AFC030C" w:rsidR="00097EA4" w:rsidRPr="00A83BC0" w:rsidRDefault="00097EA4" w:rsidP="00097EA4">
            <w:pPr>
              <w:jc w:val="center"/>
            </w:pPr>
            <w:r w:rsidRPr="00A83BC0">
              <w:rPr>
                <w:color w:val="201F1E"/>
              </w:rPr>
              <w:t>0.0522</w:t>
            </w:r>
          </w:p>
        </w:tc>
      </w:tr>
      <w:tr w:rsidR="00097EA4" w:rsidRPr="00B3465D" w14:paraId="23DFC954" w14:textId="77777777" w:rsidTr="00C660C1">
        <w:tc>
          <w:tcPr>
            <w:tcW w:w="3931" w:type="dxa"/>
          </w:tcPr>
          <w:p w14:paraId="2CD523BA" w14:textId="1E0DAD71" w:rsidR="00097EA4" w:rsidRPr="00A83BC0" w:rsidRDefault="00097EA4" w:rsidP="00CF48DF">
            <w:r w:rsidRPr="00A83BC0">
              <w:t>RSFC R Lateral OFC and L Anterior Insula</w:t>
            </w:r>
          </w:p>
        </w:tc>
        <w:tc>
          <w:tcPr>
            <w:tcW w:w="1558" w:type="dxa"/>
          </w:tcPr>
          <w:p w14:paraId="07C8719D" w14:textId="17D3F3A8" w:rsidR="00097EA4" w:rsidRPr="00A83BC0" w:rsidRDefault="00097EA4" w:rsidP="00097EA4">
            <w:pPr>
              <w:jc w:val="center"/>
            </w:pPr>
            <w:r w:rsidRPr="00A83BC0">
              <w:rPr>
                <w:color w:val="201F1E"/>
              </w:rPr>
              <w:t>-0.2095</w:t>
            </w:r>
          </w:p>
        </w:tc>
        <w:tc>
          <w:tcPr>
            <w:tcW w:w="1558" w:type="dxa"/>
          </w:tcPr>
          <w:p w14:paraId="2FBB3BC0" w14:textId="2547DFC2" w:rsidR="00097EA4" w:rsidRPr="00A83BC0" w:rsidRDefault="00097EA4" w:rsidP="00097EA4">
            <w:pPr>
              <w:jc w:val="center"/>
            </w:pPr>
            <w:r w:rsidRPr="00A83BC0">
              <w:rPr>
                <w:color w:val="201F1E"/>
              </w:rPr>
              <w:t>1.0569</w:t>
            </w:r>
          </w:p>
        </w:tc>
        <w:tc>
          <w:tcPr>
            <w:tcW w:w="1559" w:type="dxa"/>
          </w:tcPr>
          <w:p w14:paraId="3CEFF291" w14:textId="69E68875" w:rsidR="00097EA4" w:rsidRPr="00A83BC0" w:rsidRDefault="00097EA4" w:rsidP="00097EA4">
            <w:pPr>
              <w:jc w:val="center"/>
            </w:pPr>
            <w:r w:rsidRPr="00A83BC0">
              <w:rPr>
                <w:color w:val="201F1E"/>
              </w:rPr>
              <w:t>-0.198</w:t>
            </w:r>
          </w:p>
        </w:tc>
        <w:tc>
          <w:tcPr>
            <w:tcW w:w="1559" w:type="dxa"/>
          </w:tcPr>
          <w:p w14:paraId="5C3978E5" w14:textId="74FEC60B" w:rsidR="00097EA4" w:rsidRPr="00A83BC0" w:rsidRDefault="00097EA4" w:rsidP="00097EA4">
            <w:pPr>
              <w:jc w:val="center"/>
            </w:pPr>
            <w:r w:rsidRPr="00A83BC0">
              <w:rPr>
                <w:color w:val="201F1E"/>
              </w:rPr>
              <w:t>0.8432</w:t>
            </w:r>
          </w:p>
        </w:tc>
      </w:tr>
      <w:tr w:rsidR="00097EA4" w:rsidRPr="00B3465D" w14:paraId="459F629A" w14:textId="77777777" w:rsidTr="00C660C1">
        <w:tc>
          <w:tcPr>
            <w:tcW w:w="3931" w:type="dxa"/>
            <w:tcBorders>
              <w:bottom w:val="single" w:sz="4" w:space="0" w:color="auto"/>
            </w:tcBorders>
          </w:tcPr>
          <w:p w14:paraId="0D9454F9" w14:textId="174287AD" w:rsidR="00097EA4" w:rsidRPr="00A83BC0" w:rsidRDefault="00097EA4" w:rsidP="00CF48DF">
            <w:r w:rsidRPr="00A83BC0">
              <w:t>RSFC R Lateral OFC and L PreCG</w:t>
            </w:r>
          </w:p>
        </w:tc>
        <w:tc>
          <w:tcPr>
            <w:tcW w:w="1558" w:type="dxa"/>
            <w:tcBorders>
              <w:bottom w:val="single" w:sz="4" w:space="0" w:color="auto"/>
            </w:tcBorders>
          </w:tcPr>
          <w:p w14:paraId="0E8C9BCB" w14:textId="79C4A696" w:rsidR="00097EA4" w:rsidRPr="00A83BC0" w:rsidRDefault="00097EA4" w:rsidP="00097EA4">
            <w:pPr>
              <w:jc w:val="center"/>
            </w:pPr>
            <w:r w:rsidRPr="00A83BC0">
              <w:rPr>
                <w:color w:val="201F1E"/>
              </w:rPr>
              <w:t>2.1707</w:t>
            </w:r>
          </w:p>
        </w:tc>
        <w:tc>
          <w:tcPr>
            <w:tcW w:w="1558" w:type="dxa"/>
            <w:tcBorders>
              <w:bottom w:val="single" w:sz="4" w:space="0" w:color="auto"/>
            </w:tcBorders>
          </w:tcPr>
          <w:p w14:paraId="43416B3A" w14:textId="5E2DB2C6" w:rsidR="00097EA4" w:rsidRPr="00A83BC0" w:rsidRDefault="00097EA4" w:rsidP="00097EA4">
            <w:pPr>
              <w:jc w:val="center"/>
            </w:pPr>
            <w:r w:rsidRPr="00A83BC0">
              <w:rPr>
                <w:color w:val="201F1E"/>
              </w:rPr>
              <w:t>0.9269</w:t>
            </w:r>
          </w:p>
        </w:tc>
        <w:tc>
          <w:tcPr>
            <w:tcW w:w="1559" w:type="dxa"/>
            <w:tcBorders>
              <w:bottom w:val="single" w:sz="4" w:space="0" w:color="auto"/>
            </w:tcBorders>
          </w:tcPr>
          <w:p w14:paraId="3FBB578D" w14:textId="0D3E098C" w:rsidR="00097EA4" w:rsidRPr="00A83BC0" w:rsidRDefault="00097EA4" w:rsidP="00097EA4">
            <w:pPr>
              <w:jc w:val="center"/>
            </w:pPr>
            <w:r w:rsidRPr="00A83BC0">
              <w:rPr>
                <w:color w:val="201F1E"/>
              </w:rPr>
              <w:t>2.342</w:t>
            </w:r>
          </w:p>
        </w:tc>
        <w:tc>
          <w:tcPr>
            <w:tcW w:w="1559" w:type="dxa"/>
            <w:tcBorders>
              <w:bottom w:val="single" w:sz="4" w:space="0" w:color="auto"/>
            </w:tcBorders>
          </w:tcPr>
          <w:p w14:paraId="111AA101" w14:textId="114687E1" w:rsidR="00097EA4" w:rsidRPr="00A83BC0" w:rsidRDefault="00097EA4" w:rsidP="00097EA4">
            <w:pPr>
              <w:jc w:val="center"/>
            </w:pPr>
            <w:r w:rsidRPr="00A83BC0">
              <w:rPr>
                <w:color w:val="201F1E"/>
              </w:rPr>
              <w:t>0.0206</w:t>
            </w:r>
          </w:p>
        </w:tc>
      </w:tr>
    </w:tbl>
    <w:p w14:paraId="19E9F10D" w14:textId="1FF86C2F" w:rsidR="00097EA4" w:rsidRPr="00A83BC0" w:rsidRDefault="00097EA4" w:rsidP="00A83BC0">
      <w:pPr>
        <w:spacing w:line="480" w:lineRule="auto"/>
      </w:pPr>
      <w:r w:rsidRPr="00A83BC0">
        <w:t>Abbreviations: fALFF = fractional amplitude of low-frequency fluctuations; L = left; OFC = orbitofrontal cortex; PreCG = precentral gyrus; QIDS = Quick Inventory of Depressive Symptomatology; R = right; RSFC = resting state functional connectivity</w:t>
      </w:r>
    </w:p>
    <w:p w14:paraId="34504E06" w14:textId="77777777" w:rsidR="00F11E3A" w:rsidRDefault="00F11E3A">
      <w:pPr>
        <w:rPr>
          <w:b/>
          <w:bCs/>
        </w:rPr>
      </w:pPr>
    </w:p>
    <w:p w14:paraId="47DF3BA3" w14:textId="77777777" w:rsidR="000A7F5F" w:rsidRDefault="000A7F5F">
      <w:r>
        <w:br w:type="page"/>
      </w:r>
    </w:p>
    <w:p w14:paraId="07CE1A25" w14:textId="41392812" w:rsidR="00F11E3A" w:rsidRDefault="00F11E3A" w:rsidP="00F11E3A">
      <w:pPr>
        <w:spacing w:line="480" w:lineRule="auto"/>
        <w:jc w:val="both"/>
      </w:pPr>
      <w:r>
        <w:lastRenderedPageBreak/>
        <w:t xml:space="preserve">Supplemental </w:t>
      </w:r>
      <w:r w:rsidRPr="00F37C1E">
        <w:t xml:space="preserve">Table </w:t>
      </w:r>
      <w:r w:rsidR="00F93F8A">
        <w:t>4</w:t>
      </w:r>
      <w:r w:rsidRPr="00F37C1E">
        <w:t xml:space="preserve">. </w:t>
      </w:r>
      <w:r>
        <w:t>Results from multiple regression of QIDS weight changes scores on beta values for significant fALFF and RSFC findings</w:t>
      </w:r>
    </w:p>
    <w:tbl>
      <w:tblPr>
        <w:tblStyle w:val="TableGrid"/>
        <w:tblW w:w="10165" w:type="dxa"/>
        <w:tblInd w:w="-5" w:type="dxa"/>
        <w:tblBorders>
          <w:insideH w:val="none" w:sz="0" w:space="0" w:color="auto"/>
          <w:insideV w:val="none" w:sz="0" w:space="0" w:color="auto"/>
        </w:tblBorders>
        <w:tblLook w:val="04A0" w:firstRow="1" w:lastRow="0" w:firstColumn="1" w:lastColumn="0" w:noHBand="0" w:noVBand="1"/>
      </w:tblPr>
      <w:tblGrid>
        <w:gridCol w:w="3931"/>
        <w:gridCol w:w="1558"/>
        <w:gridCol w:w="1558"/>
        <w:gridCol w:w="1559"/>
        <w:gridCol w:w="1559"/>
      </w:tblGrid>
      <w:tr w:rsidR="00F11E3A" w:rsidRPr="00B3465D" w14:paraId="3EE5873B" w14:textId="77777777" w:rsidTr="00C660C1">
        <w:tc>
          <w:tcPr>
            <w:tcW w:w="3931" w:type="dxa"/>
            <w:tcBorders>
              <w:top w:val="single" w:sz="4" w:space="0" w:color="auto"/>
              <w:left w:val="nil"/>
              <w:bottom w:val="single" w:sz="4" w:space="0" w:color="auto"/>
            </w:tcBorders>
            <w:vAlign w:val="bottom"/>
          </w:tcPr>
          <w:p w14:paraId="08CDA861" w14:textId="77777777" w:rsidR="00F11E3A" w:rsidRPr="00A83BC0" w:rsidRDefault="00F11E3A" w:rsidP="00CF48DF">
            <w:pPr>
              <w:rPr>
                <w:b/>
              </w:rPr>
            </w:pPr>
            <w:r w:rsidRPr="00A83BC0">
              <w:rPr>
                <w:b/>
              </w:rPr>
              <w:t>Predictors</w:t>
            </w:r>
          </w:p>
        </w:tc>
        <w:tc>
          <w:tcPr>
            <w:tcW w:w="1558" w:type="dxa"/>
            <w:tcBorders>
              <w:top w:val="single" w:sz="4" w:space="0" w:color="auto"/>
              <w:bottom w:val="single" w:sz="4" w:space="0" w:color="auto"/>
            </w:tcBorders>
            <w:vAlign w:val="bottom"/>
          </w:tcPr>
          <w:p w14:paraId="54C147C9" w14:textId="77777777" w:rsidR="00F11E3A" w:rsidRPr="00A83BC0" w:rsidRDefault="00F11E3A" w:rsidP="00CF48DF">
            <w:pPr>
              <w:jc w:val="center"/>
              <w:rPr>
                <w:b/>
              </w:rPr>
            </w:pPr>
            <w:r w:rsidRPr="00A83BC0">
              <w:rPr>
                <w:b/>
              </w:rPr>
              <w:t>Estimate</w:t>
            </w:r>
          </w:p>
        </w:tc>
        <w:tc>
          <w:tcPr>
            <w:tcW w:w="1558" w:type="dxa"/>
            <w:tcBorders>
              <w:top w:val="single" w:sz="4" w:space="0" w:color="auto"/>
              <w:bottom w:val="single" w:sz="4" w:space="0" w:color="auto"/>
            </w:tcBorders>
            <w:vAlign w:val="bottom"/>
          </w:tcPr>
          <w:p w14:paraId="15EBCCDA" w14:textId="77777777" w:rsidR="00F11E3A" w:rsidRPr="00A83BC0" w:rsidRDefault="00F11E3A" w:rsidP="00CF48DF">
            <w:pPr>
              <w:jc w:val="center"/>
              <w:rPr>
                <w:b/>
              </w:rPr>
            </w:pPr>
            <w:r w:rsidRPr="00A83BC0">
              <w:rPr>
                <w:b/>
              </w:rPr>
              <w:t>Standard Error</w:t>
            </w:r>
          </w:p>
        </w:tc>
        <w:tc>
          <w:tcPr>
            <w:tcW w:w="1559" w:type="dxa"/>
            <w:tcBorders>
              <w:top w:val="single" w:sz="4" w:space="0" w:color="auto"/>
              <w:bottom w:val="single" w:sz="4" w:space="0" w:color="auto"/>
            </w:tcBorders>
            <w:vAlign w:val="bottom"/>
          </w:tcPr>
          <w:p w14:paraId="121E9114" w14:textId="0B0F23F6" w:rsidR="00F11E3A" w:rsidRPr="00A83BC0" w:rsidRDefault="00F11E3A" w:rsidP="00CF48DF">
            <w:pPr>
              <w:jc w:val="center"/>
              <w:rPr>
                <w:b/>
              </w:rPr>
            </w:pPr>
            <w:r w:rsidRPr="00A83BC0">
              <w:rPr>
                <w:b/>
                <w:i/>
              </w:rPr>
              <w:t>t</w:t>
            </w:r>
            <w:r w:rsidR="005813D9" w:rsidRPr="00A83BC0">
              <w:rPr>
                <w:b/>
                <w:i/>
              </w:rPr>
              <w:t xml:space="preserve"> </w:t>
            </w:r>
            <w:r w:rsidRPr="00A83BC0">
              <w:rPr>
                <w:b/>
              </w:rPr>
              <w:t>value</w:t>
            </w:r>
          </w:p>
        </w:tc>
        <w:tc>
          <w:tcPr>
            <w:tcW w:w="1559" w:type="dxa"/>
            <w:tcBorders>
              <w:top w:val="single" w:sz="4" w:space="0" w:color="auto"/>
              <w:bottom w:val="single" w:sz="4" w:space="0" w:color="auto"/>
              <w:right w:val="nil"/>
            </w:tcBorders>
            <w:vAlign w:val="bottom"/>
          </w:tcPr>
          <w:p w14:paraId="39B0637D" w14:textId="473848F0" w:rsidR="00F11E3A" w:rsidRPr="00A83BC0" w:rsidRDefault="00F11E3A" w:rsidP="00CF48DF">
            <w:pPr>
              <w:jc w:val="center"/>
              <w:rPr>
                <w:b/>
                <w:i/>
              </w:rPr>
            </w:pPr>
            <w:r w:rsidRPr="00A83BC0">
              <w:rPr>
                <w:b/>
                <w:i/>
              </w:rPr>
              <w:t>p</w:t>
            </w:r>
            <w:r w:rsidR="005813D9" w:rsidRPr="00A83BC0">
              <w:rPr>
                <w:b/>
                <w:i/>
              </w:rPr>
              <w:t xml:space="preserve"> </w:t>
            </w:r>
            <w:r w:rsidRPr="00A83BC0">
              <w:rPr>
                <w:b/>
              </w:rPr>
              <w:t>value</w:t>
            </w:r>
          </w:p>
        </w:tc>
      </w:tr>
      <w:tr w:rsidR="00F11E3A" w:rsidRPr="00B3465D" w14:paraId="79037025" w14:textId="77777777" w:rsidTr="00C660C1">
        <w:tc>
          <w:tcPr>
            <w:tcW w:w="3931" w:type="dxa"/>
            <w:tcBorders>
              <w:top w:val="single" w:sz="4" w:space="0" w:color="auto"/>
              <w:left w:val="nil"/>
            </w:tcBorders>
          </w:tcPr>
          <w:p w14:paraId="0681AD97" w14:textId="77777777" w:rsidR="00F11E3A" w:rsidRPr="00A83BC0" w:rsidRDefault="00F11E3A" w:rsidP="00CF48DF">
            <w:r w:rsidRPr="00A83BC0">
              <w:t>Intercept</w:t>
            </w:r>
          </w:p>
        </w:tc>
        <w:tc>
          <w:tcPr>
            <w:tcW w:w="1558" w:type="dxa"/>
            <w:tcBorders>
              <w:top w:val="single" w:sz="4" w:space="0" w:color="auto"/>
            </w:tcBorders>
          </w:tcPr>
          <w:p w14:paraId="37ED3473" w14:textId="4B87F9A3" w:rsidR="00F11E3A" w:rsidRPr="00A83BC0" w:rsidRDefault="00875154" w:rsidP="00CF48DF">
            <w:pPr>
              <w:jc w:val="center"/>
            </w:pPr>
            <w:r w:rsidRPr="00A83BC0">
              <w:rPr>
                <w:color w:val="201F1E"/>
              </w:rPr>
              <w:t>-0.25175</w:t>
            </w:r>
          </w:p>
        </w:tc>
        <w:tc>
          <w:tcPr>
            <w:tcW w:w="1558" w:type="dxa"/>
            <w:tcBorders>
              <w:top w:val="single" w:sz="4" w:space="0" w:color="auto"/>
            </w:tcBorders>
          </w:tcPr>
          <w:p w14:paraId="2201FB44" w14:textId="7CA2E04E" w:rsidR="00F11E3A" w:rsidRPr="00A83BC0" w:rsidRDefault="00875154" w:rsidP="00CF48DF">
            <w:pPr>
              <w:jc w:val="center"/>
            </w:pPr>
            <w:r w:rsidRPr="00A83BC0">
              <w:rPr>
                <w:color w:val="201F1E"/>
              </w:rPr>
              <w:t>0.22367</w:t>
            </w:r>
          </w:p>
        </w:tc>
        <w:tc>
          <w:tcPr>
            <w:tcW w:w="1559" w:type="dxa"/>
            <w:tcBorders>
              <w:top w:val="single" w:sz="4" w:space="0" w:color="auto"/>
            </w:tcBorders>
          </w:tcPr>
          <w:p w14:paraId="4111313A" w14:textId="111E190F" w:rsidR="00F11E3A" w:rsidRPr="00A83BC0" w:rsidRDefault="00875154" w:rsidP="00CF48DF">
            <w:pPr>
              <w:jc w:val="center"/>
            </w:pPr>
            <w:r w:rsidRPr="00A83BC0">
              <w:rPr>
                <w:color w:val="201F1E"/>
              </w:rPr>
              <w:t>-1.126</w:t>
            </w:r>
          </w:p>
        </w:tc>
        <w:tc>
          <w:tcPr>
            <w:tcW w:w="1559" w:type="dxa"/>
            <w:tcBorders>
              <w:top w:val="single" w:sz="4" w:space="0" w:color="auto"/>
              <w:right w:val="nil"/>
            </w:tcBorders>
          </w:tcPr>
          <w:p w14:paraId="4B9A4986" w14:textId="70E68E0E" w:rsidR="00F11E3A" w:rsidRPr="00A83BC0" w:rsidRDefault="00875154" w:rsidP="00CF48DF">
            <w:pPr>
              <w:jc w:val="center"/>
            </w:pPr>
            <w:r w:rsidRPr="00A83BC0">
              <w:rPr>
                <w:color w:val="201F1E"/>
              </w:rPr>
              <w:t>0.26227</w:t>
            </w:r>
          </w:p>
        </w:tc>
      </w:tr>
      <w:tr w:rsidR="00F11E3A" w:rsidRPr="00B3465D" w14:paraId="2F1970A7" w14:textId="77777777" w:rsidTr="00C660C1">
        <w:tc>
          <w:tcPr>
            <w:tcW w:w="3931" w:type="dxa"/>
            <w:tcBorders>
              <w:left w:val="nil"/>
            </w:tcBorders>
          </w:tcPr>
          <w:p w14:paraId="13F22CD0" w14:textId="77777777" w:rsidR="00F11E3A" w:rsidRPr="00A83BC0" w:rsidRDefault="00F11E3A" w:rsidP="00CF48DF">
            <w:r w:rsidRPr="00A83BC0">
              <w:t xml:space="preserve">fALFF R Anterior Insula </w:t>
            </w:r>
          </w:p>
        </w:tc>
        <w:tc>
          <w:tcPr>
            <w:tcW w:w="1558" w:type="dxa"/>
          </w:tcPr>
          <w:p w14:paraId="4CADD44B" w14:textId="767BE42B" w:rsidR="00F11E3A" w:rsidRPr="00A83BC0" w:rsidRDefault="00875154" w:rsidP="00CF48DF">
            <w:pPr>
              <w:jc w:val="center"/>
            </w:pPr>
            <w:r w:rsidRPr="00A83BC0">
              <w:rPr>
                <w:color w:val="201F1E"/>
              </w:rPr>
              <w:t>-0.23477</w:t>
            </w:r>
          </w:p>
        </w:tc>
        <w:tc>
          <w:tcPr>
            <w:tcW w:w="1558" w:type="dxa"/>
          </w:tcPr>
          <w:p w14:paraId="43B62BF2" w14:textId="6DE751E1" w:rsidR="00F11E3A" w:rsidRPr="00A83BC0" w:rsidRDefault="00F11E3A" w:rsidP="00CF48DF">
            <w:pPr>
              <w:jc w:val="center"/>
            </w:pPr>
            <w:r w:rsidRPr="00A83BC0">
              <w:rPr>
                <w:color w:val="201F1E"/>
              </w:rPr>
              <w:t>0</w:t>
            </w:r>
            <w:r w:rsidR="00875154" w:rsidRPr="00A83BC0">
              <w:rPr>
                <w:color w:val="201F1E"/>
              </w:rPr>
              <w:t>.20503</w:t>
            </w:r>
          </w:p>
        </w:tc>
        <w:tc>
          <w:tcPr>
            <w:tcW w:w="1559" w:type="dxa"/>
          </w:tcPr>
          <w:p w14:paraId="3EC0AF91" w14:textId="272C1B90" w:rsidR="00F11E3A" w:rsidRPr="00A83BC0" w:rsidRDefault="00875154" w:rsidP="00CF48DF">
            <w:pPr>
              <w:jc w:val="center"/>
            </w:pPr>
            <w:r w:rsidRPr="00A83BC0">
              <w:rPr>
                <w:color w:val="201F1E"/>
              </w:rPr>
              <w:t>-1.145</w:t>
            </w:r>
          </w:p>
        </w:tc>
        <w:tc>
          <w:tcPr>
            <w:tcW w:w="1559" w:type="dxa"/>
            <w:tcBorders>
              <w:right w:val="nil"/>
            </w:tcBorders>
          </w:tcPr>
          <w:p w14:paraId="011C208D" w14:textId="4699BB59" w:rsidR="00F11E3A" w:rsidRPr="00A83BC0" w:rsidRDefault="00875154" w:rsidP="00CF48DF">
            <w:pPr>
              <w:jc w:val="center"/>
            </w:pPr>
            <w:r w:rsidRPr="00A83BC0">
              <w:rPr>
                <w:color w:val="201F1E"/>
              </w:rPr>
              <w:t>0.25411</w:t>
            </w:r>
          </w:p>
        </w:tc>
      </w:tr>
      <w:tr w:rsidR="00F11E3A" w:rsidRPr="00B3465D" w14:paraId="0122F0D6" w14:textId="77777777" w:rsidTr="00C660C1">
        <w:tc>
          <w:tcPr>
            <w:tcW w:w="3931" w:type="dxa"/>
            <w:tcBorders>
              <w:left w:val="nil"/>
            </w:tcBorders>
          </w:tcPr>
          <w:p w14:paraId="7E038FAE" w14:textId="77777777" w:rsidR="00F11E3A" w:rsidRPr="00A83BC0" w:rsidRDefault="00F11E3A" w:rsidP="00CF48DF">
            <w:r w:rsidRPr="00A83BC0">
              <w:t>fALFF R Lateral OFC</w:t>
            </w:r>
          </w:p>
        </w:tc>
        <w:tc>
          <w:tcPr>
            <w:tcW w:w="1558" w:type="dxa"/>
          </w:tcPr>
          <w:p w14:paraId="69AC09D2" w14:textId="7D2C99AE" w:rsidR="00F11E3A" w:rsidRPr="00A83BC0" w:rsidRDefault="00875154" w:rsidP="00CF48DF">
            <w:pPr>
              <w:jc w:val="center"/>
            </w:pPr>
            <w:r w:rsidRPr="00A83BC0">
              <w:rPr>
                <w:color w:val="201F1E"/>
              </w:rPr>
              <w:t>0.61870</w:t>
            </w:r>
          </w:p>
        </w:tc>
        <w:tc>
          <w:tcPr>
            <w:tcW w:w="1558" w:type="dxa"/>
          </w:tcPr>
          <w:p w14:paraId="0801AC69" w14:textId="56C5651F" w:rsidR="00F11E3A" w:rsidRPr="00A83BC0" w:rsidRDefault="00875154" w:rsidP="00CF48DF">
            <w:pPr>
              <w:jc w:val="center"/>
            </w:pPr>
            <w:r w:rsidRPr="00A83BC0">
              <w:rPr>
                <w:color w:val="201F1E"/>
              </w:rPr>
              <w:t>0.26949</w:t>
            </w:r>
          </w:p>
        </w:tc>
        <w:tc>
          <w:tcPr>
            <w:tcW w:w="1559" w:type="dxa"/>
          </w:tcPr>
          <w:p w14:paraId="433FF9EF" w14:textId="4726E21E" w:rsidR="00F11E3A" w:rsidRPr="00A83BC0" w:rsidRDefault="00875154" w:rsidP="00CF48DF">
            <w:pPr>
              <w:jc w:val="center"/>
            </w:pPr>
            <w:r w:rsidRPr="00A83BC0">
              <w:rPr>
                <w:color w:val="201F1E"/>
              </w:rPr>
              <w:t>2.296</w:t>
            </w:r>
          </w:p>
        </w:tc>
        <w:tc>
          <w:tcPr>
            <w:tcW w:w="1559" w:type="dxa"/>
            <w:tcBorders>
              <w:right w:val="nil"/>
            </w:tcBorders>
          </w:tcPr>
          <w:p w14:paraId="08640BBC" w14:textId="0DD7115D" w:rsidR="00F11E3A" w:rsidRPr="00A83BC0" w:rsidRDefault="00875154" w:rsidP="00CF48DF">
            <w:pPr>
              <w:jc w:val="center"/>
            </w:pPr>
            <w:r w:rsidRPr="00A83BC0">
              <w:rPr>
                <w:color w:val="201F1E"/>
              </w:rPr>
              <w:t>0.02315</w:t>
            </w:r>
          </w:p>
        </w:tc>
      </w:tr>
      <w:tr w:rsidR="00F11E3A" w:rsidRPr="00B3465D" w14:paraId="7207DADF" w14:textId="77777777" w:rsidTr="00C660C1">
        <w:tc>
          <w:tcPr>
            <w:tcW w:w="3931" w:type="dxa"/>
            <w:tcBorders>
              <w:left w:val="nil"/>
            </w:tcBorders>
          </w:tcPr>
          <w:p w14:paraId="347DE46F" w14:textId="77777777" w:rsidR="00F11E3A" w:rsidRPr="00A83BC0" w:rsidRDefault="00F11E3A" w:rsidP="00CF48DF">
            <w:r w:rsidRPr="00A83BC0">
              <w:t>RSFC R Lateral OFC and L Anterior Insula</w:t>
            </w:r>
          </w:p>
        </w:tc>
        <w:tc>
          <w:tcPr>
            <w:tcW w:w="1558" w:type="dxa"/>
          </w:tcPr>
          <w:p w14:paraId="5CB153FC" w14:textId="784630C4" w:rsidR="00F11E3A" w:rsidRPr="00A83BC0" w:rsidRDefault="00875154" w:rsidP="00CF48DF">
            <w:pPr>
              <w:jc w:val="center"/>
            </w:pPr>
            <w:r w:rsidRPr="00A83BC0">
              <w:rPr>
                <w:color w:val="201F1E"/>
              </w:rPr>
              <w:t>-0.07377</w:t>
            </w:r>
          </w:p>
        </w:tc>
        <w:tc>
          <w:tcPr>
            <w:tcW w:w="1558" w:type="dxa"/>
          </w:tcPr>
          <w:p w14:paraId="19EFD1D7" w14:textId="7F2B8DE9" w:rsidR="00F11E3A" w:rsidRPr="00A83BC0" w:rsidRDefault="00875154" w:rsidP="00CF48DF">
            <w:pPr>
              <w:jc w:val="center"/>
            </w:pPr>
            <w:r w:rsidRPr="00A83BC0">
              <w:rPr>
                <w:color w:val="201F1E"/>
              </w:rPr>
              <w:t>1.05288</w:t>
            </w:r>
          </w:p>
        </w:tc>
        <w:tc>
          <w:tcPr>
            <w:tcW w:w="1559" w:type="dxa"/>
          </w:tcPr>
          <w:p w14:paraId="2051D476" w14:textId="6C9ADEF7" w:rsidR="00F11E3A" w:rsidRPr="00A83BC0" w:rsidRDefault="00875154" w:rsidP="00CF48DF">
            <w:pPr>
              <w:jc w:val="center"/>
            </w:pPr>
            <w:r w:rsidRPr="00A83BC0">
              <w:rPr>
                <w:color w:val="201F1E"/>
              </w:rPr>
              <w:t>-0.070</w:t>
            </w:r>
          </w:p>
        </w:tc>
        <w:tc>
          <w:tcPr>
            <w:tcW w:w="1559" w:type="dxa"/>
            <w:tcBorders>
              <w:right w:val="nil"/>
            </w:tcBorders>
          </w:tcPr>
          <w:p w14:paraId="7E5084E9" w14:textId="73BDAF65" w:rsidR="00F11E3A" w:rsidRPr="00A83BC0" w:rsidRDefault="00875154" w:rsidP="00CF48DF">
            <w:pPr>
              <w:jc w:val="center"/>
            </w:pPr>
            <w:r w:rsidRPr="00A83BC0">
              <w:rPr>
                <w:color w:val="201F1E"/>
              </w:rPr>
              <w:t>0.94424</w:t>
            </w:r>
          </w:p>
        </w:tc>
      </w:tr>
      <w:tr w:rsidR="00F11E3A" w:rsidRPr="00B3465D" w14:paraId="0286B070" w14:textId="77777777" w:rsidTr="00C660C1">
        <w:tc>
          <w:tcPr>
            <w:tcW w:w="3931" w:type="dxa"/>
            <w:tcBorders>
              <w:left w:val="nil"/>
              <w:bottom w:val="single" w:sz="4" w:space="0" w:color="auto"/>
            </w:tcBorders>
          </w:tcPr>
          <w:p w14:paraId="3264A382" w14:textId="77777777" w:rsidR="00F11E3A" w:rsidRPr="00A83BC0" w:rsidRDefault="00F11E3A" w:rsidP="00CF48DF">
            <w:r w:rsidRPr="00A83BC0">
              <w:t>RSFC R Lateral OFC and L PreCG</w:t>
            </w:r>
          </w:p>
        </w:tc>
        <w:tc>
          <w:tcPr>
            <w:tcW w:w="1558" w:type="dxa"/>
          </w:tcPr>
          <w:p w14:paraId="59E18DDD" w14:textId="0932A9CB" w:rsidR="00F11E3A" w:rsidRPr="00A83BC0" w:rsidRDefault="00875154" w:rsidP="00CF48DF">
            <w:pPr>
              <w:jc w:val="center"/>
            </w:pPr>
            <w:r w:rsidRPr="00A83BC0">
              <w:rPr>
                <w:color w:val="201F1E"/>
              </w:rPr>
              <w:t>3.07992</w:t>
            </w:r>
          </w:p>
        </w:tc>
        <w:tc>
          <w:tcPr>
            <w:tcW w:w="1558" w:type="dxa"/>
          </w:tcPr>
          <w:p w14:paraId="3D0C36BF" w14:textId="53F246D0" w:rsidR="00F11E3A" w:rsidRPr="00A83BC0" w:rsidRDefault="00875154" w:rsidP="00CF48DF">
            <w:pPr>
              <w:jc w:val="center"/>
            </w:pPr>
            <w:r w:rsidRPr="00A83BC0">
              <w:rPr>
                <w:color w:val="201F1E"/>
              </w:rPr>
              <w:t>0.92342</w:t>
            </w:r>
          </w:p>
        </w:tc>
        <w:tc>
          <w:tcPr>
            <w:tcW w:w="1559" w:type="dxa"/>
          </w:tcPr>
          <w:p w14:paraId="189D009A" w14:textId="14D9D930" w:rsidR="00F11E3A" w:rsidRPr="00A83BC0" w:rsidRDefault="00875154" w:rsidP="00CF48DF">
            <w:pPr>
              <w:jc w:val="center"/>
            </w:pPr>
            <w:r w:rsidRPr="00A83BC0">
              <w:rPr>
                <w:color w:val="201F1E"/>
              </w:rPr>
              <w:t>3.335</w:t>
            </w:r>
          </w:p>
        </w:tc>
        <w:tc>
          <w:tcPr>
            <w:tcW w:w="1559" w:type="dxa"/>
            <w:tcBorders>
              <w:bottom w:val="single" w:sz="4" w:space="0" w:color="auto"/>
              <w:right w:val="nil"/>
            </w:tcBorders>
          </w:tcPr>
          <w:p w14:paraId="5A2CC4CC" w14:textId="29FE5F74" w:rsidR="00F11E3A" w:rsidRPr="00A83BC0" w:rsidRDefault="00875154" w:rsidP="00CF48DF">
            <w:pPr>
              <w:jc w:val="center"/>
            </w:pPr>
            <w:r w:rsidRPr="00A83BC0">
              <w:rPr>
                <w:color w:val="201F1E"/>
              </w:rPr>
              <w:t>0.00109</w:t>
            </w:r>
          </w:p>
        </w:tc>
      </w:tr>
    </w:tbl>
    <w:p w14:paraId="25544912" w14:textId="7B8C708B" w:rsidR="000A7F5F" w:rsidRPr="00A83BC0" w:rsidRDefault="00F11E3A" w:rsidP="00A83BC0">
      <w:pPr>
        <w:spacing w:line="480" w:lineRule="auto"/>
      </w:pPr>
      <w:r w:rsidRPr="00A83BC0">
        <w:t>Abbreviations: fALFF = fractional amplitude of low-frequency fluctuations; L = left; OFC = orbitofrontal cortex; PreCG = precentral gyrus; QIDS = Quick Inventory of Depressive Symptomatology; R = right; RSFC = resting state functional connectivity</w:t>
      </w:r>
    </w:p>
    <w:p w14:paraId="427C42CF" w14:textId="77777777" w:rsidR="000A7F5F" w:rsidRDefault="000A7F5F">
      <w:r>
        <w:br w:type="page"/>
      </w:r>
    </w:p>
    <w:p w14:paraId="7A217171" w14:textId="64AE5C22" w:rsidR="00BF6466" w:rsidRPr="00C37527" w:rsidRDefault="005E4F33" w:rsidP="00C37527">
      <w:pPr>
        <w:spacing w:line="480" w:lineRule="auto"/>
      </w:pPr>
      <w:r w:rsidRPr="00A80B7E">
        <w:lastRenderedPageBreak/>
        <w:t xml:space="preserve">Supplemental Table </w:t>
      </w:r>
      <w:r w:rsidR="00F93F8A" w:rsidRPr="00A80B7E">
        <w:t>5</w:t>
      </w:r>
      <w:r w:rsidRPr="00A80B7E">
        <w:t xml:space="preserve">. </w:t>
      </w:r>
      <w:r w:rsidR="00D83DB2">
        <w:t>Variance</w:t>
      </w:r>
      <w:r w:rsidRPr="00A80B7E">
        <w:t xml:space="preserve"> inflation factor</w:t>
      </w:r>
      <w:r w:rsidR="00D83DB2">
        <w:t>s</w:t>
      </w:r>
      <w:r w:rsidR="00BF6466" w:rsidRPr="00A80B7E">
        <w:t xml:space="preserve"> </w:t>
      </w:r>
      <w:r w:rsidR="00D83DB2">
        <w:t>for predictors</w:t>
      </w:r>
      <w:r w:rsidR="00BF6466" w:rsidRPr="00A80B7E">
        <w:t xml:space="preserve"> included in the multiple regression models</w:t>
      </w:r>
    </w:p>
    <w:tbl>
      <w:tblPr>
        <w:tblStyle w:val="TableGrid"/>
        <w:tblW w:w="5489" w:type="dxa"/>
        <w:tblInd w:w="-5" w:type="dxa"/>
        <w:tblBorders>
          <w:insideH w:val="none" w:sz="0" w:space="0" w:color="auto"/>
          <w:insideV w:val="none" w:sz="0" w:space="0" w:color="auto"/>
        </w:tblBorders>
        <w:tblLook w:val="04A0" w:firstRow="1" w:lastRow="0" w:firstColumn="1" w:lastColumn="0" w:noHBand="0" w:noVBand="1"/>
      </w:tblPr>
      <w:tblGrid>
        <w:gridCol w:w="3931"/>
        <w:gridCol w:w="1558"/>
      </w:tblGrid>
      <w:tr w:rsidR="00BF6466" w:rsidRPr="00A80B7E" w14:paraId="39FBF226" w14:textId="77777777" w:rsidTr="009C4058">
        <w:tc>
          <w:tcPr>
            <w:tcW w:w="3931" w:type="dxa"/>
            <w:tcBorders>
              <w:top w:val="single" w:sz="4" w:space="0" w:color="auto"/>
              <w:left w:val="nil"/>
              <w:bottom w:val="single" w:sz="4" w:space="0" w:color="auto"/>
            </w:tcBorders>
            <w:vAlign w:val="bottom"/>
          </w:tcPr>
          <w:p w14:paraId="665ED9F8" w14:textId="77777777" w:rsidR="00BF6466" w:rsidRPr="00C37527" w:rsidRDefault="00BF6466" w:rsidP="009C4058">
            <w:pPr>
              <w:rPr>
                <w:b/>
                <w:bCs/>
              </w:rPr>
            </w:pPr>
            <w:r w:rsidRPr="00C37527">
              <w:rPr>
                <w:b/>
                <w:bCs/>
              </w:rPr>
              <w:t>Predictors</w:t>
            </w:r>
          </w:p>
        </w:tc>
        <w:tc>
          <w:tcPr>
            <w:tcW w:w="1558" w:type="dxa"/>
            <w:tcBorders>
              <w:top w:val="single" w:sz="4" w:space="0" w:color="auto"/>
              <w:bottom w:val="single" w:sz="4" w:space="0" w:color="auto"/>
              <w:right w:val="nil"/>
            </w:tcBorders>
            <w:vAlign w:val="bottom"/>
          </w:tcPr>
          <w:p w14:paraId="5FDCF04F" w14:textId="01CA8508" w:rsidR="00BF6466" w:rsidRPr="00C37527" w:rsidRDefault="00BF6466" w:rsidP="009C4058">
            <w:pPr>
              <w:jc w:val="center"/>
              <w:rPr>
                <w:b/>
                <w:bCs/>
              </w:rPr>
            </w:pPr>
            <w:proofErr w:type="spellStart"/>
            <w:r w:rsidRPr="00C37527">
              <w:rPr>
                <w:b/>
                <w:bCs/>
              </w:rPr>
              <w:t>VIF</w:t>
            </w:r>
            <w:r w:rsidR="0042074B" w:rsidRPr="0042074B">
              <w:rPr>
                <w:vertAlign w:val="superscript"/>
              </w:rPr>
              <w:t>a</w:t>
            </w:r>
            <w:proofErr w:type="spellEnd"/>
          </w:p>
        </w:tc>
      </w:tr>
      <w:tr w:rsidR="00BF6466" w:rsidRPr="00A80B7E" w14:paraId="50500DF2" w14:textId="77777777" w:rsidTr="009C4058">
        <w:tc>
          <w:tcPr>
            <w:tcW w:w="3931" w:type="dxa"/>
            <w:tcBorders>
              <w:left w:val="nil"/>
            </w:tcBorders>
          </w:tcPr>
          <w:p w14:paraId="1185616B" w14:textId="77777777" w:rsidR="00BF6466" w:rsidRPr="00C37527" w:rsidRDefault="00BF6466" w:rsidP="009C4058">
            <w:r w:rsidRPr="00C37527">
              <w:t xml:space="preserve">fALFF R Anterior Insula </w:t>
            </w:r>
          </w:p>
        </w:tc>
        <w:tc>
          <w:tcPr>
            <w:tcW w:w="1558" w:type="dxa"/>
            <w:tcBorders>
              <w:right w:val="nil"/>
            </w:tcBorders>
          </w:tcPr>
          <w:p w14:paraId="44F6EF88" w14:textId="101167C9" w:rsidR="00BF6466" w:rsidRPr="00C37527" w:rsidRDefault="00BF6466" w:rsidP="009C4058">
            <w:pPr>
              <w:jc w:val="center"/>
            </w:pPr>
            <w:r w:rsidRPr="00C37527">
              <w:rPr>
                <w:color w:val="201F1E"/>
              </w:rPr>
              <w:t>1.0</w:t>
            </w:r>
          </w:p>
        </w:tc>
      </w:tr>
      <w:tr w:rsidR="00BF6466" w:rsidRPr="00A80B7E" w14:paraId="179A7A06" w14:textId="77777777" w:rsidTr="009C4058">
        <w:tc>
          <w:tcPr>
            <w:tcW w:w="3931" w:type="dxa"/>
            <w:tcBorders>
              <w:left w:val="nil"/>
            </w:tcBorders>
          </w:tcPr>
          <w:p w14:paraId="2A33D914" w14:textId="77777777" w:rsidR="00BF6466" w:rsidRPr="00C37527" w:rsidRDefault="00BF6466" w:rsidP="009C4058">
            <w:r w:rsidRPr="00C37527">
              <w:t>fALFF R Lateral OFC</w:t>
            </w:r>
          </w:p>
        </w:tc>
        <w:tc>
          <w:tcPr>
            <w:tcW w:w="1558" w:type="dxa"/>
            <w:tcBorders>
              <w:right w:val="nil"/>
            </w:tcBorders>
          </w:tcPr>
          <w:p w14:paraId="221B97C7" w14:textId="06C73EEC" w:rsidR="00BF6466" w:rsidRPr="00C37527" w:rsidRDefault="00BF6466" w:rsidP="009C4058">
            <w:pPr>
              <w:jc w:val="center"/>
            </w:pPr>
            <w:r w:rsidRPr="00C37527">
              <w:rPr>
                <w:color w:val="201F1E"/>
              </w:rPr>
              <w:t>1.</w:t>
            </w:r>
            <w:r w:rsidR="007B569C">
              <w:rPr>
                <w:color w:val="201F1E"/>
              </w:rPr>
              <w:t>2</w:t>
            </w:r>
          </w:p>
        </w:tc>
      </w:tr>
      <w:tr w:rsidR="00BF6466" w:rsidRPr="00A80B7E" w14:paraId="3D9F9BC8" w14:textId="77777777" w:rsidTr="009C4058">
        <w:tc>
          <w:tcPr>
            <w:tcW w:w="3931" w:type="dxa"/>
            <w:tcBorders>
              <w:left w:val="nil"/>
            </w:tcBorders>
          </w:tcPr>
          <w:p w14:paraId="1C47EBA8" w14:textId="77777777" w:rsidR="00BF6466" w:rsidRPr="00C37527" w:rsidRDefault="00BF6466" w:rsidP="009C4058">
            <w:r w:rsidRPr="00C37527">
              <w:t>RSFC R Lateral OFC and L Anterior Insula</w:t>
            </w:r>
          </w:p>
        </w:tc>
        <w:tc>
          <w:tcPr>
            <w:tcW w:w="1558" w:type="dxa"/>
            <w:tcBorders>
              <w:right w:val="nil"/>
            </w:tcBorders>
          </w:tcPr>
          <w:p w14:paraId="0E285DB5" w14:textId="24C5A05A" w:rsidR="00BF6466" w:rsidRPr="00C37527" w:rsidRDefault="00BF6466" w:rsidP="009C4058">
            <w:pPr>
              <w:jc w:val="center"/>
            </w:pPr>
            <w:r w:rsidRPr="00C37527">
              <w:rPr>
                <w:color w:val="201F1E"/>
              </w:rPr>
              <w:t>1.</w:t>
            </w:r>
            <w:r w:rsidR="007B569C">
              <w:rPr>
                <w:color w:val="201F1E"/>
              </w:rPr>
              <w:t>3</w:t>
            </w:r>
          </w:p>
        </w:tc>
      </w:tr>
      <w:tr w:rsidR="00BF6466" w:rsidRPr="00A80B7E" w14:paraId="31307F8A" w14:textId="77777777" w:rsidTr="009C4058">
        <w:tc>
          <w:tcPr>
            <w:tcW w:w="3931" w:type="dxa"/>
            <w:tcBorders>
              <w:left w:val="nil"/>
              <w:bottom w:val="single" w:sz="4" w:space="0" w:color="auto"/>
            </w:tcBorders>
          </w:tcPr>
          <w:p w14:paraId="2F2815E2" w14:textId="77777777" w:rsidR="00BF6466" w:rsidRPr="00C37527" w:rsidRDefault="00BF6466" w:rsidP="009C4058">
            <w:r w:rsidRPr="00C37527">
              <w:t>RSFC R Lateral OFC and L PreCG</w:t>
            </w:r>
          </w:p>
        </w:tc>
        <w:tc>
          <w:tcPr>
            <w:tcW w:w="1558" w:type="dxa"/>
            <w:tcBorders>
              <w:bottom w:val="single" w:sz="4" w:space="0" w:color="auto"/>
              <w:right w:val="nil"/>
            </w:tcBorders>
          </w:tcPr>
          <w:p w14:paraId="2FDC4ADB" w14:textId="4CA57483" w:rsidR="00BF6466" w:rsidRPr="00C37527" w:rsidRDefault="00BF6466" w:rsidP="009C4058">
            <w:pPr>
              <w:jc w:val="center"/>
            </w:pPr>
            <w:r w:rsidRPr="00C37527">
              <w:rPr>
                <w:color w:val="201F1E"/>
              </w:rPr>
              <w:t>1.1</w:t>
            </w:r>
          </w:p>
        </w:tc>
      </w:tr>
    </w:tbl>
    <w:p w14:paraId="198F5A31" w14:textId="02739AF0" w:rsidR="00BF6466" w:rsidRPr="00C37527" w:rsidRDefault="00BF6466" w:rsidP="00C37527">
      <w:pPr>
        <w:spacing w:line="480" w:lineRule="auto"/>
      </w:pPr>
      <w:r w:rsidRPr="00C37527">
        <w:t xml:space="preserve">Abbreviations: fALFF = fractional amplitude of low-frequency fluctuations; L = left; OFC = orbitofrontal cortex; PreCG = precentral gyrus; R = right; RSFC = resting state functional connectivity; VIF = </w:t>
      </w:r>
      <w:r w:rsidR="00D83DB2">
        <w:t xml:space="preserve">variance </w:t>
      </w:r>
      <w:r w:rsidRPr="00C37527">
        <w:t>inflation factor</w:t>
      </w:r>
    </w:p>
    <w:p w14:paraId="2BA72334" w14:textId="729D306E" w:rsidR="000A7F5F" w:rsidRPr="006B36D1" w:rsidRDefault="00FA250B">
      <w:pPr>
        <w:spacing w:line="480" w:lineRule="auto"/>
        <w:jc w:val="both"/>
      </w:pPr>
      <w:r>
        <w:rPr>
          <w:vertAlign w:val="superscript"/>
        </w:rPr>
        <w:t>a</w:t>
      </w:r>
      <w:r w:rsidR="0042074B">
        <w:t xml:space="preserve"> </w:t>
      </w:r>
      <w:r w:rsidR="003E268E" w:rsidRPr="007C2074">
        <w:rPr>
          <w:sz w:val="20"/>
          <w:szCs w:val="20"/>
        </w:rPr>
        <w:t>VIF</w:t>
      </w:r>
      <w:r w:rsidR="0042074B" w:rsidRPr="007C2074">
        <w:rPr>
          <w:sz w:val="20"/>
          <w:szCs w:val="20"/>
        </w:rPr>
        <w:t xml:space="preserve"> above </w:t>
      </w:r>
      <w:r w:rsidR="00242C73" w:rsidRPr="007C2074">
        <w:rPr>
          <w:sz w:val="20"/>
          <w:szCs w:val="20"/>
        </w:rPr>
        <w:t xml:space="preserve">5 indicates </w:t>
      </w:r>
      <w:r w:rsidR="003E268E" w:rsidRPr="007C2074">
        <w:rPr>
          <w:sz w:val="20"/>
          <w:szCs w:val="20"/>
        </w:rPr>
        <w:t xml:space="preserve">high </w:t>
      </w:r>
      <w:r w:rsidR="00242C73" w:rsidRPr="007C2074">
        <w:rPr>
          <w:sz w:val="20"/>
          <w:szCs w:val="20"/>
        </w:rPr>
        <w:t xml:space="preserve">collinearity </w:t>
      </w:r>
      <w:r w:rsidR="003E268E" w:rsidRPr="007C2074">
        <w:rPr>
          <w:sz w:val="20"/>
          <w:szCs w:val="20"/>
        </w:rPr>
        <w:t>between predictors</w:t>
      </w:r>
      <w:r w:rsidR="00C867E0" w:rsidRPr="007C2074">
        <w:rPr>
          <w:sz w:val="20"/>
          <w:szCs w:val="20"/>
        </w:rPr>
        <w:t xml:space="preserve"> </w:t>
      </w:r>
      <w:r w:rsidR="00C867E0" w:rsidRPr="007C2074">
        <w:rPr>
          <w:sz w:val="20"/>
          <w:szCs w:val="20"/>
        </w:rPr>
        <w:fldChar w:fldCharType="begin"/>
      </w:r>
      <w:r w:rsidR="00C867E0" w:rsidRPr="007C2074">
        <w:rPr>
          <w:sz w:val="20"/>
          <w:szCs w:val="20"/>
        </w:rPr>
        <w:instrText xml:space="preserve"> ADDIN EN.CITE &lt;EndNote&gt;&lt;Cite&gt;&lt;Author&gt;James&lt;/Author&gt;&lt;Year&gt;2017&lt;/Year&gt;&lt;RecNum&gt;560&lt;/RecNum&gt;&lt;DisplayText&gt;(James, Witten, Hastie, &amp;amp; Tibshirani, 2017)&lt;/DisplayText&gt;&lt;record&gt;&lt;rec-number&gt;560&lt;/rec-number&gt;&lt;foreign-keys&gt;&lt;key app="EN" db-id="w0s9s0adc05wtced50dxxrpmvprpzsd0wfa0" timestamp="1650502354"&gt;560&lt;/key&gt;&lt;/foreign-keys&gt;&lt;ref-type name="Book"&gt;6&lt;/ref-type&gt;&lt;contributors&gt;&lt;authors&gt;&lt;author&gt;James, G.&lt;/author&gt;&lt;author&gt;Witten, D.&lt;/author&gt;&lt;author&gt;Hastie, T.&lt;/author&gt;&lt;author&gt;Tibshirani, R.&lt;/author&gt;&lt;/authors&gt;&lt;/contributors&gt;&lt;titles&gt;&lt;title&gt;An Introduction to Statistical Learning: With Applications in R.&lt;/title&gt;&lt;/titles&gt;&lt;dates&gt;&lt;year&gt;2017&lt;/year&gt;&lt;/dates&gt;&lt;publisher&gt;Springer&lt;/publisher&gt;&lt;urls&gt;&lt;/urls&gt;&lt;/record&gt;&lt;/Cite&gt;&lt;/EndNote&gt;</w:instrText>
      </w:r>
      <w:r w:rsidR="00C867E0" w:rsidRPr="007C2074">
        <w:rPr>
          <w:sz w:val="20"/>
          <w:szCs w:val="20"/>
        </w:rPr>
        <w:fldChar w:fldCharType="separate"/>
      </w:r>
      <w:r w:rsidR="00C867E0" w:rsidRPr="007C2074">
        <w:rPr>
          <w:noProof/>
          <w:sz w:val="20"/>
          <w:szCs w:val="20"/>
        </w:rPr>
        <w:t>(James, Witten, Hastie, &amp; Tibshirani, 2017)</w:t>
      </w:r>
      <w:r w:rsidR="00C867E0" w:rsidRPr="007C2074">
        <w:rPr>
          <w:sz w:val="20"/>
          <w:szCs w:val="20"/>
        </w:rPr>
        <w:fldChar w:fldCharType="end"/>
      </w:r>
    </w:p>
    <w:p w14:paraId="46ADCDA9" w14:textId="77777777" w:rsidR="000A7F5F" w:rsidRDefault="000A7F5F">
      <w:pPr>
        <w:rPr>
          <w:vertAlign w:val="superscript"/>
        </w:rPr>
      </w:pPr>
      <w:r>
        <w:rPr>
          <w:vertAlign w:val="superscript"/>
        </w:rPr>
        <w:br w:type="page"/>
      </w:r>
    </w:p>
    <w:p w14:paraId="1AF6850B" w14:textId="1456A3FB" w:rsidR="00A8618D" w:rsidRDefault="00701880">
      <w:pPr>
        <w:spacing w:line="480" w:lineRule="auto"/>
        <w:jc w:val="both"/>
      </w:pPr>
      <w:r w:rsidRPr="006415EF">
        <w:lastRenderedPageBreak/>
        <w:t>Su</w:t>
      </w:r>
      <w:r>
        <w:t xml:space="preserve">pplemental Table </w:t>
      </w:r>
      <w:r w:rsidR="00F67026">
        <w:t>6</w:t>
      </w:r>
      <w:r>
        <w:t xml:space="preserve">. </w:t>
      </w:r>
      <w:r w:rsidRPr="006460FC">
        <w:t xml:space="preserve">Clusters exhibiting </w:t>
      </w:r>
      <w:r w:rsidR="00C53DDE">
        <w:t>significant findings for BMI</w:t>
      </w:r>
      <w:r w:rsidR="00C53DDE" w:rsidRPr="00A80B7E">
        <w:t xml:space="preserve"> in </w:t>
      </w:r>
      <w:r w:rsidRPr="0007143B">
        <w:t xml:space="preserve">whole brain analyses of </w:t>
      </w:r>
      <w:r w:rsidR="0007143B" w:rsidRPr="00C37527">
        <w:t>fractional amplitude of low-frequency fluctuations</w:t>
      </w:r>
      <w:r w:rsidR="00FE0C15">
        <w:t xml:space="preserve"> (fALFF)</w:t>
      </w:r>
      <w:r w:rsidRPr="006460FC">
        <w:t>.</w:t>
      </w:r>
      <w:r>
        <w:t xml:space="preserve"> Models included adjustment for </w:t>
      </w:r>
      <w:r w:rsidR="008D10DF" w:rsidRPr="00321086">
        <w:rPr>
          <w:i/>
          <w:iCs/>
        </w:rPr>
        <w:t>S</w:t>
      </w:r>
      <w:r w:rsidRPr="00321086">
        <w:rPr>
          <w:i/>
          <w:iCs/>
        </w:rPr>
        <w:t>ex</w:t>
      </w:r>
      <w:r>
        <w:t xml:space="preserve"> and </w:t>
      </w:r>
      <w:r w:rsidR="008D10DF" w:rsidRPr="00321086">
        <w:rPr>
          <w:i/>
          <w:iCs/>
        </w:rPr>
        <w:t>S</w:t>
      </w:r>
      <w:r w:rsidRPr="00321086">
        <w:rPr>
          <w:i/>
          <w:iCs/>
        </w:rPr>
        <w:t>ite</w:t>
      </w:r>
      <w:r>
        <w:t>.</w:t>
      </w:r>
    </w:p>
    <w:tbl>
      <w:tblPr>
        <w:tblW w:w="11414" w:type="dxa"/>
        <w:tblInd w:w="-450" w:type="dxa"/>
        <w:tblLayout w:type="fixed"/>
        <w:tblLook w:val="04A0" w:firstRow="1" w:lastRow="0" w:firstColumn="1" w:lastColumn="0" w:noHBand="0" w:noVBand="1"/>
      </w:tblPr>
      <w:tblGrid>
        <w:gridCol w:w="2790"/>
        <w:gridCol w:w="592"/>
        <w:gridCol w:w="668"/>
        <w:gridCol w:w="516"/>
        <w:gridCol w:w="10"/>
        <w:gridCol w:w="734"/>
        <w:gridCol w:w="818"/>
        <w:gridCol w:w="10"/>
        <w:gridCol w:w="986"/>
        <w:gridCol w:w="10"/>
        <w:gridCol w:w="986"/>
        <w:gridCol w:w="10"/>
        <w:gridCol w:w="1290"/>
        <w:gridCol w:w="10"/>
        <w:gridCol w:w="1127"/>
        <w:gridCol w:w="20"/>
        <w:gridCol w:w="837"/>
      </w:tblGrid>
      <w:tr w:rsidR="0058427C" w:rsidRPr="00402BE3" w14:paraId="4C70EBF8" w14:textId="77777777" w:rsidTr="00B447DF">
        <w:trPr>
          <w:trHeight w:val="320"/>
        </w:trPr>
        <w:tc>
          <w:tcPr>
            <w:tcW w:w="2790" w:type="dxa"/>
            <w:tcBorders>
              <w:top w:val="single" w:sz="4" w:space="0" w:color="auto"/>
              <w:left w:val="nil"/>
              <w:bottom w:val="single" w:sz="4" w:space="0" w:color="auto"/>
              <w:right w:val="nil"/>
            </w:tcBorders>
            <w:shd w:val="clear" w:color="auto" w:fill="auto"/>
            <w:noWrap/>
            <w:vAlign w:val="bottom"/>
            <w:hideMark/>
          </w:tcPr>
          <w:p w14:paraId="0796817A" w14:textId="01144E82" w:rsidR="0058427C" w:rsidRPr="00402BE3" w:rsidRDefault="0058427C" w:rsidP="00C37527">
            <w:pPr>
              <w:rPr>
                <w:b/>
                <w:bCs/>
                <w:color w:val="000000"/>
              </w:rPr>
            </w:pPr>
            <w:proofErr w:type="spellStart"/>
            <w:r w:rsidRPr="00402BE3">
              <w:rPr>
                <w:b/>
                <w:bCs/>
                <w:color w:val="000000"/>
              </w:rPr>
              <w:t>Region</w:t>
            </w:r>
            <w:r>
              <w:rPr>
                <w:b/>
                <w:bCs/>
                <w:color w:val="000000"/>
                <w:vertAlign w:val="superscript"/>
              </w:rPr>
              <w:t>a</w:t>
            </w:r>
            <w:proofErr w:type="spellEnd"/>
          </w:p>
        </w:tc>
        <w:tc>
          <w:tcPr>
            <w:tcW w:w="1776" w:type="dxa"/>
            <w:gridSpan w:val="3"/>
            <w:tcBorders>
              <w:top w:val="single" w:sz="4" w:space="0" w:color="auto"/>
              <w:left w:val="nil"/>
              <w:bottom w:val="single" w:sz="4" w:space="0" w:color="auto"/>
              <w:right w:val="nil"/>
            </w:tcBorders>
            <w:shd w:val="clear" w:color="auto" w:fill="auto"/>
            <w:noWrap/>
            <w:vAlign w:val="bottom"/>
            <w:hideMark/>
          </w:tcPr>
          <w:p w14:paraId="33F1C803" w14:textId="0E46E581" w:rsidR="0058427C" w:rsidRPr="00C37527" w:rsidRDefault="0058427C" w:rsidP="00C37527">
            <w:pPr>
              <w:rPr>
                <w:b/>
                <w:bCs/>
                <w:color w:val="000000"/>
                <w:vertAlign w:val="superscript"/>
              </w:rPr>
            </w:pPr>
            <w:proofErr w:type="spellStart"/>
            <w:r w:rsidRPr="00402BE3">
              <w:rPr>
                <w:b/>
                <w:bCs/>
                <w:color w:val="000000"/>
              </w:rPr>
              <w:t>Cluster</w:t>
            </w:r>
            <w:r>
              <w:rPr>
                <w:b/>
                <w:bCs/>
                <w:color w:val="000000"/>
                <w:vertAlign w:val="superscript"/>
              </w:rPr>
              <w:t>b</w:t>
            </w:r>
            <w:proofErr w:type="spellEnd"/>
          </w:p>
          <w:p w14:paraId="5D92F8C0" w14:textId="42B87BA5" w:rsidR="0058427C" w:rsidRPr="00402BE3" w:rsidRDefault="0058427C" w:rsidP="00C37527">
            <w:pPr>
              <w:rPr>
                <w:b/>
                <w:bCs/>
                <w:color w:val="000000"/>
              </w:rPr>
            </w:pPr>
            <w:r w:rsidRPr="00402BE3">
              <w:rPr>
                <w:b/>
                <w:bCs/>
                <w:color w:val="000000"/>
              </w:rPr>
              <w:t xml:space="preserve">(x, y, </w:t>
            </w:r>
            <w:proofErr w:type="gramStart"/>
            <w:r w:rsidRPr="00402BE3">
              <w:rPr>
                <w:b/>
                <w:bCs/>
                <w:color w:val="000000"/>
              </w:rPr>
              <w:t>z)</w:t>
            </w:r>
            <w:r>
              <w:rPr>
                <w:b/>
                <w:bCs/>
                <w:color w:val="000000"/>
                <w:vertAlign w:val="superscript"/>
              </w:rPr>
              <w:t>c</w:t>
            </w:r>
            <w:proofErr w:type="gramEnd"/>
          </w:p>
        </w:tc>
        <w:tc>
          <w:tcPr>
            <w:tcW w:w="744" w:type="dxa"/>
            <w:gridSpan w:val="2"/>
            <w:tcBorders>
              <w:top w:val="single" w:sz="4" w:space="0" w:color="auto"/>
              <w:left w:val="nil"/>
              <w:bottom w:val="single" w:sz="4" w:space="0" w:color="auto"/>
              <w:right w:val="nil"/>
            </w:tcBorders>
            <w:shd w:val="clear" w:color="auto" w:fill="auto"/>
            <w:noWrap/>
            <w:vAlign w:val="bottom"/>
            <w:hideMark/>
          </w:tcPr>
          <w:p w14:paraId="6A5DB989" w14:textId="77777777" w:rsidR="0058427C" w:rsidRPr="00402BE3" w:rsidRDefault="0058427C" w:rsidP="00C37527">
            <w:pPr>
              <w:rPr>
                <w:b/>
                <w:bCs/>
                <w:color w:val="000000"/>
              </w:rPr>
            </w:pPr>
            <w:r w:rsidRPr="00402BE3">
              <w:rPr>
                <w:b/>
                <w:bCs/>
                <w:color w:val="000000"/>
              </w:rPr>
              <w:t>Size</w:t>
            </w:r>
          </w:p>
        </w:tc>
        <w:tc>
          <w:tcPr>
            <w:tcW w:w="828" w:type="dxa"/>
            <w:gridSpan w:val="2"/>
            <w:tcBorders>
              <w:top w:val="single" w:sz="4" w:space="0" w:color="auto"/>
              <w:left w:val="nil"/>
              <w:bottom w:val="single" w:sz="4" w:space="0" w:color="auto"/>
              <w:right w:val="nil"/>
            </w:tcBorders>
            <w:shd w:val="clear" w:color="auto" w:fill="auto"/>
            <w:noWrap/>
            <w:vAlign w:val="bottom"/>
            <w:hideMark/>
          </w:tcPr>
          <w:p w14:paraId="28A3AA2B" w14:textId="77777777" w:rsidR="0058427C" w:rsidRPr="00402BE3" w:rsidRDefault="0058427C" w:rsidP="00C37527">
            <w:pPr>
              <w:rPr>
                <w:b/>
                <w:bCs/>
                <w:color w:val="000000"/>
              </w:rPr>
            </w:pPr>
            <w:r w:rsidRPr="00402BE3">
              <w:rPr>
                <w:b/>
                <w:bCs/>
                <w:color w:val="000000"/>
              </w:rPr>
              <w:t>Peaks</w:t>
            </w:r>
          </w:p>
        </w:tc>
        <w:tc>
          <w:tcPr>
            <w:tcW w:w="996" w:type="dxa"/>
            <w:gridSpan w:val="2"/>
            <w:tcBorders>
              <w:top w:val="single" w:sz="4" w:space="0" w:color="auto"/>
              <w:left w:val="nil"/>
              <w:bottom w:val="single" w:sz="4" w:space="0" w:color="auto"/>
              <w:right w:val="nil"/>
            </w:tcBorders>
          </w:tcPr>
          <w:p w14:paraId="13FD0C4E" w14:textId="47544DA0" w:rsidR="0058427C" w:rsidRDefault="00B33B63" w:rsidP="0058427C">
            <w:pPr>
              <w:jc w:val="center"/>
              <w:rPr>
                <w:b/>
                <w:bCs/>
                <w:color w:val="000000"/>
              </w:rPr>
            </w:pPr>
            <w:r>
              <w:rPr>
                <w:b/>
                <w:bCs/>
                <w:color w:val="000000"/>
              </w:rPr>
              <w:t>Cluster</w:t>
            </w:r>
          </w:p>
          <w:p w14:paraId="4A167D8D" w14:textId="6DCDB7A4" w:rsidR="0058427C" w:rsidRPr="00402BE3" w:rsidRDefault="0058427C" w:rsidP="00260308">
            <w:pPr>
              <w:jc w:val="center"/>
              <w:rPr>
                <w:b/>
                <w:bCs/>
                <w:color w:val="000000"/>
              </w:rPr>
            </w:pPr>
            <w:r>
              <w:rPr>
                <w:b/>
                <w:bCs/>
                <w:color w:val="000000"/>
              </w:rPr>
              <w:t>t</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29C3EE97" w14:textId="2A84F778" w:rsidR="0058427C" w:rsidRPr="00402BE3" w:rsidRDefault="0058427C" w:rsidP="00C37527">
            <w:pPr>
              <w:rPr>
                <w:b/>
                <w:bCs/>
                <w:color w:val="000000"/>
              </w:rPr>
            </w:pPr>
            <w:r w:rsidRPr="00402BE3">
              <w:rPr>
                <w:b/>
                <w:bCs/>
                <w:color w:val="000000"/>
              </w:rPr>
              <w:t>TFCE</w:t>
            </w:r>
          </w:p>
        </w:tc>
        <w:tc>
          <w:tcPr>
            <w:tcW w:w="1300" w:type="dxa"/>
            <w:gridSpan w:val="2"/>
            <w:tcBorders>
              <w:top w:val="single" w:sz="4" w:space="0" w:color="auto"/>
              <w:left w:val="nil"/>
              <w:bottom w:val="single" w:sz="4" w:space="0" w:color="auto"/>
              <w:right w:val="nil"/>
            </w:tcBorders>
            <w:shd w:val="clear" w:color="auto" w:fill="auto"/>
            <w:noWrap/>
            <w:vAlign w:val="bottom"/>
            <w:hideMark/>
          </w:tcPr>
          <w:p w14:paraId="5CA4EED2" w14:textId="77777777" w:rsidR="0058427C" w:rsidRPr="00402BE3" w:rsidRDefault="0058427C" w:rsidP="00C37527">
            <w:pPr>
              <w:rPr>
                <w:b/>
                <w:bCs/>
                <w:color w:val="000000"/>
              </w:rPr>
            </w:pPr>
            <w:r w:rsidRPr="00402BE3">
              <w:rPr>
                <w:b/>
                <w:bCs/>
                <w:color w:val="000000"/>
              </w:rPr>
              <w:t xml:space="preserve">Peak </w:t>
            </w:r>
          </w:p>
          <w:p w14:paraId="3E6AD192" w14:textId="77777777" w:rsidR="0058427C" w:rsidRPr="00402BE3" w:rsidRDefault="0058427C" w:rsidP="00C37527">
            <w:pPr>
              <w:rPr>
                <w:b/>
                <w:bCs/>
                <w:color w:val="000000"/>
              </w:rPr>
            </w:pPr>
            <w:r w:rsidRPr="00402BE3">
              <w:rPr>
                <w:b/>
                <w:bCs/>
                <w:color w:val="000000"/>
              </w:rPr>
              <w:t>p-FWE</w:t>
            </w:r>
          </w:p>
        </w:tc>
        <w:tc>
          <w:tcPr>
            <w:tcW w:w="1147" w:type="dxa"/>
            <w:gridSpan w:val="2"/>
            <w:tcBorders>
              <w:top w:val="single" w:sz="4" w:space="0" w:color="auto"/>
              <w:left w:val="nil"/>
              <w:bottom w:val="single" w:sz="4" w:space="0" w:color="auto"/>
              <w:right w:val="nil"/>
            </w:tcBorders>
            <w:shd w:val="clear" w:color="auto" w:fill="auto"/>
            <w:noWrap/>
            <w:vAlign w:val="bottom"/>
            <w:hideMark/>
          </w:tcPr>
          <w:p w14:paraId="7834E246" w14:textId="4895CA78" w:rsidR="0058427C" w:rsidRPr="001C16BB" w:rsidRDefault="0058427C" w:rsidP="00C37527">
            <w:pPr>
              <w:rPr>
                <w:b/>
                <w:bCs/>
              </w:rPr>
            </w:pPr>
            <w:r w:rsidRPr="001C16BB">
              <w:rPr>
                <w:b/>
                <w:bCs/>
              </w:rPr>
              <w:t xml:space="preserve">Peak </w:t>
            </w:r>
          </w:p>
          <w:p w14:paraId="22F69B5E" w14:textId="048EE005" w:rsidR="0058427C" w:rsidRPr="001C16BB" w:rsidRDefault="0058427C" w:rsidP="00C37527">
            <w:pPr>
              <w:rPr>
                <w:b/>
                <w:bCs/>
              </w:rPr>
            </w:pPr>
            <w:r w:rsidRPr="001C16BB">
              <w:rPr>
                <w:b/>
                <w:bCs/>
              </w:rPr>
              <w:t>p-</w:t>
            </w:r>
            <w:proofErr w:type="spellStart"/>
            <w:r w:rsidRPr="001C16BB">
              <w:rPr>
                <w:b/>
                <w:bCs/>
              </w:rPr>
              <w:t>unc</w:t>
            </w:r>
            <w:proofErr w:type="spellEnd"/>
          </w:p>
        </w:tc>
        <w:tc>
          <w:tcPr>
            <w:tcW w:w="837" w:type="dxa"/>
            <w:tcBorders>
              <w:top w:val="single" w:sz="4" w:space="0" w:color="auto"/>
              <w:left w:val="nil"/>
              <w:bottom w:val="single" w:sz="4" w:space="0" w:color="auto"/>
              <w:right w:val="nil"/>
            </w:tcBorders>
          </w:tcPr>
          <w:p w14:paraId="27D8F776" w14:textId="77777777" w:rsidR="0058427C" w:rsidRDefault="0058427C" w:rsidP="00C37527">
            <w:pPr>
              <w:rPr>
                <w:b/>
                <w:bCs/>
                <w:color w:val="000000"/>
              </w:rPr>
            </w:pPr>
          </w:p>
          <w:p w14:paraId="6D0408A3" w14:textId="223A086F" w:rsidR="0058427C" w:rsidRPr="00402BE3" w:rsidRDefault="0058427C" w:rsidP="007C704D">
            <w:pPr>
              <w:jc w:val="center"/>
              <w:rPr>
                <w:b/>
                <w:bCs/>
                <w:color w:val="000000"/>
              </w:rPr>
            </w:pPr>
            <w:r>
              <w:rPr>
                <w:b/>
                <w:bCs/>
                <w:color w:val="000000"/>
              </w:rPr>
              <w:t>Type</w:t>
            </w:r>
          </w:p>
        </w:tc>
      </w:tr>
      <w:tr w:rsidR="0058427C" w:rsidRPr="00402BE3" w14:paraId="5781CAB8" w14:textId="77777777" w:rsidTr="00B447DF">
        <w:trPr>
          <w:trHeight w:val="320"/>
        </w:trPr>
        <w:tc>
          <w:tcPr>
            <w:tcW w:w="2790" w:type="dxa"/>
            <w:tcBorders>
              <w:top w:val="single" w:sz="4" w:space="0" w:color="auto"/>
              <w:left w:val="nil"/>
              <w:right w:val="nil"/>
            </w:tcBorders>
            <w:shd w:val="clear" w:color="auto" w:fill="auto"/>
            <w:noWrap/>
            <w:vAlign w:val="bottom"/>
            <w:hideMark/>
          </w:tcPr>
          <w:p w14:paraId="1AF265C5" w14:textId="05D2EAA7" w:rsidR="0058427C" w:rsidRPr="00B303AD" w:rsidRDefault="0058427C" w:rsidP="0058427C">
            <w:pPr>
              <w:ind w:right="-20"/>
              <w:rPr>
                <w:color w:val="000000"/>
              </w:rPr>
            </w:pPr>
            <w:r w:rsidRPr="00B303AD">
              <w:rPr>
                <w:color w:val="000000"/>
              </w:rPr>
              <w:t xml:space="preserve">L </w:t>
            </w:r>
            <w:r w:rsidRPr="00C37527">
              <w:rPr>
                <w:color w:val="000000"/>
              </w:rPr>
              <w:t xml:space="preserve">and </w:t>
            </w:r>
            <w:r w:rsidRPr="00B303AD">
              <w:rPr>
                <w:color w:val="000000"/>
              </w:rPr>
              <w:t>R Occipital Pole</w:t>
            </w:r>
          </w:p>
        </w:tc>
        <w:tc>
          <w:tcPr>
            <w:tcW w:w="592" w:type="dxa"/>
            <w:tcBorders>
              <w:top w:val="single" w:sz="4" w:space="0" w:color="auto"/>
              <w:left w:val="nil"/>
              <w:right w:val="nil"/>
            </w:tcBorders>
            <w:shd w:val="clear" w:color="auto" w:fill="auto"/>
            <w:noWrap/>
            <w:vAlign w:val="bottom"/>
            <w:hideMark/>
          </w:tcPr>
          <w:p w14:paraId="6036F6EE" w14:textId="49D8F194" w:rsidR="0058427C" w:rsidRPr="00402BE3" w:rsidRDefault="0058427C" w:rsidP="0058427C">
            <w:pPr>
              <w:rPr>
                <w:color w:val="000000"/>
              </w:rPr>
            </w:pPr>
            <w:r w:rsidRPr="00402BE3">
              <w:rPr>
                <w:color w:val="000000"/>
              </w:rPr>
              <w:t>-08</w:t>
            </w:r>
          </w:p>
        </w:tc>
        <w:tc>
          <w:tcPr>
            <w:tcW w:w="668" w:type="dxa"/>
            <w:tcBorders>
              <w:top w:val="single" w:sz="4" w:space="0" w:color="auto"/>
              <w:left w:val="nil"/>
              <w:right w:val="nil"/>
            </w:tcBorders>
            <w:shd w:val="clear" w:color="auto" w:fill="auto"/>
            <w:noWrap/>
            <w:vAlign w:val="bottom"/>
            <w:hideMark/>
          </w:tcPr>
          <w:p w14:paraId="37ABE36D" w14:textId="557FAEB9" w:rsidR="0058427C" w:rsidRPr="00402BE3" w:rsidRDefault="0058427C" w:rsidP="0058427C">
            <w:pPr>
              <w:rPr>
                <w:color w:val="000000"/>
              </w:rPr>
            </w:pPr>
            <w:r w:rsidRPr="00402BE3">
              <w:rPr>
                <w:color w:val="000000"/>
              </w:rPr>
              <w:t>-102</w:t>
            </w:r>
          </w:p>
        </w:tc>
        <w:tc>
          <w:tcPr>
            <w:tcW w:w="526" w:type="dxa"/>
            <w:gridSpan w:val="2"/>
            <w:tcBorders>
              <w:top w:val="single" w:sz="4" w:space="0" w:color="auto"/>
              <w:left w:val="nil"/>
              <w:right w:val="nil"/>
            </w:tcBorders>
            <w:shd w:val="clear" w:color="auto" w:fill="auto"/>
            <w:noWrap/>
            <w:vAlign w:val="bottom"/>
            <w:hideMark/>
          </w:tcPr>
          <w:p w14:paraId="584093B4" w14:textId="352A2D29" w:rsidR="0058427C" w:rsidRPr="00402BE3" w:rsidRDefault="0058427C" w:rsidP="0058427C">
            <w:pPr>
              <w:ind w:right="-520"/>
            </w:pPr>
            <w:r w:rsidRPr="00402BE3">
              <w:t>-16</w:t>
            </w:r>
          </w:p>
        </w:tc>
        <w:tc>
          <w:tcPr>
            <w:tcW w:w="734" w:type="dxa"/>
            <w:tcBorders>
              <w:top w:val="single" w:sz="4" w:space="0" w:color="auto"/>
              <w:left w:val="nil"/>
              <w:right w:val="nil"/>
            </w:tcBorders>
            <w:shd w:val="clear" w:color="auto" w:fill="auto"/>
            <w:noWrap/>
            <w:vAlign w:val="bottom"/>
            <w:hideMark/>
          </w:tcPr>
          <w:p w14:paraId="406F48B1" w14:textId="158D59DC" w:rsidR="0058427C" w:rsidRPr="00402BE3" w:rsidRDefault="0058427C" w:rsidP="0058427C">
            <w:r w:rsidRPr="00402BE3">
              <w:t>9741</w:t>
            </w:r>
          </w:p>
        </w:tc>
        <w:tc>
          <w:tcPr>
            <w:tcW w:w="818" w:type="dxa"/>
            <w:tcBorders>
              <w:top w:val="single" w:sz="4" w:space="0" w:color="auto"/>
              <w:left w:val="nil"/>
              <w:right w:val="nil"/>
            </w:tcBorders>
            <w:shd w:val="clear" w:color="auto" w:fill="auto"/>
            <w:noWrap/>
            <w:vAlign w:val="bottom"/>
            <w:hideMark/>
          </w:tcPr>
          <w:p w14:paraId="08448226" w14:textId="55F3084D" w:rsidR="0058427C" w:rsidRPr="00402BE3" w:rsidRDefault="0058427C" w:rsidP="0058427C">
            <w:r w:rsidRPr="00402BE3">
              <w:t>306</w:t>
            </w:r>
          </w:p>
        </w:tc>
        <w:tc>
          <w:tcPr>
            <w:tcW w:w="996" w:type="dxa"/>
            <w:gridSpan w:val="2"/>
            <w:tcBorders>
              <w:top w:val="single" w:sz="4" w:space="0" w:color="auto"/>
              <w:left w:val="nil"/>
              <w:right w:val="nil"/>
            </w:tcBorders>
            <w:vAlign w:val="bottom"/>
          </w:tcPr>
          <w:p w14:paraId="0AAEAA95" w14:textId="6809AF45" w:rsidR="0058427C" w:rsidRPr="00402BE3" w:rsidRDefault="0058427C" w:rsidP="00260308">
            <w:pPr>
              <w:jc w:val="center"/>
            </w:pPr>
            <w:r>
              <w:t>-13.06</w:t>
            </w:r>
          </w:p>
        </w:tc>
        <w:tc>
          <w:tcPr>
            <w:tcW w:w="996" w:type="dxa"/>
            <w:gridSpan w:val="2"/>
            <w:tcBorders>
              <w:top w:val="single" w:sz="4" w:space="0" w:color="auto"/>
              <w:left w:val="nil"/>
              <w:right w:val="nil"/>
            </w:tcBorders>
            <w:shd w:val="clear" w:color="auto" w:fill="auto"/>
            <w:noWrap/>
            <w:vAlign w:val="bottom"/>
            <w:hideMark/>
          </w:tcPr>
          <w:p w14:paraId="4741A919" w14:textId="5BDB6496" w:rsidR="0058427C" w:rsidRPr="00402BE3" w:rsidRDefault="0058427C" w:rsidP="0058427C">
            <w:r w:rsidRPr="00402BE3">
              <w:t>1217.43</w:t>
            </w:r>
          </w:p>
        </w:tc>
        <w:tc>
          <w:tcPr>
            <w:tcW w:w="1300" w:type="dxa"/>
            <w:gridSpan w:val="2"/>
            <w:tcBorders>
              <w:top w:val="single" w:sz="4" w:space="0" w:color="auto"/>
              <w:left w:val="nil"/>
              <w:right w:val="nil"/>
            </w:tcBorders>
            <w:shd w:val="clear" w:color="auto" w:fill="auto"/>
            <w:noWrap/>
            <w:vAlign w:val="bottom"/>
            <w:hideMark/>
          </w:tcPr>
          <w:p w14:paraId="3D00EDE3" w14:textId="4CB7FD9E" w:rsidR="0058427C" w:rsidRPr="00402BE3" w:rsidRDefault="0058427C" w:rsidP="0058427C">
            <w:r w:rsidRPr="00402BE3">
              <w:t>0.000000</w:t>
            </w:r>
          </w:p>
        </w:tc>
        <w:tc>
          <w:tcPr>
            <w:tcW w:w="1137" w:type="dxa"/>
            <w:gridSpan w:val="2"/>
            <w:tcBorders>
              <w:top w:val="single" w:sz="4" w:space="0" w:color="auto"/>
              <w:left w:val="nil"/>
              <w:right w:val="nil"/>
            </w:tcBorders>
            <w:vAlign w:val="bottom"/>
          </w:tcPr>
          <w:p w14:paraId="0EA56AD4" w14:textId="0799C544" w:rsidR="0058427C" w:rsidRPr="00402BE3" w:rsidRDefault="0058427C" w:rsidP="0058427C">
            <w:r w:rsidRPr="00402BE3">
              <w:t>0.000000</w:t>
            </w:r>
          </w:p>
        </w:tc>
        <w:tc>
          <w:tcPr>
            <w:tcW w:w="857" w:type="dxa"/>
            <w:gridSpan w:val="2"/>
            <w:tcBorders>
              <w:top w:val="single" w:sz="4" w:space="0" w:color="auto"/>
              <w:left w:val="nil"/>
              <w:right w:val="nil"/>
            </w:tcBorders>
            <w:shd w:val="clear" w:color="auto" w:fill="auto"/>
            <w:noWrap/>
            <w:vAlign w:val="bottom"/>
          </w:tcPr>
          <w:p w14:paraId="67B2F414" w14:textId="276259E6" w:rsidR="0058427C" w:rsidRPr="00402BE3" w:rsidRDefault="0058427C" w:rsidP="00260308">
            <w:pPr>
              <w:jc w:val="center"/>
            </w:pPr>
            <w:r>
              <w:t>WB</w:t>
            </w:r>
          </w:p>
        </w:tc>
      </w:tr>
      <w:tr w:rsidR="0058427C" w:rsidRPr="00402BE3" w14:paraId="01E06146" w14:textId="77777777" w:rsidTr="00B447DF">
        <w:trPr>
          <w:trHeight w:val="320"/>
        </w:trPr>
        <w:tc>
          <w:tcPr>
            <w:tcW w:w="2790" w:type="dxa"/>
            <w:tcBorders>
              <w:top w:val="nil"/>
              <w:left w:val="nil"/>
              <w:bottom w:val="nil"/>
              <w:right w:val="nil"/>
            </w:tcBorders>
            <w:shd w:val="clear" w:color="auto" w:fill="auto"/>
            <w:noWrap/>
            <w:vAlign w:val="bottom"/>
          </w:tcPr>
          <w:p w14:paraId="1D598768" w14:textId="11EBC885" w:rsidR="0058427C" w:rsidRPr="00402BE3" w:rsidRDefault="0058427C" w:rsidP="0058427C">
            <w:pPr>
              <w:rPr>
                <w:color w:val="000000"/>
              </w:rPr>
            </w:pPr>
            <w:r w:rsidRPr="00402BE3">
              <w:rPr>
                <w:color w:val="000000"/>
              </w:rPr>
              <w:t>L Lateral Occipital Cortex</w:t>
            </w:r>
          </w:p>
        </w:tc>
        <w:tc>
          <w:tcPr>
            <w:tcW w:w="592" w:type="dxa"/>
            <w:tcBorders>
              <w:top w:val="nil"/>
              <w:left w:val="nil"/>
              <w:bottom w:val="nil"/>
              <w:right w:val="nil"/>
            </w:tcBorders>
            <w:shd w:val="clear" w:color="auto" w:fill="auto"/>
            <w:noWrap/>
            <w:vAlign w:val="bottom"/>
          </w:tcPr>
          <w:p w14:paraId="0EAC6A84" w14:textId="19235A73" w:rsidR="0058427C" w:rsidRPr="00402BE3" w:rsidRDefault="0058427C" w:rsidP="0058427C">
            <w:pPr>
              <w:rPr>
                <w:color w:val="000000"/>
              </w:rPr>
            </w:pPr>
            <w:r w:rsidRPr="00402BE3">
              <w:rPr>
                <w:color w:val="000000"/>
              </w:rPr>
              <w:t>-50</w:t>
            </w:r>
          </w:p>
        </w:tc>
        <w:tc>
          <w:tcPr>
            <w:tcW w:w="668" w:type="dxa"/>
            <w:tcBorders>
              <w:top w:val="nil"/>
              <w:left w:val="nil"/>
              <w:bottom w:val="nil"/>
              <w:right w:val="nil"/>
            </w:tcBorders>
            <w:shd w:val="clear" w:color="auto" w:fill="auto"/>
            <w:noWrap/>
            <w:vAlign w:val="bottom"/>
          </w:tcPr>
          <w:p w14:paraId="077EF33E" w14:textId="4CDD56B3" w:rsidR="0058427C" w:rsidRPr="00402BE3" w:rsidRDefault="0058427C" w:rsidP="0058427C">
            <w:r w:rsidRPr="00402BE3">
              <w:t>-78</w:t>
            </w:r>
          </w:p>
        </w:tc>
        <w:tc>
          <w:tcPr>
            <w:tcW w:w="526" w:type="dxa"/>
            <w:gridSpan w:val="2"/>
            <w:tcBorders>
              <w:top w:val="nil"/>
              <w:left w:val="nil"/>
              <w:bottom w:val="nil"/>
              <w:right w:val="nil"/>
            </w:tcBorders>
            <w:shd w:val="clear" w:color="auto" w:fill="auto"/>
            <w:noWrap/>
            <w:vAlign w:val="bottom"/>
          </w:tcPr>
          <w:p w14:paraId="2C464839" w14:textId="296097CD" w:rsidR="0058427C" w:rsidRPr="00402BE3" w:rsidRDefault="0058427C" w:rsidP="0058427C">
            <w:pPr>
              <w:ind w:right="-520"/>
            </w:pPr>
            <w:r w:rsidRPr="00402BE3">
              <w:t>+24</w:t>
            </w:r>
          </w:p>
        </w:tc>
        <w:tc>
          <w:tcPr>
            <w:tcW w:w="734" w:type="dxa"/>
            <w:tcBorders>
              <w:top w:val="nil"/>
              <w:left w:val="nil"/>
              <w:bottom w:val="nil"/>
              <w:right w:val="nil"/>
            </w:tcBorders>
            <w:shd w:val="clear" w:color="auto" w:fill="auto"/>
            <w:noWrap/>
            <w:vAlign w:val="bottom"/>
          </w:tcPr>
          <w:p w14:paraId="1F4D7D1D" w14:textId="1BD6A3A5" w:rsidR="0058427C" w:rsidRPr="00402BE3" w:rsidRDefault="0058427C" w:rsidP="0058427C">
            <w:r w:rsidRPr="00402BE3">
              <w:t>609</w:t>
            </w:r>
          </w:p>
        </w:tc>
        <w:tc>
          <w:tcPr>
            <w:tcW w:w="818" w:type="dxa"/>
            <w:tcBorders>
              <w:top w:val="nil"/>
              <w:left w:val="nil"/>
              <w:bottom w:val="nil"/>
              <w:right w:val="nil"/>
            </w:tcBorders>
            <w:shd w:val="clear" w:color="auto" w:fill="auto"/>
            <w:noWrap/>
            <w:vAlign w:val="bottom"/>
          </w:tcPr>
          <w:p w14:paraId="7AC5832B" w14:textId="7003939A" w:rsidR="0058427C" w:rsidRPr="00402BE3" w:rsidRDefault="0058427C" w:rsidP="0058427C">
            <w:r w:rsidRPr="00402BE3">
              <w:t>26</w:t>
            </w:r>
          </w:p>
        </w:tc>
        <w:tc>
          <w:tcPr>
            <w:tcW w:w="996" w:type="dxa"/>
            <w:gridSpan w:val="2"/>
            <w:tcBorders>
              <w:top w:val="nil"/>
              <w:left w:val="nil"/>
              <w:bottom w:val="nil"/>
              <w:right w:val="nil"/>
            </w:tcBorders>
            <w:vAlign w:val="bottom"/>
          </w:tcPr>
          <w:p w14:paraId="57E8E155" w14:textId="5695D510" w:rsidR="0058427C" w:rsidRPr="00402BE3" w:rsidRDefault="0058427C" w:rsidP="00260308">
            <w:pPr>
              <w:jc w:val="center"/>
            </w:pPr>
            <w:r>
              <w:t>-5.81</w:t>
            </w:r>
          </w:p>
        </w:tc>
        <w:tc>
          <w:tcPr>
            <w:tcW w:w="996" w:type="dxa"/>
            <w:gridSpan w:val="2"/>
            <w:tcBorders>
              <w:top w:val="nil"/>
              <w:left w:val="nil"/>
              <w:bottom w:val="nil"/>
              <w:right w:val="nil"/>
            </w:tcBorders>
            <w:shd w:val="clear" w:color="auto" w:fill="auto"/>
            <w:noWrap/>
            <w:vAlign w:val="bottom"/>
          </w:tcPr>
          <w:p w14:paraId="06460D53" w14:textId="69D2D2AB" w:rsidR="0058427C" w:rsidRPr="00402BE3" w:rsidRDefault="0058427C" w:rsidP="0058427C">
            <w:r w:rsidRPr="00402BE3">
              <w:t>544.32</w:t>
            </w:r>
          </w:p>
        </w:tc>
        <w:tc>
          <w:tcPr>
            <w:tcW w:w="1300" w:type="dxa"/>
            <w:gridSpan w:val="2"/>
            <w:tcBorders>
              <w:top w:val="nil"/>
              <w:left w:val="nil"/>
              <w:bottom w:val="nil"/>
              <w:right w:val="nil"/>
            </w:tcBorders>
            <w:shd w:val="clear" w:color="auto" w:fill="auto"/>
            <w:noWrap/>
            <w:vAlign w:val="bottom"/>
          </w:tcPr>
          <w:p w14:paraId="4879D0A4" w14:textId="77777777" w:rsidR="0058427C" w:rsidRPr="00402BE3" w:rsidRDefault="0058427C" w:rsidP="0058427C">
            <w:r w:rsidRPr="00402BE3">
              <w:t>0.003000</w:t>
            </w:r>
          </w:p>
        </w:tc>
        <w:tc>
          <w:tcPr>
            <w:tcW w:w="1137" w:type="dxa"/>
            <w:gridSpan w:val="2"/>
            <w:tcBorders>
              <w:top w:val="nil"/>
              <w:left w:val="nil"/>
              <w:bottom w:val="nil"/>
              <w:right w:val="nil"/>
            </w:tcBorders>
            <w:vAlign w:val="bottom"/>
          </w:tcPr>
          <w:p w14:paraId="48C3AABF" w14:textId="31316884" w:rsidR="0058427C" w:rsidRPr="00402BE3" w:rsidRDefault="0058427C" w:rsidP="0058427C">
            <w:r w:rsidRPr="00402BE3">
              <w:t>0.000001</w:t>
            </w:r>
          </w:p>
        </w:tc>
        <w:tc>
          <w:tcPr>
            <w:tcW w:w="857" w:type="dxa"/>
            <w:gridSpan w:val="2"/>
            <w:tcBorders>
              <w:top w:val="nil"/>
              <w:left w:val="nil"/>
              <w:bottom w:val="nil"/>
              <w:right w:val="nil"/>
            </w:tcBorders>
            <w:shd w:val="clear" w:color="auto" w:fill="auto"/>
            <w:noWrap/>
          </w:tcPr>
          <w:p w14:paraId="0445F2DB" w14:textId="031FA2A7" w:rsidR="0058427C" w:rsidRPr="00402BE3" w:rsidRDefault="0058427C" w:rsidP="00260308">
            <w:pPr>
              <w:jc w:val="center"/>
            </w:pPr>
            <w:r w:rsidRPr="00EC1BA3">
              <w:t>WB</w:t>
            </w:r>
          </w:p>
        </w:tc>
      </w:tr>
      <w:tr w:rsidR="0058427C" w:rsidRPr="00402BE3" w14:paraId="6CB0106F" w14:textId="77777777" w:rsidTr="00B447DF">
        <w:trPr>
          <w:trHeight w:val="320"/>
        </w:trPr>
        <w:tc>
          <w:tcPr>
            <w:tcW w:w="2790" w:type="dxa"/>
            <w:tcBorders>
              <w:top w:val="nil"/>
              <w:left w:val="nil"/>
              <w:bottom w:val="nil"/>
              <w:right w:val="nil"/>
            </w:tcBorders>
            <w:shd w:val="clear" w:color="auto" w:fill="auto"/>
            <w:noWrap/>
            <w:vAlign w:val="bottom"/>
          </w:tcPr>
          <w:p w14:paraId="2BAF9A1A" w14:textId="7A79222B" w:rsidR="0058427C" w:rsidRPr="00402BE3" w:rsidRDefault="0058427C" w:rsidP="0058427C">
            <w:pPr>
              <w:rPr>
                <w:color w:val="000000"/>
              </w:rPr>
            </w:pPr>
            <w:r w:rsidRPr="00402BE3">
              <w:rPr>
                <w:color w:val="000000"/>
              </w:rPr>
              <w:t>L PHG</w:t>
            </w:r>
          </w:p>
        </w:tc>
        <w:tc>
          <w:tcPr>
            <w:tcW w:w="592" w:type="dxa"/>
            <w:tcBorders>
              <w:top w:val="nil"/>
              <w:left w:val="nil"/>
              <w:bottom w:val="nil"/>
              <w:right w:val="nil"/>
            </w:tcBorders>
            <w:shd w:val="clear" w:color="auto" w:fill="auto"/>
            <w:noWrap/>
            <w:vAlign w:val="bottom"/>
          </w:tcPr>
          <w:p w14:paraId="0AB7A107" w14:textId="6ADE15B2" w:rsidR="0058427C" w:rsidRPr="00402BE3" w:rsidRDefault="0058427C" w:rsidP="0058427C">
            <w:pPr>
              <w:rPr>
                <w:color w:val="000000"/>
              </w:rPr>
            </w:pPr>
            <w:r w:rsidRPr="00402BE3">
              <w:rPr>
                <w:color w:val="000000"/>
              </w:rPr>
              <w:t>-12</w:t>
            </w:r>
          </w:p>
        </w:tc>
        <w:tc>
          <w:tcPr>
            <w:tcW w:w="668" w:type="dxa"/>
            <w:tcBorders>
              <w:top w:val="nil"/>
              <w:left w:val="nil"/>
              <w:bottom w:val="nil"/>
              <w:right w:val="nil"/>
            </w:tcBorders>
            <w:shd w:val="clear" w:color="auto" w:fill="auto"/>
            <w:noWrap/>
            <w:vAlign w:val="bottom"/>
          </w:tcPr>
          <w:p w14:paraId="41A94B41" w14:textId="2E3A9BAF" w:rsidR="0058427C" w:rsidRPr="00402BE3" w:rsidRDefault="0058427C" w:rsidP="0058427C">
            <w:r w:rsidRPr="00402BE3">
              <w:t>-02</w:t>
            </w:r>
          </w:p>
        </w:tc>
        <w:tc>
          <w:tcPr>
            <w:tcW w:w="526" w:type="dxa"/>
            <w:gridSpan w:val="2"/>
            <w:tcBorders>
              <w:top w:val="nil"/>
              <w:left w:val="nil"/>
              <w:bottom w:val="nil"/>
              <w:right w:val="nil"/>
            </w:tcBorders>
            <w:shd w:val="clear" w:color="auto" w:fill="auto"/>
            <w:noWrap/>
            <w:vAlign w:val="bottom"/>
          </w:tcPr>
          <w:p w14:paraId="16B8E1EB" w14:textId="005D98AC" w:rsidR="0058427C" w:rsidRPr="00402BE3" w:rsidRDefault="0058427C" w:rsidP="0058427C">
            <w:pPr>
              <w:ind w:right="-520"/>
            </w:pPr>
            <w:r w:rsidRPr="00402BE3">
              <w:t>-22</w:t>
            </w:r>
          </w:p>
        </w:tc>
        <w:tc>
          <w:tcPr>
            <w:tcW w:w="734" w:type="dxa"/>
            <w:tcBorders>
              <w:top w:val="nil"/>
              <w:left w:val="nil"/>
              <w:bottom w:val="nil"/>
              <w:right w:val="nil"/>
            </w:tcBorders>
            <w:shd w:val="clear" w:color="auto" w:fill="auto"/>
            <w:noWrap/>
            <w:vAlign w:val="bottom"/>
          </w:tcPr>
          <w:p w14:paraId="4DBFBE06" w14:textId="207D6779" w:rsidR="0058427C" w:rsidRPr="00402BE3" w:rsidRDefault="0058427C" w:rsidP="0058427C">
            <w:r w:rsidRPr="00402BE3">
              <w:t>198</w:t>
            </w:r>
          </w:p>
        </w:tc>
        <w:tc>
          <w:tcPr>
            <w:tcW w:w="818" w:type="dxa"/>
            <w:tcBorders>
              <w:top w:val="nil"/>
              <w:left w:val="nil"/>
              <w:bottom w:val="nil"/>
              <w:right w:val="nil"/>
            </w:tcBorders>
            <w:shd w:val="clear" w:color="auto" w:fill="auto"/>
            <w:noWrap/>
            <w:vAlign w:val="bottom"/>
          </w:tcPr>
          <w:p w14:paraId="4FE9DB39" w14:textId="77777777" w:rsidR="0058427C" w:rsidRPr="00402BE3" w:rsidRDefault="0058427C" w:rsidP="0058427C">
            <w:r w:rsidRPr="00402BE3">
              <w:t>5</w:t>
            </w:r>
          </w:p>
        </w:tc>
        <w:tc>
          <w:tcPr>
            <w:tcW w:w="996" w:type="dxa"/>
            <w:gridSpan w:val="2"/>
            <w:tcBorders>
              <w:top w:val="nil"/>
              <w:left w:val="nil"/>
              <w:bottom w:val="nil"/>
              <w:right w:val="nil"/>
            </w:tcBorders>
            <w:vAlign w:val="bottom"/>
          </w:tcPr>
          <w:p w14:paraId="129F2C2A" w14:textId="4D1BAF56" w:rsidR="0058427C" w:rsidRPr="00402BE3" w:rsidRDefault="0058427C" w:rsidP="00260308">
            <w:pPr>
              <w:jc w:val="center"/>
            </w:pPr>
            <w:r>
              <w:t>-6.72</w:t>
            </w:r>
          </w:p>
        </w:tc>
        <w:tc>
          <w:tcPr>
            <w:tcW w:w="996" w:type="dxa"/>
            <w:gridSpan w:val="2"/>
            <w:tcBorders>
              <w:top w:val="nil"/>
              <w:left w:val="nil"/>
              <w:bottom w:val="nil"/>
              <w:right w:val="nil"/>
            </w:tcBorders>
            <w:shd w:val="clear" w:color="auto" w:fill="auto"/>
            <w:noWrap/>
            <w:vAlign w:val="bottom"/>
          </w:tcPr>
          <w:p w14:paraId="598BFAE3" w14:textId="1C195359" w:rsidR="0058427C" w:rsidRPr="00402BE3" w:rsidRDefault="0058427C" w:rsidP="0058427C">
            <w:r w:rsidRPr="00402BE3">
              <w:t>500.72</w:t>
            </w:r>
          </w:p>
        </w:tc>
        <w:tc>
          <w:tcPr>
            <w:tcW w:w="1300" w:type="dxa"/>
            <w:gridSpan w:val="2"/>
            <w:tcBorders>
              <w:top w:val="nil"/>
              <w:left w:val="nil"/>
              <w:bottom w:val="nil"/>
              <w:right w:val="nil"/>
            </w:tcBorders>
            <w:shd w:val="clear" w:color="auto" w:fill="auto"/>
            <w:noWrap/>
            <w:vAlign w:val="bottom"/>
          </w:tcPr>
          <w:p w14:paraId="6A24C6DB" w14:textId="1B99707D" w:rsidR="0058427C" w:rsidRPr="00402BE3" w:rsidRDefault="0058427C" w:rsidP="0058427C">
            <w:r w:rsidRPr="00402BE3">
              <w:t>0.005000</w:t>
            </w:r>
          </w:p>
        </w:tc>
        <w:tc>
          <w:tcPr>
            <w:tcW w:w="1137" w:type="dxa"/>
            <w:gridSpan w:val="2"/>
            <w:tcBorders>
              <w:top w:val="nil"/>
              <w:left w:val="nil"/>
              <w:bottom w:val="nil"/>
              <w:right w:val="nil"/>
            </w:tcBorders>
            <w:vAlign w:val="bottom"/>
          </w:tcPr>
          <w:p w14:paraId="0F83979F" w14:textId="4F836D3D" w:rsidR="0058427C" w:rsidRPr="00402BE3" w:rsidRDefault="0058427C" w:rsidP="0058427C">
            <w:r w:rsidRPr="00402BE3">
              <w:t>0.000007</w:t>
            </w:r>
          </w:p>
        </w:tc>
        <w:tc>
          <w:tcPr>
            <w:tcW w:w="857" w:type="dxa"/>
            <w:gridSpan w:val="2"/>
            <w:tcBorders>
              <w:top w:val="nil"/>
              <w:left w:val="nil"/>
              <w:bottom w:val="nil"/>
              <w:right w:val="nil"/>
            </w:tcBorders>
            <w:shd w:val="clear" w:color="auto" w:fill="auto"/>
            <w:noWrap/>
          </w:tcPr>
          <w:p w14:paraId="1FEDAB15" w14:textId="6FAF88D4" w:rsidR="0058427C" w:rsidRPr="00402BE3" w:rsidRDefault="0058427C" w:rsidP="00260308">
            <w:pPr>
              <w:jc w:val="center"/>
            </w:pPr>
            <w:r w:rsidRPr="00EC1BA3">
              <w:t>WB</w:t>
            </w:r>
          </w:p>
        </w:tc>
      </w:tr>
      <w:tr w:rsidR="0058427C" w:rsidRPr="00402BE3" w14:paraId="37543E8D" w14:textId="77777777" w:rsidTr="00B447DF">
        <w:trPr>
          <w:trHeight w:val="320"/>
        </w:trPr>
        <w:tc>
          <w:tcPr>
            <w:tcW w:w="2790" w:type="dxa"/>
            <w:tcBorders>
              <w:top w:val="nil"/>
              <w:left w:val="nil"/>
              <w:bottom w:val="nil"/>
              <w:right w:val="nil"/>
            </w:tcBorders>
            <w:shd w:val="clear" w:color="auto" w:fill="auto"/>
            <w:noWrap/>
            <w:vAlign w:val="bottom"/>
          </w:tcPr>
          <w:p w14:paraId="5714DA85" w14:textId="0AFA573E" w:rsidR="0058427C" w:rsidRPr="00402BE3" w:rsidRDefault="0058427C" w:rsidP="0058427C">
            <w:pPr>
              <w:rPr>
                <w:color w:val="000000"/>
              </w:rPr>
            </w:pPr>
            <w:r w:rsidRPr="00402BE3">
              <w:rPr>
                <w:color w:val="000000"/>
              </w:rPr>
              <w:t>L Temporal Pole</w:t>
            </w:r>
          </w:p>
        </w:tc>
        <w:tc>
          <w:tcPr>
            <w:tcW w:w="592" w:type="dxa"/>
            <w:tcBorders>
              <w:top w:val="nil"/>
              <w:left w:val="nil"/>
              <w:bottom w:val="nil"/>
              <w:right w:val="nil"/>
            </w:tcBorders>
            <w:shd w:val="clear" w:color="auto" w:fill="auto"/>
            <w:noWrap/>
            <w:vAlign w:val="bottom"/>
          </w:tcPr>
          <w:p w14:paraId="56100000" w14:textId="4BB5A497" w:rsidR="0058427C" w:rsidRPr="00402BE3" w:rsidRDefault="0058427C" w:rsidP="0058427C">
            <w:pPr>
              <w:rPr>
                <w:color w:val="000000"/>
              </w:rPr>
            </w:pPr>
            <w:r w:rsidRPr="00402BE3">
              <w:rPr>
                <w:color w:val="000000"/>
              </w:rPr>
              <w:t>-50</w:t>
            </w:r>
          </w:p>
        </w:tc>
        <w:tc>
          <w:tcPr>
            <w:tcW w:w="668" w:type="dxa"/>
            <w:tcBorders>
              <w:top w:val="nil"/>
              <w:left w:val="nil"/>
              <w:bottom w:val="nil"/>
              <w:right w:val="nil"/>
            </w:tcBorders>
            <w:shd w:val="clear" w:color="auto" w:fill="auto"/>
            <w:noWrap/>
            <w:vAlign w:val="bottom"/>
          </w:tcPr>
          <w:p w14:paraId="3EDCD81E" w14:textId="2EB470A3" w:rsidR="0058427C" w:rsidRPr="00402BE3" w:rsidRDefault="0058427C" w:rsidP="0058427C">
            <w:r w:rsidRPr="00402BE3">
              <w:t>+10</w:t>
            </w:r>
          </w:p>
        </w:tc>
        <w:tc>
          <w:tcPr>
            <w:tcW w:w="526" w:type="dxa"/>
            <w:gridSpan w:val="2"/>
            <w:tcBorders>
              <w:top w:val="nil"/>
              <w:left w:val="nil"/>
              <w:bottom w:val="nil"/>
              <w:right w:val="nil"/>
            </w:tcBorders>
            <w:shd w:val="clear" w:color="auto" w:fill="auto"/>
            <w:noWrap/>
            <w:vAlign w:val="bottom"/>
          </w:tcPr>
          <w:p w14:paraId="395BC1C1" w14:textId="1659E95F" w:rsidR="0058427C" w:rsidRPr="00402BE3" w:rsidRDefault="0058427C" w:rsidP="0058427C">
            <w:pPr>
              <w:ind w:right="-520"/>
            </w:pPr>
            <w:r w:rsidRPr="00402BE3">
              <w:t>-18</w:t>
            </w:r>
          </w:p>
        </w:tc>
        <w:tc>
          <w:tcPr>
            <w:tcW w:w="734" w:type="dxa"/>
            <w:tcBorders>
              <w:top w:val="nil"/>
              <w:left w:val="nil"/>
              <w:bottom w:val="nil"/>
              <w:right w:val="nil"/>
            </w:tcBorders>
            <w:shd w:val="clear" w:color="auto" w:fill="auto"/>
            <w:noWrap/>
            <w:vAlign w:val="bottom"/>
          </w:tcPr>
          <w:p w14:paraId="1024CE33" w14:textId="3AF233C8" w:rsidR="0058427C" w:rsidRPr="00402BE3" w:rsidRDefault="0058427C" w:rsidP="0058427C">
            <w:r w:rsidRPr="00402BE3">
              <w:t>62</w:t>
            </w:r>
          </w:p>
        </w:tc>
        <w:tc>
          <w:tcPr>
            <w:tcW w:w="818" w:type="dxa"/>
            <w:tcBorders>
              <w:top w:val="nil"/>
              <w:left w:val="nil"/>
              <w:bottom w:val="nil"/>
              <w:right w:val="nil"/>
            </w:tcBorders>
            <w:shd w:val="clear" w:color="auto" w:fill="auto"/>
            <w:noWrap/>
            <w:vAlign w:val="bottom"/>
          </w:tcPr>
          <w:p w14:paraId="6F074022" w14:textId="63B2CE24" w:rsidR="0058427C" w:rsidRPr="00402BE3" w:rsidRDefault="0058427C" w:rsidP="0058427C">
            <w:r w:rsidRPr="00402BE3">
              <w:t>1</w:t>
            </w:r>
          </w:p>
        </w:tc>
        <w:tc>
          <w:tcPr>
            <w:tcW w:w="996" w:type="dxa"/>
            <w:gridSpan w:val="2"/>
            <w:tcBorders>
              <w:top w:val="nil"/>
              <w:left w:val="nil"/>
              <w:bottom w:val="nil"/>
              <w:right w:val="nil"/>
            </w:tcBorders>
            <w:vAlign w:val="bottom"/>
          </w:tcPr>
          <w:p w14:paraId="3C3E0D2E" w14:textId="3A225EFE" w:rsidR="0058427C" w:rsidRPr="00402BE3" w:rsidRDefault="0058427C" w:rsidP="00260308">
            <w:pPr>
              <w:jc w:val="center"/>
            </w:pPr>
            <w:r>
              <w:t>-5.62</w:t>
            </w:r>
          </w:p>
        </w:tc>
        <w:tc>
          <w:tcPr>
            <w:tcW w:w="996" w:type="dxa"/>
            <w:gridSpan w:val="2"/>
            <w:tcBorders>
              <w:top w:val="nil"/>
              <w:left w:val="nil"/>
              <w:bottom w:val="nil"/>
              <w:right w:val="nil"/>
            </w:tcBorders>
            <w:shd w:val="clear" w:color="auto" w:fill="auto"/>
            <w:noWrap/>
            <w:vAlign w:val="bottom"/>
          </w:tcPr>
          <w:p w14:paraId="04344EBE" w14:textId="7F6E0EE3" w:rsidR="0058427C" w:rsidRPr="00402BE3" w:rsidRDefault="0058427C" w:rsidP="0058427C">
            <w:r w:rsidRPr="00402BE3">
              <w:t>499.15</w:t>
            </w:r>
          </w:p>
        </w:tc>
        <w:tc>
          <w:tcPr>
            <w:tcW w:w="1300" w:type="dxa"/>
            <w:gridSpan w:val="2"/>
            <w:tcBorders>
              <w:top w:val="nil"/>
              <w:left w:val="nil"/>
              <w:bottom w:val="nil"/>
              <w:right w:val="nil"/>
            </w:tcBorders>
            <w:shd w:val="clear" w:color="auto" w:fill="auto"/>
            <w:noWrap/>
            <w:vAlign w:val="bottom"/>
          </w:tcPr>
          <w:p w14:paraId="65BD8233" w14:textId="76E44DDB" w:rsidR="0058427C" w:rsidRPr="00402BE3" w:rsidRDefault="0058427C" w:rsidP="0058427C">
            <w:r w:rsidRPr="00402BE3">
              <w:t>0.005000</w:t>
            </w:r>
          </w:p>
        </w:tc>
        <w:tc>
          <w:tcPr>
            <w:tcW w:w="1137" w:type="dxa"/>
            <w:gridSpan w:val="2"/>
            <w:tcBorders>
              <w:top w:val="nil"/>
              <w:left w:val="nil"/>
              <w:bottom w:val="nil"/>
              <w:right w:val="nil"/>
            </w:tcBorders>
            <w:vAlign w:val="bottom"/>
          </w:tcPr>
          <w:p w14:paraId="62DAFCB1" w14:textId="00029C79" w:rsidR="0058427C" w:rsidRPr="00402BE3" w:rsidRDefault="0058427C" w:rsidP="0058427C">
            <w:r w:rsidRPr="00402BE3">
              <w:t>0.000007</w:t>
            </w:r>
          </w:p>
        </w:tc>
        <w:tc>
          <w:tcPr>
            <w:tcW w:w="857" w:type="dxa"/>
            <w:gridSpan w:val="2"/>
            <w:tcBorders>
              <w:top w:val="nil"/>
              <w:left w:val="nil"/>
              <w:bottom w:val="nil"/>
              <w:right w:val="nil"/>
            </w:tcBorders>
            <w:shd w:val="clear" w:color="auto" w:fill="auto"/>
            <w:noWrap/>
          </w:tcPr>
          <w:p w14:paraId="3238BAB1" w14:textId="3C2114A5" w:rsidR="0058427C" w:rsidRPr="00402BE3" w:rsidRDefault="0058427C" w:rsidP="00260308">
            <w:pPr>
              <w:jc w:val="center"/>
            </w:pPr>
            <w:r w:rsidRPr="00EC1BA3">
              <w:t>WB</w:t>
            </w:r>
          </w:p>
        </w:tc>
      </w:tr>
      <w:tr w:rsidR="0058427C" w:rsidRPr="00402BE3" w14:paraId="13444D2E" w14:textId="77777777" w:rsidTr="00B447DF">
        <w:trPr>
          <w:trHeight w:val="320"/>
        </w:trPr>
        <w:tc>
          <w:tcPr>
            <w:tcW w:w="2790" w:type="dxa"/>
            <w:tcBorders>
              <w:top w:val="nil"/>
              <w:left w:val="nil"/>
              <w:bottom w:val="nil"/>
              <w:right w:val="nil"/>
            </w:tcBorders>
            <w:shd w:val="clear" w:color="auto" w:fill="auto"/>
            <w:noWrap/>
            <w:vAlign w:val="bottom"/>
          </w:tcPr>
          <w:p w14:paraId="6509FBB8" w14:textId="0DCBA85F" w:rsidR="0058427C" w:rsidRPr="00402BE3" w:rsidRDefault="0058427C" w:rsidP="0058427C">
            <w:pPr>
              <w:rPr>
                <w:color w:val="000000"/>
              </w:rPr>
            </w:pPr>
            <w:r w:rsidRPr="00402BE3">
              <w:rPr>
                <w:color w:val="000000"/>
              </w:rPr>
              <w:t>L Cerebe</w:t>
            </w:r>
            <w:r>
              <w:rPr>
                <w:color w:val="000000"/>
              </w:rPr>
              <w:t>l</w:t>
            </w:r>
            <w:r w:rsidRPr="00402BE3">
              <w:rPr>
                <w:color w:val="000000"/>
              </w:rPr>
              <w:t xml:space="preserve">lum </w:t>
            </w:r>
            <w:r>
              <w:rPr>
                <w:color w:val="000000"/>
              </w:rPr>
              <w:t>VIII</w:t>
            </w:r>
          </w:p>
        </w:tc>
        <w:tc>
          <w:tcPr>
            <w:tcW w:w="592" w:type="dxa"/>
            <w:tcBorders>
              <w:top w:val="nil"/>
              <w:left w:val="nil"/>
              <w:bottom w:val="nil"/>
              <w:right w:val="nil"/>
            </w:tcBorders>
            <w:shd w:val="clear" w:color="auto" w:fill="auto"/>
            <w:noWrap/>
            <w:vAlign w:val="bottom"/>
          </w:tcPr>
          <w:p w14:paraId="4B0AB9E1" w14:textId="35E54917" w:rsidR="0058427C" w:rsidRPr="00402BE3" w:rsidRDefault="0058427C" w:rsidP="0058427C">
            <w:pPr>
              <w:rPr>
                <w:color w:val="000000"/>
              </w:rPr>
            </w:pPr>
            <w:r w:rsidRPr="00402BE3">
              <w:rPr>
                <w:color w:val="000000"/>
              </w:rPr>
              <w:t>+12</w:t>
            </w:r>
          </w:p>
        </w:tc>
        <w:tc>
          <w:tcPr>
            <w:tcW w:w="668" w:type="dxa"/>
            <w:tcBorders>
              <w:top w:val="nil"/>
              <w:left w:val="nil"/>
              <w:bottom w:val="nil"/>
              <w:right w:val="nil"/>
            </w:tcBorders>
            <w:shd w:val="clear" w:color="auto" w:fill="auto"/>
            <w:noWrap/>
            <w:vAlign w:val="bottom"/>
          </w:tcPr>
          <w:p w14:paraId="7589C620" w14:textId="16C718C5" w:rsidR="0058427C" w:rsidRPr="00402BE3" w:rsidRDefault="0058427C" w:rsidP="0058427C">
            <w:r w:rsidRPr="00402BE3">
              <w:t>-72</w:t>
            </w:r>
          </w:p>
        </w:tc>
        <w:tc>
          <w:tcPr>
            <w:tcW w:w="526" w:type="dxa"/>
            <w:gridSpan w:val="2"/>
            <w:tcBorders>
              <w:top w:val="nil"/>
              <w:left w:val="nil"/>
              <w:bottom w:val="nil"/>
              <w:right w:val="nil"/>
            </w:tcBorders>
            <w:shd w:val="clear" w:color="auto" w:fill="auto"/>
            <w:noWrap/>
            <w:vAlign w:val="bottom"/>
          </w:tcPr>
          <w:p w14:paraId="4182AE37" w14:textId="64337CFB" w:rsidR="0058427C" w:rsidRPr="00402BE3" w:rsidRDefault="0058427C" w:rsidP="0058427C">
            <w:pPr>
              <w:ind w:right="-520"/>
            </w:pPr>
            <w:r w:rsidRPr="00402BE3">
              <w:t>-56</w:t>
            </w:r>
          </w:p>
        </w:tc>
        <w:tc>
          <w:tcPr>
            <w:tcW w:w="734" w:type="dxa"/>
            <w:tcBorders>
              <w:top w:val="nil"/>
              <w:left w:val="nil"/>
              <w:bottom w:val="nil"/>
              <w:right w:val="nil"/>
            </w:tcBorders>
            <w:shd w:val="clear" w:color="auto" w:fill="auto"/>
            <w:noWrap/>
            <w:vAlign w:val="bottom"/>
          </w:tcPr>
          <w:p w14:paraId="4D623FBC" w14:textId="6266A45B" w:rsidR="0058427C" w:rsidRPr="00402BE3" w:rsidRDefault="0058427C" w:rsidP="0058427C">
            <w:r w:rsidRPr="00402BE3">
              <w:t>295</w:t>
            </w:r>
          </w:p>
        </w:tc>
        <w:tc>
          <w:tcPr>
            <w:tcW w:w="818" w:type="dxa"/>
            <w:tcBorders>
              <w:top w:val="nil"/>
              <w:left w:val="nil"/>
              <w:bottom w:val="nil"/>
              <w:right w:val="nil"/>
            </w:tcBorders>
            <w:shd w:val="clear" w:color="auto" w:fill="auto"/>
            <w:noWrap/>
            <w:vAlign w:val="bottom"/>
          </w:tcPr>
          <w:p w14:paraId="4D33DB46" w14:textId="03B40254" w:rsidR="0058427C" w:rsidRPr="00402BE3" w:rsidRDefault="0058427C" w:rsidP="0058427C">
            <w:r w:rsidRPr="00402BE3">
              <w:t>40</w:t>
            </w:r>
          </w:p>
        </w:tc>
        <w:tc>
          <w:tcPr>
            <w:tcW w:w="996" w:type="dxa"/>
            <w:gridSpan w:val="2"/>
            <w:tcBorders>
              <w:top w:val="nil"/>
              <w:left w:val="nil"/>
              <w:bottom w:val="nil"/>
              <w:right w:val="nil"/>
            </w:tcBorders>
            <w:vAlign w:val="bottom"/>
          </w:tcPr>
          <w:p w14:paraId="2F5D27B0" w14:textId="53A30D90" w:rsidR="0058427C" w:rsidRPr="00402BE3" w:rsidRDefault="0058427C" w:rsidP="00260308">
            <w:pPr>
              <w:jc w:val="center"/>
            </w:pPr>
            <w:r>
              <w:t>7.19</w:t>
            </w:r>
          </w:p>
        </w:tc>
        <w:tc>
          <w:tcPr>
            <w:tcW w:w="996" w:type="dxa"/>
            <w:gridSpan w:val="2"/>
            <w:tcBorders>
              <w:top w:val="nil"/>
              <w:left w:val="nil"/>
              <w:bottom w:val="nil"/>
              <w:right w:val="nil"/>
            </w:tcBorders>
            <w:shd w:val="clear" w:color="auto" w:fill="auto"/>
            <w:noWrap/>
            <w:vAlign w:val="bottom"/>
          </w:tcPr>
          <w:p w14:paraId="596FED50" w14:textId="338C7B26" w:rsidR="0058427C" w:rsidRPr="00402BE3" w:rsidRDefault="0058427C" w:rsidP="0058427C">
            <w:r w:rsidRPr="00402BE3">
              <w:t>481.91</w:t>
            </w:r>
          </w:p>
        </w:tc>
        <w:tc>
          <w:tcPr>
            <w:tcW w:w="1300" w:type="dxa"/>
            <w:gridSpan w:val="2"/>
            <w:tcBorders>
              <w:top w:val="nil"/>
              <w:left w:val="nil"/>
              <w:bottom w:val="nil"/>
              <w:right w:val="nil"/>
            </w:tcBorders>
            <w:shd w:val="clear" w:color="auto" w:fill="auto"/>
            <w:noWrap/>
            <w:vAlign w:val="bottom"/>
          </w:tcPr>
          <w:p w14:paraId="35EFEA95" w14:textId="491B6D17" w:rsidR="0058427C" w:rsidRPr="00402BE3" w:rsidRDefault="0058427C" w:rsidP="0058427C">
            <w:r w:rsidRPr="00402BE3">
              <w:t>0.008000</w:t>
            </w:r>
          </w:p>
        </w:tc>
        <w:tc>
          <w:tcPr>
            <w:tcW w:w="1137" w:type="dxa"/>
            <w:gridSpan w:val="2"/>
            <w:tcBorders>
              <w:top w:val="nil"/>
              <w:left w:val="nil"/>
              <w:bottom w:val="nil"/>
              <w:right w:val="nil"/>
            </w:tcBorders>
            <w:vAlign w:val="bottom"/>
          </w:tcPr>
          <w:p w14:paraId="1F202CCE" w14:textId="7F39833A" w:rsidR="0058427C" w:rsidRPr="00402BE3" w:rsidRDefault="0058427C" w:rsidP="0058427C">
            <w:r w:rsidRPr="00402BE3">
              <w:t>0.000012</w:t>
            </w:r>
          </w:p>
        </w:tc>
        <w:tc>
          <w:tcPr>
            <w:tcW w:w="857" w:type="dxa"/>
            <w:gridSpan w:val="2"/>
            <w:tcBorders>
              <w:top w:val="nil"/>
              <w:left w:val="nil"/>
              <w:bottom w:val="nil"/>
              <w:right w:val="nil"/>
            </w:tcBorders>
            <w:shd w:val="clear" w:color="auto" w:fill="auto"/>
            <w:noWrap/>
          </w:tcPr>
          <w:p w14:paraId="50072BC5" w14:textId="5C21D070" w:rsidR="0058427C" w:rsidRPr="00402BE3" w:rsidRDefault="0058427C" w:rsidP="00260308">
            <w:pPr>
              <w:jc w:val="center"/>
            </w:pPr>
            <w:r w:rsidRPr="00EC1BA3">
              <w:t>WB</w:t>
            </w:r>
          </w:p>
        </w:tc>
      </w:tr>
      <w:tr w:rsidR="0058427C" w:rsidRPr="00402BE3" w14:paraId="149EB4A8" w14:textId="77777777" w:rsidTr="00B447DF">
        <w:trPr>
          <w:trHeight w:val="320"/>
        </w:trPr>
        <w:tc>
          <w:tcPr>
            <w:tcW w:w="2790" w:type="dxa"/>
            <w:tcBorders>
              <w:top w:val="nil"/>
              <w:left w:val="nil"/>
              <w:bottom w:val="nil"/>
              <w:right w:val="nil"/>
            </w:tcBorders>
            <w:shd w:val="clear" w:color="auto" w:fill="auto"/>
            <w:noWrap/>
            <w:vAlign w:val="bottom"/>
          </w:tcPr>
          <w:p w14:paraId="74816016" w14:textId="5B6F026B" w:rsidR="0058427C" w:rsidRPr="00402BE3" w:rsidRDefault="0058427C" w:rsidP="0058427C">
            <w:pPr>
              <w:rPr>
                <w:color w:val="000000"/>
              </w:rPr>
            </w:pPr>
            <w:r w:rsidRPr="00402BE3">
              <w:rPr>
                <w:color w:val="000000"/>
              </w:rPr>
              <w:t>R Frontal Pole</w:t>
            </w:r>
          </w:p>
        </w:tc>
        <w:tc>
          <w:tcPr>
            <w:tcW w:w="592" w:type="dxa"/>
            <w:tcBorders>
              <w:top w:val="nil"/>
              <w:left w:val="nil"/>
              <w:bottom w:val="nil"/>
              <w:right w:val="nil"/>
            </w:tcBorders>
            <w:shd w:val="clear" w:color="auto" w:fill="auto"/>
            <w:noWrap/>
            <w:vAlign w:val="bottom"/>
          </w:tcPr>
          <w:p w14:paraId="22502381" w14:textId="77F70418" w:rsidR="0058427C" w:rsidRPr="00402BE3" w:rsidRDefault="0058427C" w:rsidP="0058427C">
            <w:pPr>
              <w:rPr>
                <w:color w:val="000000"/>
              </w:rPr>
            </w:pPr>
            <w:r w:rsidRPr="00402BE3">
              <w:rPr>
                <w:color w:val="000000"/>
              </w:rPr>
              <w:t>+34</w:t>
            </w:r>
          </w:p>
        </w:tc>
        <w:tc>
          <w:tcPr>
            <w:tcW w:w="668" w:type="dxa"/>
            <w:tcBorders>
              <w:top w:val="nil"/>
              <w:left w:val="nil"/>
              <w:bottom w:val="nil"/>
              <w:right w:val="nil"/>
            </w:tcBorders>
            <w:shd w:val="clear" w:color="auto" w:fill="auto"/>
            <w:noWrap/>
            <w:vAlign w:val="bottom"/>
          </w:tcPr>
          <w:p w14:paraId="776EDAE9" w14:textId="47DA1BCF" w:rsidR="0058427C" w:rsidRPr="00402BE3" w:rsidRDefault="0058427C" w:rsidP="0058427C">
            <w:r w:rsidRPr="00402BE3">
              <w:t>+40</w:t>
            </w:r>
          </w:p>
        </w:tc>
        <w:tc>
          <w:tcPr>
            <w:tcW w:w="526" w:type="dxa"/>
            <w:gridSpan w:val="2"/>
            <w:tcBorders>
              <w:top w:val="nil"/>
              <w:left w:val="nil"/>
              <w:bottom w:val="nil"/>
              <w:right w:val="nil"/>
            </w:tcBorders>
            <w:shd w:val="clear" w:color="auto" w:fill="auto"/>
            <w:noWrap/>
            <w:vAlign w:val="bottom"/>
          </w:tcPr>
          <w:p w14:paraId="72D10EAF" w14:textId="28D92A5B" w:rsidR="0058427C" w:rsidRPr="00402BE3" w:rsidRDefault="0058427C" w:rsidP="0058427C">
            <w:pPr>
              <w:ind w:right="-520"/>
            </w:pPr>
            <w:r w:rsidRPr="00402BE3">
              <w:t>+04</w:t>
            </w:r>
          </w:p>
        </w:tc>
        <w:tc>
          <w:tcPr>
            <w:tcW w:w="734" w:type="dxa"/>
            <w:tcBorders>
              <w:top w:val="nil"/>
              <w:left w:val="nil"/>
              <w:bottom w:val="nil"/>
              <w:right w:val="nil"/>
            </w:tcBorders>
            <w:shd w:val="clear" w:color="auto" w:fill="auto"/>
            <w:noWrap/>
            <w:vAlign w:val="bottom"/>
          </w:tcPr>
          <w:p w14:paraId="592D3B18" w14:textId="79D00362" w:rsidR="0058427C" w:rsidRPr="00402BE3" w:rsidRDefault="0058427C" w:rsidP="0058427C">
            <w:r w:rsidRPr="00402BE3">
              <w:t>133</w:t>
            </w:r>
          </w:p>
        </w:tc>
        <w:tc>
          <w:tcPr>
            <w:tcW w:w="818" w:type="dxa"/>
            <w:tcBorders>
              <w:top w:val="nil"/>
              <w:left w:val="nil"/>
              <w:bottom w:val="nil"/>
              <w:right w:val="nil"/>
            </w:tcBorders>
            <w:shd w:val="clear" w:color="auto" w:fill="auto"/>
            <w:noWrap/>
            <w:vAlign w:val="bottom"/>
          </w:tcPr>
          <w:p w14:paraId="3740FABC" w14:textId="026A6DD9" w:rsidR="0058427C" w:rsidRPr="00402BE3" w:rsidRDefault="0058427C" w:rsidP="0058427C">
            <w:r w:rsidRPr="00402BE3">
              <w:t>7</w:t>
            </w:r>
          </w:p>
        </w:tc>
        <w:tc>
          <w:tcPr>
            <w:tcW w:w="996" w:type="dxa"/>
            <w:gridSpan w:val="2"/>
            <w:tcBorders>
              <w:top w:val="nil"/>
              <w:left w:val="nil"/>
              <w:bottom w:val="nil"/>
              <w:right w:val="nil"/>
            </w:tcBorders>
            <w:vAlign w:val="bottom"/>
          </w:tcPr>
          <w:p w14:paraId="58D7C316" w14:textId="314C3E9B" w:rsidR="0058427C" w:rsidRPr="00402BE3" w:rsidRDefault="0058427C" w:rsidP="00260308">
            <w:pPr>
              <w:jc w:val="center"/>
            </w:pPr>
            <w:r>
              <w:t>8.13</w:t>
            </w:r>
          </w:p>
        </w:tc>
        <w:tc>
          <w:tcPr>
            <w:tcW w:w="996" w:type="dxa"/>
            <w:gridSpan w:val="2"/>
            <w:tcBorders>
              <w:top w:val="nil"/>
              <w:left w:val="nil"/>
              <w:bottom w:val="nil"/>
              <w:right w:val="nil"/>
            </w:tcBorders>
            <w:shd w:val="clear" w:color="auto" w:fill="auto"/>
            <w:noWrap/>
            <w:vAlign w:val="bottom"/>
          </w:tcPr>
          <w:p w14:paraId="52DFD12B" w14:textId="23C85E56" w:rsidR="0058427C" w:rsidRPr="00402BE3" w:rsidRDefault="0058427C" w:rsidP="0058427C">
            <w:r w:rsidRPr="00402BE3">
              <w:t>481.39</w:t>
            </w:r>
          </w:p>
        </w:tc>
        <w:tc>
          <w:tcPr>
            <w:tcW w:w="1300" w:type="dxa"/>
            <w:gridSpan w:val="2"/>
            <w:tcBorders>
              <w:top w:val="nil"/>
              <w:left w:val="nil"/>
              <w:bottom w:val="nil"/>
              <w:right w:val="nil"/>
            </w:tcBorders>
            <w:shd w:val="clear" w:color="auto" w:fill="auto"/>
            <w:noWrap/>
            <w:vAlign w:val="bottom"/>
          </w:tcPr>
          <w:p w14:paraId="6F683469" w14:textId="451327B7" w:rsidR="0058427C" w:rsidRPr="00402BE3" w:rsidRDefault="0058427C" w:rsidP="0058427C">
            <w:r w:rsidRPr="00402BE3">
              <w:t>0.008000</w:t>
            </w:r>
          </w:p>
        </w:tc>
        <w:tc>
          <w:tcPr>
            <w:tcW w:w="1137" w:type="dxa"/>
            <w:gridSpan w:val="2"/>
            <w:tcBorders>
              <w:top w:val="nil"/>
              <w:left w:val="nil"/>
              <w:bottom w:val="nil"/>
              <w:right w:val="nil"/>
            </w:tcBorders>
            <w:vAlign w:val="bottom"/>
          </w:tcPr>
          <w:p w14:paraId="769C61A1" w14:textId="5C6C4DE4" w:rsidR="0058427C" w:rsidRPr="00402BE3" w:rsidRDefault="0058427C" w:rsidP="0058427C">
            <w:r w:rsidRPr="00402BE3">
              <w:t>0.000012</w:t>
            </w:r>
          </w:p>
        </w:tc>
        <w:tc>
          <w:tcPr>
            <w:tcW w:w="857" w:type="dxa"/>
            <w:gridSpan w:val="2"/>
            <w:tcBorders>
              <w:top w:val="nil"/>
              <w:left w:val="nil"/>
              <w:bottom w:val="nil"/>
              <w:right w:val="nil"/>
            </w:tcBorders>
            <w:shd w:val="clear" w:color="auto" w:fill="auto"/>
            <w:noWrap/>
          </w:tcPr>
          <w:p w14:paraId="0BAF9F87" w14:textId="18463201" w:rsidR="0058427C" w:rsidRPr="00402BE3" w:rsidRDefault="0058427C" w:rsidP="00260308">
            <w:pPr>
              <w:jc w:val="center"/>
            </w:pPr>
            <w:r w:rsidRPr="00EC1BA3">
              <w:t>WB</w:t>
            </w:r>
          </w:p>
        </w:tc>
      </w:tr>
      <w:tr w:rsidR="0058427C" w:rsidRPr="00402BE3" w14:paraId="4EED30FE" w14:textId="77777777" w:rsidTr="00B447DF">
        <w:trPr>
          <w:trHeight w:val="320"/>
        </w:trPr>
        <w:tc>
          <w:tcPr>
            <w:tcW w:w="2790" w:type="dxa"/>
            <w:tcBorders>
              <w:top w:val="nil"/>
              <w:left w:val="nil"/>
              <w:bottom w:val="nil"/>
              <w:right w:val="nil"/>
            </w:tcBorders>
            <w:shd w:val="clear" w:color="auto" w:fill="auto"/>
            <w:noWrap/>
            <w:vAlign w:val="bottom"/>
          </w:tcPr>
          <w:p w14:paraId="2ED13449" w14:textId="3A6C43DD" w:rsidR="0058427C" w:rsidRPr="00402BE3" w:rsidRDefault="0058427C" w:rsidP="0058427C">
            <w:pPr>
              <w:rPr>
                <w:color w:val="000000"/>
              </w:rPr>
            </w:pPr>
            <w:r w:rsidRPr="00402BE3">
              <w:rPr>
                <w:color w:val="000000"/>
              </w:rPr>
              <w:t xml:space="preserve">R Cerebellum </w:t>
            </w:r>
            <w:r w:rsidRPr="00E75995">
              <w:rPr>
                <w:color w:val="000000"/>
              </w:rPr>
              <w:t>Crus</w:t>
            </w:r>
            <w:r>
              <w:rPr>
                <w:color w:val="000000"/>
              </w:rPr>
              <w:t xml:space="preserve"> II</w:t>
            </w:r>
          </w:p>
        </w:tc>
        <w:tc>
          <w:tcPr>
            <w:tcW w:w="592" w:type="dxa"/>
            <w:tcBorders>
              <w:top w:val="nil"/>
              <w:left w:val="nil"/>
              <w:bottom w:val="nil"/>
              <w:right w:val="nil"/>
            </w:tcBorders>
            <w:shd w:val="clear" w:color="auto" w:fill="auto"/>
            <w:noWrap/>
            <w:vAlign w:val="bottom"/>
          </w:tcPr>
          <w:p w14:paraId="2ACF96AF" w14:textId="3157D13A" w:rsidR="0058427C" w:rsidRPr="00402BE3" w:rsidRDefault="0058427C" w:rsidP="0058427C">
            <w:pPr>
              <w:rPr>
                <w:color w:val="000000"/>
              </w:rPr>
            </w:pPr>
            <w:r w:rsidRPr="00402BE3">
              <w:rPr>
                <w:color w:val="000000"/>
              </w:rPr>
              <w:t>+34</w:t>
            </w:r>
          </w:p>
        </w:tc>
        <w:tc>
          <w:tcPr>
            <w:tcW w:w="668" w:type="dxa"/>
            <w:tcBorders>
              <w:top w:val="nil"/>
              <w:left w:val="nil"/>
              <w:bottom w:val="nil"/>
              <w:right w:val="nil"/>
            </w:tcBorders>
            <w:shd w:val="clear" w:color="auto" w:fill="auto"/>
            <w:noWrap/>
            <w:vAlign w:val="bottom"/>
          </w:tcPr>
          <w:p w14:paraId="78D479F5" w14:textId="4A5C6CB9" w:rsidR="0058427C" w:rsidRPr="00402BE3" w:rsidRDefault="0058427C" w:rsidP="0058427C">
            <w:r w:rsidRPr="00402BE3">
              <w:t>-86</w:t>
            </w:r>
          </w:p>
        </w:tc>
        <w:tc>
          <w:tcPr>
            <w:tcW w:w="526" w:type="dxa"/>
            <w:gridSpan w:val="2"/>
            <w:tcBorders>
              <w:top w:val="nil"/>
              <w:left w:val="nil"/>
              <w:bottom w:val="nil"/>
              <w:right w:val="nil"/>
            </w:tcBorders>
            <w:shd w:val="clear" w:color="auto" w:fill="auto"/>
            <w:noWrap/>
            <w:vAlign w:val="bottom"/>
          </w:tcPr>
          <w:p w14:paraId="0A57A9AA" w14:textId="25F9B82B" w:rsidR="0058427C" w:rsidRPr="00402BE3" w:rsidRDefault="0058427C" w:rsidP="0058427C">
            <w:pPr>
              <w:ind w:right="-520"/>
            </w:pPr>
            <w:r w:rsidRPr="00402BE3">
              <w:t>-42</w:t>
            </w:r>
          </w:p>
        </w:tc>
        <w:tc>
          <w:tcPr>
            <w:tcW w:w="734" w:type="dxa"/>
            <w:tcBorders>
              <w:top w:val="nil"/>
              <w:left w:val="nil"/>
              <w:bottom w:val="nil"/>
              <w:right w:val="nil"/>
            </w:tcBorders>
            <w:shd w:val="clear" w:color="auto" w:fill="auto"/>
            <w:noWrap/>
            <w:vAlign w:val="bottom"/>
          </w:tcPr>
          <w:p w14:paraId="60148365" w14:textId="4C83E7EA" w:rsidR="0058427C" w:rsidRPr="00402BE3" w:rsidRDefault="0058427C" w:rsidP="0058427C">
            <w:r w:rsidRPr="00402BE3">
              <w:t>253</w:t>
            </w:r>
          </w:p>
        </w:tc>
        <w:tc>
          <w:tcPr>
            <w:tcW w:w="818" w:type="dxa"/>
            <w:tcBorders>
              <w:top w:val="nil"/>
              <w:left w:val="nil"/>
              <w:bottom w:val="nil"/>
              <w:right w:val="nil"/>
            </w:tcBorders>
            <w:shd w:val="clear" w:color="auto" w:fill="auto"/>
            <w:noWrap/>
            <w:vAlign w:val="bottom"/>
          </w:tcPr>
          <w:p w14:paraId="0E01B314" w14:textId="64D769BD" w:rsidR="0058427C" w:rsidRPr="00402BE3" w:rsidRDefault="0058427C" w:rsidP="0058427C">
            <w:r w:rsidRPr="00402BE3">
              <w:t>19</w:t>
            </w:r>
          </w:p>
        </w:tc>
        <w:tc>
          <w:tcPr>
            <w:tcW w:w="996" w:type="dxa"/>
            <w:gridSpan w:val="2"/>
            <w:tcBorders>
              <w:top w:val="nil"/>
              <w:left w:val="nil"/>
              <w:bottom w:val="nil"/>
              <w:right w:val="nil"/>
            </w:tcBorders>
            <w:vAlign w:val="bottom"/>
          </w:tcPr>
          <w:p w14:paraId="6034BA0C" w14:textId="550A8C5C" w:rsidR="0058427C" w:rsidRPr="00402BE3" w:rsidRDefault="0058427C" w:rsidP="00260308">
            <w:pPr>
              <w:jc w:val="center"/>
            </w:pPr>
            <w:r>
              <w:t>-4.62</w:t>
            </w:r>
          </w:p>
        </w:tc>
        <w:tc>
          <w:tcPr>
            <w:tcW w:w="996" w:type="dxa"/>
            <w:gridSpan w:val="2"/>
            <w:tcBorders>
              <w:top w:val="nil"/>
              <w:left w:val="nil"/>
              <w:bottom w:val="nil"/>
              <w:right w:val="nil"/>
            </w:tcBorders>
            <w:shd w:val="clear" w:color="auto" w:fill="auto"/>
            <w:noWrap/>
            <w:vAlign w:val="bottom"/>
          </w:tcPr>
          <w:p w14:paraId="723FC3A1" w14:textId="68640585" w:rsidR="0058427C" w:rsidRPr="00402BE3" w:rsidRDefault="0058427C" w:rsidP="0058427C">
            <w:r w:rsidRPr="00402BE3">
              <w:t>461.70</w:t>
            </w:r>
          </w:p>
        </w:tc>
        <w:tc>
          <w:tcPr>
            <w:tcW w:w="1300" w:type="dxa"/>
            <w:gridSpan w:val="2"/>
            <w:tcBorders>
              <w:top w:val="nil"/>
              <w:left w:val="nil"/>
              <w:bottom w:val="nil"/>
              <w:right w:val="nil"/>
            </w:tcBorders>
            <w:shd w:val="clear" w:color="auto" w:fill="auto"/>
            <w:noWrap/>
            <w:vAlign w:val="bottom"/>
          </w:tcPr>
          <w:p w14:paraId="1340EEA1" w14:textId="6E857DD0" w:rsidR="0058427C" w:rsidRPr="00402BE3" w:rsidRDefault="0058427C" w:rsidP="0058427C">
            <w:r w:rsidRPr="00402BE3">
              <w:t>0.014000</w:t>
            </w:r>
          </w:p>
        </w:tc>
        <w:tc>
          <w:tcPr>
            <w:tcW w:w="1137" w:type="dxa"/>
            <w:gridSpan w:val="2"/>
            <w:tcBorders>
              <w:top w:val="nil"/>
              <w:left w:val="nil"/>
              <w:bottom w:val="nil"/>
              <w:right w:val="nil"/>
            </w:tcBorders>
            <w:vAlign w:val="bottom"/>
          </w:tcPr>
          <w:p w14:paraId="6A65081A" w14:textId="41F51B57" w:rsidR="0058427C" w:rsidRPr="00402BE3" w:rsidRDefault="0058427C" w:rsidP="0058427C">
            <w:r w:rsidRPr="00402BE3">
              <w:t>0.000018</w:t>
            </w:r>
          </w:p>
        </w:tc>
        <w:tc>
          <w:tcPr>
            <w:tcW w:w="857" w:type="dxa"/>
            <w:gridSpan w:val="2"/>
            <w:tcBorders>
              <w:top w:val="nil"/>
              <w:left w:val="nil"/>
              <w:bottom w:val="nil"/>
              <w:right w:val="nil"/>
            </w:tcBorders>
            <w:shd w:val="clear" w:color="auto" w:fill="auto"/>
            <w:noWrap/>
          </w:tcPr>
          <w:p w14:paraId="3D0F42C5" w14:textId="57F9179E" w:rsidR="0058427C" w:rsidRPr="00402BE3" w:rsidRDefault="0058427C" w:rsidP="00260308">
            <w:pPr>
              <w:jc w:val="center"/>
            </w:pPr>
            <w:r w:rsidRPr="00EC1BA3">
              <w:t>WB</w:t>
            </w:r>
          </w:p>
        </w:tc>
      </w:tr>
      <w:tr w:rsidR="0058427C" w:rsidRPr="00402BE3" w14:paraId="23180C18" w14:textId="77777777" w:rsidTr="00B447DF">
        <w:trPr>
          <w:trHeight w:val="320"/>
        </w:trPr>
        <w:tc>
          <w:tcPr>
            <w:tcW w:w="2790" w:type="dxa"/>
            <w:tcBorders>
              <w:top w:val="nil"/>
              <w:left w:val="nil"/>
              <w:bottom w:val="nil"/>
              <w:right w:val="nil"/>
            </w:tcBorders>
            <w:shd w:val="clear" w:color="auto" w:fill="auto"/>
            <w:noWrap/>
            <w:vAlign w:val="bottom"/>
          </w:tcPr>
          <w:p w14:paraId="1553CF73" w14:textId="4703CF3A" w:rsidR="0058427C" w:rsidRPr="00402BE3" w:rsidRDefault="0058427C" w:rsidP="0058427C">
            <w:pPr>
              <w:rPr>
                <w:color w:val="000000"/>
              </w:rPr>
            </w:pPr>
            <w:r w:rsidRPr="00402BE3">
              <w:rPr>
                <w:color w:val="000000"/>
              </w:rPr>
              <w:t>R Temporal Pole</w:t>
            </w:r>
          </w:p>
        </w:tc>
        <w:tc>
          <w:tcPr>
            <w:tcW w:w="592" w:type="dxa"/>
            <w:tcBorders>
              <w:top w:val="nil"/>
              <w:left w:val="nil"/>
              <w:bottom w:val="nil"/>
              <w:right w:val="nil"/>
            </w:tcBorders>
            <w:shd w:val="clear" w:color="auto" w:fill="auto"/>
            <w:noWrap/>
            <w:vAlign w:val="bottom"/>
          </w:tcPr>
          <w:p w14:paraId="4B4A3941" w14:textId="17F0DC79" w:rsidR="0058427C" w:rsidRPr="00402BE3" w:rsidRDefault="0058427C" w:rsidP="0058427C">
            <w:pPr>
              <w:rPr>
                <w:color w:val="000000"/>
              </w:rPr>
            </w:pPr>
            <w:r w:rsidRPr="00402BE3">
              <w:rPr>
                <w:color w:val="000000"/>
              </w:rPr>
              <w:t>+46</w:t>
            </w:r>
          </w:p>
        </w:tc>
        <w:tc>
          <w:tcPr>
            <w:tcW w:w="668" w:type="dxa"/>
            <w:tcBorders>
              <w:top w:val="nil"/>
              <w:left w:val="nil"/>
              <w:bottom w:val="nil"/>
              <w:right w:val="nil"/>
            </w:tcBorders>
            <w:shd w:val="clear" w:color="auto" w:fill="auto"/>
            <w:noWrap/>
            <w:vAlign w:val="bottom"/>
          </w:tcPr>
          <w:p w14:paraId="79836194" w14:textId="0FEA4156" w:rsidR="0058427C" w:rsidRPr="00402BE3" w:rsidRDefault="0058427C" w:rsidP="0058427C">
            <w:r w:rsidRPr="00402BE3">
              <w:t>+04</w:t>
            </w:r>
          </w:p>
        </w:tc>
        <w:tc>
          <w:tcPr>
            <w:tcW w:w="526" w:type="dxa"/>
            <w:gridSpan w:val="2"/>
            <w:tcBorders>
              <w:top w:val="nil"/>
              <w:left w:val="nil"/>
              <w:bottom w:val="nil"/>
              <w:right w:val="nil"/>
            </w:tcBorders>
            <w:shd w:val="clear" w:color="auto" w:fill="auto"/>
            <w:noWrap/>
            <w:vAlign w:val="bottom"/>
          </w:tcPr>
          <w:p w14:paraId="40436B58" w14:textId="4FB84207" w:rsidR="0058427C" w:rsidRPr="00402BE3" w:rsidRDefault="0058427C" w:rsidP="0058427C">
            <w:pPr>
              <w:ind w:right="-520"/>
            </w:pPr>
            <w:r w:rsidRPr="00402BE3">
              <w:t>-30</w:t>
            </w:r>
          </w:p>
        </w:tc>
        <w:tc>
          <w:tcPr>
            <w:tcW w:w="734" w:type="dxa"/>
            <w:tcBorders>
              <w:top w:val="nil"/>
              <w:left w:val="nil"/>
              <w:bottom w:val="nil"/>
              <w:right w:val="nil"/>
            </w:tcBorders>
            <w:shd w:val="clear" w:color="auto" w:fill="auto"/>
            <w:noWrap/>
            <w:vAlign w:val="bottom"/>
          </w:tcPr>
          <w:p w14:paraId="7579DD1E" w14:textId="5F6C8D5B" w:rsidR="0058427C" w:rsidRPr="00402BE3" w:rsidRDefault="0058427C" w:rsidP="0058427C">
            <w:r w:rsidRPr="00402BE3">
              <w:t>28</w:t>
            </w:r>
          </w:p>
        </w:tc>
        <w:tc>
          <w:tcPr>
            <w:tcW w:w="818" w:type="dxa"/>
            <w:tcBorders>
              <w:top w:val="nil"/>
              <w:left w:val="nil"/>
              <w:bottom w:val="nil"/>
              <w:right w:val="nil"/>
            </w:tcBorders>
            <w:shd w:val="clear" w:color="auto" w:fill="auto"/>
            <w:noWrap/>
            <w:vAlign w:val="bottom"/>
          </w:tcPr>
          <w:p w14:paraId="5F24B30B" w14:textId="6277C6FB" w:rsidR="0058427C" w:rsidRPr="00402BE3" w:rsidRDefault="0058427C" w:rsidP="0058427C">
            <w:r w:rsidRPr="00402BE3">
              <w:t>2</w:t>
            </w:r>
          </w:p>
        </w:tc>
        <w:tc>
          <w:tcPr>
            <w:tcW w:w="996" w:type="dxa"/>
            <w:gridSpan w:val="2"/>
            <w:tcBorders>
              <w:top w:val="nil"/>
              <w:left w:val="nil"/>
              <w:bottom w:val="nil"/>
              <w:right w:val="nil"/>
            </w:tcBorders>
            <w:vAlign w:val="bottom"/>
          </w:tcPr>
          <w:p w14:paraId="5BCAEB48" w14:textId="10B78D47" w:rsidR="0058427C" w:rsidRPr="00402BE3" w:rsidRDefault="0058427C" w:rsidP="00260308">
            <w:pPr>
              <w:jc w:val="center"/>
            </w:pPr>
            <w:r>
              <w:t>5.74</w:t>
            </w:r>
          </w:p>
        </w:tc>
        <w:tc>
          <w:tcPr>
            <w:tcW w:w="996" w:type="dxa"/>
            <w:gridSpan w:val="2"/>
            <w:tcBorders>
              <w:top w:val="nil"/>
              <w:left w:val="nil"/>
              <w:bottom w:val="nil"/>
              <w:right w:val="nil"/>
            </w:tcBorders>
            <w:shd w:val="clear" w:color="auto" w:fill="auto"/>
            <w:noWrap/>
            <w:vAlign w:val="bottom"/>
          </w:tcPr>
          <w:p w14:paraId="1DF5A39C" w14:textId="61D24C6D" w:rsidR="0058427C" w:rsidRPr="00402BE3" w:rsidRDefault="0058427C" w:rsidP="0058427C">
            <w:r w:rsidRPr="00402BE3">
              <w:t>436.68</w:t>
            </w:r>
          </w:p>
        </w:tc>
        <w:tc>
          <w:tcPr>
            <w:tcW w:w="1300" w:type="dxa"/>
            <w:gridSpan w:val="2"/>
            <w:tcBorders>
              <w:top w:val="nil"/>
              <w:left w:val="nil"/>
              <w:bottom w:val="nil"/>
              <w:right w:val="nil"/>
            </w:tcBorders>
            <w:shd w:val="clear" w:color="auto" w:fill="auto"/>
            <w:noWrap/>
            <w:vAlign w:val="bottom"/>
          </w:tcPr>
          <w:p w14:paraId="73925FC0" w14:textId="00EFBB4E" w:rsidR="0058427C" w:rsidRPr="00402BE3" w:rsidRDefault="0058427C" w:rsidP="0058427C">
            <w:r w:rsidRPr="00402BE3">
              <w:t>0.025000</w:t>
            </w:r>
          </w:p>
        </w:tc>
        <w:tc>
          <w:tcPr>
            <w:tcW w:w="1137" w:type="dxa"/>
            <w:gridSpan w:val="2"/>
            <w:tcBorders>
              <w:top w:val="nil"/>
              <w:left w:val="nil"/>
              <w:bottom w:val="nil"/>
              <w:right w:val="nil"/>
            </w:tcBorders>
            <w:vAlign w:val="bottom"/>
          </w:tcPr>
          <w:p w14:paraId="084624B7" w14:textId="7326A794" w:rsidR="0058427C" w:rsidRPr="00402BE3" w:rsidRDefault="0058427C" w:rsidP="0058427C">
            <w:r w:rsidRPr="00402BE3">
              <w:t>0.000031</w:t>
            </w:r>
          </w:p>
        </w:tc>
        <w:tc>
          <w:tcPr>
            <w:tcW w:w="857" w:type="dxa"/>
            <w:gridSpan w:val="2"/>
            <w:tcBorders>
              <w:top w:val="nil"/>
              <w:left w:val="nil"/>
              <w:bottom w:val="nil"/>
              <w:right w:val="nil"/>
            </w:tcBorders>
            <w:shd w:val="clear" w:color="auto" w:fill="auto"/>
            <w:noWrap/>
          </w:tcPr>
          <w:p w14:paraId="51703EE9" w14:textId="0A0BFEA4" w:rsidR="0058427C" w:rsidRPr="00402BE3" w:rsidRDefault="0058427C" w:rsidP="00260308">
            <w:pPr>
              <w:jc w:val="center"/>
            </w:pPr>
            <w:r w:rsidRPr="00EC1BA3">
              <w:t>WB</w:t>
            </w:r>
          </w:p>
        </w:tc>
      </w:tr>
      <w:tr w:rsidR="0058427C" w:rsidRPr="00402BE3" w14:paraId="20B47BE3" w14:textId="77777777" w:rsidTr="00B447DF">
        <w:trPr>
          <w:trHeight w:val="320"/>
        </w:trPr>
        <w:tc>
          <w:tcPr>
            <w:tcW w:w="2790" w:type="dxa"/>
            <w:tcBorders>
              <w:top w:val="nil"/>
              <w:left w:val="nil"/>
              <w:bottom w:val="nil"/>
              <w:right w:val="nil"/>
            </w:tcBorders>
            <w:shd w:val="clear" w:color="auto" w:fill="auto"/>
            <w:noWrap/>
            <w:vAlign w:val="bottom"/>
          </w:tcPr>
          <w:p w14:paraId="3B739048" w14:textId="66745B7C" w:rsidR="0058427C" w:rsidRPr="00402BE3" w:rsidRDefault="0058427C" w:rsidP="0058427C">
            <w:pPr>
              <w:rPr>
                <w:color w:val="000000"/>
              </w:rPr>
            </w:pPr>
            <w:r w:rsidRPr="00402BE3">
              <w:rPr>
                <w:color w:val="000000"/>
              </w:rPr>
              <w:t xml:space="preserve">R Cerebellum </w:t>
            </w:r>
            <w:r w:rsidRPr="00E75995">
              <w:rPr>
                <w:color w:val="000000"/>
              </w:rPr>
              <w:t>Crus</w:t>
            </w:r>
            <w:r>
              <w:rPr>
                <w:color w:val="000000"/>
              </w:rPr>
              <w:t xml:space="preserve"> I</w:t>
            </w:r>
          </w:p>
        </w:tc>
        <w:tc>
          <w:tcPr>
            <w:tcW w:w="592" w:type="dxa"/>
            <w:tcBorders>
              <w:top w:val="nil"/>
              <w:left w:val="nil"/>
              <w:bottom w:val="nil"/>
              <w:right w:val="nil"/>
            </w:tcBorders>
            <w:shd w:val="clear" w:color="auto" w:fill="auto"/>
            <w:noWrap/>
            <w:vAlign w:val="bottom"/>
          </w:tcPr>
          <w:p w14:paraId="5B72DF50" w14:textId="111487AD" w:rsidR="0058427C" w:rsidRPr="00402BE3" w:rsidRDefault="0058427C" w:rsidP="0058427C">
            <w:pPr>
              <w:rPr>
                <w:color w:val="000000"/>
              </w:rPr>
            </w:pPr>
            <w:r w:rsidRPr="00402BE3">
              <w:rPr>
                <w:color w:val="000000"/>
              </w:rPr>
              <w:t>+56</w:t>
            </w:r>
          </w:p>
        </w:tc>
        <w:tc>
          <w:tcPr>
            <w:tcW w:w="668" w:type="dxa"/>
            <w:tcBorders>
              <w:top w:val="nil"/>
              <w:left w:val="nil"/>
              <w:bottom w:val="nil"/>
              <w:right w:val="nil"/>
            </w:tcBorders>
            <w:shd w:val="clear" w:color="auto" w:fill="auto"/>
            <w:noWrap/>
            <w:vAlign w:val="bottom"/>
          </w:tcPr>
          <w:p w14:paraId="60EDF300" w14:textId="0E95936E" w:rsidR="0058427C" w:rsidRPr="00402BE3" w:rsidRDefault="0058427C" w:rsidP="0058427C">
            <w:r w:rsidRPr="00402BE3">
              <w:t>-50</w:t>
            </w:r>
          </w:p>
        </w:tc>
        <w:tc>
          <w:tcPr>
            <w:tcW w:w="526" w:type="dxa"/>
            <w:gridSpan w:val="2"/>
            <w:tcBorders>
              <w:top w:val="nil"/>
              <w:left w:val="nil"/>
              <w:bottom w:val="nil"/>
              <w:right w:val="nil"/>
            </w:tcBorders>
            <w:shd w:val="clear" w:color="auto" w:fill="auto"/>
            <w:noWrap/>
            <w:vAlign w:val="bottom"/>
          </w:tcPr>
          <w:p w14:paraId="23903945" w14:textId="49FFCA80" w:rsidR="0058427C" w:rsidRPr="00402BE3" w:rsidRDefault="0058427C" w:rsidP="0058427C">
            <w:pPr>
              <w:ind w:right="-520"/>
            </w:pPr>
            <w:r w:rsidRPr="00402BE3">
              <w:t>-34</w:t>
            </w:r>
          </w:p>
        </w:tc>
        <w:tc>
          <w:tcPr>
            <w:tcW w:w="734" w:type="dxa"/>
            <w:tcBorders>
              <w:top w:val="nil"/>
              <w:left w:val="nil"/>
              <w:bottom w:val="nil"/>
              <w:right w:val="nil"/>
            </w:tcBorders>
            <w:shd w:val="clear" w:color="auto" w:fill="auto"/>
            <w:noWrap/>
            <w:vAlign w:val="bottom"/>
          </w:tcPr>
          <w:p w14:paraId="6EF1BF9D" w14:textId="616B202D" w:rsidR="0058427C" w:rsidRPr="00402BE3" w:rsidRDefault="0058427C" w:rsidP="0058427C">
            <w:r w:rsidRPr="00402BE3">
              <w:t>43</w:t>
            </w:r>
          </w:p>
        </w:tc>
        <w:tc>
          <w:tcPr>
            <w:tcW w:w="818" w:type="dxa"/>
            <w:tcBorders>
              <w:top w:val="nil"/>
              <w:left w:val="nil"/>
              <w:bottom w:val="nil"/>
              <w:right w:val="nil"/>
            </w:tcBorders>
            <w:shd w:val="clear" w:color="auto" w:fill="auto"/>
            <w:noWrap/>
            <w:vAlign w:val="bottom"/>
          </w:tcPr>
          <w:p w14:paraId="4B50E90A" w14:textId="65BE57A8" w:rsidR="0058427C" w:rsidRPr="00402BE3" w:rsidRDefault="0058427C" w:rsidP="0058427C">
            <w:r w:rsidRPr="00402BE3">
              <w:t>2</w:t>
            </w:r>
          </w:p>
        </w:tc>
        <w:tc>
          <w:tcPr>
            <w:tcW w:w="996" w:type="dxa"/>
            <w:gridSpan w:val="2"/>
            <w:tcBorders>
              <w:top w:val="nil"/>
              <w:left w:val="nil"/>
              <w:bottom w:val="nil"/>
              <w:right w:val="nil"/>
            </w:tcBorders>
            <w:vAlign w:val="bottom"/>
          </w:tcPr>
          <w:p w14:paraId="2BB5C358" w14:textId="6CB386D3" w:rsidR="0058427C" w:rsidRPr="00402BE3" w:rsidRDefault="0058427C" w:rsidP="00260308">
            <w:pPr>
              <w:jc w:val="center"/>
            </w:pPr>
            <w:r>
              <w:t>-4.16</w:t>
            </w:r>
          </w:p>
        </w:tc>
        <w:tc>
          <w:tcPr>
            <w:tcW w:w="996" w:type="dxa"/>
            <w:gridSpan w:val="2"/>
            <w:tcBorders>
              <w:top w:val="nil"/>
              <w:left w:val="nil"/>
              <w:bottom w:val="nil"/>
              <w:right w:val="nil"/>
            </w:tcBorders>
            <w:shd w:val="clear" w:color="auto" w:fill="auto"/>
            <w:noWrap/>
            <w:vAlign w:val="bottom"/>
          </w:tcPr>
          <w:p w14:paraId="7A08F9F9" w14:textId="12B10266" w:rsidR="0058427C" w:rsidRPr="00402BE3" w:rsidRDefault="0058427C" w:rsidP="0058427C">
            <w:r w:rsidRPr="00402BE3">
              <w:t>436.29</w:t>
            </w:r>
          </w:p>
        </w:tc>
        <w:tc>
          <w:tcPr>
            <w:tcW w:w="1300" w:type="dxa"/>
            <w:gridSpan w:val="2"/>
            <w:tcBorders>
              <w:top w:val="nil"/>
              <w:left w:val="nil"/>
              <w:bottom w:val="nil"/>
              <w:right w:val="nil"/>
            </w:tcBorders>
            <w:shd w:val="clear" w:color="auto" w:fill="auto"/>
            <w:noWrap/>
            <w:vAlign w:val="bottom"/>
          </w:tcPr>
          <w:p w14:paraId="456AC163" w14:textId="4083E102" w:rsidR="0058427C" w:rsidRPr="00402BE3" w:rsidRDefault="0058427C" w:rsidP="0058427C">
            <w:r w:rsidRPr="00402BE3">
              <w:t>0.025000</w:t>
            </w:r>
          </w:p>
        </w:tc>
        <w:tc>
          <w:tcPr>
            <w:tcW w:w="1137" w:type="dxa"/>
            <w:gridSpan w:val="2"/>
            <w:tcBorders>
              <w:top w:val="nil"/>
              <w:left w:val="nil"/>
              <w:bottom w:val="nil"/>
              <w:right w:val="nil"/>
            </w:tcBorders>
            <w:vAlign w:val="bottom"/>
          </w:tcPr>
          <w:p w14:paraId="131E977F" w14:textId="2CF7C3D7" w:rsidR="0058427C" w:rsidRPr="00402BE3" w:rsidRDefault="0058427C" w:rsidP="0058427C">
            <w:r w:rsidRPr="00402BE3">
              <w:t>0.000031</w:t>
            </w:r>
          </w:p>
        </w:tc>
        <w:tc>
          <w:tcPr>
            <w:tcW w:w="857" w:type="dxa"/>
            <w:gridSpan w:val="2"/>
            <w:tcBorders>
              <w:top w:val="nil"/>
              <w:left w:val="nil"/>
              <w:bottom w:val="nil"/>
              <w:right w:val="nil"/>
            </w:tcBorders>
            <w:shd w:val="clear" w:color="auto" w:fill="auto"/>
            <w:noWrap/>
          </w:tcPr>
          <w:p w14:paraId="2B89DD97" w14:textId="09347ED2" w:rsidR="0058427C" w:rsidRPr="00402BE3" w:rsidRDefault="0058427C" w:rsidP="00260308">
            <w:pPr>
              <w:jc w:val="center"/>
            </w:pPr>
            <w:r w:rsidRPr="00EC1BA3">
              <w:t>WB</w:t>
            </w:r>
          </w:p>
        </w:tc>
      </w:tr>
      <w:tr w:rsidR="0058427C" w:rsidRPr="00402BE3" w14:paraId="380891F4" w14:textId="77777777" w:rsidTr="00B447DF">
        <w:trPr>
          <w:trHeight w:val="320"/>
        </w:trPr>
        <w:tc>
          <w:tcPr>
            <w:tcW w:w="2790" w:type="dxa"/>
            <w:tcBorders>
              <w:top w:val="nil"/>
              <w:left w:val="nil"/>
              <w:bottom w:val="nil"/>
              <w:right w:val="nil"/>
            </w:tcBorders>
            <w:shd w:val="clear" w:color="auto" w:fill="auto"/>
            <w:noWrap/>
            <w:vAlign w:val="bottom"/>
          </w:tcPr>
          <w:p w14:paraId="0BD6C1F7" w14:textId="0738E777" w:rsidR="0058427C" w:rsidRPr="00402BE3" w:rsidRDefault="0058427C" w:rsidP="0058427C">
            <w:pPr>
              <w:rPr>
                <w:color w:val="000000"/>
              </w:rPr>
            </w:pPr>
            <w:r w:rsidRPr="00402BE3">
              <w:rPr>
                <w:color w:val="000000"/>
              </w:rPr>
              <w:t>R Frontal Pole</w:t>
            </w:r>
          </w:p>
        </w:tc>
        <w:tc>
          <w:tcPr>
            <w:tcW w:w="592" w:type="dxa"/>
            <w:tcBorders>
              <w:top w:val="nil"/>
              <w:left w:val="nil"/>
              <w:bottom w:val="nil"/>
              <w:right w:val="nil"/>
            </w:tcBorders>
            <w:shd w:val="clear" w:color="auto" w:fill="auto"/>
            <w:noWrap/>
            <w:vAlign w:val="bottom"/>
          </w:tcPr>
          <w:p w14:paraId="48DBD614" w14:textId="4CBD4907" w:rsidR="0058427C" w:rsidRPr="00402BE3" w:rsidRDefault="0058427C" w:rsidP="0058427C">
            <w:pPr>
              <w:rPr>
                <w:color w:val="000000"/>
              </w:rPr>
            </w:pPr>
            <w:r w:rsidRPr="00402BE3">
              <w:rPr>
                <w:color w:val="000000"/>
              </w:rPr>
              <w:t>+34</w:t>
            </w:r>
          </w:p>
        </w:tc>
        <w:tc>
          <w:tcPr>
            <w:tcW w:w="668" w:type="dxa"/>
            <w:tcBorders>
              <w:top w:val="nil"/>
              <w:left w:val="nil"/>
              <w:bottom w:val="nil"/>
              <w:right w:val="nil"/>
            </w:tcBorders>
            <w:shd w:val="clear" w:color="auto" w:fill="auto"/>
            <w:noWrap/>
            <w:vAlign w:val="bottom"/>
          </w:tcPr>
          <w:p w14:paraId="34B0A3B2" w14:textId="59F5521B" w:rsidR="0058427C" w:rsidRPr="00402BE3" w:rsidRDefault="0058427C" w:rsidP="0058427C">
            <w:r w:rsidRPr="00402BE3">
              <w:t>+58</w:t>
            </w:r>
          </w:p>
        </w:tc>
        <w:tc>
          <w:tcPr>
            <w:tcW w:w="526" w:type="dxa"/>
            <w:gridSpan w:val="2"/>
            <w:tcBorders>
              <w:top w:val="nil"/>
              <w:left w:val="nil"/>
              <w:bottom w:val="nil"/>
              <w:right w:val="nil"/>
            </w:tcBorders>
            <w:shd w:val="clear" w:color="auto" w:fill="auto"/>
            <w:noWrap/>
            <w:vAlign w:val="bottom"/>
          </w:tcPr>
          <w:p w14:paraId="7784A2C0" w14:textId="175AC2A7" w:rsidR="0058427C" w:rsidRPr="00402BE3" w:rsidRDefault="0058427C" w:rsidP="0058427C">
            <w:pPr>
              <w:ind w:right="-520"/>
            </w:pPr>
            <w:r w:rsidRPr="00402BE3">
              <w:t>-08</w:t>
            </w:r>
          </w:p>
        </w:tc>
        <w:tc>
          <w:tcPr>
            <w:tcW w:w="734" w:type="dxa"/>
            <w:tcBorders>
              <w:top w:val="nil"/>
              <w:left w:val="nil"/>
              <w:bottom w:val="nil"/>
              <w:right w:val="nil"/>
            </w:tcBorders>
            <w:shd w:val="clear" w:color="auto" w:fill="auto"/>
            <w:noWrap/>
            <w:vAlign w:val="bottom"/>
          </w:tcPr>
          <w:p w14:paraId="36649DB5" w14:textId="3940C88B" w:rsidR="0058427C" w:rsidRPr="00402BE3" w:rsidRDefault="0058427C" w:rsidP="0058427C">
            <w:r w:rsidRPr="00402BE3">
              <w:t>73</w:t>
            </w:r>
          </w:p>
        </w:tc>
        <w:tc>
          <w:tcPr>
            <w:tcW w:w="818" w:type="dxa"/>
            <w:tcBorders>
              <w:top w:val="nil"/>
              <w:left w:val="nil"/>
              <w:bottom w:val="nil"/>
              <w:right w:val="nil"/>
            </w:tcBorders>
            <w:shd w:val="clear" w:color="auto" w:fill="auto"/>
            <w:noWrap/>
            <w:vAlign w:val="bottom"/>
          </w:tcPr>
          <w:p w14:paraId="4D02E944" w14:textId="055A4974" w:rsidR="0058427C" w:rsidRPr="00402BE3" w:rsidRDefault="0058427C" w:rsidP="0058427C">
            <w:r w:rsidRPr="00402BE3">
              <w:t>8</w:t>
            </w:r>
          </w:p>
        </w:tc>
        <w:tc>
          <w:tcPr>
            <w:tcW w:w="996" w:type="dxa"/>
            <w:gridSpan w:val="2"/>
            <w:tcBorders>
              <w:top w:val="nil"/>
              <w:left w:val="nil"/>
              <w:bottom w:val="nil"/>
              <w:right w:val="nil"/>
            </w:tcBorders>
            <w:vAlign w:val="bottom"/>
          </w:tcPr>
          <w:p w14:paraId="4FC400F5" w14:textId="3E484909" w:rsidR="0058427C" w:rsidRPr="00402BE3" w:rsidRDefault="0058427C" w:rsidP="00260308">
            <w:pPr>
              <w:jc w:val="center"/>
            </w:pPr>
            <w:r>
              <w:t>5.65</w:t>
            </w:r>
          </w:p>
        </w:tc>
        <w:tc>
          <w:tcPr>
            <w:tcW w:w="996" w:type="dxa"/>
            <w:gridSpan w:val="2"/>
            <w:tcBorders>
              <w:top w:val="nil"/>
              <w:left w:val="nil"/>
              <w:bottom w:val="nil"/>
              <w:right w:val="nil"/>
            </w:tcBorders>
            <w:shd w:val="clear" w:color="auto" w:fill="auto"/>
            <w:noWrap/>
            <w:vAlign w:val="bottom"/>
          </w:tcPr>
          <w:p w14:paraId="03BBBE9B" w14:textId="7713DAF6" w:rsidR="0058427C" w:rsidRPr="00402BE3" w:rsidRDefault="0058427C" w:rsidP="0058427C">
            <w:r w:rsidRPr="00402BE3">
              <w:t>434.37</w:t>
            </w:r>
          </w:p>
        </w:tc>
        <w:tc>
          <w:tcPr>
            <w:tcW w:w="1300" w:type="dxa"/>
            <w:gridSpan w:val="2"/>
            <w:tcBorders>
              <w:top w:val="nil"/>
              <w:left w:val="nil"/>
              <w:bottom w:val="nil"/>
              <w:right w:val="nil"/>
            </w:tcBorders>
            <w:shd w:val="clear" w:color="auto" w:fill="auto"/>
            <w:noWrap/>
            <w:vAlign w:val="bottom"/>
          </w:tcPr>
          <w:p w14:paraId="548BFF2C" w14:textId="13AC4EBC" w:rsidR="0058427C" w:rsidRPr="00402BE3" w:rsidRDefault="0058427C" w:rsidP="0058427C">
            <w:r w:rsidRPr="00402BE3">
              <w:t>0.026000</w:t>
            </w:r>
          </w:p>
        </w:tc>
        <w:tc>
          <w:tcPr>
            <w:tcW w:w="1137" w:type="dxa"/>
            <w:gridSpan w:val="2"/>
            <w:tcBorders>
              <w:top w:val="nil"/>
              <w:left w:val="nil"/>
              <w:bottom w:val="nil"/>
              <w:right w:val="nil"/>
            </w:tcBorders>
            <w:vAlign w:val="bottom"/>
          </w:tcPr>
          <w:p w14:paraId="6C5A3D4D" w14:textId="3820D850" w:rsidR="0058427C" w:rsidRPr="00402BE3" w:rsidRDefault="0058427C" w:rsidP="0058427C">
            <w:r w:rsidRPr="00402BE3">
              <w:t>0.000032</w:t>
            </w:r>
          </w:p>
        </w:tc>
        <w:tc>
          <w:tcPr>
            <w:tcW w:w="857" w:type="dxa"/>
            <w:gridSpan w:val="2"/>
            <w:tcBorders>
              <w:top w:val="nil"/>
              <w:left w:val="nil"/>
              <w:bottom w:val="nil"/>
              <w:right w:val="nil"/>
            </w:tcBorders>
            <w:shd w:val="clear" w:color="auto" w:fill="auto"/>
            <w:noWrap/>
          </w:tcPr>
          <w:p w14:paraId="19C92409" w14:textId="3DF1FC55" w:rsidR="0058427C" w:rsidRPr="00402BE3" w:rsidRDefault="0058427C" w:rsidP="00260308">
            <w:pPr>
              <w:jc w:val="center"/>
            </w:pPr>
            <w:r w:rsidRPr="00EC1BA3">
              <w:t>WB</w:t>
            </w:r>
          </w:p>
        </w:tc>
      </w:tr>
      <w:tr w:rsidR="0058427C" w:rsidRPr="00402BE3" w14:paraId="7EBEFD22" w14:textId="77777777" w:rsidTr="00B447DF">
        <w:trPr>
          <w:trHeight w:val="320"/>
        </w:trPr>
        <w:tc>
          <w:tcPr>
            <w:tcW w:w="2790" w:type="dxa"/>
            <w:tcBorders>
              <w:top w:val="nil"/>
              <w:left w:val="nil"/>
              <w:bottom w:val="nil"/>
              <w:right w:val="nil"/>
            </w:tcBorders>
            <w:shd w:val="clear" w:color="auto" w:fill="auto"/>
            <w:noWrap/>
            <w:vAlign w:val="bottom"/>
          </w:tcPr>
          <w:p w14:paraId="17D9280B" w14:textId="18E69AF6" w:rsidR="0058427C" w:rsidRPr="00402BE3" w:rsidRDefault="0058427C" w:rsidP="0058427C">
            <w:pPr>
              <w:rPr>
                <w:color w:val="000000"/>
              </w:rPr>
            </w:pPr>
            <w:r w:rsidRPr="00402BE3">
              <w:rPr>
                <w:color w:val="000000"/>
              </w:rPr>
              <w:t>R Cerebel</w:t>
            </w:r>
            <w:r>
              <w:rPr>
                <w:color w:val="000000"/>
              </w:rPr>
              <w:t>l</w:t>
            </w:r>
            <w:r w:rsidRPr="00402BE3">
              <w:rPr>
                <w:color w:val="000000"/>
              </w:rPr>
              <w:t xml:space="preserve">um </w:t>
            </w:r>
            <w:r w:rsidRPr="00E75995">
              <w:rPr>
                <w:color w:val="000000"/>
              </w:rPr>
              <w:t>Crus</w:t>
            </w:r>
            <w:r>
              <w:rPr>
                <w:color w:val="000000"/>
              </w:rPr>
              <w:t xml:space="preserve"> I</w:t>
            </w:r>
          </w:p>
        </w:tc>
        <w:tc>
          <w:tcPr>
            <w:tcW w:w="592" w:type="dxa"/>
            <w:tcBorders>
              <w:top w:val="nil"/>
              <w:left w:val="nil"/>
              <w:bottom w:val="nil"/>
              <w:right w:val="nil"/>
            </w:tcBorders>
            <w:shd w:val="clear" w:color="auto" w:fill="auto"/>
            <w:noWrap/>
            <w:vAlign w:val="bottom"/>
          </w:tcPr>
          <w:p w14:paraId="00E1F841" w14:textId="4E985921" w:rsidR="0058427C" w:rsidRPr="00402BE3" w:rsidRDefault="0058427C" w:rsidP="0058427C">
            <w:pPr>
              <w:rPr>
                <w:color w:val="000000"/>
              </w:rPr>
            </w:pPr>
            <w:r w:rsidRPr="00402BE3">
              <w:rPr>
                <w:color w:val="000000"/>
              </w:rPr>
              <w:t>+60</w:t>
            </w:r>
          </w:p>
        </w:tc>
        <w:tc>
          <w:tcPr>
            <w:tcW w:w="668" w:type="dxa"/>
            <w:tcBorders>
              <w:top w:val="nil"/>
              <w:left w:val="nil"/>
              <w:bottom w:val="nil"/>
              <w:right w:val="nil"/>
            </w:tcBorders>
            <w:shd w:val="clear" w:color="auto" w:fill="auto"/>
            <w:noWrap/>
            <w:vAlign w:val="bottom"/>
          </w:tcPr>
          <w:p w14:paraId="77FD8950" w14:textId="4F77D2FE" w:rsidR="0058427C" w:rsidRPr="00402BE3" w:rsidRDefault="0058427C" w:rsidP="0058427C">
            <w:r w:rsidRPr="00402BE3">
              <w:t>-60</w:t>
            </w:r>
          </w:p>
        </w:tc>
        <w:tc>
          <w:tcPr>
            <w:tcW w:w="526" w:type="dxa"/>
            <w:gridSpan w:val="2"/>
            <w:tcBorders>
              <w:top w:val="nil"/>
              <w:left w:val="nil"/>
              <w:bottom w:val="nil"/>
              <w:right w:val="nil"/>
            </w:tcBorders>
            <w:shd w:val="clear" w:color="auto" w:fill="auto"/>
            <w:noWrap/>
            <w:vAlign w:val="bottom"/>
          </w:tcPr>
          <w:p w14:paraId="5489A8A4" w14:textId="38462E8C" w:rsidR="0058427C" w:rsidRPr="00402BE3" w:rsidRDefault="0058427C" w:rsidP="0058427C">
            <w:pPr>
              <w:ind w:right="-520"/>
            </w:pPr>
            <w:r w:rsidRPr="00402BE3">
              <w:t>-22</w:t>
            </w:r>
          </w:p>
        </w:tc>
        <w:tc>
          <w:tcPr>
            <w:tcW w:w="734" w:type="dxa"/>
            <w:tcBorders>
              <w:top w:val="nil"/>
              <w:left w:val="nil"/>
              <w:bottom w:val="nil"/>
              <w:right w:val="nil"/>
            </w:tcBorders>
            <w:shd w:val="clear" w:color="auto" w:fill="auto"/>
            <w:noWrap/>
            <w:vAlign w:val="bottom"/>
          </w:tcPr>
          <w:p w14:paraId="40177438" w14:textId="4C578E6F" w:rsidR="0058427C" w:rsidRPr="00402BE3" w:rsidRDefault="0058427C" w:rsidP="0058427C">
            <w:r w:rsidRPr="00402BE3">
              <w:t>74</w:t>
            </w:r>
          </w:p>
        </w:tc>
        <w:tc>
          <w:tcPr>
            <w:tcW w:w="818" w:type="dxa"/>
            <w:tcBorders>
              <w:top w:val="nil"/>
              <w:left w:val="nil"/>
              <w:bottom w:val="nil"/>
              <w:right w:val="nil"/>
            </w:tcBorders>
            <w:shd w:val="clear" w:color="auto" w:fill="auto"/>
            <w:noWrap/>
            <w:vAlign w:val="bottom"/>
          </w:tcPr>
          <w:p w14:paraId="5ED25D9C" w14:textId="560016CF" w:rsidR="0058427C" w:rsidRPr="00402BE3" w:rsidRDefault="0058427C" w:rsidP="0058427C">
            <w:r w:rsidRPr="00402BE3">
              <w:t>6</w:t>
            </w:r>
          </w:p>
        </w:tc>
        <w:tc>
          <w:tcPr>
            <w:tcW w:w="996" w:type="dxa"/>
            <w:gridSpan w:val="2"/>
            <w:tcBorders>
              <w:top w:val="nil"/>
              <w:left w:val="nil"/>
              <w:bottom w:val="nil"/>
              <w:right w:val="nil"/>
            </w:tcBorders>
            <w:vAlign w:val="bottom"/>
          </w:tcPr>
          <w:p w14:paraId="2E8EE7D4" w14:textId="7626A5D3" w:rsidR="0058427C" w:rsidRPr="00402BE3" w:rsidRDefault="0058427C" w:rsidP="00260308">
            <w:pPr>
              <w:jc w:val="center"/>
            </w:pPr>
            <w:r>
              <w:t>-4.44</w:t>
            </w:r>
          </w:p>
        </w:tc>
        <w:tc>
          <w:tcPr>
            <w:tcW w:w="996" w:type="dxa"/>
            <w:gridSpan w:val="2"/>
            <w:tcBorders>
              <w:top w:val="nil"/>
              <w:left w:val="nil"/>
              <w:bottom w:val="nil"/>
              <w:right w:val="nil"/>
            </w:tcBorders>
            <w:shd w:val="clear" w:color="auto" w:fill="auto"/>
            <w:noWrap/>
            <w:vAlign w:val="bottom"/>
          </w:tcPr>
          <w:p w14:paraId="475E1EA3" w14:textId="2D659EEE" w:rsidR="0058427C" w:rsidRPr="00402BE3" w:rsidRDefault="0058427C" w:rsidP="0058427C">
            <w:r w:rsidRPr="00402BE3">
              <w:t>434.03</w:t>
            </w:r>
          </w:p>
        </w:tc>
        <w:tc>
          <w:tcPr>
            <w:tcW w:w="1300" w:type="dxa"/>
            <w:gridSpan w:val="2"/>
            <w:tcBorders>
              <w:top w:val="nil"/>
              <w:left w:val="nil"/>
              <w:bottom w:val="nil"/>
              <w:right w:val="nil"/>
            </w:tcBorders>
            <w:shd w:val="clear" w:color="auto" w:fill="auto"/>
            <w:noWrap/>
            <w:vAlign w:val="bottom"/>
          </w:tcPr>
          <w:p w14:paraId="00CA1B73" w14:textId="108A79CA" w:rsidR="0058427C" w:rsidRPr="00402BE3" w:rsidRDefault="0058427C" w:rsidP="0058427C">
            <w:r w:rsidRPr="00402BE3">
              <w:t>0.026000</w:t>
            </w:r>
          </w:p>
        </w:tc>
        <w:tc>
          <w:tcPr>
            <w:tcW w:w="1137" w:type="dxa"/>
            <w:gridSpan w:val="2"/>
            <w:tcBorders>
              <w:top w:val="nil"/>
              <w:left w:val="nil"/>
              <w:bottom w:val="nil"/>
              <w:right w:val="nil"/>
            </w:tcBorders>
            <w:vAlign w:val="bottom"/>
          </w:tcPr>
          <w:p w14:paraId="494BDA7A" w14:textId="5F173A4B" w:rsidR="0058427C" w:rsidRPr="00402BE3" w:rsidRDefault="0058427C" w:rsidP="0058427C">
            <w:r w:rsidRPr="00402BE3">
              <w:t>0.000032</w:t>
            </w:r>
          </w:p>
        </w:tc>
        <w:tc>
          <w:tcPr>
            <w:tcW w:w="857" w:type="dxa"/>
            <w:gridSpan w:val="2"/>
            <w:tcBorders>
              <w:top w:val="nil"/>
              <w:left w:val="nil"/>
              <w:bottom w:val="nil"/>
              <w:right w:val="nil"/>
            </w:tcBorders>
            <w:shd w:val="clear" w:color="auto" w:fill="auto"/>
            <w:noWrap/>
          </w:tcPr>
          <w:p w14:paraId="648BC226" w14:textId="076A0BA5" w:rsidR="0058427C" w:rsidRPr="00402BE3" w:rsidRDefault="0058427C" w:rsidP="00260308">
            <w:pPr>
              <w:jc w:val="center"/>
            </w:pPr>
            <w:r w:rsidRPr="00EC1BA3">
              <w:t>WB</w:t>
            </w:r>
          </w:p>
        </w:tc>
      </w:tr>
      <w:tr w:rsidR="0058427C" w:rsidRPr="00402BE3" w14:paraId="0BA6E65C" w14:textId="77777777" w:rsidTr="00B447DF">
        <w:trPr>
          <w:trHeight w:val="320"/>
        </w:trPr>
        <w:tc>
          <w:tcPr>
            <w:tcW w:w="2790" w:type="dxa"/>
            <w:tcBorders>
              <w:top w:val="nil"/>
              <w:left w:val="nil"/>
              <w:bottom w:val="nil"/>
              <w:right w:val="nil"/>
            </w:tcBorders>
            <w:shd w:val="clear" w:color="auto" w:fill="auto"/>
            <w:noWrap/>
            <w:vAlign w:val="bottom"/>
          </w:tcPr>
          <w:p w14:paraId="45346A1F" w14:textId="327AD156" w:rsidR="0058427C" w:rsidRPr="00402BE3" w:rsidRDefault="0058427C" w:rsidP="0058427C">
            <w:pPr>
              <w:rPr>
                <w:color w:val="000000"/>
              </w:rPr>
            </w:pPr>
            <w:r w:rsidRPr="00402BE3">
              <w:rPr>
                <w:color w:val="000000"/>
              </w:rPr>
              <w:t>L Frontal Pole</w:t>
            </w:r>
          </w:p>
        </w:tc>
        <w:tc>
          <w:tcPr>
            <w:tcW w:w="592" w:type="dxa"/>
            <w:tcBorders>
              <w:top w:val="nil"/>
              <w:left w:val="nil"/>
              <w:bottom w:val="nil"/>
              <w:right w:val="nil"/>
            </w:tcBorders>
            <w:shd w:val="clear" w:color="auto" w:fill="auto"/>
            <w:noWrap/>
            <w:vAlign w:val="bottom"/>
          </w:tcPr>
          <w:p w14:paraId="06D81316" w14:textId="754EF192" w:rsidR="0058427C" w:rsidRPr="00402BE3" w:rsidRDefault="0058427C" w:rsidP="0058427C">
            <w:pPr>
              <w:rPr>
                <w:color w:val="000000"/>
              </w:rPr>
            </w:pPr>
            <w:r w:rsidRPr="00402BE3">
              <w:rPr>
                <w:color w:val="000000"/>
              </w:rPr>
              <w:t>-34</w:t>
            </w:r>
          </w:p>
        </w:tc>
        <w:tc>
          <w:tcPr>
            <w:tcW w:w="668" w:type="dxa"/>
            <w:tcBorders>
              <w:top w:val="nil"/>
              <w:left w:val="nil"/>
              <w:bottom w:val="nil"/>
              <w:right w:val="nil"/>
            </w:tcBorders>
            <w:shd w:val="clear" w:color="auto" w:fill="auto"/>
            <w:noWrap/>
            <w:vAlign w:val="bottom"/>
          </w:tcPr>
          <w:p w14:paraId="2A60F515" w14:textId="3A202E39" w:rsidR="0058427C" w:rsidRPr="00402BE3" w:rsidRDefault="0058427C" w:rsidP="0058427C">
            <w:r w:rsidRPr="00402BE3">
              <w:t>+52</w:t>
            </w:r>
          </w:p>
        </w:tc>
        <w:tc>
          <w:tcPr>
            <w:tcW w:w="526" w:type="dxa"/>
            <w:gridSpan w:val="2"/>
            <w:tcBorders>
              <w:top w:val="nil"/>
              <w:left w:val="nil"/>
              <w:bottom w:val="nil"/>
              <w:right w:val="nil"/>
            </w:tcBorders>
            <w:shd w:val="clear" w:color="auto" w:fill="auto"/>
            <w:noWrap/>
            <w:vAlign w:val="bottom"/>
          </w:tcPr>
          <w:p w14:paraId="64A6E20C" w14:textId="192ABB29" w:rsidR="0058427C" w:rsidRPr="00402BE3" w:rsidRDefault="0058427C" w:rsidP="0058427C">
            <w:pPr>
              <w:ind w:right="-520"/>
            </w:pPr>
            <w:r w:rsidRPr="00402BE3">
              <w:t>-06</w:t>
            </w:r>
          </w:p>
        </w:tc>
        <w:tc>
          <w:tcPr>
            <w:tcW w:w="734" w:type="dxa"/>
            <w:tcBorders>
              <w:top w:val="nil"/>
              <w:left w:val="nil"/>
              <w:bottom w:val="nil"/>
              <w:right w:val="nil"/>
            </w:tcBorders>
            <w:shd w:val="clear" w:color="auto" w:fill="auto"/>
            <w:noWrap/>
            <w:vAlign w:val="bottom"/>
          </w:tcPr>
          <w:p w14:paraId="713AC1C5" w14:textId="7A3B218C" w:rsidR="0058427C" w:rsidRPr="00402BE3" w:rsidRDefault="0058427C" w:rsidP="0058427C">
            <w:r w:rsidRPr="00402BE3">
              <w:t>25</w:t>
            </w:r>
          </w:p>
        </w:tc>
        <w:tc>
          <w:tcPr>
            <w:tcW w:w="818" w:type="dxa"/>
            <w:tcBorders>
              <w:top w:val="nil"/>
              <w:left w:val="nil"/>
              <w:bottom w:val="nil"/>
              <w:right w:val="nil"/>
            </w:tcBorders>
            <w:shd w:val="clear" w:color="auto" w:fill="auto"/>
            <w:noWrap/>
            <w:vAlign w:val="bottom"/>
          </w:tcPr>
          <w:p w14:paraId="7628937B" w14:textId="4982EE52" w:rsidR="0058427C" w:rsidRPr="00402BE3" w:rsidRDefault="0058427C" w:rsidP="0058427C">
            <w:r w:rsidRPr="00402BE3">
              <w:t>1</w:t>
            </w:r>
          </w:p>
        </w:tc>
        <w:tc>
          <w:tcPr>
            <w:tcW w:w="996" w:type="dxa"/>
            <w:gridSpan w:val="2"/>
            <w:tcBorders>
              <w:top w:val="nil"/>
              <w:left w:val="nil"/>
              <w:bottom w:val="nil"/>
              <w:right w:val="nil"/>
            </w:tcBorders>
            <w:vAlign w:val="bottom"/>
          </w:tcPr>
          <w:p w14:paraId="0064B5F1" w14:textId="43B47B66" w:rsidR="0058427C" w:rsidRPr="00402BE3" w:rsidRDefault="0058427C" w:rsidP="00260308">
            <w:pPr>
              <w:jc w:val="center"/>
            </w:pPr>
            <w:r>
              <w:t>4.68</w:t>
            </w:r>
          </w:p>
        </w:tc>
        <w:tc>
          <w:tcPr>
            <w:tcW w:w="996" w:type="dxa"/>
            <w:gridSpan w:val="2"/>
            <w:tcBorders>
              <w:top w:val="nil"/>
              <w:left w:val="nil"/>
              <w:bottom w:val="nil"/>
              <w:right w:val="nil"/>
            </w:tcBorders>
            <w:shd w:val="clear" w:color="auto" w:fill="auto"/>
            <w:noWrap/>
            <w:vAlign w:val="bottom"/>
          </w:tcPr>
          <w:p w14:paraId="0DAECBB3" w14:textId="3B6081EA" w:rsidR="0058427C" w:rsidRPr="00402BE3" w:rsidRDefault="0058427C" w:rsidP="0058427C">
            <w:r w:rsidRPr="00402BE3">
              <w:t>433.69</w:t>
            </w:r>
          </w:p>
        </w:tc>
        <w:tc>
          <w:tcPr>
            <w:tcW w:w="1300" w:type="dxa"/>
            <w:gridSpan w:val="2"/>
            <w:tcBorders>
              <w:top w:val="nil"/>
              <w:left w:val="nil"/>
              <w:bottom w:val="nil"/>
              <w:right w:val="nil"/>
            </w:tcBorders>
            <w:shd w:val="clear" w:color="auto" w:fill="auto"/>
            <w:noWrap/>
            <w:vAlign w:val="bottom"/>
          </w:tcPr>
          <w:p w14:paraId="05C948CE" w14:textId="74CAC5AE" w:rsidR="0058427C" w:rsidRPr="00402BE3" w:rsidRDefault="0058427C" w:rsidP="0058427C">
            <w:r w:rsidRPr="00402BE3">
              <w:t>0.0</w:t>
            </w:r>
            <w:r>
              <w:t>2</w:t>
            </w:r>
            <w:r w:rsidRPr="00402BE3">
              <w:t>600</w:t>
            </w:r>
            <w:r>
              <w:t>0</w:t>
            </w:r>
          </w:p>
        </w:tc>
        <w:tc>
          <w:tcPr>
            <w:tcW w:w="1137" w:type="dxa"/>
            <w:gridSpan w:val="2"/>
            <w:tcBorders>
              <w:top w:val="nil"/>
              <w:left w:val="nil"/>
              <w:bottom w:val="nil"/>
              <w:right w:val="nil"/>
            </w:tcBorders>
            <w:vAlign w:val="bottom"/>
          </w:tcPr>
          <w:p w14:paraId="45142FE8" w14:textId="19244928" w:rsidR="0058427C" w:rsidRPr="00402BE3" w:rsidRDefault="0058427C" w:rsidP="0058427C">
            <w:r w:rsidRPr="00402BE3">
              <w:t>0.000032</w:t>
            </w:r>
          </w:p>
        </w:tc>
        <w:tc>
          <w:tcPr>
            <w:tcW w:w="857" w:type="dxa"/>
            <w:gridSpan w:val="2"/>
            <w:tcBorders>
              <w:top w:val="nil"/>
              <w:left w:val="nil"/>
              <w:bottom w:val="nil"/>
              <w:right w:val="nil"/>
            </w:tcBorders>
            <w:shd w:val="clear" w:color="auto" w:fill="auto"/>
            <w:noWrap/>
          </w:tcPr>
          <w:p w14:paraId="15FAB1D9" w14:textId="0A4D665A" w:rsidR="0058427C" w:rsidRPr="00402BE3" w:rsidRDefault="0058427C" w:rsidP="00260308">
            <w:pPr>
              <w:jc w:val="center"/>
            </w:pPr>
            <w:r w:rsidRPr="00EC1BA3">
              <w:t>WB</w:t>
            </w:r>
          </w:p>
        </w:tc>
      </w:tr>
      <w:tr w:rsidR="0058427C" w:rsidRPr="00402BE3" w14:paraId="54532B40" w14:textId="77777777" w:rsidTr="00B447DF">
        <w:trPr>
          <w:trHeight w:val="320"/>
        </w:trPr>
        <w:tc>
          <w:tcPr>
            <w:tcW w:w="2790" w:type="dxa"/>
            <w:tcBorders>
              <w:top w:val="nil"/>
              <w:left w:val="nil"/>
              <w:bottom w:val="nil"/>
              <w:right w:val="nil"/>
            </w:tcBorders>
            <w:shd w:val="clear" w:color="auto" w:fill="auto"/>
            <w:noWrap/>
            <w:vAlign w:val="bottom"/>
          </w:tcPr>
          <w:p w14:paraId="349EB21F" w14:textId="259A2AD2" w:rsidR="0058427C" w:rsidRPr="00402BE3" w:rsidRDefault="0058427C" w:rsidP="0058427C">
            <w:pPr>
              <w:rPr>
                <w:color w:val="000000"/>
              </w:rPr>
            </w:pPr>
            <w:r w:rsidRPr="00402BE3">
              <w:rPr>
                <w:color w:val="000000"/>
              </w:rPr>
              <w:t>L Temporal Pole</w:t>
            </w:r>
          </w:p>
        </w:tc>
        <w:tc>
          <w:tcPr>
            <w:tcW w:w="592" w:type="dxa"/>
            <w:tcBorders>
              <w:top w:val="nil"/>
              <w:left w:val="nil"/>
              <w:bottom w:val="nil"/>
              <w:right w:val="nil"/>
            </w:tcBorders>
            <w:shd w:val="clear" w:color="auto" w:fill="auto"/>
            <w:noWrap/>
            <w:vAlign w:val="bottom"/>
          </w:tcPr>
          <w:p w14:paraId="47242847" w14:textId="79E39E44" w:rsidR="0058427C" w:rsidRPr="00402BE3" w:rsidRDefault="0058427C" w:rsidP="0058427C">
            <w:pPr>
              <w:rPr>
                <w:color w:val="000000"/>
              </w:rPr>
            </w:pPr>
            <w:r w:rsidRPr="00402BE3">
              <w:rPr>
                <w:color w:val="000000"/>
              </w:rPr>
              <w:t>-48</w:t>
            </w:r>
          </w:p>
        </w:tc>
        <w:tc>
          <w:tcPr>
            <w:tcW w:w="668" w:type="dxa"/>
            <w:tcBorders>
              <w:top w:val="nil"/>
              <w:left w:val="nil"/>
              <w:bottom w:val="nil"/>
              <w:right w:val="nil"/>
            </w:tcBorders>
            <w:shd w:val="clear" w:color="auto" w:fill="auto"/>
            <w:noWrap/>
            <w:vAlign w:val="bottom"/>
          </w:tcPr>
          <w:p w14:paraId="5129FD8A" w14:textId="1AD5DA77" w:rsidR="0058427C" w:rsidRPr="00402BE3" w:rsidRDefault="0058427C" w:rsidP="0058427C">
            <w:r w:rsidRPr="00402BE3">
              <w:t>+02</w:t>
            </w:r>
          </w:p>
        </w:tc>
        <w:tc>
          <w:tcPr>
            <w:tcW w:w="526" w:type="dxa"/>
            <w:gridSpan w:val="2"/>
            <w:tcBorders>
              <w:top w:val="nil"/>
              <w:left w:val="nil"/>
              <w:bottom w:val="nil"/>
              <w:right w:val="nil"/>
            </w:tcBorders>
            <w:shd w:val="clear" w:color="auto" w:fill="auto"/>
            <w:noWrap/>
            <w:vAlign w:val="bottom"/>
          </w:tcPr>
          <w:p w14:paraId="52F0777D" w14:textId="3941BE42" w:rsidR="0058427C" w:rsidRPr="00402BE3" w:rsidRDefault="0058427C" w:rsidP="0058427C">
            <w:pPr>
              <w:ind w:right="-520"/>
            </w:pPr>
            <w:r w:rsidRPr="00402BE3">
              <w:t>-12</w:t>
            </w:r>
          </w:p>
        </w:tc>
        <w:tc>
          <w:tcPr>
            <w:tcW w:w="734" w:type="dxa"/>
            <w:tcBorders>
              <w:top w:val="nil"/>
              <w:left w:val="nil"/>
              <w:bottom w:val="nil"/>
              <w:right w:val="nil"/>
            </w:tcBorders>
            <w:shd w:val="clear" w:color="auto" w:fill="auto"/>
            <w:noWrap/>
            <w:vAlign w:val="bottom"/>
          </w:tcPr>
          <w:p w14:paraId="6E24E6E0" w14:textId="5C71F82C" w:rsidR="0058427C" w:rsidRPr="00402BE3" w:rsidRDefault="0058427C" w:rsidP="0058427C">
            <w:r w:rsidRPr="00402BE3">
              <w:t>46</w:t>
            </w:r>
          </w:p>
        </w:tc>
        <w:tc>
          <w:tcPr>
            <w:tcW w:w="818" w:type="dxa"/>
            <w:tcBorders>
              <w:top w:val="nil"/>
              <w:left w:val="nil"/>
              <w:bottom w:val="nil"/>
              <w:right w:val="nil"/>
            </w:tcBorders>
            <w:shd w:val="clear" w:color="auto" w:fill="auto"/>
            <w:noWrap/>
            <w:vAlign w:val="bottom"/>
          </w:tcPr>
          <w:p w14:paraId="18BA11DE" w14:textId="2A4C7ED6" w:rsidR="0058427C" w:rsidRPr="00402BE3" w:rsidRDefault="0058427C" w:rsidP="0058427C">
            <w:r w:rsidRPr="00402BE3">
              <w:t>2</w:t>
            </w:r>
          </w:p>
        </w:tc>
        <w:tc>
          <w:tcPr>
            <w:tcW w:w="996" w:type="dxa"/>
            <w:gridSpan w:val="2"/>
            <w:tcBorders>
              <w:top w:val="nil"/>
              <w:left w:val="nil"/>
              <w:bottom w:val="nil"/>
              <w:right w:val="nil"/>
            </w:tcBorders>
            <w:vAlign w:val="bottom"/>
          </w:tcPr>
          <w:p w14:paraId="70AACF62" w14:textId="7DEED9AF" w:rsidR="0058427C" w:rsidRPr="00402BE3" w:rsidRDefault="0058427C" w:rsidP="00260308">
            <w:pPr>
              <w:jc w:val="center"/>
            </w:pPr>
            <w:r>
              <w:t>-4.57</w:t>
            </w:r>
          </w:p>
        </w:tc>
        <w:tc>
          <w:tcPr>
            <w:tcW w:w="996" w:type="dxa"/>
            <w:gridSpan w:val="2"/>
            <w:tcBorders>
              <w:top w:val="nil"/>
              <w:left w:val="nil"/>
              <w:bottom w:val="nil"/>
              <w:right w:val="nil"/>
            </w:tcBorders>
            <w:shd w:val="clear" w:color="auto" w:fill="auto"/>
            <w:noWrap/>
            <w:vAlign w:val="bottom"/>
          </w:tcPr>
          <w:p w14:paraId="354C3A1B" w14:textId="32A4A06A" w:rsidR="0058427C" w:rsidRPr="00402BE3" w:rsidRDefault="0058427C" w:rsidP="0058427C">
            <w:r w:rsidRPr="00402BE3">
              <w:t>432.46</w:t>
            </w:r>
          </w:p>
        </w:tc>
        <w:tc>
          <w:tcPr>
            <w:tcW w:w="1300" w:type="dxa"/>
            <w:gridSpan w:val="2"/>
            <w:tcBorders>
              <w:top w:val="nil"/>
              <w:left w:val="nil"/>
              <w:bottom w:val="nil"/>
              <w:right w:val="nil"/>
            </w:tcBorders>
            <w:shd w:val="clear" w:color="auto" w:fill="auto"/>
            <w:noWrap/>
            <w:vAlign w:val="bottom"/>
          </w:tcPr>
          <w:p w14:paraId="485DEA16" w14:textId="221CCC40" w:rsidR="0058427C" w:rsidRPr="00402BE3" w:rsidRDefault="0058427C" w:rsidP="0058427C">
            <w:r w:rsidRPr="00402BE3">
              <w:t>0.028000</w:t>
            </w:r>
          </w:p>
        </w:tc>
        <w:tc>
          <w:tcPr>
            <w:tcW w:w="1137" w:type="dxa"/>
            <w:gridSpan w:val="2"/>
            <w:tcBorders>
              <w:top w:val="nil"/>
              <w:left w:val="nil"/>
              <w:bottom w:val="nil"/>
              <w:right w:val="nil"/>
            </w:tcBorders>
            <w:vAlign w:val="bottom"/>
          </w:tcPr>
          <w:p w14:paraId="3FBA16D1" w14:textId="20174B51" w:rsidR="0058427C" w:rsidRPr="00402BE3" w:rsidRDefault="0058427C" w:rsidP="0058427C">
            <w:r w:rsidRPr="00402BE3">
              <w:t>0.000033</w:t>
            </w:r>
          </w:p>
        </w:tc>
        <w:tc>
          <w:tcPr>
            <w:tcW w:w="857" w:type="dxa"/>
            <w:gridSpan w:val="2"/>
            <w:tcBorders>
              <w:top w:val="nil"/>
              <w:left w:val="nil"/>
              <w:bottom w:val="nil"/>
              <w:right w:val="nil"/>
            </w:tcBorders>
            <w:shd w:val="clear" w:color="auto" w:fill="auto"/>
            <w:noWrap/>
          </w:tcPr>
          <w:p w14:paraId="55EA2462" w14:textId="565C4104" w:rsidR="0058427C" w:rsidRPr="00402BE3" w:rsidRDefault="0058427C" w:rsidP="00260308">
            <w:pPr>
              <w:jc w:val="center"/>
            </w:pPr>
            <w:r w:rsidRPr="00EC1BA3">
              <w:t>WB</w:t>
            </w:r>
          </w:p>
        </w:tc>
      </w:tr>
      <w:tr w:rsidR="0058427C" w:rsidRPr="00402BE3" w14:paraId="18DAD4AC" w14:textId="77777777" w:rsidTr="00B447DF">
        <w:trPr>
          <w:trHeight w:val="320"/>
        </w:trPr>
        <w:tc>
          <w:tcPr>
            <w:tcW w:w="2790" w:type="dxa"/>
            <w:tcBorders>
              <w:top w:val="nil"/>
              <w:left w:val="nil"/>
              <w:bottom w:val="nil"/>
              <w:right w:val="nil"/>
            </w:tcBorders>
            <w:shd w:val="clear" w:color="auto" w:fill="auto"/>
            <w:noWrap/>
            <w:vAlign w:val="bottom"/>
          </w:tcPr>
          <w:p w14:paraId="2B656B35" w14:textId="31D94987" w:rsidR="0058427C" w:rsidRPr="00402BE3" w:rsidRDefault="0058427C" w:rsidP="0058427C">
            <w:pPr>
              <w:rPr>
                <w:color w:val="000000"/>
              </w:rPr>
            </w:pPr>
            <w:r w:rsidRPr="00402BE3">
              <w:rPr>
                <w:color w:val="000000"/>
              </w:rPr>
              <w:t>Brainstem</w:t>
            </w:r>
          </w:p>
        </w:tc>
        <w:tc>
          <w:tcPr>
            <w:tcW w:w="592" w:type="dxa"/>
            <w:tcBorders>
              <w:top w:val="nil"/>
              <w:left w:val="nil"/>
              <w:bottom w:val="nil"/>
              <w:right w:val="nil"/>
            </w:tcBorders>
            <w:shd w:val="clear" w:color="auto" w:fill="auto"/>
            <w:noWrap/>
            <w:vAlign w:val="bottom"/>
          </w:tcPr>
          <w:p w14:paraId="6CCEA5EF" w14:textId="68F891BD" w:rsidR="0058427C" w:rsidRPr="00402BE3" w:rsidRDefault="0058427C" w:rsidP="0058427C">
            <w:pPr>
              <w:rPr>
                <w:color w:val="000000"/>
              </w:rPr>
            </w:pPr>
            <w:r w:rsidRPr="00402BE3">
              <w:rPr>
                <w:color w:val="000000"/>
              </w:rPr>
              <w:t>+06</w:t>
            </w:r>
          </w:p>
        </w:tc>
        <w:tc>
          <w:tcPr>
            <w:tcW w:w="668" w:type="dxa"/>
            <w:tcBorders>
              <w:top w:val="nil"/>
              <w:left w:val="nil"/>
              <w:bottom w:val="nil"/>
              <w:right w:val="nil"/>
            </w:tcBorders>
            <w:shd w:val="clear" w:color="auto" w:fill="auto"/>
            <w:noWrap/>
            <w:vAlign w:val="bottom"/>
          </w:tcPr>
          <w:p w14:paraId="4EC0A391" w14:textId="6460422B" w:rsidR="0058427C" w:rsidRPr="00402BE3" w:rsidRDefault="0058427C" w:rsidP="0058427C">
            <w:r w:rsidRPr="00402BE3">
              <w:t>-46</w:t>
            </w:r>
          </w:p>
        </w:tc>
        <w:tc>
          <w:tcPr>
            <w:tcW w:w="526" w:type="dxa"/>
            <w:gridSpan w:val="2"/>
            <w:tcBorders>
              <w:top w:val="nil"/>
              <w:left w:val="nil"/>
              <w:bottom w:val="nil"/>
              <w:right w:val="nil"/>
            </w:tcBorders>
            <w:shd w:val="clear" w:color="auto" w:fill="auto"/>
            <w:noWrap/>
            <w:vAlign w:val="bottom"/>
          </w:tcPr>
          <w:p w14:paraId="4F4FDCE6" w14:textId="288C45FA" w:rsidR="0058427C" w:rsidRPr="00402BE3" w:rsidRDefault="0058427C" w:rsidP="0058427C">
            <w:pPr>
              <w:ind w:right="-520"/>
            </w:pPr>
            <w:r w:rsidRPr="00402BE3">
              <w:t>-60</w:t>
            </w:r>
          </w:p>
        </w:tc>
        <w:tc>
          <w:tcPr>
            <w:tcW w:w="734" w:type="dxa"/>
            <w:tcBorders>
              <w:top w:val="nil"/>
              <w:left w:val="nil"/>
              <w:bottom w:val="nil"/>
              <w:right w:val="nil"/>
            </w:tcBorders>
            <w:shd w:val="clear" w:color="auto" w:fill="auto"/>
            <w:noWrap/>
            <w:vAlign w:val="bottom"/>
          </w:tcPr>
          <w:p w14:paraId="45DA3A9F" w14:textId="4E9EDAC3" w:rsidR="0058427C" w:rsidRPr="00402BE3" w:rsidRDefault="0058427C" w:rsidP="0058427C">
            <w:r w:rsidRPr="00402BE3">
              <w:t>61</w:t>
            </w:r>
          </w:p>
        </w:tc>
        <w:tc>
          <w:tcPr>
            <w:tcW w:w="818" w:type="dxa"/>
            <w:tcBorders>
              <w:top w:val="nil"/>
              <w:left w:val="nil"/>
              <w:bottom w:val="nil"/>
              <w:right w:val="nil"/>
            </w:tcBorders>
            <w:shd w:val="clear" w:color="auto" w:fill="auto"/>
            <w:noWrap/>
            <w:vAlign w:val="bottom"/>
          </w:tcPr>
          <w:p w14:paraId="6007C226" w14:textId="3F3B3EC3" w:rsidR="0058427C" w:rsidRPr="00402BE3" w:rsidRDefault="0058427C" w:rsidP="0058427C">
            <w:r w:rsidRPr="00402BE3">
              <w:t>9</w:t>
            </w:r>
          </w:p>
        </w:tc>
        <w:tc>
          <w:tcPr>
            <w:tcW w:w="996" w:type="dxa"/>
            <w:gridSpan w:val="2"/>
            <w:tcBorders>
              <w:top w:val="nil"/>
              <w:left w:val="nil"/>
              <w:bottom w:val="nil"/>
              <w:right w:val="nil"/>
            </w:tcBorders>
            <w:vAlign w:val="bottom"/>
          </w:tcPr>
          <w:p w14:paraId="10A29BEA" w14:textId="4F22026A" w:rsidR="0058427C" w:rsidRPr="00402BE3" w:rsidRDefault="0058427C" w:rsidP="00260308">
            <w:pPr>
              <w:jc w:val="center"/>
            </w:pPr>
            <w:r>
              <w:t>5.45</w:t>
            </w:r>
          </w:p>
        </w:tc>
        <w:tc>
          <w:tcPr>
            <w:tcW w:w="996" w:type="dxa"/>
            <w:gridSpan w:val="2"/>
            <w:tcBorders>
              <w:top w:val="nil"/>
              <w:left w:val="nil"/>
              <w:bottom w:val="nil"/>
              <w:right w:val="nil"/>
            </w:tcBorders>
            <w:shd w:val="clear" w:color="auto" w:fill="auto"/>
            <w:noWrap/>
            <w:vAlign w:val="bottom"/>
          </w:tcPr>
          <w:p w14:paraId="24B00439" w14:textId="63E2D8C3" w:rsidR="0058427C" w:rsidRPr="00402BE3" w:rsidRDefault="0058427C" w:rsidP="0058427C">
            <w:r w:rsidRPr="00402BE3">
              <w:t>428.92</w:t>
            </w:r>
          </w:p>
        </w:tc>
        <w:tc>
          <w:tcPr>
            <w:tcW w:w="1300" w:type="dxa"/>
            <w:gridSpan w:val="2"/>
            <w:tcBorders>
              <w:top w:val="nil"/>
              <w:left w:val="nil"/>
              <w:bottom w:val="nil"/>
              <w:right w:val="nil"/>
            </w:tcBorders>
            <w:shd w:val="clear" w:color="auto" w:fill="auto"/>
            <w:noWrap/>
            <w:vAlign w:val="bottom"/>
          </w:tcPr>
          <w:p w14:paraId="0F9EBF13" w14:textId="7A9A2ED4" w:rsidR="0058427C" w:rsidRPr="00402BE3" w:rsidRDefault="0058427C" w:rsidP="0058427C">
            <w:r w:rsidRPr="00402BE3">
              <w:t>0.030000</w:t>
            </w:r>
          </w:p>
        </w:tc>
        <w:tc>
          <w:tcPr>
            <w:tcW w:w="1137" w:type="dxa"/>
            <w:gridSpan w:val="2"/>
            <w:tcBorders>
              <w:top w:val="nil"/>
              <w:left w:val="nil"/>
              <w:bottom w:val="nil"/>
              <w:right w:val="nil"/>
            </w:tcBorders>
            <w:vAlign w:val="bottom"/>
          </w:tcPr>
          <w:p w14:paraId="5C0E2B9A" w14:textId="38B1165A" w:rsidR="0058427C" w:rsidRPr="00402BE3" w:rsidRDefault="0058427C" w:rsidP="0058427C">
            <w:r w:rsidRPr="00402BE3">
              <w:t>0.000036</w:t>
            </w:r>
          </w:p>
        </w:tc>
        <w:tc>
          <w:tcPr>
            <w:tcW w:w="857" w:type="dxa"/>
            <w:gridSpan w:val="2"/>
            <w:tcBorders>
              <w:top w:val="nil"/>
              <w:left w:val="nil"/>
              <w:bottom w:val="nil"/>
              <w:right w:val="nil"/>
            </w:tcBorders>
            <w:shd w:val="clear" w:color="auto" w:fill="auto"/>
            <w:noWrap/>
          </w:tcPr>
          <w:p w14:paraId="5814F080" w14:textId="2C372ABE" w:rsidR="0058427C" w:rsidRPr="00402BE3" w:rsidRDefault="0058427C" w:rsidP="00260308">
            <w:pPr>
              <w:jc w:val="center"/>
            </w:pPr>
            <w:r w:rsidRPr="00EC1BA3">
              <w:t>WB</w:t>
            </w:r>
          </w:p>
        </w:tc>
      </w:tr>
      <w:tr w:rsidR="0058427C" w:rsidRPr="00402BE3" w14:paraId="1EA5FAA1" w14:textId="77777777" w:rsidTr="00B447DF">
        <w:trPr>
          <w:trHeight w:val="320"/>
        </w:trPr>
        <w:tc>
          <w:tcPr>
            <w:tcW w:w="2790" w:type="dxa"/>
            <w:tcBorders>
              <w:top w:val="nil"/>
              <w:left w:val="nil"/>
              <w:bottom w:val="nil"/>
              <w:right w:val="nil"/>
            </w:tcBorders>
            <w:shd w:val="clear" w:color="auto" w:fill="auto"/>
            <w:noWrap/>
            <w:vAlign w:val="bottom"/>
          </w:tcPr>
          <w:p w14:paraId="717AB6E1" w14:textId="6F2889BE" w:rsidR="0058427C" w:rsidRPr="00402BE3" w:rsidRDefault="0058427C" w:rsidP="0058427C">
            <w:pPr>
              <w:rPr>
                <w:color w:val="000000"/>
              </w:rPr>
            </w:pPr>
            <w:r w:rsidRPr="00402BE3">
              <w:rPr>
                <w:color w:val="000000"/>
              </w:rPr>
              <w:t>L MTG</w:t>
            </w:r>
          </w:p>
        </w:tc>
        <w:tc>
          <w:tcPr>
            <w:tcW w:w="592" w:type="dxa"/>
            <w:tcBorders>
              <w:top w:val="nil"/>
              <w:left w:val="nil"/>
              <w:bottom w:val="nil"/>
              <w:right w:val="nil"/>
            </w:tcBorders>
            <w:shd w:val="clear" w:color="auto" w:fill="auto"/>
            <w:noWrap/>
            <w:vAlign w:val="bottom"/>
          </w:tcPr>
          <w:p w14:paraId="0BC6DBCA" w14:textId="6D6A0D8F" w:rsidR="0058427C" w:rsidRPr="00402BE3" w:rsidRDefault="0058427C" w:rsidP="0058427C">
            <w:pPr>
              <w:rPr>
                <w:color w:val="000000"/>
              </w:rPr>
            </w:pPr>
            <w:r w:rsidRPr="00402BE3">
              <w:rPr>
                <w:color w:val="000000"/>
              </w:rPr>
              <w:t>-60</w:t>
            </w:r>
          </w:p>
        </w:tc>
        <w:tc>
          <w:tcPr>
            <w:tcW w:w="668" w:type="dxa"/>
            <w:tcBorders>
              <w:top w:val="nil"/>
              <w:left w:val="nil"/>
              <w:bottom w:val="nil"/>
              <w:right w:val="nil"/>
            </w:tcBorders>
            <w:shd w:val="clear" w:color="auto" w:fill="auto"/>
            <w:noWrap/>
            <w:vAlign w:val="bottom"/>
          </w:tcPr>
          <w:p w14:paraId="66EA8635" w14:textId="357D1686" w:rsidR="0058427C" w:rsidRPr="00402BE3" w:rsidRDefault="0058427C" w:rsidP="0058427C">
            <w:r w:rsidRPr="00402BE3">
              <w:t>-02</w:t>
            </w:r>
          </w:p>
        </w:tc>
        <w:tc>
          <w:tcPr>
            <w:tcW w:w="526" w:type="dxa"/>
            <w:gridSpan w:val="2"/>
            <w:tcBorders>
              <w:top w:val="nil"/>
              <w:left w:val="nil"/>
              <w:bottom w:val="nil"/>
              <w:right w:val="nil"/>
            </w:tcBorders>
            <w:shd w:val="clear" w:color="auto" w:fill="auto"/>
            <w:noWrap/>
            <w:vAlign w:val="bottom"/>
          </w:tcPr>
          <w:p w14:paraId="4E2B9770" w14:textId="5113A0DA" w:rsidR="0058427C" w:rsidRPr="00402BE3" w:rsidRDefault="0058427C" w:rsidP="0058427C">
            <w:pPr>
              <w:ind w:right="-520"/>
            </w:pPr>
            <w:r w:rsidRPr="00402BE3">
              <w:t>-16</w:t>
            </w:r>
          </w:p>
        </w:tc>
        <w:tc>
          <w:tcPr>
            <w:tcW w:w="734" w:type="dxa"/>
            <w:tcBorders>
              <w:top w:val="nil"/>
              <w:left w:val="nil"/>
              <w:bottom w:val="nil"/>
              <w:right w:val="nil"/>
            </w:tcBorders>
            <w:shd w:val="clear" w:color="auto" w:fill="auto"/>
            <w:noWrap/>
            <w:vAlign w:val="bottom"/>
          </w:tcPr>
          <w:p w14:paraId="795D8B03" w14:textId="58D19531" w:rsidR="0058427C" w:rsidRPr="00402BE3" w:rsidRDefault="0058427C" w:rsidP="0058427C">
            <w:r w:rsidRPr="00402BE3">
              <w:t>59</w:t>
            </w:r>
          </w:p>
        </w:tc>
        <w:tc>
          <w:tcPr>
            <w:tcW w:w="818" w:type="dxa"/>
            <w:tcBorders>
              <w:top w:val="nil"/>
              <w:left w:val="nil"/>
              <w:bottom w:val="nil"/>
              <w:right w:val="nil"/>
            </w:tcBorders>
            <w:shd w:val="clear" w:color="auto" w:fill="auto"/>
            <w:noWrap/>
            <w:vAlign w:val="bottom"/>
          </w:tcPr>
          <w:p w14:paraId="14AADE70" w14:textId="7B5555C9" w:rsidR="0058427C" w:rsidRPr="00402BE3" w:rsidRDefault="0058427C" w:rsidP="0058427C">
            <w:r w:rsidRPr="00402BE3">
              <w:t>6</w:t>
            </w:r>
          </w:p>
        </w:tc>
        <w:tc>
          <w:tcPr>
            <w:tcW w:w="996" w:type="dxa"/>
            <w:gridSpan w:val="2"/>
            <w:tcBorders>
              <w:top w:val="nil"/>
              <w:left w:val="nil"/>
              <w:bottom w:val="nil"/>
              <w:right w:val="nil"/>
            </w:tcBorders>
            <w:vAlign w:val="bottom"/>
          </w:tcPr>
          <w:p w14:paraId="56EB0858" w14:textId="66C36F74" w:rsidR="0058427C" w:rsidRPr="00402BE3" w:rsidRDefault="0058427C" w:rsidP="00260308">
            <w:pPr>
              <w:jc w:val="center"/>
            </w:pPr>
            <w:r>
              <w:t>-6.17</w:t>
            </w:r>
          </w:p>
        </w:tc>
        <w:tc>
          <w:tcPr>
            <w:tcW w:w="996" w:type="dxa"/>
            <w:gridSpan w:val="2"/>
            <w:tcBorders>
              <w:top w:val="nil"/>
              <w:left w:val="nil"/>
              <w:bottom w:val="nil"/>
              <w:right w:val="nil"/>
            </w:tcBorders>
            <w:shd w:val="clear" w:color="auto" w:fill="auto"/>
            <w:noWrap/>
            <w:vAlign w:val="bottom"/>
          </w:tcPr>
          <w:p w14:paraId="7A243B56" w14:textId="49442923" w:rsidR="0058427C" w:rsidRPr="00402BE3" w:rsidRDefault="0058427C" w:rsidP="0058427C">
            <w:r w:rsidRPr="00402BE3">
              <w:t>424.91</w:t>
            </w:r>
          </w:p>
        </w:tc>
        <w:tc>
          <w:tcPr>
            <w:tcW w:w="1300" w:type="dxa"/>
            <w:gridSpan w:val="2"/>
            <w:tcBorders>
              <w:top w:val="nil"/>
              <w:left w:val="nil"/>
              <w:bottom w:val="nil"/>
              <w:right w:val="nil"/>
            </w:tcBorders>
            <w:shd w:val="clear" w:color="auto" w:fill="auto"/>
            <w:noWrap/>
            <w:vAlign w:val="bottom"/>
          </w:tcPr>
          <w:p w14:paraId="5B054B7A" w14:textId="7FD02D5F" w:rsidR="0058427C" w:rsidRPr="00402BE3" w:rsidRDefault="0058427C" w:rsidP="0058427C">
            <w:r w:rsidRPr="00402BE3">
              <w:t>0.032000</w:t>
            </w:r>
          </w:p>
        </w:tc>
        <w:tc>
          <w:tcPr>
            <w:tcW w:w="1137" w:type="dxa"/>
            <w:gridSpan w:val="2"/>
            <w:tcBorders>
              <w:top w:val="nil"/>
              <w:left w:val="nil"/>
              <w:bottom w:val="nil"/>
              <w:right w:val="nil"/>
            </w:tcBorders>
            <w:vAlign w:val="bottom"/>
          </w:tcPr>
          <w:p w14:paraId="1E788A5E" w14:textId="7CB34FCF" w:rsidR="0058427C" w:rsidRPr="00402BE3" w:rsidRDefault="0058427C" w:rsidP="0058427C">
            <w:r w:rsidRPr="00402BE3">
              <w:t>0.000038</w:t>
            </w:r>
          </w:p>
        </w:tc>
        <w:tc>
          <w:tcPr>
            <w:tcW w:w="857" w:type="dxa"/>
            <w:gridSpan w:val="2"/>
            <w:tcBorders>
              <w:top w:val="nil"/>
              <w:left w:val="nil"/>
              <w:bottom w:val="nil"/>
              <w:right w:val="nil"/>
            </w:tcBorders>
            <w:shd w:val="clear" w:color="auto" w:fill="auto"/>
            <w:noWrap/>
          </w:tcPr>
          <w:p w14:paraId="752D5D43" w14:textId="5B6F9144" w:rsidR="0058427C" w:rsidRPr="00402BE3" w:rsidRDefault="0058427C" w:rsidP="00260308">
            <w:pPr>
              <w:jc w:val="center"/>
            </w:pPr>
            <w:r w:rsidRPr="00EC1BA3">
              <w:t>WB</w:t>
            </w:r>
          </w:p>
        </w:tc>
      </w:tr>
      <w:tr w:rsidR="0058427C" w:rsidRPr="00402BE3" w14:paraId="6F7B6DF9" w14:textId="77777777" w:rsidTr="00B447DF">
        <w:trPr>
          <w:trHeight w:val="320"/>
        </w:trPr>
        <w:tc>
          <w:tcPr>
            <w:tcW w:w="2790" w:type="dxa"/>
            <w:tcBorders>
              <w:top w:val="nil"/>
              <w:left w:val="nil"/>
              <w:bottom w:val="nil"/>
              <w:right w:val="nil"/>
            </w:tcBorders>
            <w:shd w:val="clear" w:color="auto" w:fill="auto"/>
            <w:noWrap/>
            <w:vAlign w:val="bottom"/>
          </w:tcPr>
          <w:p w14:paraId="5B98B578" w14:textId="0A491D83" w:rsidR="0058427C" w:rsidRPr="00402BE3" w:rsidRDefault="0058427C" w:rsidP="0058427C">
            <w:pPr>
              <w:rPr>
                <w:color w:val="000000"/>
              </w:rPr>
            </w:pPr>
            <w:r w:rsidRPr="00402BE3">
              <w:rPr>
                <w:color w:val="000000"/>
              </w:rPr>
              <w:t>L MTG</w:t>
            </w:r>
          </w:p>
        </w:tc>
        <w:tc>
          <w:tcPr>
            <w:tcW w:w="592" w:type="dxa"/>
            <w:tcBorders>
              <w:top w:val="nil"/>
              <w:left w:val="nil"/>
              <w:bottom w:val="nil"/>
              <w:right w:val="nil"/>
            </w:tcBorders>
            <w:shd w:val="clear" w:color="auto" w:fill="auto"/>
            <w:noWrap/>
            <w:vAlign w:val="bottom"/>
          </w:tcPr>
          <w:p w14:paraId="0C76AF2A" w14:textId="68D8F21A" w:rsidR="0058427C" w:rsidRPr="00402BE3" w:rsidRDefault="0058427C" w:rsidP="0058427C">
            <w:pPr>
              <w:rPr>
                <w:color w:val="000000"/>
              </w:rPr>
            </w:pPr>
            <w:r w:rsidRPr="00402BE3">
              <w:rPr>
                <w:color w:val="000000"/>
              </w:rPr>
              <w:t>-68</w:t>
            </w:r>
          </w:p>
        </w:tc>
        <w:tc>
          <w:tcPr>
            <w:tcW w:w="668" w:type="dxa"/>
            <w:tcBorders>
              <w:top w:val="nil"/>
              <w:left w:val="nil"/>
              <w:bottom w:val="nil"/>
              <w:right w:val="nil"/>
            </w:tcBorders>
            <w:shd w:val="clear" w:color="auto" w:fill="auto"/>
            <w:noWrap/>
            <w:vAlign w:val="bottom"/>
          </w:tcPr>
          <w:p w14:paraId="402A8752" w14:textId="4D5053F1" w:rsidR="0058427C" w:rsidRPr="00402BE3" w:rsidRDefault="0058427C" w:rsidP="0058427C">
            <w:r w:rsidRPr="00402BE3">
              <w:t>-20</w:t>
            </w:r>
          </w:p>
        </w:tc>
        <w:tc>
          <w:tcPr>
            <w:tcW w:w="526" w:type="dxa"/>
            <w:gridSpan w:val="2"/>
            <w:tcBorders>
              <w:top w:val="nil"/>
              <w:left w:val="nil"/>
              <w:bottom w:val="nil"/>
              <w:right w:val="nil"/>
            </w:tcBorders>
            <w:shd w:val="clear" w:color="auto" w:fill="auto"/>
            <w:noWrap/>
            <w:vAlign w:val="bottom"/>
          </w:tcPr>
          <w:p w14:paraId="3A961CF2" w14:textId="21BCD703" w:rsidR="0058427C" w:rsidRPr="00402BE3" w:rsidRDefault="0058427C" w:rsidP="0058427C">
            <w:pPr>
              <w:ind w:right="-520"/>
            </w:pPr>
            <w:r w:rsidRPr="00402BE3">
              <w:t>-22</w:t>
            </w:r>
          </w:p>
        </w:tc>
        <w:tc>
          <w:tcPr>
            <w:tcW w:w="734" w:type="dxa"/>
            <w:tcBorders>
              <w:top w:val="nil"/>
              <w:left w:val="nil"/>
              <w:bottom w:val="nil"/>
              <w:right w:val="nil"/>
            </w:tcBorders>
            <w:shd w:val="clear" w:color="auto" w:fill="auto"/>
            <w:noWrap/>
            <w:vAlign w:val="bottom"/>
          </w:tcPr>
          <w:p w14:paraId="2BE146AF" w14:textId="0268F5CC" w:rsidR="0058427C" w:rsidRPr="00402BE3" w:rsidRDefault="0058427C" w:rsidP="0058427C">
            <w:r w:rsidRPr="00402BE3">
              <w:t>25</w:t>
            </w:r>
          </w:p>
        </w:tc>
        <w:tc>
          <w:tcPr>
            <w:tcW w:w="818" w:type="dxa"/>
            <w:tcBorders>
              <w:top w:val="nil"/>
              <w:left w:val="nil"/>
              <w:bottom w:val="nil"/>
              <w:right w:val="nil"/>
            </w:tcBorders>
            <w:shd w:val="clear" w:color="auto" w:fill="auto"/>
            <w:noWrap/>
            <w:vAlign w:val="bottom"/>
          </w:tcPr>
          <w:p w14:paraId="7C616816" w14:textId="0FAA34FB" w:rsidR="0058427C" w:rsidRPr="00402BE3" w:rsidRDefault="0058427C" w:rsidP="0058427C">
            <w:r w:rsidRPr="00402BE3">
              <w:t>1</w:t>
            </w:r>
          </w:p>
        </w:tc>
        <w:tc>
          <w:tcPr>
            <w:tcW w:w="996" w:type="dxa"/>
            <w:gridSpan w:val="2"/>
            <w:tcBorders>
              <w:top w:val="nil"/>
              <w:left w:val="nil"/>
              <w:bottom w:val="nil"/>
              <w:right w:val="nil"/>
            </w:tcBorders>
            <w:vAlign w:val="bottom"/>
          </w:tcPr>
          <w:p w14:paraId="0C1507A0" w14:textId="729791E6" w:rsidR="0058427C" w:rsidRPr="00402BE3" w:rsidRDefault="0058427C" w:rsidP="00260308">
            <w:pPr>
              <w:jc w:val="center"/>
            </w:pPr>
            <w:r>
              <w:t>-4.22</w:t>
            </w:r>
          </w:p>
        </w:tc>
        <w:tc>
          <w:tcPr>
            <w:tcW w:w="996" w:type="dxa"/>
            <w:gridSpan w:val="2"/>
            <w:tcBorders>
              <w:top w:val="nil"/>
              <w:left w:val="nil"/>
              <w:bottom w:val="nil"/>
              <w:right w:val="nil"/>
            </w:tcBorders>
            <w:shd w:val="clear" w:color="auto" w:fill="auto"/>
            <w:noWrap/>
            <w:vAlign w:val="bottom"/>
          </w:tcPr>
          <w:p w14:paraId="3FE2FCE4" w14:textId="11ABEFA3" w:rsidR="0058427C" w:rsidRPr="00402BE3" w:rsidRDefault="0058427C" w:rsidP="0058427C">
            <w:r w:rsidRPr="00402BE3">
              <w:t>419.04</w:t>
            </w:r>
          </w:p>
        </w:tc>
        <w:tc>
          <w:tcPr>
            <w:tcW w:w="1300" w:type="dxa"/>
            <w:gridSpan w:val="2"/>
            <w:tcBorders>
              <w:top w:val="nil"/>
              <w:left w:val="nil"/>
              <w:bottom w:val="nil"/>
              <w:right w:val="nil"/>
            </w:tcBorders>
            <w:shd w:val="clear" w:color="auto" w:fill="auto"/>
            <w:noWrap/>
            <w:vAlign w:val="bottom"/>
          </w:tcPr>
          <w:p w14:paraId="020C9C0F" w14:textId="55BAF70E" w:rsidR="0058427C" w:rsidRPr="00402BE3" w:rsidRDefault="0058427C" w:rsidP="0058427C">
            <w:r w:rsidRPr="00402BE3">
              <w:t>0.034000</w:t>
            </w:r>
          </w:p>
        </w:tc>
        <w:tc>
          <w:tcPr>
            <w:tcW w:w="1137" w:type="dxa"/>
            <w:gridSpan w:val="2"/>
            <w:tcBorders>
              <w:top w:val="nil"/>
              <w:left w:val="nil"/>
              <w:bottom w:val="nil"/>
              <w:right w:val="nil"/>
            </w:tcBorders>
            <w:vAlign w:val="bottom"/>
          </w:tcPr>
          <w:p w14:paraId="4E8CA72D" w14:textId="0609C598" w:rsidR="0058427C" w:rsidRPr="00402BE3" w:rsidRDefault="0058427C" w:rsidP="0058427C">
            <w:r w:rsidRPr="00402BE3">
              <w:t>0.000042</w:t>
            </w:r>
          </w:p>
        </w:tc>
        <w:tc>
          <w:tcPr>
            <w:tcW w:w="857" w:type="dxa"/>
            <w:gridSpan w:val="2"/>
            <w:tcBorders>
              <w:top w:val="nil"/>
              <w:left w:val="nil"/>
              <w:bottom w:val="nil"/>
              <w:right w:val="nil"/>
            </w:tcBorders>
            <w:shd w:val="clear" w:color="auto" w:fill="auto"/>
            <w:noWrap/>
          </w:tcPr>
          <w:p w14:paraId="38CBAE23" w14:textId="6224BA2A" w:rsidR="0058427C" w:rsidRPr="00402BE3" w:rsidRDefault="0058427C" w:rsidP="00260308">
            <w:pPr>
              <w:jc w:val="center"/>
            </w:pPr>
            <w:r w:rsidRPr="00EC1BA3">
              <w:t>WB</w:t>
            </w:r>
          </w:p>
        </w:tc>
      </w:tr>
      <w:tr w:rsidR="0058427C" w:rsidRPr="00402BE3" w14:paraId="50FC254D" w14:textId="77777777" w:rsidTr="00B447DF">
        <w:trPr>
          <w:trHeight w:val="320"/>
        </w:trPr>
        <w:tc>
          <w:tcPr>
            <w:tcW w:w="2790" w:type="dxa"/>
            <w:tcBorders>
              <w:top w:val="nil"/>
              <w:left w:val="nil"/>
              <w:bottom w:val="nil"/>
              <w:right w:val="nil"/>
            </w:tcBorders>
            <w:shd w:val="clear" w:color="auto" w:fill="auto"/>
            <w:noWrap/>
            <w:vAlign w:val="bottom"/>
          </w:tcPr>
          <w:p w14:paraId="3710CBF7" w14:textId="51521667" w:rsidR="0058427C" w:rsidRPr="00402BE3" w:rsidRDefault="0058427C" w:rsidP="0058427C">
            <w:pPr>
              <w:rPr>
                <w:color w:val="000000"/>
              </w:rPr>
            </w:pPr>
            <w:r w:rsidRPr="00402BE3">
              <w:rPr>
                <w:color w:val="000000"/>
              </w:rPr>
              <w:t>R Cerebe</w:t>
            </w:r>
            <w:r>
              <w:rPr>
                <w:color w:val="000000"/>
              </w:rPr>
              <w:t>l</w:t>
            </w:r>
            <w:r w:rsidRPr="00402BE3">
              <w:rPr>
                <w:color w:val="000000"/>
              </w:rPr>
              <w:t xml:space="preserve">lum </w:t>
            </w:r>
            <w:r>
              <w:rPr>
                <w:color w:val="000000"/>
              </w:rPr>
              <w:t>VI</w:t>
            </w:r>
          </w:p>
        </w:tc>
        <w:tc>
          <w:tcPr>
            <w:tcW w:w="592" w:type="dxa"/>
            <w:tcBorders>
              <w:top w:val="nil"/>
              <w:left w:val="nil"/>
              <w:bottom w:val="nil"/>
              <w:right w:val="nil"/>
            </w:tcBorders>
            <w:shd w:val="clear" w:color="auto" w:fill="auto"/>
            <w:noWrap/>
            <w:vAlign w:val="bottom"/>
          </w:tcPr>
          <w:p w14:paraId="1A6D8832" w14:textId="157787D2" w:rsidR="0058427C" w:rsidRPr="00402BE3" w:rsidRDefault="0058427C" w:rsidP="0058427C">
            <w:pPr>
              <w:rPr>
                <w:color w:val="000000"/>
              </w:rPr>
            </w:pPr>
            <w:r w:rsidRPr="00402BE3">
              <w:rPr>
                <w:color w:val="000000"/>
              </w:rPr>
              <w:t>+38</w:t>
            </w:r>
          </w:p>
        </w:tc>
        <w:tc>
          <w:tcPr>
            <w:tcW w:w="668" w:type="dxa"/>
            <w:tcBorders>
              <w:top w:val="nil"/>
              <w:left w:val="nil"/>
              <w:bottom w:val="nil"/>
              <w:right w:val="nil"/>
            </w:tcBorders>
            <w:shd w:val="clear" w:color="auto" w:fill="auto"/>
            <w:noWrap/>
            <w:vAlign w:val="bottom"/>
          </w:tcPr>
          <w:p w14:paraId="770E98E3" w14:textId="58E8431B" w:rsidR="0058427C" w:rsidRPr="00402BE3" w:rsidRDefault="0058427C" w:rsidP="0058427C">
            <w:r w:rsidRPr="00402BE3">
              <w:t>-68</w:t>
            </w:r>
          </w:p>
        </w:tc>
        <w:tc>
          <w:tcPr>
            <w:tcW w:w="526" w:type="dxa"/>
            <w:gridSpan w:val="2"/>
            <w:tcBorders>
              <w:top w:val="nil"/>
              <w:left w:val="nil"/>
              <w:bottom w:val="nil"/>
              <w:right w:val="nil"/>
            </w:tcBorders>
            <w:shd w:val="clear" w:color="auto" w:fill="auto"/>
            <w:noWrap/>
            <w:vAlign w:val="bottom"/>
          </w:tcPr>
          <w:p w14:paraId="060C3B8C" w14:textId="6ACD6FE2" w:rsidR="0058427C" w:rsidRPr="00402BE3" w:rsidRDefault="0058427C" w:rsidP="0058427C">
            <w:pPr>
              <w:ind w:right="-520"/>
            </w:pPr>
            <w:r w:rsidRPr="00402BE3">
              <w:t>-24</w:t>
            </w:r>
          </w:p>
        </w:tc>
        <w:tc>
          <w:tcPr>
            <w:tcW w:w="734" w:type="dxa"/>
            <w:tcBorders>
              <w:top w:val="nil"/>
              <w:left w:val="nil"/>
              <w:bottom w:val="nil"/>
              <w:right w:val="nil"/>
            </w:tcBorders>
            <w:shd w:val="clear" w:color="auto" w:fill="auto"/>
            <w:noWrap/>
            <w:vAlign w:val="bottom"/>
          </w:tcPr>
          <w:p w14:paraId="1E551FBC" w14:textId="30AFC525" w:rsidR="0058427C" w:rsidRPr="00402BE3" w:rsidRDefault="0058427C" w:rsidP="0058427C">
            <w:r w:rsidRPr="00402BE3">
              <w:t>33</w:t>
            </w:r>
          </w:p>
        </w:tc>
        <w:tc>
          <w:tcPr>
            <w:tcW w:w="818" w:type="dxa"/>
            <w:tcBorders>
              <w:top w:val="nil"/>
              <w:left w:val="nil"/>
              <w:bottom w:val="nil"/>
              <w:right w:val="nil"/>
            </w:tcBorders>
            <w:shd w:val="clear" w:color="auto" w:fill="auto"/>
            <w:noWrap/>
            <w:vAlign w:val="bottom"/>
          </w:tcPr>
          <w:p w14:paraId="42AF39C7" w14:textId="622AEF16" w:rsidR="0058427C" w:rsidRPr="00402BE3" w:rsidRDefault="0058427C" w:rsidP="0058427C">
            <w:r w:rsidRPr="00402BE3">
              <w:t>1</w:t>
            </w:r>
          </w:p>
        </w:tc>
        <w:tc>
          <w:tcPr>
            <w:tcW w:w="996" w:type="dxa"/>
            <w:gridSpan w:val="2"/>
            <w:tcBorders>
              <w:top w:val="nil"/>
              <w:left w:val="nil"/>
              <w:bottom w:val="nil"/>
              <w:right w:val="nil"/>
            </w:tcBorders>
            <w:vAlign w:val="bottom"/>
          </w:tcPr>
          <w:p w14:paraId="256A96C4" w14:textId="3BC51FD0" w:rsidR="0058427C" w:rsidRPr="00402BE3" w:rsidRDefault="0058427C" w:rsidP="00260308">
            <w:pPr>
              <w:jc w:val="center"/>
            </w:pPr>
            <w:r>
              <w:t>-3.32</w:t>
            </w:r>
          </w:p>
        </w:tc>
        <w:tc>
          <w:tcPr>
            <w:tcW w:w="996" w:type="dxa"/>
            <w:gridSpan w:val="2"/>
            <w:tcBorders>
              <w:top w:val="nil"/>
              <w:left w:val="nil"/>
              <w:bottom w:val="nil"/>
              <w:right w:val="nil"/>
            </w:tcBorders>
            <w:shd w:val="clear" w:color="auto" w:fill="auto"/>
            <w:noWrap/>
            <w:vAlign w:val="bottom"/>
          </w:tcPr>
          <w:p w14:paraId="57484FE6" w14:textId="1DD23C93" w:rsidR="0058427C" w:rsidRPr="00402BE3" w:rsidRDefault="0058427C" w:rsidP="0058427C">
            <w:r w:rsidRPr="00402BE3">
              <w:t>418.05</w:t>
            </w:r>
          </w:p>
        </w:tc>
        <w:tc>
          <w:tcPr>
            <w:tcW w:w="1300" w:type="dxa"/>
            <w:gridSpan w:val="2"/>
            <w:tcBorders>
              <w:top w:val="nil"/>
              <w:left w:val="nil"/>
              <w:bottom w:val="nil"/>
              <w:right w:val="nil"/>
            </w:tcBorders>
            <w:shd w:val="clear" w:color="auto" w:fill="auto"/>
            <w:noWrap/>
            <w:vAlign w:val="bottom"/>
          </w:tcPr>
          <w:p w14:paraId="0C2E04C6" w14:textId="4A0F6FD7" w:rsidR="0058427C" w:rsidRPr="00402BE3" w:rsidRDefault="0058427C" w:rsidP="0058427C">
            <w:r w:rsidRPr="00402BE3">
              <w:t>0.035000</w:t>
            </w:r>
          </w:p>
        </w:tc>
        <w:tc>
          <w:tcPr>
            <w:tcW w:w="1137" w:type="dxa"/>
            <w:gridSpan w:val="2"/>
            <w:tcBorders>
              <w:top w:val="nil"/>
              <w:left w:val="nil"/>
              <w:bottom w:val="nil"/>
              <w:right w:val="nil"/>
            </w:tcBorders>
            <w:vAlign w:val="bottom"/>
          </w:tcPr>
          <w:p w14:paraId="765F9B66" w14:textId="3FEE0267" w:rsidR="0058427C" w:rsidRPr="00402BE3" w:rsidRDefault="0058427C" w:rsidP="0058427C">
            <w:r w:rsidRPr="00402BE3">
              <w:t>0.000043</w:t>
            </w:r>
          </w:p>
        </w:tc>
        <w:tc>
          <w:tcPr>
            <w:tcW w:w="857" w:type="dxa"/>
            <w:gridSpan w:val="2"/>
            <w:tcBorders>
              <w:top w:val="nil"/>
              <w:left w:val="nil"/>
              <w:bottom w:val="nil"/>
              <w:right w:val="nil"/>
            </w:tcBorders>
            <w:shd w:val="clear" w:color="auto" w:fill="auto"/>
            <w:noWrap/>
          </w:tcPr>
          <w:p w14:paraId="5C79C7B7" w14:textId="3606BCA4" w:rsidR="0058427C" w:rsidRPr="00402BE3" w:rsidRDefault="0058427C" w:rsidP="00260308">
            <w:pPr>
              <w:jc w:val="center"/>
            </w:pPr>
            <w:r w:rsidRPr="00EC1BA3">
              <w:t>WB</w:t>
            </w:r>
          </w:p>
        </w:tc>
      </w:tr>
      <w:tr w:rsidR="0058427C" w:rsidRPr="00402BE3" w14:paraId="2B2A05C5" w14:textId="77777777" w:rsidTr="00B447DF">
        <w:trPr>
          <w:trHeight w:val="320"/>
        </w:trPr>
        <w:tc>
          <w:tcPr>
            <w:tcW w:w="2790" w:type="dxa"/>
            <w:tcBorders>
              <w:top w:val="nil"/>
              <w:left w:val="nil"/>
              <w:bottom w:val="nil"/>
              <w:right w:val="nil"/>
            </w:tcBorders>
            <w:shd w:val="clear" w:color="auto" w:fill="auto"/>
            <w:noWrap/>
            <w:vAlign w:val="bottom"/>
          </w:tcPr>
          <w:p w14:paraId="1A3328B2" w14:textId="10AB80CD" w:rsidR="0058427C" w:rsidRPr="00402BE3" w:rsidRDefault="0058427C" w:rsidP="0058427C">
            <w:pPr>
              <w:rPr>
                <w:color w:val="000000"/>
              </w:rPr>
            </w:pPr>
            <w:r w:rsidRPr="00402BE3">
              <w:rPr>
                <w:color w:val="000000"/>
              </w:rPr>
              <w:t>R TFC</w:t>
            </w:r>
          </w:p>
        </w:tc>
        <w:tc>
          <w:tcPr>
            <w:tcW w:w="592" w:type="dxa"/>
            <w:tcBorders>
              <w:top w:val="nil"/>
              <w:left w:val="nil"/>
              <w:bottom w:val="nil"/>
              <w:right w:val="nil"/>
            </w:tcBorders>
            <w:shd w:val="clear" w:color="auto" w:fill="auto"/>
            <w:noWrap/>
            <w:vAlign w:val="bottom"/>
          </w:tcPr>
          <w:p w14:paraId="37ACF46E" w14:textId="385F654A" w:rsidR="0058427C" w:rsidRPr="00402BE3" w:rsidRDefault="0058427C" w:rsidP="0058427C">
            <w:pPr>
              <w:rPr>
                <w:color w:val="000000"/>
              </w:rPr>
            </w:pPr>
            <w:r w:rsidRPr="00402BE3">
              <w:rPr>
                <w:color w:val="000000"/>
              </w:rPr>
              <w:t>+28</w:t>
            </w:r>
          </w:p>
        </w:tc>
        <w:tc>
          <w:tcPr>
            <w:tcW w:w="668" w:type="dxa"/>
            <w:tcBorders>
              <w:top w:val="nil"/>
              <w:left w:val="nil"/>
              <w:bottom w:val="nil"/>
              <w:right w:val="nil"/>
            </w:tcBorders>
            <w:shd w:val="clear" w:color="auto" w:fill="auto"/>
            <w:noWrap/>
            <w:vAlign w:val="bottom"/>
          </w:tcPr>
          <w:p w14:paraId="0129E98B" w14:textId="22FBEB42" w:rsidR="0058427C" w:rsidRPr="00402BE3" w:rsidRDefault="0058427C" w:rsidP="0058427C">
            <w:r w:rsidRPr="00402BE3">
              <w:t>-08</w:t>
            </w:r>
          </w:p>
        </w:tc>
        <w:tc>
          <w:tcPr>
            <w:tcW w:w="526" w:type="dxa"/>
            <w:gridSpan w:val="2"/>
            <w:tcBorders>
              <w:top w:val="nil"/>
              <w:left w:val="nil"/>
              <w:bottom w:val="nil"/>
              <w:right w:val="nil"/>
            </w:tcBorders>
            <w:shd w:val="clear" w:color="auto" w:fill="auto"/>
            <w:noWrap/>
            <w:vAlign w:val="bottom"/>
          </w:tcPr>
          <w:p w14:paraId="3FF13B35" w14:textId="6AFDC8A3" w:rsidR="0058427C" w:rsidRPr="00402BE3" w:rsidRDefault="0058427C" w:rsidP="0058427C">
            <w:pPr>
              <w:ind w:right="-520"/>
            </w:pPr>
            <w:r w:rsidRPr="00402BE3">
              <w:t>-40</w:t>
            </w:r>
          </w:p>
        </w:tc>
        <w:tc>
          <w:tcPr>
            <w:tcW w:w="734" w:type="dxa"/>
            <w:tcBorders>
              <w:top w:val="nil"/>
              <w:left w:val="nil"/>
              <w:bottom w:val="nil"/>
              <w:right w:val="nil"/>
            </w:tcBorders>
            <w:shd w:val="clear" w:color="auto" w:fill="auto"/>
            <w:noWrap/>
            <w:vAlign w:val="bottom"/>
          </w:tcPr>
          <w:p w14:paraId="2479458F" w14:textId="140AE485" w:rsidR="0058427C" w:rsidRPr="00402BE3" w:rsidRDefault="0058427C" w:rsidP="0058427C">
            <w:r w:rsidRPr="00402BE3">
              <w:t>39</w:t>
            </w:r>
          </w:p>
        </w:tc>
        <w:tc>
          <w:tcPr>
            <w:tcW w:w="818" w:type="dxa"/>
            <w:tcBorders>
              <w:top w:val="nil"/>
              <w:left w:val="nil"/>
              <w:bottom w:val="nil"/>
              <w:right w:val="nil"/>
            </w:tcBorders>
            <w:shd w:val="clear" w:color="auto" w:fill="auto"/>
            <w:noWrap/>
            <w:vAlign w:val="bottom"/>
          </w:tcPr>
          <w:p w14:paraId="5B6E5411" w14:textId="00ED725A" w:rsidR="0058427C" w:rsidRPr="00402BE3" w:rsidRDefault="0058427C" w:rsidP="0058427C">
            <w:r w:rsidRPr="00402BE3">
              <w:t>3</w:t>
            </w:r>
          </w:p>
        </w:tc>
        <w:tc>
          <w:tcPr>
            <w:tcW w:w="996" w:type="dxa"/>
            <w:gridSpan w:val="2"/>
            <w:tcBorders>
              <w:top w:val="nil"/>
              <w:left w:val="nil"/>
              <w:bottom w:val="nil"/>
              <w:right w:val="nil"/>
            </w:tcBorders>
            <w:vAlign w:val="bottom"/>
          </w:tcPr>
          <w:p w14:paraId="353B415B" w14:textId="146240C3" w:rsidR="0058427C" w:rsidRPr="00402BE3" w:rsidRDefault="0058427C" w:rsidP="00260308">
            <w:pPr>
              <w:jc w:val="center"/>
            </w:pPr>
            <w:r>
              <w:t>6.23</w:t>
            </w:r>
          </w:p>
        </w:tc>
        <w:tc>
          <w:tcPr>
            <w:tcW w:w="996" w:type="dxa"/>
            <w:gridSpan w:val="2"/>
            <w:tcBorders>
              <w:top w:val="nil"/>
              <w:left w:val="nil"/>
              <w:bottom w:val="nil"/>
              <w:right w:val="nil"/>
            </w:tcBorders>
            <w:shd w:val="clear" w:color="auto" w:fill="auto"/>
            <w:noWrap/>
            <w:vAlign w:val="bottom"/>
          </w:tcPr>
          <w:p w14:paraId="329BF734" w14:textId="05269BFF" w:rsidR="0058427C" w:rsidRPr="00402BE3" w:rsidRDefault="0058427C" w:rsidP="0058427C">
            <w:r w:rsidRPr="00402BE3">
              <w:t>413.80</w:t>
            </w:r>
          </w:p>
        </w:tc>
        <w:tc>
          <w:tcPr>
            <w:tcW w:w="1300" w:type="dxa"/>
            <w:gridSpan w:val="2"/>
            <w:tcBorders>
              <w:top w:val="nil"/>
              <w:left w:val="nil"/>
              <w:bottom w:val="nil"/>
              <w:right w:val="nil"/>
            </w:tcBorders>
            <w:shd w:val="clear" w:color="auto" w:fill="auto"/>
            <w:noWrap/>
            <w:vAlign w:val="bottom"/>
          </w:tcPr>
          <w:p w14:paraId="2467565E" w14:textId="61AD4EA6" w:rsidR="0058427C" w:rsidRPr="00402BE3" w:rsidRDefault="0058427C" w:rsidP="0058427C">
            <w:r w:rsidRPr="00402BE3">
              <w:t>0.037000</w:t>
            </w:r>
          </w:p>
        </w:tc>
        <w:tc>
          <w:tcPr>
            <w:tcW w:w="1137" w:type="dxa"/>
            <w:gridSpan w:val="2"/>
            <w:tcBorders>
              <w:top w:val="nil"/>
              <w:left w:val="nil"/>
              <w:bottom w:val="nil"/>
              <w:right w:val="nil"/>
            </w:tcBorders>
            <w:vAlign w:val="bottom"/>
          </w:tcPr>
          <w:p w14:paraId="530EE996" w14:textId="28DF0D60" w:rsidR="0058427C" w:rsidRPr="00402BE3" w:rsidRDefault="0058427C" w:rsidP="0058427C">
            <w:r w:rsidRPr="00402BE3">
              <w:t>0.000048</w:t>
            </w:r>
          </w:p>
        </w:tc>
        <w:tc>
          <w:tcPr>
            <w:tcW w:w="857" w:type="dxa"/>
            <w:gridSpan w:val="2"/>
            <w:tcBorders>
              <w:top w:val="nil"/>
              <w:left w:val="nil"/>
              <w:bottom w:val="nil"/>
              <w:right w:val="nil"/>
            </w:tcBorders>
            <w:shd w:val="clear" w:color="auto" w:fill="auto"/>
            <w:noWrap/>
          </w:tcPr>
          <w:p w14:paraId="2B690AC6" w14:textId="3B7FC22F" w:rsidR="0058427C" w:rsidRPr="00402BE3" w:rsidRDefault="0058427C" w:rsidP="00260308">
            <w:pPr>
              <w:jc w:val="center"/>
            </w:pPr>
            <w:r w:rsidRPr="00EC1BA3">
              <w:t>WB</w:t>
            </w:r>
          </w:p>
        </w:tc>
      </w:tr>
      <w:tr w:rsidR="0058427C" w:rsidRPr="00402BE3" w14:paraId="491FD00B" w14:textId="77777777" w:rsidTr="00B447DF">
        <w:trPr>
          <w:trHeight w:val="320"/>
        </w:trPr>
        <w:tc>
          <w:tcPr>
            <w:tcW w:w="2790" w:type="dxa"/>
            <w:tcBorders>
              <w:top w:val="nil"/>
              <w:left w:val="nil"/>
              <w:bottom w:val="nil"/>
              <w:right w:val="nil"/>
            </w:tcBorders>
            <w:shd w:val="clear" w:color="auto" w:fill="auto"/>
            <w:noWrap/>
            <w:vAlign w:val="bottom"/>
          </w:tcPr>
          <w:p w14:paraId="473B1005" w14:textId="32B8090F" w:rsidR="0058427C" w:rsidRPr="00402BE3" w:rsidRDefault="0058427C" w:rsidP="0058427C">
            <w:pPr>
              <w:rPr>
                <w:color w:val="000000"/>
              </w:rPr>
            </w:pPr>
            <w:r>
              <w:rPr>
                <w:color w:val="000000"/>
              </w:rPr>
              <w:t xml:space="preserve">L Planum </w:t>
            </w:r>
            <w:proofErr w:type="spellStart"/>
            <w:r>
              <w:rPr>
                <w:color w:val="000000"/>
              </w:rPr>
              <w:t>Polare</w:t>
            </w:r>
            <w:proofErr w:type="spellEnd"/>
          </w:p>
        </w:tc>
        <w:tc>
          <w:tcPr>
            <w:tcW w:w="592" w:type="dxa"/>
            <w:tcBorders>
              <w:top w:val="nil"/>
              <w:left w:val="nil"/>
              <w:bottom w:val="nil"/>
              <w:right w:val="nil"/>
            </w:tcBorders>
            <w:shd w:val="clear" w:color="auto" w:fill="auto"/>
            <w:noWrap/>
            <w:vAlign w:val="bottom"/>
          </w:tcPr>
          <w:p w14:paraId="3FE2665C" w14:textId="6ED54CAC" w:rsidR="0058427C" w:rsidRPr="00402BE3" w:rsidRDefault="0058427C" w:rsidP="0058427C">
            <w:pPr>
              <w:rPr>
                <w:color w:val="000000"/>
              </w:rPr>
            </w:pPr>
            <w:r>
              <w:rPr>
                <w:color w:val="000000"/>
              </w:rPr>
              <w:t>-42</w:t>
            </w:r>
          </w:p>
        </w:tc>
        <w:tc>
          <w:tcPr>
            <w:tcW w:w="668" w:type="dxa"/>
            <w:tcBorders>
              <w:top w:val="nil"/>
              <w:left w:val="nil"/>
              <w:bottom w:val="nil"/>
              <w:right w:val="nil"/>
            </w:tcBorders>
            <w:shd w:val="clear" w:color="auto" w:fill="auto"/>
            <w:noWrap/>
            <w:vAlign w:val="bottom"/>
          </w:tcPr>
          <w:p w14:paraId="6B7DA964" w14:textId="67B23FAC" w:rsidR="0058427C" w:rsidRPr="00402BE3" w:rsidRDefault="0058427C" w:rsidP="0058427C">
            <w:r>
              <w:t>-6</w:t>
            </w:r>
          </w:p>
        </w:tc>
        <w:tc>
          <w:tcPr>
            <w:tcW w:w="526" w:type="dxa"/>
            <w:gridSpan w:val="2"/>
            <w:tcBorders>
              <w:top w:val="nil"/>
              <w:left w:val="nil"/>
              <w:bottom w:val="nil"/>
              <w:right w:val="nil"/>
            </w:tcBorders>
            <w:shd w:val="clear" w:color="auto" w:fill="auto"/>
            <w:noWrap/>
            <w:vAlign w:val="bottom"/>
          </w:tcPr>
          <w:p w14:paraId="4ED85697" w14:textId="393F3040" w:rsidR="0058427C" w:rsidRPr="00402BE3" w:rsidRDefault="0058427C" w:rsidP="0058427C">
            <w:pPr>
              <w:ind w:right="-520"/>
            </w:pPr>
            <w:r>
              <w:t>-10</w:t>
            </w:r>
          </w:p>
        </w:tc>
        <w:tc>
          <w:tcPr>
            <w:tcW w:w="734" w:type="dxa"/>
            <w:tcBorders>
              <w:top w:val="nil"/>
              <w:left w:val="nil"/>
              <w:bottom w:val="nil"/>
              <w:right w:val="nil"/>
            </w:tcBorders>
            <w:shd w:val="clear" w:color="auto" w:fill="auto"/>
            <w:noWrap/>
            <w:vAlign w:val="bottom"/>
          </w:tcPr>
          <w:p w14:paraId="5C7EC308" w14:textId="2CB7274F" w:rsidR="0058427C" w:rsidRPr="00402BE3" w:rsidRDefault="0058427C" w:rsidP="0058427C">
            <w:r>
              <w:t>58</w:t>
            </w:r>
          </w:p>
        </w:tc>
        <w:tc>
          <w:tcPr>
            <w:tcW w:w="818" w:type="dxa"/>
            <w:tcBorders>
              <w:top w:val="nil"/>
              <w:left w:val="nil"/>
              <w:bottom w:val="nil"/>
              <w:right w:val="nil"/>
            </w:tcBorders>
            <w:shd w:val="clear" w:color="auto" w:fill="auto"/>
            <w:noWrap/>
            <w:vAlign w:val="bottom"/>
          </w:tcPr>
          <w:p w14:paraId="060D047E" w14:textId="2CDCB369" w:rsidR="0058427C" w:rsidRPr="00402BE3" w:rsidRDefault="0058427C" w:rsidP="0058427C">
            <w:r>
              <w:t>1</w:t>
            </w:r>
          </w:p>
        </w:tc>
        <w:tc>
          <w:tcPr>
            <w:tcW w:w="996" w:type="dxa"/>
            <w:gridSpan w:val="2"/>
            <w:tcBorders>
              <w:top w:val="nil"/>
              <w:left w:val="nil"/>
              <w:bottom w:val="nil"/>
              <w:right w:val="nil"/>
            </w:tcBorders>
            <w:vAlign w:val="bottom"/>
          </w:tcPr>
          <w:p w14:paraId="6A634D9D" w14:textId="185B3649" w:rsidR="0058427C" w:rsidRDefault="0058427C" w:rsidP="00260308">
            <w:pPr>
              <w:jc w:val="center"/>
            </w:pPr>
            <w:r>
              <w:t>-3.96</w:t>
            </w:r>
          </w:p>
        </w:tc>
        <w:tc>
          <w:tcPr>
            <w:tcW w:w="996" w:type="dxa"/>
            <w:gridSpan w:val="2"/>
            <w:tcBorders>
              <w:top w:val="nil"/>
              <w:left w:val="nil"/>
              <w:bottom w:val="nil"/>
              <w:right w:val="nil"/>
            </w:tcBorders>
            <w:shd w:val="clear" w:color="auto" w:fill="auto"/>
            <w:noWrap/>
            <w:vAlign w:val="bottom"/>
          </w:tcPr>
          <w:p w14:paraId="3C720F8B" w14:textId="3D4710FB" w:rsidR="0058427C" w:rsidRPr="00402BE3" w:rsidRDefault="0058427C" w:rsidP="0058427C">
            <w:r>
              <w:t>400.05</w:t>
            </w:r>
          </w:p>
        </w:tc>
        <w:tc>
          <w:tcPr>
            <w:tcW w:w="1300" w:type="dxa"/>
            <w:gridSpan w:val="2"/>
            <w:tcBorders>
              <w:top w:val="nil"/>
              <w:left w:val="nil"/>
              <w:bottom w:val="nil"/>
              <w:right w:val="nil"/>
            </w:tcBorders>
            <w:shd w:val="clear" w:color="auto" w:fill="auto"/>
            <w:noWrap/>
            <w:vAlign w:val="bottom"/>
          </w:tcPr>
          <w:p w14:paraId="7ECB230E" w14:textId="1FF6156D" w:rsidR="0058427C" w:rsidRPr="00402BE3" w:rsidRDefault="0058427C" w:rsidP="0058427C">
            <w:r>
              <w:t>0.048000</w:t>
            </w:r>
          </w:p>
        </w:tc>
        <w:tc>
          <w:tcPr>
            <w:tcW w:w="1137" w:type="dxa"/>
            <w:gridSpan w:val="2"/>
            <w:tcBorders>
              <w:top w:val="nil"/>
              <w:left w:val="nil"/>
              <w:bottom w:val="nil"/>
              <w:right w:val="nil"/>
            </w:tcBorders>
            <w:vAlign w:val="bottom"/>
          </w:tcPr>
          <w:p w14:paraId="43973545" w14:textId="1010DB31" w:rsidR="0058427C" w:rsidRDefault="0058427C" w:rsidP="0058427C">
            <w:r>
              <w:t>0.000071</w:t>
            </w:r>
          </w:p>
        </w:tc>
        <w:tc>
          <w:tcPr>
            <w:tcW w:w="857" w:type="dxa"/>
            <w:gridSpan w:val="2"/>
            <w:tcBorders>
              <w:top w:val="nil"/>
              <w:left w:val="nil"/>
              <w:bottom w:val="nil"/>
              <w:right w:val="nil"/>
            </w:tcBorders>
            <w:shd w:val="clear" w:color="auto" w:fill="auto"/>
            <w:noWrap/>
          </w:tcPr>
          <w:p w14:paraId="520CCEF0" w14:textId="2F49606A" w:rsidR="0058427C" w:rsidRPr="00402BE3" w:rsidRDefault="0058427C" w:rsidP="00260308">
            <w:pPr>
              <w:jc w:val="center"/>
            </w:pPr>
            <w:r w:rsidRPr="00EC1BA3">
              <w:t>WB</w:t>
            </w:r>
          </w:p>
        </w:tc>
      </w:tr>
      <w:tr w:rsidR="0058427C" w:rsidRPr="00402BE3" w14:paraId="7C83846E" w14:textId="77777777" w:rsidTr="00B447DF">
        <w:trPr>
          <w:trHeight w:val="320"/>
        </w:trPr>
        <w:tc>
          <w:tcPr>
            <w:tcW w:w="2790" w:type="dxa"/>
            <w:tcBorders>
              <w:top w:val="nil"/>
              <w:left w:val="nil"/>
              <w:bottom w:val="single" w:sz="4" w:space="0" w:color="auto"/>
              <w:right w:val="nil"/>
            </w:tcBorders>
            <w:shd w:val="clear" w:color="auto" w:fill="auto"/>
            <w:noWrap/>
            <w:vAlign w:val="bottom"/>
          </w:tcPr>
          <w:p w14:paraId="178B7286" w14:textId="19612267" w:rsidR="0058427C" w:rsidRDefault="0058427C" w:rsidP="0058427C">
            <w:pPr>
              <w:rPr>
                <w:color w:val="000000"/>
              </w:rPr>
            </w:pPr>
            <w:r>
              <w:rPr>
                <w:color w:val="000000"/>
              </w:rPr>
              <w:t>L Superior Parietal Lobe</w:t>
            </w:r>
          </w:p>
        </w:tc>
        <w:tc>
          <w:tcPr>
            <w:tcW w:w="592" w:type="dxa"/>
            <w:tcBorders>
              <w:top w:val="nil"/>
              <w:left w:val="nil"/>
              <w:bottom w:val="single" w:sz="4" w:space="0" w:color="auto"/>
              <w:right w:val="nil"/>
            </w:tcBorders>
            <w:shd w:val="clear" w:color="auto" w:fill="auto"/>
            <w:noWrap/>
            <w:vAlign w:val="bottom"/>
          </w:tcPr>
          <w:p w14:paraId="5BB5305B" w14:textId="56FCC114" w:rsidR="0058427C" w:rsidRDefault="0058427C" w:rsidP="0058427C">
            <w:pPr>
              <w:rPr>
                <w:color w:val="000000"/>
              </w:rPr>
            </w:pPr>
            <w:r>
              <w:rPr>
                <w:color w:val="000000"/>
              </w:rPr>
              <w:t>-30</w:t>
            </w:r>
          </w:p>
        </w:tc>
        <w:tc>
          <w:tcPr>
            <w:tcW w:w="668" w:type="dxa"/>
            <w:tcBorders>
              <w:top w:val="nil"/>
              <w:left w:val="nil"/>
              <w:bottom w:val="single" w:sz="4" w:space="0" w:color="auto"/>
              <w:right w:val="nil"/>
            </w:tcBorders>
            <w:shd w:val="clear" w:color="auto" w:fill="auto"/>
            <w:noWrap/>
            <w:vAlign w:val="bottom"/>
          </w:tcPr>
          <w:p w14:paraId="510CFD4E" w14:textId="0159B391" w:rsidR="0058427C" w:rsidRDefault="0058427C" w:rsidP="0058427C">
            <w:r>
              <w:t>-50</w:t>
            </w:r>
          </w:p>
        </w:tc>
        <w:tc>
          <w:tcPr>
            <w:tcW w:w="526" w:type="dxa"/>
            <w:gridSpan w:val="2"/>
            <w:tcBorders>
              <w:top w:val="nil"/>
              <w:left w:val="nil"/>
              <w:bottom w:val="single" w:sz="4" w:space="0" w:color="auto"/>
              <w:right w:val="nil"/>
            </w:tcBorders>
            <w:shd w:val="clear" w:color="auto" w:fill="auto"/>
            <w:noWrap/>
            <w:vAlign w:val="bottom"/>
          </w:tcPr>
          <w:p w14:paraId="7A5E88E7" w14:textId="35116853" w:rsidR="0058427C" w:rsidRDefault="0058427C" w:rsidP="0058427C">
            <w:pPr>
              <w:ind w:right="-520"/>
            </w:pPr>
            <w:r>
              <w:t>+46</w:t>
            </w:r>
          </w:p>
        </w:tc>
        <w:tc>
          <w:tcPr>
            <w:tcW w:w="734" w:type="dxa"/>
            <w:tcBorders>
              <w:top w:val="nil"/>
              <w:left w:val="nil"/>
              <w:bottom w:val="single" w:sz="4" w:space="0" w:color="auto"/>
              <w:right w:val="nil"/>
            </w:tcBorders>
            <w:shd w:val="clear" w:color="auto" w:fill="auto"/>
            <w:noWrap/>
            <w:vAlign w:val="bottom"/>
          </w:tcPr>
          <w:p w14:paraId="17B6F185" w14:textId="51F2C034" w:rsidR="0058427C" w:rsidRDefault="0058427C" w:rsidP="0058427C">
            <w:r>
              <w:t>27</w:t>
            </w:r>
          </w:p>
        </w:tc>
        <w:tc>
          <w:tcPr>
            <w:tcW w:w="818" w:type="dxa"/>
            <w:tcBorders>
              <w:top w:val="nil"/>
              <w:left w:val="nil"/>
              <w:bottom w:val="single" w:sz="4" w:space="0" w:color="auto"/>
              <w:right w:val="nil"/>
            </w:tcBorders>
            <w:shd w:val="clear" w:color="auto" w:fill="auto"/>
            <w:noWrap/>
            <w:vAlign w:val="bottom"/>
          </w:tcPr>
          <w:p w14:paraId="605C287F" w14:textId="317C57EB" w:rsidR="0058427C" w:rsidRPr="00402BE3" w:rsidRDefault="0058427C" w:rsidP="0058427C">
            <w:r>
              <w:t>1</w:t>
            </w:r>
          </w:p>
        </w:tc>
        <w:tc>
          <w:tcPr>
            <w:tcW w:w="996" w:type="dxa"/>
            <w:gridSpan w:val="2"/>
            <w:tcBorders>
              <w:top w:val="nil"/>
              <w:left w:val="nil"/>
              <w:bottom w:val="single" w:sz="4" w:space="0" w:color="auto"/>
              <w:right w:val="nil"/>
            </w:tcBorders>
            <w:vAlign w:val="bottom"/>
          </w:tcPr>
          <w:p w14:paraId="2CE524F7" w14:textId="7E3E3FE5" w:rsidR="0058427C" w:rsidRDefault="0058427C" w:rsidP="00260308">
            <w:pPr>
              <w:jc w:val="center"/>
            </w:pPr>
            <w:r>
              <w:t>3.94</w:t>
            </w:r>
          </w:p>
        </w:tc>
        <w:tc>
          <w:tcPr>
            <w:tcW w:w="996" w:type="dxa"/>
            <w:gridSpan w:val="2"/>
            <w:tcBorders>
              <w:top w:val="nil"/>
              <w:left w:val="nil"/>
              <w:bottom w:val="single" w:sz="4" w:space="0" w:color="auto"/>
              <w:right w:val="nil"/>
            </w:tcBorders>
            <w:shd w:val="clear" w:color="auto" w:fill="auto"/>
            <w:noWrap/>
            <w:vAlign w:val="bottom"/>
          </w:tcPr>
          <w:p w14:paraId="4A8A7E48" w14:textId="7EA57778" w:rsidR="0058427C" w:rsidRPr="00402BE3" w:rsidRDefault="0058427C" w:rsidP="0058427C">
            <w:r>
              <w:t>399.59</w:t>
            </w:r>
          </w:p>
        </w:tc>
        <w:tc>
          <w:tcPr>
            <w:tcW w:w="1300" w:type="dxa"/>
            <w:gridSpan w:val="2"/>
            <w:tcBorders>
              <w:top w:val="nil"/>
              <w:left w:val="nil"/>
              <w:bottom w:val="single" w:sz="4" w:space="0" w:color="auto"/>
              <w:right w:val="nil"/>
            </w:tcBorders>
            <w:shd w:val="clear" w:color="auto" w:fill="auto"/>
            <w:noWrap/>
            <w:vAlign w:val="bottom"/>
          </w:tcPr>
          <w:p w14:paraId="3E1B6A72" w14:textId="17C4F145" w:rsidR="0058427C" w:rsidRPr="00402BE3" w:rsidRDefault="0058427C" w:rsidP="0058427C">
            <w:r>
              <w:t>0.048000</w:t>
            </w:r>
          </w:p>
        </w:tc>
        <w:tc>
          <w:tcPr>
            <w:tcW w:w="1137" w:type="dxa"/>
            <w:gridSpan w:val="2"/>
            <w:tcBorders>
              <w:top w:val="nil"/>
              <w:left w:val="nil"/>
              <w:bottom w:val="single" w:sz="4" w:space="0" w:color="auto"/>
              <w:right w:val="nil"/>
            </w:tcBorders>
          </w:tcPr>
          <w:p w14:paraId="20E6765B" w14:textId="1CBECB9B" w:rsidR="0058427C" w:rsidRDefault="0058427C" w:rsidP="0058427C">
            <w:r>
              <w:t>0.000072</w:t>
            </w:r>
          </w:p>
        </w:tc>
        <w:tc>
          <w:tcPr>
            <w:tcW w:w="857" w:type="dxa"/>
            <w:gridSpan w:val="2"/>
            <w:tcBorders>
              <w:top w:val="nil"/>
              <w:left w:val="nil"/>
              <w:bottom w:val="single" w:sz="4" w:space="0" w:color="auto"/>
              <w:right w:val="nil"/>
            </w:tcBorders>
            <w:shd w:val="clear" w:color="auto" w:fill="auto"/>
            <w:noWrap/>
          </w:tcPr>
          <w:p w14:paraId="3CCF6C88" w14:textId="2D048618" w:rsidR="0058427C" w:rsidRPr="00402BE3" w:rsidRDefault="0058427C" w:rsidP="00260308">
            <w:pPr>
              <w:jc w:val="center"/>
            </w:pPr>
            <w:r w:rsidRPr="00EC1BA3">
              <w:t>WB</w:t>
            </w:r>
          </w:p>
        </w:tc>
      </w:tr>
    </w:tbl>
    <w:p w14:paraId="7F81413E" w14:textId="22D2534A" w:rsidR="00795FDC" w:rsidRDefault="00B23808">
      <w:pPr>
        <w:spacing w:line="480" w:lineRule="auto"/>
      </w:pPr>
      <w:r>
        <w:t xml:space="preserve">Abbreviations: </w:t>
      </w:r>
      <w:r w:rsidR="00701880" w:rsidRPr="004528D5">
        <w:t xml:space="preserve">FWE = </w:t>
      </w:r>
      <w:r w:rsidR="00AD42FA">
        <w:t>f</w:t>
      </w:r>
      <w:r w:rsidR="00701880" w:rsidRPr="004528D5">
        <w:t xml:space="preserve">amily-wise error; L = </w:t>
      </w:r>
      <w:r w:rsidR="00AD42FA">
        <w:t>l</w:t>
      </w:r>
      <w:r w:rsidR="00701880" w:rsidRPr="004528D5">
        <w:t xml:space="preserve">eft; MR = </w:t>
      </w:r>
      <w:r w:rsidR="00AD42FA">
        <w:t>m</w:t>
      </w:r>
      <w:r w:rsidR="00701880" w:rsidRPr="004528D5">
        <w:t xml:space="preserve">ask-restricted; </w:t>
      </w:r>
      <w:r w:rsidR="00262617">
        <w:t xml:space="preserve">MTG = </w:t>
      </w:r>
      <w:r w:rsidR="00AD42FA">
        <w:t>m</w:t>
      </w:r>
      <w:r w:rsidR="00262617">
        <w:t xml:space="preserve">iddle </w:t>
      </w:r>
      <w:r w:rsidR="00AD42FA">
        <w:t>t</w:t>
      </w:r>
      <w:r w:rsidR="00262617">
        <w:t xml:space="preserve">emporal </w:t>
      </w:r>
      <w:r w:rsidR="00AD42FA">
        <w:t>g</w:t>
      </w:r>
      <w:r w:rsidR="00262617">
        <w:t xml:space="preserve">yrus; </w:t>
      </w:r>
      <w:r w:rsidR="00701880">
        <w:t xml:space="preserve">PHG = </w:t>
      </w:r>
      <w:proofErr w:type="spellStart"/>
      <w:r w:rsidR="00AD42FA">
        <w:t>p</w:t>
      </w:r>
      <w:r w:rsidR="00701880">
        <w:t>arahippocampal</w:t>
      </w:r>
      <w:proofErr w:type="spellEnd"/>
      <w:r w:rsidR="00701880">
        <w:t xml:space="preserve"> gyrus; </w:t>
      </w:r>
      <w:r w:rsidR="00701880" w:rsidRPr="004528D5">
        <w:t xml:space="preserve">OFC = </w:t>
      </w:r>
      <w:r w:rsidR="00AD42FA">
        <w:t>o</w:t>
      </w:r>
      <w:r w:rsidR="00701880" w:rsidRPr="004528D5">
        <w:t>rbitofrontal cortex;</w:t>
      </w:r>
      <w:r w:rsidR="00A542BC">
        <w:t xml:space="preserve"> </w:t>
      </w:r>
      <w:r w:rsidR="00DB6F6E">
        <w:t>R</w:t>
      </w:r>
      <w:r w:rsidR="00226388">
        <w:t xml:space="preserve"> = Right; </w:t>
      </w:r>
      <w:r w:rsidR="00A542BC">
        <w:t xml:space="preserve">TFC = </w:t>
      </w:r>
      <w:r w:rsidR="00AD42FA">
        <w:t>t</w:t>
      </w:r>
      <w:r w:rsidR="00A542BC">
        <w:t xml:space="preserve">emporal </w:t>
      </w:r>
      <w:r w:rsidR="00AD42FA">
        <w:t>f</w:t>
      </w:r>
      <w:r w:rsidR="00A542BC">
        <w:t xml:space="preserve">usiform </w:t>
      </w:r>
      <w:r w:rsidR="00AD42FA">
        <w:t>c</w:t>
      </w:r>
      <w:r w:rsidR="00A542BC">
        <w:t>ortex;</w:t>
      </w:r>
      <w:r w:rsidR="00701880" w:rsidRPr="004528D5">
        <w:t xml:space="preserve"> TFCE = </w:t>
      </w:r>
      <w:r w:rsidR="00AD42FA">
        <w:t>t</w:t>
      </w:r>
      <w:r w:rsidR="00701880" w:rsidRPr="004528D5">
        <w:t xml:space="preserve">hreshold-free cluster enhancement; </w:t>
      </w:r>
      <w:proofErr w:type="spellStart"/>
      <w:r w:rsidR="00701880" w:rsidRPr="004528D5">
        <w:t>unc</w:t>
      </w:r>
      <w:proofErr w:type="spellEnd"/>
      <w:r w:rsidR="00701880" w:rsidRPr="004528D5">
        <w:t xml:space="preserve"> = uncorrected; WB = </w:t>
      </w:r>
      <w:r w:rsidR="00AD42FA">
        <w:t>w</w:t>
      </w:r>
      <w:r w:rsidR="00701880" w:rsidRPr="004528D5">
        <w:t>hole brain</w:t>
      </w:r>
    </w:p>
    <w:p w14:paraId="1FEAA681" w14:textId="77777777" w:rsidR="007C1DCA" w:rsidRPr="00E868C7" w:rsidRDefault="007C1DCA" w:rsidP="007C1DCA">
      <w:pPr>
        <w:spacing w:line="480" w:lineRule="auto"/>
        <w:jc w:val="both"/>
        <w:rPr>
          <w:sz w:val="21"/>
          <w:szCs w:val="21"/>
        </w:rPr>
      </w:pPr>
      <w:r w:rsidRPr="00E868C7">
        <w:rPr>
          <w:sz w:val="21"/>
          <w:szCs w:val="21"/>
          <w:vertAlign w:val="superscript"/>
        </w:rPr>
        <w:t>a</w:t>
      </w:r>
      <w:r w:rsidRPr="00E868C7">
        <w:rPr>
          <w:sz w:val="21"/>
          <w:szCs w:val="21"/>
        </w:rPr>
        <w:t xml:space="preserve"> Region with the most voxels within the relevant cluster</w:t>
      </w:r>
    </w:p>
    <w:p w14:paraId="0802785C" w14:textId="77777777" w:rsidR="007C1DCA" w:rsidRPr="00E868C7" w:rsidRDefault="007C1DCA" w:rsidP="007C1DCA">
      <w:pPr>
        <w:spacing w:line="480" w:lineRule="auto"/>
        <w:rPr>
          <w:sz w:val="21"/>
          <w:szCs w:val="21"/>
        </w:rPr>
      </w:pPr>
      <w:r>
        <w:rPr>
          <w:sz w:val="21"/>
          <w:szCs w:val="21"/>
          <w:vertAlign w:val="superscript"/>
        </w:rPr>
        <w:t>b</w:t>
      </w:r>
      <w:r>
        <w:rPr>
          <w:sz w:val="21"/>
          <w:szCs w:val="21"/>
        </w:rPr>
        <w:t xml:space="preserve"> Only clusters with more than 20 voxels are reported</w:t>
      </w:r>
    </w:p>
    <w:p w14:paraId="1A529DAC" w14:textId="7A97BE3F" w:rsidR="00F62A28" w:rsidRPr="006460FC" w:rsidRDefault="007C1DCA" w:rsidP="00F62A28">
      <w:pPr>
        <w:spacing w:line="480" w:lineRule="auto"/>
        <w:rPr>
          <w:sz w:val="21"/>
          <w:szCs w:val="21"/>
        </w:rPr>
      </w:pPr>
      <w:r>
        <w:rPr>
          <w:sz w:val="21"/>
          <w:szCs w:val="21"/>
          <w:vertAlign w:val="superscript"/>
        </w:rPr>
        <w:t>c</w:t>
      </w:r>
      <w:r w:rsidRPr="006460FC">
        <w:rPr>
          <w:sz w:val="21"/>
          <w:szCs w:val="21"/>
        </w:rPr>
        <w:t xml:space="preserve"> Montreal Neurological Institute (MNI)</w:t>
      </w:r>
    </w:p>
    <w:p w14:paraId="06A77BB6" w14:textId="77777777" w:rsidR="00C62FA3" w:rsidRDefault="00C62FA3" w:rsidP="00C62FA3">
      <w:pPr>
        <w:spacing w:line="480" w:lineRule="auto"/>
        <w:jc w:val="both"/>
      </w:pPr>
    </w:p>
    <w:p w14:paraId="5DAF7187" w14:textId="178FE742" w:rsidR="00C62FA3" w:rsidRPr="00113D7A" w:rsidRDefault="00C62FA3" w:rsidP="00C62FA3">
      <w:pPr>
        <w:spacing w:line="480" w:lineRule="auto"/>
        <w:jc w:val="both"/>
      </w:pPr>
      <w:r w:rsidRPr="00A80B7E">
        <w:lastRenderedPageBreak/>
        <w:t xml:space="preserve">Supplemental Table </w:t>
      </w:r>
      <w:r>
        <w:t>7</w:t>
      </w:r>
      <w:r w:rsidRPr="00A80B7E">
        <w:t xml:space="preserve">. Clusters exhibiting </w:t>
      </w:r>
      <w:r>
        <w:t>significant findings for BMI</w:t>
      </w:r>
      <w:r w:rsidRPr="00A80B7E">
        <w:t xml:space="preserve"> in mask-restricted or whole brain analyses of seed-based connectivity (with the nucleus accumbens as the seed). Models included adjustment for sex and site.</w:t>
      </w:r>
    </w:p>
    <w:tbl>
      <w:tblPr>
        <w:tblW w:w="10549" w:type="dxa"/>
        <w:tblInd w:w="-450" w:type="dxa"/>
        <w:tblLayout w:type="fixed"/>
        <w:tblLook w:val="04A0" w:firstRow="1" w:lastRow="0" w:firstColumn="1" w:lastColumn="0" w:noHBand="0" w:noVBand="1"/>
      </w:tblPr>
      <w:tblGrid>
        <w:gridCol w:w="1620"/>
        <w:gridCol w:w="592"/>
        <w:gridCol w:w="592"/>
        <w:gridCol w:w="592"/>
        <w:gridCol w:w="816"/>
        <w:gridCol w:w="900"/>
        <w:gridCol w:w="990"/>
        <w:gridCol w:w="990"/>
        <w:gridCol w:w="1300"/>
        <w:gridCol w:w="1300"/>
        <w:gridCol w:w="857"/>
      </w:tblGrid>
      <w:tr w:rsidR="006051C8" w:rsidRPr="00C37527" w14:paraId="59653E4D" w14:textId="5FD452F0" w:rsidTr="00260308">
        <w:trPr>
          <w:trHeight w:val="320"/>
        </w:trPr>
        <w:tc>
          <w:tcPr>
            <w:tcW w:w="1620" w:type="dxa"/>
            <w:tcBorders>
              <w:top w:val="single" w:sz="4" w:space="0" w:color="auto"/>
              <w:left w:val="nil"/>
              <w:bottom w:val="single" w:sz="4" w:space="0" w:color="auto"/>
              <w:right w:val="nil"/>
            </w:tcBorders>
            <w:shd w:val="clear" w:color="auto" w:fill="auto"/>
            <w:noWrap/>
            <w:vAlign w:val="bottom"/>
            <w:hideMark/>
          </w:tcPr>
          <w:p w14:paraId="2EA33D62" w14:textId="24701FD0" w:rsidR="006051C8" w:rsidRPr="00C37527" w:rsidRDefault="006051C8" w:rsidP="00E868C7">
            <w:pPr>
              <w:rPr>
                <w:b/>
                <w:bCs/>
                <w:color w:val="000000"/>
                <w:vertAlign w:val="superscript"/>
              </w:rPr>
            </w:pPr>
            <w:proofErr w:type="spellStart"/>
            <w:r w:rsidRPr="00C37527">
              <w:rPr>
                <w:b/>
                <w:bCs/>
                <w:color w:val="000000"/>
              </w:rPr>
              <w:t>Region</w:t>
            </w:r>
            <w:r w:rsidRPr="00C37527">
              <w:rPr>
                <w:b/>
                <w:bCs/>
                <w:color w:val="000000"/>
                <w:vertAlign w:val="superscript"/>
              </w:rPr>
              <w:t>a</w:t>
            </w:r>
            <w:proofErr w:type="spellEnd"/>
          </w:p>
        </w:tc>
        <w:tc>
          <w:tcPr>
            <w:tcW w:w="1776" w:type="dxa"/>
            <w:gridSpan w:val="3"/>
            <w:tcBorders>
              <w:top w:val="single" w:sz="4" w:space="0" w:color="auto"/>
              <w:left w:val="nil"/>
              <w:bottom w:val="single" w:sz="4" w:space="0" w:color="auto"/>
              <w:right w:val="nil"/>
            </w:tcBorders>
            <w:shd w:val="clear" w:color="auto" w:fill="auto"/>
            <w:noWrap/>
            <w:vAlign w:val="bottom"/>
            <w:hideMark/>
          </w:tcPr>
          <w:p w14:paraId="47769D50" w14:textId="7802DE55" w:rsidR="006051C8" w:rsidRPr="00C37527" w:rsidRDefault="006051C8" w:rsidP="00E868C7">
            <w:pPr>
              <w:rPr>
                <w:b/>
                <w:bCs/>
                <w:color w:val="000000"/>
                <w:vertAlign w:val="superscript"/>
              </w:rPr>
            </w:pPr>
            <w:proofErr w:type="spellStart"/>
            <w:r w:rsidRPr="00C37527">
              <w:rPr>
                <w:b/>
                <w:bCs/>
                <w:color w:val="000000"/>
              </w:rPr>
              <w:t>Cluster</w:t>
            </w:r>
            <w:r w:rsidRPr="00C37527">
              <w:rPr>
                <w:b/>
                <w:bCs/>
                <w:color w:val="000000"/>
                <w:vertAlign w:val="superscript"/>
              </w:rPr>
              <w:t>b</w:t>
            </w:r>
            <w:proofErr w:type="spellEnd"/>
          </w:p>
          <w:p w14:paraId="2C7DCF32" w14:textId="13283DE4" w:rsidR="006051C8" w:rsidRPr="00C37527" w:rsidRDefault="006051C8" w:rsidP="00E868C7">
            <w:pPr>
              <w:rPr>
                <w:b/>
                <w:bCs/>
                <w:color w:val="000000"/>
              </w:rPr>
            </w:pPr>
            <w:r w:rsidRPr="00C37527">
              <w:rPr>
                <w:b/>
                <w:bCs/>
                <w:color w:val="000000"/>
              </w:rPr>
              <w:t xml:space="preserve">(x, y, </w:t>
            </w:r>
            <w:proofErr w:type="gramStart"/>
            <w:r w:rsidRPr="00C37527">
              <w:rPr>
                <w:b/>
                <w:bCs/>
                <w:color w:val="000000"/>
              </w:rPr>
              <w:t>z)</w:t>
            </w:r>
            <w:r w:rsidRPr="00C37527">
              <w:rPr>
                <w:b/>
                <w:bCs/>
                <w:color w:val="000000"/>
                <w:vertAlign w:val="superscript"/>
              </w:rPr>
              <w:t>c</w:t>
            </w:r>
            <w:proofErr w:type="gramEnd"/>
          </w:p>
        </w:tc>
        <w:tc>
          <w:tcPr>
            <w:tcW w:w="816" w:type="dxa"/>
            <w:tcBorders>
              <w:top w:val="single" w:sz="4" w:space="0" w:color="auto"/>
              <w:left w:val="nil"/>
              <w:bottom w:val="single" w:sz="4" w:space="0" w:color="auto"/>
              <w:right w:val="nil"/>
            </w:tcBorders>
            <w:shd w:val="clear" w:color="auto" w:fill="auto"/>
            <w:noWrap/>
            <w:vAlign w:val="bottom"/>
            <w:hideMark/>
          </w:tcPr>
          <w:p w14:paraId="71826F6D" w14:textId="77777777" w:rsidR="006051C8" w:rsidRPr="00C37527" w:rsidRDefault="006051C8" w:rsidP="00E868C7">
            <w:pPr>
              <w:rPr>
                <w:b/>
                <w:bCs/>
                <w:color w:val="000000"/>
              </w:rPr>
            </w:pPr>
            <w:r w:rsidRPr="00C37527">
              <w:rPr>
                <w:b/>
                <w:bCs/>
                <w:color w:val="000000"/>
              </w:rPr>
              <w:t>Size</w:t>
            </w:r>
          </w:p>
        </w:tc>
        <w:tc>
          <w:tcPr>
            <w:tcW w:w="900" w:type="dxa"/>
            <w:tcBorders>
              <w:top w:val="single" w:sz="4" w:space="0" w:color="auto"/>
              <w:left w:val="nil"/>
              <w:bottom w:val="single" w:sz="4" w:space="0" w:color="auto"/>
              <w:right w:val="nil"/>
            </w:tcBorders>
            <w:shd w:val="clear" w:color="auto" w:fill="auto"/>
            <w:noWrap/>
            <w:vAlign w:val="bottom"/>
            <w:hideMark/>
          </w:tcPr>
          <w:p w14:paraId="33F9A6A1" w14:textId="77777777" w:rsidR="006051C8" w:rsidRPr="00C37527" w:rsidRDefault="006051C8" w:rsidP="00E868C7">
            <w:pPr>
              <w:rPr>
                <w:b/>
                <w:bCs/>
                <w:color w:val="000000"/>
              </w:rPr>
            </w:pPr>
            <w:r w:rsidRPr="00C37527">
              <w:rPr>
                <w:b/>
                <w:bCs/>
                <w:color w:val="000000"/>
              </w:rPr>
              <w:t>Peaks</w:t>
            </w:r>
          </w:p>
        </w:tc>
        <w:tc>
          <w:tcPr>
            <w:tcW w:w="990" w:type="dxa"/>
            <w:tcBorders>
              <w:top w:val="single" w:sz="4" w:space="0" w:color="auto"/>
              <w:left w:val="nil"/>
              <w:bottom w:val="single" w:sz="4" w:space="0" w:color="auto"/>
              <w:right w:val="nil"/>
            </w:tcBorders>
          </w:tcPr>
          <w:p w14:paraId="1D42AF37" w14:textId="503C1274" w:rsidR="006051C8" w:rsidRDefault="00B33B63" w:rsidP="00260308">
            <w:pPr>
              <w:jc w:val="center"/>
              <w:rPr>
                <w:b/>
                <w:bCs/>
                <w:color w:val="000000"/>
              </w:rPr>
            </w:pPr>
            <w:r>
              <w:rPr>
                <w:b/>
                <w:bCs/>
                <w:color w:val="000000"/>
              </w:rPr>
              <w:t>Cluster</w:t>
            </w:r>
          </w:p>
          <w:p w14:paraId="59E9A7E3" w14:textId="5C60D4FE" w:rsidR="006051C8" w:rsidRPr="00C37527" w:rsidRDefault="006051C8" w:rsidP="00260308">
            <w:pPr>
              <w:jc w:val="center"/>
              <w:rPr>
                <w:b/>
                <w:bCs/>
                <w:color w:val="000000"/>
              </w:rPr>
            </w:pPr>
            <w:r>
              <w:rPr>
                <w:b/>
                <w:bCs/>
                <w:color w:val="000000"/>
              </w:rPr>
              <w:t>t</w:t>
            </w:r>
          </w:p>
        </w:tc>
        <w:tc>
          <w:tcPr>
            <w:tcW w:w="990" w:type="dxa"/>
            <w:tcBorders>
              <w:top w:val="single" w:sz="4" w:space="0" w:color="auto"/>
              <w:left w:val="nil"/>
              <w:bottom w:val="single" w:sz="4" w:space="0" w:color="auto"/>
              <w:right w:val="nil"/>
            </w:tcBorders>
            <w:shd w:val="clear" w:color="auto" w:fill="auto"/>
            <w:noWrap/>
            <w:vAlign w:val="bottom"/>
            <w:hideMark/>
          </w:tcPr>
          <w:p w14:paraId="0B7A360C" w14:textId="0E0B1322" w:rsidR="006051C8" w:rsidRPr="00C37527" w:rsidRDefault="006051C8" w:rsidP="00E868C7">
            <w:pPr>
              <w:rPr>
                <w:b/>
                <w:bCs/>
                <w:color w:val="000000"/>
              </w:rPr>
            </w:pPr>
            <w:r w:rsidRPr="00C37527">
              <w:rPr>
                <w:b/>
                <w:bCs/>
                <w:color w:val="000000"/>
              </w:rPr>
              <w:t>TFCE</w:t>
            </w:r>
          </w:p>
        </w:tc>
        <w:tc>
          <w:tcPr>
            <w:tcW w:w="1300" w:type="dxa"/>
            <w:tcBorders>
              <w:top w:val="single" w:sz="4" w:space="0" w:color="auto"/>
              <w:left w:val="nil"/>
              <w:bottom w:val="single" w:sz="4" w:space="0" w:color="auto"/>
              <w:right w:val="nil"/>
            </w:tcBorders>
            <w:shd w:val="clear" w:color="auto" w:fill="auto"/>
            <w:noWrap/>
            <w:vAlign w:val="bottom"/>
            <w:hideMark/>
          </w:tcPr>
          <w:p w14:paraId="6A782FBE" w14:textId="77777777" w:rsidR="006051C8" w:rsidRPr="00C37527" w:rsidRDefault="006051C8" w:rsidP="00E868C7">
            <w:pPr>
              <w:rPr>
                <w:b/>
                <w:bCs/>
                <w:color w:val="000000"/>
              </w:rPr>
            </w:pPr>
            <w:r w:rsidRPr="00C37527">
              <w:rPr>
                <w:b/>
                <w:bCs/>
                <w:color w:val="000000"/>
              </w:rPr>
              <w:t xml:space="preserve">Peak </w:t>
            </w:r>
          </w:p>
          <w:p w14:paraId="1FCC6D82" w14:textId="77777777" w:rsidR="006051C8" w:rsidRPr="00C37527" w:rsidRDefault="006051C8" w:rsidP="00E868C7">
            <w:pPr>
              <w:rPr>
                <w:b/>
                <w:bCs/>
                <w:color w:val="000000"/>
              </w:rPr>
            </w:pPr>
            <w:r w:rsidRPr="00C37527">
              <w:rPr>
                <w:b/>
                <w:bCs/>
                <w:color w:val="000000"/>
              </w:rPr>
              <w:t>p-FWE</w:t>
            </w:r>
          </w:p>
        </w:tc>
        <w:tc>
          <w:tcPr>
            <w:tcW w:w="1300" w:type="dxa"/>
            <w:tcBorders>
              <w:top w:val="single" w:sz="4" w:space="0" w:color="auto"/>
              <w:left w:val="nil"/>
              <w:bottom w:val="single" w:sz="4" w:space="0" w:color="auto"/>
              <w:right w:val="nil"/>
            </w:tcBorders>
            <w:shd w:val="clear" w:color="auto" w:fill="auto"/>
            <w:noWrap/>
            <w:vAlign w:val="bottom"/>
            <w:hideMark/>
          </w:tcPr>
          <w:p w14:paraId="189A23A3" w14:textId="77777777" w:rsidR="006051C8" w:rsidRDefault="006051C8" w:rsidP="00E868C7">
            <w:pPr>
              <w:rPr>
                <w:b/>
                <w:bCs/>
                <w:color w:val="000000"/>
              </w:rPr>
            </w:pPr>
            <w:r w:rsidRPr="001C16BB">
              <w:rPr>
                <w:b/>
                <w:bCs/>
              </w:rPr>
              <w:t>P</w:t>
            </w:r>
            <w:r w:rsidRPr="00C37527">
              <w:rPr>
                <w:b/>
                <w:bCs/>
                <w:color w:val="000000"/>
              </w:rPr>
              <w:t xml:space="preserve">eak </w:t>
            </w:r>
          </w:p>
          <w:p w14:paraId="0091D3C5" w14:textId="544C926C" w:rsidR="006051C8" w:rsidRPr="00C37527" w:rsidRDefault="006051C8" w:rsidP="00E868C7">
            <w:pPr>
              <w:rPr>
                <w:b/>
                <w:bCs/>
                <w:color w:val="000000"/>
              </w:rPr>
            </w:pPr>
            <w:r w:rsidRPr="00C37527">
              <w:rPr>
                <w:b/>
                <w:bCs/>
                <w:color w:val="000000"/>
              </w:rPr>
              <w:t>p-</w:t>
            </w:r>
            <w:proofErr w:type="spellStart"/>
            <w:r w:rsidRPr="00C37527">
              <w:rPr>
                <w:b/>
                <w:bCs/>
                <w:color w:val="000000"/>
              </w:rPr>
              <w:t>unc</w:t>
            </w:r>
            <w:proofErr w:type="spellEnd"/>
          </w:p>
        </w:tc>
        <w:tc>
          <w:tcPr>
            <w:tcW w:w="857" w:type="dxa"/>
            <w:tcBorders>
              <w:top w:val="single" w:sz="4" w:space="0" w:color="auto"/>
              <w:left w:val="nil"/>
              <w:bottom w:val="single" w:sz="4" w:space="0" w:color="auto"/>
              <w:right w:val="nil"/>
            </w:tcBorders>
          </w:tcPr>
          <w:p w14:paraId="7575E13D" w14:textId="77777777" w:rsidR="006051C8" w:rsidRPr="00C37527" w:rsidRDefault="006051C8" w:rsidP="00E868C7">
            <w:pPr>
              <w:rPr>
                <w:b/>
                <w:bCs/>
                <w:color w:val="000000"/>
              </w:rPr>
            </w:pPr>
          </w:p>
          <w:p w14:paraId="464ED59A" w14:textId="77777777" w:rsidR="006051C8" w:rsidRPr="00C37527" w:rsidRDefault="006051C8" w:rsidP="00E868C7">
            <w:pPr>
              <w:rPr>
                <w:b/>
                <w:bCs/>
                <w:color w:val="000000"/>
              </w:rPr>
            </w:pPr>
            <w:r w:rsidRPr="00C37527">
              <w:rPr>
                <w:b/>
                <w:bCs/>
                <w:color w:val="000000"/>
              </w:rPr>
              <w:t>Type</w:t>
            </w:r>
          </w:p>
        </w:tc>
      </w:tr>
      <w:tr w:rsidR="006051C8" w:rsidRPr="00C37527" w14:paraId="2A6A6F58" w14:textId="68923BC1" w:rsidTr="00260308">
        <w:trPr>
          <w:trHeight w:val="320"/>
        </w:trPr>
        <w:tc>
          <w:tcPr>
            <w:tcW w:w="1620" w:type="dxa"/>
            <w:tcBorders>
              <w:top w:val="single" w:sz="4" w:space="0" w:color="auto"/>
              <w:left w:val="nil"/>
              <w:right w:val="nil"/>
            </w:tcBorders>
            <w:shd w:val="clear" w:color="auto" w:fill="auto"/>
            <w:noWrap/>
            <w:vAlign w:val="bottom"/>
            <w:hideMark/>
          </w:tcPr>
          <w:p w14:paraId="1C13E325" w14:textId="77777777" w:rsidR="006051C8" w:rsidRPr="00C37527" w:rsidRDefault="006051C8" w:rsidP="0058427C">
            <w:pPr>
              <w:ind w:right="-20"/>
              <w:rPr>
                <w:color w:val="000000"/>
              </w:rPr>
            </w:pPr>
            <w:r w:rsidRPr="00C37527">
              <w:rPr>
                <w:color w:val="000000"/>
              </w:rPr>
              <w:t>L Frontal Pole</w:t>
            </w:r>
          </w:p>
        </w:tc>
        <w:tc>
          <w:tcPr>
            <w:tcW w:w="592" w:type="dxa"/>
            <w:tcBorders>
              <w:top w:val="single" w:sz="4" w:space="0" w:color="auto"/>
              <w:left w:val="nil"/>
              <w:right w:val="nil"/>
            </w:tcBorders>
            <w:shd w:val="clear" w:color="auto" w:fill="auto"/>
            <w:noWrap/>
            <w:vAlign w:val="bottom"/>
            <w:hideMark/>
          </w:tcPr>
          <w:p w14:paraId="41FDCDBF" w14:textId="77777777" w:rsidR="006051C8" w:rsidRPr="00C37527" w:rsidRDefault="006051C8" w:rsidP="0058427C">
            <w:pPr>
              <w:jc w:val="right"/>
              <w:rPr>
                <w:color w:val="000000"/>
              </w:rPr>
            </w:pPr>
            <w:r w:rsidRPr="00C37527">
              <w:rPr>
                <w:color w:val="000000"/>
              </w:rPr>
              <w:t>-32</w:t>
            </w:r>
          </w:p>
        </w:tc>
        <w:tc>
          <w:tcPr>
            <w:tcW w:w="592" w:type="dxa"/>
            <w:tcBorders>
              <w:top w:val="single" w:sz="4" w:space="0" w:color="auto"/>
              <w:left w:val="nil"/>
              <w:right w:val="nil"/>
            </w:tcBorders>
            <w:shd w:val="clear" w:color="auto" w:fill="auto"/>
            <w:noWrap/>
            <w:vAlign w:val="bottom"/>
            <w:hideMark/>
          </w:tcPr>
          <w:p w14:paraId="40CAE0EB" w14:textId="77777777" w:rsidR="006051C8" w:rsidRPr="00C37527" w:rsidRDefault="006051C8" w:rsidP="0058427C">
            <w:pPr>
              <w:jc w:val="right"/>
              <w:rPr>
                <w:color w:val="000000"/>
              </w:rPr>
            </w:pPr>
            <w:r w:rsidRPr="00C37527">
              <w:rPr>
                <w:color w:val="000000"/>
              </w:rPr>
              <w:t>+30</w:t>
            </w:r>
          </w:p>
        </w:tc>
        <w:tc>
          <w:tcPr>
            <w:tcW w:w="592" w:type="dxa"/>
            <w:tcBorders>
              <w:top w:val="single" w:sz="4" w:space="0" w:color="auto"/>
              <w:left w:val="nil"/>
              <w:right w:val="nil"/>
            </w:tcBorders>
            <w:shd w:val="clear" w:color="auto" w:fill="auto"/>
            <w:noWrap/>
            <w:vAlign w:val="bottom"/>
            <w:hideMark/>
          </w:tcPr>
          <w:p w14:paraId="42236A9E" w14:textId="77777777" w:rsidR="006051C8" w:rsidRPr="00C37527" w:rsidRDefault="006051C8" w:rsidP="0058427C">
            <w:pPr>
              <w:ind w:right="-520"/>
            </w:pPr>
            <w:r w:rsidRPr="00C37527">
              <w:t>-22</w:t>
            </w:r>
          </w:p>
        </w:tc>
        <w:tc>
          <w:tcPr>
            <w:tcW w:w="816" w:type="dxa"/>
            <w:tcBorders>
              <w:top w:val="single" w:sz="4" w:space="0" w:color="auto"/>
              <w:left w:val="nil"/>
              <w:right w:val="nil"/>
            </w:tcBorders>
            <w:shd w:val="clear" w:color="auto" w:fill="auto"/>
            <w:noWrap/>
            <w:vAlign w:val="bottom"/>
            <w:hideMark/>
          </w:tcPr>
          <w:p w14:paraId="63BE01AB" w14:textId="77777777" w:rsidR="006051C8" w:rsidRPr="00C37527" w:rsidRDefault="006051C8" w:rsidP="0058427C">
            <w:r w:rsidRPr="00C37527">
              <w:t>198</w:t>
            </w:r>
          </w:p>
        </w:tc>
        <w:tc>
          <w:tcPr>
            <w:tcW w:w="900" w:type="dxa"/>
            <w:tcBorders>
              <w:top w:val="single" w:sz="4" w:space="0" w:color="auto"/>
              <w:left w:val="nil"/>
              <w:right w:val="nil"/>
            </w:tcBorders>
            <w:shd w:val="clear" w:color="auto" w:fill="auto"/>
            <w:noWrap/>
            <w:vAlign w:val="bottom"/>
            <w:hideMark/>
          </w:tcPr>
          <w:p w14:paraId="0B52E7E6" w14:textId="77777777" w:rsidR="006051C8" w:rsidRPr="00C37527" w:rsidRDefault="006051C8" w:rsidP="0058427C">
            <w:r w:rsidRPr="00C37527">
              <w:t>4</w:t>
            </w:r>
          </w:p>
        </w:tc>
        <w:tc>
          <w:tcPr>
            <w:tcW w:w="990" w:type="dxa"/>
            <w:tcBorders>
              <w:top w:val="single" w:sz="4" w:space="0" w:color="auto"/>
              <w:left w:val="nil"/>
              <w:right w:val="nil"/>
            </w:tcBorders>
          </w:tcPr>
          <w:p w14:paraId="235C154B" w14:textId="0FB953AC" w:rsidR="006051C8" w:rsidRPr="00C37527" w:rsidRDefault="006051C8" w:rsidP="00260308">
            <w:pPr>
              <w:jc w:val="center"/>
            </w:pPr>
            <w:r>
              <w:t>-5.22</w:t>
            </w:r>
          </w:p>
        </w:tc>
        <w:tc>
          <w:tcPr>
            <w:tcW w:w="990" w:type="dxa"/>
            <w:tcBorders>
              <w:top w:val="single" w:sz="4" w:space="0" w:color="auto"/>
              <w:left w:val="nil"/>
              <w:right w:val="nil"/>
            </w:tcBorders>
            <w:shd w:val="clear" w:color="auto" w:fill="auto"/>
            <w:noWrap/>
            <w:vAlign w:val="bottom"/>
            <w:hideMark/>
          </w:tcPr>
          <w:p w14:paraId="06970FD1" w14:textId="73DA9391" w:rsidR="006051C8" w:rsidRPr="00C37527" w:rsidRDefault="006051C8" w:rsidP="0058427C">
            <w:r w:rsidRPr="00C37527">
              <w:t>367.67</w:t>
            </w:r>
          </w:p>
        </w:tc>
        <w:tc>
          <w:tcPr>
            <w:tcW w:w="1300" w:type="dxa"/>
            <w:tcBorders>
              <w:top w:val="single" w:sz="4" w:space="0" w:color="auto"/>
              <w:left w:val="nil"/>
              <w:right w:val="nil"/>
            </w:tcBorders>
            <w:shd w:val="clear" w:color="auto" w:fill="auto"/>
            <w:noWrap/>
            <w:vAlign w:val="bottom"/>
            <w:hideMark/>
          </w:tcPr>
          <w:p w14:paraId="6C466D4F" w14:textId="77777777" w:rsidR="006051C8" w:rsidRPr="00C37527" w:rsidRDefault="006051C8" w:rsidP="0058427C">
            <w:r w:rsidRPr="00C37527">
              <w:t>0.001000</w:t>
            </w:r>
          </w:p>
        </w:tc>
        <w:tc>
          <w:tcPr>
            <w:tcW w:w="1300" w:type="dxa"/>
            <w:tcBorders>
              <w:top w:val="single" w:sz="4" w:space="0" w:color="auto"/>
              <w:left w:val="nil"/>
              <w:right w:val="nil"/>
            </w:tcBorders>
            <w:shd w:val="clear" w:color="auto" w:fill="auto"/>
            <w:noWrap/>
            <w:vAlign w:val="bottom"/>
            <w:hideMark/>
          </w:tcPr>
          <w:p w14:paraId="64DC6C3A" w14:textId="77777777" w:rsidR="006051C8" w:rsidRPr="00C37527" w:rsidRDefault="006051C8" w:rsidP="0058427C">
            <w:r w:rsidRPr="00C37527">
              <w:t>0.000029</w:t>
            </w:r>
          </w:p>
        </w:tc>
        <w:tc>
          <w:tcPr>
            <w:tcW w:w="857" w:type="dxa"/>
            <w:tcBorders>
              <w:top w:val="single" w:sz="4" w:space="0" w:color="auto"/>
              <w:left w:val="nil"/>
              <w:right w:val="nil"/>
            </w:tcBorders>
          </w:tcPr>
          <w:p w14:paraId="7730E913" w14:textId="77777777" w:rsidR="006051C8" w:rsidRPr="00C37527" w:rsidRDefault="006051C8" w:rsidP="0058427C">
            <w:r w:rsidRPr="00C37527">
              <w:t>MR</w:t>
            </w:r>
          </w:p>
        </w:tc>
      </w:tr>
      <w:tr w:rsidR="006051C8" w:rsidRPr="00C37527" w14:paraId="29053CC4" w14:textId="44C9E5FB" w:rsidTr="00260308">
        <w:trPr>
          <w:trHeight w:val="320"/>
        </w:trPr>
        <w:tc>
          <w:tcPr>
            <w:tcW w:w="1620" w:type="dxa"/>
            <w:tcBorders>
              <w:top w:val="nil"/>
              <w:left w:val="nil"/>
              <w:bottom w:val="nil"/>
              <w:right w:val="nil"/>
            </w:tcBorders>
            <w:shd w:val="clear" w:color="auto" w:fill="auto"/>
            <w:noWrap/>
            <w:vAlign w:val="bottom"/>
          </w:tcPr>
          <w:p w14:paraId="503E5D1B" w14:textId="77777777" w:rsidR="006051C8" w:rsidRPr="00C37527" w:rsidRDefault="006051C8" w:rsidP="0058427C">
            <w:pPr>
              <w:rPr>
                <w:color w:val="000000"/>
              </w:rPr>
            </w:pPr>
            <w:r w:rsidRPr="00C37527">
              <w:rPr>
                <w:color w:val="000000"/>
              </w:rPr>
              <w:t>R OFC</w:t>
            </w:r>
          </w:p>
        </w:tc>
        <w:tc>
          <w:tcPr>
            <w:tcW w:w="592" w:type="dxa"/>
            <w:tcBorders>
              <w:top w:val="nil"/>
              <w:left w:val="nil"/>
              <w:bottom w:val="nil"/>
              <w:right w:val="nil"/>
            </w:tcBorders>
            <w:shd w:val="clear" w:color="auto" w:fill="auto"/>
            <w:noWrap/>
            <w:vAlign w:val="bottom"/>
          </w:tcPr>
          <w:p w14:paraId="0386C25C" w14:textId="77777777" w:rsidR="006051C8" w:rsidRPr="00C37527" w:rsidRDefault="006051C8" w:rsidP="0058427C">
            <w:pPr>
              <w:rPr>
                <w:color w:val="000000"/>
              </w:rPr>
            </w:pPr>
            <w:r w:rsidRPr="00C37527">
              <w:rPr>
                <w:color w:val="000000"/>
              </w:rPr>
              <w:t>+32</w:t>
            </w:r>
          </w:p>
        </w:tc>
        <w:tc>
          <w:tcPr>
            <w:tcW w:w="592" w:type="dxa"/>
            <w:tcBorders>
              <w:top w:val="nil"/>
              <w:left w:val="nil"/>
              <w:bottom w:val="nil"/>
              <w:right w:val="nil"/>
            </w:tcBorders>
            <w:shd w:val="clear" w:color="auto" w:fill="auto"/>
            <w:noWrap/>
            <w:vAlign w:val="bottom"/>
          </w:tcPr>
          <w:p w14:paraId="63DAE5F6" w14:textId="77777777" w:rsidR="006051C8" w:rsidRPr="00C37527" w:rsidRDefault="006051C8" w:rsidP="0058427C">
            <w:r w:rsidRPr="00C37527">
              <w:t>+34</w:t>
            </w:r>
          </w:p>
        </w:tc>
        <w:tc>
          <w:tcPr>
            <w:tcW w:w="592" w:type="dxa"/>
            <w:tcBorders>
              <w:top w:val="nil"/>
              <w:left w:val="nil"/>
              <w:bottom w:val="nil"/>
              <w:right w:val="nil"/>
            </w:tcBorders>
            <w:shd w:val="clear" w:color="auto" w:fill="auto"/>
            <w:noWrap/>
            <w:vAlign w:val="bottom"/>
          </w:tcPr>
          <w:p w14:paraId="5FB50474" w14:textId="77777777" w:rsidR="006051C8" w:rsidRPr="00C37527" w:rsidRDefault="006051C8" w:rsidP="0058427C">
            <w:pPr>
              <w:ind w:right="-520"/>
            </w:pPr>
            <w:r w:rsidRPr="00C37527">
              <w:t>-20</w:t>
            </w:r>
          </w:p>
        </w:tc>
        <w:tc>
          <w:tcPr>
            <w:tcW w:w="816" w:type="dxa"/>
            <w:tcBorders>
              <w:top w:val="nil"/>
              <w:left w:val="nil"/>
              <w:bottom w:val="nil"/>
              <w:right w:val="nil"/>
            </w:tcBorders>
            <w:shd w:val="clear" w:color="auto" w:fill="auto"/>
            <w:noWrap/>
            <w:vAlign w:val="bottom"/>
          </w:tcPr>
          <w:p w14:paraId="3E78BA2C" w14:textId="77777777" w:rsidR="006051C8" w:rsidRPr="00C37527" w:rsidRDefault="006051C8" w:rsidP="0058427C">
            <w:r w:rsidRPr="00C37527">
              <w:t>96</w:t>
            </w:r>
          </w:p>
        </w:tc>
        <w:tc>
          <w:tcPr>
            <w:tcW w:w="900" w:type="dxa"/>
            <w:tcBorders>
              <w:top w:val="nil"/>
              <w:left w:val="nil"/>
              <w:bottom w:val="nil"/>
              <w:right w:val="nil"/>
            </w:tcBorders>
            <w:shd w:val="clear" w:color="auto" w:fill="auto"/>
            <w:noWrap/>
            <w:vAlign w:val="bottom"/>
          </w:tcPr>
          <w:p w14:paraId="388AF045" w14:textId="77777777" w:rsidR="006051C8" w:rsidRPr="00C37527" w:rsidRDefault="006051C8" w:rsidP="0058427C">
            <w:r w:rsidRPr="00C37527">
              <w:t>4</w:t>
            </w:r>
          </w:p>
        </w:tc>
        <w:tc>
          <w:tcPr>
            <w:tcW w:w="990" w:type="dxa"/>
            <w:tcBorders>
              <w:top w:val="nil"/>
              <w:left w:val="nil"/>
              <w:bottom w:val="nil"/>
              <w:right w:val="nil"/>
            </w:tcBorders>
          </w:tcPr>
          <w:p w14:paraId="6BDAA5C5" w14:textId="53CB9B7D" w:rsidR="006051C8" w:rsidRPr="00C37527" w:rsidRDefault="006051C8" w:rsidP="00260308">
            <w:pPr>
              <w:jc w:val="center"/>
            </w:pPr>
            <w:r>
              <w:t>-5.28</w:t>
            </w:r>
          </w:p>
        </w:tc>
        <w:tc>
          <w:tcPr>
            <w:tcW w:w="990" w:type="dxa"/>
            <w:tcBorders>
              <w:top w:val="nil"/>
              <w:left w:val="nil"/>
              <w:bottom w:val="nil"/>
              <w:right w:val="nil"/>
            </w:tcBorders>
            <w:shd w:val="clear" w:color="auto" w:fill="auto"/>
            <w:noWrap/>
            <w:vAlign w:val="bottom"/>
          </w:tcPr>
          <w:p w14:paraId="45304914" w14:textId="1EA99C37" w:rsidR="006051C8" w:rsidRPr="00C37527" w:rsidRDefault="006051C8" w:rsidP="0058427C">
            <w:r w:rsidRPr="00C37527">
              <w:t>264.55</w:t>
            </w:r>
          </w:p>
        </w:tc>
        <w:tc>
          <w:tcPr>
            <w:tcW w:w="1300" w:type="dxa"/>
            <w:tcBorders>
              <w:top w:val="nil"/>
              <w:left w:val="nil"/>
              <w:bottom w:val="nil"/>
              <w:right w:val="nil"/>
            </w:tcBorders>
            <w:shd w:val="clear" w:color="auto" w:fill="auto"/>
            <w:noWrap/>
            <w:vAlign w:val="bottom"/>
          </w:tcPr>
          <w:p w14:paraId="68705F14" w14:textId="77777777" w:rsidR="006051C8" w:rsidRPr="00C37527" w:rsidRDefault="006051C8" w:rsidP="0058427C">
            <w:r w:rsidRPr="00C37527">
              <w:t>0.003000</w:t>
            </w:r>
          </w:p>
        </w:tc>
        <w:tc>
          <w:tcPr>
            <w:tcW w:w="1300" w:type="dxa"/>
            <w:tcBorders>
              <w:top w:val="nil"/>
              <w:left w:val="nil"/>
              <w:bottom w:val="nil"/>
              <w:right w:val="nil"/>
            </w:tcBorders>
            <w:shd w:val="clear" w:color="auto" w:fill="auto"/>
            <w:noWrap/>
            <w:vAlign w:val="bottom"/>
          </w:tcPr>
          <w:p w14:paraId="39FC61CD" w14:textId="77777777" w:rsidR="006051C8" w:rsidRPr="00C37527" w:rsidRDefault="006051C8" w:rsidP="0058427C">
            <w:r w:rsidRPr="00C37527">
              <w:t>0.000042</w:t>
            </w:r>
          </w:p>
        </w:tc>
        <w:tc>
          <w:tcPr>
            <w:tcW w:w="857" w:type="dxa"/>
            <w:tcBorders>
              <w:top w:val="nil"/>
              <w:left w:val="nil"/>
              <w:bottom w:val="nil"/>
              <w:right w:val="nil"/>
            </w:tcBorders>
          </w:tcPr>
          <w:p w14:paraId="2240BFA7" w14:textId="77777777" w:rsidR="006051C8" w:rsidRPr="00C37527" w:rsidRDefault="006051C8" w:rsidP="0058427C">
            <w:pPr>
              <w:ind w:right="-200"/>
            </w:pPr>
            <w:r w:rsidRPr="00C37527">
              <w:t>MR</w:t>
            </w:r>
          </w:p>
        </w:tc>
      </w:tr>
      <w:tr w:rsidR="006051C8" w:rsidRPr="00C37527" w14:paraId="13870497" w14:textId="6666370E" w:rsidTr="00260308">
        <w:trPr>
          <w:trHeight w:val="320"/>
        </w:trPr>
        <w:tc>
          <w:tcPr>
            <w:tcW w:w="1620" w:type="dxa"/>
            <w:tcBorders>
              <w:top w:val="nil"/>
              <w:left w:val="nil"/>
              <w:bottom w:val="nil"/>
              <w:right w:val="nil"/>
            </w:tcBorders>
            <w:shd w:val="clear" w:color="auto" w:fill="auto"/>
            <w:noWrap/>
            <w:vAlign w:val="bottom"/>
          </w:tcPr>
          <w:p w14:paraId="48F8EF8A" w14:textId="77777777" w:rsidR="006051C8" w:rsidRPr="00C37527" w:rsidRDefault="006051C8" w:rsidP="0058427C">
            <w:pPr>
              <w:rPr>
                <w:color w:val="000000"/>
              </w:rPr>
            </w:pPr>
            <w:r w:rsidRPr="00C37527">
              <w:rPr>
                <w:color w:val="000000"/>
              </w:rPr>
              <w:t>L Frontal Pole</w:t>
            </w:r>
          </w:p>
        </w:tc>
        <w:tc>
          <w:tcPr>
            <w:tcW w:w="592" w:type="dxa"/>
            <w:tcBorders>
              <w:top w:val="nil"/>
              <w:left w:val="nil"/>
              <w:bottom w:val="nil"/>
              <w:right w:val="nil"/>
            </w:tcBorders>
            <w:shd w:val="clear" w:color="auto" w:fill="auto"/>
            <w:noWrap/>
            <w:vAlign w:val="bottom"/>
          </w:tcPr>
          <w:p w14:paraId="110A4DCA" w14:textId="77777777" w:rsidR="006051C8" w:rsidRPr="00C37527" w:rsidRDefault="006051C8" w:rsidP="0058427C">
            <w:pPr>
              <w:rPr>
                <w:color w:val="000000"/>
              </w:rPr>
            </w:pPr>
            <w:r w:rsidRPr="00C37527">
              <w:rPr>
                <w:color w:val="000000"/>
              </w:rPr>
              <w:t>-32</w:t>
            </w:r>
          </w:p>
        </w:tc>
        <w:tc>
          <w:tcPr>
            <w:tcW w:w="592" w:type="dxa"/>
            <w:tcBorders>
              <w:top w:val="nil"/>
              <w:left w:val="nil"/>
              <w:bottom w:val="nil"/>
              <w:right w:val="nil"/>
            </w:tcBorders>
            <w:shd w:val="clear" w:color="auto" w:fill="auto"/>
            <w:noWrap/>
            <w:vAlign w:val="bottom"/>
          </w:tcPr>
          <w:p w14:paraId="5356EAE4" w14:textId="77777777" w:rsidR="006051C8" w:rsidRPr="00C37527" w:rsidRDefault="006051C8" w:rsidP="0058427C">
            <w:r w:rsidRPr="00C37527">
              <w:t>+30</w:t>
            </w:r>
          </w:p>
        </w:tc>
        <w:tc>
          <w:tcPr>
            <w:tcW w:w="592" w:type="dxa"/>
            <w:tcBorders>
              <w:top w:val="nil"/>
              <w:left w:val="nil"/>
              <w:bottom w:val="nil"/>
              <w:right w:val="nil"/>
            </w:tcBorders>
            <w:shd w:val="clear" w:color="auto" w:fill="auto"/>
            <w:noWrap/>
            <w:vAlign w:val="bottom"/>
          </w:tcPr>
          <w:p w14:paraId="487E029F" w14:textId="77777777" w:rsidR="006051C8" w:rsidRPr="00C37527" w:rsidRDefault="006051C8" w:rsidP="0058427C">
            <w:pPr>
              <w:ind w:right="-520"/>
            </w:pPr>
            <w:r w:rsidRPr="00C37527">
              <w:t>-22</w:t>
            </w:r>
          </w:p>
        </w:tc>
        <w:tc>
          <w:tcPr>
            <w:tcW w:w="816" w:type="dxa"/>
            <w:tcBorders>
              <w:top w:val="nil"/>
              <w:left w:val="nil"/>
              <w:bottom w:val="nil"/>
              <w:right w:val="nil"/>
            </w:tcBorders>
            <w:shd w:val="clear" w:color="auto" w:fill="auto"/>
            <w:noWrap/>
            <w:vAlign w:val="bottom"/>
          </w:tcPr>
          <w:p w14:paraId="253766C7" w14:textId="77777777" w:rsidR="006051C8" w:rsidRPr="00C37527" w:rsidRDefault="006051C8" w:rsidP="0058427C">
            <w:r w:rsidRPr="00C37527">
              <w:t>341</w:t>
            </w:r>
          </w:p>
        </w:tc>
        <w:tc>
          <w:tcPr>
            <w:tcW w:w="900" w:type="dxa"/>
            <w:tcBorders>
              <w:top w:val="nil"/>
              <w:left w:val="nil"/>
              <w:bottom w:val="nil"/>
              <w:right w:val="nil"/>
            </w:tcBorders>
            <w:shd w:val="clear" w:color="auto" w:fill="auto"/>
            <w:noWrap/>
            <w:vAlign w:val="bottom"/>
          </w:tcPr>
          <w:p w14:paraId="596EB20A" w14:textId="77777777" w:rsidR="006051C8" w:rsidRPr="00C37527" w:rsidRDefault="006051C8" w:rsidP="0058427C">
            <w:r w:rsidRPr="00C37527">
              <w:t>5</w:t>
            </w:r>
          </w:p>
        </w:tc>
        <w:tc>
          <w:tcPr>
            <w:tcW w:w="990" w:type="dxa"/>
            <w:tcBorders>
              <w:top w:val="nil"/>
              <w:left w:val="nil"/>
              <w:bottom w:val="nil"/>
              <w:right w:val="nil"/>
            </w:tcBorders>
          </w:tcPr>
          <w:p w14:paraId="7E8C78AC" w14:textId="4518F87B" w:rsidR="006051C8" w:rsidRPr="00C37527" w:rsidRDefault="006051C8" w:rsidP="00260308">
            <w:pPr>
              <w:jc w:val="center"/>
            </w:pPr>
            <w:r>
              <w:t>-5.82</w:t>
            </w:r>
          </w:p>
        </w:tc>
        <w:tc>
          <w:tcPr>
            <w:tcW w:w="990" w:type="dxa"/>
            <w:tcBorders>
              <w:top w:val="nil"/>
              <w:left w:val="nil"/>
              <w:bottom w:val="nil"/>
              <w:right w:val="nil"/>
            </w:tcBorders>
            <w:shd w:val="clear" w:color="auto" w:fill="auto"/>
            <w:noWrap/>
            <w:vAlign w:val="bottom"/>
          </w:tcPr>
          <w:p w14:paraId="06B109FF" w14:textId="3E1674D2" w:rsidR="006051C8" w:rsidRPr="00C37527" w:rsidRDefault="006051C8" w:rsidP="0058427C">
            <w:r w:rsidRPr="00C37527">
              <w:t>944.81</w:t>
            </w:r>
          </w:p>
        </w:tc>
        <w:tc>
          <w:tcPr>
            <w:tcW w:w="1300" w:type="dxa"/>
            <w:tcBorders>
              <w:top w:val="nil"/>
              <w:left w:val="nil"/>
              <w:bottom w:val="nil"/>
              <w:right w:val="nil"/>
            </w:tcBorders>
            <w:shd w:val="clear" w:color="auto" w:fill="auto"/>
            <w:noWrap/>
            <w:vAlign w:val="bottom"/>
          </w:tcPr>
          <w:p w14:paraId="50D91F60" w14:textId="77777777" w:rsidR="006051C8" w:rsidRPr="00C37527" w:rsidRDefault="006051C8" w:rsidP="0058427C">
            <w:r w:rsidRPr="00C37527">
              <w:t>0.006000</w:t>
            </w:r>
          </w:p>
        </w:tc>
        <w:tc>
          <w:tcPr>
            <w:tcW w:w="1300" w:type="dxa"/>
            <w:tcBorders>
              <w:top w:val="nil"/>
              <w:left w:val="nil"/>
              <w:bottom w:val="nil"/>
              <w:right w:val="nil"/>
            </w:tcBorders>
            <w:shd w:val="clear" w:color="auto" w:fill="auto"/>
            <w:noWrap/>
            <w:vAlign w:val="bottom"/>
          </w:tcPr>
          <w:p w14:paraId="3495985E" w14:textId="77777777" w:rsidR="006051C8" w:rsidRPr="00C37527" w:rsidRDefault="006051C8" w:rsidP="0058427C">
            <w:r w:rsidRPr="00C37527">
              <w:t>0.000068</w:t>
            </w:r>
          </w:p>
        </w:tc>
        <w:tc>
          <w:tcPr>
            <w:tcW w:w="857" w:type="dxa"/>
            <w:tcBorders>
              <w:top w:val="nil"/>
              <w:left w:val="nil"/>
              <w:bottom w:val="nil"/>
              <w:right w:val="nil"/>
            </w:tcBorders>
          </w:tcPr>
          <w:p w14:paraId="6A03169A" w14:textId="77777777" w:rsidR="006051C8" w:rsidRPr="00C37527" w:rsidRDefault="006051C8" w:rsidP="0058427C">
            <w:pPr>
              <w:ind w:right="-200"/>
            </w:pPr>
            <w:r w:rsidRPr="00C37527">
              <w:t>WB</w:t>
            </w:r>
          </w:p>
        </w:tc>
      </w:tr>
      <w:tr w:rsidR="006051C8" w:rsidRPr="00C37527" w14:paraId="3F6C22DA" w14:textId="11548182" w:rsidTr="00260308">
        <w:trPr>
          <w:trHeight w:val="320"/>
        </w:trPr>
        <w:tc>
          <w:tcPr>
            <w:tcW w:w="1620" w:type="dxa"/>
            <w:tcBorders>
              <w:top w:val="nil"/>
              <w:left w:val="nil"/>
              <w:bottom w:val="nil"/>
              <w:right w:val="nil"/>
            </w:tcBorders>
            <w:shd w:val="clear" w:color="auto" w:fill="auto"/>
            <w:noWrap/>
            <w:vAlign w:val="bottom"/>
          </w:tcPr>
          <w:p w14:paraId="3DC7C4E3" w14:textId="77777777" w:rsidR="006051C8" w:rsidRPr="00C37527" w:rsidRDefault="006051C8" w:rsidP="0058427C">
            <w:pPr>
              <w:rPr>
                <w:color w:val="000000"/>
              </w:rPr>
            </w:pPr>
            <w:r w:rsidRPr="00C37527">
              <w:rPr>
                <w:color w:val="000000"/>
              </w:rPr>
              <w:t>R OFC</w:t>
            </w:r>
          </w:p>
        </w:tc>
        <w:tc>
          <w:tcPr>
            <w:tcW w:w="592" w:type="dxa"/>
            <w:tcBorders>
              <w:top w:val="nil"/>
              <w:left w:val="nil"/>
              <w:bottom w:val="nil"/>
              <w:right w:val="nil"/>
            </w:tcBorders>
            <w:shd w:val="clear" w:color="auto" w:fill="auto"/>
            <w:noWrap/>
            <w:vAlign w:val="bottom"/>
          </w:tcPr>
          <w:p w14:paraId="33D8FC80" w14:textId="77777777" w:rsidR="006051C8" w:rsidRPr="00C37527" w:rsidRDefault="006051C8" w:rsidP="0058427C">
            <w:pPr>
              <w:rPr>
                <w:color w:val="000000"/>
              </w:rPr>
            </w:pPr>
            <w:r w:rsidRPr="00C37527">
              <w:rPr>
                <w:color w:val="000000"/>
              </w:rPr>
              <w:t>+34</w:t>
            </w:r>
          </w:p>
        </w:tc>
        <w:tc>
          <w:tcPr>
            <w:tcW w:w="592" w:type="dxa"/>
            <w:tcBorders>
              <w:top w:val="nil"/>
              <w:left w:val="nil"/>
              <w:bottom w:val="nil"/>
              <w:right w:val="nil"/>
            </w:tcBorders>
            <w:shd w:val="clear" w:color="auto" w:fill="auto"/>
            <w:noWrap/>
            <w:vAlign w:val="bottom"/>
          </w:tcPr>
          <w:p w14:paraId="265B91A5" w14:textId="77777777" w:rsidR="006051C8" w:rsidRPr="00C37527" w:rsidRDefault="006051C8" w:rsidP="0058427C">
            <w:r w:rsidRPr="00C37527">
              <w:t>+32</w:t>
            </w:r>
          </w:p>
        </w:tc>
        <w:tc>
          <w:tcPr>
            <w:tcW w:w="592" w:type="dxa"/>
            <w:tcBorders>
              <w:top w:val="nil"/>
              <w:left w:val="nil"/>
              <w:bottom w:val="nil"/>
              <w:right w:val="nil"/>
            </w:tcBorders>
            <w:shd w:val="clear" w:color="auto" w:fill="auto"/>
            <w:noWrap/>
            <w:vAlign w:val="bottom"/>
          </w:tcPr>
          <w:p w14:paraId="21EF23EF" w14:textId="77777777" w:rsidR="006051C8" w:rsidRPr="00C37527" w:rsidRDefault="006051C8" w:rsidP="0058427C">
            <w:pPr>
              <w:ind w:right="-520"/>
            </w:pPr>
            <w:r w:rsidRPr="00C37527">
              <w:t>-22</w:t>
            </w:r>
          </w:p>
        </w:tc>
        <w:tc>
          <w:tcPr>
            <w:tcW w:w="816" w:type="dxa"/>
            <w:tcBorders>
              <w:top w:val="nil"/>
              <w:left w:val="nil"/>
              <w:bottom w:val="nil"/>
              <w:right w:val="nil"/>
            </w:tcBorders>
            <w:shd w:val="clear" w:color="auto" w:fill="auto"/>
            <w:noWrap/>
            <w:vAlign w:val="bottom"/>
          </w:tcPr>
          <w:p w14:paraId="6E425C1E" w14:textId="77777777" w:rsidR="006051C8" w:rsidRPr="00C37527" w:rsidRDefault="006051C8" w:rsidP="0058427C">
            <w:r w:rsidRPr="00C37527">
              <w:t>472</w:t>
            </w:r>
          </w:p>
        </w:tc>
        <w:tc>
          <w:tcPr>
            <w:tcW w:w="900" w:type="dxa"/>
            <w:tcBorders>
              <w:top w:val="nil"/>
              <w:left w:val="nil"/>
              <w:bottom w:val="nil"/>
              <w:right w:val="nil"/>
            </w:tcBorders>
            <w:shd w:val="clear" w:color="auto" w:fill="auto"/>
            <w:noWrap/>
            <w:vAlign w:val="bottom"/>
          </w:tcPr>
          <w:p w14:paraId="02D4D201" w14:textId="77777777" w:rsidR="006051C8" w:rsidRPr="00C37527" w:rsidRDefault="006051C8" w:rsidP="0058427C">
            <w:r w:rsidRPr="00C37527">
              <w:t>8</w:t>
            </w:r>
          </w:p>
        </w:tc>
        <w:tc>
          <w:tcPr>
            <w:tcW w:w="990" w:type="dxa"/>
            <w:tcBorders>
              <w:top w:val="nil"/>
              <w:left w:val="nil"/>
              <w:bottom w:val="nil"/>
              <w:right w:val="nil"/>
            </w:tcBorders>
          </w:tcPr>
          <w:p w14:paraId="524CBA11" w14:textId="6A015A00" w:rsidR="006051C8" w:rsidRPr="00C37527" w:rsidRDefault="006051C8" w:rsidP="00260308">
            <w:pPr>
              <w:jc w:val="center"/>
            </w:pPr>
            <w:r>
              <w:t>-7.41</w:t>
            </w:r>
          </w:p>
        </w:tc>
        <w:tc>
          <w:tcPr>
            <w:tcW w:w="990" w:type="dxa"/>
            <w:tcBorders>
              <w:top w:val="nil"/>
              <w:left w:val="nil"/>
              <w:bottom w:val="nil"/>
              <w:right w:val="nil"/>
            </w:tcBorders>
            <w:shd w:val="clear" w:color="auto" w:fill="auto"/>
            <w:noWrap/>
            <w:vAlign w:val="bottom"/>
          </w:tcPr>
          <w:p w14:paraId="39892171" w14:textId="6DFE5D43" w:rsidR="006051C8" w:rsidRPr="00C37527" w:rsidRDefault="006051C8" w:rsidP="0058427C">
            <w:r w:rsidRPr="00C37527">
              <w:t>939.56</w:t>
            </w:r>
          </w:p>
        </w:tc>
        <w:tc>
          <w:tcPr>
            <w:tcW w:w="1300" w:type="dxa"/>
            <w:tcBorders>
              <w:top w:val="nil"/>
              <w:left w:val="nil"/>
              <w:bottom w:val="nil"/>
              <w:right w:val="nil"/>
            </w:tcBorders>
            <w:shd w:val="clear" w:color="auto" w:fill="auto"/>
            <w:noWrap/>
            <w:vAlign w:val="bottom"/>
          </w:tcPr>
          <w:p w14:paraId="5CD4C4EB" w14:textId="77777777" w:rsidR="006051C8" w:rsidRPr="00C37527" w:rsidRDefault="006051C8" w:rsidP="0058427C">
            <w:r w:rsidRPr="00C37527">
              <w:t>0.006000</w:t>
            </w:r>
          </w:p>
        </w:tc>
        <w:tc>
          <w:tcPr>
            <w:tcW w:w="1300" w:type="dxa"/>
            <w:tcBorders>
              <w:top w:val="nil"/>
              <w:left w:val="nil"/>
              <w:bottom w:val="nil"/>
              <w:right w:val="nil"/>
            </w:tcBorders>
            <w:shd w:val="clear" w:color="auto" w:fill="auto"/>
            <w:noWrap/>
            <w:vAlign w:val="bottom"/>
          </w:tcPr>
          <w:p w14:paraId="6993462F" w14:textId="77777777" w:rsidR="006051C8" w:rsidRPr="00C37527" w:rsidRDefault="006051C8" w:rsidP="0058427C">
            <w:r w:rsidRPr="00C37527">
              <w:t>0.000069</w:t>
            </w:r>
          </w:p>
        </w:tc>
        <w:tc>
          <w:tcPr>
            <w:tcW w:w="857" w:type="dxa"/>
            <w:tcBorders>
              <w:top w:val="nil"/>
              <w:left w:val="nil"/>
              <w:bottom w:val="nil"/>
              <w:right w:val="nil"/>
            </w:tcBorders>
          </w:tcPr>
          <w:p w14:paraId="51F8589B" w14:textId="77777777" w:rsidR="006051C8" w:rsidRPr="00C37527" w:rsidRDefault="006051C8" w:rsidP="0058427C">
            <w:pPr>
              <w:ind w:right="-200"/>
            </w:pPr>
            <w:r w:rsidRPr="00C37527">
              <w:t>WB</w:t>
            </w:r>
          </w:p>
        </w:tc>
      </w:tr>
      <w:tr w:rsidR="006051C8" w:rsidRPr="00C37527" w14:paraId="7234562D" w14:textId="7C81B032" w:rsidTr="00260308">
        <w:trPr>
          <w:trHeight w:val="320"/>
        </w:trPr>
        <w:tc>
          <w:tcPr>
            <w:tcW w:w="1620" w:type="dxa"/>
            <w:tcBorders>
              <w:top w:val="nil"/>
              <w:left w:val="nil"/>
              <w:bottom w:val="nil"/>
              <w:right w:val="nil"/>
            </w:tcBorders>
            <w:shd w:val="clear" w:color="auto" w:fill="auto"/>
            <w:noWrap/>
            <w:vAlign w:val="bottom"/>
          </w:tcPr>
          <w:p w14:paraId="3281D84B" w14:textId="77777777" w:rsidR="006051C8" w:rsidRPr="00C37527" w:rsidRDefault="006051C8" w:rsidP="0058427C">
            <w:pPr>
              <w:rPr>
                <w:color w:val="000000"/>
              </w:rPr>
            </w:pPr>
            <w:r w:rsidRPr="00C37527">
              <w:rPr>
                <w:color w:val="000000"/>
              </w:rPr>
              <w:t>L OFC</w:t>
            </w:r>
          </w:p>
        </w:tc>
        <w:tc>
          <w:tcPr>
            <w:tcW w:w="592" w:type="dxa"/>
            <w:tcBorders>
              <w:top w:val="nil"/>
              <w:left w:val="nil"/>
              <w:bottom w:val="nil"/>
              <w:right w:val="nil"/>
            </w:tcBorders>
            <w:shd w:val="clear" w:color="auto" w:fill="auto"/>
            <w:noWrap/>
            <w:vAlign w:val="bottom"/>
          </w:tcPr>
          <w:p w14:paraId="3A537995" w14:textId="77777777" w:rsidR="006051C8" w:rsidRPr="00C37527" w:rsidRDefault="006051C8" w:rsidP="0058427C">
            <w:pPr>
              <w:rPr>
                <w:color w:val="000000"/>
              </w:rPr>
            </w:pPr>
            <w:r w:rsidRPr="00C37527">
              <w:rPr>
                <w:color w:val="000000"/>
              </w:rPr>
              <w:t>-14</w:t>
            </w:r>
          </w:p>
        </w:tc>
        <w:tc>
          <w:tcPr>
            <w:tcW w:w="592" w:type="dxa"/>
            <w:tcBorders>
              <w:top w:val="nil"/>
              <w:left w:val="nil"/>
              <w:bottom w:val="nil"/>
              <w:right w:val="nil"/>
            </w:tcBorders>
            <w:shd w:val="clear" w:color="auto" w:fill="auto"/>
            <w:noWrap/>
            <w:vAlign w:val="bottom"/>
          </w:tcPr>
          <w:p w14:paraId="2F6C15C8" w14:textId="77777777" w:rsidR="006051C8" w:rsidRPr="00C37527" w:rsidRDefault="006051C8" w:rsidP="0058427C">
            <w:r w:rsidRPr="00C37527">
              <w:t>+12</w:t>
            </w:r>
          </w:p>
        </w:tc>
        <w:tc>
          <w:tcPr>
            <w:tcW w:w="592" w:type="dxa"/>
            <w:tcBorders>
              <w:top w:val="nil"/>
              <w:left w:val="nil"/>
              <w:bottom w:val="nil"/>
              <w:right w:val="nil"/>
            </w:tcBorders>
            <w:shd w:val="clear" w:color="auto" w:fill="auto"/>
            <w:noWrap/>
            <w:vAlign w:val="bottom"/>
          </w:tcPr>
          <w:p w14:paraId="608C6C86" w14:textId="77777777" w:rsidR="006051C8" w:rsidRPr="00C37527" w:rsidRDefault="006051C8" w:rsidP="0058427C">
            <w:pPr>
              <w:ind w:right="-520"/>
            </w:pPr>
            <w:r w:rsidRPr="00C37527">
              <w:t>-26</w:t>
            </w:r>
          </w:p>
        </w:tc>
        <w:tc>
          <w:tcPr>
            <w:tcW w:w="816" w:type="dxa"/>
            <w:tcBorders>
              <w:top w:val="nil"/>
              <w:left w:val="nil"/>
              <w:bottom w:val="nil"/>
              <w:right w:val="nil"/>
            </w:tcBorders>
            <w:shd w:val="clear" w:color="auto" w:fill="auto"/>
            <w:noWrap/>
            <w:vAlign w:val="bottom"/>
          </w:tcPr>
          <w:p w14:paraId="062C4CD7" w14:textId="77777777" w:rsidR="006051C8" w:rsidRPr="00C37527" w:rsidRDefault="006051C8" w:rsidP="0058427C">
            <w:r w:rsidRPr="00C37527">
              <w:t>38</w:t>
            </w:r>
          </w:p>
        </w:tc>
        <w:tc>
          <w:tcPr>
            <w:tcW w:w="900" w:type="dxa"/>
            <w:tcBorders>
              <w:top w:val="nil"/>
              <w:left w:val="nil"/>
              <w:bottom w:val="nil"/>
              <w:right w:val="nil"/>
            </w:tcBorders>
            <w:shd w:val="clear" w:color="auto" w:fill="auto"/>
            <w:noWrap/>
            <w:vAlign w:val="bottom"/>
          </w:tcPr>
          <w:p w14:paraId="6C8C86C1" w14:textId="77777777" w:rsidR="006051C8" w:rsidRPr="00C37527" w:rsidRDefault="006051C8" w:rsidP="0058427C">
            <w:r w:rsidRPr="00C37527">
              <w:t>1</w:t>
            </w:r>
          </w:p>
        </w:tc>
        <w:tc>
          <w:tcPr>
            <w:tcW w:w="990" w:type="dxa"/>
            <w:tcBorders>
              <w:top w:val="nil"/>
              <w:left w:val="nil"/>
              <w:bottom w:val="nil"/>
              <w:right w:val="nil"/>
            </w:tcBorders>
          </w:tcPr>
          <w:p w14:paraId="4287810E" w14:textId="50E6B19A" w:rsidR="006051C8" w:rsidRPr="00C37527" w:rsidRDefault="006051C8" w:rsidP="00260308">
            <w:pPr>
              <w:jc w:val="center"/>
            </w:pPr>
            <w:r>
              <w:t>-4.38</w:t>
            </w:r>
          </w:p>
        </w:tc>
        <w:tc>
          <w:tcPr>
            <w:tcW w:w="990" w:type="dxa"/>
            <w:tcBorders>
              <w:top w:val="nil"/>
              <w:left w:val="nil"/>
              <w:bottom w:val="nil"/>
              <w:right w:val="nil"/>
            </w:tcBorders>
            <w:shd w:val="clear" w:color="auto" w:fill="auto"/>
            <w:noWrap/>
            <w:vAlign w:val="bottom"/>
          </w:tcPr>
          <w:p w14:paraId="661A9239" w14:textId="648AF936" w:rsidR="006051C8" w:rsidRPr="00C37527" w:rsidRDefault="006051C8" w:rsidP="0058427C">
            <w:r w:rsidRPr="00C37527">
              <w:t>665.58</w:t>
            </w:r>
          </w:p>
        </w:tc>
        <w:tc>
          <w:tcPr>
            <w:tcW w:w="1300" w:type="dxa"/>
            <w:tcBorders>
              <w:top w:val="nil"/>
              <w:left w:val="nil"/>
              <w:bottom w:val="nil"/>
              <w:right w:val="nil"/>
            </w:tcBorders>
            <w:shd w:val="clear" w:color="auto" w:fill="auto"/>
            <w:noWrap/>
            <w:vAlign w:val="bottom"/>
          </w:tcPr>
          <w:p w14:paraId="24687524" w14:textId="77777777" w:rsidR="006051C8" w:rsidRPr="00C37527" w:rsidRDefault="006051C8" w:rsidP="0058427C">
            <w:r w:rsidRPr="00C37527">
              <w:t>0.042000</w:t>
            </w:r>
          </w:p>
        </w:tc>
        <w:tc>
          <w:tcPr>
            <w:tcW w:w="1300" w:type="dxa"/>
            <w:tcBorders>
              <w:top w:val="nil"/>
              <w:left w:val="nil"/>
              <w:bottom w:val="nil"/>
              <w:right w:val="nil"/>
            </w:tcBorders>
            <w:shd w:val="clear" w:color="auto" w:fill="auto"/>
            <w:noWrap/>
            <w:vAlign w:val="bottom"/>
          </w:tcPr>
          <w:p w14:paraId="5662B726" w14:textId="77777777" w:rsidR="006051C8" w:rsidRPr="00C37527" w:rsidRDefault="006051C8" w:rsidP="0058427C">
            <w:r w:rsidRPr="00C37527">
              <w:t>0.000437</w:t>
            </w:r>
          </w:p>
        </w:tc>
        <w:tc>
          <w:tcPr>
            <w:tcW w:w="857" w:type="dxa"/>
            <w:tcBorders>
              <w:top w:val="nil"/>
              <w:left w:val="nil"/>
              <w:bottom w:val="nil"/>
              <w:right w:val="nil"/>
            </w:tcBorders>
          </w:tcPr>
          <w:p w14:paraId="24191B2D" w14:textId="77777777" w:rsidR="006051C8" w:rsidRPr="00C37527" w:rsidRDefault="006051C8" w:rsidP="0058427C">
            <w:pPr>
              <w:ind w:right="-200"/>
            </w:pPr>
            <w:r w:rsidRPr="00C37527">
              <w:t>WB</w:t>
            </w:r>
          </w:p>
        </w:tc>
      </w:tr>
      <w:tr w:rsidR="006051C8" w:rsidRPr="00C37527" w14:paraId="49073EBE" w14:textId="4A2F7E7C" w:rsidTr="00260308">
        <w:trPr>
          <w:trHeight w:val="320"/>
        </w:trPr>
        <w:tc>
          <w:tcPr>
            <w:tcW w:w="1620" w:type="dxa"/>
            <w:tcBorders>
              <w:top w:val="nil"/>
              <w:left w:val="nil"/>
              <w:bottom w:val="single" w:sz="4" w:space="0" w:color="auto"/>
              <w:right w:val="nil"/>
            </w:tcBorders>
            <w:shd w:val="clear" w:color="auto" w:fill="auto"/>
            <w:noWrap/>
            <w:vAlign w:val="bottom"/>
          </w:tcPr>
          <w:p w14:paraId="5CDAEB77" w14:textId="77777777" w:rsidR="006051C8" w:rsidRPr="00C37527" w:rsidRDefault="006051C8" w:rsidP="0058427C">
            <w:pPr>
              <w:rPr>
                <w:color w:val="000000"/>
              </w:rPr>
            </w:pPr>
            <w:r w:rsidRPr="00C37527">
              <w:rPr>
                <w:color w:val="000000"/>
              </w:rPr>
              <w:t>L PHG</w:t>
            </w:r>
          </w:p>
        </w:tc>
        <w:tc>
          <w:tcPr>
            <w:tcW w:w="592" w:type="dxa"/>
            <w:tcBorders>
              <w:top w:val="nil"/>
              <w:left w:val="nil"/>
              <w:bottom w:val="single" w:sz="4" w:space="0" w:color="auto"/>
              <w:right w:val="nil"/>
            </w:tcBorders>
            <w:shd w:val="clear" w:color="auto" w:fill="auto"/>
            <w:noWrap/>
            <w:vAlign w:val="bottom"/>
          </w:tcPr>
          <w:p w14:paraId="55881C74" w14:textId="77777777" w:rsidR="006051C8" w:rsidRPr="00C37527" w:rsidRDefault="006051C8" w:rsidP="0058427C">
            <w:pPr>
              <w:rPr>
                <w:color w:val="000000"/>
              </w:rPr>
            </w:pPr>
            <w:r w:rsidRPr="00C37527">
              <w:rPr>
                <w:color w:val="000000"/>
              </w:rPr>
              <w:t>-14</w:t>
            </w:r>
          </w:p>
        </w:tc>
        <w:tc>
          <w:tcPr>
            <w:tcW w:w="592" w:type="dxa"/>
            <w:tcBorders>
              <w:top w:val="nil"/>
              <w:left w:val="nil"/>
              <w:bottom w:val="single" w:sz="4" w:space="0" w:color="auto"/>
              <w:right w:val="nil"/>
            </w:tcBorders>
            <w:shd w:val="clear" w:color="auto" w:fill="auto"/>
            <w:noWrap/>
            <w:vAlign w:val="bottom"/>
          </w:tcPr>
          <w:p w14:paraId="61B88161" w14:textId="77777777" w:rsidR="006051C8" w:rsidRPr="00C37527" w:rsidRDefault="006051C8" w:rsidP="0058427C">
            <w:r w:rsidRPr="00C37527">
              <w:t>-02</w:t>
            </w:r>
          </w:p>
        </w:tc>
        <w:tc>
          <w:tcPr>
            <w:tcW w:w="592" w:type="dxa"/>
            <w:tcBorders>
              <w:top w:val="nil"/>
              <w:left w:val="nil"/>
              <w:bottom w:val="single" w:sz="4" w:space="0" w:color="auto"/>
              <w:right w:val="nil"/>
            </w:tcBorders>
            <w:shd w:val="clear" w:color="auto" w:fill="auto"/>
            <w:noWrap/>
            <w:vAlign w:val="bottom"/>
          </w:tcPr>
          <w:p w14:paraId="7E484E03" w14:textId="77777777" w:rsidR="006051C8" w:rsidRPr="00C37527" w:rsidRDefault="006051C8" w:rsidP="0058427C">
            <w:pPr>
              <w:ind w:right="-520"/>
            </w:pPr>
            <w:r w:rsidRPr="00C37527">
              <w:t>-24</w:t>
            </w:r>
          </w:p>
        </w:tc>
        <w:tc>
          <w:tcPr>
            <w:tcW w:w="816" w:type="dxa"/>
            <w:tcBorders>
              <w:top w:val="nil"/>
              <w:left w:val="nil"/>
              <w:bottom w:val="single" w:sz="4" w:space="0" w:color="auto"/>
              <w:right w:val="nil"/>
            </w:tcBorders>
            <w:shd w:val="clear" w:color="auto" w:fill="auto"/>
            <w:noWrap/>
            <w:vAlign w:val="bottom"/>
          </w:tcPr>
          <w:p w14:paraId="36E5B8E2" w14:textId="77777777" w:rsidR="006051C8" w:rsidRPr="00C37527" w:rsidRDefault="006051C8" w:rsidP="0058427C">
            <w:r w:rsidRPr="00C37527">
              <w:t>24</w:t>
            </w:r>
          </w:p>
        </w:tc>
        <w:tc>
          <w:tcPr>
            <w:tcW w:w="900" w:type="dxa"/>
            <w:tcBorders>
              <w:top w:val="nil"/>
              <w:left w:val="nil"/>
              <w:bottom w:val="single" w:sz="4" w:space="0" w:color="auto"/>
              <w:right w:val="nil"/>
            </w:tcBorders>
            <w:shd w:val="clear" w:color="auto" w:fill="auto"/>
            <w:noWrap/>
            <w:vAlign w:val="bottom"/>
          </w:tcPr>
          <w:p w14:paraId="25F2903E" w14:textId="77777777" w:rsidR="006051C8" w:rsidRPr="00C37527" w:rsidRDefault="006051C8" w:rsidP="0058427C">
            <w:r w:rsidRPr="00C37527">
              <w:t>2</w:t>
            </w:r>
          </w:p>
        </w:tc>
        <w:tc>
          <w:tcPr>
            <w:tcW w:w="990" w:type="dxa"/>
            <w:tcBorders>
              <w:top w:val="nil"/>
              <w:left w:val="nil"/>
              <w:bottom w:val="single" w:sz="4" w:space="0" w:color="auto"/>
              <w:right w:val="nil"/>
            </w:tcBorders>
          </w:tcPr>
          <w:p w14:paraId="2EB836ED" w14:textId="3D384799" w:rsidR="006051C8" w:rsidRPr="00C37527" w:rsidRDefault="006051C8" w:rsidP="00260308">
            <w:pPr>
              <w:jc w:val="center"/>
            </w:pPr>
            <w:r>
              <w:t>-4.04</w:t>
            </w:r>
          </w:p>
        </w:tc>
        <w:tc>
          <w:tcPr>
            <w:tcW w:w="990" w:type="dxa"/>
            <w:tcBorders>
              <w:top w:val="nil"/>
              <w:left w:val="nil"/>
              <w:bottom w:val="single" w:sz="4" w:space="0" w:color="auto"/>
              <w:right w:val="nil"/>
            </w:tcBorders>
            <w:shd w:val="clear" w:color="auto" w:fill="auto"/>
            <w:noWrap/>
            <w:vAlign w:val="bottom"/>
          </w:tcPr>
          <w:p w14:paraId="659461B4" w14:textId="636EDA43" w:rsidR="006051C8" w:rsidRPr="00C37527" w:rsidRDefault="006051C8" w:rsidP="0058427C">
            <w:r w:rsidRPr="00C37527">
              <w:t>647.04</w:t>
            </w:r>
          </w:p>
        </w:tc>
        <w:tc>
          <w:tcPr>
            <w:tcW w:w="1300" w:type="dxa"/>
            <w:tcBorders>
              <w:top w:val="nil"/>
              <w:left w:val="nil"/>
              <w:bottom w:val="single" w:sz="4" w:space="0" w:color="auto"/>
              <w:right w:val="nil"/>
            </w:tcBorders>
            <w:shd w:val="clear" w:color="auto" w:fill="auto"/>
            <w:noWrap/>
            <w:vAlign w:val="bottom"/>
          </w:tcPr>
          <w:p w14:paraId="087525AA" w14:textId="77777777" w:rsidR="006051C8" w:rsidRPr="00C37527" w:rsidRDefault="006051C8" w:rsidP="0058427C">
            <w:r w:rsidRPr="00C37527">
              <w:t>0.046000</w:t>
            </w:r>
          </w:p>
        </w:tc>
        <w:tc>
          <w:tcPr>
            <w:tcW w:w="1300" w:type="dxa"/>
            <w:tcBorders>
              <w:top w:val="nil"/>
              <w:left w:val="nil"/>
              <w:bottom w:val="single" w:sz="4" w:space="0" w:color="auto"/>
              <w:right w:val="nil"/>
            </w:tcBorders>
            <w:shd w:val="clear" w:color="auto" w:fill="auto"/>
            <w:noWrap/>
            <w:vAlign w:val="bottom"/>
          </w:tcPr>
          <w:p w14:paraId="1132941F" w14:textId="77777777" w:rsidR="006051C8" w:rsidRPr="00C37527" w:rsidRDefault="006051C8" w:rsidP="0058427C">
            <w:r w:rsidRPr="00C37527">
              <w:t>0.000522</w:t>
            </w:r>
          </w:p>
        </w:tc>
        <w:tc>
          <w:tcPr>
            <w:tcW w:w="857" w:type="dxa"/>
            <w:tcBorders>
              <w:top w:val="nil"/>
              <w:left w:val="nil"/>
              <w:bottom w:val="single" w:sz="4" w:space="0" w:color="auto"/>
              <w:right w:val="nil"/>
            </w:tcBorders>
          </w:tcPr>
          <w:p w14:paraId="5C6926ED" w14:textId="77777777" w:rsidR="006051C8" w:rsidRPr="00C37527" w:rsidRDefault="006051C8" w:rsidP="0058427C">
            <w:pPr>
              <w:ind w:right="-200"/>
            </w:pPr>
            <w:r w:rsidRPr="00C37527">
              <w:t>WB</w:t>
            </w:r>
          </w:p>
        </w:tc>
      </w:tr>
    </w:tbl>
    <w:p w14:paraId="0F000EDF" w14:textId="003E510A" w:rsidR="00C62FA3" w:rsidRDefault="000A1CE1" w:rsidP="00C62FA3">
      <w:pPr>
        <w:spacing w:line="480" w:lineRule="auto"/>
      </w:pPr>
      <w:r>
        <w:t xml:space="preserve">Abbreviations: </w:t>
      </w:r>
      <w:r w:rsidR="00C62FA3" w:rsidRPr="00E868C7">
        <w:t xml:space="preserve">FWE = </w:t>
      </w:r>
      <w:r w:rsidR="00C62FA3">
        <w:t>f</w:t>
      </w:r>
      <w:r w:rsidR="00C62FA3" w:rsidRPr="00E868C7">
        <w:t xml:space="preserve">amily-wise error; L = </w:t>
      </w:r>
      <w:r w:rsidR="00C62FA3">
        <w:t>l</w:t>
      </w:r>
      <w:r w:rsidR="00C62FA3" w:rsidRPr="00E868C7">
        <w:t xml:space="preserve">eft; MR = </w:t>
      </w:r>
      <w:r w:rsidR="00C62FA3">
        <w:t>m</w:t>
      </w:r>
      <w:r w:rsidR="00C62FA3" w:rsidRPr="00E868C7">
        <w:t xml:space="preserve">ask-restricted; </w:t>
      </w:r>
      <w:r w:rsidR="00C62FA3">
        <w:t xml:space="preserve">PHG = </w:t>
      </w:r>
      <w:proofErr w:type="spellStart"/>
      <w:r w:rsidR="00C62FA3">
        <w:t>parahippocampal</w:t>
      </w:r>
      <w:proofErr w:type="spellEnd"/>
      <w:r w:rsidR="00C62FA3">
        <w:t xml:space="preserve"> gyrus; </w:t>
      </w:r>
      <w:r w:rsidR="00C62FA3" w:rsidRPr="00E868C7">
        <w:t xml:space="preserve">OFC = </w:t>
      </w:r>
      <w:r w:rsidR="00C62FA3">
        <w:t>o</w:t>
      </w:r>
      <w:r w:rsidR="00C62FA3" w:rsidRPr="00E868C7">
        <w:t xml:space="preserve">rbitofrontal cortex; </w:t>
      </w:r>
      <w:r w:rsidR="00C62FA3">
        <w:t xml:space="preserve">R = right; </w:t>
      </w:r>
      <w:r w:rsidR="00C62FA3" w:rsidRPr="00E868C7">
        <w:t xml:space="preserve">TFCE = </w:t>
      </w:r>
      <w:r w:rsidR="00C62FA3">
        <w:t>t</w:t>
      </w:r>
      <w:r w:rsidR="00C62FA3" w:rsidRPr="00E868C7">
        <w:t xml:space="preserve">hreshold-free cluster enhancement; </w:t>
      </w:r>
      <w:proofErr w:type="spellStart"/>
      <w:r w:rsidR="00C62FA3" w:rsidRPr="00E868C7">
        <w:t>unc</w:t>
      </w:r>
      <w:proofErr w:type="spellEnd"/>
      <w:r w:rsidR="00C62FA3" w:rsidRPr="00E868C7">
        <w:t xml:space="preserve"> = uncorrected; WB = </w:t>
      </w:r>
      <w:r w:rsidR="00C62FA3">
        <w:t>w</w:t>
      </w:r>
      <w:r w:rsidR="00C62FA3" w:rsidRPr="00E868C7">
        <w:t>hole brain</w:t>
      </w:r>
    </w:p>
    <w:p w14:paraId="37BA7BBF" w14:textId="77777777" w:rsidR="009F11B2" w:rsidRPr="00E868C7" w:rsidRDefault="009F11B2" w:rsidP="009F11B2">
      <w:pPr>
        <w:spacing w:line="480" w:lineRule="auto"/>
        <w:jc w:val="both"/>
        <w:rPr>
          <w:sz w:val="21"/>
          <w:szCs w:val="21"/>
        </w:rPr>
      </w:pPr>
      <w:r w:rsidRPr="00E868C7">
        <w:rPr>
          <w:sz w:val="21"/>
          <w:szCs w:val="21"/>
          <w:vertAlign w:val="superscript"/>
        </w:rPr>
        <w:t>a</w:t>
      </w:r>
      <w:r w:rsidRPr="00E868C7">
        <w:rPr>
          <w:sz w:val="21"/>
          <w:szCs w:val="21"/>
        </w:rPr>
        <w:t xml:space="preserve"> Region with the most voxels within the relevant cluster</w:t>
      </w:r>
    </w:p>
    <w:p w14:paraId="082A16C5" w14:textId="77777777" w:rsidR="009F11B2" w:rsidRPr="00E868C7" w:rsidRDefault="009F11B2" w:rsidP="009F11B2">
      <w:pPr>
        <w:spacing w:line="480" w:lineRule="auto"/>
        <w:rPr>
          <w:sz w:val="21"/>
          <w:szCs w:val="21"/>
        </w:rPr>
      </w:pPr>
      <w:r>
        <w:rPr>
          <w:sz w:val="21"/>
          <w:szCs w:val="21"/>
          <w:vertAlign w:val="superscript"/>
        </w:rPr>
        <w:t>b</w:t>
      </w:r>
      <w:r>
        <w:rPr>
          <w:sz w:val="21"/>
          <w:szCs w:val="21"/>
        </w:rPr>
        <w:t xml:space="preserve"> Only clusters with more than 20 voxels are reported</w:t>
      </w:r>
    </w:p>
    <w:p w14:paraId="10473A2F" w14:textId="4CCA7713" w:rsidR="00C62FA3" w:rsidRPr="006460FC" w:rsidRDefault="009F11B2" w:rsidP="00C62FA3">
      <w:pPr>
        <w:spacing w:line="480" w:lineRule="auto"/>
        <w:rPr>
          <w:sz w:val="21"/>
          <w:szCs w:val="21"/>
        </w:rPr>
      </w:pPr>
      <w:r>
        <w:rPr>
          <w:sz w:val="21"/>
          <w:szCs w:val="21"/>
          <w:vertAlign w:val="superscript"/>
        </w:rPr>
        <w:t>c</w:t>
      </w:r>
      <w:r w:rsidRPr="006460FC">
        <w:rPr>
          <w:sz w:val="21"/>
          <w:szCs w:val="21"/>
        </w:rPr>
        <w:t xml:space="preserve"> Montreal Neurological Institute (MNI)</w:t>
      </w:r>
    </w:p>
    <w:p w14:paraId="33A5009C" w14:textId="77777777" w:rsidR="00F73D7B" w:rsidRPr="00A83BC0" w:rsidRDefault="00F73D7B" w:rsidP="00A83BC0">
      <w:pPr>
        <w:spacing w:line="480" w:lineRule="auto"/>
      </w:pPr>
    </w:p>
    <w:p w14:paraId="66E98104" w14:textId="77777777" w:rsidR="000A7F5F" w:rsidRDefault="000A7F5F">
      <w:pPr>
        <w:rPr>
          <w:b/>
          <w:bCs/>
        </w:rPr>
      </w:pPr>
      <w:r>
        <w:rPr>
          <w:b/>
          <w:bCs/>
        </w:rPr>
        <w:br w:type="page"/>
      </w:r>
    </w:p>
    <w:p w14:paraId="45E60391" w14:textId="14B7B6B9" w:rsidR="00D867B3" w:rsidRPr="00330F88" w:rsidRDefault="00D867B3" w:rsidP="00D867B3">
      <w:pPr>
        <w:spacing w:line="480" w:lineRule="auto"/>
        <w:jc w:val="both"/>
        <w:rPr>
          <w:b/>
          <w:bCs/>
        </w:rPr>
      </w:pPr>
      <w:r w:rsidRPr="00330F88">
        <w:rPr>
          <w:b/>
          <w:bCs/>
        </w:rPr>
        <w:lastRenderedPageBreak/>
        <w:t>Figure Caption</w:t>
      </w:r>
    </w:p>
    <w:p w14:paraId="6FBBE43C" w14:textId="48C30F22" w:rsidR="002526D8" w:rsidRDefault="002526D8" w:rsidP="002526D8">
      <w:pPr>
        <w:spacing w:line="480" w:lineRule="auto"/>
      </w:pPr>
      <w:r>
        <w:rPr>
          <w:b/>
          <w:bCs/>
          <w:i/>
          <w:iCs/>
          <w:lang w:val="en-AU"/>
        </w:rPr>
        <w:t>Supplemental Figure 1</w:t>
      </w:r>
      <w:r w:rsidRPr="00D31FC9">
        <w:rPr>
          <w:b/>
          <w:bCs/>
          <w:i/>
          <w:iCs/>
          <w:lang w:val="en-AU"/>
        </w:rPr>
        <w:t xml:space="preserve">. </w:t>
      </w:r>
      <w:r>
        <w:rPr>
          <w:b/>
          <w:bCs/>
          <w:lang w:val="en-AU"/>
        </w:rPr>
        <w:t>Regions of interest masks</w:t>
      </w:r>
      <w:r w:rsidRPr="00D31FC9">
        <w:rPr>
          <w:b/>
          <w:bCs/>
          <w:lang w:val="en-AU"/>
        </w:rPr>
        <w:t>.</w:t>
      </w:r>
      <w:r>
        <w:rPr>
          <w:lang w:val="en-AU"/>
        </w:rPr>
        <w:t xml:space="preserve"> Masks for the nucleus accumbens, caudate, putamen, and ventral pallidum were extracted from the California Institute of Technology (CIT168) probabilistic atlas </w:t>
      </w:r>
      <w:r w:rsidRPr="006460FC">
        <w:fldChar w:fldCharType="begin"/>
      </w:r>
      <w:r w:rsidR="00C867E0">
        <w:instrText xml:space="preserve"> ADDIN EN.CITE &lt;EndNote&gt;&lt;Cite&gt;&lt;Author&gt;Pauli&lt;/Author&gt;&lt;Year&gt;2018&lt;/Year&gt;&lt;RecNum&gt;421&lt;/RecNum&gt;&lt;DisplayText&gt;(Pauli et al., 2018)&lt;/DisplayText&gt;&lt;record&gt;&lt;rec-number&gt;421&lt;/rec-number&gt;&lt;foreign-keys&gt;&lt;key app="EN" db-id="w0s9s0adc05wtced50dxxrpmvprpzsd0wfa0" timestamp="1599930131"&gt;421&lt;/key&gt;&lt;/foreign-keys&gt;&lt;ref-type name="Journal Article"&gt;17&lt;/ref-type&gt;&lt;contributors&gt;&lt;authors&gt;&lt;author&gt;Pauli, W. M.&lt;/author&gt;&lt;author&gt;Nili, A. N.&lt;/author&gt;&lt;author&gt;Tyszka, J. M.&lt;/author&gt;&lt;/authors&gt;&lt;/contributors&gt;&lt;auth-address&gt;Division of Humanities and Social Sciences, California Institute of Technology, Pasadena, CA 91125, USA.&amp;#xD;Computation and Neural Systems Program, California Institute of Technology, Pasadena, CA 91125, USA.&amp;#xD;Northwestern University, Evanston, IL 60208, USA.&lt;/auth-address&gt;&lt;titles&gt;&lt;title&gt;A high-resolution probabilistic in vivo atlas of human subcortical brain nuclei&lt;/title&gt;&lt;secondary-title&gt;Scientific Data&lt;/secondary-title&gt;&lt;/titles&gt;&lt;periodical&gt;&lt;full-title&gt;Scientific Data&lt;/full-title&gt;&lt;/periodical&gt;&lt;pages&gt;180063&lt;/pages&gt;&lt;volume&gt;5&lt;/volume&gt;&lt;edition&gt;2018/04/18&lt;/edition&gt;&lt;keywords&gt;&lt;keyword&gt;Brain/*diagnostic imaging&lt;/keyword&gt;&lt;keyword&gt;Humans&lt;/keyword&gt;&lt;keyword&gt;Image Processing, Computer-Assisted&lt;/keyword&gt;&lt;keyword&gt;Magnetic Resonance Imaging&lt;/keyword&gt;&lt;/keywords&gt;&lt;dates&gt;&lt;year&gt;2018&lt;/year&gt;&lt;pub-dates&gt;&lt;date&gt;Apr 17&lt;/date&gt;&lt;/pub-dates&gt;&lt;/dates&gt;&lt;isbn&gt;2052-4463 (Electronic)&amp;#xD;2052-4463 (Linking)&lt;/isbn&gt;&lt;accession-num&gt;29664465&lt;/accession-num&gt;&lt;urls&gt;&lt;related-urls&gt;&lt;url&gt;https://www.ncbi.nlm.nih.gov/pubmed/29664465&lt;/url&gt;&lt;/related-urls&gt;&lt;/urls&gt;&lt;custom2&gt;PMC5903366&lt;/custom2&gt;&lt;electronic-resource-num&gt;10.1038/sdata.2018.63&lt;/electronic-resource-num&gt;&lt;/record&gt;&lt;/Cite&gt;&lt;/EndNote&gt;</w:instrText>
      </w:r>
      <w:r w:rsidRPr="006460FC">
        <w:fldChar w:fldCharType="separate"/>
      </w:r>
      <w:r w:rsidR="00C867E0">
        <w:rPr>
          <w:noProof/>
        </w:rPr>
        <w:t>(Pauli et al., 2018)</w:t>
      </w:r>
      <w:r w:rsidRPr="006460FC">
        <w:fldChar w:fldCharType="end"/>
      </w:r>
      <w:r>
        <w:rPr>
          <w:lang w:val="en-AU"/>
        </w:rPr>
        <w:t>. Masks of the hypothalamus, anterior insula</w:t>
      </w:r>
      <w:r w:rsidR="002E5B43">
        <w:rPr>
          <w:lang w:val="en-AU"/>
        </w:rPr>
        <w:t>,</w:t>
      </w:r>
      <w:r>
        <w:rPr>
          <w:lang w:val="en-AU"/>
        </w:rPr>
        <w:t xml:space="preserve"> and lateral OFC were anatomically defined and obtained from Makris </w:t>
      </w:r>
      <w:r w:rsidRPr="006460FC">
        <w:fldChar w:fldCharType="begin">
          <w:fldData xml:space="preserve">PEVuZE5vdGU+PENpdGU+PEF1dGhvcj5NYWtyaXM8L0F1dGhvcj48WWVhcj4yMDA2PC9ZZWFyPjxS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</w:fldData>
        </w:fldChar>
      </w:r>
      <w:r w:rsidR="00C867E0">
        <w:instrText xml:space="preserve"> ADDIN EN.CITE </w:instrText>
      </w:r>
      <w:r w:rsidR="00C867E0">
        <w:fldChar w:fldCharType="begin">
          <w:fldData xml:space="preserve">PEVuZE5vdGU+PENpdGU+PEF1dGhvcj5NYWtyaXM8L0F1dGhvcj48WWVhcj4yMDA2PC9ZZWFyPjxS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</w:fldData>
        </w:fldChar>
      </w:r>
      <w:r w:rsidR="00C867E0">
        <w:instrText xml:space="preserve"> ADDIN EN.CITE.DATA </w:instrText>
      </w:r>
      <w:r w:rsidR="00C867E0">
        <w:fldChar w:fldCharType="end"/>
      </w:r>
      <w:r w:rsidRPr="006460FC">
        <w:fldChar w:fldCharType="separate"/>
      </w:r>
      <w:r w:rsidRPr="006460FC">
        <w:rPr>
          <w:noProof/>
        </w:rPr>
        <w:t>(Makris et al., 2006; Makris et al., 2016; Makris et al., 2013)</w:t>
      </w:r>
      <w:r w:rsidRPr="006460FC">
        <w:fldChar w:fldCharType="end"/>
      </w:r>
      <w:r>
        <w:t xml:space="preserve">. </w:t>
      </w:r>
    </w:p>
    <w:p w14:paraId="162FC4BD" w14:textId="77777777" w:rsidR="002526D8" w:rsidRPr="00477EE2" w:rsidRDefault="002526D8" w:rsidP="002526D8">
      <w:pPr>
        <w:spacing w:line="480" w:lineRule="auto"/>
        <w:rPr>
          <w:b/>
          <w:bCs/>
        </w:rPr>
      </w:pPr>
      <w:r>
        <w:t>(Abbreviations: OFC = Orbitofrontal cortex; ROI = Region of interest)</w:t>
      </w:r>
    </w:p>
    <w:p w14:paraId="24239E41" w14:textId="2DA773CB" w:rsidR="00D867B3" w:rsidRDefault="00D867B3" w:rsidP="00D867B3">
      <w:pPr>
        <w:spacing w:line="480" w:lineRule="auto"/>
      </w:pPr>
      <w:r>
        <w:rPr>
          <w:b/>
          <w:bCs/>
          <w:i/>
          <w:iCs/>
          <w:lang w:val="en-AU"/>
        </w:rPr>
        <w:t xml:space="preserve">Supplemental Figure </w:t>
      </w:r>
      <w:r w:rsidR="00764B08">
        <w:rPr>
          <w:b/>
          <w:bCs/>
          <w:i/>
          <w:iCs/>
          <w:lang w:val="en-AU"/>
        </w:rPr>
        <w:t>2</w:t>
      </w:r>
      <w:r w:rsidRPr="00D31FC9">
        <w:rPr>
          <w:b/>
          <w:bCs/>
          <w:i/>
          <w:iCs/>
          <w:lang w:val="en-AU"/>
        </w:rPr>
        <w:t xml:space="preserve">. </w:t>
      </w:r>
      <w:r w:rsidRPr="00D31FC9">
        <w:rPr>
          <w:b/>
          <w:bCs/>
          <w:lang w:val="en-AU"/>
        </w:rPr>
        <w:t xml:space="preserve">Scatterplot of the correlation between beta values </w:t>
      </w:r>
      <w:r>
        <w:rPr>
          <w:b/>
          <w:bCs/>
          <w:lang w:val="en-AU"/>
        </w:rPr>
        <w:t>from significant between-group findings</w:t>
      </w:r>
      <w:r w:rsidRPr="00D31FC9">
        <w:rPr>
          <w:b/>
          <w:bCs/>
          <w:lang w:val="en-AU"/>
        </w:rPr>
        <w:t xml:space="preserve"> </w:t>
      </w:r>
      <w:r>
        <w:rPr>
          <w:b/>
          <w:bCs/>
          <w:lang w:val="en-AU"/>
        </w:rPr>
        <w:t xml:space="preserve">and </w:t>
      </w:r>
      <w:r w:rsidRPr="00D31FC9">
        <w:rPr>
          <w:b/>
          <w:bCs/>
          <w:lang w:val="en-AU"/>
        </w:rPr>
        <w:t xml:space="preserve">appetite </w:t>
      </w:r>
      <w:r>
        <w:rPr>
          <w:b/>
          <w:bCs/>
          <w:lang w:val="en-AU"/>
        </w:rPr>
        <w:t xml:space="preserve">or weight change </w:t>
      </w:r>
      <w:r w:rsidR="00F427AE">
        <w:rPr>
          <w:b/>
          <w:bCs/>
          <w:lang w:val="en-AU"/>
        </w:rPr>
        <w:t>scores</w:t>
      </w:r>
      <w:r w:rsidR="007B1A32">
        <w:rPr>
          <w:b/>
          <w:bCs/>
          <w:lang w:val="en-AU"/>
        </w:rPr>
        <w:t xml:space="preserve"> </w:t>
      </w:r>
      <w:r>
        <w:rPr>
          <w:b/>
          <w:bCs/>
          <w:lang w:val="en-AU"/>
        </w:rPr>
        <w:t>or body mass index (BMI)</w:t>
      </w:r>
      <w:r w:rsidRPr="00D31FC9">
        <w:rPr>
          <w:b/>
          <w:bCs/>
          <w:lang w:val="en-AU"/>
        </w:rPr>
        <w:t>.</w:t>
      </w:r>
      <w:r>
        <w:rPr>
          <w:lang w:val="en-AU"/>
        </w:rPr>
        <w:t xml:space="preserve"> Beta values extracted from each significant region from group comparisons were correlated with the appetite change </w:t>
      </w:r>
      <w:r w:rsidR="00F427AE">
        <w:rPr>
          <w:lang w:val="en-AU"/>
        </w:rPr>
        <w:t>score</w:t>
      </w:r>
      <w:r>
        <w:rPr>
          <w:lang w:val="en-AU"/>
        </w:rPr>
        <w:t xml:space="preserve">, the </w:t>
      </w:r>
      <w:r w:rsidRPr="00F379EA">
        <w:rPr>
          <w:lang w:val="en-AU"/>
        </w:rPr>
        <w:t xml:space="preserve">weight change </w:t>
      </w:r>
      <w:r w:rsidR="00F427AE">
        <w:rPr>
          <w:lang w:val="en-AU"/>
        </w:rPr>
        <w:t>score</w:t>
      </w:r>
      <w:r w:rsidRPr="00F379EA">
        <w:rPr>
          <w:lang w:val="en-AU"/>
        </w:rPr>
        <w:t>, or BMI. The appetite</w:t>
      </w:r>
      <w:r>
        <w:rPr>
          <w:lang w:val="en-AU"/>
        </w:rPr>
        <w:t xml:space="preserve"> change </w:t>
      </w:r>
      <w:r w:rsidR="00F427AE">
        <w:rPr>
          <w:lang w:val="en-AU"/>
        </w:rPr>
        <w:t xml:space="preserve">score </w:t>
      </w:r>
      <w:r>
        <w:rPr>
          <w:lang w:val="en-AU"/>
        </w:rPr>
        <w:t xml:space="preserve">combined </w:t>
      </w:r>
      <w:r w:rsidRPr="00452F27">
        <w:rPr>
          <w:lang w:val="en-AU"/>
        </w:rPr>
        <w:t>Quick Inventory of Depressive Symptomatology</w:t>
      </w:r>
      <w:r>
        <w:rPr>
          <w:lang w:val="en-AU"/>
        </w:rPr>
        <w:t xml:space="preserve"> </w:t>
      </w:r>
      <w:r w:rsidR="009C0314">
        <w:rPr>
          <w:lang w:val="en-AU"/>
        </w:rPr>
        <w:t xml:space="preserve">(QIDS) </w:t>
      </w:r>
      <w:r w:rsidRPr="00452F27">
        <w:rPr>
          <w:lang w:val="en-AU"/>
        </w:rPr>
        <w:t xml:space="preserve">items indicating appetite </w:t>
      </w:r>
      <w:r>
        <w:rPr>
          <w:lang w:val="en-AU"/>
        </w:rPr>
        <w:t>increase</w:t>
      </w:r>
      <w:r w:rsidRPr="00452F27">
        <w:rPr>
          <w:lang w:val="en-AU"/>
        </w:rPr>
        <w:t xml:space="preserve"> </w:t>
      </w:r>
      <w:r>
        <w:rPr>
          <w:lang w:val="en-AU"/>
        </w:rPr>
        <w:t xml:space="preserve">(represented by positive values) </w:t>
      </w:r>
      <w:r w:rsidRPr="00452F27">
        <w:rPr>
          <w:lang w:val="en-AU"/>
        </w:rPr>
        <w:t>and appetite</w:t>
      </w:r>
      <w:r>
        <w:rPr>
          <w:lang w:val="en-AU"/>
        </w:rPr>
        <w:t xml:space="preserve"> decrease (represented by negative values); the same procedure was used to create the weight change </w:t>
      </w:r>
      <w:r w:rsidR="00F427AE">
        <w:rPr>
          <w:lang w:val="en-AU"/>
        </w:rPr>
        <w:t>score</w:t>
      </w:r>
      <w:r>
        <w:rPr>
          <w:lang w:val="en-AU"/>
        </w:rPr>
        <w:t xml:space="preserve">. </w:t>
      </w:r>
      <w:r w:rsidR="009C0314">
        <w:rPr>
          <w:lang w:val="en-AU"/>
        </w:rPr>
        <w:t xml:space="preserve">Scatterplots for appetite and weight changes scores include </w:t>
      </w:r>
      <w:r w:rsidR="009C0314">
        <w:t>participants with major depressive disorder who correctly followed instructions for completing the QIDS appetite and weight change items (</w:t>
      </w:r>
      <w:r w:rsidR="009C0314">
        <w:rPr>
          <w:i/>
          <w:iCs/>
        </w:rPr>
        <w:t xml:space="preserve">n </w:t>
      </w:r>
      <w:r w:rsidR="009C0314" w:rsidRPr="0075600F">
        <w:t>= 147)</w:t>
      </w:r>
      <w:r w:rsidR="009C0314">
        <w:t>, and scatterplots for BMI include participants with major depressive disorder and health</w:t>
      </w:r>
      <w:r w:rsidR="00FC4486">
        <w:t>y</w:t>
      </w:r>
      <w:r w:rsidR="009C0314">
        <w:t xml:space="preserve"> comparison</w:t>
      </w:r>
      <w:r w:rsidR="00FC4486">
        <w:t xml:space="preserve"> participants</w:t>
      </w:r>
      <w:r w:rsidR="009C0314">
        <w:t xml:space="preserve"> with BMI available (</w:t>
      </w:r>
      <w:proofErr w:type="gramStart"/>
      <w:r w:rsidR="009C0314">
        <w:rPr>
          <w:i/>
          <w:iCs/>
        </w:rPr>
        <w:t xml:space="preserve">n </w:t>
      </w:r>
      <w:r w:rsidR="009C0314">
        <w:t xml:space="preserve"> =</w:t>
      </w:r>
      <w:proofErr w:type="gramEnd"/>
      <w:r w:rsidR="009C0314">
        <w:t xml:space="preserve"> 201).</w:t>
      </w:r>
      <w:r w:rsidR="009C0314">
        <w:rPr>
          <w:lang w:val="en-AU"/>
        </w:rPr>
        <w:t xml:space="preserve"> </w:t>
      </w:r>
      <w:r w:rsidR="00F427AE">
        <w:rPr>
          <w:lang w:val="en-AU"/>
        </w:rPr>
        <w:t xml:space="preserve">Jitter was added </w:t>
      </w:r>
      <w:r w:rsidR="006E771B">
        <w:rPr>
          <w:lang w:val="en-AU"/>
        </w:rPr>
        <w:t>to the plotted points to aid in</w:t>
      </w:r>
      <w:r w:rsidR="00F427AE">
        <w:rPr>
          <w:lang w:val="en-AU"/>
        </w:rPr>
        <w:t xml:space="preserve"> visualization. </w:t>
      </w:r>
      <w:proofErr w:type="gramStart"/>
      <w:r>
        <w:rPr>
          <w:lang w:val="en-AU"/>
        </w:rPr>
        <w:t>With the exception of</w:t>
      </w:r>
      <w:proofErr w:type="gramEnd"/>
      <w:r>
        <w:rPr>
          <w:lang w:val="en-AU"/>
        </w:rPr>
        <w:t xml:space="preserve"> </w:t>
      </w:r>
      <w:r w:rsidRPr="00590150">
        <w:rPr>
          <w:lang w:val="en-AU"/>
        </w:rPr>
        <w:t>fractional amplitude of low-frequency fluctuations</w:t>
      </w:r>
      <w:r w:rsidDel="00F4411D">
        <w:rPr>
          <w:lang w:val="en-AU"/>
        </w:rPr>
        <w:t xml:space="preserve"> </w:t>
      </w:r>
      <w:r>
        <w:rPr>
          <w:lang w:val="en-AU"/>
        </w:rPr>
        <w:t>in the anterior insula and weight change</w:t>
      </w:r>
      <w:r w:rsidR="000F54AB">
        <w:rPr>
          <w:lang w:val="en-AU"/>
        </w:rPr>
        <w:t xml:space="preserve"> and functional connectivity between the lateral </w:t>
      </w:r>
      <w:r w:rsidR="007B1A32">
        <w:rPr>
          <w:lang w:val="en-AU"/>
        </w:rPr>
        <w:t>orbitofrontal cortex</w:t>
      </w:r>
      <w:r w:rsidR="000F54AB">
        <w:rPr>
          <w:lang w:val="en-AU"/>
        </w:rPr>
        <w:t xml:space="preserve"> seed and the anterior insula</w:t>
      </w:r>
      <w:r>
        <w:rPr>
          <w:lang w:val="en-AU"/>
        </w:rPr>
        <w:t xml:space="preserve">, beta values were </w:t>
      </w:r>
      <w:r w:rsidR="00127CA8">
        <w:rPr>
          <w:lang w:val="en-AU"/>
        </w:rPr>
        <w:t xml:space="preserve">mostly </w:t>
      </w:r>
      <w:r>
        <w:rPr>
          <w:lang w:val="en-AU"/>
        </w:rPr>
        <w:t xml:space="preserve">significantly correlated with the appetite and weight change items. Finally, no significant correlation was found between beta values and BMI. (Abbreviations: </w:t>
      </w:r>
      <w:r>
        <w:rPr>
          <w:b/>
          <w:bCs/>
          <w:lang w:val="en-AU"/>
        </w:rPr>
        <w:t xml:space="preserve"> </w:t>
      </w:r>
      <w:r>
        <w:rPr>
          <w:lang w:val="en-AU"/>
        </w:rPr>
        <w:t xml:space="preserve">fALFF = </w:t>
      </w:r>
      <w:r w:rsidRPr="00590150">
        <w:rPr>
          <w:lang w:val="en-AU"/>
        </w:rPr>
        <w:t xml:space="preserve">fractional amplitude of low-frequency fluctuations; </w:t>
      </w:r>
      <w:r w:rsidRPr="00590150">
        <w:rPr>
          <w:lang w:val="en-AU"/>
        </w:rPr>
        <w:lastRenderedPageBreak/>
        <w:t>OFC = orbitofrontal cortex</w:t>
      </w:r>
      <w:r>
        <w:rPr>
          <w:lang w:val="en-AU"/>
        </w:rPr>
        <w:t>;</w:t>
      </w:r>
      <w:r w:rsidRPr="00452F27">
        <w:rPr>
          <w:lang w:val="en-AU"/>
        </w:rPr>
        <w:t xml:space="preserve"> QIDS = Quick Inventory of Depressive Symptomatology</w:t>
      </w:r>
      <w:r>
        <w:rPr>
          <w:lang w:val="en-AU"/>
        </w:rPr>
        <w:t>; RSFC = resting state functional connectivity)</w:t>
      </w:r>
    </w:p>
    <w:sectPr w:rsidR="00D867B3" w:rsidSect="00803CEA">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BC7D" w14:textId="77777777" w:rsidR="0001504D" w:rsidRDefault="0001504D" w:rsidP="00D64B3B">
      <w:r>
        <w:separator/>
      </w:r>
    </w:p>
  </w:endnote>
  <w:endnote w:type="continuationSeparator" w:id="0">
    <w:p w14:paraId="012E03BA" w14:textId="77777777" w:rsidR="0001504D" w:rsidRDefault="0001504D" w:rsidP="00D64B3B">
      <w:r>
        <w:continuationSeparator/>
      </w:r>
    </w:p>
  </w:endnote>
  <w:endnote w:type="continuationNotice" w:id="1">
    <w:p w14:paraId="21E3F54D" w14:textId="77777777" w:rsidR="0001504D" w:rsidRDefault="00015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9317026"/>
      <w:docPartObj>
        <w:docPartGallery w:val="Page Numbers (Bottom of Page)"/>
        <w:docPartUnique/>
      </w:docPartObj>
    </w:sdtPr>
    <w:sdtEndPr>
      <w:rPr>
        <w:rStyle w:val="PageNumber"/>
      </w:rPr>
    </w:sdtEndPr>
    <w:sdtContent>
      <w:p w14:paraId="70E150F4" w14:textId="7C89DE0C" w:rsidR="00D64B3B" w:rsidRDefault="00D64B3B" w:rsidP="00BC47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3B6012" w14:textId="77777777" w:rsidR="00D64B3B" w:rsidRDefault="00D64B3B" w:rsidP="005D02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988272"/>
      <w:docPartObj>
        <w:docPartGallery w:val="Page Numbers (Bottom of Page)"/>
        <w:docPartUnique/>
      </w:docPartObj>
    </w:sdtPr>
    <w:sdtEndPr>
      <w:rPr>
        <w:rStyle w:val="PageNumber"/>
      </w:rPr>
    </w:sdtEndPr>
    <w:sdtContent>
      <w:p w14:paraId="2F0D3D97" w14:textId="166C849D" w:rsidR="00D64B3B" w:rsidRDefault="00D64B3B" w:rsidP="00BC47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ECAF48" w14:textId="77777777" w:rsidR="00D64B3B" w:rsidRDefault="00D64B3B" w:rsidP="005D02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0E04" w14:textId="77777777" w:rsidR="0001504D" w:rsidRDefault="0001504D" w:rsidP="00D64B3B">
      <w:r>
        <w:separator/>
      </w:r>
    </w:p>
  </w:footnote>
  <w:footnote w:type="continuationSeparator" w:id="0">
    <w:p w14:paraId="38F23CB2" w14:textId="77777777" w:rsidR="0001504D" w:rsidRDefault="0001504D" w:rsidP="00D64B3B">
      <w:r>
        <w:continuationSeparator/>
      </w:r>
    </w:p>
  </w:footnote>
  <w:footnote w:type="continuationNotice" w:id="1">
    <w:p w14:paraId="278C48A6" w14:textId="77777777" w:rsidR="0001504D" w:rsidRDefault="000150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886C" w14:textId="77777777" w:rsidR="005E153B" w:rsidRDefault="005E153B" w:rsidP="00A83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4895"/>
    <w:multiLevelType w:val="hybridMultilevel"/>
    <w:tmpl w:val="708A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87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w0s9s0adc05wtced50dxxrpmvprpzsd0wfa0&quot;&gt;My EndNote Library-Saved-Saved1&lt;record-ids&gt;&lt;item&gt;301&lt;/item&gt;&lt;item&gt;395&lt;/item&gt;&lt;item&gt;421&lt;/item&gt;&lt;item&gt;422&lt;/item&gt;&lt;item&gt;423&lt;/item&gt;&lt;item&gt;424&lt;/item&gt;&lt;item&gt;560&lt;/item&gt;&lt;/record-ids&gt;&lt;/item&gt;&lt;/Libraries&gt;"/>
  </w:docVars>
  <w:rsids>
    <w:rsidRoot w:val="00803CEA"/>
    <w:rsid w:val="00011014"/>
    <w:rsid w:val="00012704"/>
    <w:rsid w:val="00012992"/>
    <w:rsid w:val="000133F0"/>
    <w:rsid w:val="00014200"/>
    <w:rsid w:val="0001504D"/>
    <w:rsid w:val="00017DE1"/>
    <w:rsid w:val="0003607C"/>
    <w:rsid w:val="00040561"/>
    <w:rsid w:val="00062963"/>
    <w:rsid w:val="000706FF"/>
    <w:rsid w:val="0007143B"/>
    <w:rsid w:val="00074063"/>
    <w:rsid w:val="00076F93"/>
    <w:rsid w:val="00082F4F"/>
    <w:rsid w:val="000842E9"/>
    <w:rsid w:val="0008665F"/>
    <w:rsid w:val="000928CD"/>
    <w:rsid w:val="00093FD6"/>
    <w:rsid w:val="00097EA4"/>
    <w:rsid w:val="000A0089"/>
    <w:rsid w:val="000A1CE1"/>
    <w:rsid w:val="000A1FC9"/>
    <w:rsid w:val="000A53DD"/>
    <w:rsid w:val="000A5828"/>
    <w:rsid w:val="000A583C"/>
    <w:rsid w:val="000A7F5F"/>
    <w:rsid w:val="000D074F"/>
    <w:rsid w:val="000D24D3"/>
    <w:rsid w:val="000E3E11"/>
    <w:rsid w:val="000F1FAA"/>
    <w:rsid w:val="000F54AB"/>
    <w:rsid w:val="000F5A6C"/>
    <w:rsid w:val="00113D7A"/>
    <w:rsid w:val="00116BB4"/>
    <w:rsid w:val="00117803"/>
    <w:rsid w:val="00127CA8"/>
    <w:rsid w:val="001323B0"/>
    <w:rsid w:val="00140068"/>
    <w:rsid w:val="001424EB"/>
    <w:rsid w:val="0014311D"/>
    <w:rsid w:val="001472DB"/>
    <w:rsid w:val="00147325"/>
    <w:rsid w:val="001520CD"/>
    <w:rsid w:val="001552CB"/>
    <w:rsid w:val="0015589B"/>
    <w:rsid w:val="001826DE"/>
    <w:rsid w:val="00182F9E"/>
    <w:rsid w:val="00183030"/>
    <w:rsid w:val="00184412"/>
    <w:rsid w:val="001850C0"/>
    <w:rsid w:val="001A02D2"/>
    <w:rsid w:val="001B2A95"/>
    <w:rsid w:val="001B7A0D"/>
    <w:rsid w:val="001C16BB"/>
    <w:rsid w:val="001C4247"/>
    <w:rsid w:val="001F0E80"/>
    <w:rsid w:val="001F579A"/>
    <w:rsid w:val="00201490"/>
    <w:rsid w:val="002146E5"/>
    <w:rsid w:val="00226388"/>
    <w:rsid w:val="00242C73"/>
    <w:rsid w:val="002467A6"/>
    <w:rsid w:val="0025013F"/>
    <w:rsid w:val="002526D8"/>
    <w:rsid w:val="00260308"/>
    <w:rsid w:val="00260584"/>
    <w:rsid w:val="002623EA"/>
    <w:rsid w:val="00262617"/>
    <w:rsid w:val="0027617B"/>
    <w:rsid w:val="002826B5"/>
    <w:rsid w:val="0028382F"/>
    <w:rsid w:val="002850C0"/>
    <w:rsid w:val="00294CCA"/>
    <w:rsid w:val="00297BD3"/>
    <w:rsid w:val="002B3C2C"/>
    <w:rsid w:val="002D2A4C"/>
    <w:rsid w:val="002D6F4E"/>
    <w:rsid w:val="002D7EBA"/>
    <w:rsid w:val="002E0240"/>
    <w:rsid w:val="002E1B96"/>
    <w:rsid w:val="002E5B43"/>
    <w:rsid w:val="002F483F"/>
    <w:rsid w:val="003170F3"/>
    <w:rsid w:val="00317297"/>
    <w:rsid w:val="00321086"/>
    <w:rsid w:val="00330F88"/>
    <w:rsid w:val="00342DA0"/>
    <w:rsid w:val="00351AC4"/>
    <w:rsid w:val="00355F83"/>
    <w:rsid w:val="00361077"/>
    <w:rsid w:val="00367F94"/>
    <w:rsid w:val="003820FE"/>
    <w:rsid w:val="003A1B4B"/>
    <w:rsid w:val="003A6398"/>
    <w:rsid w:val="003D3CB9"/>
    <w:rsid w:val="003E0556"/>
    <w:rsid w:val="003E056F"/>
    <w:rsid w:val="003E268E"/>
    <w:rsid w:val="0040188D"/>
    <w:rsid w:val="00402758"/>
    <w:rsid w:val="00402BE3"/>
    <w:rsid w:val="00414F8A"/>
    <w:rsid w:val="00420189"/>
    <w:rsid w:val="0042074B"/>
    <w:rsid w:val="004226A9"/>
    <w:rsid w:val="004345B7"/>
    <w:rsid w:val="004427FF"/>
    <w:rsid w:val="00443913"/>
    <w:rsid w:val="00455BC9"/>
    <w:rsid w:val="00456A01"/>
    <w:rsid w:val="00457CE9"/>
    <w:rsid w:val="00461BC2"/>
    <w:rsid w:val="0046332C"/>
    <w:rsid w:val="00477EE2"/>
    <w:rsid w:val="00483150"/>
    <w:rsid w:val="00496071"/>
    <w:rsid w:val="004B3F60"/>
    <w:rsid w:val="004C5DA3"/>
    <w:rsid w:val="004C77FF"/>
    <w:rsid w:val="004D543A"/>
    <w:rsid w:val="00514118"/>
    <w:rsid w:val="0053035D"/>
    <w:rsid w:val="00530693"/>
    <w:rsid w:val="00552374"/>
    <w:rsid w:val="00552D9C"/>
    <w:rsid w:val="005560E6"/>
    <w:rsid w:val="00557700"/>
    <w:rsid w:val="005766D4"/>
    <w:rsid w:val="005813D9"/>
    <w:rsid w:val="00583FE8"/>
    <w:rsid w:val="0058427C"/>
    <w:rsid w:val="00586559"/>
    <w:rsid w:val="005907AC"/>
    <w:rsid w:val="005A2542"/>
    <w:rsid w:val="005A681E"/>
    <w:rsid w:val="005A7291"/>
    <w:rsid w:val="005C0F9C"/>
    <w:rsid w:val="005C1A66"/>
    <w:rsid w:val="005C2D9E"/>
    <w:rsid w:val="005D0246"/>
    <w:rsid w:val="005D10F4"/>
    <w:rsid w:val="005D1488"/>
    <w:rsid w:val="005D4ECF"/>
    <w:rsid w:val="005E153B"/>
    <w:rsid w:val="005E1D0C"/>
    <w:rsid w:val="005E4F33"/>
    <w:rsid w:val="005F4388"/>
    <w:rsid w:val="005F4E8B"/>
    <w:rsid w:val="005F567B"/>
    <w:rsid w:val="006012E9"/>
    <w:rsid w:val="006051C8"/>
    <w:rsid w:val="00620697"/>
    <w:rsid w:val="006243A7"/>
    <w:rsid w:val="00627C54"/>
    <w:rsid w:val="00630662"/>
    <w:rsid w:val="00634A2D"/>
    <w:rsid w:val="006415EF"/>
    <w:rsid w:val="00647727"/>
    <w:rsid w:val="0066362D"/>
    <w:rsid w:val="006659EE"/>
    <w:rsid w:val="00684532"/>
    <w:rsid w:val="00684F33"/>
    <w:rsid w:val="00690510"/>
    <w:rsid w:val="006B0CE4"/>
    <w:rsid w:val="006B36D1"/>
    <w:rsid w:val="006C09B6"/>
    <w:rsid w:val="006C1702"/>
    <w:rsid w:val="006C1EEB"/>
    <w:rsid w:val="006C6186"/>
    <w:rsid w:val="006D2104"/>
    <w:rsid w:val="006E4CB8"/>
    <w:rsid w:val="006E771B"/>
    <w:rsid w:val="006F3123"/>
    <w:rsid w:val="006F39E3"/>
    <w:rsid w:val="00700116"/>
    <w:rsid w:val="00701880"/>
    <w:rsid w:val="00706B05"/>
    <w:rsid w:val="007117E3"/>
    <w:rsid w:val="00724C07"/>
    <w:rsid w:val="007334EF"/>
    <w:rsid w:val="0075600F"/>
    <w:rsid w:val="00762244"/>
    <w:rsid w:val="00764B08"/>
    <w:rsid w:val="00766A96"/>
    <w:rsid w:val="00766D8C"/>
    <w:rsid w:val="00767618"/>
    <w:rsid w:val="00773EEB"/>
    <w:rsid w:val="007811AE"/>
    <w:rsid w:val="00783B4B"/>
    <w:rsid w:val="007956A7"/>
    <w:rsid w:val="00795FDC"/>
    <w:rsid w:val="00797997"/>
    <w:rsid w:val="007A4B9B"/>
    <w:rsid w:val="007B1A32"/>
    <w:rsid w:val="007B569C"/>
    <w:rsid w:val="007B7C9D"/>
    <w:rsid w:val="007C1DCA"/>
    <w:rsid w:val="007C2074"/>
    <w:rsid w:val="007C704D"/>
    <w:rsid w:val="007D59BF"/>
    <w:rsid w:val="007E07E1"/>
    <w:rsid w:val="007E1D64"/>
    <w:rsid w:val="007E4FA5"/>
    <w:rsid w:val="007F3F44"/>
    <w:rsid w:val="007F4E2C"/>
    <w:rsid w:val="008009D6"/>
    <w:rsid w:val="0080335D"/>
    <w:rsid w:val="0080337B"/>
    <w:rsid w:val="00803CEA"/>
    <w:rsid w:val="00815262"/>
    <w:rsid w:val="00821900"/>
    <w:rsid w:val="00840F79"/>
    <w:rsid w:val="008410F6"/>
    <w:rsid w:val="00843B13"/>
    <w:rsid w:val="008577A7"/>
    <w:rsid w:val="00875154"/>
    <w:rsid w:val="008B19F9"/>
    <w:rsid w:val="008B209C"/>
    <w:rsid w:val="008B67D1"/>
    <w:rsid w:val="008B67D9"/>
    <w:rsid w:val="008D10DF"/>
    <w:rsid w:val="008D1CFA"/>
    <w:rsid w:val="008D35F4"/>
    <w:rsid w:val="008E5EC1"/>
    <w:rsid w:val="008F675F"/>
    <w:rsid w:val="008F6D4B"/>
    <w:rsid w:val="008F7461"/>
    <w:rsid w:val="008F752E"/>
    <w:rsid w:val="008F7993"/>
    <w:rsid w:val="009123FF"/>
    <w:rsid w:val="009157CA"/>
    <w:rsid w:val="00927F7A"/>
    <w:rsid w:val="00940F90"/>
    <w:rsid w:val="00944EC9"/>
    <w:rsid w:val="00952B0D"/>
    <w:rsid w:val="00952B7A"/>
    <w:rsid w:val="00957A8A"/>
    <w:rsid w:val="009628BB"/>
    <w:rsid w:val="00976F1B"/>
    <w:rsid w:val="0099013F"/>
    <w:rsid w:val="00996AF8"/>
    <w:rsid w:val="009A4B63"/>
    <w:rsid w:val="009B0DA3"/>
    <w:rsid w:val="009B1F96"/>
    <w:rsid w:val="009B4B61"/>
    <w:rsid w:val="009C0314"/>
    <w:rsid w:val="009C1D9D"/>
    <w:rsid w:val="009E1455"/>
    <w:rsid w:val="009E7538"/>
    <w:rsid w:val="009F007E"/>
    <w:rsid w:val="009F0832"/>
    <w:rsid w:val="009F11B2"/>
    <w:rsid w:val="009F18BA"/>
    <w:rsid w:val="00A03477"/>
    <w:rsid w:val="00A038C0"/>
    <w:rsid w:val="00A245E0"/>
    <w:rsid w:val="00A30F6D"/>
    <w:rsid w:val="00A322EB"/>
    <w:rsid w:val="00A356EA"/>
    <w:rsid w:val="00A378C3"/>
    <w:rsid w:val="00A43307"/>
    <w:rsid w:val="00A4780B"/>
    <w:rsid w:val="00A51A2E"/>
    <w:rsid w:val="00A542BC"/>
    <w:rsid w:val="00A60DBB"/>
    <w:rsid w:val="00A70CDE"/>
    <w:rsid w:val="00A80B7E"/>
    <w:rsid w:val="00A83BC0"/>
    <w:rsid w:val="00A8618D"/>
    <w:rsid w:val="00A90208"/>
    <w:rsid w:val="00AA0CA7"/>
    <w:rsid w:val="00AA3736"/>
    <w:rsid w:val="00AB3400"/>
    <w:rsid w:val="00AB7474"/>
    <w:rsid w:val="00AC4B32"/>
    <w:rsid w:val="00AD1620"/>
    <w:rsid w:val="00AD42FA"/>
    <w:rsid w:val="00AF40B8"/>
    <w:rsid w:val="00B010A0"/>
    <w:rsid w:val="00B0452D"/>
    <w:rsid w:val="00B12D09"/>
    <w:rsid w:val="00B21357"/>
    <w:rsid w:val="00B23808"/>
    <w:rsid w:val="00B303AD"/>
    <w:rsid w:val="00B33B63"/>
    <w:rsid w:val="00B3426B"/>
    <w:rsid w:val="00B3465D"/>
    <w:rsid w:val="00B3637B"/>
    <w:rsid w:val="00B36BF3"/>
    <w:rsid w:val="00B428EF"/>
    <w:rsid w:val="00B44379"/>
    <w:rsid w:val="00B447DF"/>
    <w:rsid w:val="00B50455"/>
    <w:rsid w:val="00B51A69"/>
    <w:rsid w:val="00B55D26"/>
    <w:rsid w:val="00B60A3D"/>
    <w:rsid w:val="00B629BF"/>
    <w:rsid w:val="00B73D15"/>
    <w:rsid w:val="00B81FC7"/>
    <w:rsid w:val="00B956DA"/>
    <w:rsid w:val="00B95CB6"/>
    <w:rsid w:val="00B95DB6"/>
    <w:rsid w:val="00BB78D2"/>
    <w:rsid w:val="00BD01B5"/>
    <w:rsid w:val="00BD032C"/>
    <w:rsid w:val="00BD05D7"/>
    <w:rsid w:val="00BD4796"/>
    <w:rsid w:val="00BD7D1C"/>
    <w:rsid w:val="00BE1B1F"/>
    <w:rsid w:val="00BF6466"/>
    <w:rsid w:val="00C04FF3"/>
    <w:rsid w:val="00C2393C"/>
    <w:rsid w:val="00C24CEF"/>
    <w:rsid w:val="00C25A96"/>
    <w:rsid w:val="00C27045"/>
    <w:rsid w:val="00C30666"/>
    <w:rsid w:val="00C37527"/>
    <w:rsid w:val="00C53DDE"/>
    <w:rsid w:val="00C54743"/>
    <w:rsid w:val="00C62FA3"/>
    <w:rsid w:val="00C632A1"/>
    <w:rsid w:val="00C63686"/>
    <w:rsid w:val="00C64821"/>
    <w:rsid w:val="00C660C1"/>
    <w:rsid w:val="00C70046"/>
    <w:rsid w:val="00C80D82"/>
    <w:rsid w:val="00C867E0"/>
    <w:rsid w:val="00C94A72"/>
    <w:rsid w:val="00C956C7"/>
    <w:rsid w:val="00CA0888"/>
    <w:rsid w:val="00CA2945"/>
    <w:rsid w:val="00CD6A00"/>
    <w:rsid w:val="00CE4555"/>
    <w:rsid w:val="00CE4BFE"/>
    <w:rsid w:val="00D00590"/>
    <w:rsid w:val="00D03231"/>
    <w:rsid w:val="00D06D3C"/>
    <w:rsid w:val="00D374C5"/>
    <w:rsid w:val="00D53BD6"/>
    <w:rsid w:val="00D62951"/>
    <w:rsid w:val="00D64B3B"/>
    <w:rsid w:val="00D70136"/>
    <w:rsid w:val="00D729F3"/>
    <w:rsid w:val="00D83DB2"/>
    <w:rsid w:val="00D851A9"/>
    <w:rsid w:val="00D867B3"/>
    <w:rsid w:val="00D93D0C"/>
    <w:rsid w:val="00DB6F6E"/>
    <w:rsid w:val="00DC0A71"/>
    <w:rsid w:val="00DC1C17"/>
    <w:rsid w:val="00DC2D2C"/>
    <w:rsid w:val="00DD1C59"/>
    <w:rsid w:val="00DE0256"/>
    <w:rsid w:val="00DE5E39"/>
    <w:rsid w:val="00DE6584"/>
    <w:rsid w:val="00DE7049"/>
    <w:rsid w:val="00DF2179"/>
    <w:rsid w:val="00DF68F0"/>
    <w:rsid w:val="00E0268A"/>
    <w:rsid w:val="00E126A9"/>
    <w:rsid w:val="00E212D7"/>
    <w:rsid w:val="00E34B18"/>
    <w:rsid w:val="00E370D2"/>
    <w:rsid w:val="00E40AB3"/>
    <w:rsid w:val="00E446CF"/>
    <w:rsid w:val="00E4661D"/>
    <w:rsid w:val="00E47037"/>
    <w:rsid w:val="00E57EA4"/>
    <w:rsid w:val="00E6049F"/>
    <w:rsid w:val="00E624C4"/>
    <w:rsid w:val="00E62B83"/>
    <w:rsid w:val="00E636CD"/>
    <w:rsid w:val="00E75995"/>
    <w:rsid w:val="00E771F1"/>
    <w:rsid w:val="00EA75FE"/>
    <w:rsid w:val="00EB6EE4"/>
    <w:rsid w:val="00EC4545"/>
    <w:rsid w:val="00EE2FFC"/>
    <w:rsid w:val="00EE549A"/>
    <w:rsid w:val="00F015BF"/>
    <w:rsid w:val="00F103FF"/>
    <w:rsid w:val="00F11E3A"/>
    <w:rsid w:val="00F1386B"/>
    <w:rsid w:val="00F13EA9"/>
    <w:rsid w:val="00F17ED0"/>
    <w:rsid w:val="00F26556"/>
    <w:rsid w:val="00F31E16"/>
    <w:rsid w:val="00F34ABC"/>
    <w:rsid w:val="00F34DB9"/>
    <w:rsid w:val="00F36436"/>
    <w:rsid w:val="00F3690C"/>
    <w:rsid w:val="00F427AE"/>
    <w:rsid w:val="00F44979"/>
    <w:rsid w:val="00F51DC1"/>
    <w:rsid w:val="00F6033F"/>
    <w:rsid w:val="00F62A28"/>
    <w:rsid w:val="00F6563B"/>
    <w:rsid w:val="00F6575A"/>
    <w:rsid w:val="00F65FA4"/>
    <w:rsid w:val="00F66105"/>
    <w:rsid w:val="00F67026"/>
    <w:rsid w:val="00F67638"/>
    <w:rsid w:val="00F67A02"/>
    <w:rsid w:val="00F73D7B"/>
    <w:rsid w:val="00F874DA"/>
    <w:rsid w:val="00F93219"/>
    <w:rsid w:val="00F93D56"/>
    <w:rsid w:val="00F93F8A"/>
    <w:rsid w:val="00FA250B"/>
    <w:rsid w:val="00FA6725"/>
    <w:rsid w:val="00FC19F2"/>
    <w:rsid w:val="00FC4486"/>
    <w:rsid w:val="00FC46C5"/>
    <w:rsid w:val="00FD1536"/>
    <w:rsid w:val="00FD1DC0"/>
    <w:rsid w:val="00FD3C07"/>
    <w:rsid w:val="00FE0C15"/>
    <w:rsid w:val="00FE199C"/>
    <w:rsid w:val="00FE321A"/>
    <w:rsid w:val="00FF315F"/>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C697F"/>
  <w15:chartTrackingRefBased/>
  <w15:docId w15:val="{3129DCEF-8179-F545-AA4E-A0EC1CC3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CE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3CEA"/>
    <w:rPr>
      <w:sz w:val="16"/>
      <w:szCs w:val="16"/>
    </w:rPr>
  </w:style>
  <w:style w:type="paragraph" w:styleId="CommentText">
    <w:name w:val="annotation text"/>
    <w:basedOn w:val="Normal"/>
    <w:link w:val="CommentTextChar"/>
    <w:uiPriority w:val="99"/>
    <w:semiHidden/>
    <w:unhideWhenUsed/>
    <w:rsid w:val="00803CE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03CEA"/>
    <w:rPr>
      <w:sz w:val="20"/>
      <w:szCs w:val="20"/>
    </w:rPr>
  </w:style>
  <w:style w:type="paragraph" w:styleId="Bibliography">
    <w:name w:val="Bibliography"/>
    <w:basedOn w:val="Normal"/>
    <w:next w:val="Normal"/>
    <w:uiPriority w:val="37"/>
    <w:unhideWhenUsed/>
    <w:rsid w:val="00803CEA"/>
    <w:pPr>
      <w:spacing w:after="240"/>
      <w:ind w:left="720" w:hanging="720"/>
    </w:pPr>
    <w:rPr>
      <w:rFonts w:asciiTheme="minorHAnsi" w:eastAsiaTheme="minorHAnsi" w:hAnsiTheme="minorHAnsi" w:cstheme="minorBidi"/>
    </w:rPr>
  </w:style>
  <w:style w:type="table" w:styleId="TableGrid">
    <w:name w:val="Table Grid"/>
    <w:basedOn w:val="TableNormal"/>
    <w:uiPriority w:val="59"/>
    <w:rsid w:val="0080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693"/>
    <w:rPr>
      <w:color w:val="0000FF"/>
      <w:u w:val="single"/>
    </w:rPr>
  </w:style>
  <w:style w:type="paragraph" w:customStyle="1" w:styleId="EndNoteBibliographyTitle">
    <w:name w:val="EndNote Bibliography Title"/>
    <w:basedOn w:val="Normal"/>
    <w:link w:val="EndNoteBibliographyTitleChar"/>
    <w:rsid w:val="001A02D2"/>
    <w:pPr>
      <w:jc w:val="center"/>
    </w:pPr>
  </w:style>
  <w:style w:type="character" w:customStyle="1" w:styleId="EndNoteBibliographyTitleChar">
    <w:name w:val="EndNote Bibliography Title Char"/>
    <w:basedOn w:val="DefaultParagraphFont"/>
    <w:link w:val="EndNoteBibliographyTitle"/>
    <w:rsid w:val="001A02D2"/>
    <w:rPr>
      <w:rFonts w:ascii="Times New Roman" w:eastAsia="Times New Roman" w:hAnsi="Times New Roman" w:cs="Times New Roman"/>
    </w:rPr>
  </w:style>
  <w:style w:type="paragraph" w:customStyle="1" w:styleId="EndNoteBibliography">
    <w:name w:val="EndNote Bibliography"/>
    <w:basedOn w:val="Normal"/>
    <w:link w:val="EndNoteBibliographyChar"/>
    <w:rsid w:val="001A02D2"/>
    <w:pPr>
      <w:spacing w:line="480" w:lineRule="auto"/>
    </w:pPr>
  </w:style>
  <w:style w:type="character" w:customStyle="1" w:styleId="EndNoteBibliographyChar">
    <w:name w:val="EndNote Bibliography Char"/>
    <w:basedOn w:val="DefaultParagraphFont"/>
    <w:link w:val="EndNoteBibliography"/>
    <w:rsid w:val="001A02D2"/>
    <w:rPr>
      <w:rFonts w:ascii="Times New Roman" w:eastAsia="Times New Roman" w:hAnsi="Times New Roman" w:cs="Times New Roman"/>
    </w:rPr>
  </w:style>
  <w:style w:type="paragraph" w:styleId="Footer">
    <w:name w:val="footer"/>
    <w:basedOn w:val="Normal"/>
    <w:link w:val="FooterChar"/>
    <w:uiPriority w:val="99"/>
    <w:unhideWhenUsed/>
    <w:rsid w:val="00D64B3B"/>
    <w:pPr>
      <w:tabs>
        <w:tab w:val="center" w:pos="4680"/>
        <w:tab w:val="right" w:pos="9360"/>
      </w:tabs>
    </w:pPr>
  </w:style>
  <w:style w:type="character" w:customStyle="1" w:styleId="FooterChar">
    <w:name w:val="Footer Char"/>
    <w:basedOn w:val="DefaultParagraphFont"/>
    <w:link w:val="Footer"/>
    <w:uiPriority w:val="99"/>
    <w:rsid w:val="00D64B3B"/>
    <w:rPr>
      <w:rFonts w:ascii="Times New Roman" w:eastAsia="Times New Roman" w:hAnsi="Times New Roman" w:cs="Times New Roman"/>
    </w:rPr>
  </w:style>
  <w:style w:type="character" w:styleId="PageNumber">
    <w:name w:val="page number"/>
    <w:basedOn w:val="DefaultParagraphFont"/>
    <w:uiPriority w:val="99"/>
    <w:semiHidden/>
    <w:unhideWhenUsed/>
    <w:rsid w:val="00D64B3B"/>
  </w:style>
  <w:style w:type="paragraph" w:styleId="Revision">
    <w:name w:val="Revision"/>
    <w:hidden/>
    <w:uiPriority w:val="99"/>
    <w:semiHidden/>
    <w:rsid w:val="006243A7"/>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2E5B43"/>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E5B4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93219"/>
    <w:rPr>
      <w:color w:val="954F72" w:themeColor="followedHyperlink"/>
      <w:u w:val="single"/>
    </w:rPr>
  </w:style>
  <w:style w:type="paragraph" w:styleId="Header">
    <w:name w:val="header"/>
    <w:basedOn w:val="Normal"/>
    <w:link w:val="HeaderChar"/>
    <w:uiPriority w:val="99"/>
    <w:unhideWhenUsed/>
    <w:rsid w:val="006659EE"/>
    <w:pPr>
      <w:tabs>
        <w:tab w:val="center" w:pos="4680"/>
        <w:tab w:val="right" w:pos="9360"/>
      </w:tabs>
    </w:pPr>
  </w:style>
  <w:style w:type="character" w:customStyle="1" w:styleId="HeaderChar">
    <w:name w:val="Header Char"/>
    <w:basedOn w:val="DefaultParagraphFont"/>
    <w:link w:val="Header"/>
    <w:uiPriority w:val="99"/>
    <w:rsid w:val="006659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13165">
      <w:bodyDiv w:val="1"/>
      <w:marLeft w:val="0"/>
      <w:marRight w:val="0"/>
      <w:marTop w:val="0"/>
      <w:marBottom w:val="0"/>
      <w:divBdr>
        <w:top w:val="none" w:sz="0" w:space="0" w:color="auto"/>
        <w:left w:val="none" w:sz="0" w:space="0" w:color="auto"/>
        <w:bottom w:val="none" w:sz="0" w:space="0" w:color="auto"/>
        <w:right w:val="none" w:sz="0" w:space="0" w:color="auto"/>
      </w:divBdr>
      <w:divsChild>
        <w:div w:id="365329292">
          <w:marLeft w:val="0"/>
          <w:marRight w:val="0"/>
          <w:marTop w:val="0"/>
          <w:marBottom w:val="0"/>
          <w:divBdr>
            <w:top w:val="none" w:sz="0" w:space="0" w:color="auto"/>
            <w:left w:val="none" w:sz="0" w:space="0" w:color="auto"/>
            <w:bottom w:val="none" w:sz="0" w:space="0" w:color="auto"/>
            <w:right w:val="none" w:sz="0" w:space="0" w:color="auto"/>
          </w:divBdr>
        </w:div>
        <w:div w:id="1425150756">
          <w:marLeft w:val="0"/>
          <w:marRight w:val="0"/>
          <w:marTop w:val="0"/>
          <w:marBottom w:val="0"/>
          <w:divBdr>
            <w:top w:val="none" w:sz="0" w:space="0" w:color="auto"/>
            <w:left w:val="none" w:sz="0" w:space="0" w:color="auto"/>
            <w:bottom w:val="none" w:sz="0" w:space="0" w:color="auto"/>
            <w:right w:val="none" w:sz="0" w:space="0" w:color="auto"/>
          </w:divBdr>
        </w:div>
        <w:div w:id="1237857491">
          <w:marLeft w:val="0"/>
          <w:marRight w:val="0"/>
          <w:marTop w:val="0"/>
          <w:marBottom w:val="0"/>
          <w:divBdr>
            <w:top w:val="none" w:sz="0" w:space="0" w:color="auto"/>
            <w:left w:val="none" w:sz="0" w:space="0" w:color="auto"/>
            <w:bottom w:val="none" w:sz="0" w:space="0" w:color="auto"/>
            <w:right w:val="none" w:sz="0" w:space="0" w:color="auto"/>
          </w:divBdr>
        </w:div>
        <w:div w:id="418329038">
          <w:marLeft w:val="0"/>
          <w:marRight w:val="0"/>
          <w:marTop w:val="0"/>
          <w:marBottom w:val="0"/>
          <w:divBdr>
            <w:top w:val="none" w:sz="0" w:space="0" w:color="auto"/>
            <w:left w:val="none" w:sz="0" w:space="0" w:color="auto"/>
            <w:bottom w:val="none" w:sz="0" w:space="0" w:color="auto"/>
            <w:right w:val="none" w:sz="0" w:space="0" w:color="auto"/>
          </w:divBdr>
        </w:div>
        <w:div w:id="1383213119">
          <w:marLeft w:val="0"/>
          <w:marRight w:val="0"/>
          <w:marTop w:val="0"/>
          <w:marBottom w:val="0"/>
          <w:divBdr>
            <w:top w:val="none" w:sz="0" w:space="0" w:color="auto"/>
            <w:left w:val="none" w:sz="0" w:space="0" w:color="auto"/>
            <w:bottom w:val="none" w:sz="0" w:space="0" w:color="auto"/>
            <w:right w:val="none" w:sz="0" w:space="0" w:color="auto"/>
          </w:divBdr>
        </w:div>
        <w:div w:id="307442369">
          <w:marLeft w:val="0"/>
          <w:marRight w:val="0"/>
          <w:marTop w:val="0"/>
          <w:marBottom w:val="0"/>
          <w:divBdr>
            <w:top w:val="none" w:sz="0" w:space="0" w:color="auto"/>
            <w:left w:val="none" w:sz="0" w:space="0" w:color="auto"/>
            <w:bottom w:val="none" w:sz="0" w:space="0" w:color="auto"/>
            <w:right w:val="none" w:sz="0" w:space="0" w:color="auto"/>
          </w:divBdr>
        </w:div>
        <w:div w:id="499468669">
          <w:marLeft w:val="0"/>
          <w:marRight w:val="0"/>
          <w:marTop w:val="0"/>
          <w:marBottom w:val="0"/>
          <w:divBdr>
            <w:top w:val="none" w:sz="0" w:space="0" w:color="auto"/>
            <w:left w:val="none" w:sz="0" w:space="0" w:color="auto"/>
            <w:bottom w:val="none" w:sz="0" w:space="0" w:color="auto"/>
            <w:right w:val="none" w:sz="0" w:space="0" w:color="auto"/>
          </w:divBdr>
        </w:div>
        <w:div w:id="1451237896">
          <w:marLeft w:val="0"/>
          <w:marRight w:val="0"/>
          <w:marTop w:val="0"/>
          <w:marBottom w:val="0"/>
          <w:divBdr>
            <w:top w:val="none" w:sz="0" w:space="0" w:color="auto"/>
            <w:left w:val="none" w:sz="0" w:space="0" w:color="auto"/>
            <w:bottom w:val="none" w:sz="0" w:space="0" w:color="auto"/>
            <w:right w:val="none" w:sz="0" w:space="0" w:color="auto"/>
          </w:divBdr>
        </w:div>
        <w:div w:id="226689126">
          <w:marLeft w:val="0"/>
          <w:marRight w:val="0"/>
          <w:marTop w:val="0"/>
          <w:marBottom w:val="0"/>
          <w:divBdr>
            <w:top w:val="none" w:sz="0" w:space="0" w:color="auto"/>
            <w:left w:val="none" w:sz="0" w:space="0" w:color="auto"/>
            <w:bottom w:val="none" w:sz="0" w:space="0" w:color="auto"/>
            <w:right w:val="none" w:sz="0" w:space="0" w:color="auto"/>
          </w:divBdr>
        </w:div>
        <w:div w:id="1513495301">
          <w:marLeft w:val="0"/>
          <w:marRight w:val="0"/>
          <w:marTop w:val="0"/>
          <w:marBottom w:val="0"/>
          <w:divBdr>
            <w:top w:val="none" w:sz="0" w:space="0" w:color="auto"/>
            <w:left w:val="none" w:sz="0" w:space="0" w:color="auto"/>
            <w:bottom w:val="none" w:sz="0" w:space="0" w:color="auto"/>
            <w:right w:val="none" w:sz="0" w:space="0" w:color="auto"/>
          </w:divBdr>
        </w:div>
        <w:div w:id="373386205">
          <w:marLeft w:val="0"/>
          <w:marRight w:val="0"/>
          <w:marTop w:val="0"/>
          <w:marBottom w:val="0"/>
          <w:divBdr>
            <w:top w:val="none" w:sz="0" w:space="0" w:color="auto"/>
            <w:left w:val="none" w:sz="0" w:space="0" w:color="auto"/>
            <w:bottom w:val="none" w:sz="0" w:space="0" w:color="auto"/>
            <w:right w:val="none" w:sz="0" w:space="0" w:color="auto"/>
          </w:divBdr>
        </w:div>
        <w:div w:id="412512027">
          <w:marLeft w:val="0"/>
          <w:marRight w:val="0"/>
          <w:marTop w:val="0"/>
          <w:marBottom w:val="0"/>
          <w:divBdr>
            <w:top w:val="none" w:sz="0" w:space="0" w:color="auto"/>
            <w:left w:val="none" w:sz="0" w:space="0" w:color="auto"/>
            <w:bottom w:val="none" w:sz="0" w:space="0" w:color="auto"/>
            <w:right w:val="none" w:sz="0" w:space="0" w:color="auto"/>
          </w:divBdr>
        </w:div>
      </w:divsChild>
    </w:div>
    <w:div w:id="1252008026">
      <w:bodyDiv w:val="1"/>
      <w:marLeft w:val="0"/>
      <w:marRight w:val="0"/>
      <w:marTop w:val="0"/>
      <w:marBottom w:val="0"/>
      <w:divBdr>
        <w:top w:val="none" w:sz="0" w:space="0" w:color="auto"/>
        <w:left w:val="none" w:sz="0" w:space="0" w:color="auto"/>
        <w:bottom w:val="none" w:sz="0" w:space="0" w:color="auto"/>
        <w:right w:val="none" w:sz="0" w:space="0" w:color="auto"/>
      </w:divBdr>
      <w:divsChild>
        <w:div w:id="29652369">
          <w:marLeft w:val="0"/>
          <w:marRight w:val="0"/>
          <w:marTop w:val="0"/>
          <w:marBottom w:val="0"/>
          <w:divBdr>
            <w:top w:val="none" w:sz="0" w:space="0" w:color="auto"/>
            <w:left w:val="none" w:sz="0" w:space="0" w:color="auto"/>
            <w:bottom w:val="none" w:sz="0" w:space="0" w:color="auto"/>
            <w:right w:val="none" w:sz="0" w:space="0" w:color="auto"/>
          </w:divBdr>
        </w:div>
        <w:div w:id="1827042714">
          <w:marLeft w:val="0"/>
          <w:marRight w:val="0"/>
          <w:marTop w:val="0"/>
          <w:marBottom w:val="0"/>
          <w:divBdr>
            <w:top w:val="none" w:sz="0" w:space="0" w:color="auto"/>
            <w:left w:val="none" w:sz="0" w:space="0" w:color="auto"/>
            <w:bottom w:val="none" w:sz="0" w:space="0" w:color="auto"/>
            <w:right w:val="none" w:sz="0" w:space="0" w:color="auto"/>
          </w:divBdr>
        </w:div>
        <w:div w:id="1094085522">
          <w:marLeft w:val="0"/>
          <w:marRight w:val="0"/>
          <w:marTop w:val="0"/>
          <w:marBottom w:val="0"/>
          <w:divBdr>
            <w:top w:val="none" w:sz="0" w:space="0" w:color="auto"/>
            <w:left w:val="none" w:sz="0" w:space="0" w:color="auto"/>
            <w:bottom w:val="none" w:sz="0" w:space="0" w:color="auto"/>
            <w:right w:val="none" w:sz="0" w:space="0" w:color="auto"/>
          </w:divBdr>
        </w:div>
        <w:div w:id="1461536870">
          <w:marLeft w:val="0"/>
          <w:marRight w:val="0"/>
          <w:marTop w:val="0"/>
          <w:marBottom w:val="0"/>
          <w:divBdr>
            <w:top w:val="none" w:sz="0" w:space="0" w:color="auto"/>
            <w:left w:val="none" w:sz="0" w:space="0" w:color="auto"/>
            <w:bottom w:val="none" w:sz="0" w:space="0" w:color="auto"/>
            <w:right w:val="none" w:sz="0" w:space="0" w:color="auto"/>
          </w:divBdr>
        </w:div>
        <w:div w:id="332222229">
          <w:marLeft w:val="0"/>
          <w:marRight w:val="0"/>
          <w:marTop w:val="0"/>
          <w:marBottom w:val="0"/>
          <w:divBdr>
            <w:top w:val="none" w:sz="0" w:space="0" w:color="auto"/>
            <w:left w:val="none" w:sz="0" w:space="0" w:color="auto"/>
            <w:bottom w:val="none" w:sz="0" w:space="0" w:color="auto"/>
            <w:right w:val="none" w:sz="0" w:space="0" w:color="auto"/>
          </w:divBdr>
        </w:div>
        <w:div w:id="2006470173">
          <w:marLeft w:val="0"/>
          <w:marRight w:val="0"/>
          <w:marTop w:val="0"/>
          <w:marBottom w:val="0"/>
          <w:divBdr>
            <w:top w:val="none" w:sz="0" w:space="0" w:color="auto"/>
            <w:left w:val="none" w:sz="0" w:space="0" w:color="auto"/>
            <w:bottom w:val="none" w:sz="0" w:space="0" w:color="auto"/>
            <w:right w:val="none" w:sz="0" w:space="0" w:color="auto"/>
          </w:divBdr>
        </w:div>
        <w:div w:id="1455254527">
          <w:marLeft w:val="0"/>
          <w:marRight w:val="0"/>
          <w:marTop w:val="0"/>
          <w:marBottom w:val="0"/>
          <w:divBdr>
            <w:top w:val="none" w:sz="0" w:space="0" w:color="auto"/>
            <w:left w:val="none" w:sz="0" w:space="0" w:color="auto"/>
            <w:bottom w:val="none" w:sz="0" w:space="0" w:color="auto"/>
            <w:right w:val="none" w:sz="0" w:space="0" w:color="auto"/>
          </w:divBdr>
        </w:div>
        <w:div w:id="1006250033">
          <w:marLeft w:val="0"/>
          <w:marRight w:val="0"/>
          <w:marTop w:val="0"/>
          <w:marBottom w:val="0"/>
          <w:divBdr>
            <w:top w:val="none" w:sz="0" w:space="0" w:color="auto"/>
            <w:left w:val="none" w:sz="0" w:space="0" w:color="auto"/>
            <w:bottom w:val="none" w:sz="0" w:space="0" w:color="auto"/>
            <w:right w:val="none" w:sz="0" w:space="0" w:color="auto"/>
          </w:divBdr>
        </w:div>
        <w:div w:id="1718503430">
          <w:marLeft w:val="0"/>
          <w:marRight w:val="0"/>
          <w:marTop w:val="0"/>
          <w:marBottom w:val="0"/>
          <w:divBdr>
            <w:top w:val="none" w:sz="0" w:space="0" w:color="auto"/>
            <w:left w:val="none" w:sz="0" w:space="0" w:color="auto"/>
            <w:bottom w:val="none" w:sz="0" w:space="0" w:color="auto"/>
            <w:right w:val="none" w:sz="0" w:space="0" w:color="auto"/>
          </w:divBdr>
        </w:div>
        <w:div w:id="959530621">
          <w:marLeft w:val="0"/>
          <w:marRight w:val="0"/>
          <w:marTop w:val="0"/>
          <w:marBottom w:val="0"/>
          <w:divBdr>
            <w:top w:val="none" w:sz="0" w:space="0" w:color="auto"/>
            <w:left w:val="none" w:sz="0" w:space="0" w:color="auto"/>
            <w:bottom w:val="none" w:sz="0" w:space="0" w:color="auto"/>
            <w:right w:val="none" w:sz="0" w:space="0" w:color="auto"/>
          </w:divBdr>
        </w:div>
        <w:div w:id="1433361520">
          <w:marLeft w:val="0"/>
          <w:marRight w:val="0"/>
          <w:marTop w:val="0"/>
          <w:marBottom w:val="0"/>
          <w:divBdr>
            <w:top w:val="none" w:sz="0" w:space="0" w:color="auto"/>
            <w:left w:val="none" w:sz="0" w:space="0" w:color="auto"/>
            <w:bottom w:val="none" w:sz="0" w:space="0" w:color="auto"/>
            <w:right w:val="none" w:sz="0" w:space="0" w:color="auto"/>
          </w:divBdr>
        </w:div>
        <w:div w:id="1174298699">
          <w:marLeft w:val="0"/>
          <w:marRight w:val="0"/>
          <w:marTop w:val="0"/>
          <w:marBottom w:val="0"/>
          <w:divBdr>
            <w:top w:val="none" w:sz="0" w:space="0" w:color="auto"/>
            <w:left w:val="none" w:sz="0" w:space="0" w:color="auto"/>
            <w:bottom w:val="none" w:sz="0" w:space="0" w:color="auto"/>
            <w:right w:val="none" w:sz="0" w:space="0" w:color="auto"/>
          </w:divBdr>
        </w:div>
      </w:divsChild>
    </w:div>
    <w:div w:id="1609967693">
      <w:bodyDiv w:val="1"/>
      <w:marLeft w:val="0"/>
      <w:marRight w:val="0"/>
      <w:marTop w:val="0"/>
      <w:marBottom w:val="0"/>
      <w:divBdr>
        <w:top w:val="none" w:sz="0" w:space="0" w:color="auto"/>
        <w:left w:val="none" w:sz="0" w:space="0" w:color="auto"/>
        <w:bottom w:val="none" w:sz="0" w:space="0" w:color="auto"/>
        <w:right w:val="none" w:sz="0" w:space="0" w:color="auto"/>
      </w:divBdr>
      <w:divsChild>
        <w:div w:id="1189681218">
          <w:marLeft w:val="0"/>
          <w:marRight w:val="0"/>
          <w:marTop w:val="0"/>
          <w:marBottom w:val="0"/>
          <w:divBdr>
            <w:top w:val="none" w:sz="0" w:space="0" w:color="auto"/>
            <w:left w:val="none" w:sz="0" w:space="0" w:color="auto"/>
            <w:bottom w:val="none" w:sz="0" w:space="0" w:color="auto"/>
            <w:right w:val="none" w:sz="0" w:space="0" w:color="auto"/>
          </w:divBdr>
        </w:div>
        <w:div w:id="902107324">
          <w:marLeft w:val="0"/>
          <w:marRight w:val="0"/>
          <w:marTop w:val="0"/>
          <w:marBottom w:val="0"/>
          <w:divBdr>
            <w:top w:val="none" w:sz="0" w:space="0" w:color="auto"/>
            <w:left w:val="none" w:sz="0" w:space="0" w:color="auto"/>
            <w:bottom w:val="none" w:sz="0" w:space="0" w:color="auto"/>
            <w:right w:val="none" w:sz="0" w:space="0" w:color="auto"/>
          </w:divBdr>
        </w:div>
        <w:div w:id="2065178204">
          <w:marLeft w:val="0"/>
          <w:marRight w:val="0"/>
          <w:marTop w:val="0"/>
          <w:marBottom w:val="0"/>
          <w:divBdr>
            <w:top w:val="none" w:sz="0" w:space="0" w:color="auto"/>
            <w:left w:val="none" w:sz="0" w:space="0" w:color="auto"/>
            <w:bottom w:val="none" w:sz="0" w:space="0" w:color="auto"/>
            <w:right w:val="none" w:sz="0" w:space="0" w:color="auto"/>
          </w:divBdr>
        </w:div>
        <w:div w:id="1124544279">
          <w:marLeft w:val="0"/>
          <w:marRight w:val="0"/>
          <w:marTop w:val="0"/>
          <w:marBottom w:val="0"/>
          <w:divBdr>
            <w:top w:val="none" w:sz="0" w:space="0" w:color="auto"/>
            <w:left w:val="none" w:sz="0" w:space="0" w:color="auto"/>
            <w:bottom w:val="none" w:sz="0" w:space="0" w:color="auto"/>
            <w:right w:val="none" w:sz="0" w:space="0" w:color="auto"/>
          </w:divBdr>
        </w:div>
        <w:div w:id="336470237">
          <w:marLeft w:val="0"/>
          <w:marRight w:val="0"/>
          <w:marTop w:val="0"/>
          <w:marBottom w:val="0"/>
          <w:divBdr>
            <w:top w:val="none" w:sz="0" w:space="0" w:color="auto"/>
            <w:left w:val="none" w:sz="0" w:space="0" w:color="auto"/>
            <w:bottom w:val="none" w:sz="0" w:space="0" w:color="auto"/>
            <w:right w:val="none" w:sz="0" w:space="0" w:color="auto"/>
          </w:divBdr>
        </w:div>
        <w:div w:id="1259214281">
          <w:marLeft w:val="0"/>
          <w:marRight w:val="0"/>
          <w:marTop w:val="0"/>
          <w:marBottom w:val="0"/>
          <w:divBdr>
            <w:top w:val="none" w:sz="0" w:space="0" w:color="auto"/>
            <w:left w:val="none" w:sz="0" w:space="0" w:color="auto"/>
            <w:bottom w:val="none" w:sz="0" w:space="0" w:color="auto"/>
            <w:right w:val="none" w:sz="0" w:space="0" w:color="auto"/>
          </w:divBdr>
        </w:div>
        <w:div w:id="1072849846">
          <w:marLeft w:val="0"/>
          <w:marRight w:val="0"/>
          <w:marTop w:val="0"/>
          <w:marBottom w:val="0"/>
          <w:divBdr>
            <w:top w:val="none" w:sz="0" w:space="0" w:color="auto"/>
            <w:left w:val="none" w:sz="0" w:space="0" w:color="auto"/>
            <w:bottom w:val="none" w:sz="0" w:space="0" w:color="auto"/>
            <w:right w:val="none" w:sz="0" w:space="0" w:color="auto"/>
          </w:divBdr>
        </w:div>
        <w:div w:id="1579628962">
          <w:marLeft w:val="0"/>
          <w:marRight w:val="0"/>
          <w:marTop w:val="0"/>
          <w:marBottom w:val="0"/>
          <w:divBdr>
            <w:top w:val="none" w:sz="0" w:space="0" w:color="auto"/>
            <w:left w:val="none" w:sz="0" w:space="0" w:color="auto"/>
            <w:bottom w:val="none" w:sz="0" w:space="0" w:color="auto"/>
            <w:right w:val="none" w:sz="0" w:space="0" w:color="auto"/>
          </w:divBdr>
        </w:div>
        <w:div w:id="660738052">
          <w:marLeft w:val="0"/>
          <w:marRight w:val="0"/>
          <w:marTop w:val="0"/>
          <w:marBottom w:val="0"/>
          <w:divBdr>
            <w:top w:val="none" w:sz="0" w:space="0" w:color="auto"/>
            <w:left w:val="none" w:sz="0" w:space="0" w:color="auto"/>
            <w:bottom w:val="none" w:sz="0" w:space="0" w:color="auto"/>
            <w:right w:val="none" w:sz="0" w:space="0" w:color="auto"/>
          </w:divBdr>
        </w:div>
        <w:div w:id="2031563443">
          <w:marLeft w:val="0"/>
          <w:marRight w:val="0"/>
          <w:marTop w:val="0"/>
          <w:marBottom w:val="0"/>
          <w:divBdr>
            <w:top w:val="none" w:sz="0" w:space="0" w:color="auto"/>
            <w:left w:val="none" w:sz="0" w:space="0" w:color="auto"/>
            <w:bottom w:val="none" w:sz="0" w:space="0" w:color="auto"/>
            <w:right w:val="none" w:sz="0" w:space="0" w:color="auto"/>
          </w:divBdr>
        </w:div>
        <w:div w:id="274220405">
          <w:marLeft w:val="0"/>
          <w:marRight w:val="0"/>
          <w:marTop w:val="0"/>
          <w:marBottom w:val="0"/>
          <w:divBdr>
            <w:top w:val="none" w:sz="0" w:space="0" w:color="auto"/>
            <w:left w:val="none" w:sz="0" w:space="0" w:color="auto"/>
            <w:bottom w:val="none" w:sz="0" w:space="0" w:color="auto"/>
            <w:right w:val="none" w:sz="0" w:space="0" w:color="auto"/>
          </w:divBdr>
        </w:div>
        <w:div w:id="672074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trc.org/projects/artifact_dete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f.io/fxqd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60DAD-275F-6B4B-B7A7-DAA42001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3952</Words>
  <Characters>22528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Picolo Ribeiro, Mayron</dc:creator>
  <cp:keywords/>
  <dc:description/>
  <cp:lastModifiedBy>Mayron Piccolo</cp:lastModifiedBy>
  <cp:revision>2</cp:revision>
  <cp:lastPrinted>2022-04-21T18:42:00Z</cp:lastPrinted>
  <dcterms:created xsi:type="dcterms:W3CDTF">2022-04-22T14:22:00Z</dcterms:created>
  <dcterms:modified xsi:type="dcterms:W3CDTF">2022-04-22T14:22:00Z</dcterms:modified>
</cp:coreProperties>
</file>