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AAA19" w14:textId="62408974" w:rsidR="0043715B" w:rsidRPr="00FC649D" w:rsidRDefault="0043715B" w:rsidP="0043715B">
      <w:pPr>
        <w:spacing w:line="480" w:lineRule="auto"/>
        <w:jc w:val="center"/>
        <w:rPr>
          <w:b/>
        </w:rPr>
      </w:pPr>
      <w:r w:rsidRPr="00FC649D">
        <w:rPr>
          <w:b/>
        </w:rPr>
        <w:softHyphen/>
        <w:t xml:space="preserve">Supplementary Online Content </w:t>
      </w:r>
    </w:p>
    <w:p w14:paraId="7D9B8F56" w14:textId="6B5FF5CA" w:rsidR="008026FE" w:rsidRDefault="0043715B" w:rsidP="0043715B">
      <w:pPr>
        <w:spacing w:line="480" w:lineRule="auto"/>
        <w:jc w:val="center"/>
        <w:rPr>
          <w:b/>
          <w:bCs/>
        </w:rPr>
      </w:pPr>
      <w:r w:rsidRPr="00E551EA">
        <w:rPr>
          <w:b/>
          <w:bCs/>
        </w:rPr>
        <w:t xml:space="preserve">Predicting states of elevated negative affect in adolescents </w:t>
      </w:r>
      <w:r>
        <w:rPr>
          <w:b/>
          <w:bCs/>
        </w:rPr>
        <w:t>from</w:t>
      </w:r>
      <w:r w:rsidRPr="00E551EA">
        <w:rPr>
          <w:b/>
          <w:bCs/>
        </w:rPr>
        <w:t xml:space="preserve"> smartphone sens</w:t>
      </w:r>
      <w:r>
        <w:rPr>
          <w:b/>
          <w:bCs/>
        </w:rPr>
        <w:t>ors</w:t>
      </w:r>
      <w:r w:rsidRPr="00E551EA">
        <w:rPr>
          <w:b/>
          <w:bCs/>
        </w:rPr>
        <w:t xml:space="preserve">: </w:t>
      </w:r>
    </w:p>
    <w:p w14:paraId="5B65258A" w14:textId="46AEE7E9" w:rsidR="00464942" w:rsidRDefault="00464942" w:rsidP="00464942">
      <w:pPr>
        <w:spacing w:line="480" w:lineRule="auto"/>
        <w:jc w:val="center"/>
        <w:rPr>
          <w:b/>
          <w:bCs/>
        </w:rPr>
      </w:pPr>
      <w:r w:rsidRPr="00E551EA">
        <w:rPr>
          <w:b/>
          <w:bCs/>
        </w:rPr>
        <w:t xml:space="preserve">A </w:t>
      </w:r>
      <w:r>
        <w:rPr>
          <w:b/>
          <w:bCs/>
        </w:rPr>
        <w:t xml:space="preserve">novel </w:t>
      </w:r>
      <w:r w:rsidRPr="00E551EA">
        <w:rPr>
          <w:b/>
          <w:bCs/>
        </w:rPr>
        <w:t>personalized machine learning approach</w:t>
      </w:r>
    </w:p>
    <w:p w14:paraId="6164B136" w14:textId="77777777" w:rsidR="00754448" w:rsidRDefault="00754448" w:rsidP="00754448">
      <w:pPr>
        <w:spacing w:line="480" w:lineRule="auto"/>
        <w:jc w:val="center"/>
        <w:rPr>
          <w:b/>
        </w:rPr>
      </w:pPr>
    </w:p>
    <w:p w14:paraId="0D730475" w14:textId="54381E96" w:rsidR="00754448" w:rsidRDefault="00754448" w:rsidP="00754448">
      <w:pPr>
        <w:spacing w:line="480" w:lineRule="auto"/>
        <w:jc w:val="center"/>
        <w:rPr>
          <w:b/>
        </w:rPr>
      </w:pPr>
      <w:r>
        <w:rPr>
          <w:b/>
        </w:rPr>
        <w:t>Supplemental Introduction</w:t>
      </w:r>
    </w:p>
    <w:p w14:paraId="38AD2381" w14:textId="4FFC5E04" w:rsidR="004847B6" w:rsidRPr="001627F6" w:rsidRDefault="00754448" w:rsidP="001627F6">
      <w:pPr>
        <w:spacing w:line="480" w:lineRule="auto"/>
        <w:ind w:firstLine="720"/>
      </w:pPr>
      <w:r w:rsidRPr="00763ABB">
        <w:t>In contrast to</w:t>
      </w:r>
      <w:r>
        <w:t xml:space="preserve"> the substantial body of</w:t>
      </w:r>
      <w:r w:rsidRPr="00763ABB">
        <w:t xml:space="preserve"> research indicating increased frequency of negative emotions in adolescence, there is surprisingly little research investigating the duration of these emotional states. Existing studies, primarily conducted in adult</w:t>
      </w:r>
      <w:r>
        <w:t xml:space="preserve"> samples</w:t>
      </w:r>
      <w:r w:rsidRPr="00763ABB">
        <w:t>, indicate that negative emotional states commonly last hours</w:t>
      </w:r>
      <w:r>
        <w:t xml:space="preserve"> </w:t>
      </w:r>
      <w:r w:rsidRPr="00763ABB">
        <w:fldChar w:fldCharType="begin"/>
      </w:r>
      <w:r w:rsidR="001627F6">
        <w:instrText xml:space="preserve"> ADDIN ZOTERO_ITEM CSL_CITATION {"citationID":"Z6dXZVKB","properties":{"formattedCitation":"(Fan et al., 2019; Thornton &amp; Tamir, 2017; Verduyn et al., 2009, 2011, 2012, 2015; Verduyn &amp; Lavrijsen, 2015)","plainCitation":"(Fan et al., 2019; Thornton &amp; Tamir, 2017; Verduyn et al., 2009, 2011, 2012, 2015; Verduyn &amp; Lavrijsen, 2015)","noteIndex":0},"citationItems":[{"id":3266,"uris":["http://zotero.org/users/1625978/items/62ZNPFBT"],"itemData":{"id":3266,"type":"article-journal","abstract":"Putting one’s feelings into words (also called affect labeling) can attenuate positive and negative emotions. Here, we track the evolution of specific emotions for 74,487 Twitter users by analysing the emotional content of their tweets before and after they explicitly report experiencing a positive or negative emotion. Our results describe the evolution of emotions and their expression at the temporal resolution of one minute. The expression of positive emotions is preceded by a short, steep increase in positive valence and followed by short decay to normal levels. Negative emotions, however, build up more slowly and are followed by a sharp reversal to previous levels, consistent with previous studies demonstrating the attenuating effects of affect labeling. We estimate that positive and negative emotions last approximately 1.25 and 1.5 h, respectively, from onset to evanescence. A separate analysis for male and female individuals suggests the potential for gender-specific differences in emotional dynamics.","container-title":"Nature Human Behaviour","DOI":"10.1038/s41562-018-0490-5","ISSN":"2397-3374","issue":"1","journalAbbreviation":"Nat Hum Behav","language":"en","note":"Bandiera_abtest: a\nCg_type: Nature Research Journals\nnumber: 1\nPrimary_atype: Research\npublisher: Nature Publishing Group\nSubject_term: Human behaviour;Mathematics and computing;Science, technology and society\nSubject_term_id: human-behaviour;mathematics-and-computing;science-technology-and-society","page":"92-100","source":"www.nature.com","title":"The minute-scale dynamics of online emotions reveal the effects of affect labeling","volume":"3","author":[{"family":"Fan","given":"Rui"},{"family":"Varol","given":"Onur"},{"family":"Varamesh","given":"Ali"},{"family":"Barron","given":"Alexander"},{"family":"Leemput","given":"Ingrid A.","non-dropping-particle":"van de"},{"family":"Scheffer","given":"Marten"},{"family":"Bollen","given":"Johan"}],"issued":{"date-parts":[["2019",1]]}}},{"id":3268,"uris":["http://zotero.org/users/1625978/items/2P3NJQPF"],"itemData":{"id":3268,"type":"article-journal","container-title":"Proceedings of the National Academy of Sciences","issue":"23","journalAbbreviation":"PNAS","page":"5982-5987","title":"Mental models accurately predict emotion transitions","volume":"114","author":[{"family":"Thornton","given":"Mark A."},{"family":"Tamir","given":"Diana I."}],"issued":{"date-parts":[["2017",6,6]]}}},{"id":2968,"uris":["http://zotero.org/users/1625978/items/IICKZVPB"],"itemData":{"id":2968,"type":"article-journal","container-title":"Emotion","issue":"1","note":"ISBN: 1931-1516\npublisher: American Psychological Association","page":"83","title":"Predicting the duration of emotional experience: Two experience sampling studies.","volume":"9","author":[{"family":"Verduyn","given":"Philippe"},{"family":"Delvaux","given":"Ellen"},{"family":"Van Coillie","given":"Hermina"},{"family":"Tuerlinckx","given":"Francis"},{"family":"Van Mechelen","given":"Iven"}],"issued":{"date-parts":[["2009"]]}}},{"id":2967,"uris":["http://zotero.org/users/1625978/items/2IBSQX3F"],"itemData":{"id":2967,"type":"article-journal","container-title":"Emotion","issue":"1","note":"ISBN: 1931-1516\npublisher: American Psychological Association","page":"20","title":"The relation between event processing and the duration of emotional experience.","volume":"11","author":[{"family":"Verduyn","given":"Philippe"},{"family":"Van Mechelen","given":"Iven"},{"family":"Tuerlinckx","given":"Francis"}],"issued":{"date-parts":[["2011"]]}}},{"id":2966,"uris":["http://zotero.org/users/1625978/items/X5PBYTBE"],"itemData":{"id":2966,"type":"article-journal","container-title":"Emotion","issue":"6","note":"ISBN: 1931-1516\npublisher: American Psychological Association","page":"1248","title":"The relationship between self-distancing and the duration of negative and positive emotional experiences in daily life.","volume":"12","author":[{"family":"Verduyn","given":"Philippe"},{"family":"Van Mechelen","given":"Iven"},{"family":"Kross","given":"Ethan"},{"family":"Chezzi","given":"Carmen"},{"family":"Van Bever","given":"Femke"}],"issued":{"date-parts":[["2012"]]}}},{"id":2965,"uris":["http://zotero.org/users/1625978/items/FUM24IU2"],"itemData":{"id":2965,"type":"article-journal","container-title":"Emotion Review","issue":"4","note":"ISBN: 1754-0739\npublisher: Sage Publications Sage UK: London, England","page":"330-335","title":"Determinants of emotion duration and underlying psychological and neural mechanisms","volume":"7","author":[{"family":"Verduyn","given":"Philippe"},{"family":"Delaveau","given":"Pauline"},{"family":"Rotgé","given":"Jean-Yves"},{"family":"Fossati","given":"Philippe"},{"family":"Van Mechelen","given":"Iven"}],"issued":{"date-parts":[["2015"]]}}},{"id":2964,"uris":["http://zotero.org/users/1625978/items/WUQGXHH3"],"itemData":{"id":2964,"type":"article-journal","container-title":"Motivation and Emotion","issue":"1","note":"ISBN: 0146-7239\npublisher: Springer","page":"119-127","title":"Which emotions last longest and why: The role of event importance and rumination","volume":"39","author":[{"family":"Verduyn","given":"Philippe"},{"family":"Lavrijsen","given":"Saskia"}],"issued":{"date-parts":[["2015"]]}}}],"schema":"https://github.com/citation-style-language/schema/raw/master/csl-citation.json"} </w:instrText>
      </w:r>
      <w:r w:rsidRPr="00763ABB">
        <w:fldChar w:fldCharType="separate"/>
      </w:r>
      <w:r>
        <w:t>(Fan et al., 2019; Thornton &amp; Tamir, 2017; Verduyn et al., 2009, 2011, 2012, 2015; Verduyn &amp; Lavrijsen, 2015)</w:t>
      </w:r>
      <w:r w:rsidRPr="00763ABB">
        <w:fldChar w:fldCharType="end"/>
      </w:r>
      <w:r>
        <w:t>,</w:t>
      </w:r>
      <w:r w:rsidRPr="00763ABB">
        <w:t xml:space="preserve"> with certain negative emotions (e.g., sadness) lasting longer than others (e.g., fear</w:t>
      </w:r>
      <w:r>
        <w:t xml:space="preserve"> and </w:t>
      </w:r>
      <w:r w:rsidRPr="00763ABB">
        <w:t>disgust), on average</w:t>
      </w:r>
      <w:r>
        <w:t xml:space="preserve"> </w:t>
      </w:r>
      <w:r w:rsidRPr="00763ABB">
        <w:fldChar w:fldCharType="begin"/>
      </w:r>
      <w:r w:rsidR="001627F6">
        <w:instrText xml:space="preserve"> ADDIN ZOTERO_ITEM CSL_CITATION {"citationID":"1J82MQjO","properties":{"formattedCitation":"(Verduyn &amp; Lavrijsen, 2015)","plainCitation":"(Verduyn &amp; Lavrijsen, 2015)","noteIndex":0},"citationItems":[{"id":2964,"uris":["http://zotero.org/users/1625978/items/WUQGXHH3"],"itemData":{"id":2964,"type":"article-journal","container-title":"Motivation and Emotion","issue":"1","note":"ISBN: 0146-7239\npublisher: Springer","page":"119-127","title":"Which emotions last longest and why: The role of event importance and rumination","volume":"39","author":[{"family":"Verduyn","given":"Philippe"},{"family":"Lavrijsen","given":"Saskia"}],"issued":{"date-parts":[["2015"]]}}}],"schema":"https://github.com/citation-style-language/schema/raw/master/csl-citation.json"} </w:instrText>
      </w:r>
      <w:r w:rsidRPr="00763ABB">
        <w:fldChar w:fldCharType="separate"/>
      </w:r>
      <w:r>
        <w:t>(Verduyn &amp; Lavrijsen, 2015)</w:t>
      </w:r>
      <w:r w:rsidRPr="00763ABB">
        <w:fldChar w:fldCharType="end"/>
      </w:r>
      <w:r>
        <w:t>.</w:t>
      </w:r>
      <w:r w:rsidRPr="00763ABB">
        <w:t xml:space="preserve"> </w:t>
      </w:r>
      <w:r>
        <w:t>In summary</w:t>
      </w:r>
      <w:r w:rsidRPr="00763ABB">
        <w:t>, a growing body of research indicat</w:t>
      </w:r>
      <w:r>
        <w:t>es</w:t>
      </w:r>
      <w:r w:rsidRPr="00763ABB">
        <w:t xml:space="preserve"> that as children transition into the adolescent years, they are confronted with an increasin</w:t>
      </w:r>
      <w:r>
        <w:t>g</w:t>
      </w:r>
      <w:r w:rsidRPr="00763ABB">
        <w:t xml:space="preserve"> frequency of negative emotional states, which commonly last hours and, over time, may increase their risk of developing an emotional disorder. Accordingly, there is an acute need to develop data-driven approaches to</w:t>
      </w:r>
      <w:r>
        <w:t xml:space="preserve"> reliably</w:t>
      </w:r>
      <w:r w:rsidRPr="00763ABB">
        <w:t xml:space="preserve"> predict and ultimately interrupt states of markedly elevated negative </w:t>
      </w:r>
      <w:r>
        <w:t>emotions</w:t>
      </w:r>
      <w:r w:rsidRPr="00763ABB">
        <w:t xml:space="preserve"> as they occur in the daily lives of </w:t>
      </w:r>
      <w:r>
        <w:t>teens</w:t>
      </w:r>
      <w:r w:rsidRPr="00763ABB">
        <w:t xml:space="preserve">. In addition to the immediate benefits of alleviating acute states of affective distress, reducing the frequency and duration of episodes of </w:t>
      </w:r>
      <w:r>
        <w:t>high negative affect</w:t>
      </w:r>
      <w:r w:rsidRPr="00763ABB">
        <w:t xml:space="preserve"> may serve to reduce the risk of future onset of emotional disorders. </w:t>
      </w:r>
    </w:p>
    <w:p w14:paraId="19F9CC12" w14:textId="3246024B" w:rsidR="004847B6" w:rsidRDefault="004847B6" w:rsidP="004847B6">
      <w:pPr>
        <w:spacing w:line="480" w:lineRule="auto"/>
        <w:jc w:val="center"/>
        <w:rPr>
          <w:b/>
        </w:rPr>
      </w:pPr>
      <w:r>
        <w:rPr>
          <w:b/>
        </w:rPr>
        <w:t>Supplemental Methods</w:t>
      </w:r>
    </w:p>
    <w:p w14:paraId="42D2D103" w14:textId="594CA93E" w:rsidR="005F2B7F" w:rsidRDefault="005F2B7F" w:rsidP="005F2B7F">
      <w:pPr>
        <w:spacing w:line="480" w:lineRule="auto"/>
        <w:rPr>
          <w:b/>
        </w:rPr>
      </w:pPr>
      <w:r>
        <w:rPr>
          <w:b/>
        </w:rPr>
        <w:tab/>
        <w:t xml:space="preserve">Participants. </w:t>
      </w:r>
      <w:r w:rsidR="00A17E78">
        <w:t xml:space="preserve">History or current diagnosis of any of the following DSM-5 psychiatric illnesses were exclusionary for the anhedonic (AH) group: all psychotic disorders, bipolar disorder, anorexia nervosa or bulimia nervosa, obsessive-compulsive disorder, substance </w:t>
      </w:r>
      <w:r w:rsidR="00A17E78">
        <w:lastRenderedPageBreak/>
        <w:t xml:space="preserve">(including alcohol) use disorder within the past 12 months or lifetime severe substance use disorder, or chronic depression (current episode </w:t>
      </w:r>
      <w:r w:rsidR="00A17E78">
        <w:rPr>
          <w:u w:val="single"/>
        </w:rPr>
        <w:t>&gt;</w:t>
      </w:r>
      <w:r w:rsidR="00A17E78">
        <w:t xml:space="preserve"> 2 years). Anxiety disorders were allowed. For typically developing (TD) participants, additional exclusion criteria included a history of any DSM-5 psychiatric or substance-related disorder, first-degree relative diagnosed with MDD, bipolar disorder, or a psychotic disorder, and current use of any psychiatric medications.</w:t>
      </w:r>
    </w:p>
    <w:p w14:paraId="4485A1D4" w14:textId="6CA0389A" w:rsidR="0061792A" w:rsidRPr="001B1846" w:rsidRDefault="0061792A" w:rsidP="0061792A">
      <w:pPr>
        <w:spacing w:line="480" w:lineRule="auto"/>
        <w:ind w:firstLine="720"/>
      </w:pPr>
      <w:r w:rsidRPr="00BF14F2">
        <w:rPr>
          <w:b/>
          <w:bCs/>
        </w:rPr>
        <w:t>S</w:t>
      </w:r>
      <w:r>
        <w:rPr>
          <w:b/>
          <w:bCs/>
        </w:rPr>
        <w:t xml:space="preserve">naith-Hamilton Pleasure Scale. </w:t>
      </w:r>
      <w:r>
        <w:t>The Snaith-Hamilton Pleasure Scale (SHAPS)</w:t>
      </w:r>
      <w:r>
        <w:fldChar w:fldCharType="begin"/>
      </w:r>
      <w:r w:rsidR="001627F6">
        <w:instrText xml:space="preserve"> ADDIN ZOTERO_ITEM CSL_CITATION {"citationID":"a1ajs8i3qkm","properties":{"formattedCitation":"(Snaith et al., 1995)","plainCitation":"(Snaith et al., 1995)","noteIndex":0},"citationItems":[{"id":673,"uris":["http://zotero.org/users/1625978/items/7C5UWB56"],"itemData":{"id":673,"type":"article-journal","abstract":"BACKGROUND Hedonic tone and its absence, anhedonia, are important in psychopathological research, but instruments for their assessment are lengthy and probably culturally biased.\nMETHOD A new scale was constructed from the responses of a large sample of the general population to a request to list six situations which afforded pleasure. The most frequent items were reviewed and those likely to be affected by cultural setting, age, or sex were removed. A pilot study led to an abbreviated scale of 14 items, covering four domains of pleasure response. This questionnaire was subjected to psychometric evaluation in new samples from the general population and psychiatric patients.\nRESULTS The scale was found to have a score range that would distinguish a 'normal' from an 'abnormal' response. Validity and reliability were found to be satisfactory.\nCONCLUSIONS The new scale, the Snaith-Hamilton Pleasure Scale (SHAPS), is an instrument which may be recommended for psychopathological research.","container-title":"The British Journal of Psychiatry","DOI":"10.1192/bjp.167.1.99","ISSN":"0007-1250, 1472-1465","issue":"1","journalAbbreviation":"BJP","language":"en","note":"PMID: 7551619","page":"99-103","source":"bjp.rcpsych.org.ezp-prod1.hul.harvard.edu","title":"A scale for the assessment of hedonic tone the Snaith-Hamilton Pleasure Scale.","volume":"167","author":[{"family":"Snaith","given":"R. P."},{"family":"Hamilton","given":"M."},{"family":"Morley","given":"S."},{"family":"Humayan","given":"A."},{"family":"Hargreaves","given":"D."},{"family":"Trigwell","given":"P."}],"issued":{"date-parts":[["1995",7,1]]}}}],"schema":"https://github.com/citation-style-language/schema/raw/master/csl-citation.json"} </w:instrText>
      </w:r>
      <w:r>
        <w:fldChar w:fldCharType="separate"/>
      </w:r>
      <w:r w:rsidR="00110338">
        <w:t>(Snaith et al., 1995)</w:t>
      </w:r>
      <w:r>
        <w:fldChar w:fldCharType="end"/>
      </w:r>
      <w:r>
        <w:t xml:space="preserve"> is a 14-item self-report measure assessing anhedonia within several domains (e.g., “I would find pleasure in my hobbies and past-times”). Participants rated the extent to which they agreed with each statement on a 4-point scale ranging from 1 (strongly agree) to 4 (strongly disagree). A dimensional scoring approach was used for analyses (possible range, 14-56), with a higher score indicating a higher level of anhedonia. </w:t>
      </w:r>
    </w:p>
    <w:p w14:paraId="559E15EF" w14:textId="16E1B9FC" w:rsidR="0061792A" w:rsidRPr="001B1846" w:rsidRDefault="0061792A" w:rsidP="0061792A">
      <w:pPr>
        <w:spacing w:line="480" w:lineRule="auto"/>
        <w:ind w:firstLine="720"/>
      </w:pPr>
      <w:r w:rsidRPr="00BF14F2">
        <w:rPr>
          <w:b/>
          <w:bCs/>
        </w:rPr>
        <w:t>C</w:t>
      </w:r>
      <w:r>
        <w:rPr>
          <w:b/>
          <w:bCs/>
        </w:rPr>
        <w:t xml:space="preserve">enter for </w:t>
      </w:r>
      <w:r w:rsidRPr="00BF14F2">
        <w:rPr>
          <w:b/>
          <w:bCs/>
        </w:rPr>
        <w:t>E</w:t>
      </w:r>
      <w:r>
        <w:rPr>
          <w:b/>
          <w:bCs/>
        </w:rPr>
        <w:t xml:space="preserve">pidemiologic </w:t>
      </w:r>
      <w:r w:rsidRPr="00BF14F2">
        <w:rPr>
          <w:b/>
          <w:bCs/>
        </w:rPr>
        <w:t>S</w:t>
      </w:r>
      <w:r>
        <w:rPr>
          <w:b/>
          <w:bCs/>
        </w:rPr>
        <w:t xml:space="preserve">tudies </w:t>
      </w:r>
      <w:r w:rsidRPr="00BF14F2">
        <w:rPr>
          <w:b/>
          <w:bCs/>
        </w:rPr>
        <w:t>D</w:t>
      </w:r>
      <w:r>
        <w:rPr>
          <w:b/>
          <w:bCs/>
        </w:rPr>
        <w:t xml:space="preserve">epression Scale. </w:t>
      </w:r>
      <w:r>
        <w:t xml:space="preserve">The </w:t>
      </w:r>
      <w:r w:rsidRPr="00853E16">
        <w:t>Center for Epidemiologic Studies Depression Scale</w:t>
      </w:r>
      <w:r>
        <w:t xml:space="preserve"> (CES-D)</w:t>
      </w:r>
      <w:r>
        <w:fldChar w:fldCharType="begin"/>
      </w:r>
      <w:r w:rsidR="001627F6">
        <w:instrText xml:space="preserve"> ADDIN ZOTERO_ITEM CSL_CITATION {"citationID":"afbsegltgo","properties":{"formattedCitation":"(Radloff, 1977)","plainCitation":"(Radloff, 1977)","noteIndex":0},"citationItems":[{"id":498,"uris":["http://zotero.org/users/1625978/items/96XXS6K6"],"itemData":{"id":498,"type":"article-journal","abstract":"The CES-D scale is a short self-report scale designed to measure depressive symptomatology in the general population. The items of the scale are symptoms associated with depression which have been used in previously validated longer scales. The new scale was tested in household interview surveys and in psychiatric settings. It was found to have very high internal consistency and adequate test- retest repeatability. Validity was established by pat terns of correlations with other self-report measures, by correlations with clinical ratings of depression, and by relationships with other variables which support its construct validity. Reliability, validity, and factor structure were similar across a wide variety of demographic characteristics in the general population samples tested. The scale should be a useful tool for epidemiologic studies of de pression.","container-title":"Applied Psychological Measurement","DOI":"10.1177/014662167700100306","ISSN":"0146-6216, 1552-3497","issue":"3","journalAbbreviation":"Applied Psychological Measurement","language":"en","page":"385-401","source":"apm.sagepub.com","title":"The CES-D Scale A Self-Report Depression Scale for Research in the General Population","volume":"1","author":[{"family":"Radloff","given":"Lenore Sawyer"}],"issued":{"date-parts":[["1977",6,1]]}}}],"schema":"https://github.com/citation-style-language/schema/raw/master/csl-citation.json"} </w:instrText>
      </w:r>
      <w:r>
        <w:fldChar w:fldCharType="separate"/>
      </w:r>
      <w:r w:rsidR="00110338">
        <w:t>(Radloff, 1977)</w:t>
      </w:r>
      <w:r>
        <w:fldChar w:fldCharType="end"/>
      </w:r>
      <w:r>
        <w:t xml:space="preserve"> is a 20-item self-report measure assessing depressive symptom severity over the past week on a 4-point scale ranging from 0 (rarely or none of the time to &lt;1 day) to 3 (most or all of the time to 5-7 days). Total scores range from 0 to 60. A higher score indicates greater severity of depressive symptoms, with four items being reverse scored. </w:t>
      </w:r>
    </w:p>
    <w:p w14:paraId="60840A22" w14:textId="13BEC224" w:rsidR="0061792A" w:rsidRDefault="0061792A" w:rsidP="00511040">
      <w:pPr>
        <w:spacing w:line="480" w:lineRule="auto"/>
        <w:ind w:firstLine="720"/>
      </w:pPr>
      <w:r w:rsidRPr="00853E16">
        <w:rPr>
          <w:b/>
          <w:bCs/>
        </w:rPr>
        <w:t>Schedule for Affective Disorders and Schizophrenia for School-Age Children</w:t>
      </w:r>
      <w:r>
        <w:rPr>
          <w:b/>
          <w:bCs/>
        </w:rPr>
        <w:t>.</w:t>
      </w:r>
      <w:r w:rsidRPr="00853E16">
        <w:t xml:space="preserve"> The Schedule for Affective Disorders and Schizophrenia for School-Age Children</w:t>
      </w:r>
      <w:r>
        <w:t xml:space="preserve"> (K-SADS-PL)</w:t>
      </w:r>
      <w:r>
        <w:fldChar w:fldCharType="begin"/>
      </w:r>
      <w:r w:rsidR="001627F6">
        <w:instrText xml:space="preserve"> ADDIN ZOTERO_ITEM CSL_CITATION {"citationID":"a2j6mm48ml8","properties":{"formattedCitation":"(Kaufman et al., 1997)","plainCitation":"(Kaufman et al., 1997)","noteIndex":0},"citationItems":[{"id":668,"uris":["http://zotero.org/users/1625978/items/B4798SX9"],"itemData":{"id":668,"type":"article-journal","abstract":"ABSTRACTObjective\nTo describe the psychometric properties of the Schedule for Affective Disorders and Schizophrenia for School-Age Children-Present and Lifetime version (K-SADS-PL) interview, which surveys additional disorders not assessed in prior K-SADS, contains improved probes and anchor points, includes diagnosis-specific impairment ratings, generates DSM-III-R and DSM-IV diagnoses, and divides symptoms surveyed into a screening interview and five diagnostic supplements.\nMethod\nSubjects were 55 psychiatric outpatients and 11 normal controls (aged 7 through 17 years). Both parents and children were used as informants. Concurrent validity of the screen criteria and the K-SADS-PL diagnoses was assessed against standard self-report scales. Interrater (n = 15) and test-retest (n = 20) reliability data were also collected (mean retest interval: 18 days; range: 2 to 38 days).\nResults\nRating scale data support the concurrent validity of screens and K-SADS-PL diagnoses. Interrater agreement in scoring screens and diagnoses was high (range: 93% to 100%). Test-retest reliability κ coefficients were in the excellent range for present and/or lifetime diagnoses of major depression, any bipolar, generalized anxiety, conduct, and oppositional defiant disorder (.77 to 1.00) and in the good range for present diagnoses of posttraumatic stress disorder and attention-deficit hyperactivity disorder (.63 to .67).\nConclusion\nResults suggest the K-SADS-PL generates reliable and valid child psychiatric diagnoses. J. Am. Acad. Child Adolesc. Psychiatry, 1997, 36(7): 980–988.","container-title":"Journal of the American Academy of Child &amp; Adolescent Psychiatry","DOI":"10.1097/00004583-199707000-00021","ISSN":"0890-8567","issue":"7","journalAbbreviation":"Journal of the American Academy of Child &amp; Adolescent Psychiatry","page":"980-988","source":"ScienceDirect","title":"Schedule for Affective Disorders and Schizophrenia for School-Age Children-Present and Lifetime Version (K-SADS-PL): Initial Reliability and Validity Data","title-short":"Schedule for Affective Disorders and Schizophrenia for School-Age Children-Present and Lifetime Version (K-SADS-PL)","volume":"36","author":[{"family":"Kaufman","given":"JOAN"},{"family":"Birmaher","given":"BORIS"},{"family":"Brent","given":"DAVID"},{"family":"Rao","given":"UMA"},{"family":"Flynn","given":"CYNTHIA"},{"family":"Moreci","given":"PAULA"},{"family":"Williamson","given":"DOUGLAS"},{"family":"Ryan","given":"NEAL"}],"issued":{"date-parts":[["1997",7]]}}}],"schema":"https://github.com/citation-style-language/schema/raw/master/csl-citation.json"} </w:instrText>
      </w:r>
      <w:r>
        <w:fldChar w:fldCharType="separate"/>
      </w:r>
      <w:r w:rsidR="00110338">
        <w:t>(Kaufman et al., 1997)</w:t>
      </w:r>
      <w:r>
        <w:fldChar w:fldCharType="end"/>
      </w:r>
      <w:r>
        <w:t xml:space="preserve"> is a semi-structured clinical interview that assesses current and past psychiatric disorders in accordance with the DSM-5. Postdoctoral fellows or research assistants of bachelor’s degree level conducted the interviews under supervision and after receiving at least 40 hours of training. </w:t>
      </w:r>
    </w:p>
    <w:p w14:paraId="6937C013" w14:textId="64258E9F" w:rsidR="00245770" w:rsidRDefault="009D5599" w:rsidP="00511040">
      <w:pPr>
        <w:spacing w:line="480" w:lineRule="auto"/>
        <w:ind w:firstLine="720"/>
        <w:rPr>
          <w:color w:val="000000"/>
        </w:rPr>
      </w:pPr>
      <w:r>
        <w:rPr>
          <w:b/>
          <w:bCs/>
        </w:rPr>
        <w:lastRenderedPageBreak/>
        <w:t>Ecological Momentary Assessment.</w:t>
      </w:r>
      <w:r w:rsidR="00FA78D1">
        <w:rPr>
          <w:b/>
          <w:bCs/>
        </w:rPr>
        <w:t xml:space="preserve"> </w:t>
      </w:r>
      <w:r w:rsidR="00FA78D1">
        <w:rPr>
          <w:rStyle w:val="s1"/>
        </w:rPr>
        <w:t>The EMA data collection period began after an in-person assessment visit to our lab. During this assessment session, the Metricwire app was installed on participant’s phones to collect the EMA data.</w:t>
      </w:r>
      <w:r w:rsidR="00D30491">
        <w:t xml:space="preserve"> Following this in-person assessment session,</w:t>
      </w:r>
      <w:r w:rsidR="00FA78D1">
        <w:t xml:space="preserve"> EMA </w:t>
      </w:r>
      <w:r w:rsidR="00FA78D1" w:rsidRPr="00394CD9">
        <w:t>surveys were delivered</w:t>
      </w:r>
      <w:r w:rsidR="00FA78D1">
        <w:t xml:space="preserve"> 2-3 times per day (outside of school hours), </w:t>
      </w:r>
      <w:r w:rsidR="00FA78D1" w:rsidRPr="00394CD9">
        <w:t>Thursday through Monday</w:t>
      </w:r>
      <w:r w:rsidR="00FA78D1">
        <w:t xml:space="preserve">, every other week during the course of the study. Thursday through Monday was selected to sample adolescent affect </w:t>
      </w:r>
      <w:r w:rsidR="00FA78D1" w:rsidRPr="00394CD9">
        <w:t>on both weekdays and the weekend</w:t>
      </w:r>
      <w:r w:rsidR="00FA78D1">
        <w:t xml:space="preserve"> (for similar EMA designs in adolescents, see </w:t>
      </w:r>
      <w:r w:rsidR="00FA78D1">
        <w:fldChar w:fldCharType="begin"/>
      </w:r>
      <w:r w:rsidR="00FA78D1">
        <w:instrText xml:space="preserve"> ADDIN ZOTERO_ITEM CSL_CITATION {"citationID":"zthWQKez","properties":{"formattedCitation":"(Forbes et al., 2009, 2012; Webb, Israel, et al., 2021)","plainCitation":"(Forbes et al., 2009, 2012; Webb, Israel, et al., 2021)","dontUpdate":true,"noteIndex":0},"citationItems":[{"id":103,"uris":["http://zotero.org/users/1625978/items/F2FRIQTG"],"itemData":{"id":103,"type":"article-journal","container-title":"American Journal of Psychiatry","DOI":"10.1176/appi.ajp.2008.07081336","ISSN":"0002-953X, 1535-7228","issue":"1","language":"en","page":"64-73","source":"CrossRef","title":"Altered Striatal Activation Predicting Real-World Positive Affect in Adolescent Major Depressive Disorder","volume":"166","author":[{"family":"Forbes","given":"Erika E."},{"family":"Hariri","given":"Ahmad R."},{"family":"Martin","given":"Samantha L."},{"family":"Silk","given":"Jennifer S."},{"family":"Moyles","given":"Donna L."},{"family":"Fisher","given":"Patrick M."},{"family":"Brown","given":"Sarah M."},{"family":"Ryan","given":"Neal D."},{"family":"Birmaher","given":"Boris"},{"family":"Axelson","given":"David A."},{"family":"Dahl","given":"Ronald E."}],"issued":{"date-parts":[["2009",1]]}}},{"id":641,"uris":["http://zotero.org/users/1625978/items/5ZHA5ZJQ"],"itemData":{"id":641,"type":"article-journal","abstract":"Objective: Response to treatment in child and adolescent affective disorders is variable, with limited ability of any one treatment to improve outcome across patients. Unfortunately, we know little about the factors that explain this variability in treatment response. Individual differences in the social and affective dynamics of daily life could help to elucidate the characteristics of youth who respond to treatment. Methods: We used ecological momentary assessment of negative affect, positive affect, and companions in natural settings over 4 days in a sample of young people with depressive and anxiety disorders who participated in an 8-week open trial of cognitive behavioral therapy (CBT), selective serotonin reuptake inhibitors (SSRIs), or a combination of the two. Clinicians rated participants' clinical severity at five time points, and participants reported their symptoms before and after treatment. Latent growth curve models were used to predict rate of change in clinical severity from pretreatment affect in natural settings. Results: Participants with high positive affect (PA), low negative affect (NA), and a high PA:NA ratio at baseline had lower severity, depressive symptoms, and anxiety symptoms at the end of treatment. Lower posttreatment symptoms were associated with spending more time with fathers and less time with peers before treatment. Although baseline affect was not associated with initial symptom severity, high NA and low PA:NA at baseline were related to slower rate of decline of severity during treatment. When baseline symptoms were included in models, NA and PA:NA predicted rate of decline in severity during treatment, whereas self-reported depressive and anxiety symptoms at baseline did not. Conclusion: A more typical profile of baseline affective functioning in natural settings—that is, lower NA and higher PA—and time with fathers, could provide a foundation for treatment response in children and adolescents. Affective and social dynamics in natural settings could ultimately help investigate which young people might benefit from current treatments.","container-title":"Journal of Child and Adolescent Psychopharmacology","DOI":"10.1089/cap.2011.0085","ISSN":"1044-5463","issue":"1","journalAbbreviation":"Journal of Child and Adolescent Psychopharmacology","page":"37-47","source":"online.liebertpub.com.ezp-prod1.hul.harvard.edu (Atypon)","title":"Real-World Affect and Social Context as Predictors of Treatment Response in Child and Adolescent Depression and Anxiety: An Ecological Momentary Assessment Study","title-short":"Real-World Affect and Social Context as Predictors of Treatment Response in Child and Adolescent Depression and Anxiety","volume":"22","author":[{"family":"Forbes","given":"Erika E."},{"family":"Stepp","given":"Stephanie D."},{"family":"Dahl","given":"Ronald E."},{"family":"Ryan","given":"Neal D."},{"family":"Whalen","given":"Diana"},{"family":"Axelson","given":"David A."},{"family":"Birmaher","given":"Boris"},{"family":"Silk","given":"Jennifer S."}],"issued":{"date-parts":[["2012",2,1]]}}},{"id":3183,"uris":["http://zotero.org/users/1625978/items/BK4XFVLH"],"itemData":{"id":3183,"type":"article-journal","abstract":"Objective\nUnderstanding the fluctuating emotional and cognitive states of adolescents with depressive symptoms requires fine-grained and naturalistic measurements. This study used ecological momentary assessment (EMA) to investigate the affective correlates and consequences of mind-wandering in adolescents with anhedonia (AH) and typically developing (TD) controls. In addition, we examined the association between mind-wandering and resting state functional connectivity between the medial prefrontal cortex (mPFC), a core hub of the default mode network (DMN) linked to internally oriented mentation, and networks linked to attentional control (dorsal attention network [DAN]) and affect/salience detection (salience network [SN]).\nMethod\nA total of 65 adolescents, aged 12 to 18 years (TD = 36; AH = 29), completed a resting state functional magnetic resonance imaging scan and subsequently used a smartphone application for ecological momentary assessment (EMA) data collection (2−3 times/d for 5 days). Each survey (N = 678) prompted adolescents to report on their current positive and negative affect (PA and NA), cognition, and activity.\nResults\nThe frequency of mind-wandering was higher for AH (70.0% of EMA samples) relative to TD (59.2%) participants, and the participants with AH were more likely to mind-wander to unpleasant content. Mind-wandering was associated with higher concurrent NA, even when controlling for plausible confounds (eg, current activity, social companion, rumination). Time-lagged analyses revealed a bidirectional association between mind-wandering and PA. Greater levels of mind-wandering within the AH group were associated with stronger mPFC-SN/DAN connectivity.\nConclusion\nRates of mind-wandering were high, especially among adolescents with anhedonia, and predicted worse affect. The relation between mind-wandering and enhanced mPFC-SN coupling may reflect heightened bottom-up influence of affective and sensory salience on DMN-mediated internally oriented thought.","container-title":"Journal of the American Academy of Child &amp; Adolescent Psychiatry","DOI":"10.1016/j.jaac.2020.03.010","ISSN":"0890-8567","issue":"3","journalAbbreviation":"Journal of the American Academy of Child &amp; Adolescent Psychiatry","language":"en","page":"377-387","source":"ScienceDirect","title":"Mind-Wandering in Adolescents Predicts Worse Affect and Is Linked to Aberrant Default Mode Network–Salience Network Connectivity","volume":"60","author":[{"family":"Webb","given":"Christian A."},{"family":"Israel","given":"Elana S."},{"family":"Belleau","given":"Emily"},{"family":"Appleman","given":"Lindsay"},{"family":"Forbes","given":"Erika E."},{"family":"Pizzagalli","given":"Diego A."}],"issued":{"date-parts":[["2021",3,1]]}}}],"schema":"https://github.com/citation-style-language/schema/raw/master/csl-citation.json"} </w:instrText>
      </w:r>
      <w:r w:rsidR="00FA78D1">
        <w:fldChar w:fldCharType="separate"/>
      </w:r>
      <w:r w:rsidR="00FA78D1">
        <w:t>e.g., Forbes et al., 2009, 2012; Webb, Israel, et al., 2021)</w:t>
      </w:r>
      <w:r w:rsidR="00FA78D1">
        <w:fldChar w:fldCharType="end"/>
      </w:r>
      <w:r w:rsidR="00FA78D1">
        <w:t xml:space="preserve">. Surveys </w:t>
      </w:r>
      <w:r w:rsidR="00FA78D1" w:rsidRPr="00255487">
        <w:t xml:space="preserve">were triggered using a </w:t>
      </w:r>
      <w:r w:rsidR="00FA78D1" w:rsidRPr="00255487">
        <w:rPr>
          <w:color w:val="000000"/>
        </w:rPr>
        <w:t>time-stratified random sampling strategy (i.e., teens were signaled once at a random time during two timeslots on weekdays [4pm to 6:30pm and 6:30pm to 9:00pm], and three timeslots on weekends [11am and 4pm, 4pm to 6:30pm and 6:30pm to 9:00pm].</w:t>
      </w:r>
      <w:r w:rsidR="00255487" w:rsidRPr="00255487">
        <w:rPr>
          <w:color w:val="000000"/>
        </w:rPr>
        <w:t xml:space="preserve"> </w:t>
      </w:r>
      <w:r w:rsidR="005F492F" w:rsidRPr="00B76A1A">
        <w:rPr>
          <w:rStyle w:val="s1"/>
        </w:rPr>
        <w:t xml:space="preserve">The </w:t>
      </w:r>
      <w:r w:rsidR="005F492F">
        <w:rPr>
          <w:rStyle w:val="s1"/>
        </w:rPr>
        <w:t>mean</w:t>
      </w:r>
      <w:r w:rsidR="005F492F" w:rsidRPr="00B76A1A">
        <w:rPr>
          <w:rStyle w:val="s1"/>
        </w:rPr>
        <w:t xml:space="preserve"> number of observations per subject is 5</w:t>
      </w:r>
      <w:r w:rsidR="005F492F">
        <w:rPr>
          <w:rStyle w:val="s1"/>
        </w:rPr>
        <w:t>2</w:t>
      </w:r>
      <w:r w:rsidR="005F492F" w:rsidRPr="00B76A1A">
        <w:rPr>
          <w:rStyle w:val="s1"/>
        </w:rPr>
        <w:t>.</w:t>
      </w:r>
      <w:r w:rsidR="005F492F">
        <w:rPr>
          <w:rStyle w:val="s1"/>
        </w:rPr>
        <w:t>1</w:t>
      </w:r>
      <w:r w:rsidR="005F492F" w:rsidRPr="00B76A1A">
        <w:rPr>
          <w:rStyle w:val="s1"/>
        </w:rPr>
        <w:t xml:space="preserve"> with a standard deviation of 3</w:t>
      </w:r>
      <w:r w:rsidR="005F492F">
        <w:rPr>
          <w:rStyle w:val="s1"/>
        </w:rPr>
        <w:t>4</w:t>
      </w:r>
      <w:r w:rsidR="005F492F" w:rsidRPr="00B76A1A">
        <w:rPr>
          <w:rStyle w:val="s1"/>
        </w:rPr>
        <w:t>.</w:t>
      </w:r>
      <w:r w:rsidR="005F492F">
        <w:rPr>
          <w:rStyle w:val="s1"/>
        </w:rPr>
        <w:t>8</w:t>
      </w:r>
      <w:r w:rsidR="005F492F" w:rsidRPr="00B76A1A">
        <w:rPr>
          <w:rStyle w:val="s1"/>
        </w:rPr>
        <w:t xml:space="preserve"> (range 7</w:t>
      </w:r>
      <w:r w:rsidR="005F492F">
        <w:rPr>
          <w:rStyle w:val="s1"/>
        </w:rPr>
        <w:t>-</w:t>
      </w:r>
      <w:r w:rsidR="005F492F" w:rsidRPr="00B76A1A">
        <w:rPr>
          <w:rStyle w:val="s1"/>
        </w:rPr>
        <w:t>1</w:t>
      </w:r>
      <w:r w:rsidR="005F492F">
        <w:rPr>
          <w:rStyle w:val="s1"/>
        </w:rPr>
        <w:t>2</w:t>
      </w:r>
      <w:r w:rsidR="005F492F" w:rsidRPr="00B76A1A">
        <w:rPr>
          <w:rStyle w:val="s1"/>
        </w:rPr>
        <w:t>6)</w:t>
      </w:r>
      <w:r w:rsidR="00255487" w:rsidRPr="001627F6">
        <w:rPr>
          <w:color w:val="31849B" w:themeColor="accent5" w:themeShade="BF"/>
        </w:rPr>
        <w:t>.</w:t>
      </w:r>
    </w:p>
    <w:p w14:paraId="2C237FAF" w14:textId="496682BD" w:rsidR="004847B6" w:rsidRPr="001627F6" w:rsidRDefault="00245770" w:rsidP="00245770">
      <w:pPr>
        <w:spacing w:line="480" w:lineRule="auto"/>
        <w:ind w:firstLine="720"/>
        <w:rPr>
          <w:b/>
          <w:bCs/>
        </w:rPr>
      </w:pPr>
      <w:r>
        <w:rPr>
          <w:b/>
          <w:bCs/>
          <w:color w:val="000000"/>
        </w:rPr>
        <w:t xml:space="preserve">Computing Sleep Episodes from Passive Data. </w:t>
      </w:r>
      <w:r>
        <w:t xml:space="preserve">Sleep episodes were calculated by running 150-minute forward and backward moving windows over the phone use data to find epochs of continuous low signal. When the data is missing, the sleep episode was limited to the average low phone use epoch of the participant over the entire study </w:t>
      </w:r>
      <w:r>
        <w:fldChar w:fldCharType="begin"/>
      </w:r>
      <w:r w:rsidR="001627F6">
        <w:instrText xml:space="preserve"> ADDIN ZOTERO_ITEM CSL_CITATION {"citationID":"a2mfnsiofm3","properties":{"formattedCitation":"(Staples et al., 2017)","plainCitation":"(Staples et al., 2017)","noteIndex":0},"citationItems":[{"id":3323,"uris":["http://zotero.org/users/1625978/items/WFGC4WMQ"],"itemData":{"id":3323,"type":"article-journal","abstract":"Sleep abnormalities are considered an important feature of schizophrenia, yet convenient and reliable sleep monitoring remains a challenge. Smartphones offer a novel solution to capture both self-reported and objective measures of sleep in schizophrenia. In this three-month observational study, 17 subjects with a diagnosis of schizophrenia currently in treatment downloaded Beiwe, a platform for digital phenotyping, on their personal Apple or Android smartphones. Subjects were given tri-weekly ecological momentary assessments (EMAs) on their own smartphones, and passive data including accelerometer, GPS, screen use, and anonymized call and text message logs was continuously collected. We compare the in-clinic assessment of sleep quality, assessed with the Pittsburgh Sleep Questionnaire Inventory (PSQI), to EMAs, as well as sleep estimates based on passively collected accelerometer data. EMAs and passive data classified 85% (11/13) of subjects as exhibiting high or low sleep quality compared to the in-clinic assessments among subjects who completed at least one in-person PSQI. Phone-based accelerometer data used to infer sleep duration was moderately correlated with subject self-assessment of sleep duration (r = 0.69, 95% CI 0.23–0.90). Active and passive phone data predicts concurrent PSQI scores for all subjects with mean average error of 0.75 and future PSQI scores with a mean average error of 1.9, with scores ranging from 0–14. These results suggest sleep monitoring via personal smartphones is feasible for subjects with schizophrenia in a scalable and affordable manner., Smartphones may one-day offer accessible, clinically-useful insights into schizophrenia patients’ sleep quality. Despite the clinical relevance of sleep to disease severity, monitoring technologies still evade convenience and reliability. In search of a preferential method, a group of Harvard University researchers led by Patrick Staples investigated the validity of data collected via patients’ own mobile phones. The team, with a cohort of 17 schizophrenia patients, compared the quality of data produced by smartphone sensors and smartphone-delivered questionnaires to that of an in-clinic evaluation. The results significantly showed that smartphone monitoring could generate information that approached the accuracy of in-clinic assessments. The team noted some areas for improvement; however, this study provides convincing justifications for further research into this non-invasive, low-cost, scalable method to monitor the sleep quality of schizophrenic patients.","container-title":"NPJ Schizophrenia","DOI":"10.1038/s41537-017-0038-0","ISSN":"2334-265X","journalAbbreviation":"NPJ Schizophr","note":"PMID: 29038553\nPMCID: PMC5643440","page":"37","source":"PubMed Central","title":"A comparison of passive and active estimates of sleep in a cohort with schizophrenia","volume":"3","author":[{"family":"Staples","given":"Patrick"},{"family":"Torous","given":"John"},{"family":"Barnett","given":"Ian"},{"family":"Carlson","given":"Kenzie"},{"family":"Sandoval","given":"Luis"},{"family":"Keshavan","given":"Matcheri"},{"family":"Onnela","given":"Jukka-Pekka"}],"issued":{"date-parts":[["2017",10,16]]}}}],"schema":"https://github.com/citation-style-language/schema/raw/master/csl-citation.json"} </w:instrText>
      </w:r>
      <w:r>
        <w:fldChar w:fldCharType="separate"/>
      </w:r>
      <w:r>
        <w:t>(Staples et al., 2017)</w:t>
      </w:r>
      <w:r>
        <w:fldChar w:fldCharType="end"/>
      </w:r>
    </w:p>
    <w:p w14:paraId="3D5DA1CA" w14:textId="6004BD85" w:rsidR="001F1288" w:rsidRPr="00126ECE" w:rsidRDefault="0043715B" w:rsidP="00126ECE">
      <w:pPr>
        <w:spacing w:line="480" w:lineRule="auto"/>
        <w:jc w:val="center"/>
        <w:rPr>
          <w:b/>
        </w:rPr>
      </w:pPr>
      <w:r w:rsidRPr="00FC649D">
        <w:rPr>
          <w:b/>
        </w:rPr>
        <w:t xml:space="preserve">Supplemental </w:t>
      </w:r>
      <w:r>
        <w:rPr>
          <w:b/>
        </w:rPr>
        <w:t>Results and Figures</w:t>
      </w:r>
    </w:p>
    <w:p w14:paraId="0EF8010A" w14:textId="14AA59B1" w:rsidR="00A6376A" w:rsidRDefault="00F60072" w:rsidP="00A85603">
      <w:pPr>
        <w:spacing w:line="480" w:lineRule="auto"/>
        <w:ind w:firstLine="720"/>
      </w:pPr>
      <w:r>
        <w:t>For both</w:t>
      </w:r>
      <w:r w:rsidRPr="0032247D">
        <w:t xml:space="preserve"> approaches</w:t>
      </w:r>
      <w:r>
        <w:t xml:space="preserve"> (GLMER and PEM),</w:t>
      </w:r>
      <w:r w:rsidRPr="0032247D">
        <w:t xml:space="preserve"> </w:t>
      </w:r>
      <w:r>
        <w:t xml:space="preserve">we first performed a principal component analysis (PCA) of the 14 smartphone-derived predictors in the merged dataset of all subjects and kept the top five principal components (PCs) that together explain 90% of the variability. We then used the selected PCs as the predictors. For each emotion, we only considered subjects with at least four HNA states so that the training data in each cross-validation step contains sufficient positive and negative observations. </w:t>
      </w:r>
      <w:r w:rsidR="00A6376A">
        <w:t>In Figure S</w:t>
      </w:r>
      <w:r w:rsidR="00647E64">
        <w:t>2</w:t>
      </w:r>
      <w:r w:rsidR="00A6376A">
        <w:t xml:space="preserve">, we </w:t>
      </w:r>
      <w:r w:rsidR="00AC68D0">
        <w:t>plot</w:t>
      </w:r>
      <w:r w:rsidR="00A6376A">
        <w:t xml:space="preserve"> the loadings of each principal </w:t>
      </w:r>
      <w:r w:rsidR="00A6376A">
        <w:lastRenderedPageBreak/>
        <w:t xml:space="preserve">component (PC) to illustrate </w:t>
      </w:r>
      <w:r w:rsidR="00AC68D0">
        <w:t>how</w:t>
      </w:r>
      <w:r w:rsidR="00A6376A">
        <w:t xml:space="preserve"> each</w:t>
      </w:r>
      <w:r w:rsidR="00627A0D">
        <w:t xml:space="preserve"> of the</w:t>
      </w:r>
      <w:r w:rsidR="00A6376A">
        <w:t xml:space="preserve"> original 14</w:t>
      </w:r>
      <w:r w:rsidR="00627A0D">
        <w:t xml:space="preserve"> smartphone</w:t>
      </w:r>
      <w:r w:rsidR="00A6376A">
        <w:t xml:space="preserve"> variables contribute to a particular PC.</w:t>
      </w:r>
    </w:p>
    <w:p w14:paraId="4C14A882" w14:textId="1389B41C" w:rsidR="001F1288" w:rsidRDefault="001F1288" w:rsidP="00A85603">
      <w:pPr>
        <w:spacing w:line="480" w:lineRule="auto"/>
        <w:ind w:firstLine="720"/>
      </w:pPr>
      <w:r>
        <w:t>In Figure S</w:t>
      </w:r>
      <w:r w:rsidR="00647E64">
        <w:t>3</w:t>
      </w:r>
      <w:r>
        <w:t>, we plot the occurrence of high anger</w:t>
      </w:r>
      <w:r w:rsidR="00D94A42">
        <w:t>, sadness and nervousness</w:t>
      </w:r>
      <w:r>
        <w:t xml:space="preserve"> states for all participants </w:t>
      </w:r>
      <w:r w:rsidR="00D94A42">
        <w:t xml:space="preserve">separately </w:t>
      </w:r>
      <w:r>
        <w:t xml:space="preserve">over the full study period along with the predictions from the </w:t>
      </w:r>
      <w:r w:rsidR="00BF2BA5">
        <w:t>random forest (</w:t>
      </w:r>
      <w:r>
        <w:t>RF</w:t>
      </w:r>
      <w:r w:rsidR="00BF2BA5">
        <w:t>) personalized</w:t>
      </w:r>
      <w:r>
        <w:t xml:space="preserve"> ensemble model</w:t>
      </w:r>
      <w:r w:rsidR="00B377FB">
        <w:t xml:space="preserve"> (PEM</w:t>
      </w:r>
      <w:r w:rsidR="00AF6419">
        <w:t>-RF</w:t>
      </w:r>
      <w:r w:rsidR="00B377FB">
        <w:t>)</w:t>
      </w:r>
      <w:r>
        <w:t>.</w:t>
      </w:r>
      <w:r w:rsidR="007E6589">
        <w:t xml:space="preserve"> We focus on the relatively simpler PEM-RF given that the PDEM (i.e., ensemble of each algorithm) yielded similar predictive performance.</w:t>
      </w:r>
      <w:r>
        <w:t xml:space="preserve"> The optimal cut-off value is used to determine the predicted status (</w:t>
      </w:r>
      <w:r w:rsidR="00AC68D0">
        <w:t>HNA</w:t>
      </w:r>
      <w:r>
        <w:t xml:space="preserve"> state</w:t>
      </w:r>
      <w:r w:rsidR="00AC68D0">
        <w:t>: yes or no</w:t>
      </w:r>
      <w:r>
        <w:t xml:space="preserve">). We label </w:t>
      </w:r>
      <w:r w:rsidR="00B377FB">
        <w:t>high negative affect (</w:t>
      </w:r>
      <w:r>
        <w:t>HNA</w:t>
      </w:r>
      <w:r w:rsidR="00B377FB">
        <w:t>)</w:t>
      </w:r>
      <w:r>
        <w:t xml:space="preserve"> states </w:t>
      </w:r>
      <w:r w:rsidR="00532DAD">
        <w:t>in</w:t>
      </w:r>
      <w:r>
        <w:t xml:space="preserve"> red and non-HNA states </w:t>
      </w:r>
      <w:r w:rsidR="00532DAD">
        <w:t>in</w:t>
      </w:r>
      <w:r>
        <w:t xml:space="preserve"> green. </w:t>
      </w:r>
      <w:r w:rsidR="00084B4E">
        <w:t>I</w:t>
      </w:r>
      <w:r>
        <w:t>ncorrect</w:t>
      </w:r>
      <w:r w:rsidR="00532DAD">
        <w:t xml:space="preserve"> </w:t>
      </w:r>
      <w:r>
        <w:t>predictions</w:t>
      </w:r>
      <w:r w:rsidR="00084B4E">
        <w:t xml:space="preserve"> are marked with a cross</w:t>
      </w:r>
      <w:r>
        <w:t xml:space="preserve">. </w:t>
      </w:r>
    </w:p>
    <w:p w14:paraId="4BD3116C" w14:textId="77933A0B" w:rsidR="00E72AF4" w:rsidRDefault="001F1288" w:rsidP="00A85603">
      <w:pPr>
        <w:spacing w:line="480" w:lineRule="auto"/>
        <w:ind w:firstLine="720"/>
        <w:rPr>
          <w:lang w:eastAsia="zh-CN"/>
        </w:rPr>
      </w:pPr>
      <w:r>
        <w:rPr>
          <w:lang w:eastAsia="zh-CN"/>
        </w:rPr>
        <w:t>In Figure S</w:t>
      </w:r>
      <w:r w:rsidR="00647E64">
        <w:rPr>
          <w:lang w:eastAsia="zh-CN"/>
        </w:rPr>
        <w:t>4</w:t>
      </w:r>
      <w:r w:rsidR="004F4ACB">
        <w:rPr>
          <w:lang w:eastAsia="zh-CN"/>
        </w:rPr>
        <w:t>,</w:t>
      </w:r>
      <w:r w:rsidR="00A1467F">
        <w:rPr>
          <w:lang w:eastAsia="zh-CN"/>
        </w:rPr>
        <w:t xml:space="preserve"> we illustrate the feature importance of different variables </w:t>
      </w:r>
      <w:r w:rsidR="00A1467F" w:rsidRPr="00B4463C">
        <w:rPr>
          <w:lang w:eastAsia="zh-CN"/>
        </w:rPr>
        <w:t>in the</w:t>
      </w:r>
      <w:r w:rsidR="00B4463C">
        <w:rPr>
          <w:lang w:eastAsia="zh-CN"/>
        </w:rPr>
        <w:t xml:space="preserve"> random forest idiosyncratic models</w:t>
      </w:r>
      <w:r w:rsidR="00A1467F" w:rsidRPr="00B4463C">
        <w:rPr>
          <w:lang w:eastAsia="zh-CN"/>
        </w:rPr>
        <w:t xml:space="preserve"> </w:t>
      </w:r>
      <w:r w:rsidR="00B4463C">
        <w:rPr>
          <w:lang w:eastAsia="zh-CN"/>
        </w:rPr>
        <w:t>(</w:t>
      </w:r>
      <w:r w:rsidR="00A1467F" w:rsidRPr="00B4463C">
        <w:rPr>
          <w:lang w:eastAsia="zh-CN"/>
        </w:rPr>
        <w:t>I</w:t>
      </w:r>
      <w:r w:rsidR="002B308A" w:rsidRPr="00B4463C">
        <w:rPr>
          <w:lang w:eastAsia="zh-CN"/>
        </w:rPr>
        <w:t>M</w:t>
      </w:r>
      <w:r w:rsidR="00AF6419" w:rsidRPr="00B4463C">
        <w:rPr>
          <w:lang w:eastAsia="zh-CN"/>
        </w:rPr>
        <w:t>-RFs</w:t>
      </w:r>
      <w:r w:rsidR="00B4463C">
        <w:rPr>
          <w:lang w:eastAsia="zh-CN"/>
        </w:rPr>
        <w:t>)</w:t>
      </w:r>
      <w:r w:rsidR="00A1467F" w:rsidRPr="00B4463C">
        <w:rPr>
          <w:lang w:eastAsia="zh-CN"/>
        </w:rPr>
        <w:t>.</w:t>
      </w:r>
      <w:r w:rsidR="00A1467F">
        <w:rPr>
          <w:lang w:eastAsia="zh-CN"/>
        </w:rPr>
        <w:t xml:space="preserve"> The results suggest that </w:t>
      </w:r>
      <w:r w:rsidR="00D94A42">
        <w:rPr>
          <w:lang w:eastAsia="zh-CN"/>
        </w:rPr>
        <w:t>activity level</w:t>
      </w:r>
      <w:r w:rsidR="00C54BBA">
        <w:rPr>
          <w:lang w:eastAsia="zh-CN"/>
        </w:rPr>
        <w:t xml:space="preserve"> (“accelerometer score”)</w:t>
      </w:r>
      <w:r w:rsidR="00D94A42">
        <w:rPr>
          <w:lang w:eastAsia="zh-CN"/>
        </w:rPr>
        <w:t xml:space="preserve"> </w:t>
      </w:r>
      <w:r w:rsidR="00436CDB">
        <w:rPr>
          <w:lang w:eastAsia="zh-CN"/>
        </w:rPr>
        <w:t>was</w:t>
      </w:r>
      <w:r w:rsidR="00A1467F">
        <w:rPr>
          <w:lang w:eastAsia="zh-CN"/>
        </w:rPr>
        <w:t xml:space="preserve"> the </w:t>
      </w:r>
      <w:r w:rsidR="00C54BBA">
        <w:rPr>
          <w:lang w:eastAsia="zh-CN"/>
        </w:rPr>
        <w:t>strongest predictor</w:t>
      </w:r>
      <w:r w:rsidR="00A1467F">
        <w:rPr>
          <w:lang w:eastAsia="zh-CN"/>
        </w:rPr>
        <w:t xml:space="preserve"> of HNA for all three emotions</w:t>
      </w:r>
      <w:r>
        <w:rPr>
          <w:lang w:eastAsia="zh-CN"/>
        </w:rPr>
        <w:t xml:space="preserve">. </w:t>
      </w:r>
      <w:r w:rsidR="004F4ACB">
        <w:rPr>
          <w:lang w:eastAsia="zh-CN"/>
        </w:rPr>
        <w:t>However, there was substantial heterogeneity in the directionality of effects (see red vs. blue coloring</w:t>
      </w:r>
      <w:r w:rsidR="00323A2B">
        <w:rPr>
          <w:lang w:eastAsia="zh-CN"/>
        </w:rPr>
        <w:t xml:space="preserve"> which reflects a positive vs. negative association, respectively</w:t>
      </w:r>
      <w:r w:rsidR="004F4ACB">
        <w:rPr>
          <w:lang w:eastAsia="zh-CN"/>
        </w:rPr>
        <w:t>).</w:t>
      </w:r>
    </w:p>
    <w:p w14:paraId="659E4AF2" w14:textId="74646611" w:rsidR="001B5170" w:rsidRDefault="001B5170" w:rsidP="001B5170">
      <w:pPr>
        <w:spacing w:line="480" w:lineRule="auto"/>
        <w:ind w:firstLine="720"/>
        <w:rPr>
          <w:lang w:eastAsia="zh-CN"/>
        </w:rPr>
      </w:pPr>
      <w:r>
        <w:rPr>
          <w:lang w:eastAsia="zh-CN"/>
        </w:rPr>
        <w:t>In Figure S</w:t>
      </w:r>
      <w:r w:rsidR="00647E64">
        <w:rPr>
          <w:lang w:eastAsia="zh-CN"/>
        </w:rPr>
        <w:t>5</w:t>
      </w:r>
      <w:r>
        <w:rPr>
          <w:lang w:eastAsia="zh-CN"/>
        </w:rPr>
        <w:t xml:space="preserve">, we plot the combination weights </w:t>
      </w:r>
      <m:oMath>
        <m:sSup>
          <m:sSupPr>
            <m:ctrlPr>
              <w:rPr>
                <w:rFonts w:ascii="Cambria Math" w:hAnsi="Cambria Math"/>
                <w:i/>
                <w:lang w:eastAsia="zh-CN"/>
              </w:rPr>
            </m:ctrlPr>
          </m:sSupPr>
          <m:e>
            <m:acc>
              <m:accPr>
                <m:ctrlPr>
                  <w:rPr>
                    <w:rFonts w:ascii="Cambria Math" w:hAnsi="Cambria Math"/>
                    <w:i/>
                    <w:lang w:eastAsia="zh-CN"/>
                  </w:rPr>
                </m:ctrlPr>
              </m:accPr>
              <m:e>
                <m:r>
                  <w:rPr>
                    <w:rFonts w:ascii="Cambria Math" w:hAnsi="Cambria Math"/>
                    <w:lang w:eastAsia="zh-CN"/>
                  </w:rPr>
                  <m:t>w</m:t>
                </m:r>
              </m:e>
            </m:acc>
          </m:e>
          <m:sup>
            <m:r>
              <w:rPr>
                <w:rFonts w:ascii="Cambria Math" w:hAnsi="Cambria Math"/>
                <w:lang w:eastAsia="zh-CN"/>
              </w:rPr>
              <m:t>k</m:t>
            </m:r>
          </m:sup>
        </m:sSup>
      </m:oMath>
      <w:r>
        <w:rPr>
          <w:lang w:eastAsia="zh-CN"/>
        </w:rPr>
        <w:t xml:space="preserve"> of IM-RFs for each PEM-RF. </w:t>
      </w:r>
      <w:r>
        <w:t>Notice that if PEM-RF does not borrow information from other subjects, all weights (red) would be assigned to the squares along the diagonal dotted line.</w:t>
      </w:r>
      <w:r>
        <w:rPr>
          <w:lang w:eastAsia="zh-CN"/>
        </w:rPr>
        <w:t xml:space="preserve"> The figure</w:t>
      </w:r>
      <w:r w:rsidR="00624E65">
        <w:rPr>
          <w:lang w:eastAsia="zh-CN"/>
        </w:rPr>
        <w:t>s</w:t>
      </w:r>
      <w:r>
        <w:rPr>
          <w:lang w:eastAsia="zh-CN"/>
        </w:rPr>
        <w:t xml:space="preserve"> confirm that most of the PEM-RFs use information from</w:t>
      </w:r>
      <w:r w:rsidR="004F75E4">
        <w:rPr>
          <w:lang w:eastAsia="zh-CN"/>
        </w:rPr>
        <w:t xml:space="preserve"> the models of</w:t>
      </w:r>
      <w:r>
        <w:rPr>
          <w:lang w:eastAsia="zh-CN"/>
        </w:rPr>
        <w:t xml:space="preserve"> both the target subject and other subjects</w:t>
      </w:r>
      <w:r w:rsidR="00187A4F">
        <w:rPr>
          <w:lang w:eastAsia="zh-CN"/>
        </w:rPr>
        <w:t xml:space="preserve"> (see main text for additional detail)</w:t>
      </w:r>
      <w:r>
        <w:rPr>
          <w:lang w:eastAsia="zh-CN"/>
        </w:rPr>
        <w:t>.</w:t>
      </w:r>
    </w:p>
    <w:p w14:paraId="5C832974" w14:textId="5D3A7C92" w:rsidR="004F5D2F" w:rsidRDefault="00E72AF4" w:rsidP="00BA31A5">
      <w:pPr>
        <w:spacing w:line="480" w:lineRule="auto"/>
        <w:ind w:firstLine="720"/>
      </w:pPr>
      <w:r>
        <w:rPr>
          <w:lang w:eastAsia="zh-CN"/>
        </w:rPr>
        <w:t xml:space="preserve">In the main text, we </w:t>
      </w:r>
      <w:r w:rsidRPr="0032247D">
        <w:t>use</w:t>
      </w:r>
      <w:r>
        <w:t>d</w:t>
      </w:r>
      <w:r w:rsidRPr="0032247D">
        <w:t xml:space="preserve"> regular 10-fold cross-validation</w:t>
      </w:r>
      <w:r w:rsidR="004C7912">
        <w:t xml:space="preserve"> (CV)</w:t>
      </w:r>
      <w:r w:rsidRPr="0032247D">
        <w:t xml:space="preserve"> to evaluate the performance of the personalized prediction model even though the data for each subject is a time series. The reason for this choice is that</w:t>
      </w:r>
      <w:r>
        <w:t xml:space="preserve"> our models assume that the observations are independent</w:t>
      </w:r>
      <w:r w:rsidRPr="0032247D">
        <w:t xml:space="preserve">. We report the average prediction accuracy across all </w:t>
      </w:r>
      <w:r>
        <w:t>folds</w:t>
      </w:r>
      <w:r w:rsidRPr="0032247D">
        <w:t xml:space="preserve">. </w:t>
      </w:r>
      <w:r w:rsidR="006C59B4" w:rsidRPr="0032247D">
        <w:t>We also implement</w:t>
      </w:r>
      <w:r w:rsidR="006C59B4">
        <w:t>ed</w:t>
      </w:r>
      <w:r w:rsidR="006C59B4" w:rsidRPr="0032247D">
        <w:t xml:space="preserve"> a </w:t>
      </w:r>
      <w:r w:rsidR="006C59B4" w:rsidRPr="0032247D">
        <w:lastRenderedPageBreak/>
        <w:t xml:space="preserve">time-series </w:t>
      </w:r>
      <w:r w:rsidR="006C59B4">
        <w:t>CV</w:t>
      </w:r>
      <w:r w:rsidR="006C59B4" w:rsidRPr="0032247D">
        <w:t xml:space="preserve"> </w:t>
      </w:r>
      <w:r w:rsidR="006C59B4">
        <w:t xml:space="preserve">that uses all data before time </w:t>
      </w:r>
      <m:oMath>
        <m:r>
          <w:rPr>
            <w:rFonts w:ascii="Cambria Math" w:hAnsi="Cambria Math"/>
          </w:rPr>
          <m:t>t</m:t>
        </m:r>
      </m:oMath>
      <w:r w:rsidR="006C59B4">
        <w:t xml:space="preserve"> to train the personalized prediction models and evaluates their performance using data at time </w:t>
      </w:r>
      <m:oMath>
        <m:r>
          <w:rPr>
            <w:rFonts w:ascii="Cambria Math" w:hAnsi="Cambria Math"/>
          </w:rPr>
          <m:t>t</m:t>
        </m:r>
      </m:oMath>
      <w:r w:rsidR="006C59B4">
        <w:t xml:space="preserve">. </w:t>
      </w:r>
      <w:r w:rsidR="001F1288">
        <w:rPr>
          <w:lang w:eastAsia="zh-CN"/>
        </w:rPr>
        <w:t>In Figure S</w:t>
      </w:r>
      <w:r w:rsidR="00647E64">
        <w:rPr>
          <w:lang w:eastAsia="zh-CN"/>
        </w:rPr>
        <w:t>6</w:t>
      </w:r>
      <w:r w:rsidR="001F1288">
        <w:rPr>
          <w:lang w:eastAsia="zh-CN"/>
        </w:rPr>
        <w:t xml:space="preserve">, we show the </w:t>
      </w:r>
      <w:r w:rsidR="000709F6" w:rsidRPr="00E8343B">
        <w:t>Receiver Operating Characteristic</w:t>
      </w:r>
      <w:r w:rsidR="000709F6">
        <w:t xml:space="preserve"> curves</w:t>
      </w:r>
      <w:r w:rsidR="001F1288">
        <w:rPr>
          <w:lang w:eastAsia="zh-CN"/>
        </w:rPr>
        <w:t xml:space="preserve"> of </w:t>
      </w:r>
      <w:r w:rsidR="00A1467F">
        <w:rPr>
          <w:lang w:eastAsia="zh-CN"/>
        </w:rPr>
        <w:t>PEMs</w:t>
      </w:r>
      <w:r w:rsidR="001F1288">
        <w:rPr>
          <w:lang w:eastAsia="zh-CN"/>
        </w:rPr>
        <w:t xml:space="preserve"> when time-series CV is used</w:t>
      </w:r>
      <w:r w:rsidR="004F5D2F">
        <w:rPr>
          <w:lang w:eastAsia="zh-CN"/>
        </w:rPr>
        <w:t xml:space="preserve"> instead of regular 10-</w:t>
      </w:r>
      <w:r w:rsidR="00C44907">
        <w:rPr>
          <w:lang w:eastAsia="zh-CN"/>
        </w:rPr>
        <w:t xml:space="preserve">fold </w:t>
      </w:r>
      <w:r w:rsidR="004F5D2F">
        <w:rPr>
          <w:lang w:eastAsia="zh-CN"/>
        </w:rPr>
        <w:t>CV</w:t>
      </w:r>
      <w:r w:rsidR="001F1288">
        <w:rPr>
          <w:lang w:eastAsia="zh-CN"/>
        </w:rPr>
        <w:t xml:space="preserve">. </w:t>
      </w:r>
      <w:r w:rsidR="001F1288">
        <w:t xml:space="preserve">We use every time point from the </w:t>
      </w:r>
      <w:r w:rsidR="008D1236">
        <w:t>last quarter</w:t>
      </w:r>
      <w:r w:rsidR="00D94A42">
        <w:t xml:space="preserve"> </w:t>
      </w:r>
      <w:r w:rsidR="001F1288">
        <w:t>of the subject-specific time series as the evaluation set and calculate the average time-point-specific prediction accuracies over this set.</w:t>
      </w:r>
      <w:r w:rsidR="0063139E">
        <w:t xml:space="preserve"> </w:t>
      </w:r>
      <w:r w:rsidR="00BA31A5">
        <w:t xml:space="preserve">For each time point </w:t>
      </w:r>
      <m:oMath>
        <m:r>
          <w:rPr>
            <w:rFonts w:ascii="Cambria Math" w:hAnsi="Cambria Math"/>
          </w:rPr>
          <m:t>t</m:t>
        </m:r>
      </m:oMath>
      <w:r w:rsidR="00BA31A5">
        <w:t xml:space="preserve"> in the evaluation set, the models are trained using all observations before time </w:t>
      </w:r>
      <m:oMath>
        <m:r>
          <w:rPr>
            <w:rFonts w:ascii="Cambria Math" w:hAnsi="Cambria Math"/>
          </w:rPr>
          <m:t>t</m:t>
        </m:r>
      </m:oMath>
      <w:r w:rsidR="00BA31A5">
        <w:t xml:space="preserve"> and evaluated using data at time </w:t>
      </w:r>
      <m:oMath>
        <m:r>
          <w:rPr>
            <w:rFonts w:ascii="Cambria Math" w:hAnsi="Cambria Math"/>
          </w:rPr>
          <m:t>t</m:t>
        </m:r>
      </m:oMath>
      <w:r w:rsidR="00BA31A5">
        <w:t xml:space="preserve">. We then calculate the average time-point-specific prediction accuracies over this set to characterize the performance of a model. </w:t>
      </w:r>
      <w:r w:rsidR="002A6836">
        <w:t>As seen in Table S</w:t>
      </w:r>
      <w:r w:rsidR="00A67630">
        <w:t>1</w:t>
      </w:r>
      <w:r w:rsidR="002A6836">
        <w:t>, m</w:t>
      </w:r>
      <w:r w:rsidR="00BA31A5">
        <w:t xml:space="preserve">ost of the relative predictive performances of different models remain the same </w:t>
      </w:r>
      <w:r w:rsidR="002A48C0">
        <w:t>in</w:t>
      </w:r>
      <w:r w:rsidR="00BA31A5">
        <w:t xml:space="preserve"> the time-series CV</w:t>
      </w:r>
      <w:r w:rsidR="000D1C7A">
        <w:t xml:space="preserve"> (</w:t>
      </w:r>
      <w:r w:rsidR="00187A4F">
        <w:t>relative</w:t>
      </w:r>
      <w:r w:rsidR="000D1C7A">
        <w:t xml:space="preserve"> to the results presented in the main text)</w:t>
      </w:r>
      <w:r w:rsidR="00BA31A5">
        <w:t>, while PDEM tends to have</w:t>
      </w:r>
      <w:r w:rsidR="002A48C0">
        <w:t xml:space="preserve"> slightly</w:t>
      </w:r>
      <w:r w:rsidR="00BA31A5">
        <w:t xml:space="preserve"> worse performance than PEM-RF for HNA predictions in sadness and nervousness. Compared with the results from standard CV, time-series CV tends to produce smaller AUCs for each model. This is likely because </w:t>
      </w:r>
      <w:r w:rsidR="00BA31A5">
        <w:rPr>
          <w:rFonts w:hint="eastAsia"/>
          <w:lang w:eastAsia="zh-CN"/>
        </w:rPr>
        <w:t>that</w:t>
      </w:r>
      <w:r w:rsidR="00BA31A5">
        <w:t xml:space="preserve"> the average number of observations used for training in each iteration of time-series CV is substantially smaller than that in the standard CV, which takes advantage of the entire dataset. </w:t>
      </w:r>
    </w:p>
    <w:p w14:paraId="10F8DA0F" w14:textId="64C8BF43" w:rsidR="0090624A" w:rsidRDefault="001F1288" w:rsidP="00187A4F">
      <w:pPr>
        <w:spacing w:line="480" w:lineRule="auto"/>
        <w:ind w:firstLine="720"/>
      </w:pPr>
      <w:r>
        <w:t>In Figure S</w:t>
      </w:r>
      <w:r w:rsidR="00647E64">
        <w:t>7</w:t>
      </w:r>
      <w:r>
        <w:t>, we visualize the proportion of predicted HNA states for each emotion when the threshold probabilities</w:t>
      </w:r>
      <w:r w:rsidR="004B54E5">
        <w:t xml:space="preserve"> (</w:t>
      </w:r>
      <w:r w:rsidR="004B54E5">
        <w:rPr>
          <w:i/>
          <w:iCs/>
        </w:rPr>
        <w:t>p*</w:t>
      </w:r>
      <w:r w:rsidR="004B54E5">
        <w:t>)</w:t>
      </w:r>
      <w:r>
        <w:t xml:space="preserve"> vary from 0 to 1. In the regions where </w:t>
      </w:r>
      <w:r w:rsidR="00D94A42">
        <w:t>PEM-RF/</w:t>
      </w:r>
      <w:r w:rsidR="003C152D">
        <w:t>PDEM</w:t>
      </w:r>
      <w:r>
        <w:t xml:space="preserve"> outperform all other methods</w:t>
      </w:r>
      <w:r w:rsidR="00C15833">
        <w:t xml:space="preserve"> in the decision curve analysis presented in the main text</w:t>
      </w:r>
      <w:r>
        <w:t xml:space="preserve"> (</w:t>
      </w:r>
      <m:oMath>
        <m:sSup>
          <m:sSupPr>
            <m:ctrlPr>
              <w:rPr>
                <w:rFonts w:ascii="Cambria Math" w:hAnsi="Cambria Math"/>
                <w:i/>
              </w:rPr>
            </m:ctrlPr>
          </m:sSupPr>
          <m:e>
            <m:r>
              <w:rPr>
                <w:rFonts w:ascii="Cambria Math" w:hAnsi="Cambria Math"/>
              </w:rPr>
              <m:t>p</m:t>
            </m:r>
          </m:e>
          <m:sup>
            <m:r>
              <w:rPr>
                <w:rFonts w:ascii="Cambria Math" w:hAnsi="Cambria Math"/>
              </w:rPr>
              <m:t>*</m:t>
            </m:r>
          </m:sup>
        </m:sSup>
        <m:r>
          <w:rPr>
            <w:rFonts w:ascii="Cambria Math" w:hAnsi="Cambria Math"/>
          </w:rPr>
          <m:t>≈0.2-0.4</m:t>
        </m:r>
      </m:oMath>
      <w:r>
        <w:t>), the proportions of HNA states</w:t>
      </w:r>
      <w:r w:rsidR="00805A3A">
        <w:t xml:space="preserve"> identified</w:t>
      </w:r>
      <w:r>
        <w:t xml:space="preserve"> are at reasonable levels</w:t>
      </w:r>
      <w:r w:rsidR="00187A4F">
        <w:t>.</w:t>
      </w:r>
    </w:p>
    <w:p w14:paraId="46273C92" w14:textId="0E7AB38A" w:rsidR="001D6DBD" w:rsidRPr="0058535C" w:rsidRDefault="001D6DBD" w:rsidP="001D6DBD">
      <w:pPr>
        <w:spacing w:line="480" w:lineRule="auto"/>
        <w:ind w:firstLine="720"/>
      </w:pPr>
      <w:r w:rsidRPr="0058535C">
        <w:t>In Figure S8 and Table S</w:t>
      </w:r>
      <w:r w:rsidR="0058535C">
        <w:t>2</w:t>
      </w:r>
      <w:r w:rsidRPr="0058535C">
        <w:t xml:space="preserve">, we illustrate the ROC curves and AUC under the ROC curves from a sensitivity analysis where the definition of HNA stats is based on subject-specific quantiles: an HNA state is reached for a subject when the current emotion score is higher than 75% quantile of all their observed emotion scores. We repeated the analyses in the manuscript </w:t>
      </w:r>
      <w:r w:rsidRPr="0058535C">
        <w:lastRenderedPageBreak/>
        <w:t>for anger, sadness, and nervousness with this new definition of HNA, which yielded similar results.</w:t>
      </w:r>
    </w:p>
    <w:p w14:paraId="045E4C34" w14:textId="77777777" w:rsidR="001D6DBD" w:rsidRDefault="001D6DBD" w:rsidP="00187A4F">
      <w:pPr>
        <w:spacing w:line="480" w:lineRule="auto"/>
        <w:ind w:firstLine="720"/>
      </w:pPr>
    </w:p>
    <w:p w14:paraId="07872BA2" w14:textId="77777777" w:rsidR="00647E64" w:rsidRDefault="00647E64">
      <w:pPr>
        <w:spacing w:after="200" w:line="276" w:lineRule="auto"/>
        <w:rPr>
          <w:rFonts w:eastAsiaTheme="minorEastAsia"/>
        </w:rPr>
      </w:pPr>
      <w:r>
        <w:br w:type="page"/>
      </w:r>
    </w:p>
    <w:p w14:paraId="58725A31" w14:textId="49D83C1E" w:rsidR="0090624A" w:rsidRPr="0076633C" w:rsidRDefault="0090624A" w:rsidP="0090624A">
      <w:pPr>
        <w:pStyle w:val="Bibliography"/>
        <w:jc w:val="center"/>
        <w:rPr>
          <w:rFonts w:ascii="Times New Roman" w:hAnsi="Times New Roman" w:cs="Times New Roman"/>
        </w:rPr>
      </w:pPr>
      <w:r w:rsidRPr="0076633C">
        <w:rPr>
          <w:rFonts w:ascii="Times New Roman" w:hAnsi="Times New Roman" w:cs="Times New Roman"/>
        </w:rPr>
        <w:lastRenderedPageBreak/>
        <w:t>Reference</w:t>
      </w:r>
      <w:r w:rsidR="0076633C" w:rsidRPr="0076633C">
        <w:rPr>
          <w:rFonts w:ascii="Times New Roman" w:hAnsi="Times New Roman" w:cs="Times New Roman"/>
        </w:rPr>
        <w:t>s</w:t>
      </w:r>
    </w:p>
    <w:p w14:paraId="4B722CD4" w14:textId="77777777" w:rsidR="002169AC" w:rsidRPr="00F47535" w:rsidRDefault="002169AC" w:rsidP="002169AC">
      <w:pPr>
        <w:pStyle w:val="Bibliography"/>
        <w:rPr>
          <w:rFonts w:ascii="Times New Roman" w:hAnsi="Times New Roman" w:cs="Times New Roman"/>
        </w:rPr>
      </w:pPr>
      <w:r w:rsidRPr="0076633C">
        <w:fldChar w:fldCharType="begin"/>
      </w:r>
      <w:r>
        <w:instrText xml:space="preserve"> ADDIN ZOTERO_BIBL {"uncited":[],"omitted":[],"custom":[]} CSL_BIBLIOGRAPHY </w:instrText>
      </w:r>
      <w:r w:rsidRPr="0076633C">
        <w:fldChar w:fldCharType="separate"/>
      </w:r>
      <w:r w:rsidRPr="00F47535">
        <w:rPr>
          <w:rFonts w:ascii="Times New Roman" w:hAnsi="Times New Roman" w:cs="Times New Roman"/>
        </w:rPr>
        <w:t xml:space="preserve">Fan, R., Varol, O., Varamesh, A., Barron, A., van de Leemput, I. A., Scheffer, M., &amp; Bollen, J. (2019). The minute-scale dynamics of online emotions reveal the effects of affect labeling. </w:t>
      </w:r>
      <w:r w:rsidRPr="00F47535">
        <w:rPr>
          <w:rFonts w:ascii="Times New Roman" w:hAnsi="Times New Roman" w:cs="Times New Roman"/>
          <w:i/>
          <w:iCs/>
        </w:rPr>
        <w:t>Nature Human Behaviour</w:t>
      </w:r>
      <w:r w:rsidRPr="00F47535">
        <w:rPr>
          <w:rFonts w:ascii="Times New Roman" w:hAnsi="Times New Roman" w:cs="Times New Roman"/>
        </w:rPr>
        <w:t xml:space="preserve">, </w:t>
      </w:r>
      <w:r w:rsidRPr="00F47535">
        <w:rPr>
          <w:rFonts w:ascii="Times New Roman" w:hAnsi="Times New Roman" w:cs="Times New Roman"/>
          <w:i/>
          <w:iCs/>
        </w:rPr>
        <w:t>3</w:t>
      </w:r>
      <w:r w:rsidRPr="00F47535">
        <w:rPr>
          <w:rFonts w:ascii="Times New Roman" w:hAnsi="Times New Roman" w:cs="Times New Roman"/>
        </w:rPr>
        <w:t>(1), 92–100. https://doi.org/10.1038/s41562-018-0490-5</w:t>
      </w:r>
    </w:p>
    <w:p w14:paraId="762E9562" w14:textId="77777777" w:rsidR="002169AC" w:rsidRPr="00F47535" w:rsidRDefault="002169AC" w:rsidP="002169AC">
      <w:pPr>
        <w:pStyle w:val="Bibliography"/>
        <w:rPr>
          <w:rFonts w:ascii="Times New Roman" w:hAnsi="Times New Roman" w:cs="Times New Roman"/>
        </w:rPr>
      </w:pPr>
      <w:r w:rsidRPr="00F47535">
        <w:rPr>
          <w:rFonts w:ascii="Times New Roman" w:hAnsi="Times New Roman" w:cs="Times New Roman"/>
        </w:rPr>
        <w:t xml:space="preserve">Forbes, E. E., Hariri, A. R., Martin, S. L., Silk, J. S., Moyles, D. L., Fisher, P. M., … Dahl, R. E. (2009). Altered Striatal Activation Predicting Real-World Positive Affect in Adolescent Major Depressive Disorder. </w:t>
      </w:r>
      <w:r w:rsidRPr="00F47535">
        <w:rPr>
          <w:rFonts w:ascii="Times New Roman" w:hAnsi="Times New Roman" w:cs="Times New Roman"/>
          <w:i/>
          <w:iCs/>
        </w:rPr>
        <w:t>American Journal of Psychiatry</w:t>
      </w:r>
      <w:r w:rsidRPr="00F47535">
        <w:rPr>
          <w:rFonts w:ascii="Times New Roman" w:hAnsi="Times New Roman" w:cs="Times New Roman"/>
        </w:rPr>
        <w:t xml:space="preserve">, </w:t>
      </w:r>
      <w:r w:rsidRPr="00F47535">
        <w:rPr>
          <w:rFonts w:ascii="Times New Roman" w:hAnsi="Times New Roman" w:cs="Times New Roman"/>
          <w:i/>
          <w:iCs/>
        </w:rPr>
        <w:t>166</w:t>
      </w:r>
      <w:r w:rsidRPr="00F47535">
        <w:rPr>
          <w:rFonts w:ascii="Times New Roman" w:hAnsi="Times New Roman" w:cs="Times New Roman"/>
        </w:rPr>
        <w:t>(1), 64–73. https://doi.org/10.1176/appi.ajp.2008.07081336</w:t>
      </w:r>
    </w:p>
    <w:p w14:paraId="7425BEAB" w14:textId="77777777" w:rsidR="002169AC" w:rsidRPr="00F47535" w:rsidRDefault="002169AC" w:rsidP="002169AC">
      <w:pPr>
        <w:pStyle w:val="Bibliography"/>
        <w:rPr>
          <w:rFonts w:ascii="Times New Roman" w:hAnsi="Times New Roman" w:cs="Times New Roman"/>
        </w:rPr>
      </w:pPr>
      <w:r w:rsidRPr="00F47535">
        <w:rPr>
          <w:rFonts w:ascii="Times New Roman" w:hAnsi="Times New Roman" w:cs="Times New Roman"/>
        </w:rPr>
        <w:t xml:space="preserve">Forbes, E. E., Stepp, S. D., Dahl, R. E., Ryan, N. D., Whalen, D., Axelson, D. A., … Silk, J. S. (2012). Real-World Affect and Social Context as Predictors of Treatment Response in Child and Adolescent Depression and Anxiety: An Ecological Momentary Assessment Study. </w:t>
      </w:r>
      <w:r w:rsidRPr="00F47535">
        <w:rPr>
          <w:rFonts w:ascii="Times New Roman" w:hAnsi="Times New Roman" w:cs="Times New Roman"/>
          <w:i/>
          <w:iCs/>
        </w:rPr>
        <w:t>Journal of Child and Adolescent Psychopharmacology</w:t>
      </w:r>
      <w:r w:rsidRPr="00F47535">
        <w:rPr>
          <w:rFonts w:ascii="Times New Roman" w:hAnsi="Times New Roman" w:cs="Times New Roman"/>
        </w:rPr>
        <w:t xml:space="preserve">, </w:t>
      </w:r>
      <w:r w:rsidRPr="00F47535">
        <w:rPr>
          <w:rFonts w:ascii="Times New Roman" w:hAnsi="Times New Roman" w:cs="Times New Roman"/>
          <w:i/>
          <w:iCs/>
        </w:rPr>
        <w:t>22</w:t>
      </w:r>
      <w:r w:rsidRPr="00F47535">
        <w:rPr>
          <w:rFonts w:ascii="Times New Roman" w:hAnsi="Times New Roman" w:cs="Times New Roman"/>
        </w:rPr>
        <w:t>(1), 37–47. https://doi.org/10.1089/cap.2011.0085</w:t>
      </w:r>
    </w:p>
    <w:p w14:paraId="67109FE1" w14:textId="77777777" w:rsidR="002169AC" w:rsidRPr="00F47535" w:rsidRDefault="002169AC" w:rsidP="002169AC">
      <w:pPr>
        <w:pStyle w:val="Bibliography"/>
        <w:rPr>
          <w:rFonts w:ascii="Times New Roman" w:hAnsi="Times New Roman" w:cs="Times New Roman"/>
        </w:rPr>
      </w:pPr>
      <w:r w:rsidRPr="00F47535">
        <w:rPr>
          <w:rFonts w:ascii="Times New Roman" w:hAnsi="Times New Roman" w:cs="Times New Roman"/>
        </w:rPr>
        <w:t xml:space="preserve">Kaufman, J., Birmaher, B., Brent, D., Rao, U., Flynn, C., Moreci, P., … Ryan, N. (1997). Schedule for Affective Disorders and Schizophrenia for School-Age Children-Present and Lifetime Version (K-SADS-PL): Initial Reliability and Validity Data. </w:t>
      </w:r>
      <w:r w:rsidRPr="00F47535">
        <w:rPr>
          <w:rFonts w:ascii="Times New Roman" w:hAnsi="Times New Roman" w:cs="Times New Roman"/>
          <w:i/>
          <w:iCs/>
        </w:rPr>
        <w:t>Journal of the American Academy of Child &amp; Adolescent Psychiatry</w:t>
      </w:r>
      <w:r w:rsidRPr="00F47535">
        <w:rPr>
          <w:rFonts w:ascii="Times New Roman" w:hAnsi="Times New Roman" w:cs="Times New Roman"/>
        </w:rPr>
        <w:t xml:space="preserve">, </w:t>
      </w:r>
      <w:r w:rsidRPr="00F47535">
        <w:rPr>
          <w:rFonts w:ascii="Times New Roman" w:hAnsi="Times New Roman" w:cs="Times New Roman"/>
          <w:i/>
          <w:iCs/>
        </w:rPr>
        <w:t>36</w:t>
      </w:r>
      <w:r w:rsidRPr="00F47535">
        <w:rPr>
          <w:rFonts w:ascii="Times New Roman" w:hAnsi="Times New Roman" w:cs="Times New Roman"/>
        </w:rPr>
        <w:t>(7), 980–988. https://doi.org/10.1097/00004583-199707000-00021</w:t>
      </w:r>
    </w:p>
    <w:p w14:paraId="03D25B06" w14:textId="77777777" w:rsidR="002169AC" w:rsidRPr="00F47535" w:rsidRDefault="002169AC" w:rsidP="002169AC">
      <w:pPr>
        <w:pStyle w:val="Bibliography"/>
        <w:rPr>
          <w:rFonts w:ascii="Times New Roman" w:hAnsi="Times New Roman" w:cs="Times New Roman"/>
        </w:rPr>
      </w:pPr>
      <w:r w:rsidRPr="00F47535">
        <w:rPr>
          <w:rFonts w:ascii="Times New Roman" w:hAnsi="Times New Roman" w:cs="Times New Roman"/>
        </w:rPr>
        <w:t xml:space="preserve">Radloff, L. S. (1977). The CES-D Scale A Self-Report Depression Scale for Research in the General Population. </w:t>
      </w:r>
      <w:r w:rsidRPr="00F47535">
        <w:rPr>
          <w:rFonts w:ascii="Times New Roman" w:hAnsi="Times New Roman" w:cs="Times New Roman"/>
          <w:i/>
          <w:iCs/>
        </w:rPr>
        <w:t>Applied Psychological Measurement</w:t>
      </w:r>
      <w:r w:rsidRPr="00F47535">
        <w:rPr>
          <w:rFonts w:ascii="Times New Roman" w:hAnsi="Times New Roman" w:cs="Times New Roman"/>
        </w:rPr>
        <w:t xml:space="preserve">, </w:t>
      </w:r>
      <w:r w:rsidRPr="00F47535">
        <w:rPr>
          <w:rFonts w:ascii="Times New Roman" w:hAnsi="Times New Roman" w:cs="Times New Roman"/>
          <w:i/>
          <w:iCs/>
        </w:rPr>
        <w:t>1</w:t>
      </w:r>
      <w:r w:rsidRPr="00F47535">
        <w:rPr>
          <w:rFonts w:ascii="Times New Roman" w:hAnsi="Times New Roman" w:cs="Times New Roman"/>
        </w:rPr>
        <w:t>(3), 385–401. https://doi.org/10.1177/014662167700100306</w:t>
      </w:r>
    </w:p>
    <w:p w14:paraId="37FAB851" w14:textId="77777777" w:rsidR="002169AC" w:rsidRPr="00F47535" w:rsidRDefault="002169AC" w:rsidP="002169AC">
      <w:pPr>
        <w:pStyle w:val="Bibliography"/>
        <w:rPr>
          <w:rFonts w:ascii="Times New Roman" w:hAnsi="Times New Roman" w:cs="Times New Roman"/>
        </w:rPr>
      </w:pPr>
      <w:r w:rsidRPr="00F47535">
        <w:rPr>
          <w:rFonts w:ascii="Times New Roman" w:hAnsi="Times New Roman" w:cs="Times New Roman"/>
        </w:rPr>
        <w:lastRenderedPageBreak/>
        <w:t xml:space="preserve">Snaith, R. P., Hamilton, M., Morley, S., Humayan, A., Hargreaves, D., &amp; Trigwell, P. (1995). A scale for the assessment of hedonic tone the Snaith-Hamilton Pleasure Scale. </w:t>
      </w:r>
      <w:r w:rsidRPr="00F47535">
        <w:rPr>
          <w:rFonts w:ascii="Times New Roman" w:hAnsi="Times New Roman" w:cs="Times New Roman"/>
          <w:i/>
          <w:iCs/>
        </w:rPr>
        <w:t>The British Journal of Psychiatry</w:t>
      </w:r>
      <w:r w:rsidRPr="00F47535">
        <w:rPr>
          <w:rFonts w:ascii="Times New Roman" w:hAnsi="Times New Roman" w:cs="Times New Roman"/>
        </w:rPr>
        <w:t xml:space="preserve">, </w:t>
      </w:r>
      <w:r w:rsidRPr="00F47535">
        <w:rPr>
          <w:rFonts w:ascii="Times New Roman" w:hAnsi="Times New Roman" w:cs="Times New Roman"/>
          <w:i/>
          <w:iCs/>
        </w:rPr>
        <w:t>167</w:t>
      </w:r>
      <w:r w:rsidRPr="00F47535">
        <w:rPr>
          <w:rFonts w:ascii="Times New Roman" w:hAnsi="Times New Roman" w:cs="Times New Roman"/>
        </w:rPr>
        <w:t>(1), 99–103. https://doi.org/10.1192/bjp.167.1.99</w:t>
      </w:r>
    </w:p>
    <w:p w14:paraId="287DCBAD" w14:textId="77777777" w:rsidR="002169AC" w:rsidRPr="00F47535" w:rsidRDefault="002169AC" w:rsidP="002169AC">
      <w:pPr>
        <w:pStyle w:val="Bibliography"/>
        <w:rPr>
          <w:rFonts w:ascii="Times New Roman" w:hAnsi="Times New Roman" w:cs="Times New Roman"/>
        </w:rPr>
      </w:pPr>
      <w:r w:rsidRPr="00F47535">
        <w:rPr>
          <w:rFonts w:ascii="Times New Roman" w:hAnsi="Times New Roman" w:cs="Times New Roman"/>
        </w:rPr>
        <w:t xml:space="preserve">Staples, P., Torous, J., Barnett, I., Carlson, K., Sandoval, L., Keshavan, M., &amp; Onnela, J.-P. (2017). A comparison of passive and active estimates of sleep in a cohort with schizophrenia. </w:t>
      </w:r>
      <w:r w:rsidRPr="00F47535">
        <w:rPr>
          <w:rFonts w:ascii="Times New Roman" w:hAnsi="Times New Roman" w:cs="Times New Roman"/>
          <w:i/>
          <w:iCs/>
        </w:rPr>
        <w:t>NPJ Schizophrenia</w:t>
      </w:r>
      <w:r w:rsidRPr="00F47535">
        <w:rPr>
          <w:rFonts w:ascii="Times New Roman" w:hAnsi="Times New Roman" w:cs="Times New Roman"/>
        </w:rPr>
        <w:t xml:space="preserve">, </w:t>
      </w:r>
      <w:r w:rsidRPr="00F47535">
        <w:rPr>
          <w:rFonts w:ascii="Times New Roman" w:hAnsi="Times New Roman" w:cs="Times New Roman"/>
          <w:i/>
          <w:iCs/>
        </w:rPr>
        <w:t>3</w:t>
      </w:r>
      <w:r w:rsidRPr="00F47535">
        <w:rPr>
          <w:rFonts w:ascii="Times New Roman" w:hAnsi="Times New Roman" w:cs="Times New Roman"/>
        </w:rPr>
        <w:t>, 37. https://doi.org/10.1038/s41537-017-0038-0</w:t>
      </w:r>
    </w:p>
    <w:p w14:paraId="7CFB73ED" w14:textId="77777777" w:rsidR="002169AC" w:rsidRPr="00F47535" w:rsidRDefault="002169AC" w:rsidP="002169AC">
      <w:pPr>
        <w:pStyle w:val="Bibliography"/>
        <w:rPr>
          <w:rFonts w:ascii="Times New Roman" w:hAnsi="Times New Roman" w:cs="Times New Roman"/>
        </w:rPr>
      </w:pPr>
      <w:r w:rsidRPr="00F47535">
        <w:rPr>
          <w:rFonts w:ascii="Times New Roman" w:hAnsi="Times New Roman" w:cs="Times New Roman"/>
        </w:rPr>
        <w:t xml:space="preserve">Thornton, M. A., &amp; Tamir, D. I. (2017). Mental models accurately predict emotion transitions. </w:t>
      </w:r>
      <w:r w:rsidRPr="00F47535">
        <w:rPr>
          <w:rFonts w:ascii="Times New Roman" w:hAnsi="Times New Roman" w:cs="Times New Roman"/>
          <w:i/>
          <w:iCs/>
        </w:rPr>
        <w:t>Proceedings of the National Academy of Sciences</w:t>
      </w:r>
      <w:r w:rsidRPr="00F47535">
        <w:rPr>
          <w:rFonts w:ascii="Times New Roman" w:hAnsi="Times New Roman" w:cs="Times New Roman"/>
        </w:rPr>
        <w:t xml:space="preserve">, </w:t>
      </w:r>
      <w:r w:rsidRPr="00F47535">
        <w:rPr>
          <w:rFonts w:ascii="Times New Roman" w:hAnsi="Times New Roman" w:cs="Times New Roman"/>
          <w:i/>
          <w:iCs/>
        </w:rPr>
        <w:t>114</w:t>
      </w:r>
      <w:r w:rsidRPr="00F47535">
        <w:rPr>
          <w:rFonts w:ascii="Times New Roman" w:hAnsi="Times New Roman" w:cs="Times New Roman"/>
        </w:rPr>
        <w:t>(23), 5982–5987.</w:t>
      </w:r>
    </w:p>
    <w:p w14:paraId="559B4142" w14:textId="77777777" w:rsidR="002169AC" w:rsidRPr="00F47535" w:rsidRDefault="002169AC" w:rsidP="002169AC">
      <w:pPr>
        <w:pStyle w:val="Bibliography"/>
        <w:rPr>
          <w:rFonts w:ascii="Times New Roman" w:hAnsi="Times New Roman" w:cs="Times New Roman"/>
        </w:rPr>
      </w:pPr>
      <w:r w:rsidRPr="00F47535">
        <w:rPr>
          <w:rFonts w:ascii="Times New Roman" w:hAnsi="Times New Roman" w:cs="Times New Roman"/>
        </w:rPr>
        <w:t xml:space="preserve">Verduyn, P., Delaveau, P., Rotgé, J.-Y., Fossati, P., &amp; Van Mechelen, I. (2015). Determinants of emotion duration and underlying psychological and neural mechanisms. </w:t>
      </w:r>
      <w:r w:rsidRPr="00F47535">
        <w:rPr>
          <w:rFonts w:ascii="Times New Roman" w:hAnsi="Times New Roman" w:cs="Times New Roman"/>
          <w:i/>
          <w:iCs/>
        </w:rPr>
        <w:t>Emotion Review</w:t>
      </w:r>
      <w:r w:rsidRPr="00F47535">
        <w:rPr>
          <w:rFonts w:ascii="Times New Roman" w:hAnsi="Times New Roman" w:cs="Times New Roman"/>
        </w:rPr>
        <w:t xml:space="preserve">, </w:t>
      </w:r>
      <w:r w:rsidRPr="00F47535">
        <w:rPr>
          <w:rFonts w:ascii="Times New Roman" w:hAnsi="Times New Roman" w:cs="Times New Roman"/>
          <w:i/>
          <w:iCs/>
        </w:rPr>
        <w:t>7</w:t>
      </w:r>
      <w:r w:rsidRPr="00F47535">
        <w:rPr>
          <w:rFonts w:ascii="Times New Roman" w:hAnsi="Times New Roman" w:cs="Times New Roman"/>
        </w:rPr>
        <w:t>(4), 330–335.</w:t>
      </w:r>
    </w:p>
    <w:p w14:paraId="40236C0D" w14:textId="77777777" w:rsidR="002169AC" w:rsidRPr="00F47535" w:rsidRDefault="002169AC" w:rsidP="002169AC">
      <w:pPr>
        <w:pStyle w:val="Bibliography"/>
        <w:rPr>
          <w:rFonts w:ascii="Times New Roman" w:hAnsi="Times New Roman" w:cs="Times New Roman"/>
        </w:rPr>
      </w:pPr>
      <w:r w:rsidRPr="00F47535">
        <w:rPr>
          <w:rFonts w:ascii="Times New Roman" w:hAnsi="Times New Roman" w:cs="Times New Roman"/>
        </w:rPr>
        <w:t xml:space="preserve">Verduyn, P., Delvaux, E., Van Coillie, H., Tuerlinckx, F., &amp; Van Mechelen, I. (2009). Predicting the duration of emotional experience: Two experience sampling studies. </w:t>
      </w:r>
      <w:r w:rsidRPr="00F47535">
        <w:rPr>
          <w:rFonts w:ascii="Times New Roman" w:hAnsi="Times New Roman" w:cs="Times New Roman"/>
          <w:i/>
          <w:iCs/>
        </w:rPr>
        <w:t>Emotion</w:t>
      </w:r>
      <w:r w:rsidRPr="00F47535">
        <w:rPr>
          <w:rFonts w:ascii="Times New Roman" w:hAnsi="Times New Roman" w:cs="Times New Roman"/>
        </w:rPr>
        <w:t xml:space="preserve">, </w:t>
      </w:r>
      <w:r w:rsidRPr="00F47535">
        <w:rPr>
          <w:rFonts w:ascii="Times New Roman" w:hAnsi="Times New Roman" w:cs="Times New Roman"/>
          <w:i/>
          <w:iCs/>
        </w:rPr>
        <w:t>9</w:t>
      </w:r>
      <w:r w:rsidRPr="00F47535">
        <w:rPr>
          <w:rFonts w:ascii="Times New Roman" w:hAnsi="Times New Roman" w:cs="Times New Roman"/>
        </w:rPr>
        <w:t>(1), 83.</w:t>
      </w:r>
    </w:p>
    <w:p w14:paraId="29F4F7DB" w14:textId="77777777" w:rsidR="002169AC" w:rsidRPr="00F47535" w:rsidRDefault="002169AC" w:rsidP="002169AC">
      <w:pPr>
        <w:pStyle w:val="Bibliography"/>
        <w:rPr>
          <w:rFonts w:ascii="Times New Roman" w:hAnsi="Times New Roman" w:cs="Times New Roman"/>
        </w:rPr>
      </w:pPr>
      <w:r w:rsidRPr="00F47535">
        <w:rPr>
          <w:rFonts w:ascii="Times New Roman" w:hAnsi="Times New Roman" w:cs="Times New Roman"/>
        </w:rPr>
        <w:t xml:space="preserve">Verduyn, P., &amp; Lavrijsen, S. (2015). Which emotions last longest and why: The role of event importance and rumination. </w:t>
      </w:r>
      <w:r w:rsidRPr="00F47535">
        <w:rPr>
          <w:rFonts w:ascii="Times New Roman" w:hAnsi="Times New Roman" w:cs="Times New Roman"/>
          <w:i/>
          <w:iCs/>
        </w:rPr>
        <w:t>Motivation and Emotion</w:t>
      </w:r>
      <w:r w:rsidRPr="00F47535">
        <w:rPr>
          <w:rFonts w:ascii="Times New Roman" w:hAnsi="Times New Roman" w:cs="Times New Roman"/>
        </w:rPr>
        <w:t xml:space="preserve">, </w:t>
      </w:r>
      <w:r w:rsidRPr="00F47535">
        <w:rPr>
          <w:rFonts w:ascii="Times New Roman" w:hAnsi="Times New Roman" w:cs="Times New Roman"/>
          <w:i/>
          <w:iCs/>
        </w:rPr>
        <w:t>39</w:t>
      </w:r>
      <w:r w:rsidRPr="00F47535">
        <w:rPr>
          <w:rFonts w:ascii="Times New Roman" w:hAnsi="Times New Roman" w:cs="Times New Roman"/>
        </w:rPr>
        <w:t>(1), 119–127.</w:t>
      </w:r>
    </w:p>
    <w:p w14:paraId="35D54AD3" w14:textId="77777777" w:rsidR="002169AC" w:rsidRPr="00F47535" w:rsidRDefault="002169AC" w:rsidP="002169AC">
      <w:pPr>
        <w:pStyle w:val="Bibliography"/>
        <w:rPr>
          <w:rFonts w:ascii="Times New Roman" w:hAnsi="Times New Roman" w:cs="Times New Roman"/>
        </w:rPr>
      </w:pPr>
      <w:r w:rsidRPr="00F47535">
        <w:rPr>
          <w:rFonts w:ascii="Times New Roman" w:hAnsi="Times New Roman" w:cs="Times New Roman"/>
        </w:rPr>
        <w:t xml:space="preserve">Verduyn, P., Van Mechelen, I., Kross, E., Chezzi, C., &amp; Van Bever, F. (2012). The relationship between self-distancing and the duration of negative and positive emotional experiences in daily life. </w:t>
      </w:r>
      <w:r w:rsidRPr="00F47535">
        <w:rPr>
          <w:rFonts w:ascii="Times New Roman" w:hAnsi="Times New Roman" w:cs="Times New Roman"/>
          <w:i/>
          <w:iCs/>
        </w:rPr>
        <w:t>Emotion</w:t>
      </w:r>
      <w:r w:rsidRPr="00F47535">
        <w:rPr>
          <w:rFonts w:ascii="Times New Roman" w:hAnsi="Times New Roman" w:cs="Times New Roman"/>
        </w:rPr>
        <w:t xml:space="preserve">, </w:t>
      </w:r>
      <w:r w:rsidRPr="00F47535">
        <w:rPr>
          <w:rFonts w:ascii="Times New Roman" w:hAnsi="Times New Roman" w:cs="Times New Roman"/>
          <w:i/>
          <w:iCs/>
        </w:rPr>
        <w:t>12</w:t>
      </w:r>
      <w:r w:rsidRPr="00F47535">
        <w:rPr>
          <w:rFonts w:ascii="Times New Roman" w:hAnsi="Times New Roman" w:cs="Times New Roman"/>
        </w:rPr>
        <w:t>(6), 1248.</w:t>
      </w:r>
    </w:p>
    <w:p w14:paraId="52A45851" w14:textId="77777777" w:rsidR="002169AC" w:rsidRPr="00F47535" w:rsidRDefault="002169AC" w:rsidP="002169AC">
      <w:pPr>
        <w:pStyle w:val="Bibliography"/>
        <w:rPr>
          <w:rFonts w:ascii="Times New Roman" w:hAnsi="Times New Roman" w:cs="Times New Roman"/>
        </w:rPr>
      </w:pPr>
      <w:r w:rsidRPr="00F47535">
        <w:rPr>
          <w:rFonts w:ascii="Times New Roman" w:hAnsi="Times New Roman" w:cs="Times New Roman"/>
        </w:rPr>
        <w:t xml:space="preserve">Verduyn, P., Van Mechelen, I., &amp; Tuerlinckx, F. (2011). The relation between event processing and the duration of emotional experience. </w:t>
      </w:r>
      <w:r w:rsidRPr="00F47535">
        <w:rPr>
          <w:rFonts w:ascii="Times New Roman" w:hAnsi="Times New Roman" w:cs="Times New Roman"/>
          <w:i/>
          <w:iCs/>
        </w:rPr>
        <w:t>Emotion</w:t>
      </w:r>
      <w:r w:rsidRPr="00F47535">
        <w:rPr>
          <w:rFonts w:ascii="Times New Roman" w:hAnsi="Times New Roman" w:cs="Times New Roman"/>
        </w:rPr>
        <w:t xml:space="preserve">, </w:t>
      </w:r>
      <w:r w:rsidRPr="00F47535">
        <w:rPr>
          <w:rFonts w:ascii="Times New Roman" w:hAnsi="Times New Roman" w:cs="Times New Roman"/>
          <w:i/>
          <w:iCs/>
        </w:rPr>
        <w:t>11</w:t>
      </w:r>
      <w:r w:rsidRPr="00F47535">
        <w:rPr>
          <w:rFonts w:ascii="Times New Roman" w:hAnsi="Times New Roman" w:cs="Times New Roman"/>
        </w:rPr>
        <w:t>(1), 20.</w:t>
      </w:r>
    </w:p>
    <w:p w14:paraId="05DD0933" w14:textId="77777777" w:rsidR="002169AC" w:rsidRPr="00F47535" w:rsidRDefault="002169AC" w:rsidP="002169AC">
      <w:pPr>
        <w:pStyle w:val="Bibliography"/>
        <w:rPr>
          <w:rFonts w:ascii="Times New Roman" w:hAnsi="Times New Roman" w:cs="Times New Roman"/>
        </w:rPr>
      </w:pPr>
      <w:r w:rsidRPr="00F47535">
        <w:rPr>
          <w:rFonts w:ascii="Times New Roman" w:hAnsi="Times New Roman" w:cs="Times New Roman"/>
        </w:rPr>
        <w:t xml:space="preserve">Webb, C. A., Israel, E. S., Belleau, E., Appleman, L., Forbes, E. E., &amp; Pizzagalli, D. A. (2021). Mind-Wandering in Adolescents Predicts Worse Affect and Is Linked to Aberrant </w:t>
      </w:r>
      <w:r w:rsidRPr="00F47535">
        <w:rPr>
          <w:rFonts w:ascii="Times New Roman" w:hAnsi="Times New Roman" w:cs="Times New Roman"/>
        </w:rPr>
        <w:lastRenderedPageBreak/>
        <w:t xml:space="preserve">Default Mode Network–Salience Network Connectivity. </w:t>
      </w:r>
      <w:r w:rsidRPr="00F47535">
        <w:rPr>
          <w:rFonts w:ascii="Times New Roman" w:hAnsi="Times New Roman" w:cs="Times New Roman"/>
          <w:i/>
          <w:iCs/>
        </w:rPr>
        <w:t>Journal of the American Academy of Child &amp; Adolescent Psychiatry</w:t>
      </w:r>
      <w:r w:rsidRPr="00F47535">
        <w:rPr>
          <w:rFonts w:ascii="Times New Roman" w:hAnsi="Times New Roman" w:cs="Times New Roman"/>
        </w:rPr>
        <w:t xml:space="preserve">, </w:t>
      </w:r>
      <w:r w:rsidRPr="00F47535">
        <w:rPr>
          <w:rFonts w:ascii="Times New Roman" w:hAnsi="Times New Roman" w:cs="Times New Roman"/>
          <w:i/>
          <w:iCs/>
        </w:rPr>
        <w:t>60</w:t>
      </w:r>
      <w:r w:rsidRPr="00F47535">
        <w:rPr>
          <w:rFonts w:ascii="Times New Roman" w:hAnsi="Times New Roman" w:cs="Times New Roman"/>
        </w:rPr>
        <w:t>(3), 377–387. https://doi.org/10.1016/j.jaac.2020.03.010</w:t>
      </w:r>
    </w:p>
    <w:p w14:paraId="640C71A0" w14:textId="0BB6A0FA" w:rsidR="006C4AA7" w:rsidRDefault="002169AC" w:rsidP="002169AC">
      <w:pPr>
        <w:spacing w:line="480" w:lineRule="auto"/>
        <w:ind w:firstLine="720"/>
      </w:pPr>
      <w:r w:rsidRPr="0076633C">
        <w:fldChar w:fldCharType="end"/>
      </w:r>
    </w:p>
    <w:p w14:paraId="2519ECB9" w14:textId="2C4F1F28" w:rsidR="00460AB5" w:rsidRPr="00EF78DB" w:rsidRDefault="0079359B" w:rsidP="00460AB5">
      <w:pPr>
        <w:spacing w:after="200" w:line="276" w:lineRule="auto"/>
        <w:rPr>
          <w:rFonts w:eastAsiaTheme="minorHAnsi"/>
          <w:b/>
          <w:bCs/>
        </w:rPr>
      </w:pPr>
      <w:r w:rsidRPr="003A1202">
        <w:rPr>
          <w:lang w:val="fr-FR"/>
        </w:rPr>
        <w:br w:type="page"/>
      </w:r>
      <w:r w:rsidR="00460AB5" w:rsidRPr="00EF78DB">
        <w:rPr>
          <w:rFonts w:eastAsiaTheme="minorHAnsi"/>
          <w:b/>
          <w:bCs/>
        </w:rPr>
        <w:lastRenderedPageBreak/>
        <w:t>Table S</w:t>
      </w:r>
      <w:r w:rsidR="00A67630">
        <w:rPr>
          <w:rFonts w:eastAsiaTheme="minorHAnsi"/>
          <w:b/>
          <w:bCs/>
        </w:rPr>
        <w:t>1</w:t>
      </w:r>
    </w:p>
    <w:p w14:paraId="6E9B3797" w14:textId="4ED02009" w:rsidR="00460AB5" w:rsidRPr="00EF78DB" w:rsidRDefault="00460AB5" w:rsidP="00460AB5">
      <w:pPr>
        <w:spacing w:after="200" w:line="276" w:lineRule="auto"/>
        <w:rPr>
          <w:rFonts w:eastAsiaTheme="minorHAnsi"/>
        </w:rPr>
      </w:pPr>
      <w:r w:rsidRPr="00EF78DB">
        <w:rPr>
          <w:rFonts w:eastAsiaTheme="minorHAnsi"/>
        </w:rPr>
        <w:t>AUCs of different models when predicting HNA states for each of the three emotions</w:t>
      </w:r>
      <w:r w:rsidR="00606731">
        <w:rPr>
          <w:rFonts w:eastAsiaTheme="minorHAnsi"/>
        </w:rPr>
        <w:t xml:space="preserve"> using t</w:t>
      </w:r>
      <w:r w:rsidRPr="00EF78DB">
        <w:rPr>
          <w:rFonts w:eastAsiaTheme="minorHAnsi"/>
        </w:rPr>
        <w:t>ime-series cross-validation</w:t>
      </w:r>
      <w:r w:rsidR="00606731">
        <w:rPr>
          <w:rFonts w:eastAsiaTheme="minorHAnsi"/>
        </w:rPr>
        <w:t>.</w:t>
      </w:r>
    </w:p>
    <w:tbl>
      <w:tblPr>
        <w:tblStyle w:val="TableGrid"/>
        <w:tblW w:w="5206" w:type="dxa"/>
        <w:tblLook w:val="04A0" w:firstRow="1" w:lastRow="0" w:firstColumn="1" w:lastColumn="0" w:noHBand="0" w:noVBand="1"/>
      </w:tblPr>
      <w:tblGrid>
        <w:gridCol w:w="1615"/>
        <w:gridCol w:w="990"/>
        <w:gridCol w:w="1260"/>
        <w:gridCol w:w="1341"/>
      </w:tblGrid>
      <w:tr w:rsidR="00460AB5" w:rsidRPr="00C02AB9" w14:paraId="159D759B" w14:textId="77777777" w:rsidTr="00606731">
        <w:trPr>
          <w:trHeight w:val="300"/>
        </w:trPr>
        <w:tc>
          <w:tcPr>
            <w:tcW w:w="1615" w:type="dxa"/>
            <w:noWrap/>
            <w:hideMark/>
          </w:tcPr>
          <w:p w14:paraId="53B09982" w14:textId="77777777" w:rsidR="00460AB5" w:rsidRPr="00C02AB9" w:rsidRDefault="00460AB5" w:rsidP="00EF78DB">
            <w:pPr>
              <w:rPr>
                <w:sz w:val="20"/>
                <w:szCs w:val="20"/>
                <w:lang w:eastAsia="zh-CN"/>
              </w:rPr>
            </w:pPr>
          </w:p>
        </w:tc>
        <w:tc>
          <w:tcPr>
            <w:tcW w:w="990" w:type="dxa"/>
            <w:noWrap/>
            <w:hideMark/>
          </w:tcPr>
          <w:p w14:paraId="38FE0198" w14:textId="77777777" w:rsidR="00460AB5" w:rsidRPr="00C02AB9" w:rsidRDefault="00460AB5" w:rsidP="00EF78DB">
            <w:pPr>
              <w:jc w:val="center"/>
              <w:rPr>
                <w:color w:val="000000"/>
                <w:sz w:val="22"/>
                <w:szCs w:val="22"/>
                <w:lang w:eastAsia="zh-CN"/>
              </w:rPr>
            </w:pPr>
            <w:r w:rsidRPr="00C02AB9">
              <w:rPr>
                <w:color w:val="000000"/>
                <w:sz w:val="22"/>
                <w:szCs w:val="22"/>
                <w:lang w:eastAsia="zh-CN"/>
              </w:rPr>
              <w:t>Anger</w:t>
            </w:r>
          </w:p>
        </w:tc>
        <w:tc>
          <w:tcPr>
            <w:tcW w:w="1260" w:type="dxa"/>
            <w:noWrap/>
            <w:hideMark/>
          </w:tcPr>
          <w:p w14:paraId="038FF73E" w14:textId="77777777" w:rsidR="00460AB5" w:rsidRPr="00C02AB9" w:rsidRDefault="00460AB5" w:rsidP="00EF78DB">
            <w:pPr>
              <w:jc w:val="center"/>
              <w:rPr>
                <w:color w:val="000000"/>
                <w:sz w:val="22"/>
                <w:szCs w:val="22"/>
                <w:lang w:eastAsia="zh-CN"/>
              </w:rPr>
            </w:pPr>
            <w:r w:rsidRPr="00C02AB9">
              <w:rPr>
                <w:color w:val="000000"/>
                <w:sz w:val="22"/>
                <w:szCs w:val="22"/>
                <w:lang w:eastAsia="zh-CN"/>
              </w:rPr>
              <w:t>Sadness</w:t>
            </w:r>
          </w:p>
        </w:tc>
        <w:tc>
          <w:tcPr>
            <w:tcW w:w="1341" w:type="dxa"/>
            <w:noWrap/>
            <w:hideMark/>
          </w:tcPr>
          <w:p w14:paraId="450CC2E4" w14:textId="77777777" w:rsidR="00460AB5" w:rsidRPr="00C02AB9" w:rsidRDefault="00460AB5" w:rsidP="00EF78DB">
            <w:pPr>
              <w:jc w:val="center"/>
              <w:rPr>
                <w:color w:val="000000"/>
                <w:sz w:val="22"/>
                <w:szCs w:val="22"/>
                <w:lang w:eastAsia="zh-CN"/>
              </w:rPr>
            </w:pPr>
            <w:r w:rsidRPr="00C02AB9">
              <w:rPr>
                <w:color w:val="000000"/>
                <w:sz w:val="22"/>
                <w:szCs w:val="22"/>
                <w:lang w:eastAsia="zh-CN"/>
              </w:rPr>
              <w:t>Nervousness</w:t>
            </w:r>
          </w:p>
        </w:tc>
      </w:tr>
      <w:tr w:rsidR="00460AB5" w:rsidRPr="00C02AB9" w14:paraId="54142DA2" w14:textId="77777777" w:rsidTr="00606731">
        <w:trPr>
          <w:trHeight w:val="300"/>
        </w:trPr>
        <w:tc>
          <w:tcPr>
            <w:tcW w:w="1615" w:type="dxa"/>
            <w:noWrap/>
          </w:tcPr>
          <w:p w14:paraId="54B56771" w14:textId="77777777" w:rsidR="00460AB5" w:rsidRPr="00C02AB9" w:rsidRDefault="00460AB5" w:rsidP="00EF78DB">
            <w:pPr>
              <w:jc w:val="center"/>
              <w:rPr>
                <w:color w:val="000000"/>
                <w:sz w:val="22"/>
                <w:szCs w:val="22"/>
                <w:lang w:eastAsia="zh-CN"/>
              </w:rPr>
            </w:pPr>
            <w:r w:rsidRPr="00C02AB9">
              <w:rPr>
                <w:color w:val="000000"/>
                <w:sz w:val="22"/>
                <w:szCs w:val="22"/>
                <w:lang w:eastAsia="zh-CN"/>
              </w:rPr>
              <w:t>GLMER</w:t>
            </w:r>
          </w:p>
        </w:tc>
        <w:tc>
          <w:tcPr>
            <w:tcW w:w="990" w:type="dxa"/>
            <w:noWrap/>
          </w:tcPr>
          <w:p w14:paraId="4E4E335D" w14:textId="77777777" w:rsidR="00460AB5" w:rsidRPr="00C02AB9" w:rsidRDefault="00460AB5" w:rsidP="00EF78DB">
            <w:pPr>
              <w:jc w:val="center"/>
              <w:rPr>
                <w:color w:val="000000"/>
                <w:sz w:val="22"/>
                <w:szCs w:val="22"/>
                <w:lang w:eastAsia="zh-CN"/>
              </w:rPr>
            </w:pPr>
            <w:r w:rsidRPr="00C02AB9">
              <w:rPr>
                <w:color w:val="000000"/>
                <w:sz w:val="22"/>
                <w:szCs w:val="22"/>
                <w:lang w:eastAsia="zh-CN"/>
              </w:rPr>
              <w:t>0.60</w:t>
            </w:r>
          </w:p>
        </w:tc>
        <w:tc>
          <w:tcPr>
            <w:tcW w:w="1260" w:type="dxa"/>
            <w:noWrap/>
          </w:tcPr>
          <w:p w14:paraId="29156468" w14:textId="77777777" w:rsidR="00460AB5" w:rsidRPr="00C02AB9" w:rsidRDefault="00460AB5" w:rsidP="00EF78DB">
            <w:pPr>
              <w:jc w:val="center"/>
              <w:rPr>
                <w:color w:val="000000"/>
                <w:sz w:val="22"/>
                <w:szCs w:val="22"/>
                <w:lang w:eastAsia="zh-CN"/>
              </w:rPr>
            </w:pPr>
            <w:r w:rsidRPr="00C02AB9">
              <w:rPr>
                <w:color w:val="000000"/>
                <w:sz w:val="22"/>
                <w:szCs w:val="22"/>
                <w:lang w:eastAsia="zh-CN"/>
              </w:rPr>
              <w:t>0.55</w:t>
            </w:r>
          </w:p>
        </w:tc>
        <w:tc>
          <w:tcPr>
            <w:tcW w:w="1341" w:type="dxa"/>
            <w:noWrap/>
          </w:tcPr>
          <w:p w14:paraId="34B9B9A8" w14:textId="77777777" w:rsidR="00460AB5" w:rsidRPr="00C02AB9" w:rsidRDefault="00460AB5" w:rsidP="00EF78DB">
            <w:pPr>
              <w:jc w:val="center"/>
              <w:rPr>
                <w:color w:val="000000"/>
                <w:sz w:val="22"/>
                <w:szCs w:val="22"/>
                <w:lang w:eastAsia="zh-CN"/>
              </w:rPr>
            </w:pPr>
            <w:r w:rsidRPr="00C02AB9">
              <w:rPr>
                <w:color w:val="000000"/>
                <w:sz w:val="22"/>
                <w:szCs w:val="22"/>
                <w:lang w:eastAsia="zh-CN"/>
              </w:rPr>
              <w:t>0.52</w:t>
            </w:r>
          </w:p>
        </w:tc>
      </w:tr>
      <w:tr w:rsidR="00460AB5" w:rsidRPr="00C02AB9" w14:paraId="24C13DF9" w14:textId="77777777" w:rsidTr="00606731">
        <w:trPr>
          <w:trHeight w:val="300"/>
        </w:trPr>
        <w:tc>
          <w:tcPr>
            <w:tcW w:w="1615" w:type="dxa"/>
            <w:noWrap/>
            <w:hideMark/>
          </w:tcPr>
          <w:p w14:paraId="25278442" w14:textId="77777777" w:rsidR="00460AB5" w:rsidRPr="00C02AB9" w:rsidRDefault="00460AB5" w:rsidP="00EF78DB">
            <w:pPr>
              <w:jc w:val="center"/>
              <w:rPr>
                <w:color w:val="000000"/>
                <w:sz w:val="22"/>
                <w:szCs w:val="22"/>
                <w:lang w:eastAsia="zh-CN"/>
              </w:rPr>
            </w:pPr>
            <w:r w:rsidRPr="00C02AB9">
              <w:rPr>
                <w:color w:val="000000"/>
                <w:sz w:val="22"/>
                <w:szCs w:val="22"/>
                <w:lang w:eastAsia="zh-CN"/>
              </w:rPr>
              <w:t>PEM-ENet</w:t>
            </w:r>
          </w:p>
        </w:tc>
        <w:tc>
          <w:tcPr>
            <w:tcW w:w="990" w:type="dxa"/>
            <w:noWrap/>
            <w:hideMark/>
          </w:tcPr>
          <w:p w14:paraId="78099ABC" w14:textId="77777777" w:rsidR="00460AB5" w:rsidRPr="00C02AB9" w:rsidRDefault="00460AB5" w:rsidP="00EF78DB">
            <w:pPr>
              <w:jc w:val="center"/>
              <w:rPr>
                <w:color w:val="000000"/>
                <w:sz w:val="22"/>
                <w:szCs w:val="22"/>
                <w:lang w:eastAsia="zh-CN"/>
              </w:rPr>
            </w:pPr>
            <w:r w:rsidRPr="00C02AB9">
              <w:rPr>
                <w:color w:val="000000"/>
                <w:sz w:val="22"/>
                <w:szCs w:val="22"/>
                <w:lang w:eastAsia="zh-CN"/>
              </w:rPr>
              <w:t>0.63</w:t>
            </w:r>
          </w:p>
        </w:tc>
        <w:tc>
          <w:tcPr>
            <w:tcW w:w="1260" w:type="dxa"/>
            <w:noWrap/>
            <w:hideMark/>
          </w:tcPr>
          <w:p w14:paraId="2382186F" w14:textId="77777777" w:rsidR="00460AB5" w:rsidRPr="00C02AB9" w:rsidRDefault="00460AB5" w:rsidP="00EF78DB">
            <w:pPr>
              <w:jc w:val="center"/>
              <w:rPr>
                <w:color w:val="000000"/>
                <w:sz w:val="22"/>
                <w:szCs w:val="22"/>
                <w:lang w:eastAsia="zh-CN"/>
              </w:rPr>
            </w:pPr>
            <w:r w:rsidRPr="00C02AB9">
              <w:rPr>
                <w:color w:val="000000"/>
                <w:sz w:val="22"/>
                <w:szCs w:val="22"/>
                <w:lang w:eastAsia="zh-CN"/>
              </w:rPr>
              <w:t>0.54</w:t>
            </w:r>
          </w:p>
        </w:tc>
        <w:tc>
          <w:tcPr>
            <w:tcW w:w="1341" w:type="dxa"/>
            <w:noWrap/>
            <w:hideMark/>
          </w:tcPr>
          <w:p w14:paraId="50F010CC" w14:textId="77777777" w:rsidR="00460AB5" w:rsidRPr="00C02AB9" w:rsidRDefault="00460AB5" w:rsidP="00EF78DB">
            <w:pPr>
              <w:jc w:val="center"/>
              <w:rPr>
                <w:color w:val="000000"/>
                <w:sz w:val="22"/>
                <w:szCs w:val="22"/>
                <w:lang w:eastAsia="zh-CN"/>
              </w:rPr>
            </w:pPr>
            <w:r w:rsidRPr="00C02AB9">
              <w:rPr>
                <w:color w:val="000000"/>
                <w:sz w:val="22"/>
                <w:szCs w:val="22"/>
                <w:lang w:eastAsia="zh-CN"/>
              </w:rPr>
              <w:t>0.55</w:t>
            </w:r>
          </w:p>
        </w:tc>
      </w:tr>
      <w:tr w:rsidR="00460AB5" w:rsidRPr="00C02AB9" w14:paraId="613CD750" w14:textId="77777777" w:rsidTr="00606731">
        <w:trPr>
          <w:trHeight w:val="300"/>
        </w:trPr>
        <w:tc>
          <w:tcPr>
            <w:tcW w:w="1615" w:type="dxa"/>
            <w:noWrap/>
            <w:hideMark/>
          </w:tcPr>
          <w:p w14:paraId="24734776" w14:textId="77777777" w:rsidR="00460AB5" w:rsidRPr="00C02AB9" w:rsidRDefault="00460AB5" w:rsidP="00EF78DB">
            <w:pPr>
              <w:jc w:val="center"/>
              <w:rPr>
                <w:color w:val="000000"/>
                <w:sz w:val="22"/>
                <w:szCs w:val="22"/>
                <w:lang w:eastAsia="zh-CN"/>
              </w:rPr>
            </w:pPr>
            <w:r w:rsidRPr="00C02AB9">
              <w:rPr>
                <w:color w:val="000000"/>
                <w:sz w:val="22"/>
                <w:szCs w:val="22"/>
                <w:lang w:eastAsia="zh-CN"/>
              </w:rPr>
              <w:t>PEM-SVM</w:t>
            </w:r>
          </w:p>
        </w:tc>
        <w:tc>
          <w:tcPr>
            <w:tcW w:w="990" w:type="dxa"/>
            <w:noWrap/>
            <w:hideMark/>
          </w:tcPr>
          <w:p w14:paraId="758930B6" w14:textId="77777777" w:rsidR="00460AB5" w:rsidRPr="00C02AB9" w:rsidRDefault="00460AB5" w:rsidP="00EF78DB">
            <w:pPr>
              <w:jc w:val="center"/>
              <w:rPr>
                <w:color w:val="000000"/>
                <w:sz w:val="22"/>
                <w:szCs w:val="22"/>
                <w:lang w:eastAsia="zh-CN"/>
              </w:rPr>
            </w:pPr>
            <w:r w:rsidRPr="00C02AB9">
              <w:rPr>
                <w:color w:val="000000"/>
                <w:sz w:val="22"/>
                <w:szCs w:val="22"/>
                <w:lang w:eastAsia="zh-CN"/>
              </w:rPr>
              <w:t>0.63</w:t>
            </w:r>
          </w:p>
        </w:tc>
        <w:tc>
          <w:tcPr>
            <w:tcW w:w="1260" w:type="dxa"/>
            <w:noWrap/>
            <w:hideMark/>
          </w:tcPr>
          <w:p w14:paraId="2B1EB4D3" w14:textId="77777777" w:rsidR="00460AB5" w:rsidRPr="00C02AB9" w:rsidRDefault="00460AB5" w:rsidP="00EF78DB">
            <w:pPr>
              <w:jc w:val="center"/>
              <w:rPr>
                <w:color w:val="000000"/>
                <w:sz w:val="22"/>
                <w:szCs w:val="22"/>
                <w:lang w:eastAsia="zh-CN"/>
              </w:rPr>
            </w:pPr>
            <w:r w:rsidRPr="00C02AB9">
              <w:rPr>
                <w:color w:val="000000"/>
                <w:sz w:val="22"/>
                <w:szCs w:val="22"/>
                <w:lang w:eastAsia="zh-CN"/>
              </w:rPr>
              <w:t>0.58</w:t>
            </w:r>
          </w:p>
        </w:tc>
        <w:tc>
          <w:tcPr>
            <w:tcW w:w="1341" w:type="dxa"/>
            <w:noWrap/>
            <w:hideMark/>
          </w:tcPr>
          <w:p w14:paraId="540BBC1F" w14:textId="77777777" w:rsidR="00460AB5" w:rsidRPr="00C02AB9" w:rsidRDefault="00460AB5" w:rsidP="00EF78DB">
            <w:pPr>
              <w:jc w:val="center"/>
              <w:rPr>
                <w:color w:val="000000"/>
                <w:sz w:val="22"/>
                <w:szCs w:val="22"/>
                <w:lang w:eastAsia="zh-CN"/>
              </w:rPr>
            </w:pPr>
            <w:r w:rsidRPr="00C02AB9">
              <w:rPr>
                <w:color w:val="000000"/>
                <w:sz w:val="22"/>
                <w:szCs w:val="22"/>
                <w:lang w:eastAsia="zh-CN"/>
              </w:rPr>
              <w:t>0.57</w:t>
            </w:r>
          </w:p>
        </w:tc>
      </w:tr>
      <w:tr w:rsidR="00460AB5" w:rsidRPr="00C02AB9" w14:paraId="4693ADF9" w14:textId="77777777" w:rsidTr="00606731">
        <w:trPr>
          <w:trHeight w:val="300"/>
        </w:trPr>
        <w:tc>
          <w:tcPr>
            <w:tcW w:w="1615" w:type="dxa"/>
            <w:noWrap/>
            <w:hideMark/>
          </w:tcPr>
          <w:p w14:paraId="761D0109" w14:textId="77777777" w:rsidR="00460AB5" w:rsidRPr="00C02AB9" w:rsidRDefault="00460AB5" w:rsidP="00EF78DB">
            <w:pPr>
              <w:jc w:val="center"/>
              <w:rPr>
                <w:color w:val="000000"/>
                <w:sz w:val="22"/>
                <w:szCs w:val="22"/>
                <w:lang w:eastAsia="zh-CN"/>
              </w:rPr>
            </w:pPr>
            <w:r w:rsidRPr="00C02AB9">
              <w:rPr>
                <w:color w:val="000000"/>
                <w:sz w:val="22"/>
                <w:szCs w:val="22"/>
                <w:lang w:eastAsia="zh-CN"/>
              </w:rPr>
              <w:t>PEM-RF</w:t>
            </w:r>
          </w:p>
        </w:tc>
        <w:tc>
          <w:tcPr>
            <w:tcW w:w="990" w:type="dxa"/>
            <w:noWrap/>
            <w:hideMark/>
          </w:tcPr>
          <w:p w14:paraId="51BDA277" w14:textId="77777777" w:rsidR="00460AB5" w:rsidRPr="00C02AB9" w:rsidRDefault="00460AB5" w:rsidP="00EF78DB">
            <w:pPr>
              <w:jc w:val="center"/>
              <w:rPr>
                <w:color w:val="000000"/>
                <w:sz w:val="22"/>
                <w:szCs w:val="22"/>
                <w:lang w:eastAsia="zh-CN"/>
              </w:rPr>
            </w:pPr>
            <w:r w:rsidRPr="00C02AB9">
              <w:rPr>
                <w:color w:val="000000"/>
                <w:sz w:val="22"/>
                <w:szCs w:val="22"/>
                <w:lang w:eastAsia="zh-CN"/>
              </w:rPr>
              <w:t>0.69</w:t>
            </w:r>
          </w:p>
        </w:tc>
        <w:tc>
          <w:tcPr>
            <w:tcW w:w="1260" w:type="dxa"/>
            <w:noWrap/>
            <w:hideMark/>
          </w:tcPr>
          <w:p w14:paraId="730E9428" w14:textId="77777777" w:rsidR="00460AB5" w:rsidRPr="00C02AB9" w:rsidRDefault="00460AB5" w:rsidP="00EF78DB">
            <w:pPr>
              <w:jc w:val="center"/>
              <w:rPr>
                <w:color w:val="000000"/>
                <w:sz w:val="22"/>
                <w:szCs w:val="22"/>
                <w:lang w:eastAsia="zh-CN"/>
              </w:rPr>
            </w:pPr>
            <w:r w:rsidRPr="00C02AB9">
              <w:rPr>
                <w:color w:val="000000"/>
                <w:sz w:val="22"/>
                <w:szCs w:val="22"/>
                <w:lang w:eastAsia="zh-CN"/>
              </w:rPr>
              <w:t>0.59</w:t>
            </w:r>
          </w:p>
        </w:tc>
        <w:tc>
          <w:tcPr>
            <w:tcW w:w="1341" w:type="dxa"/>
            <w:noWrap/>
            <w:hideMark/>
          </w:tcPr>
          <w:p w14:paraId="1156B613" w14:textId="77777777" w:rsidR="00460AB5" w:rsidRPr="00C02AB9" w:rsidRDefault="00460AB5" w:rsidP="00EF78DB">
            <w:pPr>
              <w:jc w:val="center"/>
              <w:rPr>
                <w:color w:val="000000"/>
                <w:sz w:val="22"/>
                <w:szCs w:val="22"/>
                <w:lang w:eastAsia="zh-CN"/>
              </w:rPr>
            </w:pPr>
            <w:r w:rsidRPr="00C02AB9">
              <w:rPr>
                <w:color w:val="000000"/>
                <w:sz w:val="22"/>
                <w:szCs w:val="22"/>
                <w:lang w:eastAsia="zh-CN"/>
              </w:rPr>
              <w:t>0.66</w:t>
            </w:r>
          </w:p>
        </w:tc>
      </w:tr>
      <w:tr w:rsidR="00460AB5" w:rsidRPr="00C02AB9" w14:paraId="274A7851" w14:textId="77777777" w:rsidTr="00606731">
        <w:trPr>
          <w:trHeight w:val="300"/>
        </w:trPr>
        <w:tc>
          <w:tcPr>
            <w:tcW w:w="1615" w:type="dxa"/>
            <w:noWrap/>
            <w:hideMark/>
          </w:tcPr>
          <w:p w14:paraId="2A8616B4" w14:textId="77777777" w:rsidR="00460AB5" w:rsidRPr="00C02AB9" w:rsidRDefault="00460AB5" w:rsidP="00EF78DB">
            <w:pPr>
              <w:jc w:val="center"/>
              <w:rPr>
                <w:color w:val="000000"/>
                <w:sz w:val="22"/>
                <w:szCs w:val="22"/>
                <w:lang w:eastAsia="zh-CN"/>
              </w:rPr>
            </w:pPr>
            <w:r w:rsidRPr="00C02AB9">
              <w:rPr>
                <w:color w:val="000000"/>
                <w:sz w:val="22"/>
                <w:szCs w:val="22"/>
                <w:lang w:eastAsia="zh-CN"/>
              </w:rPr>
              <w:t>PDEM</w:t>
            </w:r>
          </w:p>
        </w:tc>
        <w:tc>
          <w:tcPr>
            <w:tcW w:w="990" w:type="dxa"/>
            <w:noWrap/>
            <w:hideMark/>
          </w:tcPr>
          <w:p w14:paraId="7521CAC8" w14:textId="77777777" w:rsidR="00460AB5" w:rsidRPr="00C02AB9" w:rsidRDefault="00460AB5" w:rsidP="00EF78DB">
            <w:pPr>
              <w:jc w:val="center"/>
              <w:rPr>
                <w:color w:val="000000"/>
                <w:sz w:val="22"/>
                <w:szCs w:val="22"/>
                <w:lang w:eastAsia="zh-CN"/>
              </w:rPr>
            </w:pPr>
            <w:r w:rsidRPr="00C02AB9">
              <w:rPr>
                <w:color w:val="000000"/>
                <w:sz w:val="22"/>
                <w:szCs w:val="22"/>
                <w:lang w:eastAsia="zh-CN"/>
              </w:rPr>
              <w:t>0.70</w:t>
            </w:r>
          </w:p>
        </w:tc>
        <w:tc>
          <w:tcPr>
            <w:tcW w:w="1260" w:type="dxa"/>
            <w:noWrap/>
            <w:hideMark/>
          </w:tcPr>
          <w:p w14:paraId="2C6D613B" w14:textId="77777777" w:rsidR="00460AB5" w:rsidRPr="00C02AB9" w:rsidRDefault="00460AB5" w:rsidP="00EF78DB">
            <w:pPr>
              <w:jc w:val="center"/>
              <w:rPr>
                <w:color w:val="000000"/>
                <w:sz w:val="22"/>
                <w:szCs w:val="22"/>
                <w:lang w:eastAsia="zh-CN"/>
              </w:rPr>
            </w:pPr>
            <w:r w:rsidRPr="00C02AB9">
              <w:rPr>
                <w:color w:val="000000"/>
                <w:sz w:val="22"/>
                <w:szCs w:val="22"/>
                <w:lang w:eastAsia="zh-CN"/>
              </w:rPr>
              <w:t>0.57</w:t>
            </w:r>
          </w:p>
        </w:tc>
        <w:tc>
          <w:tcPr>
            <w:tcW w:w="1341" w:type="dxa"/>
            <w:noWrap/>
            <w:hideMark/>
          </w:tcPr>
          <w:p w14:paraId="7B37D099" w14:textId="77777777" w:rsidR="00460AB5" w:rsidRPr="00C02AB9" w:rsidRDefault="00460AB5" w:rsidP="00EF78DB">
            <w:pPr>
              <w:jc w:val="center"/>
              <w:rPr>
                <w:color w:val="000000"/>
                <w:sz w:val="22"/>
                <w:szCs w:val="22"/>
                <w:lang w:eastAsia="zh-CN"/>
              </w:rPr>
            </w:pPr>
            <w:r w:rsidRPr="00C02AB9">
              <w:rPr>
                <w:color w:val="000000"/>
                <w:sz w:val="22"/>
                <w:szCs w:val="22"/>
                <w:lang w:eastAsia="zh-CN"/>
              </w:rPr>
              <w:t>0.62</w:t>
            </w:r>
          </w:p>
        </w:tc>
      </w:tr>
    </w:tbl>
    <w:p w14:paraId="41062DDA" w14:textId="3E5827EB" w:rsidR="006C37A0" w:rsidRDefault="00460AB5">
      <w:pPr>
        <w:spacing w:after="200" w:line="276" w:lineRule="auto"/>
        <w:rPr>
          <w:lang w:val="fr-FR"/>
        </w:rPr>
      </w:pPr>
      <w:r>
        <w:rPr>
          <w:lang w:val="fr-FR"/>
        </w:rPr>
        <w:br w:type="page"/>
      </w:r>
    </w:p>
    <w:p w14:paraId="7752EDA6" w14:textId="07EF1184" w:rsidR="006C37A0" w:rsidRPr="006C4801" w:rsidRDefault="006C37A0" w:rsidP="006C37A0">
      <w:pPr>
        <w:spacing w:after="200" w:line="276" w:lineRule="auto"/>
        <w:rPr>
          <w:b/>
          <w:bCs/>
          <w:lang w:val="fr-FR"/>
        </w:rPr>
      </w:pPr>
      <w:r w:rsidRPr="006C4801">
        <w:rPr>
          <w:b/>
          <w:bCs/>
          <w:lang w:val="fr-FR"/>
        </w:rPr>
        <w:lastRenderedPageBreak/>
        <w:t>Table S</w:t>
      </w:r>
      <w:r>
        <w:rPr>
          <w:b/>
          <w:bCs/>
          <w:lang w:val="fr-FR"/>
        </w:rPr>
        <w:t>2</w:t>
      </w:r>
    </w:p>
    <w:p w14:paraId="4374014D" w14:textId="77777777" w:rsidR="006C37A0" w:rsidRDefault="006C37A0" w:rsidP="006C37A0">
      <w:pPr>
        <w:spacing w:after="200" w:line="276" w:lineRule="auto"/>
        <w:rPr>
          <w:rFonts w:eastAsiaTheme="minorHAnsi"/>
        </w:rPr>
      </w:pPr>
      <w:r w:rsidRPr="00EF78DB">
        <w:rPr>
          <w:rFonts w:eastAsiaTheme="minorHAnsi"/>
        </w:rPr>
        <w:t xml:space="preserve">AUCs of different models when </w:t>
      </w:r>
      <w:r>
        <w:rPr>
          <w:rFonts w:eastAsiaTheme="minorHAnsi"/>
        </w:rPr>
        <w:t>predicting</w:t>
      </w:r>
      <w:r w:rsidRPr="00EF78DB">
        <w:rPr>
          <w:rFonts w:eastAsiaTheme="minorHAnsi"/>
        </w:rPr>
        <w:t xml:space="preserve"> HNA states </w:t>
      </w:r>
      <w:r>
        <w:rPr>
          <w:rFonts w:eastAsiaTheme="minorHAnsi"/>
        </w:rPr>
        <w:t>defined with subject-specific 75% quantiles. Regular subject-level 10-fold cross-validation was used to derive the ROC curves.</w:t>
      </w:r>
    </w:p>
    <w:tbl>
      <w:tblPr>
        <w:tblStyle w:val="TableGrid"/>
        <w:tblW w:w="4993" w:type="dxa"/>
        <w:tblLook w:val="04A0" w:firstRow="1" w:lastRow="0" w:firstColumn="1" w:lastColumn="0" w:noHBand="0" w:noVBand="1"/>
      </w:tblPr>
      <w:tblGrid>
        <w:gridCol w:w="1525"/>
        <w:gridCol w:w="766"/>
        <w:gridCol w:w="1259"/>
        <w:gridCol w:w="1443"/>
      </w:tblGrid>
      <w:tr w:rsidR="006C37A0" w:rsidRPr="00D230CD" w14:paraId="037D7000" w14:textId="77777777" w:rsidTr="006C4801">
        <w:trPr>
          <w:trHeight w:val="285"/>
        </w:trPr>
        <w:tc>
          <w:tcPr>
            <w:tcW w:w="1525" w:type="dxa"/>
            <w:noWrap/>
            <w:vAlign w:val="center"/>
            <w:hideMark/>
          </w:tcPr>
          <w:p w14:paraId="5462B486" w14:textId="77777777" w:rsidR="006C37A0" w:rsidRPr="006C4801" w:rsidRDefault="006C37A0" w:rsidP="006C4801">
            <w:pPr>
              <w:spacing w:after="200" w:line="276" w:lineRule="auto"/>
              <w:jc w:val="center"/>
              <w:rPr>
                <w:rFonts w:eastAsiaTheme="minorHAnsi"/>
                <w:sz w:val="22"/>
                <w:szCs w:val="22"/>
              </w:rPr>
            </w:pPr>
          </w:p>
        </w:tc>
        <w:tc>
          <w:tcPr>
            <w:tcW w:w="750" w:type="dxa"/>
            <w:noWrap/>
            <w:vAlign w:val="center"/>
            <w:hideMark/>
          </w:tcPr>
          <w:p w14:paraId="69B45271" w14:textId="77777777" w:rsidR="006C37A0" w:rsidRPr="006C4801" w:rsidRDefault="006C37A0" w:rsidP="006C4801">
            <w:pPr>
              <w:spacing w:after="200" w:line="276" w:lineRule="auto"/>
              <w:jc w:val="center"/>
              <w:rPr>
                <w:rFonts w:eastAsiaTheme="minorHAnsi"/>
                <w:sz w:val="22"/>
                <w:szCs w:val="22"/>
              </w:rPr>
            </w:pPr>
            <w:r w:rsidRPr="006C4801">
              <w:rPr>
                <w:rFonts w:eastAsiaTheme="minorHAnsi"/>
                <w:sz w:val="22"/>
                <w:szCs w:val="22"/>
              </w:rPr>
              <w:t>Anger</w:t>
            </w:r>
          </w:p>
        </w:tc>
        <w:tc>
          <w:tcPr>
            <w:tcW w:w="1275" w:type="dxa"/>
            <w:vAlign w:val="center"/>
          </w:tcPr>
          <w:p w14:paraId="45CBAA1E" w14:textId="77777777" w:rsidR="006C37A0" w:rsidRPr="006C4801" w:rsidRDefault="006C37A0" w:rsidP="006C4801">
            <w:pPr>
              <w:spacing w:after="200" w:line="276" w:lineRule="auto"/>
              <w:jc w:val="center"/>
              <w:rPr>
                <w:rFonts w:eastAsiaTheme="minorHAnsi"/>
                <w:sz w:val="22"/>
                <w:szCs w:val="22"/>
              </w:rPr>
            </w:pPr>
            <w:r w:rsidRPr="006C4801">
              <w:rPr>
                <w:rFonts w:eastAsiaTheme="minorHAnsi"/>
                <w:sz w:val="22"/>
                <w:szCs w:val="22"/>
              </w:rPr>
              <w:t>Sadness</w:t>
            </w:r>
          </w:p>
        </w:tc>
        <w:tc>
          <w:tcPr>
            <w:tcW w:w="1443" w:type="dxa"/>
            <w:noWrap/>
            <w:vAlign w:val="center"/>
            <w:hideMark/>
          </w:tcPr>
          <w:p w14:paraId="314A1E69" w14:textId="77777777" w:rsidR="006C37A0" w:rsidRPr="006C4801" w:rsidRDefault="006C37A0" w:rsidP="006C4801">
            <w:pPr>
              <w:spacing w:after="200" w:line="276" w:lineRule="auto"/>
              <w:jc w:val="center"/>
              <w:rPr>
                <w:rFonts w:eastAsiaTheme="minorHAnsi"/>
                <w:sz w:val="22"/>
                <w:szCs w:val="22"/>
              </w:rPr>
            </w:pPr>
            <w:r w:rsidRPr="006C4801">
              <w:rPr>
                <w:rFonts w:eastAsiaTheme="minorHAnsi"/>
                <w:sz w:val="22"/>
                <w:szCs w:val="22"/>
              </w:rPr>
              <w:t>Nervousness</w:t>
            </w:r>
          </w:p>
        </w:tc>
      </w:tr>
      <w:tr w:rsidR="006C37A0" w:rsidRPr="00D230CD" w14:paraId="2F39662A" w14:textId="77777777" w:rsidTr="006C4801">
        <w:trPr>
          <w:trHeight w:val="285"/>
        </w:trPr>
        <w:tc>
          <w:tcPr>
            <w:tcW w:w="1525" w:type="dxa"/>
            <w:noWrap/>
            <w:vAlign w:val="center"/>
            <w:hideMark/>
          </w:tcPr>
          <w:p w14:paraId="7E3E58E8" w14:textId="77777777" w:rsidR="006C37A0" w:rsidRPr="006C4801" w:rsidRDefault="006C37A0" w:rsidP="006C4801">
            <w:pPr>
              <w:spacing w:after="200" w:line="276" w:lineRule="auto"/>
              <w:jc w:val="center"/>
              <w:rPr>
                <w:rFonts w:eastAsiaTheme="minorHAnsi"/>
                <w:sz w:val="22"/>
                <w:szCs w:val="22"/>
              </w:rPr>
            </w:pPr>
            <w:r w:rsidRPr="006C4801">
              <w:rPr>
                <w:rFonts w:eastAsiaTheme="minorHAnsi"/>
                <w:sz w:val="22"/>
                <w:szCs w:val="22"/>
              </w:rPr>
              <w:t>GLMER</w:t>
            </w:r>
          </w:p>
        </w:tc>
        <w:tc>
          <w:tcPr>
            <w:tcW w:w="750" w:type="dxa"/>
            <w:noWrap/>
            <w:vAlign w:val="center"/>
            <w:hideMark/>
          </w:tcPr>
          <w:p w14:paraId="38E5C33A" w14:textId="77777777" w:rsidR="006C37A0" w:rsidRPr="006C4801" w:rsidRDefault="006C37A0" w:rsidP="006C4801">
            <w:pPr>
              <w:spacing w:after="200" w:line="276" w:lineRule="auto"/>
              <w:jc w:val="center"/>
              <w:rPr>
                <w:rFonts w:eastAsiaTheme="minorHAnsi"/>
                <w:sz w:val="22"/>
                <w:szCs w:val="22"/>
              </w:rPr>
            </w:pPr>
            <w:r w:rsidRPr="006C4801">
              <w:rPr>
                <w:rFonts w:eastAsiaTheme="minorHAnsi"/>
                <w:sz w:val="22"/>
                <w:szCs w:val="22"/>
              </w:rPr>
              <w:t>0.60</w:t>
            </w:r>
          </w:p>
        </w:tc>
        <w:tc>
          <w:tcPr>
            <w:tcW w:w="1275" w:type="dxa"/>
            <w:vAlign w:val="center"/>
          </w:tcPr>
          <w:p w14:paraId="617F6727" w14:textId="77777777" w:rsidR="006C37A0" w:rsidRPr="006C4801" w:rsidRDefault="006C37A0" w:rsidP="006C4801">
            <w:pPr>
              <w:spacing w:after="200" w:line="276" w:lineRule="auto"/>
              <w:jc w:val="center"/>
              <w:rPr>
                <w:rFonts w:eastAsiaTheme="minorHAnsi"/>
                <w:sz w:val="22"/>
                <w:szCs w:val="22"/>
              </w:rPr>
            </w:pPr>
            <w:r w:rsidRPr="006C4801">
              <w:rPr>
                <w:rFonts w:eastAsiaTheme="minorHAnsi"/>
                <w:sz w:val="22"/>
                <w:szCs w:val="22"/>
              </w:rPr>
              <w:t>0.57</w:t>
            </w:r>
          </w:p>
        </w:tc>
        <w:tc>
          <w:tcPr>
            <w:tcW w:w="1443" w:type="dxa"/>
            <w:noWrap/>
            <w:vAlign w:val="center"/>
            <w:hideMark/>
          </w:tcPr>
          <w:p w14:paraId="6FA53043" w14:textId="77777777" w:rsidR="006C37A0" w:rsidRPr="006C4801" w:rsidRDefault="006C37A0" w:rsidP="006C4801">
            <w:pPr>
              <w:spacing w:after="200" w:line="276" w:lineRule="auto"/>
              <w:jc w:val="center"/>
              <w:rPr>
                <w:rFonts w:eastAsiaTheme="minorHAnsi"/>
                <w:sz w:val="22"/>
                <w:szCs w:val="22"/>
              </w:rPr>
            </w:pPr>
            <w:r w:rsidRPr="006C4801">
              <w:rPr>
                <w:rFonts w:eastAsiaTheme="minorHAnsi"/>
                <w:sz w:val="22"/>
                <w:szCs w:val="22"/>
              </w:rPr>
              <w:t>0.56</w:t>
            </w:r>
          </w:p>
        </w:tc>
      </w:tr>
      <w:tr w:rsidR="006C37A0" w:rsidRPr="00D230CD" w14:paraId="7B043C81" w14:textId="77777777" w:rsidTr="006C4801">
        <w:trPr>
          <w:trHeight w:val="285"/>
        </w:trPr>
        <w:tc>
          <w:tcPr>
            <w:tcW w:w="1525" w:type="dxa"/>
            <w:noWrap/>
            <w:vAlign w:val="center"/>
            <w:hideMark/>
          </w:tcPr>
          <w:p w14:paraId="48111B6B" w14:textId="77777777" w:rsidR="006C37A0" w:rsidRPr="006C4801" w:rsidRDefault="006C37A0" w:rsidP="006C4801">
            <w:pPr>
              <w:spacing w:after="200" w:line="276" w:lineRule="auto"/>
              <w:jc w:val="center"/>
              <w:rPr>
                <w:rFonts w:eastAsiaTheme="minorHAnsi"/>
                <w:sz w:val="22"/>
                <w:szCs w:val="22"/>
              </w:rPr>
            </w:pPr>
            <w:r w:rsidRPr="006C4801">
              <w:rPr>
                <w:rFonts w:eastAsiaTheme="minorHAnsi"/>
                <w:sz w:val="22"/>
                <w:szCs w:val="22"/>
              </w:rPr>
              <w:t>PEM-Enet</w:t>
            </w:r>
          </w:p>
        </w:tc>
        <w:tc>
          <w:tcPr>
            <w:tcW w:w="750" w:type="dxa"/>
            <w:noWrap/>
            <w:vAlign w:val="center"/>
            <w:hideMark/>
          </w:tcPr>
          <w:p w14:paraId="5355C09F" w14:textId="77777777" w:rsidR="006C37A0" w:rsidRPr="006C4801" w:rsidRDefault="006C37A0" w:rsidP="006C4801">
            <w:pPr>
              <w:spacing w:after="200" w:line="276" w:lineRule="auto"/>
              <w:jc w:val="center"/>
              <w:rPr>
                <w:rFonts w:eastAsiaTheme="minorHAnsi"/>
                <w:sz w:val="22"/>
                <w:szCs w:val="22"/>
              </w:rPr>
            </w:pPr>
            <w:r w:rsidRPr="006C4801">
              <w:rPr>
                <w:rFonts w:eastAsiaTheme="minorHAnsi"/>
                <w:sz w:val="22"/>
                <w:szCs w:val="22"/>
              </w:rPr>
              <w:t>0.65</w:t>
            </w:r>
          </w:p>
        </w:tc>
        <w:tc>
          <w:tcPr>
            <w:tcW w:w="1275" w:type="dxa"/>
            <w:vAlign w:val="center"/>
          </w:tcPr>
          <w:p w14:paraId="1BCB6B0E" w14:textId="77777777" w:rsidR="006C37A0" w:rsidRPr="006C4801" w:rsidRDefault="006C37A0" w:rsidP="006C4801">
            <w:pPr>
              <w:spacing w:after="200" w:line="276" w:lineRule="auto"/>
              <w:jc w:val="center"/>
              <w:rPr>
                <w:rFonts w:eastAsiaTheme="minorHAnsi"/>
                <w:sz w:val="22"/>
                <w:szCs w:val="22"/>
              </w:rPr>
            </w:pPr>
            <w:r w:rsidRPr="006C4801">
              <w:rPr>
                <w:rFonts w:eastAsiaTheme="minorHAnsi"/>
                <w:sz w:val="22"/>
                <w:szCs w:val="22"/>
              </w:rPr>
              <w:t>0.60</w:t>
            </w:r>
          </w:p>
        </w:tc>
        <w:tc>
          <w:tcPr>
            <w:tcW w:w="1443" w:type="dxa"/>
            <w:noWrap/>
            <w:vAlign w:val="center"/>
            <w:hideMark/>
          </w:tcPr>
          <w:p w14:paraId="65D6C303" w14:textId="77777777" w:rsidR="006C37A0" w:rsidRPr="006C4801" w:rsidRDefault="006C37A0" w:rsidP="006C4801">
            <w:pPr>
              <w:spacing w:after="200" w:line="276" w:lineRule="auto"/>
              <w:jc w:val="center"/>
              <w:rPr>
                <w:rFonts w:eastAsiaTheme="minorHAnsi"/>
                <w:sz w:val="22"/>
                <w:szCs w:val="22"/>
              </w:rPr>
            </w:pPr>
            <w:r w:rsidRPr="006C4801">
              <w:rPr>
                <w:rFonts w:eastAsiaTheme="minorHAnsi"/>
                <w:sz w:val="22"/>
                <w:szCs w:val="22"/>
              </w:rPr>
              <w:t>0.67</w:t>
            </w:r>
          </w:p>
        </w:tc>
      </w:tr>
      <w:tr w:rsidR="006C37A0" w:rsidRPr="00D230CD" w14:paraId="5C3CC419" w14:textId="77777777" w:rsidTr="006C4801">
        <w:trPr>
          <w:trHeight w:val="285"/>
        </w:trPr>
        <w:tc>
          <w:tcPr>
            <w:tcW w:w="1525" w:type="dxa"/>
            <w:noWrap/>
            <w:vAlign w:val="center"/>
            <w:hideMark/>
          </w:tcPr>
          <w:p w14:paraId="6C9208B6" w14:textId="77777777" w:rsidR="006C37A0" w:rsidRPr="006C4801" w:rsidRDefault="006C37A0" w:rsidP="006C4801">
            <w:pPr>
              <w:spacing w:after="200" w:line="276" w:lineRule="auto"/>
              <w:jc w:val="center"/>
              <w:rPr>
                <w:rFonts w:eastAsiaTheme="minorHAnsi"/>
                <w:sz w:val="22"/>
                <w:szCs w:val="22"/>
              </w:rPr>
            </w:pPr>
            <w:r w:rsidRPr="006C4801">
              <w:rPr>
                <w:rFonts w:eastAsiaTheme="minorHAnsi"/>
                <w:sz w:val="22"/>
                <w:szCs w:val="22"/>
              </w:rPr>
              <w:t>PEM-SVM</w:t>
            </w:r>
          </w:p>
        </w:tc>
        <w:tc>
          <w:tcPr>
            <w:tcW w:w="750" w:type="dxa"/>
            <w:noWrap/>
            <w:vAlign w:val="center"/>
            <w:hideMark/>
          </w:tcPr>
          <w:p w14:paraId="39652507" w14:textId="77777777" w:rsidR="006C37A0" w:rsidRPr="006C4801" w:rsidRDefault="006C37A0" w:rsidP="006C4801">
            <w:pPr>
              <w:spacing w:after="200" w:line="276" w:lineRule="auto"/>
              <w:jc w:val="center"/>
              <w:rPr>
                <w:rFonts w:eastAsiaTheme="minorHAnsi"/>
                <w:sz w:val="22"/>
                <w:szCs w:val="22"/>
              </w:rPr>
            </w:pPr>
            <w:r w:rsidRPr="006C4801">
              <w:rPr>
                <w:rFonts w:eastAsiaTheme="minorHAnsi"/>
                <w:sz w:val="22"/>
                <w:szCs w:val="22"/>
              </w:rPr>
              <w:t>0.59</w:t>
            </w:r>
          </w:p>
        </w:tc>
        <w:tc>
          <w:tcPr>
            <w:tcW w:w="1275" w:type="dxa"/>
            <w:vAlign w:val="center"/>
          </w:tcPr>
          <w:p w14:paraId="784A6192" w14:textId="77777777" w:rsidR="006C37A0" w:rsidRPr="006C4801" w:rsidRDefault="006C37A0" w:rsidP="006C4801">
            <w:pPr>
              <w:spacing w:after="200" w:line="276" w:lineRule="auto"/>
              <w:jc w:val="center"/>
              <w:rPr>
                <w:rFonts w:eastAsiaTheme="minorHAnsi"/>
                <w:sz w:val="22"/>
                <w:szCs w:val="22"/>
              </w:rPr>
            </w:pPr>
            <w:r w:rsidRPr="006C4801">
              <w:rPr>
                <w:rFonts w:eastAsiaTheme="minorHAnsi"/>
                <w:sz w:val="22"/>
                <w:szCs w:val="22"/>
              </w:rPr>
              <w:t>0.57</w:t>
            </w:r>
          </w:p>
        </w:tc>
        <w:tc>
          <w:tcPr>
            <w:tcW w:w="1443" w:type="dxa"/>
            <w:noWrap/>
            <w:vAlign w:val="center"/>
            <w:hideMark/>
          </w:tcPr>
          <w:p w14:paraId="588E0AAF" w14:textId="77777777" w:rsidR="006C37A0" w:rsidRPr="006C4801" w:rsidRDefault="006C37A0" w:rsidP="006C4801">
            <w:pPr>
              <w:spacing w:after="200" w:line="276" w:lineRule="auto"/>
              <w:jc w:val="center"/>
              <w:rPr>
                <w:rFonts w:eastAsiaTheme="minorHAnsi"/>
                <w:sz w:val="22"/>
                <w:szCs w:val="22"/>
              </w:rPr>
            </w:pPr>
            <w:r w:rsidRPr="006C4801">
              <w:rPr>
                <w:rFonts w:eastAsiaTheme="minorHAnsi"/>
                <w:sz w:val="22"/>
                <w:szCs w:val="22"/>
              </w:rPr>
              <w:t>0.65</w:t>
            </w:r>
          </w:p>
        </w:tc>
      </w:tr>
      <w:tr w:rsidR="006C37A0" w:rsidRPr="00D230CD" w14:paraId="7D20F9CC" w14:textId="77777777" w:rsidTr="006C4801">
        <w:trPr>
          <w:trHeight w:val="285"/>
        </w:trPr>
        <w:tc>
          <w:tcPr>
            <w:tcW w:w="1525" w:type="dxa"/>
            <w:noWrap/>
            <w:vAlign w:val="center"/>
            <w:hideMark/>
          </w:tcPr>
          <w:p w14:paraId="223BDBD5" w14:textId="77777777" w:rsidR="006C37A0" w:rsidRPr="006C4801" w:rsidRDefault="006C37A0" w:rsidP="006C4801">
            <w:pPr>
              <w:spacing w:after="200" w:line="276" w:lineRule="auto"/>
              <w:jc w:val="center"/>
              <w:rPr>
                <w:rFonts w:eastAsiaTheme="minorHAnsi"/>
                <w:sz w:val="22"/>
                <w:szCs w:val="22"/>
              </w:rPr>
            </w:pPr>
            <w:r w:rsidRPr="006C4801">
              <w:rPr>
                <w:rFonts w:eastAsiaTheme="minorHAnsi"/>
                <w:sz w:val="22"/>
                <w:szCs w:val="22"/>
              </w:rPr>
              <w:t>PEM-RF</w:t>
            </w:r>
          </w:p>
        </w:tc>
        <w:tc>
          <w:tcPr>
            <w:tcW w:w="750" w:type="dxa"/>
            <w:noWrap/>
            <w:vAlign w:val="center"/>
            <w:hideMark/>
          </w:tcPr>
          <w:p w14:paraId="6D6D51AB" w14:textId="77777777" w:rsidR="006C37A0" w:rsidRPr="006C4801" w:rsidRDefault="006C37A0" w:rsidP="006C4801">
            <w:pPr>
              <w:spacing w:after="200" w:line="276" w:lineRule="auto"/>
              <w:jc w:val="center"/>
              <w:rPr>
                <w:rFonts w:eastAsiaTheme="minorHAnsi"/>
                <w:sz w:val="22"/>
                <w:szCs w:val="22"/>
              </w:rPr>
            </w:pPr>
            <w:r w:rsidRPr="006C4801">
              <w:rPr>
                <w:rFonts w:eastAsiaTheme="minorHAnsi"/>
                <w:sz w:val="22"/>
                <w:szCs w:val="22"/>
              </w:rPr>
              <w:t>0.74</w:t>
            </w:r>
          </w:p>
        </w:tc>
        <w:tc>
          <w:tcPr>
            <w:tcW w:w="1275" w:type="dxa"/>
            <w:vAlign w:val="center"/>
          </w:tcPr>
          <w:p w14:paraId="15E2FE6A" w14:textId="77777777" w:rsidR="006C37A0" w:rsidRPr="006C4801" w:rsidRDefault="006C37A0" w:rsidP="006C4801">
            <w:pPr>
              <w:spacing w:after="200" w:line="276" w:lineRule="auto"/>
              <w:jc w:val="center"/>
              <w:rPr>
                <w:rFonts w:eastAsiaTheme="minorHAnsi"/>
                <w:sz w:val="22"/>
                <w:szCs w:val="22"/>
              </w:rPr>
            </w:pPr>
            <w:r w:rsidRPr="006C4801">
              <w:rPr>
                <w:rFonts w:eastAsiaTheme="minorHAnsi"/>
                <w:sz w:val="22"/>
                <w:szCs w:val="22"/>
              </w:rPr>
              <w:t>0.64</w:t>
            </w:r>
          </w:p>
        </w:tc>
        <w:tc>
          <w:tcPr>
            <w:tcW w:w="1443" w:type="dxa"/>
            <w:noWrap/>
            <w:vAlign w:val="center"/>
            <w:hideMark/>
          </w:tcPr>
          <w:p w14:paraId="4046F48F" w14:textId="77777777" w:rsidR="006C37A0" w:rsidRPr="006C4801" w:rsidRDefault="006C37A0" w:rsidP="006C4801">
            <w:pPr>
              <w:spacing w:after="200" w:line="276" w:lineRule="auto"/>
              <w:jc w:val="center"/>
              <w:rPr>
                <w:rFonts w:eastAsiaTheme="minorHAnsi"/>
                <w:sz w:val="22"/>
                <w:szCs w:val="22"/>
              </w:rPr>
            </w:pPr>
            <w:r w:rsidRPr="006C4801">
              <w:rPr>
                <w:rFonts w:eastAsiaTheme="minorHAnsi"/>
                <w:sz w:val="22"/>
                <w:szCs w:val="22"/>
              </w:rPr>
              <w:t>0.71</w:t>
            </w:r>
          </w:p>
        </w:tc>
      </w:tr>
      <w:tr w:rsidR="006C37A0" w:rsidRPr="00D230CD" w14:paraId="4390309C" w14:textId="77777777" w:rsidTr="006C4801">
        <w:trPr>
          <w:trHeight w:val="285"/>
        </w:trPr>
        <w:tc>
          <w:tcPr>
            <w:tcW w:w="1525" w:type="dxa"/>
            <w:noWrap/>
            <w:vAlign w:val="center"/>
            <w:hideMark/>
          </w:tcPr>
          <w:p w14:paraId="751BFDDE" w14:textId="77777777" w:rsidR="006C37A0" w:rsidRPr="006C4801" w:rsidRDefault="006C37A0" w:rsidP="006C4801">
            <w:pPr>
              <w:spacing w:after="200" w:line="276" w:lineRule="auto"/>
              <w:jc w:val="center"/>
              <w:rPr>
                <w:rFonts w:eastAsiaTheme="minorHAnsi"/>
                <w:sz w:val="22"/>
                <w:szCs w:val="22"/>
              </w:rPr>
            </w:pPr>
            <w:r w:rsidRPr="006C4801">
              <w:rPr>
                <w:rFonts w:eastAsiaTheme="minorHAnsi"/>
                <w:sz w:val="22"/>
                <w:szCs w:val="22"/>
              </w:rPr>
              <w:t>PDEM</w:t>
            </w:r>
          </w:p>
        </w:tc>
        <w:tc>
          <w:tcPr>
            <w:tcW w:w="750" w:type="dxa"/>
            <w:noWrap/>
            <w:vAlign w:val="center"/>
            <w:hideMark/>
          </w:tcPr>
          <w:p w14:paraId="4DE72A1B" w14:textId="77777777" w:rsidR="006C37A0" w:rsidRPr="006C4801" w:rsidRDefault="006C37A0" w:rsidP="006C4801">
            <w:pPr>
              <w:spacing w:after="200" w:line="276" w:lineRule="auto"/>
              <w:jc w:val="center"/>
              <w:rPr>
                <w:rFonts w:eastAsiaTheme="minorHAnsi"/>
                <w:sz w:val="22"/>
                <w:szCs w:val="22"/>
              </w:rPr>
            </w:pPr>
            <w:r w:rsidRPr="006C4801">
              <w:rPr>
                <w:rFonts w:eastAsiaTheme="minorHAnsi"/>
                <w:sz w:val="22"/>
                <w:szCs w:val="22"/>
              </w:rPr>
              <w:t>0.73</w:t>
            </w:r>
          </w:p>
        </w:tc>
        <w:tc>
          <w:tcPr>
            <w:tcW w:w="1275" w:type="dxa"/>
            <w:vAlign w:val="center"/>
          </w:tcPr>
          <w:p w14:paraId="38471C69" w14:textId="77777777" w:rsidR="006C37A0" w:rsidRPr="006C4801" w:rsidRDefault="006C37A0" w:rsidP="006C4801">
            <w:pPr>
              <w:spacing w:after="200" w:line="276" w:lineRule="auto"/>
              <w:jc w:val="center"/>
              <w:rPr>
                <w:rFonts w:eastAsiaTheme="minorHAnsi"/>
                <w:sz w:val="22"/>
                <w:szCs w:val="22"/>
              </w:rPr>
            </w:pPr>
            <w:r w:rsidRPr="006C4801">
              <w:rPr>
                <w:rFonts w:eastAsiaTheme="minorHAnsi"/>
                <w:sz w:val="22"/>
                <w:szCs w:val="22"/>
              </w:rPr>
              <w:t>0.64</w:t>
            </w:r>
          </w:p>
        </w:tc>
        <w:tc>
          <w:tcPr>
            <w:tcW w:w="1443" w:type="dxa"/>
            <w:noWrap/>
            <w:vAlign w:val="center"/>
            <w:hideMark/>
          </w:tcPr>
          <w:p w14:paraId="1B19B061" w14:textId="77777777" w:rsidR="006C37A0" w:rsidRPr="006C4801" w:rsidRDefault="006C37A0" w:rsidP="006C4801">
            <w:pPr>
              <w:spacing w:after="200" w:line="276" w:lineRule="auto"/>
              <w:jc w:val="center"/>
              <w:rPr>
                <w:rFonts w:eastAsiaTheme="minorHAnsi"/>
                <w:sz w:val="22"/>
                <w:szCs w:val="22"/>
              </w:rPr>
            </w:pPr>
            <w:r w:rsidRPr="006C4801">
              <w:rPr>
                <w:rFonts w:eastAsiaTheme="minorHAnsi"/>
                <w:sz w:val="22"/>
                <w:szCs w:val="22"/>
              </w:rPr>
              <w:t>0.70</w:t>
            </w:r>
          </w:p>
        </w:tc>
      </w:tr>
    </w:tbl>
    <w:p w14:paraId="030034CE" w14:textId="77777777" w:rsidR="0079359B" w:rsidRPr="00161460" w:rsidRDefault="0079359B">
      <w:pPr>
        <w:spacing w:after="200" w:line="276" w:lineRule="auto"/>
        <w:rPr>
          <w:lang w:val="fr-FR"/>
        </w:rPr>
      </w:pPr>
    </w:p>
    <w:p w14:paraId="7553CF63" w14:textId="77777777" w:rsidR="006C37A0" w:rsidRDefault="006C37A0">
      <w:pPr>
        <w:spacing w:after="200" w:line="276" w:lineRule="auto"/>
        <w:rPr>
          <w:b/>
          <w:bCs/>
          <w:lang w:val="fr-FR"/>
        </w:rPr>
      </w:pPr>
      <w:r>
        <w:rPr>
          <w:b/>
          <w:bCs/>
          <w:lang w:val="fr-FR"/>
        </w:rPr>
        <w:br w:type="page"/>
      </w:r>
    </w:p>
    <w:p w14:paraId="40F73261" w14:textId="4D313F3C" w:rsidR="0079359B" w:rsidRPr="003A1202" w:rsidRDefault="0079359B" w:rsidP="0079359B">
      <w:pPr>
        <w:spacing w:line="480" w:lineRule="auto"/>
        <w:jc w:val="center"/>
        <w:rPr>
          <w:b/>
          <w:bCs/>
          <w:lang w:val="fr-FR"/>
        </w:rPr>
      </w:pPr>
      <w:r w:rsidRPr="003A1202">
        <w:rPr>
          <w:b/>
          <w:bCs/>
          <w:lang w:val="fr-FR"/>
        </w:rPr>
        <w:lastRenderedPageBreak/>
        <w:t>Figure Captions</w:t>
      </w:r>
    </w:p>
    <w:p w14:paraId="7F044DCD" w14:textId="6C721CC9" w:rsidR="003E1158" w:rsidRPr="003E1158" w:rsidRDefault="003E1158" w:rsidP="009E765E">
      <w:pPr>
        <w:spacing w:line="480" w:lineRule="auto"/>
        <w:rPr>
          <w:iCs/>
        </w:rPr>
      </w:pPr>
      <w:r>
        <w:rPr>
          <w:b/>
          <w:bCs/>
          <w:i/>
        </w:rPr>
        <w:t xml:space="preserve">Figure S1. </w:t>
      </w:r>
      <w:r>
        <w:rPr>
          <w:iCs/>
        </w:rPr>
        <w:t>Workflow of the Personalized Ensemble Model (PEM) training approach via stacking of Idiosyncratic Models (IMs).</w:t>
      </w:r>
    </w:p>
    <w:p w14:paraId="3740B64C" w14:textId="28E57826" w:rsidR="00002EA4" w:rsidRPr="00002EA4" w:rsidRDefault="00002EA4" w:rsidP="009E765E">
      <w:pPr>
        <w:spacing w:line="480" w:lineRule="auto"/>
        <w:rPr>
          <w:color w:val="202124"/>
          <w:shd w:val="clear" w:color="auto" w:fill="FFFFFF"/>
        </w:rPr>
      </w:pPr>
      <w:r w:rsidRPr="00EF0760">
        <w:rPr>
          <w:b/>
          <w:bCs/>
          <w:i/>
          <w:iCs/>
        </w:rPr>
        <w:t>Figure S</w:t>
      </w:r>
      <w:r w:rsidR="003E1158">
        <w:rPr>
          <w:b/>
          <w:bCs/>
          <w:i/>
          <w:iCs/>
        </w:rPr>
        <w:t>2</w:t>
      </w:r>
      <w:r w:rsidRPr="00EF0760">
        <w:rPr>
          <w:b/>
          <w:bCs/>
          <w:i/>
          <w:iCs/>
        </w:rPr>
        <w:t xml:space="preserve">. </w:t>
      </w:r>
      <w:r w:rsidRPr="00EF0760">
        <w:t>Loadings of the top five principal components (PCs) for each emotion.</w:t>
      </w:r>
    </w:p>
    <w:p w14:paraId="20D15C75" w14:textId="3B47F0A7" w:rsidR="009E765E" w:rsidRDefault="0079359B" w:rsidP="009E765E">
      <w:pPr>
        <w:spacing w:line="480" w:lineRule="auto"/>
      </w:pPr>
      <w:r w:rsidRPr="00813B34">
        <w:rPr>
          <w:b/>
          <w:bCs/>
          <w:i/>
        </w:rPr>
        <w:t xml:space="preserve">Figure </w:t>
      </w:r>
      <w:r w:rsidR="003A1202">
        <w:rPr>
          <w:b/>
          <w:bCs/>
          <w:i/>
        </w:rPr>
        <w:t>S</w:t>
      </w:r>
      <w:r w:rsidR="003E1158">
        <w:rPr>
          <w:b/>
          <w:bCs/>
          <w:i/>
        </w:rPr>
        <w:t>3</w:t>
      </w:r>
      <w:r w:rsidRPr="00813B34">
        <w:rPr>
          <w:b/>
          <w:bCs/>
          <w:i/>
        </w:rPr>
        <w:t>.</w:t>
      </w:r>
      <w:r w:rsidRPr="00813B34">
        <w:t xml:space="preserve"> </w:t>
      </w:r>
      <w:r w:rsidR="00532DAD">
        <w:t>Per-subject prediction results for the HNA states of anger</w:t>
      </w:r>
      <w:r w:rsidR="008A6D78">
        <w:t xml:space="preserve">, </w:t>
      </w:r>
      <w:r w:rsidR="00AD39A9">
        <w:t>sadness,</w:t>
      </w:r>
      <w:r w:rsidR="008A6D78">
        <w:t xml:space="preserve"> and nervousness</w:t>
      </w:r>
      <w:r w:rsidR="00532DAD">
        <w:rPr>
          <w:rFonts w:hint="eastAsia"/>
          <w:lang w:eastAsia="zh-CN"/>
        </w:rPr>
        <w:t>.</w:t>
      </w:r>
      <w:r w:rsidR="00532DAD">
        <w:t xml:space="preserve"> </w:t>
      </w:r>
      <w:r w:rsidR="00084B4E">
        <w:t>R</w:t>
      </w:r>
      <w:r w:rsidR="00532DAD">
        <w:t>ed</w:t>
      </w:r>
      <w:r w:rsidR="00084B4E">
        <w:t xml:space="preserve"> indicates actual</w:t>
      </w:r>
      <w:r w:rsidR="00532DAD">
        <w:t xml:space="preserve"> HNA states</w:t>
      </w:r>
      <w:r w:rsidR="00084B4E">
        <w:t xml:space="preserve"> </w:t>
      </w:r>
      <w:r w:rsidR="00084B4E" w:rsidRPr="00877B97">
        <w:t>and green non-HNA states</w:t>
      </w:r>
      <w:r w:rsidR="00532DAD" w:rsidRPr="00877B97">
        <w:t>.</w:t>
      </w:r>
      <w:r w:rsidR="00532DAD">
        <w:t xml:space="preserve"> </w:t>
      </w:r>
      <w:r w:rsidR="008A6D78">
        <w:t>Incorrect predictions are marked with crosses.</w:t>
      </w:r>
    </w:p>
    <w:p w14:paraId="54C0FB25" w14:textId="50214DA3" w:rsidR="009E765E" w:rsidRDefault="009E765E" w:rsidP="009E765E">
      <w:pPr>
        <w:spacing w:line="480" w:lineRule="auto"/>
      </w:pPr>
      <w:r w:rsidRPr="009E765E">
        <w:rPr>
          <w:b/>
          <w:bCs/>
          <w:i/>
          <w:iCs/>
        </w:rPr>
        <w:t>Figure S</w:t>
      </w:r>
      <w:r w:rsidR="003E1158">
        <w:rPr>
          <w:b/>
          <w:bCs/>
          <w:i/>
          <w:iCs/>
        </w:rPr>
        <w:t>4</w:t>
      </w:r>
      <w:r w:rsidRPr="009E765E">
        <w:rPr>
          <w:b/>
          <w:bCs/>
          <w:i/>
          <w:iCs/>
        </w:rPr>
        <w:t>:</w:t>
      </w:r>
      <w:r w:rsidRPr="009E765E">
        <w:rPr>
          <w:i/>
          <w:iCs/>
        </w:rPr>
        <w:t xml:space="preserve"> </w:t>
      </w:r>
      <w:r w:rsidRPr="00B4348C">
        <w:t xml:space="preserve">Feature importance of each variable derived from </w:t>
      </w:r>
      <w:r w:rsidR="00873513">
        <w:t>random forest idiosyncratic models (</w:t>
      </w:r>
      <w:r w:rsidR="00AF6419">
        <w:t>IM-RF</w:t>
      </w:r>
      <w:r w:rsidRPr="00B4348C">
        <w:t>s</w:t>
      </w:r>
      <w:r w:rsidR="00873513">
        <w:t>)</w:t>
      </w:r>
      <w:r w:rsidRPr="00B4348C">
        <w:t xml:space="preserve"> for each emotion</w:t>
      </w:r>
      <w:r w:rsidR="007A35D0">
        <w:t>.</w:t>
      </w:r>
      <w:r w:rsidRPr="00B4348C">
        <w:t xml:space="preserve"> </w:t>
      </w:r>
    </w:p>
    <w:p w14:paraId="03A6D3CE" w14:textId="74EE1610" w:rsidR="00BA31A5" w:rsidRDefault="00BA31A5" w:rsidP="009E765E">
      <w:pPr>
        <w:spacing w:line="480" w:lineRule="auto"/>
      </w:pPr>
      <w:r w:rsidRPr="007F79CB">
        <w:rPr>
          <w:b/>
          <w:bCs/>
          <w:i/>
          <w:iCs/>
        </w:rPr>
        <w:t>Figure S</w:t>
      </w:r>
      <w:r w:rsidR="003E1158">
        <w:rPr>
          <w:b/>
          <w:bCs/>
          <w:i/>
          <w:iCs/>
        </w:rPr>
        <w:t>5</w:t>
      </w:r>
      <w:r>
        <w:rPr>
          <w:b/>
          <w:bCs/>
          <w:i/>
          <w:iCs/>
        </w:rPr>
        <w:t xml:space="preserve">. </w:t>
      </w:r>
      <w:r>
        <w:t>Combination weights assigned to each idiosyncratic random forest model (IM-RF) in each</w:t>
      </w:r>
      <w:r w:rsidR="002A48C0">
        <w:t xml:space="preserve"> participant’s</w:t>
      </w:r>
      <w:r>
        <w:t xml:space="preserve"> personalized ensemble random forest model (PEM-RF). Each row represents a PEM-RF and each column an IM-RF. The weights are bounded between 0 and 1.</w:t>
      </w:r>
    </w:p>
    <w:p w14:paraId="008E558D" w14:textId="36D18C64" w:rsidR="00805A3A" w:rsidRDefault="00F25D50" w:rsidP="00805A3A">
      <w:pPr>
        <w:spacing w:line="480" w:lineRule="auto"/>
        <w:rPr>
          <w:color w:val="202124"/>
          <w:shd w:val="clear" w:color="auto" w:fill="FFFFFF"/>
        </w:rPr>
      </w:pPr>
      <w:r w:rsidRPr="009E765E">
        <w:rPr>
          <w:b/>
          <w:bCs/>
          <w:i/>
          <w:iCs/>
        </w:rPr>
        <w:t>Figure S</w:t>
      </w:r>
      <w:r w:rsidR="003E1158">
        <w:rPr>
          <w:b/>
          <w:bCs/>
          <w:i/>
          <w:iCs/>
        </w:rPr>
        <w:t>6</w:t>
      </w:r>
      <w:r w:rsidRPr="009E765E">
        <w:rPr>
          <w:b/>
          <w:bCs/>
          <w:i/>
          <w:iCs/>
        </w:rPr>
        <w:t>:</w:t>
      </w:r>
      <w:r w:rsidRPr="009E765E">
        <w:rPr>
          <w:i/>
          <w:iCs/>
        </w:rPr>
        <w:t xml:space="preserve"> </w:t>
      </w:r>
      <w:r w:rsidRPr="00813B34">
        <w:rPr>
          <w:color w:val="202124"/>
          <w:shd w:val="clear" w:color="auto" w:fill="FFFFFF"/>
        </w:rPr>
        <w:t xml:space="preserve">Receiver operating characteristic (ROC) curve of different models </w:t>
      </w:r>
      <w:r>
        <w:rPr>
          <w:color w:val="202124"/>
          <w:shd w:val="clear" w:color="auto" w:fill="FFFFFF"/>
        </w:rPr>
        <w:t>when time-series cross-validation (CV</w:t>
      </w:r>
      <w:r w:rsidR="003B5221">
        <w:rPr>
          <w:color w:val="202124"/>
          <w:shd w:val="clear" w:color="auto" w:fill="FFFFFF"/>
        </w:rPr>
        <w:t xml:space="preserve">) </w:t>
      </w:r>
      <w:r>
        <w:rPr>
          <w:color w:val="202124"/>
          <w:shd w:val="clear" w:color="auto" w:fill="FFFFFF"/>
        </w:rPr>
        <w:t>is used.</w:t>
      </w:r>
    </w:p>
    <w:p w14:paraId="79CF8C49" w14:textId="60DBF10B" w:rsidR="00805A3A" w:rsidRDefault="00805A3A" w:rsidP="00805A3A">
      <w:pPr>
        <w:spacing w:line="480" w:lineRule="auto"/>
      </w:pPr>
      <w:r w:rsidRPr="009E765E">
        <w:rPr>
          <w:b/>
          <w:bCs/>
          <w:i/>
          <w:iCs/>
        </w:rPr>
        <w:t>Figure S</w:t>
      </w:r>
      <w:r w:rsidR="003E1158">
        <w:rPr>
          <w:b/>
          <w:bCs/>
          <w:i/>
          <w:iCs/>
        </w:rPr>
        <w:t>7</w:t>
      </w:r>
      <w:r w:rsidR="00A107CC">
        <w:t>.</w:t>
      </w:r>
      <w:r>
        <w:t xml:space="preserve"> Proportion of predicted HNA states across subjects when the threshold</w:t>
      </w:r>
      <w:r w:rsidR="00FE4C16">
        <w:t xml:space="preserve"> (</w:t>
      </w:r>
      <w:r w:rsidR="00FE4C16" w:rsidRPr="00FE4C16">
        <w:rPr>
          <w:i/>
          <w:iCs/>
        </w:rPr>
        <w:t>p</w:t>
      </w:r>
      <w:r w:rsidR="00FE4C16">
        <w:t>*)</w:t>
      </w:r>
      <w:r>
        <w:t xml:space="preserve"> changes.</w:t>
      </w:r>
    </w:p>
    <w:p w14:paraId="1B4A74C8" w14:textId="77777777" w:rsidR="0016106A" w:rsidRDefault="0016106A" w:rsidP="0016106A">
      <w:pPr>
        <w:spacing w:line="480" w:lineRule="auto"/>
      </w:pPr>
      <w:r w:rsidRPr="001627F6">
        <w:rPr>
          <w:b/>
          <w:bCs/>
          <w:i/>
          <w:iCs/>
        </w:rPr>
        <w:t>Figure S8</w:t>
      </w:r>
      <w:r>
        <w:t>. ROC curve of different models when HNA is defined using subject-specific 75% quantiles.</w:t>
      </w:r>
    </w:p>
    <w:p w14:paraId="70BB1227" w14:textId="77777777" w:rsidR="0016106A" w:rsidRDefault="0016106A" w:rsidP="00805A3A">
      <w:pPr>
        <w:spacing w:line="480" w:lineRule="auto"/>
      </w:pPr>
    </w:p>
    <w:p w14:paraId="3A6CC508" w14:textId="77777777" w:rsidR="00805A3A" w:rsidRPr="009E765E" w:rsidRDefault="00805A3A" w:rsidP="009E765E">
      <w:pPr>
        <w:spacing w:line="480" w:lineRule="auto"/>
      </w:pPr>
    </w:p>
    <w:p w14:paraId="46DBC5E9" w14:textId="78445E66" w:rsidR="0092015A" w:rsidRDefault="0092015A" w:rsidP="0041717E">
      <w:pPr>
        <w:spacing w:line="480" w:lineRule="auto"/>
        <w:rPr>
          <w:color w:val="202124"/>
          <w:shd w:val="clear" w:color="auto" w:fill="FFFFFF"/>
        </w:rPr>
      </w:pPr>
    </w:p>
    <w:p w14:paraId="71E65854" w14:textId="2CD7704C" w:rsidR="0092015A" w:rsidRDefault="0092015A" w:rsidP="0041717E">
      <w:pPr>
        <w:spacing w:line="480" w:lineRule="auto"/>
        <w:rPr>
          <w:color w:val="202124"/>
          <w:shd w:val="clear" w:color="auto" w:fill="FFFFFF"/>
        </w:rPr>
      </w:pPr>
    </w:p>
    <w:p w14:paraId="5FFBEF18" w14:textId="77777777" w:rsidR="0092015A" w:rsidRDefault="0092015A" w:rsidP="0041717E">
      <w:pPr>
        <w:spacing w:line="480" w:lineRule="auto"/>
        <w:rPr>
          <w:color w:val="202124"/>
          <w:shd w:val="clear" w:color="auto" w:fill="FFFFFF"/>
        </w:rPr>
      </w:pPr>
    </w:p>
    <w:p w14:paraId="6C4602FF" w14:textId="77777777" w:rsidR="0092015A" w:rsidRPr="0041717E" w:rsidRDefault="0092015A" w:rsidP="0041717E">
      <w:pPr>
        <w:spacing w:line="480" w:lineRule="auto"/>
        <w:rPr>
          <w:color w:val="202124"/>
          <w:shd w:val="clear" w:color="auto" w:fill="FFFFFF"/>
        </w:rPr>
        <w:sectPr w:rsidR="0092015A" w:rsidRPr="0041717E" w:rsidSect="00545DE5">
          <w:footerReference w:type="even" r:id="rId8"/>
          <w:footerReference w:type="default" r:id="rId9"/>
          <w:pgSz w:w="12240" w:h="15840"/>
          <w:pgMar w:top="1440" w:right="1440" w:bottom="1440" w:left="1440" w:header="720" w:footer="720" w:gutter="0"/>
          <w:cols w:space="720"/>
          <w:docGrid w:linePitch="360"/>
        </w:sectPr>
      </w:pPr>
    </w:p>
    <w:p w14:paraId="558DEB1B" w14:textId="60E8454A" w:rsidR="00806C84" w:rsidRDefault="00D74940" w:rsidP="00877B97">
      <w:pPr>
        <w:pStyle w:val="ListParagraph"/>
        <w:keepNext/>
        <w:ind w:left="0"/>
        <w:jc w:val="center"/>
      </w:pPr>
      <w:r>
        <w:rPr>
          <w:noProof/>
        </w:rPr>
        <w:lastRenderedPageBreak/>
        <w:drawing>
          <wp:inline distT="0" distB="0" distL="0" distR="0" wp14:anchorId="49B721DE" wp14:editId="2CC6C361">
            <wp:extent cx="7862727" cy="3975652"/>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0"/>
                    <a:stretch>
                      <a:fillRect/>
                    </a:stretch>
                  </pic:blipFill>
                  <pic:spPr>
                    <a:xfrm>
                      <a:off x="0" y="0"/>
                      <a:ext cx="7893147" cy="3991033"/>
                    </a:xfrm>
                    <a:prstGeom prst="rect">
                      <a:avLst/>
                    </a:prstGeom>
                  </pic:spPr>
                </pic:pic>
              </a:graphicData>
            </a:graphic>
          </wp:inline>
        </w:drawing>
      </w:r>
    </w:p>
    <w:p w14:paraId="19BFE7A6" w14:textId="3994DF3F" w:rsidR="00877B97" w:rsidRPr="005E2FF7" w:rsidRDefault="00D74940" w:rsidP="005E2FF7">
      <w:pPr>
        <w:spacing w:after="200" w:line="276" w:lineRule="auto"/>
        <w:rPr>
          <w:rFonts w:asciiTheme="minorHAnsi" w:eastAsiaTheme="minorHAnsi" w:hAnsiTheme="minorHAnsi" w:cstheme="minorBidi"/>
          <w:sz w:val="22"/>
          <w:szCs w:val="22"/>
        </w:rPr>
      </w:pPr>
      <w:r>
        <w:rPr>
          <w:noProof/>
        </w:rPr>
        <w:lastRenderedPageBreak/>
        <w:drawing>
          <wp:anchor distT="0" distB="0" distL="114300" distR="114300" simplePos="0" relativeHeight="251660288" behindDoc="0" locked="0" layoutInCell="1" allowOverlap="1" wp14:anchorId="5F1EB4BE" wp14:editId="41F56367">
            <wp:simplePos x="0" y="0"/>
            <wp:positionH relativeFrom="margin">
              <wp:posOffset>4839970</wp:posOffset>
            </wp:positionH>
            <wp:positionV relativeFrom="margin">
              <wp:posOffset>854710</wp:posOffset>
            </wp:positionV>
            <wp:extent cx="2763520" cy="27635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2763520" cy="27635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9029D8A" wp14:editId="44E5B197">
            <wp:simplePos x="0" y="0"/>
            <wp:positionH relativeFrom="column">
              <wp:posOffset>2251710</wp:posOffset>
            </wp:positionH>
            <wp:positionV relativeFrom="paragraph">
              <wp:posOffset>785357</wp:posOffset>
            </wp:positionV>
            <wp:extent cx="2834640" cy="28346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stretch>
                      <a:fillRect/>
                    </a:stretch>
                  </pic:blipFill>
                  <pic:spPr>
                    <a:xfrm>
                      <a:off x="0" y="0"/>
                      <a:ext cx="2834640" cy="2834640"/>
                    </a:xfrm>
                    <a:prstGeom prst="rect">
                      <a:avLst/>
                    </a:prstGeom>
                  </pic:spPr>
                </pic:pic>
              </a:graphicData>
            </a:graphic>
            <wp14:sizeRelH relativeFrom="page">
              <wp14:pctWidth>0</wp14:pctWidth>
            </wp14:sizeRelH>
            <wp14:sizeRelV relativeFrom="page">
              <wp14:pctHeight>0</wp14:pctHeight>
            </wp14:sizeRelV>
          </wp:anchor>
        </w:drawing>
      </w:r>
      <w:r w:rsidR="002F4D1D">
        <w:rPr>
          <w:noProof/>
        </w:rPr>
        <w:drawing>
          <wp:anchor distT="0" distB="0" distL="114300" distR="114300" simplePos="0" relativeHeight="251661312" behindDoc="0" locked="0" layoutInCell="1" allowOverlap="1" wp14:anchorId="5B2B8F8B" wp14:editId="270B2A65">
            <wp:simplePos x="0" y="0"/>
            <wp:positionH relativeFrom="margin">
              <wp:posOffset>-315595</wp:posOffset>
            </wp:positionH>
            <wp:positionV relativeFrom="margin">
              <wp:posOffset>783852</wp:posOffset>
            </wp:positionV>
            <wp:extent cx="2836718" cy="283671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stretch>
                      <a:fillRect/>
                    </a:stretch>
                  </pic:blipFill>
                  <pic:spPr>
                    <a:xfrm>
                      <a:off x="0" y="0"/>
                      <a:ext cx="2836718" cy="2836718"/>
                    </a:xfrm>
                    <a:prstGeom prst="rect">
                      <a:avLst/>
                    </a:prstGeom>
                  </pic:spPr>
                </pic:pic>
              </a:graphicData>
            </a:graphic>
            <wp14:sizeRelH relativeFrom="page">
              <wp14:pctWidth>0</wp14:pctWidth>
            </wp14:sizeRelH>
            <wp14:sizeRelV relativeFrom="page">
              <wp14:pctHeight>0</wp14:pctHeight>
            </wp14:sizeRelV>
          </wp:anchor>
        </w:drawing>
      </w:r>
      <w:r w:rsidR="00877B97">
        <w:br w:type="page"/>
      </w:r>
    </w:p>
    <w:p w14:paraId="4F844372" w14:textId="37BE473E" w:rsidR="0041717E" w:rsidRDefault="0084485B" w:rsidP="0041717E">
      <w:pPr>
        <w:pStyle w:val="ListParagraph"/>
        <w:keepNext/>
        <w:ind w:left="0"/>
      </w:pPr>
      <w:r>
        <w:rPr>
          <w:rFonts w:ascii="Times" w:eastAsia="Times" w:hAnsi="Times" w:cs="Times New Roman"/>
          <w:noProof/>
          <w:sz w:val="18"/>
          <w:szCs w:val="18"/>
        </w:rPr>
        <w:lastRenderedPageBreak/>
        <w:drawing>
          <wp:inline distT="0" distB="0" distL="0" distR="0" wp14:anchorId="0DAD1875" wp14:editId="382BA2DC">
            <wp:extent cx="8229600" cy="1543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a:stretch>
                      <a:fillRect/>
                    </a:stretch>
                  </pic:blipFill>
                  <pic:spPr>
                    <a:xfrm>
                      <a:off x="0" y="0"/>
                      <a:ext cx="8229600" cy="1543050"/>
                    </a:xfrm>
                    <a:prstGeom prst="rect">
                      <a:avLst/>
                    </a:prstGeom>
                  </pic:spPr>
                </pic:pic>
              </a:graphicData>
            </a:graphic>
          </wp:inline>
        </w:drawing>
      </w:r>
    </w:p>
    <w:p w14:paraId="42ACC0C0" w14:textId="647CF64A" w:rsidR="001F1288" w:rsidRPr="00877B97" w:rsidRDefault="0084485B" w:rsidP="00877B97">
      <w:pPr>
        <w:pStyle w:val="ListParagraph"/>
        <w:keepNext/>
        <w:ind w:left="0"/>
      </w:pPr>
      <w:r>
        <w:rPr>
          <w:noProof/>
        </w:rPr>
        <w:drawing>
          <wp:inline distT="0" distB="0" distL="0" distR="0" wp14:anchorId="6A0FA2E7" wp14:editId="6D93A32C">
            <wp:extent cx="8229600" cy="19786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a:stretch>
                      <a:fillRect/>
                    </a:stretch>
                  </pic:blipFill>
                  <pic:spPr>
                    <a:xfrm>
                      <a:off x="0" y="0"/>
                      <a:ext cx="8229600" cy="1978660"/>
                    </a:xfrm>
                    <a:prstGeom prst="rect">
                      <a:avLst/>
                    </a:prstGeom>
                  </pic:spPr>
                </pic:pic>
              </a:graphicData>
            </a:graphic>
          </wp:inline>
        </w:drawing>
      </w:r>
      <w:r>
        <w:rPr>
          <w:noProof/>
        </w:rPr>
        <w:drawing>
          <wp:inline distT="0" distB="0" distL="0" distR="0" wp14:anchorId="7D79EA33" wp14:editId="3C397A16">
            <wp:extent cx="8229600" cy="19786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6"/>
                    <a:stretch>
                      <a:fillRect/>
                    </a:stretch>
                  </pic:blipFill>
                  <pic:spPr>
                    <a:xfrm>
                      <a:off x="0" y="0"/>
                      <a:ext cx="8229600" cy="1978660"/>
                    </a:xfrm>
                    <a:prstGeom prst="rect">
                      <a:avLst/>
                    </a:prstGeom>
                  </pic:spPr>
                </pic:pic>
              </a:graphicData>
            </a:graphic>
          </wp:inline>
        </w:drawing>
      </w:r>
    </w:p>
    <w:p w14:paraId="6DC5FE2F" w14:textId="406A3800" w:rsidR="00E307F0" w:rsidRDefault="00444DC4" w:rsidP="00C33F45">
      <w:pPr>
        <w:keepNext/>
        <w:spacing w:line="480" w:lineRule="auto"/>
        <w:jc w:val="center"/>
      </w:pPr>
      <w:r>
        <w:rPr>
          <w:rFonts w:ascii="Times" w:eastAsia="Times" w:hAnsi="Times"/>
          <w:noProof/>
          <w:sz w:val="18"/>
          <w:szCs w:val="18"/>
        </w:rPr>
        <w:lastRenderedPageBreak/>
        <w:drawing>
          <wp:inline distT="0" distB="0" distL="0" distR="0" wp14:anchorId="60E35807" wp14:editId="15D52DC4">
            <wp:extent cx="3297836" cy="2743200"/>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17"/>
                    <a:srcRect r="19854"/>
                    <a:stretch/>
                  </pic:blipFill>
                  <pic:spPr bwMode="auto">
                    <a:xfrm>
                      <a:off x="0" y="0"/>
                      <a:ext cx="3297836" cy="274320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DB39B1A" wp14:editId="6CCEBB4C">
            <wp:extent cx="4392118" cy="274320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rotWithShape="1">
                    <a:blip r:embed="rId18"/>
                    <a:srcRect r="21312"/>
                    <a:stretch/>
                  </pic:blipFill>
                  <pic:spPr bwMode="auto">
                    <a:xfrm>
                      <a:off x="0" y="0"/>
                      <a:ext cx="4392118" cy="274320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2ACE3A9" wp14:editId="4E06DB23">
            <wp:extent cx="5581650" cy="2743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9"/>
                    <a:stretch>
                      <a:fillRect/>
                    </a:stretch>
                  </pic:blipFill>
                  <pic:spPr>
                    <a:xfrm>
                      <a:off x="0" y="0"/>
                      <a:ext cx="5581650" cy="2743200"/>
                    </a:xfrm>
                    <a:prstGeom prst="rect">
                      <a:avLst/>
                    </a:prstGeom>
                  </pic:spPr>
                </pic:pic>
              </a:graphicData>
            </a:graphic>
          </wp:inline>
        </w:drawing>
      </w:r>
    </w:p>
    <w:p w14:paraId="170DC93C" w14:textId="732C98E6" w:rsidR="00B31B8F" w:rsidRDefault="00B31B8F" w:rsidP="00B31B8F">
      <w:pPr>
        <w:keepNext/>
      </w:pPr>
    </w:p>
    <w:p w14:paraId="10F2B2AF" w14:textId="49BD9241" w:rsidR="00B31B8F" w:rsidRDefault="00B31B8F" w:rsidP="00B31B8F">
      <w:pPr>
        <w:keepNext/>
      </w:pPr>
    </w:p>
    <w:p w14:paraId="08A0A7AD" w14:textId="164D4615" w:rsidR="00B31B8F" w:rsidRDefault="00B31B8F" w:rsidP="00B31B8F">
      <w:pPr>
        <w:keepNext/>
      </w:pPr>
    </w:p>
    <w:p w14:paraId="3B139E07" w14:textId="7AA24EA0" w:rsidR="00B31B8F" w:rsidRDefault="00B31B8F" w:rsidP="00B31B8F">
      <w:pPr>
        <w:keepNext/>
      </w:pPr>
    </w:p>
    <w:p w14:paraId="3FAF5965" w14:textId="4505488A" w:rsidR="00B31B8F" w:rsidRDefault="00B31B8F" w:rsidP="00B31B8F">
      <w:pPr>
        <w:keepNext/>
      </w:pPr>
    </w:p>
    <w:p w14:paraId="76BCAF98" w14:textId="3FA955C7" w:rsidR="00B31B8F" w:rsidRDefault="00B31B8F" w:rsidP="00B31B8F">
      <w:pPr>
        <w:keepNext/>
      </w:pPr>
    </w:p>
    <w:p w14:paraId="5E4C7AFF" w14:textId="77777777" w:rsidR="00B31B8F" w:rsidRDefault="00B31B8F" w:rsidP="00B31B8F">
      <w:pPr>
        <w:keepNext/>
      </w:pPr>
    </w:p>
    <w:p w14:paraId="06EDAE7C" w14:textId="77777777" w:rsidR="00B31B8F" w:rsidRDefault="00B31B8F" w:rsidP="00B31B8F">
      <w:pPr>
        <w:keepNext/>
      </w:pPr>
    </w:p>
    <w:p w14:paraId="674B7A8D" w14:textId="77777777" w:rsidR="00B31B8F" w:rsidRDefault="00B31B8F" w:rsidP="00B31B8F">
      <w:pPr>
        <w:keepNext/>
        <w:jc w:val="center"/>
      </w:pPr>
    </w:p>
    <w:p w14:paraId="45F32EB1" w14:textId="55A95334" w:rsidR="002A48C0" w:rsidRDefault="00B31B8F" w:rsidP="00B31B8F">
      <w:pPr>
        <w:keepNext/>
        <w:spacing w:line="480" w:lineRule="auto"/>
        <w:jc w:val="center"/>
      </w:pPr>
      <w:r>
        <w:rPr>
          <w:noProof/>
        </w:rPr>
        <w:drawing>
          <wp:inline distT="0" distB="0" distL="0" distR="0" wp14:anchorId="5BE9E5E1" wp14:editId="3724C979">
            <wp:extent cx="2486108" cy="2560320"/>
            <wp:effectExtent l="0" t="0" r="3175"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rotWithShape="1">
                    <a:blip r:embed="rId20"/>
                    <a:srcRect r="13687"/>
                    <a:stretch/>
                  </pic:blipFill>
                  <pic:spPr bwMode="auto">
                    <a:xfrm>
                      <a:off x="0" y="0"/>
                      <a:ext cx="2486108" cy="256032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951ED8B" wp14:editId="7712A504">
            <wp:extent cx="2488759" cy="2560320"/>
            <wp:effectExtent l="0" t="0" r="635"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rotWithShape="1">
                    <a:blip r:embed="rId21"/>
                    <a:srcRect r="13595"/>
                    <a:stretch/>
                  </pic:blipFill>
                  <pic:spPr bwMode="auto">
                    <a:xfrm>
                      <a:off x="0" y="0"/>
                      <a:ext cx="2488759" cy="256032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1517B26" wp14:editId="4DEE1B79">
            <wp:extent cx="2880360" cy="2560320"/>
            <wp:effectExtent l="0" t="0" r="254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2"/>
                    <a:stretch>
                      <a:fillRect/>
                    </a:stretch>
                  </pic:blipFill>
                  <pic:spPr>
                    <a:xfrm>
                      <a:off x="0" y="0"/>
                      <a:ext cx="2880360" cy="2560320"/>
                    </a:xfrm>
                    <a:prstGeom prst="rect">
                      <a:avLst/>
                    </a:prstGeom>
                  </pic:spPr>
                </pic:pic>
              </a:graphicData>
            </a:graphic>
          </wp:inline>
        </w:drawing>
      </w:r>
    </w:p>
    <w:p w14:paraId="186E0A47" w14:textId="508D0448" w:rsidR="002A48C0" w:rsidRDefault="002A48C0" w:rsidP="00C33F45">
      <w:pPr>
        <w:keepNext/>
        <w:spacing w:line="480" w:lineRule="auto"/>
        <w:jc w:val="center"/>
      </w:pPr>
    </w:p>
    <w:p w14:paraId="4CEA2ABA" w14:textId="37178252" w:rsidR="002A48C0" w:rsidRDefault="002A48C0" w:rsidP="00C33F45">
      <w:pPr>
        <w:keepNext/>
        <w:spacing w:line="480" w:lineRule="auto"/>
        <w:jc w:val="center"/>
      </w:pPr>
    </w:p>
    <w:p w14:paraId="1BEF5D08" w14:textId="48D0BC32" w:rsidR="00B31B8F" w:rsidRDefault="00B31B8F" w:rsidP="00C33F45">
      <w:pPr>
        <w:keepNext/>
        <w:spacing w:line="480" w:lineRule="auto"/>
        <w:jc w:val="center"/>
      </w:pPr>
    </w:p>
    <w:p w14:paraId="0AD09E2A" w14:textId="00505620" w:rsidR="00B31B8F" w:rsidRDefault="00B31B8F" w:rsidP="00C33F45">
      <w:pPr>
        <w:keepNext/>
        <w:spacing w:line="480" w:lineRule="auto"/>
        <w:jc w:val="center"/>
      </w:pPr>
    </w:p>
    <w:p w14:paraId="7A450A1E" w14:textId="45A20A66" w:rsidR="00B31B8F" w:rsidRDefault="00B31B8F" w:rsidP="00806C84">
      <w:pPr>
        <w:keepNext/>
        <w:spacing w:line="480" w:lineRule="auto"/>
      </w:pPr>
    </w:p>
    <w:p w14:paraId="7475BB4D" w14:textId="639F676A" w:rsidR="00B31B8F" w:rsidRDefault="00B31B8F" w:rsidP="00C33F45">
      <w:pPr>
        <w:keepNext/>
        <w:spacing w:line="480" w:lineRule="auto"/>
        <w:jc w:val="center"/>
      </w:pPr>
    </w:p>
    <w:p w14:paraId="29F3555B" w14:textId="77777777" w:rsidR="00B31B8F" w:rsidRDefault="00B31B8F" w:rsidP="00C33F45">
      <w:pPr>
        <w:keepNext/>
        <w:spacing w:line="480" w:lineRule="auto"/>
        <w:jc w:val="center"/>
      </w:pPr>
    </w:p>
    <w:p w14:paraId="35A7C683" w14:textId="4764BA33" w:rsidR="001F1288" w:rsidRDefault="00B64F7F" w:rsidP="00B64F7F">
      <w:pPr>
        <w:keepNext/>
        <w:jc w:val="center"/>
      </w:pPr>
      <w:r>
        <w:rPr>
          <w:noProof/>
          <w:lang w:eastAsia="zh-CN"/>
        </w:rPr>
        <w:drawing>
          <wp:inline distT="0" distB="0" distL="0" distR="0" wp14:anchorId="24E4B3F1" wp14:editId="6252E1DA">
            <wp:extent cx="2458387" cy="2560108"/>
            <wp:effectExtent l="0" t="0" r="571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23"/>
                    <a:srcRect r="19978"/>
                    <a:stretch/>
                  </pic:blipFill>
                  <pic:spPr bwMode="auto">
                    <a:xfrm>
                      <a:off x="0" y="0"/>
                      <a:ext cx="2458590" cy="256032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zh-CN"/>
        </w:rPr>
        <w:drawing>
          <wp:inline distT="0" distB="0" distL="0" distR="0" wp14:anchorId="5FBEAFA5" wp14:editId="50DB0899">
            <wp:extent cx="2465882" cy="2560108"/>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24"/>
                    <a:srcRect r="19734"/>
                    <a:stretch/>
                  </pic:blipFill>
                  <pic:spPr bwMode="auto">
                    <a:xfrm>
                      <a:off x="0" y="0"/>
                      <a:ext cx="2466086" cy="256032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E480593" wp14:editId="489499EC">
            <wp:extent cx="3072384" cy="2560320"/>
            <wp:effectExtent l="0" t="0" r="127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5"/>
                    <a:stretch>
                      <a:fillRect/>
                    </a:stretch>
                  </pic:blipFill>
                  <pic:spPr>
                    <a:xfrm>
                      <a:off x="0" y="0"/>
                      <a:ext cx="3072384" cy="2560320"/>
                    </a:xfrm>
                    <a:prstGeom prst="rect">
                      <a:avLst/>
                    </a:prstGeom>
                  </pic:spPr>
                </pic:pic>
              </a:graphicData>
            </a:graphic>
          </wp:inline>
        </w:drawing>
      </w:r>
    </w:p>
    <w:p w14:paraId="574D299B" w14:textId="464209EE" w:rsidR="003645DE" w:rsidRDefault="003645DE" w:rsidP="001F1288">
      <w:pPr>
        <w:keepNext/>
      </w:pPr>
    </w:p>
    <w:p w14:paraId="20FC7A1F" w14:textId="4E7602FA" w:rsidR="002A48C0" w:rsidRDefault="002A48C0">
      <w:pPr>
        <w:spacing w:after="200" w:line="276" w:lineRule="auto"/>
      </w:pPr>
      <w:r>
        <w:br w:type="page"/>
      </w:r>
    </w:p>
    <w:p w14:paraId="205D0FC2" w14:textId="085C5764" w:rsidR="003645DE" w:rsidRDefault="003645DE" w:rsidP="001F1288">
      <w:pPr>
        <w:keepNext/>
      </w:pPr>
    </w:p>
    <w:p w14:paraId="59913D9E" w14:textId="33F5A945" w:rsidR="0016106A" w:rsidRDefault="0016106A" w:rsidP="001F1288">
      <w:pPr>
        <w:keepNext/>
      </w:pPr>
    </w:p>
    <w:p w14:paraId="726B91DB" w14:textId="048E6B4E" w:rsidR="0016106A" w:rsidRDefault="0016106A" w:rsidP="001F1288">
      <w:pPr>
        <w:keepNext/>
      </w:pPr>
    </w:p>
    <w:p w14:paraId="66B73EEA" w14:textId="77777777" w:rsidR="0016106A" w:rsidRDefault="0016106A" w:rsidP="001F1288">
      <w:pPr>
        <w:keepNext/>
      </w:pPr>
    </w:p>
    <w:p w14:paraId="0D7492E4" w14:textId="1AF0CC67" w:rsidR="0016106A" w:rsidRDefault="0016106A" w:rsidP="0016106A">
      <w:r>
        <w:rPr>
          <w:noProof/>
        </w:rPr>
        <w:drawing>
          <wp:anchor distT="0" distB="0" distL="114300" distR="114300" simplePos="0" relativeHeight="251665408" behindDoc="0" locked="0" layoutInCell="1" allowOverlap="1" wp14:anchorId="22DE5693" wp14:editId="46ABFFFF">
            <wp:simplePos x="0" y="0"/>
            <wp:positionH relativeFrom="column">
              <wp:posOffset>0</wp:posOffset>
            </wp:positionH>
            <wp:positionV relativeFrom="paragraph">
              <wp:posOffset>182245</wp:posOffset>
            </wp:positionV>
            <wp:extent cx="5486400" cy="36576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6"/>
                    <a:stretch>
                      <a:fillRect/>
                    </a:stretch>
                  </pic:blipFill>
                  <pic:spPr>
                    <a:xfrm>
                      <a:off x="0" y="0"/>
                      <a:ext cx="5486400" cy="3657600"/>
                    </a:xfrm>
                    <a:prstGeom prst="rect">
                      <a:avLst/>
                    </a:prstGeom>
                  </pic:spPr>
                </pic:pic>
              </a:graphicData>
            </a:graphic>
            <wp14:sizeRelH relativeFrom="page">
              <wp14:pctWidth>0</wp14:pctWidth>
            </wp14:sizeRelH>
            <wp14:sizeRelV relativeFrom="page">
              <wp14:pctHeight>0</wp14:pctHeight>
            </wp14:sizeRelV>
          </wp:anchor>
        </w:drawing>
      </w:r>
    </w:p>
    <w:p w14:paraId="4C33E921" w14:textId="77777777" w:rsidR="0016106A" w:rsidRPr="00C457BB" w:rsidRDefault="0016106A" w:rsidP="0016106A">
      <w:pPr>
        <w:jc w:val="center"/>
      </w:pPr>
      <w:r>
        <w:rPr>
          <w:i/>
          <w:iCs/>
          <w:noProof/>
        </w:rPr>
        <w:lastRenderedPageBreak/>
        <w:drawing>
          <wp:inline distT="0" distB="0" distL="0" distR="0" wp14:anchorId="7E836895" wp14:editId="125014EB">
            <wp:extent cx="2331720" cy="246888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7" cstate="print">
                      <a:extLst>
                        <a:ext uri="{28A0092B-C50C-407E-A947-70E740481C1C}">
                          <a14:useLocalDpi xmlns:a14="http://schemas.microsoft.com/office/drawing/2010/main" val="0"/>
                        </a:ext>
                      </a:extLst>
                    </a:blip>
                    <a:srcRect r="29166"/>
                    <a:stretch/>
                  </pic:blipFill>
                  <pic:spPr bwMode="auto">
                    <a:xfrm>
                      <a:off x="0" y="0"/>
                      <a:ext cx="2331720" cy="2468880"/>
                    </a:xfrm>
                    <a:prstGeom prst="rect">
                      <a:avLst/>
                    </a:prstGeom>
                    <a:ln>
                      <a:noFill/>
                    </a:ln>
                    <a:extLst>
                      <a:ext uri="{53640926-AAD7-44D8-BBD7-CCE9431645EC}">
                        <a14:shadowObscured xmlns:a14="http://schemas.microsoft.com/office/drawing/2010/main"/>
                      </a:ext>
                    </a:extLst>
                  </pic:spPr>
                </pic:pic>
              </a:graphicData>
            </a:graphic>
          </wp:inline>
        </w:drawing>
      </w:r>
      <w:r>
        <w:rPr>
          <w:i/>
          <w:iCs/>
          <w:noProof/>
        </w:rPr>
        <w:drawing>
          <wp:inline distT="0" distB="0" distL="0" distR="0" wp14:anchorId="253F275B" wp14:editId="02D59971">
            <wp:extent cx="2341805" cy="2468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28">
                      <a:extLst>
                        <a:ext uri="{28A0092B-C50C-407E-A947-70E740481C1C}">
                          <a14:useLocalDpi xmlns:a14="http://schemas.microsoft.com/office/drawing/2010/main" val="0"/>
                        </a:ext>
                      </a:extLst>
                    </a:blip>
                    <a:srcRect r="28860"/>
                    <a:stretch/>
                  </pic:blipFill>
                  <pic:spPr bwMode="auto">
                    <a:xfrm>
                      <a:off x="0" y="0"/>
                      <a:ext cx="2341805" cy="2468880"/>
                    </a:xfrm>
                    <a:prstGeom prst="rect">
                      <a:avLst/>
                    </a:prstGeom>
                    <a:ln>
                      <a:noFill/>
                    </a:ln>
                    <a:extLst>
                      <a:ext uri="{53640926-AAD7-44D8-BBD7-CCE9431645EC}">
                        <a14:shadowObscured xmlns:a14="http://schemas.microsoft.com/office/drawing/2010/main"/>
                      </a:ext>
                    </a:extLst>
                  </pic:spPr>
                </pic:pic>
              </a:graphicData>
            </a:graphic>
          </wp:inline>
        </w:drawing>
      </w:r>
      <w:r>
        <w:rPr>
          <w:i/>
          <w:iCs/>
          <w:noProof/>
        </w:rPr>
        <w:drawing>
          <wp:inline distT="0" distB="0" distL="0" distR="0" wp14:anchorId="576C2D2F" wp14:editId="6C0E5990">
            <wp:extent cx="3291840" cy="24688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291840" cy="2468880"/>
                    </a:xfrm>
                    <a:prstGeom prst="rect">
                      <a:avLst/>
                    </a:prstGeom>
                  </pic:spPr>
                </pic:pic>
              </a:graphicData>
            </a:graphic>
          </wp:inline>
        </w:drawing>
      </w:r>
    </w:p>
    <w:p w14:paraId="508C2F31" w14:textId="434D118C" w:rsidR="00A847BC" w:rsidRDefault="00A847BC" w:rsidP="00C631DF">
      <w:pPr>
        <w:spacing w:after="200" w:line="276" w:lineRule="auto"/>
      </w:pPr>
    </w:p>
    <w:p w14:paraId="18DB44E5" w14:textId="77777777" w:rsidR="0016106A" w:rsidRPr="00242DBD" w:rsidRDefault="0016106A" w:rsidP="00C631DF">
      <w:pPr>
        <w:spacing w:after="200" w:line="276" w:lineRule="auto"/>
      </w:pPr>
    </w:p>
    <w:sectPr w:rsidR="0016106A" w:rsidRPr="00242DBD" w:rsidSect="0079359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450A3" w14:textId="77777777" w:rsidR="00125B29" w:rsidRDefault="00125B29" w:rsidP="00FC2230">
      <w:r>
        <w:separator/>
      </w:r>
    </w:p>
  </w:endnote>
  <w:endnote w:type="continuationSeparator" w:id="0">
    <w:p w14:paraId="4749A7D8" w14:textId="77777777" w:rsidR="00125B29" w:rsidRDefault="00125B29" w:rsidP="00FC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32DA" w14:textId="77777777" w:rsidR="003243A0" w:rsidRDefault="003243A0" w:rsidP="00694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C0EF61" w14:textId="77777777" w:rsidR="003243A0" w:rsidRDefault="003243A0" w:rsidP="00FC22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5138" w14:textId="693E061E" w:rsidR="003243A0" w:rsidRDefault="003243A0" w:rsidP="00694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40FFD5B" w14:textId="77777777" w:rsidR="003243A0" w:rsidRDefault="003243A0" w:rsidP="00FC22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E414E" w14:textId="77777777" w:rsidR="00125B29" w:rsidRDefault="00125B29" w:rsidP="00FC2230">
      <w:r>
        <w:separator/>
      </w:r>
    </w:p>
  </w:footnote>
  <w:footnote w:type="continuationSeparator" w:id="0">
    <w:p w14:paraId="54D892BE" w14:textId="77777777" w:rsidR="00125B29" w:rsidRDefault="00125B29" w:rsidP="00FC2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255A"/>
    <w:multiLevelType w:val="hybridMultilevel"/>
    <w:tmpl w:val="38188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586284"/>
    <w:multiLevelType w:val="hybridMultilevel"/>
    <w:tmpl w:val="178E0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9C2A14"/>
    <w:multiLevelType w:val="hybridMultilevel"/>
    <w:tmpl w:val="A61E3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C07275"/>
    <w:multiLevelType w:val="hybridMultilevel"/>
    <w:tmpl w:val="A144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D634F"/>
    <w:multiLevelType w:val="hybridMultilevel"/>
    <w:tmpl w:val="1D48D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4123D2"/>
    <w:multiLevelType w:val="hybridMultilevel"/>
    <w:tmpl w:val="ED86B2E6"/>
    <w:lvl w:ilvl="0" w:tplc="BC7A2F5E">
      <w:start w:val="1"/>
      <w:numFmt w:val="bullet"/>
      <w:lvlText w:val="•"/>
      <w:lvlJc w:val="left"/>
      <w:pPr>
        <w:tabs>
          <w:tab w:val="num" w:pos="720"/>
        </w:tabs>
        <w:ind w:left="720" w:hanging="360"/>
      </w:pPr>
      <w:rPr>
        <w:rFonts w:ascii="Arial" w:hAnsi="Arial" w:hint="default"/>
      </w:rPr>
    </w:lvl>
    <w:lvl w:ilvl="1" w:tplc="7BD2AAD6" w:tentative="1">
      <w:start w:val="1"/>
      <w:numFmt w:val="bullet"/>
      <w:lvlText w:val="•"/>
      <w:lvlJc w:val="left"/>
      <w:pPr>
        <w:tabs>
          <w:tab w:val="num" w:pos="1440"/>
        </w:tabs>
        <w:ind w:left="1440" w:hanging="360"/>
      </w:pPr>
      <w:rPr>
        <w:rFonts w:ascii="Arial" w:hAnsi="Arial" w:hint="default"/>
      </w:rPr>
    </w:lvl>
    <w:lvl w:ilvl="2" w:tplc="88DCFCBC" w:tentative="1">
      <w:start w:val="1"/>
      <w:numFmt w:val="bullet"/>
      <w:lvlText w:val="•"/>
      <w:lvlJc w:val="left"/>
      <w:pPr>
        <w:tabs>
          <w:tab w:val="num" w:pos="2160"/>
        </w:tabs>
        <w:ind w:left="2160" w:hanging="360"/>
      </w:pPr>
      <w:rPr>
        <w:rFonts w:ascii="Arial" w:hAnsi="Arial" w:hint="default"/>
      </w:rPr>
    </w:lvl>
    <w:lvl w:ilvl="3" w:tplc="66DEF1A4" w:tentative="1">
      <w:start w:val="1"/>
      <w:numFmt w:val="bullet"/>
      <w:lvlText w:val="•"/>
      <w:lvlJc w:val="left"/>
      <w:pPr>
        <w:tabs>
          <w:tab w:val="num" w:pos="2880"/>
        </w:tabs>
        <w:ind w:left="2880" w:hanging="360"/>
      </w:pPr>
      <w:rPr>
        <w:rFonts w:ascii="Arial" w:hAnsi="Arial" w:hint="default"/>
      </w:rPr>
    </w:lvl>
    <w:lvl w:ilvl="4" w:tplc="D5B2A6E8" w:tentative="1">
      <w:start w:val="1"/>
      <w:numFmt w:val="bullet"/>
      <w:lvlText w:val="•"/>
      <w:lvlJc w:val="left"/>
      <w:pPr>
        <w:tabs>
          <w:tab w:val="num" w:pos="3600"/>
        </w:tabs>
        <w:ind w:left="3600" w:hanging="360"/>
      </w:pPr>
      <w:rPr>
        <w:rFonts w:ascii="Arial" w:hAnsi="Arial" w:hint="default"/>
      </w:rPr>
    </w:lvl>
    <w:lvl w:ilvl="5" w:tplc="BD6C890E" w:tentative="1">
      <w:start w:val="1"/>
      <w:numFmt w:val="bullet"/>
      <w:lvlText w:val="•"/>
      <w:lvlJc w:val="left"/>
      <w:pPr>
        <w:tabs>
          <w:tab w:val="num" w:pos="4320"/>
        </w:tabs>
        <w:ind w:left="4320" w:hanging="360"/>
      </w:pPr>
      <w:rPr>
        <w:rFonts w:ascii="Arial" w:hAnsi="Arial" w:hint="default"/>
      </w:rPr>
    </w:lvl>
    <w:lvl w:ilvl="6" w:tplc="4B242C0C" w:tentative="1">
      <w:start w:val="1"/>
      <w:numFmt w:val="bullet"/>
      <w:lvlText w:val="•"/>
      <w:lvlJc w:val="left"/>
      <w:pPr>
        <w:tabs>
          <w:tab w:val="num" w:pos="5040"/>
        </w:tabs>
        <w:ind w:left="5040" w:hanging="360"/>
      </w:pPr>
      <w:rPr>
        <w:rFonts w:ascii="Arial" w:hAnsi="Arial" w:hint="default"/>
      </w:rPr>
    </w:lvl>
    <w:lvl w:ilvl="7" w:tplc="413626A8" w:tentative="1">
      <w:start w:val="1"/>
      <w:numFmt w:val="bullet"/>
      <w:lvlText w:val="•"/>
      <w:lvlJc w:val="left"/>
      <w:pPr>
        <w:tabs>
          <w:tab w:val="num" w:pos="5760"/>
        </w:tabs>
        <w:ind w:left="5760" w:hanging="360"/>
      </w:pPr>
      <w:rPr>
        <w:rFonts w:ascii="Arial" w:hAnsi="Arial" w:hint="default"/>
      </w:rPr>
    </w:lvl>
    <w:lvl w:ilvl="8" w:tplc="7324CE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9311737"/>
    <w:multiLevelType w:val="hybridMultilevel"/>
    <w:tmpl w:val="6F20A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9C5EC4"/>
    <w:multiLevelType w:val="hybridMultilevel"/>
    <w:tmpl w:val="4336F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EA55C6B"/>
    <w:multiLevelType w:val="hybridMultilevel"/>
    <w:tmpl w:val="C952E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D916F7"/>
    <w:multiLevelType w:val="hybridMultilevel"/>
    <w:tmpl w:val="2CAC4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445731"/>
    <w:multiLevelType w:val="hybridMultilevel"/>
    <w:tmpl w:val="CA8E3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E284C05"/>
    <w:multiLevelType w:val="hybridMultilevel"/>
    <w:tmpl w:val="B4C2E3A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686DA4"/>
    <w:multiLevelType w:val="hybridMultilevel"/>
    <w:tmpl w:val="B3289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EC453A"/>
    <w:multiLevelType w:val="hybridMultilevel"/>
    <w:tmpl w:val="009A74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9377F07"/>
    <w:multiLevelType w:val="hybridMultilevel"/>
    <w:tmpl w:val="FF6ED6A4"/>
    <w:lvl w:ilvl="0" w:tplc="F22413DC">
      <w:start w:val="1"/>
      <w:numFmt w:val="bullet"/>
      <w:lvlText w:val="•"/>
      <w:lvlJc w:val="left"/>
      <w:pPr>
        <w:tabs>
          <w:tab w:val="num" w:pos="720"/>
        </w:tabs>
        <w:ind w:left="720" w:hanging="360"/>
      </w:pPr>
      <w:rPr>
        <w:rFonts w:ascii="Arial" w:hAnsi="Arial" w:hint="default"/>
      </w:rPr>
    </w:lvl>
    <w:lvl w:ilvl="1" w:tplc="4FBC3726" w:tentative="1">
      <w:start w:val="1"/>
      <w:numFmt w:val="bullet"/>
      <w:lvlText w:val="•"/>
      <w:lvlJc w:val="left"/>
      <w:pPr>
        <w:tabs>
          <w:tab w:val="num" w:pos="1440"/>
        </w:tabs>
        <w:ind w:left="1440" w:hanging="360"/>
      </w:pPr>
      <w:rPr>
        <w:rFonts w:ascii="Arial" w:hAnsi="Arial" w:hint="default"/>
      </w:rPr>
    </w:lvl>
    <w:lvl w:ilvl="2" w:tplc="092C3F5E" w:tentative="1">
      <w:start w:val="1"/>
      <w:numFmt w:val="bullet"/>
      <w:lvlText w:val="•"/>
      <w:lvlJc w:val="left"/>
      <w:pPr>
        <w:tabs>
          <w:tab w:val="num" w:pos="2160"/>
        </w:tabs>
        <w:ind w:left="2160" w:hanging="360"/>
      </w:pPr>
      <w:rPr>
        <w:rFonts w:ascii="Arial" w:hAnsi="Arial" w:hint="default"/>
      </w:rPr>
    </w:lvl>
    <w:lvl w:ilvl="3" w:tplc="777C4CD6" w:tentative="1">
      <w:start w:val="1"/>
      <w:numFmt w:val="bullet"/>
      <w:lvlText w:val="•"/>
      <w:lvlJc w:val="left"/>
      <w:pPr>
        <w:tabs>
          <w:tab w:val="num" w:pos="2880"/>
        </w:tabs>
        <w:ind w:left="2880" w:hanging="360"/>
      </w:pPr>
      <w:rPr>
        <w:rFonts w:ascii="Arial" w:hAnsi="Arial" w:hint="default"/>
      </w:rPr>
    </w:lvl>
    <w:lvl w:ilvl="4" w:tplc="07E6684E" w:tentative="1">
      <w:start w:val="1"/>
      <w:numFmt w:val="bullet"/>
      <w:lvlText w:val="•"/>
      <w:lvlJc w:val="left"/>
      <w:pPr>
        <w:tabs>
          <w:tab w:val="num" w:pos="3600"/>
        </w:tabs>
        <w:ind w:left="3600" w:hanging="360"/>
      </w:pPr>
      <w:rPr>
        <w:rFonts w:ascii="Arial" w:hAnsi="Arial" w:hint="default"/>
      </w:rPr>
    </w:lvl>
    <w:lvl w:ilvl="5" w:tplc="ED8834B0" w:tentative="1">
      <w:start w:val="1"/>
      <w:numFmt w:val="bullet"/>
      <w:lvlText w:val="•"/>
      <w:lvlJc w:val="left"/>
      <w:pPr>
        <w:tabs>
          <w:tab w:val="num" w:pos="4320"/>
        </w:tabs>
        <w:ind w:left="4320" w:hanging="360"/>
      </w:pPr>
      <w:rPr>
        <w:rFonts w:ascii="Arial" w:hAnsi="Arial" w:hint="default"/>
      </w:rPr>
    </w:lvl>
    <w:lvl w:ilvl="6" w:tplc="C6D8C74C" w:tentative="1">
      <w:start w:val="1"/>
      <w:numFmt w:val="bullet"/>
      <w:lvlText w:val="•"/>
      <w:lvlJc w:val="left"/>
      <w:pPr>
        <w:tabs>
          <w:tab w:val="num" w:pos="5040"/>
        </w:tabs>
        <w:ind w:left="5040" w:hanging="360"/>
      </w:pPr>
      <w:rPr>
        <w:rFonts w:ascii="Arial" w:hAnsi="Arial" w:hint="default"/>
      </w:rPr>
    </w:lvl>
    <w:lvl w:ilvl="7" w:tplc="229C0512" w:tentative="1">
      <w:start w:val="1"/>
      <w:numFmt w:val="bullet"/>
      <w:lvlText w:val="•"/>
      <w:lvlJc w:val="left"/>
      <w:pPr>
        <w:tabs>
          <w:tab w:val="num" w:pos="5760"/>
        </w:tabs>
        <w:ind w:left="5760" w:hanging="360"/>
      </w:pPr>
      <w:rPr>
        <w:rFonts w:ascii="Arial" w:hAnsi="Arial" w:hint="default"/>
      </w:rPr>
    </w:lvl>
    <w:lvl w:ilvl="8" w:tplc="FA7C080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F9B3615"/>
    <w:multiLevelType w:val="hybridMultilevel"/>
    <w:tmpl w:val="3EB2C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90123912">
    <w:abstractNumId w:val="9"/>
  </w:num>
  <w:num w:numId="2" w16cid:durableId="947278609">
    <w:abstractNumId w:val="10"/>
  </w:num>
  <w:num w:numId="3" w16cid:durableId="2084720490">
    <w:abstractNumId w:val="12"/>
  </w:num>
  <w:num w:numId="4" w16cid:durableId="1413237945">
    <w:abstractNumId w:val="15"/>
  </w:num>
  <w:num w:numId="5" w16cid:durableId="1471633096">
    <w:abstractNumId w:val="6"/>
  </w:num>
  <w:num w:numId="6" w16cid:durableId="915747708">
    <w:abstractNumId w:val="7"/>
  </w:num>
  <w:num w:numId="7" w16cid:durableId="697659249">
    <w:abstractNumId w:val="0"/>
  </w:num>
  <w:num w:numId="8" w16cid:durableId="1391726571">
    <w:abstractNumId w:val="11"/>
  </w:num>
  <w:num w:numId="9" w16cid:durableId="1704019033">
    <w:abstractNumId w:val="4"/>
  </w:num>
  <w:num w:numId="10" w16cid:durableId="300619190">
    <w:abstractNumId w:val="8"/>
  </w:num>
  <w:num w:numId="11" w16cid:durableId="166404694">
    <w:abstractNumId w:val="13"/>
  </w:num>
  <w:num w:numId="12" w16cid:durableId="367799312">
    <w:abstractNumId w:val="3"/>
  </w:num>
  <w:num w:numId="13" w16cid:durableId="1102797196">
    <w:abstractNumId w:val="5"/>
  </w:num>
  <w:num w:numId="14" w16cid:durableId="581377858">
    <w:abstractNumId w:val="14"/>
  </w:num>
  <w:num w:numId="15" w16cid:durableId="2070416832">
    <w:abstractNumId w:val="1"/>
  </w:num>
  <w:num w:numId="16" w16cid:durableId="554780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6D"/>
    <w:rsid w:val="00002EA4"/>
    <w:rsid w:val="000115DA"/>
    <w:rsid w:val="0001262D"/>
    <w:rsid w:val="000132B6"/>
    <w:rsid w:val="00014D5F"/>
    <w:rsid w:val="0002130E"/>
    <w:rsid w:val="000250F9"/>
    <w:rsid w:val="00025654"/>
    <w:rsid w:val="00030EFB"/>
    <w:rsid w:val="00032198"/>
    <w:rsid w:val="00033F74"/>
    <w:rsid w:val="000341A6"/>
    <w:rsid w:val="0003480D"/>
    <w:rsid w:val="0003745C"/>
    <w:rsid w:val="000376D0"/>
    <w:rsid w:val="0004037B"/>
    <w:rsid w:val="00040E86"/>
    <w:rsid w:val="00040EB1"/>
    <w:rsid w:val="00041C10"/>
    <w:rsid w:val="00042F98"/>
    <w:rsid w:val="0004369A"/>
    <w:rsid w:val="000442DB"/>
    <w:rsid w:val="00044A6C"/>
    <w:rsid w:val="000511CB"/>
    <w:rsid w:val="00051D68"/>
    <w:rsid w:val="00051E84"/>
    <w:rsid w:val="00052E5D"/>
    <w:rsid w:val="00056150"/>
    <w:rsid w:val="000565E4"/>
    <w:rsid w:val="00057510"/>
    <w:rsid w:val="000575FD"/>
    <w:rsid w:val="000606CC"/>
    <w:rsid w:val="00061482"/>
    <w:rsid w:val="00061F85"/>
    <w:rsid w:val="000626C3"/>
    <w:rsid w:val="0006310F"/>
    <w:rsid w:val="000635F4"/>
    <w:rsid w:val="00064D03"/>
    <w:rsid w:val="00064FE0"/>
    <w:rsid w:val="000660FA"/>
    <w:rsid w:val="000709F6"/>
    <w:rsid w:val="00071EA3"/>
    <w:rsid w:val="00072666"/>
    <w:rsid w:val="00072C68"/>
    <w:rsid w:val="00077199"/>
    <w:rsid w:val="000815CF"/>
    <w:rsid w:val="00084050"/>
    <w:rsid w:val="000844C0"/>
    <w:rsid w:val="00084B4E"/>
    <w:rsid w:val="000877F7"/>
    <w:rsid w:val="00087C63"/>
    <w:rsid w:val="00093188"/>
    <w:rsid w:val="00093A52"/>
    <w:rsid w:val="00093FD6"/>
    <w:rsid w:val="000949E7"/>
    <w:rsid w:val="000A108A"/>
    <w:rsid w:val="000A3478"/>
    <w:rsid w:val="000A35BA"/>
    <w:rsid w:val="000A40DC"/>
    <w:rsid w:val="000A5551"/>
    <w:rsid w:val="000A7834"/>
    <w:rsid w:val="000B1690"/>
    <w:rsid w:val="000B188E"/>
    <w:rsid w:val="000B23CC"/>
    <w:rsid w:val="000B243D"/>
    <w:rsid w:val="000B263A"/>
    <w:rsid w:val="000B334D"/>
    <w:rsid w:val="000B4374"/>
    <w:rsid w:val="000B4C9E"/>
    <w:rsid w:val="000B4DB4"/>
    <w:rsid w:val="000C1422"/>
    <w:rsid w:val="000C15C6"/>
    <w:rsid w:val="000C3CC6"/>
    <w:rsid w:val="000C5383"/>
    <w:rsid w:val="000C5BED"/>
    <w:rsid w:val="000C69F3"/>
    <w:rsid w:val="000D0AF3"/>
    <w:rsid w:val="000D1C7A"/>
    <w:rsid w:val="000D4A17"/>
    <w:rsid w:val="000D5127"/>
    <w:rsid w:val="000E3D8F"/>
    <w:rsid w:val="000E4200"/>
    <w:rsid w:val="000E5478"/>
    <w:rsid w:val="000E5EB3"/>
    <w:rsid w:val="000E7010"/>
    <w:rsid w:val="000E779D"/>
    <w:rsid w:val="000E7ECA"/>
    <w:rsid w:val="000F2689"/>
    <w:rsid w:val="000F4A79"/>
    <w:rsid w:val="000F4D52"/>
    <w:rsid w:val="000F7ABA"/>
    <w:rsid w:val="00100EE3"/>
    <w:rsid w:val="00101E94"/>
    <w:rsid w:val="001025F0"/>
    <w:rsid w:val="00103675"/>
    <w:rsid w:val="00104A33"/>
    <w:rsid w:val="00104F9A"/>
    <w:rsid w:val="00105932"/>
    <w:rsid w:val="0010599D"/>
    <w:rsid w:val="00110338"/>
    <w:rsid w:val="0011070E"/>
    <w:rsid w:val="0011101A"/>
    <w:rsid w:val="0011191F"/>
    <w:rsid w:val="00111FA7"/>
    <w:rsid w:val="001146FF"/>
    <w:rsid w:val="00115037"/>
    <w:rsid w:val="001177AD"/>
    <w:rsid w:val="0012037A"/>
    <w:rsid w:val="001203F3"/>
    <w:rsid w:val="00123367"/>
    <w:rsid w:val="00125B29"/>
    <w:rsid w:val="00126234"/>
    <w:rsid w:val="00126CFB"/>
    <w:rsid w:val="00126ECE"/>
    <w:rsid w:val="00127BBB"/>
    <w:rsid w:val="001300FD"/>
    <w:rsid w:val="00131018"/>
    <w:rsid w:val="00135703"/>
    <w:rsid w:val="00141C0D"/>
    <w:rsid w:val="00144F5A"/>
    <w:rsid w:val="001452B3"/>
    <w:rsid w:val="00147234"/>
    <w:rsid w:val="0015059E"/>
    <w:rsid w:val="00151435"/>
    <w:rsid w:val="0015166C"/>
    <w:rsid w:val="001561ED"/>
    <w:rsid w:val="00157051"/>
    <w:rsid w:val="0016106A"/>
    <w:rsid w:val="00161460"/>
    <w:rsid w:val="001627F6"/>
    <w:rsid w:val="00164602"/>
    <w:rsid w:val="001653DE"/>
    <w:rsid w:val="00166532"/>
    <w:rsid w:val="0016748B"/>
    <w:rsid w:val="001674CB"/>
    <w:rsid w:val="00167EF5"/>
    <w:rsid w:val="00170EED"/>
    <w:rsid w:val="001715A7"/>
    <w:rsid w:val="00172342"/>
    <w:rsid w:val="0017293D"/>
    <w:rsid w:val="00174D8B"/>
    <w:rsid w:val="001755E7"/>
    <w:rsid w:val="00175B4B"/>
    <w:rsid w:val="001769D0"/>
    <w:rsid w:val="00180271"/>
    <w:rsid w:val="0018328A"/>
    <w:rsid w:val="00183E68"/>
    <w:rsid w:val="00184B50"/>
    <w:rsid w:val="001876A6"/>
    <w:rsid w:val="00187822"/>
    <w:rsid w:val="00187A4F"/>
    <w:rsid w:val="0019179E"/>
    <w:rsid w:val="001922D8"/>
    <w:rsid w:val="001941E6"/>
    <w:rsid w:val="001A1646"/>
    <w:rsid w:val="001A1694"/>
    <w:rsid w:val="001A29E5"/>
    <w:rsid w:val="001A37E0"/>
    <w:rsid w:val="001A4F1F"/>
    <w:rsid w:val="001A57E5"/>
    <w:rsid w:val="001A6976"/>
    <w:rsid w:val="001B082A"/>
    <w:rsid w:val="001B09B0"/>
    <w:rsid w:val="001B0A54"/>
    <w:rsid w:val="001B0E1A"/>
    <w:rsid w:val="001B2905"/>
    <w:rsid w:val="001B4CFC"/>
    <w:rsid w:val="001B503D"/>
    <w:rsid w:val="001B5170"/>
    <w:rsid w:val="001B5FB3"/>
    <w:rsid w:val="001B7B86"/>
    <w:rsid w:val="001C0395"/>
    <w:rsid w:val="001C225D"/>
    <w:rsid w:val="001C5328"/>
    <w:rsid w:val="001C53C9"/>
    <w:rsid w:val="001D24E8"/>
    <w:rsid w:val="001D2BEE"/>
    <w:rsid w:val="001D3139"/>
    <w:rsid w:val="001D49C2"/>
    <w:rsid w:val="001D6DBD"/>
    <w:rsid w:val="001D78C4"/>
    <w:rsid w:val="001E02B2"/>
    <w:rsid w:val="001E04F8"/>
    <w:rsid w:val="001E0795"/>
    <w:rsid w:val="001E2E47"/>
    <w:rsid w:val="001E4C0B"/>
    <w:rsid w:val="001E5CCD"/>
    <w:rsid w:val="001E61EE"/>
    <w:rsid w:val="001E7F38"/>
    <w:rsid w:val="001F0053"/>
    <w:rsid w:val="001F1288"/>
    <w:rsid w:val="001F2C5A"/>
    <w:rsid w:val="001F328D"/>
    <w:rsid w:val="001F3EC5"/>
    <w:rsid w:val="001F6C65"/>
    <w:rsid w:val="001F718B"/>
    <w:rsid w:val="00200413"/>
    <w:rsid w:val="00201B77"/>
    <w:rsid w:val="00204C10"/>
    <w:rsid w:val="00206736"/>
    <w:rsid w:val="00206A21"/>
    <w:rsid w:val="00207844"/>
    <w:rsid w:val="00207AC6"/>
    <w:rsid w:val="00210DB8"/>
    <w:rsid w:val="002127DB"/>
    <w:rsid w:val="00212E4C"/>
    <w:rsid w:val="002134B7"/>
    <w:rsid w:val="00213FE5"/>
    <w:rsid w:val="00215EF7"/>
    <w:rsid w:val="002169AC"/>
    <w:rsid w:val="00216B52"/>
    <w:rsid w:val="00221C58"/>
    <w:rsid w:val="00225041"/>
    <w:rsid w:val="00225628"/>
    <w:rsid w:val="00225BE7"/>
    <w:rsid w:val="00227FBF"/>
    <w:rsid w:val="002302B7"/>
    <w:rsid w:val="00230F2B"/>
    <w:rsid w:val="00232045"/>
    <w:rsid w:val="00232A51"/>
    <w:rsid w:val="00241435"/>
    <w:rsid w:val="00241C0A"/>
    <w:rsid w:val="00241FB1"/>
    <w:rsid w:val="0024224B"/>
    <w:rsid w:val="00242690"/>
    <w:rsid w:val="002426F8"/>
    <w:rsid w:val="00242DBD"/>
    <w:rsid w:val="00243C35"/>
    <w:rsid w:val="00244289"/>
    <w:rsid w:val="00244AA4"/>
    <w:rsid w:val="00245770"/>
    <w:rsid w:val="00246992"/>
    <w:rsid w:val="00246B07"/>
    <w:rsid w:val="00247228"/>
    <w:rsid w:val="002514BB"/>
    <w:rsid w:val="0025441B"/>
    <w:rsid w:val="00255487"/>
    <w:rsid w:val="002566C3"/>
    <w:rsid w:val="00263BEA"/>
    <w:rsid w:val="002647CB"/>
    <w:rsid w:val="002709BE"/>
    <w:rsid w:val="002710AE"/>
    <w:rsid w:val="0027119D"/>
    <w:rsid w:val="00271754"/>
    <w:rsid w:val="00273C5A"/>
    <w:rsid w:val="002746B4"/>
    <w:rsid w:val="00274838"/>
    <w:rsid w:val="00275A73"/>
    <w:rsid w:val="0027727F"/>
    <w:rsid w:val="00281F36"/>
    <w:rsid w:val="00283D39"/>
    <w:rsid w:val="00285C5E"/>
    <w:rsid w:val="00286230"/>
    <w:rsid w:val="00287A3F"/>
    <w:rsid w:val="00287A5B"/>
    <w:rsid w:val="002909C8"/>
    <w:rsid w:val="00292305"/>
    <w:rsid w:val="002950BA"/>
    <w:rsid w:val="00295685"/>
    <w:rsid w:val="002978EF"/>
    <w:rsid w:val="00297DAB"/>
    <w:rsid w:val="002A1800"/>
    <w:rsid w:val="002A4310"/>
    <w:rsid w:val="002A48C0"/>
    <w:rsid w:val="002A53DC"/>
    <w:rsid w:val="002A6278"/>
    <w:rsid w:val="002A6527"/>
    <w:rsid w:val="002A6836"/>
    <w:rsid w:val="002A6BE3"/>
    <w:rsid w:val="002B0ADC"/>
    <w:rsid w:val="002B308A"/>
    <w:rsid w:val="002B55F2"/>
    <w:rsid w:val="002B590D"/>
    <w:rsid w:val="002B5C19"/>
    <w:rsid w:val="002B6E7A"/>
    <w:rsid w:val="002C15D8"/>
    <w:rsid w:val="002C1ACA"/>
    <w:rsid w:val="002C3734"/>
    <w:rsid w:val="002C415C"/>
    <w:rsid w:val="002C42B0"/>
    <w:rsid w:val="002C68A7"/>
    <w:rsid w:val="002C6F1A"/>
    <w:rsid w:val="002C701A"/>
    <w:rsid w:val="002D0771"/>
    <w:rsid w:val="002D32BD"/>
    <w:rsid w:val="002D3E24"/>
    <w:rsid w:val="002D44A5"/>
    <w:rsid w:val="002D5A8B"/>
    <w:rsid w:val="002D5BFA"/>
    <w:rsid w:val="002D7C93"/>
    <w:rsid w:val="002E107D"/>
    <w:rsid w:val="002E27BA"/>
    <w:rsid w:val="002E3002"/>
    <w:rsid w:val="002E36BE"/>
    <w:rsid w:val="002E3CB9"/>
    <w:rsid w:val="002E65CA"/>
    <w:rsid w:val="002E7967"/>
    <w:rsid w:val="002F136D"/>
    <w:rsid w:val="002F1BBA"/>
    <w:rsid w:val="002F203B"/>
    <w:rsid w:val="002F4D1D"/>
    <w:rsid w:val="002F5F02"/>
    <w:rsid w:val="002F6711"/>
    <w:rsid w:val="002F6810"/>
    <w:rsid w:val="002F7F31"/>
    <w:rsid w:val="003010F8"/>
    <w:rsid w:val="00301582"/>
    <w:rsid w:val="003025A2"/>
    <w:rsid w:val="0030289B"/>
    <w:rsid w:val="00305152"/>
    <w:rsid w:val="003074BD"/>
    <w:rsid w:val="00310E78"/>
    <w:rsid w:val="00314199"/>
    <w:rsid w:val="003157CB"/>
    <w:rsid w:val="0032247D"/>
    <w:rsid w:val="00323A2B"/>
    <w:rsid w:val="0032433C"/>
    <w:rsid w:val="003243A0"/>
    <w:rsid w:val="003246F3"/>
    <w:rsid w:val="00324B1E"/>
    <w:rsid w:val="00327F0A"/>
    <w:rsid w:val="00334478"/>
    <w:rsid w:val="003360CD"/>
    <w:rsid w:val="0033614A"/>
    <w:rsid w:val="0033646B"/>
    <w:rsid w:val="003371CB"/>
    <w:rsid w:val="00337788"/>
    <w:rsid w:val="00341253"/>
    <w:rsid w:val="00343949"/>
    <w:rsid w:val="00345363"/>
    <w:rsid w:val="003457BC"/>
    <w:rsid w:val="00345D45"/>
    <w:rsid w:val="0035197B"/>
    <w:rsid w:val="00353B2D"/>
    <w:rsid w:val="00361A06"/>
    <w:rsid w:val="003626AF"/>
    <w:rsid w:val="00363FA2"/>
    <w:rsid w:val="003645DE"/>
    <w:rsid w:val="0036463D"/>
    <w:rsid w:val="003647E8"/>
    <w:rsid w:val="00364AE9"/>
    <w:rsid w:val="0036503C"/>
    <w:rsid w:val="003650D5"/>
    <w:rsid w:val="00366042"/>
    <w:rsid w:val="003669BD"/>
    <w:rsid w:val="003671DF"/>
    <w:rsid w:val="00371E7D"/>
    <w:rsid w:val="00372AE8"/>
    <w:rsid w:val="00373057"/>
    <w:rsid w:val="003733C5"/>
    <w:rsid w:val="003733E3"/>
    <w:rsid w:val="00373AD0"/>
    <w:rsid w:val="00375347"/>
    <w:rsid w:val="003772F4"/>
    <w:rsid w:val="0038009D"/>
    <w:rsid w:val="0038038A"/>
    <w:rsid w:val="00380868"/>
    <w:rsid w:val="00380DFA"/>
    <w:rsid w:val="0038251E"/>
    <w:rsid w:val="00384099"/>
    <w:rsid w:val="0038463E"/>
    <w:rsid w:val="00385CC6"/>
    <w:rsid w:val="0038674D"/>
    <w:rsid w:val="003873DF"/>
    <w:rsid w:val="00387EE2"/>
    <w:rsid w:val="00390BAD"/>
    <w:rsid w:val="00390E7E"/>
    <w:rsid w:val="00392661"/>
    <w:rsid w:val="00394339"/>
    <w:rsid w:val="00395936"/>
    <w:rsid w:val="00395EED"/>
    <w:rsid w:val="003A1202"/>
    <w:rsid w:val="003A2DEF"/>
    <w:rsid w:val="003A3799"/>
    <w:rsid w:val="003A4557"/>
    <w:rsid w:val="003A5576"/>
    <w:rsid w:val="003A56C1"/>
    <w:rsid w:val="003A6757"/>
    <w:rsid w:val="003B07E5"/>
    <w:rsid w:val="003B0B15"/>
    <w:rsid w:val="003B1758"/>
    <w:rsid w:val="003B2C4D"/>
    <w:rsid w:val="003B3339"/>
    <w:rsid w:val="003B4712"/>
    <w:rsid w:val="003B4F57"/>
    <w:rsid w:val="003B5221"/>
    <w:rsid w:val="003B6F4E"/>
    <w:rsid w:val="003B7036"/>
    <w:rsid w:val="003B7BDF"/>
    <w:rsid w:val="003C00BD"/>
    <w:rsid w:val="003C152D"/>
    <w:rsid w:val="003C36A9"/>
    <w:rsid w:val="003C4653"/>
    <w:rsid w:val="003C680F"/>
    <w:rsid w:val="003C6C68"/>
    <w:rsid w:val="003C7EE6"/>
    <w:rsid w:val="003D4E7B"/>
    <w:rsid w:val="003D5B6C"/>
    <w:rsid w:val="003D5EEF"/>
    <w:rsid w:val="003E1158"/>
    <w:rsid w:val="003E2242"/>
    <w:rsid w:val="003E34F3"/>
    <w:rsid w:val="003E4BBA"/>
    <w:rsid w:val="003E51D3"/>
    <w:rsid w:val="003E5655"/>
    <w:rsid w:val="003E6864"/>
    <w:rsid w:val="003E6EC3"/>
    <w:rsid w:val="003E73E1"/>
    <w:rsid w:val="003E73FC"/>
    <w:rsid w:val="003E76E7"/>
    <w:rsid w:val="003E7AF0"/>
    <w:rsid w:val="003F021A"/>
    <w:rsid w:val="003F07A6"/>
    <w:rsid w:val="003F126C"/>
    <w:rsid w:val="003F2025"/>
    <w:rsid w:val="003F2EE1"/>
    <w:rsid w:val="003F306C"/>
    <w:rsid w:val="003F3CA1"/>
    <w:rsid w:val="003F3D75"/>
    <w:rsid w:val="003F61F4"/>
    <w:rsid w:val="003F6C1E"/>
    <w:rsid w:val="003F7930"/>
    <w:rsid w:val="003F7D58"/>
    <w:rsid w:val="00400ABC"/>
    <w:rsid w:val="004011D8"/>
    <w:rsid w:val="004025F1"/>
    <w:rsid w:val="004056F6"/>
    <w:rsid w:val="00405743"/>
    <w:rsid w:val="004057AF"/>
    <w:rsid w:val="0040625E"/>
    <w:rsid w:val="004122F2"/>
    <w:rsid w:val="004153F8"/>
    <w:rsid w:val="0041565E"/>
    <w:rsid w:val="00415C41"/>
    <w:rsid w:val="0041717E"/>
    <w:rsid w:val="00420833"/>
    <w:rsid w:val="00421144"/>
    <w:rsid w:val="00421F41"/>
    <w:rsid w:val="004238B8"/>
    <w:rsid w:val="00425CB2"/>
    <w:rsid w:val="00430AC5"/>
    <w:rsid w:val="0043286D"/>
    <w:rsid w:val="00433053"/>
    <w:rsid w:val="004351E4"/>
    <w:rsid w:val="004353A9"/>
    <w:rsid w:val="00436CDB"/>
    <w:rsid w:val="0043715B"/>
    <w:rsid w:val="00437AF8"/>
    <w:rsid w:val="00441F9D"/>
    <w:rsid w:val="0044205C"/>
    <w:rsid w:val="0044223A"/>
    <w:rsid w:val="0044285D"/>
    <w:rsid w:val="0044372B"/>
    <w:rsid w:val="00443AE8"/>
    <w:rsid w:val="00444DC4"/>
    <w:rsid w:val="004467E9"/>
    <w:rsid w:val="00446F4C"/>
    <w:rsid w:val="0044735D"/>
    <w:rsid w:val="00451A0A"/>
    <w:rsid w:val="004543FC"/>
    <w:rsid w:val="00455C59"/>
    <w:rsid w:val="00460AB5"/>
    <w:rsid w:val="00460AFA"/>
    <w:rsid w:val="00460BDC"/>
    <w:rsid w:val="00460EC7"/>
    <w:rsid w:val="004632D9"/>
    <w:rsid w:val="00463DE9"/>
    <w:rsid w:val="00464942"/>
    <w:rsid w:val="004653F2"/>
    <w:rsid w:val="00466684"/>
    <w:rsid w:val="004674E4"/>
    <w:rsid w:val="00467E24"/>
    <w:rsid w:val="00467FDF"/>
    <w:rsid w:val="00471A7C"/>
    <w:rsid w:val="00472737"/>
    <w:rsid w:val="00472EEF"/>
    <w:rsid w:val="0047661E"/>
    <w:rsid w:val="00477143"/>
    <w:rsid w:val="00477466"/>
    <w:rsid w:val="0048211E"/>
    <w:rsid w:val="00482EA7"/>
    <w:rsid w:val="004842AB"/>
    <w:rsid w:val="004847B6"/>
    <w:rsid w:val="0048535A"/>
    <w:rsid w:val="00485D62"/>
    <w:rsid w:val="00487354"/>
    <w:rsid w:val="00491A00"/>
    <w:rsid w:val="00492186"/>
    <w:rsid w:val="004926BF"/>
    <w:rsid w:val="00493AF1"/>
    <w:rsid w:val="00495FC4"/>
    <w:rsid w:val="00496E50"/>
    <w:rsid w:val="004A12DD"/>
    <w:rsid w:val="004A2837"/>
    <w:rsid w:val="004A39F9"/>
    <w:rsid w:val="004A40C4"/>
    <w:rsid w:val="004A44DA"/>
    <w:rsid w:val="004A4C73"/>
    <w:rsid w:val="004B0ECE"/>
    <w:rsid w:val="004B1C7F"/>
    <w:rsid w:val="004B48F1"/>
    <w:rsid w:val="004B53E7"/>
    <w:rsid w:val="004B54E5"/>
    <w:rsid w:val="004B7352"/>
    <w:rsid w:val="004B76EA"/>
    <w:rsid w:val="004C051D"/>
    <w:rsid w:val="004C0C41"/>
    <w:rsid w:val="004C195A"/>
    <w:rsid w:val="004C2FBC"/>
    <w:rsid w:val="004C5306"/>
    <w:rsid w:val="004C5A79"/>
    <w:rsid w:val="004C7912"/>
    <w:rsid w:val="004D0C0F"/>
    <w:rsid w:val="004D0E5C"/>
    <w:rsid w:val="004D3A7C"/>
    <w:rsid w:val="004D6085"/>
    <w:rsid w:val="004D6EEB"/>
    <w:rsid w:val="004D7D73"/>
    <w:rsid w:val="004E1F88"/>
    <w:rsid w:val="004E2064"/>
    <w:rsid w:val="004E28A0"/>
    <w:rsid w:val="004E39ED"/>
    <w:rsid w:val="004E3EEF"/>
    <w:rsid w:val="004E4D7E"/>
    <w:rsid w:val="004E586C"/>
    <w:rsid w:val="004E6605"/>
    <w:rsid w:val="004F05F0"/>
    <w:rsid w:val="004F1952"/>
    <w:rsid w:val="004F24D1"/>
    <w:rsid w:val="004F4ACB"/>
    <w:rsid w:val="004F4B9E"/>
    <w:rsid w:val="004F5D2F"/>
    <w:rsid w:val="004F5F60"/>
    <w:rsid w:val="004F6626"/>
    <w:rsid w:val="004F66B1"/>
    <w:rsid w:val="004F75E4"/>
    <w:rsid w:val="005010FA"/>
    <w:rsid w:val="005029A9"/>
    <w:rsid w:val="005029F9"/>
    <w:rsid w:val="00503A93"/>
    <w:rsid w:val="00504D06"/>
    <w:rsid w:val="005059CC"/>
    <w:rsid w:val="00505DC2"/>
    <w:rsid w:val="00506B11"/>
    <w:rsid w:val="00507062"/>
    <w:rsid w:val="00511040"/>
    <w:rsid w:val="00513194"/>
    <w:rsid w:val="005141E2"/>
    <w:rsid w:val="00515B8D"/>
    <w:rsid w:val="00520522"/>
    <w:rsid w:val="00523253"/>
    <w:rsid w:val="00525405"/>
    <w:rsid w:val="0052542F"/>
    <w:rsid w:val="005257EF"/>
    <w:rsid w:val="00525883"/>
    <w:rsid w:val="00526F78"/>
    <w:rsid w:val="0053084B"/>
    <w:rsid w:val="00531097"/>
    <w:rsid w:val="00532DAD"/>
    <w:rsid w:val="005341BB"/>
    <w:rsid w:val="005367FD"/>
    <w:rsid w:val="00540BD6"/>
    <w:rsid w:val="00543334"/>
    <w:rsid w:val="0054359B"/>
    <w:rsid w:val="00543E42"/>
    <w:rsid w:val="005442A0"/>
    <w:rsid w:val="00545DE5"/>
    <w:rsid w:val="00546EF8"/>
    <w:rsid w:val="00551133"/>
    <w:rsid w:val="005518ED"/>
    <w:rsid w:val="00553E36"/>
    <w:rsid w:val="0055452D"/>
    <w:rsid w:val="0055579A"/>
    <w:rsid w:val="0055600A"/>
    <w:rsid w:val="00556A6F"/>
    <w:rsid w:val="00556EA6"/>
    <w:rsid w:val="00560D58"/>
    <w:rsid w:val="005613E1"/>
    <w:rsid w:val="00561AC1"/>
    <w:rsid w:val="00562BF7"/>
    <w:rsid w:val="00565698"/>
    <w:rsid w:val="00565C68"/>
    <w:rsid w:val="005704E4"/>
    <w:rsid w:val="00571786"/>
    <w:rsid w:val="0057217A"/>
    <w:rsid w:val="00572878"/>
    <w:rsid w:val="005745B8"/>
    <w:rsid w:val="0057565B"/>
    <w:rsid w:val="00575EF7"/>
    <w:rsid w:val="00577D48"/>
    <w:rsid w:val="005801C1"/>
    <w:rsid w:val="005814F5"/>
    <w:rsid w:val="005828F3"/>
    <w:rsid w:val="00583D69"/>
    <w:rsid w:val="0058535C"/>
    <w:rsid w:val="005859F2"/>
    <w:rsid w:val="0058656C"/>
    <w:rsid w:val="005900BD"/>
    <w:rsid w:val="00590291"/>
    <w:rsid w:val="005906F9"/>
    <w:rsid w:val="0059286A"/>
    <w:rsid w:val="005932C3"/>
    <w:rsid w:val="00593BA6"/>
    <w:rsid w:val="0059487A"/>
    <w:rsid w:val="005950A8"/>
    <w:rsid w:val="00596C57"/>
    <w:rsid w:val="00597933"/>
    <w:rsid w:val="005A0A5C"/>
    <w:rsid w:val="005A1B68"/>
    <w:rsid w:val="005A1BF2"/>
    <w:rsid w:val="005A57B0"/>
    <w:rsid w:val="005A65DB"/>
    <w:rsid w:val="005A69E7"/>
    <w:rsid w:val="005B3DF3"/>
    <w:rsid w:val="005B4CC4"/>
    <w:rsid w:val="005B4F5E"/>
    <w:rsid w:val="005B5B6F"/>
    <w:rsid w:val="005C163F"/>
    <w:rsid w:val="005C2653"/>
    <w:rsid w:val="005C279B"/>
    <w:rsid w:val="005C2C02"/>
    <w:rsid w:val="005C36F6"/>
    <w:rsid w:val="005C47FD"/>
    <w:rsid w:val="005C5EAD"/>
    <w:rsid w:val="005C6C3A"/>
    <w:rsid w:val="005C750E"/>
    <w:rsid w:val="005D4BF2"/>
    <w:rsid w:val="005D4D44"/>
    <w:rsid w:val="005D4D8E"/>
    <w:rsid w:val="005D5AC6"/>
    <w:rsid w:val="005D6B4D"/>
    <w:rsid w:val="005D749D"/>
    <w:rsid w:val="005E00A1"/>
    <w:rsid w:val="005E0251"/>
    <w:rsid w:val="005E03E1"/>
    <w:rsid w:val="005E06C8"/>
    <w:rsid w:val="005E1DF7"/>
    <w:rsid w:val="005E2BD1"/>
    <w:rsid w:val="005E2FF7"/>
    <w:rsid w:val="005E4B6A"/>
    <w:rsid w:val="005E5CD8"/>
    <w:rsid w:val="005F2B7F"/>
    <w:rsid w:val="005F2C66"/>
    <w:rsid w:val="005F492F"/>
    <w:rsid w:val="005F5C8B"/>
    <w:rsid w:val="005F69DC"/>
    <w:rsid w:val="005F6D05"/>
    <w:rsid w:val="005F7D98"/>
    <w:rsid w:val="00600EEA"/>
    <w:rsid w:val="00602A0A"/>
    <w:rsid w:val="00606731"/>
    <w:rsid w:val="006104E4"/>
    <w:rsid w:val="00610850"/>
    <w:rsid w:val="00610D9B"/>
    <w:rsid w:val="00612EF3"/>
    <w:rsid w:val="006131ED"/>
    <w:rsid w:val="00616810"/>
    <w:rsid w:val="0061792A"/>
    <w:rsid w:val="00620BB5"/>
    <w:rsid w:val="00621D7B"/>
    <w:rsid w:val="006234CF"/>
    <w:rsid w:val="00624E65"/>
    <w:rsid w:val="006275CE"/>
    <w:rsid w:val="00627A0D"/>
    <w:rsid w:val="006305BC"/>
    <w:rsid w:val="0063139E"/>
    <w:rsid w:val="006316F8"/>
    <w:rsid w:val="00634CD9"/>
    <w:rsid w:val="00635F64"/>
    <w:rsid w:val="00642267"/>
    <w:rsid w:val="00642E7E"/>
    <w:rsid w:val="00645107"/>
    <w:rsid w:val="00647E64"/>
    <w:rsid w:val="00652623"/>
    <w:rsid w:val="0065506F"/>
    <w:rsid w:val="006563F2"/>
    <w:rsid w:val="00661AEF"/>
    <w:rsid w:val="00663F93"/>
    <w:rsid w:val="006641FF"/>
    <w:rsid w:val="0066489F"/>
    <w:rsid w:val="00666A0D"/>
    <w:rsid w:val="00666B99"/>
    <w:rsid w:val="006672AE"/>
    <w:rsid w:val="006707C8"/>
    <w:rsid w:val="00670F52"/>
    <w:rsid w:val="006728B7"/>
    <w:rsid w:val="0067341F"/>
    <w:rsid w:val="00675764"/>
    <w:rsid w:val="006831D8"/>
    <w:rsid w:val="00683983"/>
    <w:rsid w:val="006843C4"/>
    <w:rsid w:val="00690969"/>
    <w:rsid w:val="00690A6D"/>
    <w:rsid w:val="00691CBF"/>
    <w:rsid w:val="00691F80"/>
    <w:rsid w:val="00692210"/>
    <w:rsid w:val="006940C8"/>
    <w:rsid w:val="0069743D"/>
    <w:rsid w:val="006A0971"/>
    <w:rsid w:val="006A09AB"/>
    <w:rsid w:val="006A0B4A"/>
    <w:rsid w:val="006A0FE6"/>
    <w:rsid w:val="006A11EF"/>
    <w:rsid w:val="006A1A11"/>
    <w:rsid w:val="006A37CB"/>
    <w:rsid w:val="006A37D5"/>
    <w:rsid w:val="006A38E9"/>
    <w:rsid w:val="006B00AC"/>
    <w:rsid w:val="006B110A"/>
    <w:rsid w:val="006B1582"/>
    <w:rsid w:val="006B27D1"/>
    <w:rsid w:val="006B3B85"/>
    <w:rsid w:val="006B5703"/>
    <w:rsid w:val="006B766C"/>
    <w:rsid w:val="006C0814"/>
    <w:rsid w:val="006C0879"/>
    <w:rsid w:val="006C210C"/>
    <w:rsid w:val="006C2A08"/>
    <w:rsid w:val="006C37A0"/>
    <w:rsid w:val="006C3C25"/>
    <w:rsid w:val="006C402C"/>
    <w:rsid w:val="006C4AA7"/>
    <w:rsid w:val="006C59B4"/>
    <w:rsid w:val="006C5EC8"/>
    <w:rsid w:val="006C62C2"/>
    <w:rsid w:val="006D0F08"/>
    <w:rsid w:val="006D1396"/>
    <w:rsid w:val="006D2774"/>
    <w:rsid w:val="006D3C33"/>
    <w:rsid w:val="006D43AA"/>
    <w:rsid w:val="006D4855"/>
    <w:rsid w:val="006D4C9A"/>
    <w:rsid w:val="006D656C"/>
    <w:rsid w:val="006D7E4D"/>
    <w:rsid w:val="006D7E7B"/>
    <w:rsid w:val="006E1062"/>
    <w:rsid w:val="006E1103"/>
    <w:rsid w:val="006E2FD1"/>
    <w:rsid w:val="006E32BF"/>
    <w:rsid w:val="006E3E7C"/>
    <w:rsid w:val="006E42DB"/>
    <w:rsid w:val="006E46E7"/>
    <w:rsid w:val="006E5BAF"/>
    <w:rsid w:val="006E7009"/>
    <w:rsid w:val="006F2C50"/>
    <w:rsid w:val="006F3446"/>
    <w:rsid w:val="006F396C"/>
    <w:rsid w:val="006F4EDB"/>
    <w:rsid w:val="006F6679"/>
    <w:rsid w:val="007039A0"/>
    <w:rsid w:val="00706330"/>
    <w:rsid w:val="00707975"/>
    <w:rsid w:val="00707DB1"/>
    <w:rsid w:val="007101BC"/>
    <w:rsid w:val="00710E89"/>
    <w:rsid w:val="00710EC1"/>
    <w:rsid w:val="0071474D"/>
    <w:rsid w:val="00714BDF"/>
    <w:rsid w:val="007164E3"/>
    <w:rsid w:val="00716501"/>
    <w:rsid w:val="00717F9C"/>
    <w:rsid w:val="007203D7"/>
    <w:rsid w:val="0072148E"/>
    <w:rsid w:val="0072165A"/>
    <w:rsid w:val="00726A67"/>
    <w:rsid w:val="00726E26"/>
    <w:rsid w:val="00730804"/>
    <w:rsid w:val="00730D86"/>
    <w:rsid w:val="007326AB"/>
    <w:rsid w:val="00733557"/>
    <w:rsid w:val="00735982"/>
    <w:rsid w:val="007360C1"/>
    <w:rsid w:val="00736264"/>
    <w:rsid w:val="00736751"/>
    <w:rsid w:val="00737B47"/>
    <w:rsid w:val="0074075E"/>
    <w:rsid w:val="007441E5"/>
    <w:rsid w:val="007446EF"/>
    <w:rsid w:val="00750D54"/>
    <w:rsid w:val="00752248"/>
    <w:rsid w:val="00753B38"/>
    <w:rsid w:val="00754448"/>
    <w:rsid w:val="007556AE"/>
    <w:rsid w:val="007562FB"/>
    <w:rsid w:val="00757D62"/>
    <w:rsid w:val="00761516"/>
    <w:rsid w:val="00763ABB"/>
    <w:rsid w:val="00763B99"/>
    <w:rsid w:val="007646EC"/>
    <w:rsid w:val="007650A3"/>
    <w:rsid w:val="007656AB"/>
    <w:rsid w:val="00765E15"/>
    <w:rsid w:val="0076633C"/>
    <w:rsid w:val="00772318"/>
    <w:rsid w:val="007760CA"/>
    <w:rsid w:val="007761C8"/>
    <w:rsid w:val="00777060"/>
    <w:rsid w:val="00777D4D"/>
    <w:rsid w:val="007814C2"/>
    <w:rsid w:val="00783975"/>
    <w:rsid w:val="0078410D"/>
    <w:rsid w:val="00784F7C"/>
    <w:rsid w:val="00785E8B"/>
    <w:rsid w:val="007866C3"/>
    <w:rsid w:val="00786A4B"/>
    <w:rsid w:val="00787345"/>
    <w:rsid w:val="0079006D"/>
    <w:rsid w:val="00790DFE"/>
    <w:rsid w:val="00790F1D"/>
    <w:rsid w:val="00791CFF"/>
    <w:rsid w:val="00792F6D"/>
    <w:rsid w:val="0079359B"/>
    <w:rsid w:val="007935E8"/>
    <w:rsid w:val="0079598B"/>
    <w:rsid w:val="00795E71"/>
    <w:rsid w:val="007A1932"/>
    <w:rsid w:val="007A3102"/>
    <w:rsid w:val="007A35D0"/>
    <w:rsid w:val="007A3C05"/>
    <w:rsid w:val="007A405D"/>
    <w:rsid w:val="007A4BCA"/>
    <w:rsid w:val="007A59B9"/>
    <w:rsid w:val="007A6AB5"/>
    <w:rsid w:val="007B1253"/>
    <w:rsid w:val="007B162D"/>
    <w:rsid w:val="007B163A"/>
    <w:rsid w:val="007B1EA2"/>
    <w:rsid w:val="007B7611"/>
    <w:rsid w:val="007B7BC6"/>
    <w:rsid w:val="007C3722"/>
    <w:rsid w:val="007C4879"/>
    <w:rsid w:val="007C549C"/>
    <w:rsid w:val="007D008D"/>
    <w:rsid w:val="007D09ED"/>
    <w:rsid w:val="007D0DED"/>
    <w:rsid w:val="007D0ED0"/>
    <w:rsid w:val="007D2131"/>
    <w:rsid w:val="007D44A1"/>
    <w:rsid w:val="007D4BF9"/>
    <w:rsid w:val="007D7F8C"/>
    <w:rsid w:val="007E0DAE"/>
    <w:rsid w:val="007E6589"/>
    <w:rsid w:val="007F0FA9"/>
    <w:rsid w:val="007F258A"/>
    <w:rsid w:val="007F2C46"/>
    <w:rsid w:val="007F3554"/>
    <w:rsid w:val="007F5600"/>
    <w:rsid w:val="007F7BE2"/>
    <w:rsid w:val="008007AF"/>
    <w:rsid w:val="008009CF"/>
    <w:rsid w:val="008016BB"/>
    <w:rsid w:val="008026FE"/>
    <w:rsid w:val="00802C03"/>
    <w:rsid w:val="0080400D"/>
    <w:rsid w:val="008043A3"/>
    <w:rsid w:val="00804672"/>
    <w:rsid w:val="00804B84"/>
    <w:rsid w:val="00805A3A"/>
    <w:rsid w:val="00806891"/>
    <w:rsid w:val="00806C84"/>
    <w:rsid w:val="008107D3"/>
    <w:rsid w:val="00810969"/>
    <w:rsid w:val="008109A6"/>
    <w:rsid w:val="00812C0A"/>
    <w:rsid w:val="00813D33"/>
    <w:rsid w:val="00816AE9"/>
    <w:rsid w:val="008173D2"/>
    <w:rsid w:val="00820DB0"/>
    <w:rsid w:val="00824AE9"/>
    <w:rsid w:val="00826F5F"/>
    <w:rsid w:val="00831D08"/>
    <w:rsid w:val="00832B13"/>
    <w:rsid w:val="00834A2A"/>
    <w:rsid w:val="00835718"/>
    <w:rsid w:val="0083654D"/>
    <w:rsid w:val="00836EF5"/>
    <w:rsid w:val="00841556"/>
    <w:rsid w:val="0084485B"/>
    <w:rsid w:val="00844C22"/>
    <w:rsid w:val="00845AD6"/>
    <w:rsid w:val="00850624"/>
    <w:rsid w:val="0085180D"/>
    <w:rsid w:val="00851C53"/>
    <w:rsid w:val="0085291E"/>
    <w:rsid w:val="00853C2E"/>
    <w:rsid w:val="0085588B"/>
    <w:rsid w:val="0085699D"/>
    <w:rsid w:val="00860945"/>
    <w:rsid w:val="00860CCD"/>
    <w:rsid w:val="00863A27"/>
    <w:rsid w:val="00863D30"/>
    <w:rsid w:val="008640BC"/>
    <w:rsid w:val="00864160"/>
    <w:rsid w:val="00864445"/>
    <w:rsid w:val="00864E15"/>
    <w:rsid w:val="00865027"/>
    <w:rsid w:val="008651FE"/>
    <w:rsid w:val="00865DAA"/>
    <w:rsid w:val="00867870"/>
    <w:rsid w:val="00867E7B"/>
    <w:rsid w:val="0087101F"/>
    <w:rsid w:val="008717A1"/>
    <w:rsid w:val="00872DE0"/>
    <w:rsid w:val="00873513"/>
    <w:rsid w:val="0087367B"/>
    <w:rsid w:val="00874FD6"/>
    <w:rsid w:val="008753F7"/>
    <w:rsid w:val="008771F4"/>
    <w:rsid w:val="008773AC"/>
    <w:rsid w:val="00877B97"/>
    <w:rsid w:val="00880CE2"/>
    <w:rsid w:val="008827B7"/>
    <w:rsid w:val="0088424B"/>
    <w:rsid w:val="0088541A"/>
    <w:rsid w:val="008909A1"/>
    <w:rsid w:val="008927B1"/>
    <w:rsid w:val="00892D30"/>
    <w:rsid w:val="008930C2"/>
    <w:rsid w:val="0089336B"/>
    <w:rsid w:val="00894294"/>
    <w:rsid w:val="0089510B"/>
    <w:rsid w:val="008956A3"/>
    <w:rsid w:val="00895CB7"/>
    <w:rsid w:val="00897B70"/>
    <w:rsid w:val="008A0051"/>
    <w:rsid w:val="008A2195"/>
    <w:rsid w:val="008A237F"/>
    <w:rsid w:val="008A2D24"/>
    <w:rsid w:val="008A5504"/>
    <w:rsid w:val="008A61D7"/>
    <w:rsid w:val="008A6D78"/>
    <w:rsid w:val="008B04C4"/>
    <w:rsid w:val="008B08CC"/>
    <w:rsid w:val="008B0B2E"/>
    <w:rsid w:val="008B0BA6"/>
    <w:rsid w:val="008B0BD8"/>
    <w:rsid w:val="008B215C"/>
    <w:rsid w:val="008B246E"/>
    <w:rsid w:val="008B6223"/>
    <w:rsid w:val="008B6536"/>
    <w:rsid w:val="008C4607"/>
    <w:rsid w:val="008C488B"/>
    <w:rsid w:val="008C4EB9"/>
    <w:rsid w:val="008C56CA"/>
    <w:rsid w:val="008D0876"/>
    <w:rsid w:val="008D0DD3"/>
    <w:rsid w:val="008D1236"/>
    <w:rsid w:val="008D51CD"/>
    <w:rsid w:val="008D6D7F"/>
    <w:rsid w:val="008D70AB"/>
    <w:rsid w:val="008E035E"/>
    <w:rsid w:val="008E041B"/>
    <w:rsid w:val="008E179D"/>
    <w:rsid w:val="008E1857"/>
    <w:rsid w:val="008E24F8"/>
    <w:rsid w:val="008E30D9"/>
    <w:rsid w:val="008E490E"/>
    <w:rsid w:val="008E5FBC"/>
    <w:rsid w:val="008E6548"/>
    <w:rsid w:val="008F0F72"/>
    <w:rsid w:val="008F1BC0"/>
    <w:rsid w:val="008F2163"/>
    <w:rsid w:val="008F3A06"/>
    <w:rsid w:val="008F4A6C"/>
    <w:rsid w:val="008F4FA6"/>
    <w:rsid w:val="008F570E"/>
    <w:rsid w:val="008F60F0"/>
    <w:rsid w:val="00900C10"/>
    <w:rsid w:val="009029F9"/>
    <w:rsid w:val="0090363B"/>
    <w:rsid w:val="009038A2"/>
    <w:rsid w:val="00903B18"/>
    <w:rsid w:val="0090624A"/>
    <w:rsid w:val="00910A9B"/>
    <w:rsid w:val="00912AF9"/>
    <w:rsid w:val="00912C93"/>
    <w:rsid w:val="00913092"/>
    <w:rsid w:val="00913786"/>
    <w:rsid w:val="0091472B"/>
    <w:rsid w:val="00917145"/>
    <w:rsid w:val="0092015A"/>
    <w:rsid w:val="00921519"/>
    <w:rsid w:val="00921E07"/>
    <w:rsid w:val="009228DE"/>
    <w:rsid w:val="00925DB9"/>
    <w:rsid w:val="00926ECB"/>
    <w:rsid w:val="00927C26"/>
    <w:rsid w:val="0093033A"/>
    <w:rsid w:val="00931ECC"/>
    <w:rsid w:val="00932D39"/>
    <w:rsid w:val="00935B02"/>
    <w:rsid w:val="009367CA"/>
    <w:rsid w:val="009400F4"/>
    <w:rsid w:val="00940414"/>
    <w:rsid w:val="00940B51"/>
    <w:rsid w:val="009424B5"/>
    <w:rsid w:val="0094451A"/>
    <w:rsid w:val="009448E4"/>
    <w:rsid w:val="00944CAF"/>
    <w:rsid w:val="00946085"/>
    <w:rsid w:val="00946D74"/>
    <w:rsid w:val="00946DAB"/>
    <w:rsid w:val="00946E0B"/>
    <w:rsid w:val="00954501"/>
    <w:rsid w:val="00954A49"/>
    <w:rsid w:val="009566CA"/>
    <w:rsid w:val="00956D94"/>
    <w:rsid w:val="00960A3D"/>
    <w:rsid w:val="00963B03"/>
    <w:rsid w:val="00964A20"/>
    <w:rsid w:val="00965ABF"/>
    <w:rsid w:val="0096728C"/>
    <w:rsid w:val="009678AD"/>
    <w:rsid w:val="00971284"/>
    <w:rsid w:val="00971689"/>
    <w:rsid w:val="00973253"/>
    <w:rsid w:val="009749CB"/>
    <w:rsid w:val="00980352"/>
    <w:rsid w:val="00981C7C"/>
    <w:rsid w:val="00982EA9"/>
    <w:rsid w:val="00983C3C"/>
    <w:rsid w:val="00983D59"/>
    <w:rsid w:val="0098447A"/>
    <w:rsid w:val="00984AD7"/>
    <w:rsid w:val="00990D58"/>
    <w:rsid w:val="00991F68"/>
    <w:rsid w:val="009935DE"/>
    <w:rsid w:val="00993685"/>
    <w:rsid w:val="00995B77"/>
    <w:rsid w:val="00997DF8"/>
    <w:rsid w:val="009A4803"/>
    <w:rsid w:val="009A4EBE"/>
    <w:rsid w:val="009A5C53"/>
    <w:rsid w:val="009A7AF9"/>
    <w:rsid w:val="009B007D"/>
    <w:rsid w:val="009B05EB"/>
    <w:rsid w:val="009B0F24"/>
    <w:rsid w:val="009B2A80"/>
    <w:rsid w:val="009B3036"/>
    <w:rsid w:val="009B4D56"/>
    <w:rsid w:val="009B4E75"/>
    <w:rsid w:val="009B5A5E"/>
    <w:rsid w:val="009B79BF"/>
    <w:rsid w:val="009C0043"/>
    <w:rsid w:val="009C036A"/>
    <w:rsid w:val="009C1181"/>
    <w:rsid w:val="009C349D"/>
    <w:rsid w:val="009C3764"/>
    <w:rsid w:val="009C3C7E"/>
    <w:rsid w:val="009C440A"/>
    <w:rsid w:val="009C7021"/>
    <w:rsid w:val="009C74A7"/>
    <w:rsid w:val="009C7D92"/>
    <w:rsid w:val="009D1042"/>
    <w:rsid w:val="009D1196"/>
    <w:rsid w:val="009D172A"/>
    <w:rsid w:val="009D19A5"/>
    <w:rsid w:val="009D479F"/>
    <w:rsid w:val="009D5599"/>
    <w:rsid w:val="009D5A8D"/>
    <w:rsid w:val="009D6FFF"/>
    <w:rsid w:val="009E0941"/>
    <w:rsid w:val="009E27D0"/>
    <w:rsid w:val="009E32C2"/>
    <w:rsid w:val="009E4690"/>
    <w:rsid w:val="009E6EFC"/>
    <w:rsid w:val="009E765E"/>
    <w:rsid w:val="009F1180"/>
    <w:rsid w:val="009F128F"/>
    <w:rsid w:val="009F225A"/>
    <w:rsid w:val="009F2387"/>
    <w:rsid w:val="009F3368"/>
    <w:rsid w:val="009F4F12"/>
    <w:rsid w:val="009F532C"/>
    <w:rsid w:val="009F53F7"/>
    <w:rsid w:val="009F744C"/>
    <w:rsid w:val="009F7988"/>
    <w:rsid w:val="009F7B5A"/>
    <w:rsid w:val="00A01377"/>
    <w:rsid w:val="00A023C6"/>
    <w:rsid w:val="00A03C6F"/>
    <w:rsid w:val="00A04A2B"/>
    <w:rsid w:val="00A04E59"/>
    <w:rsid w:val="00A057E7"/>
    <w:rsid w:val="00A064D0"/>
    <w:rsid w:val="00A07F9E"/>
    <w:rsid w:val="00A107CC"/>
    <w:rsid w:val="00A10FD5"/>
    <w:rsid w:val="00A11D17"/>
    <w:rsid w:val="00A12036"/>
    <w:rsid w:val="00A1467F"/>
    <w:rsid w:val="00A15061"/>
    <w:rsid w:val="00A1582C"/>
    <w:rsid w:val="00A17595"/>
    <w:rsid w:val="00A17B77"/>
    <w:rsid w:val="00A17E78"/>
    <w:rsid w:val="00A21E86"/>
    <w:rsid w:val="00A2331E"/>
    <w:rsid w:val="00A254A9"/>
    <w:rsid w:val="00A2644D"/>
    <w:rsid w:val="00A26998"/>
    <w:rsid w:val="00A270E4"/>
    <w:rsid w:val="00A3099F"/>
    <w:rsid w:val="00A33420"/>
    <w:rsid w:val="00A35681"/>
    <w:rsid w:val="00A4021D"/>
    <w:rsid w:val="00A40B90"/>
    <w:rsid w:val="00A4191E"/>
    <w:rsid w:val="00A4236C"/>
    <w:rsid w:val="00A44454"/>
    <w:rsid w:val="00A4496B"/>
    <w:rsid w:val="00A44BE4"/>
    <w:rsid w:val="00A44D0D"/>
    <w:rsid w:val="00A44DEB"/>
    <w:rsid w:val="00A454E9"/>
    <w:rsid w:val="00A4760B"/>
    <w:rsid w:val="00A5007E"/>
    <w:rsid w:val="00A5395D"/>
    <w:rsid w:val="00A539C1"/>
    <w:rsid w:val="00A5432E"/>
    <w:rsid w:val="00A54931"/>
    <w:rsid w:val="00A54B2B"/>
    <w:rsid w:val="00A56E66"/>
    <w:rsid w:val="00A57E3A"/>
    <w:rsid w:val="00A60221"/>
    <w:rsid w:val="00A60427"/>
    <w:rsid w:val="00A6291C"/>
    <w:rsid w:val="00A6376A"/>
    <w:rsid w:val="00A65C13"/>
    <w:rsid w:val="00A67630"/>
    <w:rsid w:val="00A67B7C"/>
    <w:rsid w:val="00A70657"/>
    <w:rsid w:val="00A71EB0"/>
    <w:rsid w:val="00A7311A"/>
    <w:rsid w:val="00A7313A"/>
    <w:rsid w:val="00A73977"/>
    <w:rsid w:val="00A73D2C"/>
    <w:rsid w:val="00A748EA"/>
    <w:rsid w:val="00A74F87"/>
    <w:rsid w:val="00A75503"/>
    <w:rsid w:val="00A75B69"/>
    <w:rsid w:val="00A76542"/>
    <w:rsid w:val="00A77109"/>
    <w:rsid w:val="00A84248"/>
    <w:rsid w:val="00A847BC"/>
    <w:rsid w:val="00A84C69"/>
    <w:rsid w:val="00A850F6"/>
    <w:rsid w:val="00A852A1"/>
    <w:rsid w:val="00A85603"/>
    <w:rsid w:val="00A85E4B"/>
    <w:rsid w:val="00A864C8"/>
    <w:rsid w:val="00A86875"/>
    <w:rsid w:val="00A91D95"/>
    <w:rsid w:val="00A93954"/>
    <w:rsid w:val="00A93D27"/>
    <w:rsid w:val="00A9700F"/>
    <w:rsid w:val="00A97ED2"/>
    <w:rsid w:val="00AA0993"/>
    <w:rsid w:val="00AA118E"/>
    <w:rsid w:val="00AA1ACB"/>
    <w:rsid w:val="00AA2035"/>
    <w:rsid w:val="00AA2679"/>
    <w:rsid w:val="00AA3414"/>
    <w:rsid w:val="00AA5D4F"/>
    <w:rsid w:val="00AA67E4"/>
    <w:rsid w:val="00AA69C5"/>
    <w:rsid w:val="00AA73A0"/>
    <w:rsid w:val="00AB263C"/>
    <w:rsid w:val="00AB2B63"/>
    <w:rsid w:val="00AB360B"/>
    <w:rsid w:val="00AB454B"/>
    <w:rsid w:val="00AB517E"/>
    <w:rsid w:val="00AB5C1F"/>
    <w:rsid w:val="00AB66AE"/>
    <w:rsid w:val="00AB7028"/>
    <w:rsid w:val="00AC02F8"/>
    <w:rsid w:val="00AC422C"/>
    <w:rsid w:val="00AC68D0"/>
    <w:rsid w:val="00AC70AF"/>
    <w:rsid w:val="00AC75AF"/>
    <w:rsid w:val="00AD130D"/>
    <w:rsid w:val="00AD1519"/>
    <w:rsid w:val="00AD22EA"/>
    <w:rsid w:val="00AD39A9"/>
    <w:rsid w:val="00AD6432"/>
    <w:rsid w:val="00AD64B2"/>
    <w:rsid w:val="00AD65EB"/>
    <w:rsid w:val="00AE05DF"/>
    <w:rsid w:val="00AE260D"/>
    <w:rsid w:val="00AE29C9"/>
    <w:rsid w:val="00AE3347"/>
    <w:rsid w:val="00AE4364"/>
    <w:rsid w:val="00AE49B3"/>
    <w:rsid w:val="00AE7438"/>
    <w:rsid w:val="00AE75CD"/>
    <w:rsid w:val="00AF12C8"/>
    <w:rsid w:val="00AF240B"/>
    <w:rsid w:val="00AF2E49"/>
    <w:rsid w:val="00AF3B61"/>
    <w:rsid w:val="00AF3EC3"/>
    <w:rsid w:val="00AF4C46"/>
    <w:rsid w:val="00AF56AC"/>
    <w:rsid w:val="00AF6419"/>
    <w:rsid w:val="00AF658A"/>
    <w:rsid w:val="00AF677B"/>
    <w:rsid w:val="00AF73FB"/>
    <w:rsid w:val="00AF7EF7"/>
    <w:rsid w:val="00B02BF3"/>
    <w:rsid w:val="00B0470A"/>
    <w:rsid w:val="00B04FB6"/>
    <w:rsid w:val="00B0613E"/>
    <w:rsid w:val="00B06647"/>
    <w:rsid w:val="00B079FB"/>
    <w:rsid w:val="00B11409"/>
    <w:rsid w:val="00B117F6"/>
    <w:rsid w:val="00B138ED"/>
    <w:rsid w:val="00B1445E"/>
    <w:rsid w:val="00B15522"/>
    <w:rsid w:val="00B15C89"/>
    <w:rsid w:val="00B16325"/>
    <w:rsid w:val="00B2001B"/>
    <w:rsid w:val="00B20423"/>
    <w:rsid w:val="00B221CD"/>
    <w:rsid w:val="00B22518"/>
    <w:rsid w:val="00B27B12"/>
    <w:rsid w:val="00B31572"/>
    <w:rsid w:val="00B31B8F"/>
    <w:rsid w:val="00B3494B"/>
    <w:rsid w:val="00B349DB"/>
    <w:rsid w:val="00B377FB"/>
    <w:rsid w:val="00B40796"/>
    <w:rsid w:val="00B4348C"/>
    <w:rsid w:val="00B4421B"/>
    <w:rsid w:val="00B4463C"/>
    <w:rsid w:val="00B45CB3"/>
    <w:rsid w:val="00B45F66"/>
    <w:rsid w:val="00B471D3"/>
    <w:rsid w:val="00B47A42"/>
    <w:rsid w:val="00B51BA5"/>
    <w:rsid w:val="00B51E90"/>
    <w:rsid w:val="00B53593"/>
    <w:rsid w:val="00B53930"/>
    <w:rsid w:val="00B55083"/>
    <w:rsid w:val="00B578AB"/>
    <w:rsid w:val="00B57D35"/>
    <w:rsid w:val="00B601EF"/>
    <w:rsid w:val="00B602EC"/>
    <w:rsid w:val="00B63101"/>
    <w:rsid w:val="00B6496E"/>
    <w:rsid w:val="00B64F7F"/>
    <w:rsid w:val="00B65CF7"/>
    <w:rsid w:val="00B65FC6"/>
    <w:rsid w:val="00B70F8A"/>
    <w:rsid w:val="00B732AD"/>
    <w:rsid w:val="00B73EC2"/>
    <w:rsid w:val="00B76E24"/>
    <w:rsid w:val="00B77A1B"/>
    <w:rsid w:val="00B77C46"/>
    <w:rsid w:val="00B80DA2"/>
    <w:rsid w:val="00B838D6"/>
    <w:rsid w:val="00B867B3"/>
    <w:rsid w:val="00B90560"/>
    <w:rsid w:val="00B912D6"/>
    <w:rsid w:val="00B9312A"/>
    <w:rsid w:val="00B93570"/>
    <w:rsid w:val="00B9659E"/>
    <w:rsid w:val="00B96AF4"/>
    <w:rsid w:val="00B97054"/>
    <w:rsid w:val="00B973A0"/>
    <w:rsid w:val="00BA005E"/>
    <w:rsid w:val="00BA0174"/>
    <w:rsid w:val="00BA0C58"/>
    <w:rsid w:val="00BA178E"/>
    <w:rsid w:val="00BA17CA"/>
    <w:rsid w:val="00BA22D5"/>
    <w:rsid w:val="00BA28D7"/>
    <w:rsid w:val="00BA31A5"/>
    <w:rsid w:val="00BA31EE"/>
    <w:rsid w:val="00BA43FE"/>
    <w:rsid w:val="00BA64D0"/>
    <w:rsid w:val="00BA67FF"/>
    <w:rsid w:val="00BB0B96"/>
    <w:rsid w:val="00BB1279"/>
    <w:rsid w:val="00BB1EE2"/>
    <w:rsid w:val="00BB3437"/>
    <w:rsid w:val="00BB4F3A"/>
    <w:rsid w:val="00BB5D24"/>
    <w:rsid w:val="00BC29EB"/>
    <w:rsid w:val="00BC3E03"/>
    <w:rsid w:val="00BC443E"/>
    <w:rsid w:val="00BC45DB"/>
    <w:rsid w:val="00BC4633"/>
    <w:rsid w:val="00BC46CC"/>
    <w:rsid w:val="00BC4A07"/>
    <w:rsid w:val="00BC534B"/>
    <w:rsid w:val="00BC70BB"/>
    <w:rsid w:val="00BD12B4"/>
    <w:rsid w:val="00BD1B20"/>
    <w:rsid w:val="00BD28CA"/>
    <w:rsid w:val="00BD2E34"/>
    <w:rsid w:val="00BD31B2"/>
    <w:rsid w:val="00BD4EA4"/>
    <w:rsid w:val="00BD55E5"/>
    <w:rsid w:val="00BD5812"/>
    <w:rsid w:val="00BD5C80"/>
    <w:rsid w:val="00BD768B"/>
    <w:rsid w:val="00BD7E2C"/>
    <w:rsid w:val="00BE0BEB"/>
    <w:rsid w:val="00BE10DA"/>
    <w:rsid w:val="00BE2304"/>
    <w:rsid w:val="00BE266C"/>
    <w:rsid w:val="00BE28C4"/>
    <w:rsid w:val="00BE4289"/>
    <w:rsid w:val="00BE4C3B"/>
    <w:rsid w:val="00BE6427"/>
    <w:rsid w:val="00BF0B36"/>
    <w:rsid w:val="00BF14F2"/>
    <w:rsid w:val="00BF2750"/>
    <w:rsid w:val="00BF2BA5"/>
    <w:rsid w:val="00BF3C89"/>
    <w:rsid w:val="00BF4CCA"/>
    <w:rsid w:val="00BF4F35"/>
    <w:rsid w:val="00BF6D9A"/>
    <w:rsid w:val="00C0003C"/>
    <w:rsid w:val="00C0067E"/>
    <w:rsid w:val="00C01713"/>
    <w:rsid w:val="00C02E36"/>
    <w:rsid w:val="00C02F09"/>
    <w:rsid w:val="00C047AE"/>
    <w:rsid w:val="00C04B59"/>
    <w:rsid w:val="00C05D6E"/>
    <w:rsid w:val="00C06042"/>
    <w:rsid w:val="00C07331"/>
    <w:rsid w:val="00C07D1B"/>
    <w:rsid w:val="00C11C3A"/>
    <w:rsid w:val="00C11E17"/>
    <w:rsid w:val="00C120FE"/>
    <w:rsid w:val="00C127ED"/>
    <w:rsid w:val="00C14185"/>
    <w:rsid w:val="00C1431E"/>
    <w:rsid w:val="00C15004"/>
    <w:rsid w:val="00C15833"/>
    <w:rsid w:val="00C15B30"/>
    <w:rsid w:val="00C15B5B"/>
    <w:rsid w:val="00C165EB"/>
    <w:rsid w:val="00C17C24"/>
    <w:rsid w:val="00C20295"/>
    <w:rsid w:val="00C202B9"/>
    <w:rsid w:val="00C21493"/>
    <w:rsid w:val="00C23284"/>
    <w:rsid w:val="00C2720D"/>
    <w:rsid w:val="00C3121D"/>
    <w:rsid w:val="00C3271B"/>
    <w:rsid w:val="00C3395F"/>
    <w:rsid w:val="00C33F45"/>
    <w:rsid w:val="00C35378"/>
    <w:rsid w:val="00C36758"/>
    <w:rsid w:val="00C44907"/>
    <w:rsid w:val="00C46818"/>
    <w:rsid w:val="00C47CDD"/>
    <w:rsid w:val="00C52816"/>
    <w:rsid w:val="00C54BBA"/>
    <w:rsid w:val="00C54EB4"/>
    <w:rsid w:val="00C56F29"/>
    <w:rsid w:val="00C60685"/>
    <w:rsid w:val="00C610D3"/>
    <w:rsid w:val="00C62165"/>
    <w:rsid w:val="00C631DF"/>
    <w:rsid w:val="00C63548"/>
    <w:rsid w:val="00C64588"/>
    <w:rsid w:val="00C64B7C"/>
    <w:rsid w:val="00C67AC5"/>
    <w:rsid w:val="00C67F9A"/>
    <w:rsid w:val="00C70698"/>
    <w:rsid w:val="00C7289E"/>
    <w:rsid w:val="00C728C0"/>
    <w:rsid w:val="00C72A65"/>
    <w:rsid w:val="00C74320"/>
    <w:rsid w:val="00C75DDE"/>
    <w:rsid w:val="00C77682"/>
    <w:rsid w:val="00C80A64"/>
    <w:rsid w:val="00C80FA9"/>
    <w:rsid w:val="00C829D9"/>
    <w:rsid w:val="00C82A25"/>
    <w:rsid w:val="00C82DD4"/>
    <w:rsid w:val="00C84187"/>
    <w:rsid w:val="00C86931"/>
    <w:rsid w:val="00C9266C"/>
    <w:rsid w:val="00C92ED3"/>
    <w:rsid w:val="00C93D5A"/>
    <w:rsid w:val="00C942AA"/>
    <w:rsid w:val="00CA0243"/>
    <w:rsid w:val="00CA049B"/>
    <w:rsid w:val="00CA120B"/>
    <w:rsid w:val="00CA2143"/>
    <w:rsid w:val="00CA2CF6"/>
    <w:rsid w:val="00CA3723"/>
    <w:rsid w:val="00CA55CF"/>
    <w:rsid w:val="00CA67C6"/>
    <w:rsid w:val="00CA6E76"/>
    <w:rsid w:val="00CB07E0"/>
    <w:rsid w:val="00CB1295"/>
    <w:rsid w:val="00CB1A48"/>
    <w:rsid w:val="00CB1A95"/>
    <w:rsid w:val="00CB2173"/>
    <w:rsid w:val="00CB251C"/>
    <w:rsid w:val="00CB3107"/>
    <w:rsid w:val="00CB3262"/>
    <w:rsid w:val="00CB5A6F"/>
    <w:rsid w:val="00CB787E"/>
    <w:rsid w:val="00CB7F6F"/>
    <w:rsid w:val="00CC0A8A"/>
    <w:rsid w:val="00CC0D2A"/>
    <w:rsid w:val="00CC140A"/>
    <w:rsid w:val="00CC3D20"/>
    <w:rsid w:val="00CC48AC"/>
    <w:rsid w:val="00CC6FCA"/>
    <w:rsid w:val="00CD08FD"/>
    <w:rsid w:val="00CE10F8"/>
    <w:rsid w:val="00CE24AB"/>
    <w:rsid w:val="00CE25E7"/>
    <w:rsid w:val="00CE3919"/>
    <w:rsid w:val="00CE3EC6"/>
    <w:rsid w:val="00CE4A9C"/>
    <w:rsid w:val="00CE50E7"/>
    <w:rsid w:val="00CE7FDD"/>
    <w:rsid w:val="00CF0C57"/>
    <w:rsid w:val="00CF483D"/>
    <w:rsid w:val="00CF5BFA"/>
    <w:rsid w:val="00CF67EB"/>
    <w:rsid w:val="00D019D1"/>
    <w:rsid w:val="00D02E8C"/>
    <w:rsid w:val="00D03D93"/>
    <w:rsid w:val="00D06400"/>
    <w:rsid w:val="00D072DA"/>
    <w:rsid w:val="00D10874"/>
    <w:rsid w:val="00D12C20"/>
    <w:rsid w:val="00D13547"/>
    <w:rsid w:val="00D13F4F"/>
    <w:rsid w:val="00D14582"/>
    <w:rsid w:val="00D14D5D"/>
    <w:rsid w:val="00D169E9"/>
    <w:rsid w:val="00D20242"/>
    <w:rsid w:val="00D2034B"/>
    <w:rsid w:val="00D21651"/>
    <w:rsid w:val="00D2331C"/>
    <w:rsid w:val="00D24287"/>
    <w:rsid w:val="00D24480"/>
    <w:rsid w:val="00D24AD8"/>
    <w:rsid w:val="00D2546A"/>
    <w:rsid w:val="00D2719E"/>
    <w:rsid w:val="00D30491"/>
    <w:rsid w:val="00D333F4"/>
    <w:rsid w:val="00D33FCB"/>
    <w:rsid w:val="00D34279"/>
    <w:rsid w:val="00D408AD"/>
    <w:rsid w:val="00D41AFD"/>
    <w:rsid w:val="00D41BE8"/>
    <w:rsid w:val="00D42BFD"/>
    <w:rsid w:val="00D434AD"/>
    <w:rsid w:val="00D43BE8"/>
    <w:rsid w:val="00D46958"/>
    <w:rsid w:val="00D47308"/>
    <w:rsid w:val="00D5021F"/>
    <w:rsid w:val="00D513A0"/>
    <w:rsid w:val="00D548F0"/>
    <w:rsid w:val="00D56942"/>
    <w:rsid w:val="00D5733C"/>
    <w:rsid w:val="00D60D7A"/>
    <w:rsid w:val="00D60E23"/>
    <w:rsid w:val="00D63C7A"/>
    <w:rsid w:val="00D64CF4"/>
    <w:rsid w:val="00D7059F"/>
    <w:rsid w:val="00D72B51"/>
    <w:rsid w:val="00D7345D"/>
    <w:rsid w:val="00D74241"/>
    <w:rsid w:val="00D74940"/>
    <w:rsid w:val="00D74DDF"/>
    <w:rsid w:val="00D7537E"/>
    <w:rsid w:val="00D761A4"/>
    <w:rsid w:val="00D76298"/>
    <w:rsid w:val="00D84B8F"/>
    <w:rsid w:val="00D86613"/>
    <w:rsid w:val="00D87E65"/>
    <w:rsid w:val="00D91049"/>
    <w:rsid w:val="00D91576"/>
    <w:rsid w:val="00D91610"/>
    <w:rsid w:val="00D92E1F"/>
    <w:rsid w:val="00D94A42"/>
    <w:rsid w:val="00D94CCE"/>
    <w:rsid w:val="00D95E3F"/>
    <w:rsid w:val="00D96614"/>
    <w:rsid w:val="00D9710E"/>
    <w:rsid w:val="00D973DD"/>
    <w:rsid w:val="00DA08FA"/>
    <w:rsid w:val="00DA14DD"/>
    <w:rsid w:val="00DA1577"/>
    <w:rsid w:val="00DA35F1"/>
    <w:rsid w:val="00DA5C0F"/>
    <w:rsid w:val="00DA5DD8"/>
    <w:rsid w:val="00DA78D9"/>
    <w:rsid w:val="00DB014B"/>
    <w:rsid w:val="00DB0971"/>
    <w:rsid w:val="00DB1DAA"/>
    <w:rsid w:val="00DB1E93"/>
    <w:rsid w:val="00DB26E7"/>
    <w:rsid w:val="00DB5078"/>
    <w:rsid w:val="00DB5721"/>
    <w:rsid w:val="00DB5FC3"/>
    <w:rsid w:val="00DB6811"/>
    <w:rsid w:val="00DB7E91"/>
    <w:rsid w:val="00DC1796"/>
    <w:rsid w:val="00DC2438"/>
    <w:rsid w:val="00DC4483"/>
    <w:rsid w:val="00DC4D02"/>
    <w:rsid w:val="00DC5808"/>
    <w:rsid w:val="00DC774C"/>
    <w:rsid w:val="00DC7D9E"/>
    <w:rsid w:val="00DD42C4"/>
    <w:rsid w:val="00DD7388"/>
    <w:rsid w:val="00DE2EE4"/>
    <w:rsid w:val="00DE339A"/>
    <w:rsid w:val="00DE4816"/>
    <w:rsid w:val="00DE55F9"/>
    <w:rsid w:val="00DE5FE8"/>
    <w:rsid w:val="00DE6322"/>
    <w:rsid w:val="00DF1525"/>
    <w:rsid w:val="00DF2714"/>
    <w:rsid w:val="00DF439F"/>
    <w:rsid w:val="00DF4EDA"/>
    <w:rsid w:val="00DF53FA"/>
    <w:rsid w:val="00DF79D2"/>
    <w:rsid w:val="00E00E01"/>
    <w:rsid w:val="00E01428"/>
    <w:rsid w:val="00E027D9"/>
    <w:rsid w:val="00E02889"/>
    <w:rsid w:val="00E02E3A"/>
    <w:rsid w:val="00E037CB"/>
    <w:rsid w:val="00E03DCF"/>
    <w:rsid w:val="00E04519"/>
    <w:rsid w:val="00E0530E"/>
    <w:rsid w:val="00E053CA"/>
    <w:rsid w:val="00E05630"/>
    <w:rsid w:val="00E05BCF"/>
    <w:rsid w:val="00E05ED7"/>
    <w:rsid w:val="00E06BEA"/>
    <w:rsid w:val="00E07A71"/>
    <w:rsid w:val="00E114E5"/>
    <w:rsid w:val="00E127AC"/>
    <w:rsid w:val="00E137FB"/>
    <w:rsid w:val="00E13935"/>
    <w:rsid w:val="00E14FAA"/>
    <w:rsid w:val="00E167C8"/>
    <w:rsid w:val="00E167F0"/>
    <w:rsid w:val="00E2092B"/>
    <w:rsid w:val="00E212FA"/>
    <w:rsid w:val="00E22FAC"/>
    <w:rsid w:val="00E241AA"/>
    <w:rsid w:val="00E26D5D"/>
    <w:rsid w:val="00E2732B"/>
    <w:rsid w:val="00E27488"/>
    <w:rsid w:val="00E307F0"/>
    <w:rsid w:val="00E33705"/>
    <w:rsid w:val="00E350ED"/>
    <w:rsid w:val="00E356DE"/>
    <w:rsid w:val="00E36A7A"/>
    <w:rsid w:val="00E37194"/>
    <w:rsid w:val="00E37930"/>
    <w:rsid w:val="00E403F7"/>
    <w:rsid w:val="00E41126"/>
    <w:rsid w:val="00E415CE"/>
    <w:rsid w:val="00E45127"/>
    <w:rsid w:val="00E46829"/>
    <w:rsid w:val="00E502C4"/>
    <w:rsid w:val="00E505C0"/>
    <w:rsid w:val="00E50664"/>
    <w:rsid w:val="00E51883"/>
    <w:rsid w:val="00E52999"/>
    <w:rsid w:val="00E55B20"/>
    <w:rsid w:val="00E55B79"/>
    <w:rsid w:val="00E56465"/>
    <w:rsid w:val="00E568F5"/>
    <w:rsid w:val="00E60AE6"/>
    <w:rsid w:val="00E60C60"/>
    <w:rsid w:val="00E62132"/>
    <w:rsid w:val="00E62B83"/>
    <w:rsid w:val="00E62C4E"/>
    <w:rsid w:val="00E62FC5"/>
    <w:rsid w:val="00E639AF"/>
    <w:rsid w:val="00E63CAD"/>
    <w:rsid w:val="00E65908"/>
    <w:rsid w:val="00E66D4C"/>
    <w:rsid w:val="00E67601"/>
    <w:rsid w:val="00E705C9"/>
    <w:rsid w:val="00E71551"/>
    <w:rsid w:val="00E717D0"/>
    <w:rsid w:val="00E72AF4"/>
    <w:rsid w:val="00E72FDB"/>
    <w:rsid w:val="00E7309A"/>
    <w:rsid w:val="00E73BDE"/>
    <w:rsid w:val="00E74BA4"/>
    <w:rsid w:val="00E77B4C"/>
    <w:rsid w:val="00E8209C"/>
    <w:rsid w:val="00E84145"/>
    <w:rsid w:val="00E86123"/>
    <w:rsid w:val="00E8623D"/>
    <w:rsid w:val="00E86B50"/>
    <w:rsid w:val="00E93171"/>
    <w:rsid w:val="00E94083"/>
    <w:rsid w:val="00E940CF"/>
    <w:rsid w:val="00E944B6"/>
    <w:rsid w:val="00E9467C"/>
    <w:rsid w:val="00E949CD"/>
    <w:rsid w:val="00E95994"/>
    <w:rsid w:val="00E97B30"/>
    <w:rsid w:val="00EA2A6F"/>
    <w:rsid w:val="00EA2A92"/>
    <w:rsid w:val="00EA32D0"/>
    <w:rsid w:val="00EA37B4"/>
    <w:rsid w:val="00EA51AA"/>
    <w:rsid w:val="00EA6CCD"/>
    <w:rsid w:val="00EB215F"/>
    <w:rsid w:val="00EB35D2"/>
    <w:rsid w:val="00EB3627"/>
    <w:rsid w:val="00EB3F8B"/>
    <w:rsid w:val="00EB4830"/>
    <w:rsid w:val="00EB703C"/>
    <w:rsid w:val="00EC008D"/>
    <w:rsid w:val="00EC1B29"/>
    <w:rsid w:val="00EC27C0"/>
    <w:rsid w:val="00EC2BE6"/>
    <w:rsid w:val="00EC2F94"/>
    <w:rsid w:val="00EC3794"/>
    <w:rsid w:val="00EC4035"/>
    <w:rsid w:val="00EC67CB"/>
    <w:rsid w:val="00EC7EA3"/>
    <w:rsid w:val="00ED0D80"/>
    <w:rsid w:val="00ED1C01"/>
    <w:rsid w:val="00ED1F3D"/>
    <w:rsid w:val="00ED23F6"/>
    <w:rsid w:val="00ED5CE4"/>
    <w:rsid w:val="00ED5EC0"/>
    <w:rsid w:val="00ED6460"/>
    <w:rsid w:val="00ED7A1C"/>
    <w:rsid w:val="00ED7F2A"/>
    <w:rsid w:val="00EE2BAF"/>
    <w:rsid w:val="00EE32FD"/>
    <w:rsid w:val="00EE3BEE"/>
    <w:rsid w:val="00EE7194"/>
    <w:rsid w:val="00EE7D8D"/>
    <w:rsid w:val="00EF0760"/>
    <w:rsid w:val="00EF0D90"/>
    <w:rsid w:val="00EF17DF"/>
    <w:rsid w:val="00EF1DC8"/>
    <w:rsid w:val="00EF2AC7"/>
    <w:rsid w:val="00EF5C50"/>
    <w:rsid w:val="00EF68CE"/>
    <w:rsid w:val="00EF7359"/>
    <w:rsid w:val="00EF7C76"/>
    <w:rsid w:val="00F004B1"/>
    <w:rsid w:val="00F00FC9"/>
    <w:rsid w:val="00F019B4"/>
    <w:rsid w:val="00F02E9B"/>
    <w:rsid w:val="00F07323"/>
    <w:rsid w:val="00F10D3D"/>
    <w:rsid w:val="00F10D5E"/>
    <w:rsid w:val="00F11202"/>
    <w:rsid w:val="00F17EFE"/>
    <w:rsid w:val="00F21FC8"/>
    <w:rsid w:val="00F22542"/>
    <w:rsid w:val="00F22DAE"/>
    <w:rsid w:val="00F232B1"/>
    <w:rsid w:val="00F2337F"/>
    <w:rsid w:val="00F237E0"/>
    <w:rsid w:val="00F239A3"/>
    <w:rsid w:val="00F25D50"/>
    <w:rsid w:val="00F25F5A"/>
    <w:rsid w:val="00F27189"/>
    <w:rsid w:val="00F2773C"/>
    <w:rsid w:val="00F31A2D"/>
    <w:rsid w:val="00F32E95"/>
    <w:rsid w:val="00F33D17"/>
    <w:rsid w:val="00F3439D"/>
    <w:rsid w:val="00F34CBA"/>
    <w:rsid w:val="00F35903"/>
    <w:rsid w:val="00F35E36"/>
    <w:rsid w:val="00F36DD5"/>
    <w:rsid w:val="00F37D7D"/>
    <w:rsid w:val="00F37E31"/>
    <w:rsid w:val="00F40F17"/>
    <w:rsid w:val="00F42441"/>
    <w:rsid w:val="00F42C29"/>
    <w:rsid w:val="00F430C1"/>
    <w:rsid w:val="00F4378C"/>
    <w:rsid w:val="00F45226"/>
    <w:rsid w:val="00F467F7"/>
    <w:rsid w:val="00F51BE7"/>
    <w:rsid w:val="00F535FE"/>
    <w:rsid w:val="00F53AFE"/>
    <w:rsid w:val="00F54CC8"/>
    <w:rsid w:val="00F550D0"/>
    <w:rsid w:val="00F55A75"/>
    <w:rsid w:val="00F55D66"/>
    <w:rsid w:val="00F56E99"/>
    <w:rsid w:val="00F60072"/>
    <w:rsid w:val="00F60191"/>
    <w:rsid w:val="00F664EC"/>
    <w:rsid w:val="00F705ED"/>
    <w:rsid w:val="00F70B35"/>
    <w:rsid w:val="00F71711"/>
    <w:rsid w:val="00F721C4"/>
    <w:rsid w:val="00F7277A"/>
    <w:rsid w:val="00F7368C"/>
    <w:rsid w:val="00F74615"/>
    <w:rsid w:val="00F76D1E"/>
    <w:rsid w:val="00F76EF5"/>
    <w:rsid w:val="00F779DE"/>
    <w:rsid w:val="00F801BC"/>
    <w:rsid w:val="00F81ED3"/>
    <w:rsid w:val="00F82D4B"/>
    <w:rsid w:val="00F8540E"/>
    <w:rsid w:val="00F8630A"/>
    <w:rsid w:val="00F90619"/>
    <w:rsid w:val="00F91B98"/>
    <w:rsid w:val="00F922BC"/>
    <w:rsid w:val="00F95699"/>
    <w:rsid w:val="00F963DC"/>
    <w:rsid w:val="00FA0D01"/>
    <w:rsid w:val="00FA0D28"/>
    <w:rsid w:val="00FA38C4"/>
    <w:rsid w:val="00FA5D37"/>
    <w:rsid w:val="00FA6CEE"/>
    <w:rsid w:val="00FA78D1"/>
    <w:rsid w:val="00FB184B"/>
    <w:rsid w:val="00FB328F"/>
    <w:rsid w:val="00FB4A16"/>
    <w:rsid w:val="00FB5399"/>
    <w:rsid w:val="00FB54AF"/>
    <w:rsid w:val="00FB5A14"/>
    <w:rsid w:val="00FB5D79"/>
    <w:rsid w:val="00FB730B"/>
    <w:rsid w:val="00FC2230"/>
    <w:rsid w:val="00FC31AA"/>
    <w:rsid w:val="00FC3280"/>
    <w:rsid w:val="00FC3FBF"/>
    <w:rsid w:val="00FC4805"/>
    <w:rsid w:val="00FC6D16"/>
    <w:rsid w:val="00FC6EE7"/>
    <w:rsid w:val="00FC78E1"/>
    <w:rsid w:val="00FC792F"/>
    <w:rsid w:val="00FC7F14"/>
    <w:rsid w:val="00FD0BC7"/>
    <w:rsid w:val="00FD1D88"/>
    <w:rsid w:val="00FD2A45"/>
    <w:rsid w:val="00FD57B7"/>
    <w:rsid w:val="00FD57F3"/>
    <w:rsid w:val="00FD5DDB"/>
    <w:rsid w:val="00FD7BC7"/>
    <w:rsid w:val="00FE0DAA"/>
    <w:rsid w:val="00FE16E2"/>
    <w:rsid w:val="00FE47B1"/>
    <w:rsid w:val="00FE4C16"/>
    <w:rsid w:val="00FE4EB1"/>
    <w:rsid w:val="00FE5E06"/>
    <w:rsid w:val="00FE685E"/>
    <w:rsid w:val="00FF2A6D"/>
    <w:rsid w:val="00FF336F"/>
    <w:rsid w:val="00FF3442"/>
    <w:rsid w:val="00FF4194"/>
    <w:rsid w:val="00FF5A2C"/>
    <w:rsid w:val="00FF6328"/>
    <w:rsid w:val="00FF6554"/>
    <w:rsid w:val="00FF76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94156B"/>
  <w15:docId w15:val="{74E33AC5-5969-784D-AA5D-9BA9741A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5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rsid w:val="0079006D"/>
    <w:rPr>
      <w:rFonts w:ascii="Times" w:eastAsia="Times" w:hAnsi="Times" w:cs="Times New Roman"/>
      <w:sz w:val="20"/>
      <w:szCs w:val="20"/>
    </w:rPr>
  </w:style>
  <w:style w:type="paragraph" w:styleId="CommentText">
    <w:name w:val="annotation text"/>
    <w:basedOn w:val="Normal"/>
    <w:link w:val="CommentTextChar"/>
    <w:uiPriority w:val="99"/>
    <w:rsid w:val="0079006D"/>
    <w:rPr>
      <w:rFonts w:ascii="Times" w:eastAsia="Times" w:hAnsi="Times"/>
      <w:sz w:val="20"/>
      <w:szCs w:val="20"/>
    </w:rPr>
  </w:style>
  <w:style w:type="character" w:customStyle="1" w:styleId="CommentTextChar1">
    <w:name w:val="Comment Text Char1"/>
    <w:basedOn w:val="DefaultParagraphFont"/>
    <w:uiPriority w:val="99"/>
    <w:semiHidden/>
    <w:rsid w:val="0079006D"/>
    <w:rPr>
      <w:rFonts w:eastAsiaTheme="minorEastAsia"/>
      <w:sz w:val="20"/>
      <w:szCs w:val="20"/>
    </w:rPr>
  </w:style>
  <w:style w:type="character" w:styleId="CommentReference">
    <w:name w:val="annotation reference"/>
    <w:basedOn w:val="DefaultParagraphFont"/>
    <w:uiPriority w:val="99"/>
    <w:unhideWhenUsed/>
    <w:rsid w:val="0079006D"/>
    <w:rPr>
      <w:sz w:val="18"/>
      <w:szCs w:val="18"/>
    </w:rPr>
  </w:style>
  <w:style w:type="paragraph" w:styleId="BalloonText">
    <w:name w:val="Balloon Text"/>
    <w:basedOn w:val="Normal"/>
    <w:link w:val="BalloonTextChar"/>
    <w:uiPriority w:val="99"/>
    <w:semiHidden/>
    <w:unhideWhenUsed/>
    <w:rsid w:val="0079006D"/>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79006D"/>
    <w:rPr>
      <w:rFonts w:ascii="Tahoma" w:eastAsiaTheme="minorEastAsia" w:hAnsi="Tahoma" w:cs="Tahoma"/>
      <w:sz w:val="16"/>
      <w:szCs w:val="16"/>
    </w:rPr>
  </w:style>
  <w:style w:type="character" w:styleId="Hyperlink">
    <w:name w:val="Hyperlink"/>
    <w:uiPriority w:val="99"/>
    <w:unhideWhenUsed/>
    <w:rsid w:val="009C7D92"/>
    <w:rPr>
      <w:color w:val="0000FF"/>
      <w:u w:val="single"/>
    </w:rPr>
  </w:style>
  <w:style w:type="paragraph" w:styleId="NormalWeb">
    <w:name w:val="Normal (Web)"/>
    <w:basedOn w:val="Normal"/>
    <w:uiPriority w:val="99"/>
    <w:unhideWhenUsed/>
    <w:rsid w:val="009C7D92"/>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F00FC9"/>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F00FC9"/>
    <w:rPr>
      <w:rFonts w:ascii="Times" w:eastAsiaTheme="minorEastAsia" w:hAnsi="Times" w:cs="Times New Roman"/>
      <w:b/>
      <w:bCs/>
      <w:sz w:val="20"/>
      <w:szCs w:val="20"/>
    </w:rPr>
  </w:style>
  <w:style w:type="character" w:styleId="Emphasis">
    <w:name w:val="Emphasis"/>
    <w:uiPriority w:val="20"/>
    <w:qFormat/>
    <w:rsid w:val="002E27BA"/>
    <w:rPr>
      <w:i/>
      <w:iCs/>
    </w:rPr>
  </w:style>
  <w:style w:type="paragraph" w:styleId="Bibliography">
    <w:name w:val="Bibliography"/>
    <w:basedOn w:val="Normal"/>
    <w:next w:val="Normal"/>
    <w:uiPriority w:val="37"/>
    <w:unhideWhenUsed/>
    <w:rsid w:val="00E06BEA"/>
    <w:pPr>
      <w:tabs>
        <w:tab w:val="left" w:pos="260"/>
        <w:tab w:val="left" w:pos="380"/>
        <w:tab w:val="left" w:pos="500"/>
      </w:tabs>
      <w:spacing w:line="480" w:lineRule="auto"/>
      <w:ind w:left="720" w:hanging="720"/>
    </w:pPr>
    <w:rPr>
      <w:rFonts w:asciiTheme="minorHAnsi" w:eastAsiaTheme="minorEastAsia" w:hAnsiTheme="minorHAnsi" w:cstheme="minorBidi"/>
    </w:rPr>
  </w:style>
  <w:style w:type="paragraph" w:styleId="Header">
    <w:name w:val="header"/>
    <w:basedOn w:val="Normal"/>
    <w:link w:val="HeaderChar"/>
    <w:uiPriority w:val="99"/>
    <w:rsid w:val="009678AD"/>
    <w:pPr>
      <w:tabs>
        <w:tab w:val="center" w:pos="4320"/>
        <w:tab w:val="right" w:pos="8640"/>
      </w:tabs>
    </w:pPr>
    <w:rPr>
      <w:rFonts w:eastAsia="Times"/>
      <w:szCs w:val="20"/>
    </w:rPr>
  </w:style>
  <w:style w:type="character" w:customStyle="1" w:styleId="HeaderChar">
    <w:name w:val="Header Char"/>
    <w:basedOn w:val="DefaultParagraphFont"/>
    <w:link w:val="Header"/>
    <w:uiPriority w:val="99"/>
    <w:rsid w:val="009678AD"/>
    <w:rPr>
      <w:rFonts w:ascii="Times New Roman" w:eastAsia="Times" w:hAnsi="Times New Roman" w:cs="Times New Roman"/>
      <w:sz w:val="24"/>
      <w:szCs w:val="20"/>
    </w:rPr>
  </w:style>
  <w:style w:type="paragraph" w:styleId="Footer">
    <w:name w:val="footer"/>
    <w:basedOn w:val="Normal"/>
    <w:link w:val="FooterChar"/>
    <w:uiPriority w:val="99"/>
    <w:unhideWhenUsed/>
    <w:rsid w:val="00FC2230"/>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FC2230"/>
    <w:rPr>
      <w:rFonts w:eastAsiaTheme="minorEastAsia"/>
      <w:sz w:val="24"/>
      <w:szCs w:val="24"/>
    </w:rPr>
  </w:style>
  <w:style w:type="character" w:styleId="PageNumber">
    <w:name w:val="page number"/>
    <w:basedOn w:val="DefaultParagraphFont"/>
    <w:uiPriority w:val="99"/>
    <w:semiHidden/>
    <w:unhideWhenUsed/>
    <w:rsid w:val="00FC2230"/>
  </w:style>
  <w:style w:type="paragraph" w:styleId="BodyTextIndent">
    <w:name w:val="Body Text Indent"/>
    <w:basedOn w:val="Normal"/>
    <w:link w:val="BodyTextIndentChar"/>
    <w:rsid w:val="00AE4364"/>
    <w:pPr>
      <w:spacing w:line="480" w:lineRule="auto"/>
      <w:ind w:firstLine="720"/>
    </w:pPr>
    <w:rPr>
      <w:rFonts w:ascii="Times" w:hAnsi="Times"/>
      <w:sz w:val="22"/>
      <w:szCs w:val="20"/>
    </w:rPr>
  </w:style>
  <w:style w:type="character" w:customStyle="1" w:styleId="BodyTextIndentChar">
    <w:name w:val="Body Text Indent Char"/>
    <w:basedOn w:val="DefaultParagraphFont"/>
    <w:link w:val="BodyTextIndent"/>
    <w:rsid w:val="00AE4364"/>
    <w:rPr>
      <w:rFonts w:ascii="Times" w:eastAsia="Times New Roman" w:hAnsi="Times" w:cs="Times New Roman"/>
      <w:szCs w:val="20"/>
    </w:rPr>
  </w:style>
  <w:style w:type="paragraph" w:customStyle="1" w:styleId="first">
    <w:name w:val="first"/>
    <w:basedOn w:val="Normal"/>
    <w:rsid w:val="00AE4364"/>
    <w:pPr>
      <w:spacing w:before="180" w:line="336" w:lineRule="atLeast"/>
    </w:pPr>
    <w:rPr>
      <w:sz w:val="26"/>
      <w:szCs w:val="26"/>
    </w:rPr>
  </w:style>
  <w:style w:type="character" w:customStyle="1" w:styleId="apple-converted-space">
    <w:name w:val="apple-converted-space"/>
    <w:basedOn w:val="DefaultParagraphFont"/>
    <w:rsid w:val="00EF0D90"/>
  </w:style>
  <w:style w:type="paragraph" w:styleId="Revision">
    <w:name w:val="Revision"/>
    <w:hidden/>
    <w:uiPriority w:val="99"/>
    <w:semiHidden/>
    <w:rsid w:val="004653F2"/>
    <w:pPr>
      <w:spacing w:after="0" w:line="240" w:lineRule="auto"/>
    </w:pPr>
    <w:rPr>
      <w:rFonts w:eastAsiaTheme="minorEastAsia"/>
      <w:sz w:val="24"/>
      <w:szCs w:val="24"/>
    </w:rPr>
  </w:style>
  <w:style w:type="paragraph" w:styleId="ListParagraph">
    <w:name w:val="List Paragraph"/>
    <w:basedOn w:val="Normal"/>
    <w:uiPriority w:val="34"/>
    <w:qFormat/>
    <w:rsid w:val="000442DB"/>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0442D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ontents1">
    <w:name w:val="pagecontents1"/>
    <w:basedOn w:val="DefaultParagraphFont"/>
    <w:uiPriority w:val="99"/>
    <w:rsid w:val="00D60E23"/>
    <w:rPr>
      <w:rFonts w:ascii="Arial" w:hAnsi="Arial" w:cs="Arial"/>
      <w:color w:val="000000"/>
      <w:sz w:val="17"/>
      <w:szCs w:val="17"/>
    </w:rPr>
  </w:style>
  <w:style w:type="character" w:customStyle="1" w:styleId="s1">
    <w:name w:val="s1"/>
    <w:basedOn w:val="DefaultParagraphFont"/>
    <w:rsid w:val="00F33D17"/>
  </w:style>
  <w:style w:type="character" w:styleId="UnresolvedMention">
    <w:name w:val="Unresolved Mention"/>
    <w:basedOn w:val="DefaultParagraphFont"/>
    <w:uiPriority w:val="99"/>
    <w:semiHidden/>
    <w:unhideWhenUsed/>
    <w:rsid w:val="00FC6D16"/>
    <w:rPr>
      <w:color w:val="605E5C"/>
      <w:shd w:val="clear" w:color="auto" w:fill="E1DFDD"/>
    </w:rPr>
  </w:style>
  <w:style w:type="paragraph" w:styleId="Caption">
    <w:name w:val="caption"/>
    <w:basedOn w:val="Normal"/>
    <w:next w:val="Normal"/>
    <w:uiPriority w:val="35"/>
    <w:unhideWhenUsed/>
    <w:qFormat/>
    <w:rsid w:val="0032247D"/>
    <w:pPr>
      <w:spacing w:after="200"/>
    </w:pPr>
    <w:rPr>
      <w:rFonts w:asciiTheme="minorHAnsi" w:eastAsiaTheme="minorEastAsia" w:hAnsiTheme="minorHAnsi" w:cstheme="minorBidi"/>
      <w:i/>
      <w:iCs/>
      <w:color w:val="1F497D" w:themeColor="text2"/>
      <w:sz w:val="18"/>
      <w:szCs w:val="18"/>
      <w:lang w:eastAsia="zh-CN"/>
    </w:rPr>
  </w:style>
  <w:style w:type="character" w:styleId="FollowedHyperlink">
    <w:name w:val="FollowedHyperlink"/>
    <w:basedOn w:val="DefaultParagraphFont"/>
    <w:uiPriority w:val="99"/>
    <w:semiHidden/>
    <w:unhideWhenUsed/>
    <w:rsid w:val="00246992"/>
    <w:rPr>
      <w:color w:val="800080" w:themeColor="followedHyperlink"/>
      <w:u w:val="single"/>
    </w:rPr>
  </w:style>
  <w:style w:type="character" w:styleId="PlaceholderText">
    <w:name w:val="Placeholder Text"/>
    <w:basedOn w:val="DefaultParagraphFont"/>
    <w:uiPriority w:val="99"/>
    <w:semiHidden/>
    <w:rsid w:val="00D169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9208">
      <w:bodyDiv w:val="1"/>
      <w:marLeft w:val="0"/>
      <w:marRight w:val="0"/>
      <w:marTop w:val="0"/>
      <w:marBottom w:val="0"/>
      <w:divBdr>
        <w:top w:val="none" w:sz="0" w:space="0" w:color="auto"/>
        <w:left w:val="none" w:sz="0" w:space="0" w:color="auto"/>
        <w:bottom w:val="none" w:sz="0" w:space="0" w:color="auto"/>
        <w:right w:val="none" w:sz="0" w:space="0" w:color="auto"/>
      </w:divBdr>
      <w:divsChild>
        <w:div w:id="2011758882">
          <w:marLeft w:val="0"/>
          <w:marRight w:val="0"/>
          <w:marTop w:val="0"/>
          <w:marBottom w:val="0"/>
          <w:divBdr>
            <w:top w:val="none" w:sz="0" w:space="0" w:color="auto"/>
            <w:left w:val="none" w:sz="0" w:space="0" w:color="auto"/>
            <w:bottom w:val="none" w:sz="0" w:space="0" w:color="auto"/>
            <w:right w:val="none" w:sz="0" w:space="0" w:color="auto"/>
          </w:divBdr>
          <w:divsChild>
            <w:div w:id="1714690470">
              <w:marLeft w:val="0"/>
              <w:marRight w:val="0"/>
              <w:marTop w:val="0"/>
              <w:marBottom w:val="0"/>
              <w:divBdr>
                <w:top w:val="none" w:sz="0" w:space="0" w:color="auto"/>
                <w:left w:val="none" w:sz="0" w:space="0" w:color="auto"/>
                <w:bottom w:val="none" w:sz="0" w:space="0" w:color="auto"/>
                <w:right w:val="none" w:sz="0" w:space="0" w:color="auto"/>
              </w:divBdr>
              <w:divsChild>
                <w:div w:id="123640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9328">
      <w:bodyDiv w:val="1"/>
      <w:marLeft w:val="0"/>
      <w:marRight w:val="0"/>
      <w:marTop w:val="0"/>
      <w:marBottom w:val="0"/>
      <w:divBdr>
        <w:top w:val="none" w:sz="0" w:space="0" w:color="auto"/>
        <w:left w:val="none" w:sz="0" w:space="0" w:color="auto"/>
        <w:bottom w:val="none" w:sz="0" w:space="0" w:color="auto"/>
        <w:right w:val="none" w:sz="0" w:space="0" w:color="auto"/>
      </w:divBdr>
      <w:divsChild>
        <w:div w:id="314191535">
          <w:marLeft w:val="0"/>
          <w:marRight w:val="0"/>
          <w:marTop w:val="0"/>
          <w:marBottom w:val="0"/>
          <w:divBdr>
            <w:top w:val="none" w:sz="0" w:space="0" w:color="auto"/>
            <w:left w:val="none" w:sz="0" w:space="0" w:color="auto"/>
            <w:bottom w:val="none" w:sz="0" w:space="0" w:color="auto"/>
            <w:right w:val="none" w:sz="0" w:space="0" w:color="auto"/>
          </w:divBdr>
          <w:divsChild>
            <w:div w:id="954141864">
              <w:marLeft w:val="0"/>
              <w:marRight w:val="0"/>
              <w:marTop w:val="0"/>
              <w:marBottom w:val="0"/>
              <w:divBdr>
                <w:top w:val="none" w:sz="0" w:space="0" w:color="auto"/>
                <w:left w:val="none" w:sz="0" w:space="0" w:color="auto"/>
                <w:bottom w:val="none" w:sz="0" w:space="0" w:color="auto"/>
                <w:right w:val="none" w:sz="0" w:space="0" w:color="auto"/>
              </w:divBdr>
              <w:divsChild>
                <w:div w:id="70556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0420">
      <w:bodyDiv w:val="1"/>
      <w:marLeft w:val="0"/>
      <w:marRight w:val="0"/>
      <w:marTop w:val="0"/>
      <w:marBottom w:val="0"/>
      <w:divBdr>
        <w:top w:val="none" w:sz="0" w:space="0" w:color="auto"/>
        <w:left w:val="none" w:sz="0" w:space="0" w:color="auto"/>
        <w:bottom w:val="none" w:sz="0" w:space="0" w:color="auto"/>
        <w:right w:val="none" w:sz="0" w:space="0" w:color="auto"/>
      </w:divBdr>
    </w:div>
    <w:div w:id="213129734">
      <w:bodyDiv w:val="1"/>
      <w:marLeft w:val="0"/>
      <w:marRight w:val="0"/>
      <w:marTop w:val="0"/>
      <w:marBottom w:val="0"/>
      <w:divBdr>
        <w:top w:val="none" w:sz="0" w:space="0" w:color="auto"/>
        <w:left w:val="none" w:sz="0" w:space="0" w:color="auto"/>
        <w:bottom w:val="none" w:sz="0" w:space="0" w:color="auto"/>
        <w:right w:val="none" w:sz="0" w:space="0" w:color="auto"/>
      </w:divBdr>
    </w:div>
    <w:div w:id="342123259">
      <w:bodyDiv w:val="1"/>
      <w:marLeft w:val="0"/>
      <w:marRight w:val="0"/>
      <w:marTop w:val="0"/>
      <w:marBottom w:val="0"/>
      <w:divBdr>
        <w:top w:val="none" w:sz="0" w:space="0" w:color="auto"/>
        <w:left w:val="none" w:sz="0" w:space="0" w:color="auto"/>
        <w:bottom w:val="none" w:sz="0" w:space="0" w:color="auto"/>
        <w:right w:val="none" w:sz="0" w:space="0" w:color="auto"/>
      </w:divBdr>
    </w:div>
    <w:div w:id="369378276">
      <w:bodyDiv w:val="1"/>
      <w:marLeft w:val="0"/>
      <w:marRight w:val="0"/>
      <w:marTop w:val="0"/>
      <w:marBottom w:val="0"/>
      <w:divBdr>
        <w:top w:val="none" w:sz="0" w:space="0" w:color="auto"/>
        <w:left w:val="none" w:sz="0" w:space="0" w:color="auto"/>
        <w:bottom w:val="none" w:sz="0" w:space="0" w:color="auto"/>
        <w:right w:val="none" w:sz="0" w:space="0" w:color="auto"/>
      </w:divBdr>
    </w:div>
    <w:div w:id="412356083">
      <w:bodyDiv w:val="1"/>
      <w:marLeft w:val="0"/>
      <w:marRight w:val="0"/>
      <w:marTop w:val="0"/>
      <w:marBottom w:val="0"/>
      <w:divBdr>
        <w:top w:val="none" w:sz="0" w:space="0" w:color="auto"/>
        <w:left w:val="none" w:sz="0" w:space="0" w:color="auto"/>
        <w:bottom w:val="none" w:sz="0" w:space="0" w:color="auto"/>
        <w:right w:val="none" w:sz="0" w:space="0" w:color="auto"/>
      </w:divBdr>
      <w:divsChild>
        <w:div w:id="1413157913">
          <w:marLeft w:val="0"/>
          <w:marRight w:val="0"/>
          <w:marTop w:val="0"/>
          <w:marBottom w:val="0"/>
          <w:divBdr>
            <w:top w:val="none" w:sz="0" w:space="0" w:color="auto"/>
            <w:left w:val="none" w:sz="0" w:space="0" w:color="auto"/>
            <w:bottom w:val="none" w:sz="0" w:space="0" w:color="auto"/>
            <w:right w:val="none" w:sz="0" w:space="0" w:color="auto"/>
          </w:divBdr>
          <w:divsChild>
            <w:div w:id="439186439">
              <w:marLeft w:val="0"/>
              <w:marRight w:val="0"/>
              <w:marTop w:val="0"/>
              <w:marBottom w:val="0"/>
              <w:divBdr>
                <w:top w:val="none" w:sz="0" w:space="0" w:color="auto"/>
                <w:left w:val="none" w:sz="0" w:space="0" w:color="auto"/>
                <w:bottom w:val="none" w:sz="0" w:space="0" w:color="auto"/>
                <w:right w:val="none" w:sz="0" w:space="0" w:color="auto"/>
              </w:divBdr>
              <w:divsChild>
                <w:div w:id="19959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918058">
      <w:bodyDiv w:val="1"/>
      <w:marLeft w:val="0"/>
      <w:marRight w:val="0"/>
      <w:marTop w:val="0"/>
      <w:marBottom w:val="0"/>
      <w:divBdr>
        <w:top w:val="none" w:sz="0" w:space="0" w:color="auto"/>
        <w:left w:val="none" w:sz="0" w:space="0" w:color="auto"/>
        <w:bottom w:val="none" w:sz="0" w:space="0" w:color="auto"/>
        <w:right w:val="none" w:sz="0" w:space="0" w:color="auto"/>
      </w:divBdr>
    </w:div>
    <w:div w:id="471364790">
      <w:bodyDiv w:val="1"/>
      <w:marLeft w:val="0"/>
      <w:marRight w:val="0"/>
      <w:marTop w:val="0"/>
      <w:marBottom w:val="0"/>
      <w:divBdr>
        <w:top w:val="none" w:sz="0" w:space="0" w:color="auto"/>
        <w:left w:val="none" w:sz="0" w:space="0" w:color="auto"/>
        <w:bottom w:val="none" w:sz="0" w:space="0" w:color="auto"/>
        <w:right w:val="none" w:sz="0" w:space="0" w:color="auto"/>
      </w:divBdr>
    </w:div>
    <w:div w:id="538057801">
      <w:bodyDiv w:val="1"/>
      <w:marLeft w:val="0"/>
      <w:marRight w:val="0"/>
      <w:marTop w:val="0"/>
      <w:marBottom w:val="0"/>
      <w:divBdr>
        <w:top w:val="none" w:sz="0" w:space="0" w:color="auto"/>
        <w:left w:val="none" w:sz="0" w:space="0" w:color="auto"/>
        <w:bottom w:val="none" w:sz="0" w:space="0" w:color="auto"/>
        <w:right w:val="none" w:sz="0" w:space="0" w:color="auto"/>
      </w:divBdr>
    </w:div>
    <w:div w:id="604970917">
      <w:bodyDiv w:val="1"/>
      <w:marLeft w:val="0"/>
      <w:marRight w:val="0"/>
      <w:marTop w:val="0"/>
      <w:marBottom w:val="0"/>
      <w:divBdr>
        <w:top w:val="none" w:sz="0" w:space="0" w:color="auto"/>
        <w:left w:val="none" w:sz="0" w:space="0" w:color="auto"/>
        <w:bottom w:val="none" w:sz="0" w:space="0" w:color="auto"/>
        <w:right w:val="none" w:sz="0" w:space="0" w:color="auto"/>
      </w:divBdr>
    </w:div>
    <w:div w:id="724373205">
      <w:bodyDiv w:val="1"/>
      <w:marLeft w:val="0"/>
      <w:marRight w:val="0"/>
      <w:marTop w:val="0"/>
      <w:marBottom w:val="0"/>
      <w:divBdr>
        <w:top w:val="none" w:sz="0" w:space="0" w:color="auto"/>
        <w:left w:val="none" w:sz="0" w:space="0" w:color="auto"/>
        <w:bottom w:val="none" w:sz="0" w:space="0" w:color="auto"/>
        <w:right w:val="none" w:sz="0" w:space="0" w:color="auto"/>
      </w:divBdr>
      <w:divsChild>
        <w:div w:id="16735857">
          <w:marLeft w:val="0"/>
          <w:marRight w:val="0"/>
          <w:marTop w:val="0"/>
          <w:marBottom w:val="0"/>
          <w:divBdr>
            <w:top w:val="none" w:sz="0" w:space="0" w:color="auto"/>
            <w:left w:val="none" w:sz="0" w:space="0" w:color="auto"/>
            <w:bottom w:val="none" w:sz="0" w:space="0" w:color="auto"/>
            <w:right w:val="none" w:sz="0" w:space="0" w:color="auto"/>
          </w:divBdr>
          <w:divsChild>
            <w:div w:id="1983654828">
              <w:marLeft w:val="0"/>
              <w:marRight w:val="0"/>
              <w:marTop w:val="0"/>
              <w:marBottom w:val="0"/>
              <w:divBdr>
                <w:top w:val="none" w:sz="0" w:space="0" w:color="auto"/>
                <w:left w:val="none" w:sz="0" w:space="0" w:color="auto"/>
                <w:bottom w:val="none" w:sz="0" w:space="0" w:color="auto"/>
                <w:right w:val="none" w:sz="0" w:space="0" w:color="auto"/>
              </w:divBdr>
              <w:divsChild>
                <w:div w:id="4360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343844">
      <w:bodyDiv w:val="1"/>
      <w:marLeft w:val="0"/>
      <w:marRight w:val="0"/>
      <w:marTop w:val="0"/>
      <w:marBottom w:val="0"/>
      <w:divBdr>
        <w:top w:val="none" w:sz="0" w:space="0" w:color="auto"/>
        <w:left w:val="none" w:sz="0" w:space="0" w:color="auto"/>
        <w:bottom w:val="none" w:sz="0" w:space="0" w:color="auto"/>
        <w:right w:val="none" w:sz="0" w:space="0" w:color="auto"/>
      </w:divBdr>
    </w:div>
    <w:div w:id="778061418">
      <w:bodyDiv w:val="1"/>
      <w:marLeft w:val="0"/>
      <w:marRight w:val="0"/>
      <w:marTop w:val="0"/>
      <w:marBottom w:val="0"/>
      <w:divBdr>
        <w:top w:val="none" w:sz="0" w:space="0" w:color="auto"/>
        <w:left w:val="none" w:sz="0" w:space="0" w:color="auto"/>
        <w:bottom w:val="none" w:sz="0" w:space="0" w:color="auto"/>
        <w:right w:val="none" w:sz="0" w:space="0" w:color="auto"/>
      </w:divBdr>
    </w:div>
    <w:div w:id="817764218">
      <w:bodyDiv w:val="1"/>
      <w:marLeft w:val="0"/>
      <w:marRight w:val="0"/>
      <w:marTop w:val="0"/>
      <w:marBottom w:val="0"/>
      <w:divBdr>
        <w:top w:val="none" w:sz="0" w:space="0" w:color="auto"/>
        <w:left w:val="none" w:sz="0" w:space="0" w:color="auto"/>
        <w:bottom w:val="none" w:sz="0" w:space="0" w:color="auto"/>
        <w:right w:val="none" w:sz="0" w:space="0" w:color="auto"/>
      </w:divBdr>
      <w:divsChild>
        <w:div w:id="807433218">
          <w:marLeft w:val="0"/>
          <w:marRight w:val="0"/>
          <w:marTop w:val="0"/>
          <w:marBottom w:val="0"/>
          <w:divBdr>
            <w:top w:val="none" w:sz="0" w:space="0" w:color="auto"/>
            <w:left w:val="none" w:sz="0" w:space="0" w:color="auto"/>
            <w:bottom w:val="none" w:sz="0" w:space="0" w:color="auto"/>
            <w:right w:val="none" w:sz="0" w:space="0" w:color="auto"/>
          </w:divBdr>
        </w:div>
        <w:div w:id="261377231">
          <w:marLeft w:val="0"/>
          <w:marRight w:val="0"/>
          <w:marTop w:val="0"/>
          <w:marBottom w:val="0"/>
          <w:divBdr>
            <w:top w:val="none" w:sz="0" w:space="0" w:color="auto"/>
            <w:left w:val="none" w:sz="0" w:space="0" w:color="auto"/>
            <w:bottom w:val="none" w:sz="0" w:space="0" w:color="auto"/>
            <w:right w:val="none" w:sz="0" w:space="0" w:color="auto"/>
          </w:divBdr>
        </w:div>
        <w:div w:id="1384333668">
          <w:marLeft w:val="0"/>
          <w:marRight w:val="0"/>
          <w:marTop w:val="0"/>
          <w:marBottom w:val="0"/>
          <w:divBdr>
            <w:top w:val="none" w:sz="0" w:space="0" w:color="auto"/>
            <w:left w:val="none" w:sz="0" w:space="0" w:color="auto"/>
            <w:bottom w:val="none" w:sz="0" w:space="0" w:color="auto"/>
            <w:right w:val="none" w:sz="0" w:space="0" w:color="auto"/>
          </w:divBdr>
        </w:div>
        <w:div w:id="973563210">
          <w:marLeft w:val="0"/>
          <w:marRight w:val="0"/>
          <w:marTop w:val="0"/>
          <w:marBottom w:val="0"/>
          <w:divBdr>
            <w:top w:val="none" w:sz="0" w:space="0" w:color="auto"/>
            <w:left w:val="none" w:sz="0" w:space="0" w:color="auto"/>
            <w:bottom w:val="none" w:sz="0" w:space="0" w:color="auto"/>
            <w:right w:val="none" w:sz="0" w:space="0" w:color="auto"/>
          </w:divBdr>
        </w:div>
        <w:div w:id="1809518051">
          <w:marLeft w:val="0"/>
          <w:marRight w:val="0"/>
          <w:marTop w:val="0"/>
          <w:marBottom w:val="0"/>
          <w:divBdr>
            <w:top w:val="none" w:sz="0" w:space="0" w:color="auto"/>
            <w:left w:val="none" w:sz="0" w:space="0" w:color="auto"/>
            <w:bottom w:val="none" w:sz="0" w:space="0" w:color="auto"/>
            <w:right w:val="none" w:sz="0" w:space="0" w:color="auto"/>
          </w:divBdr>
        </w:div>
        <w:div w:id="1216501271">
          <w:marLeft w:val="0"/>
          <w:marRight w:val="0"/>
          <w:marTop w:val="0"/>
          <w:marBottom w:val="0"/>
          <w:divBdr>
            <w:top w:val="none" w:sz="0" w:space="0" w:color="auto"/>
            <w:left w:val="none" w:sz="0" w:space="0" w:color="auto"/>
            <w:bottom w:val="none" w:sz="0" w:space="0" w:color="auto"/>
            <w:right w:val="none" w:sz="0" w:space="0" w:color="auto"/>
          </w:divBdr>
        </w:div>
        <w:div w:id="1629430321">
          <w:marLeft w:val="0"/>
          <w:marRight w:val="0"/>
          <w:marTop w:val="0"/>
          <w:marBottom w:val="0"/>
          <w:divBdr>
            <w:top w:val="none" w:sz="0" w:space="0" w:color="auto"/>
            <w:left w:val="none" w:sz="0" w:space="0" w:color="auto"/>
            <w:bottom w:val="none" w:sz="0" w:space="0" w:color="auto"/>
            <w:right w:val="none" w:sz="0" w:space="0" w:color="auto"/>
          </w:divBdr>
          <w:divsChild>
            <w:div w:id="1535540203">
              <w:marLeft w:val="0"/>
              <w:marRight w:val="0"/>
              <w:marTop w:val="0"/>
              <w:marBottom w:val="0"/>
              <w:divBdr>
                <w:top w:val="none" w:sz="0" w:space="0" w:color="auto"/>
                <w:left w:val="none" w:sz="0" w:space="0" w:color="auto"/>
                <w:bottom w:val="none" w:sz="0" w:space="0" w:color="auto"/>
                <w:right w:val="none" w:sz="0" w:space="0" w:color="auto"/>
              </w:divBdr>
            </w:div>
            <w:div w:id="605120721">
              <w:marLeft w:val="0"/>
              <w:marRight w:val="0"/>
              <w:marTop w:val="0"/>
              <w:marBottom w:val="0"/>
              <w:divBdr>
                <w:top w:val="none" w:sz="0" w:space="0" w:color="auto"/>
                <w:left w:val="none" w:sz="0" w:space="0" w:color="auto"/>
                <w:bottom w:val="none" w:sz="0" w:space="0" w:color="auto"/>
                <w:right w:val="none" w:sz="0" w:space="0" w:color="auto"/>
              </w:divBdr>
            </w:div>
            <w:div w:id="862717118">
              <w:marLeft w:val="0"/>
              <w:marRight w:val="0"/>
              <w:marTop w:val="0"/>
              <w:marBottom w:val="0"/>
              <w:divBdr>
                <w:top w:val="none" w:sz="0" w:space="0" w:color="auto"/>
                <w:left w:val="none" w:sz="0" w:space="0" w:color="auto"/>
                <w:bottom w:val="none" w:sz="0" w:space="0" w:color="auto"/>
                <w:right w:val="none" w:sz="0" w:space="0" w:color="auto"/>
              </w:divBdr>
            </w:div>
            <w:div w:id="2037653898">
              <w:marLeft w:val="0"/>
              <w:marRight w:val="0"/>
              <w:marTop w:val="0"/>
              <w:marBottom w:val="0"/>
              <w:divBdr>
                <w:top w:val="none" w:sz="0" w:space="0" w:color="auto"/>
                <w:left w:val="none" w:sz="0" w:space="0" w:color="auto"/>
                <w:bottom w:val="none" w:sz="0" w:space="0" w:color="auto"/>
                <w:right w:val="none" w:sz="0" w:space="0" w:color="auto"/>
              </w:divBdr>
            </w:div>
            <w:div w:id="1182667645">
              <w:marLeft w:val="0"/>
              <w:marRight w:val="0"/>
              <w:marTop w:val="0"/>
              <w:marBottom w:val="0"/>
              <w:divBdr>
                <w:top w:val="none" w:sz="0" w:space="0" w:color="auto"/>
                <w:left w:val="none" w:sz="0" w:space="0" w:color="auto"/>
                <w:bottom w:val="none" w:sz="0" w:space="0" w:color="auto"/>
                <w:right w:val="none" w:sz="0" w:space="0" w:color="auto"/>
              </w:divBdr>
            </w:div>
            <w:div w:id="503281939">
              <w:marLeft w:val="0"/>
              <w:marRight w:val="0"/>
              <w:marTop w:val="0"/>
              <w:marBottom w:val="0"/>
              <w:divBdr>
                <w:top w:val="none" w:sz="0" w:space="0" w:color="auto"/>
                <w:left w:val="none" w:sz="0" w:space="0" w:color="auto"/>
                <w:bottom w:val="none" w:sz="0" w:space="0" w:color="auto"/>
                <w:right w:val="none" w:sz="0" w:space="0" w:color="auto"/>
              </w:divBdr>
            </w:div>
            <w:div w:id="23941689">
              <w:marLeft w:val="0"/>
              <w:marRight w:val="0"/>
              <w:marTop w:val="0"/>
              <w:marBottom w:val="0"/>
              <w:divBdr>
                <w:top w:val="none" w:sz="0" w:space="0" w:color="auto"/>
                <w:left w:val="none" w:sz="0" w:space="0" w:color="auto"/>
                <w:bottom w:val="none" w:sz="0" w:space="0" w:color="auto"/>
                <w:right w:val="none" w:sz="0" w:space="0" w:color="auto"/>
              </w:divBdr>
            </w:div>
            <w:div w:id="2065835012">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
            <w:div w:id="885529210">
              <w:marLeft w:val="0"/>
              <w:marRight w:val="0"/>
              <w:marTop w:val="0"/>
              <w:marBottom w:val="0"/>
              <w:divBdr>
                <w:top w:val="none" w:sz="0" w:space="0" w:color="auto"/>
                <w:left w:val="none" w:sz="0" w:space="0" w:color="auto"/>
                <w:bottom w:val="none" w:sz="0" w:space="0" w:color="auto"/>
                <w:right w:val="none" w:sz="0" w:space="0" w:color="auto"/>
              </w:divBdr>
            </w:div>
            <w:div w:id="1449547307">
              <w:marLeft w:val="0"/>
              <w:marRight w:val="0"/>
              <w:marTop w:val="0"/>
              <w:marBottom w:val="0"/>
              <w:divBdr>
                <w:top w:val="none" w:sz="0" w:space="0" w:color="auto"/>
                <w:left w:val="none" w:sz="0" w:space="0" w:color="auto"/>
                <w:bottom w:val="none" w:sz="0" w:space="0" w:color="auto"/>
                <w:right w:val="none" w:sz="0" w:space="0" w:color="auto"/>
              </w:divBdr>
            </w:div>
            <w:div w:id="1467510498">
              <w:marLeft w:val="0"/>
              <w:marRight w:val="0"/>
              <w:marTop w:val="0"/>
              <w:marBottom w:val="0"/>
              <w:divBdr>
                <w:top w:val="none" w:sz="0" w:space="0" w:color="auto"/>
                <w:left w:val="none" w:sz="0" w:space="0" w:color="auto"/>
                <w:bottom w:val="none" w:sz="0" w:space="0" w:color="auto"/>
                <w:right w:val="none" w:sz="0" w:space="0" w:color="auto"/>
              </w:divBdr>
            </w:div>
            <w:div w:id="2023774371">
              <w:marLeft w:val="0"/>
              <w:marRight w:val="0"/>
              <w:marTop w:val="0"/>
              <w:marBottom w:val="0"/>
              <w:divBdr>
                <w:top w:val="none" w:sz="0" w:space="0" w:color="auto"/>
                <w:left w:val="none" w:sz="0" w:space="0" w:color="auto"/>
                <w:bottom w:val="none" w:sz="0" w:space="0" w:color="auto"/>
                <w:right w:val="none" w:sz="0" w:space="0" w:color="auto"/>
              </w:divBdr>
            </w:div>
            <w:div w:id="4028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30619">
      <w:bodyDiv w:val="1"/>
      <w:marLeft w:val="0"/>
      <w:marRight w:val="0"/>
      <w:marTop w:val="0"/>
      <w:marBottom w:val="0"/>
      <w:divBdr>
        <w:top w:val="none" w:sz="0" w:space="0" w:color="auto"/>
        <w:left w:val="none" w:sz="0" w:space="0" w:color="auto"/>
        <w:bottom w:val="none" w:sz="0" w:space="0" w:color="auto"/>
        <w:right w:val="none" w:sz="0" w:space="0" w:color="auto"/>
      </w:divBdr>
      <w:divsChild>
        <w:div w:id="901134481">
          <w:marLeft w:val="0"/>
          <w:marRight w:val="0"/>
          <w:marTop w:val="0"/>
          <w:marBottom w:val="0"/>
          <w:divBdr>
            <w:top w:val="none" w:sz="0" w:space="0" w:color="auto"/>
            <w:left w:val="none" w:sz="0" w:space="0" w:color="auto"/>
            <w:bottom w:val="none" w:sz="0" w:space="0" w:color="auto"/>
            <w:right w:val="none" w:sz="0" w:space="0" w:color="auto"/>
          </w:divBdr>
          <w:divsChild>
            <w:div w:id="1556821090">
              <w:marLeft w:val="0"/>
              <w:marRight w:val="0"/>
              <w:marTop w:val="0"/>
              <w:marBottom w:val="0"/>
              <w:divBdr>
                <w:top w:val="none" w:sz="0" w:space="0" w:color="auto"/>
                <w:left w:val="none" w:sz="0" w:space="0" w:color="auto"/>
                <w:bottom w:val="none" w:sz="0" w:space="0" w:color="auto"/>
                <w:right w:val="none" w:sz="0" w:space="0" w:color="auto"/>
              </w:divBdr>
              <w:divsChild>
                <w:div w:id="9621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02263">
      <w:bodyDiv w:val="1"/>
      <w:marLeft w:val="0"/>
      <w:marRight w:val="0"/>
      <w:marTop w:val="0"/>
      <w:marBottom w:val="0"/>
      <w:divBdr>
        <w:top w:val="none" w:sz="0" w:space="0" w:color="auto"/>
        <w:left w:val="none" w:sz="0" w:space="0" w:color="auto"/>
        <w:bottom w:val="none" w:sz="0" w:space="0" w:color="auto"/>
        <w:right w:val="none" w:sz="0" w:space="0" w:color="auto"/>
      </w:divBdr>
      <w:divsChild>
        <w:div w:id="708799664">
          <w:marLeft w:val="360"/>
          <w:marRight w:val="0"/>
          <w:marTop w:val="200"/>
          <w:marBottom w:val="0"/>
          <w:divBdr>
            <w:top w:val="none" w:sz="0" w:space="0" w:color="auto"/>
            <w:left w:val="none" w:sz="0" w:space="0" w:color="auto"/>
            <w:bottom w:val="none" w:sz="0" w:space="0" w:color="auto"/>
            <w:right w:val="none" w:sz="0" w:space="0" w:color="auto"/>
          </w:divBdr>
        </w:div>
      </w:divsChild>
    </w:div>
    <w:div w:id="883905364">
      <w:bodyDiv w:val="1"/>
      <w:marLeft w:val="0"/>
      <w:marRight w:val="0"/>
      <w:marTop w:val="0"/>
      <w:marBottom w:val="0"/>
      <w:divBdr>
        <w:top w:val="none" w:sz="0" w:space="0" w:color="auto"/>
        <w:left w:val="none" w:sz="0" w:space="0" w:color="auto"/>
        <w:bottom w:val="none" w:sz="0" w:space="0" w:color="auto"/>
        <w:right w:val="none" w:sz="0" w:space="0" w:color="auto"/>
      </w:divBdr>
    </w:div>
    <w:div w:id="924725252">
      <w:bodyDiv w:val="1"/>
      <w:marLeft w:val="0"/>
      <w:marRight w:val="0"/>
      <w:marTop w:val="0"/>
      <w:marBottom w:val="0"/>
      <w:divBdr>
        <w:top w:val="none" w:sz="0" w:space="0" w:color="auto"/>
        <w:left w:val="none" w:sz="0" w:space="0" w:color="auto"/>
        <w:bottom w:val="none" w:sz="0" w:space="0" w:color="auto"/>
        <w:right w:val="none" w:sz="0" w:space="0" w:color="auto"/>
      </w:divBdr>
      <w:divsChild>
        <w:div w:id="358698795">
          <w:marLeft w:val="0"/>
          <w:marRight w:val="0"/>
          <w:marTop w:val="0"/>
          <w:marBottom w:val="0"/>
          <w:divBdr>
            <w:top w:val="none" w:sz="0" w:space="0" w:color="auto"/>
            <w:left w:val="none" w:sz="0" w:space="0" w:color="auto"/>
            <w:bottom w:val="none" w:sz="0" w:space="0" w:color="auto"/>
            <w:right w:val="none" w:sz="0" w:space="0" w:color="auto"/>
          </w:divBdr>
          <w:divsChild>
            <w:div w:id="1696543521">
              <w:marLeft w:val="0"/>
              <w:marRight w:val="0"/>
              <w:marTop w:val="0"/>
              <w:marBottom w:val="0"/>
              <w:divBdr>
                <w:top w:val="none" w:sz="0" w:space="0" w:color="auto"/>
                <w:left w:val="none" w:sz="0" w:space="0" w:color="auto"/>
                <w:bottom w:val="none" w:sz="0" w:space="0" w:color="auto"/>
                <w:right w:val="none" w:sz="0" w:space="0" w:color="auto"/>
              </w:divBdr>
              <w:divsChild>
                <w:div w:id="148658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27517">
      <w:bodyDiv w:val="1"/>
      <w:marLeft w:val="0"/>
      <w:marRight w:val="0"/>
      <w:marTop w:val="0"/>
      <w:marBottom w:val="0"/>
      <w:divBdr>
        <w:top w:val="none" w:sz="0" w:space="0" w:color="auto"/>
        <w:left w:val="none" w:sz="0" w:space="0" w:color="auto"/>
        <w:bottom w:val="none" w:sz="0" w:space="0" w:color="auto"/>
        <w:right w:val="none" w:sz="0" w:space="0" w:color="auto"/>
      </w:divBdr>
    </w:div>
    <w:div w:id="1084297373">
      <w:bodyDiv w:val="1"/>
      <w:marLeft w:val="0"/>
      <w:marRight w:val="0"/>
      <w:marTop w:val="0"/>
      <w:marBottom w:val="0"/>
      <w:divBdr>
        <w:top w:val="none" w:sz="0" w:space="0" w:color="auto"/>
        <w:left w:val="none" w:sz="0" w:space="0" w:color="auto"/>
        <w:bottom w:val="none" w:sz="0" w:space="0" w:color="auto"/>
        <w:right w:val="none" w:sz="0" w:space="0" w:color="auto"/>
      </w:divBdr>
    </w:div>
    <w:div w:id="1150364725">
      <w:bodyDiv w:val="1"/>
      <w:marLeft w:val="0"/>
      <w:marRight w:val="0"/>
      <w:marTop w:val="0"/>
      <w:marBottom w:val="0"/>
      <w:divBdr>
        <w:top w:val="none" w:sz="0" w:space="0" w:color="auto"/>
        <w:left w:val="none" w:sz="0" w:space="0" w:color="auto"/>
        <w:bottom w:val="none" w:sz="0" w:space="0" w:color="auto"/>
        <w:right w:val="none" w:sz="0" w:space="0" w:color="auto"/>
      </w:divBdr>
      <w:divsChild>
        <w:div w:id="981157047">
          <w:marLeft w:val="0"/>
          <w:marRight w:val="0"/>
          <w:marTop w:val="0"/>
          <w:marBottom w:val="0"/>
          <w:divBdr>
            <w:top w:val="none" w:sz="0" w:space="0" w:color="auto"/>
            <w:left w:val="none" w:sz="0" w:space="0" w:color="auto"/>
            <w:bottom w:val="none" w:sz="0" w:space="0" w:color="auto"/>
            <w:right w:val="none" w:sz="0" w:space="0" w:color="auto"/>
          </w:divBdr>
        </w:div>
        <w:div w:id="1048723513">
          <w:marLeft w:val="0"/>
          <w:marRight w:val="0"/>
          <w:marTop w:val="0"/>
          <w:marBottom w:val="0"/>
          <w:divBdr>
            <w:top w:val="none" w:sz="0" w:space="0" w:color="auto"/>
            <w:left w:val="none" w:sz="0" w:space="0" w:color="auto"/>
            <w:bottom w:val="none" w:sz="0" w:space="0" w:color="auto"/>
            <w:right w:val="none" w:sz="0" w:space="0" w:color="auto"/>
          </w:divBdr>
        </w:div>
        <w:div w:id="1570263420">
          <w:marLeft w:val="0"/>
          <w:marRight w:val="0"/>
          <w:marTop w:val="0"/>
          <w:marBottom w:val="0"/>
          <w:divBdr>
            <w:top w:val="none" w:sz="0" w:space="0" w:color="auto"/>
            <w:left w:val="none" w:sz="0" w:space="0" w:color="auto"/>
            <w:bottom w:val="none" w:sz="0" w:space="0" w:color="auto"/>
            <w:right w:val="none" w:sz="0" w:space="0" w:color="auto"/>
          </w:divBdr>
        </w:div>
        <w:div w:id="471290170">
          <w:marLeft w:val="0"/>
          <w:marRight w:val="0"/>
          <w:marTop w:val="0"/>
          <w:marBottom w:val="0"/>
          <w:divBdr>
            <w:top w:val="none" w:sz="0" w:space="0" w:color="auto"/>
            <w:left w:val="none" w:sz="0" w:space="0" w:color="auto"/>
            <w:bottom w:val="none" w:sz="0" w:space="0" w:color="auto"/>
            <w:right w:val="none" w:sz="0" w:space="0" w:color="auto"/>
          </w:divBdr>
        </w:div>
        <w:div w:id="1182205270">
          <w:marLeft w:val="0"/>
          <w:marRight w:val="0"/>
          <w:marTop w:val="0"/>
          <w:marBottom w:val="0"/>
          <w:divBdr>
            <w:top w:val="none" w:sz="0" w:space="0" w:color="auto"/>
            <w:left w:val="none" w:sz="0" w:space="0" w:color="auto"/>
            <w:bottom w:val="none" w:sz="0" w:space="0" w:color="auto"/>
            <w:right w:val="none" w:sz="0" w:space="0" w:color="auto"/>
          </w:divBdr>
        </w:div>
        <w:div w:id="798650541">
          <w:marLeft w:val="0"/>
          <w:marRight w:val="0"/>
          <w:marTop w:val="0"/>
          <w:marBottom w:val="0"/>
          <w:divBdr>
            <w:top w:val="none" w:sz="0" w:space="0" w:color="auto"/>
            <w:left w:val="none" w:sz="0" w:space="0" w:color="auto"/>
            <w:bottom w:val="none" w:sz="0" w:space="0" w:color="auto"/>
            <w:right w:val="none" w:sz="0" w:space="0" w:color="auto"/>
          </w:divBdr>
          <w:divsChild>
            <w:div w:id="754858919">
              <w:marLeft w:val="0"/>
              <w:marRight w:val="0"/>
              <w:marTop w:val="0"/>
              <w:marBottom w:val="0"/>
              <w:divBdr>
                <w:top w:val="none" w:sz="0" w:space="0" w:color="auto"/>
                <w:left w:val="none" w:sz="0" w:space="0" w:color="auto"/>
                <w:bottom w:val="none" w:sz="0" w:space="0" w:color="auto"/>
                <w:right w:val="none" w:sz="0" w:space="0" w:color="auto"/>
              </w:divBdr>
            </w:div>
            <w:div w:id="63725703">
              <w:marLeft w:val="0"/>
              <w:marRight w:val="0"/>
              <w:marTop w:val="0"/>
              <w:marBottom w:val="0"/>
              <w:divBdr>
                <w:top w:val="none" w:sz="0" w:space="0" w:color="auto"/>
                <w:left w:val="none" w:sz="0" w:space="0" w:color="auto"/>
                <w:bottom w:val="none" w:sz="0" w:space="0" w:color="auto"/>
                <w:right w:val="none" w:sz="0" w:space="0" w:color="auto"/>
              </w:divBdr>
            </w:div>
            <w:div w:id="1344546970">
              <w:marLeft w:val="0"/>
              <w:marRight w:val="0"/>
              <w:marTop w:val="0"/>
              <w:marBottom w:val="0"/>
              <w:divBdr>
                <w:top w:val="none" w:sz="0" w:space="0" w:color="auto"/>
                <w:left w:val="none" w:sz="0" w:space="0" w:color="auto"/>
                <w:bottom w:val="none" w:sz="0" w:space="0" w:color="auto"/>
                <w:right w:val="none" w:sz="0" w:space="0" w:color="auto"/>
              </w:divBdr>
            </w:div>
            <w:div w:id="9709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7931">
      <w:bodyDiv w:val="1"/>
      <w:marLeft w:val="0"/>
      <w:marRight w:val="0"/>
      <w:marTop w:val="0"/>
      <w:marBottom w:val="0"/>
      <w:divBdr>
        <w:top w:val="none" w:sz="0" w:space="0" w:color="auto"/>
        <w:left w:val="none" w:sz="0" w:space="0" w:color="auto"/>
        <w:bottom w:val="none" w:sz="0" w:space="0" w:color="auto"/>
        <w:right w:val="none" w:sz="0" w:space="0" w:color="auto"/>
      </w:divBdr>
    </w:div>
    <w:div w:id="1160735259">
      <w:bodyDiv w:val="1"/>
      <w:marLeft w:val="0"/>
      <w:marRight w:val="0"/>
      <w:marTop w:val="0"/>
      <w:marBottom w:val="0"/>
      <w:divBdr>
        <w:top w:val="none" w:sz="0" w:space="0" w:color="auto"/>
        <w:left w:val="none" w:sz="0" w:space="0" w:color="auto"/>
        <w:bottom w:val="none" w:sz="0" w:space="0" w:color="auto"/>
        <w:right w:val="none" w:sz="0" w:space="0" w:color="auto"/>
      </w:divBdr>
    </w:div>
    <w:div w:id="1208179875">
      <w:bodyDiv w:val="1"/>
      <w:marLeft w:val="0"/>
      <w:marRight w:val="0"/>
      <w:marTop w:val="0"/>
      <w:marBottom w:val="0"/>
      <w:divBdr>
        <w:top w:val="none" w:sz="0" w:space="0" w:color="auto"/>
        <w:left w:val="none" w:sz="0" w:space="0" w:color="auto"/>
        <w:bottom w:val="none" w:sz="0" w:space="0" w:color="auto"/>
        <w:right w:val="none" w:sz="0" w:space="0" w:color="auto"/>
      </w:divBdr>
    </w:div>
    <w:div w:id="1274871865">
      <w:bodyDiv w:val="1"/>
      <w:marLeft w:val="0"/>
      <w:marRight w:val="0"/>
      <w:marTop w:val="0"/>
      <w:marBottom w:val="0"/>
      <w:divBdr>
        <w:top w:val="none" w:sz="0" w:space="0" w:color="auto"/>
        <w:left w:val="none" w:sz="0" w:space="0" w:color="auto"/>
        <w:bottom w:val="none" w:sz="0" w:space="0" w:color="auto"/>
        <w:right w:val="none" w:sz="0" w:space="0" w:color="auto"/>
      </w:divBdr>
      <w:divsChild>
        <w:div w:id="1387296635">
          <w:marLeft w:val="0"/>
          <w:marRight w:val="0"/>
          <w:marTop w:val="0"/>
          <w:marBottom w:val="0"/>
          <w:divBdr>
            <w:top w:val="none" w:sz="0" w:space="0" w:color="auto"/>
            <w:left w:val="none" w:sz="0" w:space="0" w:color="auto"/>
            <w:bottom w:val="none" w:sz="0" w:space="0" w:color="auto"/>
            <w:right w:val="none" w:sz="0" w:space="0" w:color="auto"/>
          </w:divBdr>
          <w:divsChild>
            <w:div w:id="181432970">
              <w:marLeft w:val="0"/>
              <w:marRight w:val="0"/>
              <w:marTop w:val="0"/>
              <w:marBottom w:val="0"/>
              <w:divBdr>
                <w:top w:val="none" w:sz="0" w:space="0" w:color="auto"/>
                <w:left w:val="none" w:sz="0" w:space="0" w:color="auto"/>
                <w:bottom w:val="none" w:sz="0" w:space="0" w:color="auto"/>
                <w:right w:val="none" w:sz="0" w:space="0" w:color="auto"/>
              </w:divBdr>
              <w:divsChild>
                <w:div w:id="3637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73000">
      <w:bodyDiv w:val="1"/>
      <w:marLeft w:val="0"/>
      <w:marRight w:val="0"/>
      <w:marTop w:val="0"/>
      <w:marBottom w:val="0"/>
      <w:divBdr>
        <w:top w:val="none" w:sz="0" w:space="0" w:color="auto"/>
        <w:left w:val="none" w:sz="0" w:space="0" w:color="auto"/>
        <w:bottom w:val="none" w:sz="0" w:space="0" w:color="auto"/>
        <w:right w:val="none" w:sz="0" w:space="0" w:color="auto"/>
      </w:divBdr>
      <w:divsChild>
        <w:div w:id="236013635">
          <w:marLeft w:val="0"/>
          <w:marRight w:val="0"/>
          <w:marTop w:val="0"/>
          <w:marBottom w:val="0"/>
          <w:divBdr>
            <w:top w:val="none" w:sz="0" w:space="0" w:color="auto"/>
            <w:left w:val="none" w:sz="0" w:space="0" w:color="auto"/>
            <w:bottom w:val="none" w:sz="0" w:space="0" w:color="auto"/>
            <w:right w:val="none" w:sz="0" w:space="0" w:color="auto"/>
          </w:divBdr>
          <w:divsChild>
            <w:div w:id="1295864211">
              <w:marLeft w:val="0"/>
              <w:marRight w:val="0"/>
              <w:marTop w:val="0"/>
              <w:marBottom w:val="0"/>
              <w:divBdr>
                <w:top w:val="none" w:sz="0" w:space="0" w:color="auto"/>
                <w:left w:val="none" w:sz="0" w:space="0" w:color="auto"/>
                <w:bottom w:val="none" w:sz="0" w:space="0" w:color="auto"/>
                <w:right w:val="none" w:sz="0" w:space="0" w:color="auto"/>
              </w:divBdr>
              <w:divsChild>
                <w:div w:id="6445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42582">
      <w:bodyDiv w:val="1"/>
      <w:marLeft w:val="0"/>
      <w:marRight w:val="0"/>
      <w:marTop w:val="0"/>
      <w:marBottom w:val="0"/>
      <w:divBdr>
        <w:top w:val="none" w:sz="0" w:space="0" w:color="auto"/>
        <w:left w:val="none" w:sz="0" w:space="0" w:color="auto"/>
        <w:bottom w:val="none" w:sz="0" w:space="0" w:color="auto"/>
        <w:right w:val="none" w:sz="0" w:space="0" w:color="auto"/>
      </w:divBdr>
      <w:divsChild>
        <w:div w:id="1543832261">
          <w:marLeft w:val="0"/>
          <w:marRight w:val="0"/>
          <w:marTop w:val="0"/>
          <w:marBottom w:val="0"/>
          <w:divBdr>
            <w:top w:val="none" w:sz="0" w:space="0" w:color="auto"/>
            <w:left w:val="none" w:sz="0" w:space="0" w:color="auto"/>
            <w:bottom w:val="none" w:sz="0" w:space="0" w:color="auto"/>
            <w:right w:val="none" w:sz="0" w:space="0" w:color="auto"/>
          </w:divBdr>
          <w:divsChild>
            <w:div w:id="336663315">
              <w:marLeft w:val="0"/>
              <w:marRight w:val="0"/>
              <w:marTop w:val="0"/>
              <w:marBottom w:val="0"/>
              <w:divBdr>
                <w:top w:val="none" w:sz="0" w:space="0" w:color="auto"/>
                <w:left w:val="none" w:sz="0" w:space="0" w:color="auto"/>
                <w:bottom w:val="none" w:sz="0" w:space="0" w:color="auto"/>
                <w:right w:val="none" w:sz="0" w:space="0" w:color="auto"/>
              </w:divBdr>
              <w:divsChild>
                <w:div w:id="20350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71091">
      <w:bodyDiv w:val="1"/>
      <w:marLeft w:val="0"/>
      <w:marRight w:val="0"/>
      <w:marTop w:val="0"/>
      <w:marBottom w:val="0"/>
      <w:divBdr>
        <w:top w:val="none" w:sz="0" w:space="0" w:color="auto"/>
        <w:left w:val="none" w:sz="0" w:space="0" w:color="auto"/>
        <w:bottom w:val="none" w:sz="0" w:space="0" w:color="auto"/>
        <w:right w:val="none" w:sz="0" w:space="0" w:color="auto"/>
      </w:divBdr>
    </w:div>
    <w:div w:id="1408383602">
      <w:bodyDiv w:val="1"/>
      <w:marLeft w:val="0"/>
      <w:marRight w:val="0"/>
      <w:marTop w:val="0"/>
      <w:marBottom w:val="0"/>
      <w:divBdr>
        <w:top w:val="none" w:sz="0" w:space="0" w:color="auto"/>
        <w:left w:val="none" w:sz="0" w:space="0" w:color="auto"/>
        <w:bottom w:val="none" w:sz="0" w:space="0" w:color="auto"/>
        <w:right w:val="none" w:sz="0" w:space="0" w:color="auto"/>
      </w:divBdr>
    </w:div>
    <w:div w:id="1426222440">
      <w:bodyDiv w:val="1"/>
      <w:marLeft w:val="0"/>
      <w:marRight w:val="0"/>
      <w:marTop w:val="0"/>
      <w:marBottom w:val="0"/>
      <w:divBdr>
        <w:top w:val="none" w:sz="0" w:space="0" w:color="auto"/>
        <w:left w:val="none" w:sz="0" w:space="0" w:color="auto"/>
        <w:bottom w:val="none" w:sz="0" w:space="0" w:color="auto"/>
        <w:right w:val="none" w:sz="0" w:space="0" w:color="auto"/>
      </w:divBdr>
    </w:div>
    <w:div w:id="1487940806">
      <w:bodyDiv w:val="1"/>
      <w:marLeft w:val="0"/>
      <w:marRight w:val="0"/>
      <w:marTop w:val="0"/>
      <w:marBottom w:val="0"/>
      <w:divBdr>
        <w:top w:val="none" w:sz="0" w:space="0" w:color="auto"/>
        <w:left w:val="none" w:sz="0" w:space="0" w:color="auto"/>
        <w:bottom w:val="none" w:sz="0" w:space="0" w:color="auto"/>
        <w:right w:val="none" w:sz="0" w:space="0" w:color="auto"/>
      </w:divBdr>
      <w:divsChild>
        <w:div w:id="653029713">
          <w:marLeft w:val="0"/>
          <w:marRight w:val="0"/>
          <w:marTop w:val="0"/>
          <w:marBottom w:val="0"/>
          <w:divBdr>
            <w:top w:val="none" w:sz="0" w:space="0" w:color="auto"/>
            <w:left w:val="none" w:sz="0" w:space="0" w:color="auto"/>
            <w:bottom w:val="none" w:sz="0" w:space="0" w:color="auto"/>
            <w:right w:val="none" w:sz="0" w:space="0" w:color="auto"/>
          </w:divBdr>
          <w:divsChild>
            <w:div w:id="1695499126">
              <w:marLeft w:val="0"/>
              <w:marRight w:val="0"/>
              <w:marTop w:val="0"/>
              <w:marBottom w:val="0"/>
              <w:divBdr>
                <w:top w:val="none" w:sz="0" w:space="0" w:color="auto"/>
                <w:left w:val="none" w:sz="0" w:space="0" w:color="auto"/>
                <w:bottom w:val="none" w:sz="0" w:space="0" w:color="auto"/>
                <w:right w:val="none" w:sz="0" w:space="0" w:color="auto"/>
              </w:divBdr>
              <w:divsChild>
                <w:div w:id="18314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924749">
      <w:bodyDiv w:val="1"/>
      <w:marLeft w:val="0"/>
      <w:marRight w:val="0"/>
      <w:marTop w:val="0"/>
      <w:marBottom w:val="0"/>
      <w:divBdr>
        <w:top w:val="none" w:sz="0" w:space="0" w:color="auto"/>
        <w:left w:val="none" w:sz="0" w:space="0" w:color="auto"/>
        <w:bottom w:val="none" w:sz="0" w:space="0" w:color="auto"/>
        <w:right w:val="none" w:sz="0" w:space="0" w:color="auto"/>
      </w:divBdr>
    </w:div>
    <w:div w:id="1545173775">
      <w:bodyDiv w:val="1"/>
      <w:marLeft w:val="0"/>
      <w:marRight w:val="0"/>
      <w:marTop w:val="0"/>
      <w:marBottom w:val="0"/>
      <w:divBdr>
        <w:top w:val="none" w:sz="0" w:space="0" w:color="auto"/>
        <w:left w:val="none" w:sz="0" w:space="0" w:color="auto"/>
        <w:bottom w:val="none" w:sz="0" w:space="0" w:color="auto"/>
        <w:right w:val="none" w:sz="0" w:space="0" w:color="auto"/>
      </w:divBdr>
      <w:divsChild>
        <w:div w:id="1234196932">
          <w:marLeft w:val="0"/>
          <w:marRight w:val="0"/>
          <w:marTop w:val="0"/>
          <w:marBottom w:val="0"/>
          <w:divBdr>
            <w:top w:val="none" w:sz="0" w:space="0" w:color="auto"/>
            <w:left w:val="none" w:sz="0" w:space="0" w:color="auto"/>
            <w:bottom w:val="none" w:sz="0" w:space="0" w:color="auto"/>
            <w:right w:val="none" w:sz="0" w:space="0" w:color="auto"/>
          </w:divBdr>
          <w:divsChild>
            <w:div w:id="969558426">
              <w:marLeft w:val="0"/>
              <w:marRight w:val="0"/>
              <w:marTop w:val="0"/>
              <w:marBottom w:val="0"/>
              <w:divBdr>
                <w:top w:val="none" w:sz="0" w:space="0" w:color="auto"/>
                <w:left w:val="none" w:sz="0" w:space="0" w:color="auto"/>
                <w:bottom w:val="none" w:sz="0" w:space="0" w:color="auto"/>
                <w:right w:val="none" w:sz="0" w:space="0" w:color="auto"/>
              </w:divBdr>
              <w:divsChild>
                <w:div w:id="66967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232198">
      <w:bodyDiv w:val="1"/>
      <w:marLeft w:val="0"/>
      <w:marRight w:val="0"/>
      <w:marTop w:val="0"/>
      <w:marBottom w:val="0"/>
      <w:divBdr>
        <w:top w:val="none" w:sz="0" w:space="0" w:color="auto"/>
        <w:left w:val="none" w:sz="0" w:space="0" w:color="auto"/>
        <w:bottom w:val="none" w:sz="0" w:space="0" w:color="auto"/>
        <w:right w:val="none" w:sz="0" w:space="0" w:color="auto"/>
      </w:divBdr>
      <w:divsChild>
        <w:div w:id="1343898971">
          <w:marLeft w:val="360"/>
          <w:marRight w:val="0"/>
          <w:marTop w:val="200"/>
          <w:marBottom w:val="0"/>
          <w:divBdr>
            <w:top w:val="none" w:sz="0" w:space="0" w:color="auto"/>
            <w:left w:val="none" w:sz="0" w:space="0" w:color="auto"/>
            <w:bottom w:val="none" w:sz="0" w:space="0" w:color="auto"/>
            <w:right w:val="none" w:sz="0" w:space="0" w:color="auto"/>
          </w:divBdr>
        </w:div>
      </w:divsChild>
    </w:div>
    <w:div w:id="1617179195">
      <w:bodyDiv w:val="1"/>
      <w:marLeft w:val="0"/>
      <w:marRight w:val="0"/>
      <w:marTop w:val="0"/>
      <w:marBottom w:val="0"/>
      <w:divBdr>
        <w:top w:val="none" w:sz="0" w:space="0" w:color="auto"/>
        <w:left w:val="none" w:sz="0" w:space="0" w:color="auto"/>
        <w:bottom w:val="none" w:sz="0" w:space="0" w:color="auto"/>
        <w:right w:val="none" w:sz="0" w:space="0" w:color="auto"/>
      </w:divBdr>
      <w:divsChild>
        <w:div w:id="1122455065">
          <w:marLeft w:val="0"/>
          <w:marRight w:val="0"/>
          <w:marTop w:val="0"/>
          <w:marBottom w:val="0"/>
          <w:divBdr>
            <w:top w:val="none" w:sz="0" w:space="0" w:color="auto"/>
            <w:left w:val="none" w:sz="0" w:space="0" w:color="auto"/>
            <w:bottom w:val="none" w:sz="0" w:space="0" w:color="auto"/>
            <w:right w:val="none" w:sz="0" w:space="0" w:color="auto"/>
          </w:divBdr>
        </w:div>
        <w:div w:id="602032175">
          <w:marLeft w:val="0"/>
          <w:marRight w:val="0"/>
          <w:marTop w:val="0"/>
          <w:marBottom w:val="0"/>
          <w:divBdr>
            <w:top w:val="none" w:sz="0" w:space="0" w:color="auto"/>
            <w:left w:val="none" w:sz="0" w:space="0" w:color="auto"/>
            <w:bottom w:val="none" w:sz="0" w:space="0" w:color="auto"/>
            <w:right w:val="none" w:sz="0" w:space="0" w:color="auto"/>
          </w:divBdr>
        </w:div>
        <w:div w:id="1553956058">
          <w:marLeft w:val="0"/>
          <w:marRight w:val="0"/>
          <w:marTop w:val="0"/>
          <w:marBottom w:val="0"/>
          <w:divBdr>
            <w:top w:val="none" w:sz="0" w:space="0" w:color="auto"/>
            <w:left w:val="none" w:sz="0" w:space="0" w:color="auto"/>
            <w:bottom w:val="none" w:sz="0" w:space="0" w:color="auto"/>
            <w:right w:val="none" w:sz="0" w:space="0" w:color="auto"/>
          </w:divBdr>
        </w:div>
        <w:div w:id="1886789018">
          <w:marLeft w:val="0"/>
          <w:marRight w:val="0"/>
          <w:marTop w:val="0"/>
          <w:marBottom w:val="0"/>
          <w:divBdr>
            <w:top w:val="none" w:sz="0" w:space="0" w:color="auto"/>
            <w:left w:val="none" w:sz="0" w:space="0" w:color="auto"/>
            <w:bottom w:val="none" w:sz="0" w:space="0" w:color="auto"/>
            <w:right w:val="none" w:sz="0" w:space="0" w:color="auto"/>
          </w:divBdr>
        </w:div>
        <w:div w:id="977536459">
          <w:marLeft w:val="0"/>
          <w:marRight w:val="0"/>
          <w:marTop w:val="0"/>
          <w:marBottom w:val="0"/>
          <w:divBdr>
            <w:top w:val="none" w:sz="0" w:space="0" w:color="auto"/>
            <w:left w:val="none" w:sz="0" w:space="0" w:color="auto"/>
            <w:bottom w:val="none" w:sz="0" w:space="0" w:color="auto"/>
            <w:right w:val="none" w:sz="0" w:space="0" w:color="auto"/>
          </w:divBdr>
        </w:div>
        <w:div w:id="1478255316">
          <w:marLeft w:val="0"/>
          <w:marRight w:val="0"/>
          <w:marTop w:val="0"/>
          <w:marBottom w:val="0"/>
          <w:divBdr>
            <w:top w:val="none" w:sz="0" w:space="0" w:color="auto"/>
            <w:left w:val="none" w:sz="0" w:space="0" w:color="auto"/>
            <w:bottom w:val="none" w:sz="0" w:space="0" w:color="auto"/>
            <w:right w:val="none" w:sz="0" w:space="0" w:color="auto"/>
          </w:divBdr>
        </w:div>
        <w:div w:id="846745711">
          <w:marLeft w:val="0"/>
          <w:marRight w:val="0"/>
          <w:marTop w:val="0"/>
          <w:marBottom w:val="0"/>
          <w:divBdr>
            <w:top w:val="none" w:sz="0" w:space="0" w:color="auto"/>
            <w:left w:val="none" w:sz="0" w:space="0" w:color="auto"/>
            <w:bottom w:val="none" w:sz="0" w:space="0" w:color="auto"/>
            <w:right w:val="none" w:sz="0" w:space="0" w:color="auto"/>
          </w:divBdr>
          <w:divsChild>
            <w:div w:id="2016497182">
              <w:marLeft w:val="0"/>
              <w:marRight w:val="0"/>
              <w:marTop w:val="0"/>
              <w:marBottom w:val="0"/>
              <w:divBdr>
                <w:top w:val="none" w:sz="0" w:space="0" w:color="auto"/>
                <w:left w:val="none" w:sz="0" w:space="0" w:color="auto"/>
                <w:bottom w:val="none" w:sz="0" w:space="0" w:color="auto"/>
                <w:right w:val="none" w:sz="0" w:space="0" w:color="auto"/>
              </w:divBdr>
            </w:div>
            <w:div w:id="93861908">
              <w:marLeft w:val="0"/>
              <w:marRight w:val="0"/>
              <w:marTop w:val="0"/>
              <w:marBottom w:val="0"/>
              <w:divBdr>
                <w:top w:val="none" w:sz="0" w:space="0" w:color="auto"/>
                <w:left w:val="none" w:sz="0" w:space="0" w:color="auto"/>
                <w:bottom w:val="none" w:sz="0" w:space="0" w:color="auto"/>
                <w:right w:val="none" w:sz="0" w:space="0" w:color="auto"/>
              </w:divBdr>
            </w:div>
            <w:div w:id="1696806434">
              <w:marLeft w:val="0"/>
              <w:marRight w:val="0"/>
              <w:marTop w:val="0"/>
              <w:marBottom w:val="0"/>
              <w:divBdr>
                <w:top w:val="none" w:sz="0" w:space="0" w:color="auto"/>
                <w:left w:val="none" w:sz="0" w:space="0" w:color="auto"/>
                <w:bottom w:val="none" w:sz="0" w:space="0" w:color="auto"/>
                <w:right w:val="none" w:sz="0" w:space="0" w:color="auto"/>
              </w:divBdr>
            </w:div>
            <w:div w:id="1314140868">
              <w:marLeft w:val="0"/>
              <w:marRight w:val="0"/>
              <w:marTop w:val="0"/>
              <w:marBottom w:val="0"/>
              <w:divBdr>
                <w:top w:val="none" w:sz="0" w:space="0" w:color="auto"/>
                <w:left w:val="none" w:sz="0" w:space="0" w:color="auto"/>
                <w:bottom w:val="none" w:sz="0" w:space="0" w:color="auto"/>
                <w:right w:val="none" w:sz="0" w:space="0" w:color="auto"/>
              </w:divBdr>
            </w:div>
            <w:div w:id="304241401">
              <w:marLeft w:val="0"/>
              <w:marRight w:val="0"/>
              <w:marTop w:val="0"/>
              <w:marBottom w:val="0"/>
              <w:divBdr>
                <w:top w:val="none" w:sz="0" w:space="0" w:color="auto"/>
                <w:left w:val="none" w:sz="0" w:space="0" w:color="auto"/>
                <w:bottom w:val="none" w:sz="0" w:space="0" w:color="auto"/>
                <w:right w:val="none" w:sz="0" w:space="0" w:color="auto"/>
              </w:divBdr>
            </w:div>
            <w:div w:id="768355171">
              <w:marLeft w:val="0"/>
              <w:marRight w:val="0"/>
              <w:marTop w:val="0"/>
              <w:marBottom w:val="0"/>
              <w:divBdr>
                <w:top w:val="none" w:sz="0" w:space="0" w:color="auto"/>
                <w:left w:val="none" w:sz="0" w:space="0" w:color="auto"/>
                <w:bottom w:val="none" w:sz="0" w:space="0" w:color="auto"/>
                <w:right w:val="none" w:sz="0" w:space="0" w:color="auto"/>
              </w:divBdr>
            </w:div>
            <w:div w:id="2118520928">
              <w:marLeft w:val="0"/>
              <w:marRight w:val="0"/>
              <w:marTop w:val="0"/>
              <w:marBottom w:val="0"/>
              <w:divBdr>
                <w:top w:val="none" w:sz="0" w:space="0" w:color="auto"/>
                <w:left w:val="none" w:sz="0" w:space="0" w:color="auto"/>
                <w:bottom w:val="none" w:sz="0" w:space="0" w:color="auto"/>
                <w:right w:val="none" w:sz="0" w:space="0" w:color="auto"/>
              </w:divBdr>
            </w:div>
            <w:div w:id="1042747053">
              <w:marLeft w:val="0"/>
              <w:marRight w:val="0"/>
              <w:marTop w:val="0"/>
              <w:marBottom w:val="0"/>
              <w:divBdr>
                <w:top w:val="none" w:sz="0" w:space="0" w:color="auto"/>
                <w:left w:val="none" w:sz="0" w:space="0" w:color="auto"/>
                <w:bottom w:val="none" w:sz="0" w:space="0" w:color="auto"/>
                <w:right w:val="none" w:sz="0" w:space="0" w:color="auto"/>
              </w:divBdr>
            </w:div>
            <w:div w:id="319232879">
              <w:marLeft w:val="0"/>
              <w:marRight w:val="0"/>
              <w:marTop w:val="0"/>
              <w:marBottom w:val="0"/>
              <w:divBdr>
                <w:top w:val="none" w:sz="0" w:space="0" w:color="auto"/>
                <w:left w:val="none" w:sz="0" w:space="0" w:color="auto"/>
                <w:bottom w:val="none" w:sz="0" w:space="0" w:color="auto"/>
                <w:right w:val="none" w:sz="0" w:space="0" w:color="auto"/>
              </w:divBdr>
            </w:div>
            <w:div w:id="33968771">
              <w:marLeft w:val="0"/>
              <w:marRight w:val="0"/>
              <w:marTop w:val="0"/>
              <w:marBottom w:val="0"/>
              <w:divBdr>
                <w:top w:val="none" w:sz="0" w:space="0" w:color="auto"/>
                <w:left w:val="none" w:sz="0" w:space="0" w:color="auto"/>
                <w:bottom w:val="none" w:sz="0" w:space="0" w:color="auto"/>
                <w:right w:val="none" w:sz="0" w:space="0" w:color="auto"/>
              </w:divBdr>
            </w:div>
            <w:div w:id="402915484">
              <w:marLeft w:val="0"/>
              <w:marRight w:val="0"/>
              <w:marTop w:val="0"/>
              <w:marBottom w:val="0"/>
              <w:divBdr>
                <w:top w:val="none" w:sz="0" w:space="0" w:color="auto"/>
                <w:left w:val="none" w:sz="0" w:space="0" w:color="auto"/>
                <w:bottom w:val="none" w:sz="0" w:space="0" w:color="auto"/>
                <w:right w:val="none" w:sz="0" w:space="0" w:color="auto"/>
              </w:divBdr>
            </w:div>
            <w:div w:id="1638755990">
              <w:marLeft w:val="0"/>
              <w:marRight w:val="0"/>
              <w:marTop w:val="0"/>
              <w:marBottom w:val="0"/>
              <w:divBdr>
                <w:top w:val="none" w:sz="0" w:space="0" w:color="auto"/>
                <w:left w:val="none" w:sz="0" w:space="0" w:color="auto"/>
                <w:bottom w:val="none" w:sz="0" w:space="0" w:color="auto"/>
                <w:right w:val="none" w:sz="0" w:space="0" w:color="auto"/>
              </w:divBdr>
            </w:div>
            <w:div w:id="386077228">
              <w:marLeft w:val="0"/>
              <w:marRight w:val="0"/>
              <w:marTop w:val="0"/>
              <w:marBottom w:val="0"/>
              <w:divBdr>
                <w:top w:val="none" w:sz="0" w:space="0" w:color="auto"/>
                <w:left w:val="none" w:sz="0" w:space="0" w:color="auto"/>
                <w:bottom w:val="none" w:sz="0" w:space="0" w:color="auto"/>
                <w:right w:val="none" w:sz="0" w:space="0" w:color="auto"/>
              </w:divBdr>
            </w:div>
            <w:div w:id="69896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2769">
      <w:bodyDiv w:val="1"/>
      <w:marLeft w:val="0"/>
      <w:marRight w:val="0"/>
      <w:marTop w:val="0"/>
      <w:marBottom w:val="0"/>
      <w:divBdr>
        <w:top w:val="none" w:sz="0" w:space="0" w:color="auto"/>
        <w:left w:val="none" w:sz="0" w:space="0" w:color="auto"/>
        <w:bottom w:val="none" w:sz="0" w:space="0" w:color="auto"/>
        <w:right w:val="none" w:sz="0" w:space="0" w:color="auto"/>
      </w:divBdr>
    </w:div>
    <w:div w:id="1919555390">
      <w:bodyDiv w:val="1"/>
      <w:marLeft w:val="0"/>
      <w:marRight w:val="0"/>
      <w:marTop w:val="0"/>
      <w:marBottom w:val="0"/>
      <w:divBdr>
        <w:top w:val="none" w:sz="0" w:space="0" w:color="auto"/>
        <w:left w:val="none" w:sz="0" w:space="0" w:color="auto"/>
        <w:bottom w:val="none" w:sz="0" w:space="0" w:color="auto"/>
        <w:right w:val="none" w:sz="0" w:space="0" w:color="auto"/>
      </w:divBdr>
      <w:divsChild>
        <w:div w:id="1708725229">
          <w:marLeft w:val="0"/>
          <w:marRight w:val="0"/>
          <w:marTop w:val="0"/>
          <w:marBottom w:val="0"/>
          <w:divBdr>
            <w:top w:val="none" w:sz="0" w:space="0" w:color="auto"/>
            <w:left w:val="none" w:sz="0" w:space="0" w:color="auto"/>
            <w:bottom w:val="none" w:sz="0" w:space="0" w:color="auto"/>
            <w:right w:val="none" w:sz="0" w:space="0" w:color="auto"/>
          </w:divBdr>
          <w:divsChild>
            <w:div w:id="926229029">
              <w:marLeft w:val="0"/>
              <w:marRight w:val="0"/>
              <w:marTop w:val="0"/>
              <w:marBottom w:val="0"/>
              <w:divBdr>
                <w:top w:val="none" w:sz="0" w:space="0" w:color="auto"/>
                <w:left w:val="none" w:sz="0" w:space="0" w:color="auto"/>
                <w:bottom w:val="none" w:sz="0" w:space="0" w:color="auto"/>
                <w:right w:val="none" w:sz="0" w:space="0" w:color="auto"/>
              </w:divBdr>
              <w:divsChild>
                <w:div w:id="8613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58842">
      <w:bodyDiv w:val="1"/>
      <w:marLeft w:val="0"/>
      <w:marRight w:val="0"/>
      <w:marTop w:val="0"/>
      <w:marBottom w:val="0"/>
      <w:divBdr>
        <w:top w:val="none" w:sz="0" w:space="0" w:color="auto"/>
        <w:left w:val="none" w:sz="0" w:space="0" w:color="auto"/>
        <w:bottom w:val="none" w:sz="0" w:space="0" w:color="auto"/>
        <w:right w:val="none" w:sz="0" w:space="0" w:color="auto"/>
      </w:divBdr>
    </w:div>
    <w:div w:id="1960456130">
      <w:bodyDiv w:val="1"/>
      <w:marLeft w:val="0"/>
      <w:marRight w:val="0"/>
      <w:marTop w:val="0"/>
      <w:marBottom w:val="0"/>
      <w:divBdr>
        <w:top w:val="none" w:sz="0" w:space="0" w:color="auto"/>
        <w:left w:val="none" w:sz="0" w:space="0" w:color="auto"/>
        <w:bottom w:val="none" w:sz="0" w:space="0" w:color="auto"/>
        <w:right w:val="none" w:sz="0" w:space="0" w:color="auto"/>
      </w:divBdr>
    </w:div>
    <w:div w:id="2017413758">
      <w:bodyDiv w:val="1"/>
      <w:marLeft w:val="0"/>
      <w:marRight w:val="0"/>
      <w:marTop w:val="0"/>
      <w:marBottom w:val="0"/>
      <w:divBdr>
        <w:top w:val="none" w:sz="0" w:space="0" w:color="auto"/>
        <w:left w:val="none" w:sz="0" w:space="0" w:color="auto"/>
        <w:bottom w:val="none" w:sz="0" w:space="0" w:color="auto"/>
        <w:right w:val="none" w:sz="0" w:space="0" w:color="auto"/>
      </w:divBdr>
      <w:divsChild>
        <w:div w:id="1947541039">
          <w:marLeft w:val="0"/>
          <w:marRight w:val="0"/>
          <w:marTop w:val="0"/>
          <w:marBottom w:val="0"/>
          <w:divBdr>
            <w:top w:val="none" w:sz="0" w:space="0" w:color="auto"/>
            <w:left w:val="none" w:sz="0" w:space="0" w:color="auto"/>
            <w:bottom w:val="none" w:sz="0" w:space="0" w:color="auto"/>
            <w:right w:val="none" w:sz="0" w:space="0" w:color="auto"/>
          </w:divBdr>
          <w:divsChild>
            <w:div w:id="2058553254">
              <w:marLeft w:val="0"/>
              <w:marRight w:val="0"/>
              <w:marTop w:val="0"/>
              <w:marBottom w:val="0"/>
              <w:divBdr>
                <w:top w:val="none" w:sz="0" w:space="0" w:color="auto"/>
                <w:left w:val="none" w:sz="0" w:space="0" w:color="auto"/>
                <w:bottom w:val="none" w:sz="0" w:space="0" w:color="auto"/>
                <w:right w:val="none" w:sz="0" w:space="0" w:color="auto"/>
              </w:divBdr>
              <w:divsChild>
                <w:div w:id="5475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93768">
      <w:bodyDiv w:val="1"/>
      <w:marLeft w:val="0"/>
      <w:marRight w:val="0"/>
      <w:marTop w:val="0"/>
      <w:marBottom w:val="0"/>
      <w:divBdr>
        <w:top w:val="none" w:sz="0" w:space="0" w:color="auto"/>
        <w:left w:val="none" w:sz="0" w:space="0" w:color="auto"/>
        <w:bottom w:val="none" w:sz="0" w:space="0" w:color="auto"/>
        <w:right w:val="none" w:sz="0" w:space="0" w:color="auto"/>
      </w:divBdr>
    </w:div>
    <w:div w:id="2115788641">
      <w:bodyDiv w:val="1"/>
      <w:marLeft w:val="0"/>
      <w:marRight w:val="0"/>
      <w:marTop w:val="0"/>
      <w:marBottom w:val="0"/>
      <w:divBdr>
        <w:top w:val="none" w:sz="0" w:space="0" w:color="auto"/>
        <w:left w:val="none" w:sz="0" w:space="0" w:color="auto"/>
        <w:bottom w:val="none" w:sz="0" w:space="0" w:color="auto"/>
        <w:right w:val="none" w:sz="0" w:space="0" w:color="auto"/>
      </w:divBdr>
    </w:div>
    <w:div w:id="2118745625">
      <w:bodyDiv w:val="1"/>
      <w:marLeft w:val="0"/>
      <w:marRight w:val="0"/>
      <w:marTop w:val="0"/>
      <w:marBottom w:val="0"/>
      <w:divBdr>
        <w:top w:val="none" w:sz="0" w:space="0" w:color="auto"/>
        <w:left w:val="none" w:sz="0" w:space="0" w:color="auto"/>
        <w:bottom w:val="none" w:sz="0" w:space="0" w:color="auto"/>
        <w:right w:val="none" w:sz="0" w:space="0" w:color="auto"/>
      </w:divBdr>
      <w:divsChild>
        <w:div w:id="847646044">
          <w:marLeft w:val="0"/>
          <w:marRight w:val="0"/>
          <w:marTop w:val="0"/>
          <w:marBottom w:val="0"/>
          <w:divBdr>
            <w:top w:val="none" w:sz="0" w:space="0" w:color="auto"/>
            <w:left w:val="none" w:sz="0" w:space="0" w:color="auto"/>
            <w:bottom w:val="none" w:sz="0" w:space="0" w:color="auto"/>
            <w:right w:val="none" w:sz="0" w:space="0" w:color="auto"/>
          </w:divBdr>
          <w:divsChild>
            <w:div w:id="1974404865">
              <w:marLeft w:val="0"/>
              <w:marRight w:val="0"/>
              <w:marTop w:val="0"/>
              <w:marBottom w:val="0"/>
              <w:divBdr>
                <w:top w:val="none" w:sz="0" w:space="0" w:color="auto"/>
                <w:left w:val="none" w:sz="0" w:space="0" w:color="auto"/>
                <w:bottom w:val="none" w:sz="0" w:space="0" w:color="auto"/>
                <w:right w:val="none" w:sz="0" w:space="0" w:color="auto"/>
              </w:divBdr>
              <w:divsChild>
                <w:div w:id="19583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10" Type="http://schemas.openxmlformats.org/officeDocument/2006/relationships/image" Target="media/image1.png"/><Relationship Id="rId19" Type="http://schemas.openxmlformats.org/officeDocument/2006/relationships/image" Target="media/image10.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3ED7B-8FFC-D94B-BA56-E3CD470C1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3661</TotalTime>
  <Pages>20</Pages>
  <Words>5878</Words>
  <Characters>33506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Webb, Christian A.,PHD</cp:lastModifiedBy>
  <cp:revision>124</cp:revision>
  <cp:lastPrinted>2014-11-13T22:32:00Z</cp:lastPrinted>
  <dcterms:created xsi:type="dcterms:W3CDTF">2022-01-01T11:11:00Z</dcterms:created>
  <dcterms:modified xsi:type="dcterms:W3CDTF">2022-06-22T13:11:00Z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zotero-version="6.0.6"&gt;&lt;session id="9FWyF0br"/&gt;&lt;style id="http://www.zotero.org/styles/apa" locale="en-US" hasBibliography="1" bibliographyStyleHasBeenSet="1"/&gt;&lt;prefs&gt;&lt;pref name="fieldType" value="Field"/&gt;&lt;pref name="automaticJourna</vt:lpwstr>
  </property>
  <property fmtid="{D5CDD505-2E9C-101B-9397-08002B2CF9AE}" pid="3" name="ZOTERO_PREF_2">
    <vt:lpwstr>lAbbreviations" value="true"/&gt;&lt;/prefs&gt;&lt;/data&gt;</vt:lpwstr>
  </property>
</Properties>
</file>