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F610F7" w14:textId="1DD53D0F" w:rsidR="00296223" w:rsidRPr="00781FA6" w:rsidRDefault="00455D0D">
      <w:pPr>
        <w:rPr>
          <w:rFonts w:eastAsia="Times New Roman"/>
          <w:b/>
        </w:rPr>
      </w:pPr>
      <w:r w:rsidRPr="00781FA6">
        <w:rPr>
          <w:rFonts w:eastAsia="Times New Roman"/>
          <w:b/>
        </w:rPr>
        <w:t>Supplementary Materials 1</w:t>
      </w:r>
      <w:r w:rsidR="009426A0" w:rsidRPr="00781FA6">
        <w:rPr>
          <w:rFonts w:eastAsia="Times New Roman"/>
          <w:b/>
        </w:rPr>
        <w:t>.</w:t>
      </w:r>
      <w:r w:rsidR="008F1388" w:rsidRPr="00781FA6">
        <w:rPr>
          <w:rFonts w:eastAsia="Times New Roman"/>
          <w:b/>
        </w:rPr>
        <w:t xml:space="preserve"> Glossary </w:t>
      </w:r>
      <w:r w:rsidR="00E976C2" w:rsidRPr="00781FA6">
        <w:rPr>
          <w:rFonts w:eastAsia="Times New Roman"/>
          <w:b/>
        </w:rPr>
        <w:t>Individual P</w:t>
      </w:r>
      <w:r w:rsidR="00583858" w:rsidRPr="00781FA6">
        <w:rPr>
          <w:rFonts w:eastAsia="Times New Roman"/>
          <w:b/>
        </w:rPr>
        <w:t>rediction</w:t>
      </w:r>
      <w:r w:rsidR="00E976C2" w:rsidRPr="00781FA6">
        <w:rPr>
          <w:rFonts w:eastAsia="Times New Roman"/>
          <w:b/>
        </w:rPr>
        <w:t xml:space="preserve"> </w:t>
      </w:r>
    </w:p>
    <w:p w14:paraId="53F5A3DB" w14:textId="77777777" w:rsidR="00296223" w:rsidRPr="00781FA6" w:rsidRDefault="00296223">
      <w:pPr>
        <w:rPr>
          <w:rFonts w:eastAsia="Times New Roman"/>
          <w:b/>
          <w:sz w:val="18"/>
          <w:szCs w:val="18"/>
        </w:rPr>
      </w:pPr>
    </w:p>
    <w:p w14:paraId="2F230B70" w14:textId="77777777" w:rsidR="00E976C2" w:rsidRPr="00781FA6" w:rsidRDefault="00E976C2">
      <w:pPr>
        <w:rPr>
          <w:rFonts w:eastAsia="Times New Roman"/>
          <w:b/>
          <w:sz w:val="18"/>
          <w:szCs w:val="18"/>
        </w:rPr>
      </w:pPr>
    </w:p>
    <w:p w14:paraId="0AF70701" w14:textId="215E0643" w:rsidR="008702A1" w:rsidRPr="00781FA6" w:rsidRDefault="008702A1">
      <w:pPr>
        <w:rPr>
          <w:rFonts w:eastAsia="Times New Roman"/>
          <w:b/>
          <w:sz w:val="18"/>
          <w:szCs w:val="18"/>
        </w:rPr>
      </w:pPr>
      <w:r w:rsidRPr="00781FA6">
        <w:rPr>
          <w:rFonts w:eastAsia="Times New Roman"/>
          <w:b/>
          <w:sz w:val="18"/>
          <w:szCs w:val="18"/>
        </w:rPr>
        <w:t xml:space="preserve">Section A: Some </w:t>
      </w:r>
      <w:r w:rsidR="00E976C2" w:rsidRPr="00781FA6">
        <w:rPr>
          <w:rFonts w:eastAsia="Times New Roman"/>
          <w:b/>
          <w:sz w:val="18"/>
          <w:szCs w:val="18"/>
        </w:rPr>
        <w:t xml:space="preserve">frequently used </w:t>
      </w:r>
      <w:r w:rsidRPr="00781FA6">
        <w:rPr>
          <w:rFonts w:eastAsia="Times New Roman"/>
          <w:b/>
          <w:sz w:val="18"/>
          <w:szCs w:val="18"/>
        </w:rPr>
        <w:t xml:space="preserve">terms and their explanation </w:t>
      </w:r>
    </w:p>
    <w:p w14:paraId="1D94D707" w14:textId="645A3B69" w:rsidR="008702A1" w:rsidRPr="00781FA6" w:rsidRDefault="008702A1" w:rsidP="139CD5F4">
      <w:pPr>
        <w:rPr>
          <w:sz w:val="18"/>
          <w:szCs w:val="18"/>
        </w:rPr>
      </w:pPr>
      <w:r w:rsidRPr="00781FA6">
        <w:rPr>
          <w:sz w:val="18"/>
          <w:szCs w:val="18"/>
        </w:rPr>
        <w:br/>
      </w:r>
    </w:p>
    <w:tbl>
      <w:tblPr>
        <w:tblStyle w:val="TableGrid"/>
        <w:tblW w:w="0" w:type="auto"/>
        <w:tblLayout w:type="fixed"/>
        <w:tblLook w:val="06A0" w:firstRow="1" w:lastRow="0" w:firstColumn="1" w:lastColumn="0" w:noHBand="1" w:noVBand="1"/>
      </w:tblPr>
      <w:tblGrid>
        <w:gridCol w:w="4680"/>
        <w:gridCol w:w="4680"/>
      </w:tblGrid>
      <w:tr w:rsidR="139CD5F4" w:rsidRPr="00781FA6" w14:paraId="5E7AFFA3" w14:textId="77777777" w:rsidTr="139CD5F4">
        <w:tc>
          <w:tcPr>
            <w:tcW w:w="4680" w:type="dxa"/>
          </w:tcPr>
          <w:p w14:paraId="589F5466" w14:textId="47EE14A6" w:rsidR="139CD5F4" w:rsidRPr="00781FA6" w:rsidRDefault="139CD5F4">
            <w:pPr>
              <w:rPr>
                <w:sz w:val="18"/>
                <w:szCs w:val="18"/>
              </w:rPr>
            </w:pPr>
            <w:r w:rsidRPr="00781FA6">
              <w:rPr>
                <w:rFonts w:eastAsia="Times New Roman"/>
                <w:color w:val="000000" w:themeColor="text1"/>
                <w:sz w:val="18"/>
                <w:szCs w:val="18"/>
              </w:rPr>
              <w:t>Artificial Intelligence</w:t>
            </w:r>
          </w:p>
        </w:tc>
        <w:tc>
          <w:tcPr>
            <w:tcW w:w="4680" w:type="dxa"/>
          </w:tcPr>
          <w:p w14:paraId="7243EE4F" w14:textId="48E8AEEC" w:rsidR="139CD5F4" w:rsidRPr="00781FA6" w:rsidRDefault="139CD5F4" w:rsidP="00781FA6">
            <w:pPr>
              <w:spacing w:after="120"/>
              <w:jc w:val="both"/>
              <w:rPr>
                <w:sz w:val="18"/>
                <w:szCs w:val="18"/>
              </w:rPr>
            </w:pPr>
            <w:r w:rsidRPr="00781FA6">
              <w:rPr>
                <w:rFonts w:eastAsia="Times New Roman"/>
                <w:color w:val="000000" w:themeColor="text1"/>
                <w:sz w:val="18"/>
                <w:szCs w:val="18"/>
              </w:rPr>
              <w:t>Broadly defined, the use of advanced computer programming and mathematics to design automated forms of human intelligence.</w:t>
            </w:r>
          </w:p>
        </w:tc>
      </w:tr>
      <w:tr w:rsidR="139CD5F4" w:rsidRPr="00781FA6" w14:paraId="0823667E" w14:textId="77777777" w:rsidTr="139CD5F4">
        <w:tc>
          <w:tcPr>
            <w:tcW w:w="4680" w:type="dxa"/>
          </w:tcPr>
          <w:p w14:paraId="6F17A847" w14:textId="1D2BCEDD" w:rsidR="139CD5F4" w:rsidRPr="00781FA6" w:rsidRDefault="139CD5F4">
            <w:pPr>
              <w:rPr>
                <w:sz w:val="18"/>
                <w:szCs w:val="18"/>
              </w:rPr>
            </w:pPr>
            <w:r w:rsidRPr="00781FA6">
              <w:rPr>
                <w:rFonts w:eastAsia="Times New Roman"/>
                <w:color w:val="000000" w:themeColor="text1"/>
                <w:sz w:val="18"/>
                <w:szCs w:val="18"/>
              </w:rPr>
              <w:t xml:space="preserve">Algorithm </w:t>
            </w:r>
          </w:p>
          <w:p w14:paraId="4CC9D9EB" w14:textId="52922A90"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332616DD" w14:textId="53C7E7D7" w:rsidR="139CD5F4" w:rsidRPr="00781FA6" w:rsidRDefault="139CD5F4" w:rsidP="00781FA6">
            <w:pPr>
              <w:spacing w:after="120"/>
              <w:jc w:val="both"/>
              <w:rPr>
                <w:sz w:val="18"/>
                <w:szCs w:val="18"/>
              </w:rPr>
            </w:pPr>
            <w:r w:rsidRPr="00781FA6">
              <w:rPr>
                <w:rFonts w:eastAsia="Times New Roman"/>
                <w:color w:val="000000" w:themeColor="text1"/>
                <w:sz w:val="18"/>
                <w:szCs w:val="18"/>
              </w:rPr>
              <w:t>Used to refer to the product(s) of any mathematical model produced by a form of artificial intelligence. For example, ‘algorithm’ can be synonymous with ‘machine learning model’.</w:t>
            </w:r>
          </w:p>
        </w:tc>
      </w:tr>
      <w:tr w:rsidR="139CD5F4" w:rsidRPr="00781FA6" w14:paraId="57260D03" w14:textId="77777777" w:rsidTr="139CD5F4">
        <w:tc>
          <w:tcPr>
            <w:tcW w:w="4680" w:type="dxa"/>
          </w:tcPr>
          <w:p w14:paraId="586EEDCF" w14:textId="397DECAD" w:rsidR="139CD5F4" w:rsidRPr="00781FA6" w:rsidRDefault="139CD5F4">
            <w:pPr>
              <w:rPr>
                <w:sz w:val="18"/>
                <w:szCs w:val="18"/>
              </w:rPr>
            </w:pPr>
            <w:r w:rsidRPr="00781FA6">
              <w:rPr>
                <w:rFonts w:eastAsia="Times New Roman"/>
                <w:color w:val="000000" w:themeColor="text1"/>
                <w:sz w:val="18"/>
                <w:szCs w:val="18"/>
              </w:rPr>
              <w:t xml:space="preserve">Machine Learning </w:t>
            </w:r>
          </w:p>
          <w:p w14:paraId="1A780B35" w14:textId="0E645215"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4F3681B8" w14:textId="25FF4A22" w:rsidR="139CD5F4" w:rsidRPr="00781FA6" w:rsidRDefault="139CD5F4" w:rsidP="00781FA6">
            <w:pPr>
              <w:spacing w:after="120"/>
              <w:jc w:val="both"/>
              <w:rPr>
                <w:sz w:val="18"/>
                <w:szCs w:val="18"/>
              </w:rPr>
            </w:pPr>
            <w:r w:rsidRPr="00781FA6">
              <w:rPr>
                <w:rFonts w:eastAsia="Times New Roman"/>
                <w:color w:val="000000" w:themeColor="text1"/>
                <w:sz w:val="18"/>
                <w:szCs w:val="18"/>
              </w:rPr>
              <w:t xml:space="preserve">An umbrella term for many types of artificial intelligence wherein computers identify complex patterns in data and use these patterns to ‘learn’ how to steadily improve a task without human intervention. </w:t>
            </w:r>
          </w:p>
        </w:tc>
      </w:tr>
      <w:tr w:rsidR="139CD5F4" w:rsidRPr="00781FA6" w14:paraId="43475C38" w14:textId="77777777" w:rsidTr="139CD5F4">
        <w:tc>
          <w:tcPr>
            <w:tcW w:w="4680" w:type="dxa"/>
          </w:tcPr>
          <w:p w14:paraId="35C74DB9" w14:textId="7C102EB8" w:rsidR="139CD5F4" w:rsidRPr="00781FA6" w:rsidRDefault="139CD5F4">
            <w:pPr>
              <w:rPr>
                <w:sz w:val="18"/>
                <w:szCs w:val="18"/>
              </w:rPr>
            </w:pPr>
            <w:r w:rsidRPr="00781FA6">
              <w:rPr>
                <w:rFonts w:eastAsia="Times New Roman"/>
                <w:color w:val="000000" w:themeColor="text1"/>
                <w:sz w:val="18"/>
                <w:szCs w:val="18"/>
              </w:rPr>
              <w:t>Supervised Machine Learning</w:t>
            </w:r>
          </w:p>
        </w:tc>
        <w:tc>
          <w:tcPr>
            <w:tcW w:w="4680" w:type="dxa"/>
          </w:tcPr>
          <w:p w14:paraId="5D455A20" w14:textId="376FD1E0" w:rsidR="139CD5F4" w:rsidRPr="00781FA6" w:rsidRDefault="139CD5F4" w:rsidP="00781FA6">
            <w:pPr>
              <w:spacing w:after="120"/>
              <w:jc w:val="both"/>
              <w:rPr>
                <w:sz w:val="18"/>
                <w:szCs w:val="18"/>
              </w:rPr>
            </w:pPr>
            <w:r w:rsidRPr="00781FA6">
              <w:rPr>
                <w:rFonts w:eastAsia="Times New Roman"/>
                <w:color w:val="000000" w:themeColor="text1"/>
                <w:sz w:val="18"/>
                <w:szCs w:val="18"/>
              </w:rPr>
              <w:t xml:space="preserve">A form of machine learning where the pattern identified in the model (e.g., the ‘learning’) is confirmed or denied by corresponding data, allowing for estimates of model’s performance or accuracy.  See Section B below. </w:t>
            </w:r>
          </w:p>
        </w:tc>
      </w:tr>
      <w:tr w:rsidR="139CD5F4" w:rsidRPr="00781FA6" w14:paraId="0B2C113F" w14:textId="77777777" w:rsidTr="00BB0ADB">
        <w:trPr>
          <w:trHeight w:val="63"/>
        </w:trPr>
        <w:tc>
          <w:tcPr>
            <w:tcW w:w="4680" w:type="dxa"/>
          </w:tcPr>
          <w:p w14:paraId="2C5E0578" w14:textId="4A551583" w:rsidR="139CD5F4" w:rsidRPr="00781FA6" w:rsidRDefault="139CD5F4">
            <w:pPr>
              <w:rPr>
                <w:sz w:val="18"/>
                <w:szCs w:val="18"/>
              </w:rPr>
            </w:pPr>
            <w:r w:rsidRPr="00781FA6">
              <w:rPr>
                <w:rFonts w:eastAsia="Times New Roman"/>
                <w:color w:val="000000" w:themeColor="text1"/>
                <w:sz w:val="18"/>
                <w:szCs w:val="18"/>
              </w:rPr>
              <w:t xml:space="preserve">Natural Language Processing </w:t>
            </w:r>
          </w:p>
          <w:p w14:paraId="2EBB1DD5" w14:textId="6DA77C49"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32398FD8" w14:textId="40349564" w:rsidR="139CD5F4" w:rsidRPr="00781FA6" w:rsidRDefault="139CD5F4" w:rsidP="00781FA6">
            <w:pPr>
              <w:spacing w:after="120"/>
              <w:jc w:val="both"/>
              <w:rPr>
                <w:sz w:val="18"/>
                <w:szCs w:val="18"/>
              </w:rPr>
            </w:pPr>
            <w:r w:rsidRPr="00781FA6">
              <w:rPr>
                <w:rFonts w:eastAsia="Times New Roman"/>
                <w:color w:val="000000" w:themeColor="text1"/>
                <w:sz w:val="18"/>
                <w:szCs w:val="18"/>
              </w:rPr>
              <w:t xml:space="preserve">A form of artificial intelligence wherein computers are trained to identify and understand human language. </w:t>
            </w:r>
          </w:p>
        </w:tc>
      </w:tr>
      <w:tr w:rsidR="139CD5F4" w:rsidRPr="00781FA6" w14:paraId="150A75BB" w14:textId="77777777" w:rsidTr="139CD5F4">
        <w:tc>
          <w:tcPr>
            <w:tcW w:w="4680" w:type="dxa"/>
          </w:tcPr>
          <w:p w14:paraId="70ED0F5F" w14:textId="5097155D" w:rsidR="139CD5F4" w:rsidRPr="00781FA6" w:rsidRDefault="139CD5F4">
            <w:pPr>
              <w:rPr>
                <w:sz w:val="18"/>
                <w:szCs w:val="18"/>
              </w:rPr>
            </w:pPr>
            <w:r w:rsidRPr="00781FA6">
              <w:rPr>
                <w:rFonts w:eastAsia="Times New Roman"/>
                <w:color w:val="000000" w:themeColor="text1"/>
                <w:sz w:val="18"/>
                <w:szCs w:val="18"/>
              </w:rPr>
              <w:t xml:space="preserve">Neural Networks </w:t>
            </w:r>
          </w:p>
          <w:p w14:paraId="07F7C3ED" w14:textId="609E6FB2"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04BE5998" w14:textId="42EEF0C7" w:rsidR="139CD5F4" w:rsidRPr="00781FA6" w:rsidRDefault="139CD5F4" w:rsidP="00781FA6">
            <w:pPr>
              <w:spacing w:after="120"/>
              <w:jc w:val="both"/>
              <w:rPr>
                <w:sz w:val="18"/>
                <w:szCs w:val="18"/>
              </w:rPr>
            </w:pPr>
            <w:r w:rsidRPr="00781FA6">
              <w:rPr>
                <w:rFonts w:eastAsia="Times New Roman"/>
                <w:color w:val="000000" w:themeColor="text1"/>
                <w:sz w:val="18"/>
                <w:szCs w:val="18"/>
              </w:rPr>
              <w:t xml:space="preserve">A form of advanced machine learning, also called ‘deep learning’, built to mimic the structure and complexity of the human brain. Neural networks involve several layers of modeling and are therefore considered more complex than most forms of supervised machine learning. </w:t>
            </w:r>
          </w:p>
        </w:tc>
      </w:tr>
      <w:tr w:rsidR="139CD5F4" w:rsidRPr="00781FA6" w14:paraId="1EFDD702" w14:textId="77777777" w:rsidTr="139CD5F4">
        <w:tc>
          <w:tcPr>
            <w:tcW w:w="4680" w:type="dxa"/>
          </w:tcPr>
          <w:p w14:paraId="463852D8" w14:textId="50B2D0F4" w:rsidR="139CD5F4" w:rsidRPr="00781FA6" w:rsidRDefault="139CD5F4">
            <w:pPr>
              <w:rPr>
                <w:sz w:val="18"/>
                <w:szCs w:val="18"/>
              </w:rPr>
            </w:pPr>
            <w:r w:rsidRPr="00781FA6">
              <w:rPr>
                <w:rFonts w:eastAsia="Times New Roman"/>
                <w:color w:val="000000" w:themeColor="text1"/>
                <w:sz w:val="18"/>
                <w:szCs w:val="18"/>
              </w:rPr>
              <w:t xml:space="preserve">Sensitivity </w:t>
            </w:r>
          </w:p>
          <w:p w14:paraId="7A159F62" w14:textId="641C2BC7"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1CA9C99F" w14:textId="5203488A" w:rsidR="139CD5F4" w:rsidRPr="00781FA6" w:rsidRDefault="139CD5F4" w:rsidP="00781FA6">
            <w:pPr>
              <w:jc w:val="both"/>
              <w:rPr>
                <w:sz w:val="18"/>
                <w:szCs w:val="18"/>
              </w:rPr>
            </w:pPr>
            <w:r w:rsidRPr="00781FA6">
              <w:rPr>
                <w:rFonts w:eastAsia="Times New Roman"/>
                <w:color w:val="000000" w:themeColor="text1"/>
                <w:sz w:val="18"/>
                <w:szCs w:val="18"/>
              </w:rPr>
              <w:t xml:space="preserve">See Section C below </w:t>
            </w:r>
          </w:p>
        </w:tc>
      </w:tr>
      <w:tr w:rsidR="139CD5F4" w:rsidRPr="00781FA6" w14:paraId="374F0C7A" w14:textId="77777777" w:rsidTr="139CD5F4">
        <w:tc>
          <w:tcPr>
            <w:tcW w:w="4680" w:type="dxa"/>
          </w:tcPr>
          <w:p w14:paraId="5BB4046D" w14:textId="4D614A82" w:rsidR="139CD5F4" w:rsidRPr="00781FA6" w:rsidRDefault="139CD5F4">
            <w:pPr>
              <w:rPr>
                <w:sz w:val="18"/>
                <w:szCs w:val="18"/>
              </w:rPr>
            </w:pPr>
            <w:r w:rsidRPr="00781FA6">
              <w:rPr>
                <w:rFonts w:eastAsia="Times New Roman"/>
                <w:color w:val="000000" w:themeColor="text1"/>
                <w:sz w:val="18"/>
                <w:szCs w:val="18"/>
              </w:rPr>
              <w:t xml:space="preserve">Specificity </w:t>
            </w:r>
          </w:p>
          <w:p w14:paraId="5A5CF6DC" w14:textId="64027455"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1C7734EB" w14:textId="03A803A5" w:rsidR="139CD5F4" w:rsidRPr="00781FA6" w:rsidRDefault="139CD5F4" w:rsidP="00781FA6">
            <w:pPr>
              <w:jc w:val="both"/>
              <w:rPr>
                <w:sz w:val="18"/>
                <w:szCs w:val="18"/>
              </w:rPr>
            </w:pPr>
            <w:r w:rsidRPr="00781FA6">
              <w:rPr>
                <w:rFonts w:eastAsia="Times New Roman"/>
                <w:color w:val="000000" w:themeColor="text1"/>
                <w:sz w:val="18"/>
                <w:szCs w:val="18"/>
              </w:rPr>
              <w:t xml:space="preserve">See Section C below </w:t>
            </w:r>
          </w:p>
        </w:tc>
      </w:tr>
      <w:tr w:rsidR="139CD5F4" w:rsidRPr="00781FA6" w14:paraId="60A3B292" w14:textId="77777777" w:rsidTr="139CD5F4">
        <w:tc>
          <w:tcPr>
            <w:tcW w:w="4680" w:type="dxa"/>
          </w:tcPr>
          <w:p w14:paraId="04BE4E49" w14:textId="1FD2EFDF" w:rsidR="139CD5F4" w:rsidRPr="00781FA6" w:rsidRDefault="139CD5F4">
            <w:pPr>
              <w:rPr>
                <w:sz w:val="18"/>
                <w:szCs w:val="18"/>
              </w:rPr>
            </w:pPr>
            <w:r w:rsidRPr="00781FA6">
              <w:rPr>
                <w:rFonts w:eastAsia="Times New Roman"/>
                <w:color w:val="000000" w:themeColor="text1"/>
                <w:sz w:val="18"/>
                <w:szCs w:val="18"/>
              </w:rPr>
              <w:t xml:space="preserve">Predictive Value  </w:t>
            </w:r>
          </w:p>
          <w:p w14:paraId="6F832EF7" w14:textId="0A4C9399"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4657765B" w14:textId="623F5276" w:rsidR="139CD5F4" w:rsidRPr="00781FA6" w:rsidRDefault="139CD5F4" w:rsidP="00781FA6">
            <w:pPr>
              <w:jc w:val="both"/>
              <w:rPr>
                <w:sz w:val="18"/>
                <w:szCs w:val="18"/>
              </w:rPr>
            </w:pPr>
            <w:r w:rsidRPr="00781FA6">
              <w:rPr>
                <w:rFonts w:eastAsia="Times New Roman"/>
                <w:color w:val="000000" w:themeColor="text1"/>
                <w:sz w:val="18"/>
                <w:szCs w:val="18"/>
              </w:rPr>
              <w:t xml:space="preserve">See Section C below </w:t>
            </w:r>
          </w:p>
        </w:tc>
      </w:tr>
      <w:tr w:rsidR="139CD5F4" w:rsidRPr="00781FA6" w14:paraId="5A72141B" w14:textId="77777777" w:rsidTr="139CD5F4">
        <w:tc>
          <w:tcPr>
            <w:tcW w:w="4680" w:type="dxa"/>
          </w:tcPr>
          <w:p w14:paraId="137ED977" w14:textId="3CA6DF5B" w:rsidR="139CD5F4" w:rsidRPr="00781FA6" w:rsidRDefault="139CD5F4">
            <w:pPr>
              <w:rPr>
                <w:sz w:val="18"/>
                <w:szCs w:val="18"/>
              </w:rPr>
            </w:pPr>
            <w:r w:rsidRPr="00781FA6">
              <w:rPr>
                <w:rFonts w:eastAsia="Times New Roman"/>
                <w:color w:val="000000" w:themeColor="text1"/>
                <w:sz w:val="18"/>
                <w:szCs w:val="18"/>
              </w:rPr>
              <w:t xml:space="preserve">ROC Curve </w:t>
            </w:r>
          </w:p>
          <w:p w14:paraId="0E2E914E" w14:textId="36222EEB"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5D17934F" w14:textId="0A6FA59D" w:rsidR="139CD5F4" w:rsidRPr="00781FA6" w:rsidRDefault="139CD5F4" w:rsidP="00781FA6">
            <w:pPr>
              <w:spacing w:after="120"/>
              <w:jc w:val="both"/>
              <w:rPr>
                <w:sz w:val="18"/>
                <w:szCs w:val="18"/>
              </w:rPr>
            </w:pPr>
            <w:r w:rsidRPr="00781FA6">
              <w:rPr>
                <w:rFonts w:eastAsia="Times New Roman"/>
                <w:color w:val="000000" w:themeColor="text1"/>
                <w:sz w:val="18"/>
                <w:szCs w:val="18"/>
              </w:rPr>
              <w:t>A plot of the true positive rate against the false positive rate of a classification (e.g., disease vs no disease). Generally used to compare the accuracy of a diagnostic tool or test.</w:t>
            </w:r>
          </w:p>
        </w:tc>
      </w:tr>
      <w:tr w:rsidR="139CD5F4" w:rsidRPr="00781FA6" w14:paraId="7B33F883" w14:textId="77777777" w:rsidTr="139CD5F4">
        <w:tc>
          <w:tcPr>
            <w:tcW w:w="4680" w:type="dxa"/>
          </w:tcPr>
          <w:p w14:paraId="0136B9DA" w14:textId="1E9E9FC9" w:rsidR="139CD5F4" w:rsidRPr="00781FA6" w:rsidRDefault="139CD5F4">
            <w:pPr>
              <w:rPr>
                <w:sz w:val="18"/>
                <w:szCs w:val="18"/>
              </w:rPr>
            </w:pPr>
            <w:r w:rsidRPr="00781FA6">
              <w:rPr>
                <w:rFonts w:eastAsia="Times New Roman"/>
                <w:color w:val="000000" w:themeColor="text1"/>
                <w:sz w:val="18"/>
                <w:szCs w:val="18"/>
              </w:rPr>
              <w:t xml:space="preserve">Signal-to-Noise Ratio </w:t>
            </w:r>
          </w:p>
          <w:p w14:paraId="2F0D2F9E" w14:textId="68F6F453" w:rsidR="139CD5F4" w:rsidRPr="00781FA6" w:rsidRDefault="139CD5F4">
            <w:pPr>
              <w:rPr>
                <w:sz w:val="18"/>
                <w:szCs w:val="18"/>
              </w:rPr>
            </w:pPr>
            <w:r w:rsidRPr="00781FA6">
              <w:rPr>
                <w:rFonts w:eastAsia="Times New Roman"/>
                <w:color w:val="000000" w:themeColor="text1"/>
                <w:sz w:val="18"/>
                <w:szCs w:val="18"/>
              </w:rPr>
              <w:t xml:space="preserve"> </w:t>
            </w:r>
          </w:p>
        </w:tc>
        <w:tc>
          <w:tcPr>
            <w:tcW w:w="4680" w:type="dxa"/>
          </w:tcPr>
          <w:p w14:paraId="4C2E1D19" w14:textId="460EA5D5" w:rsidR="139CD5F4" w:rsidRPr="00781FA6" w:rsidRDefault="139CD5F4" w:rsidP="00781FA6">
            <w:pPr>
              <w:spacing w:after="120"/>
              <w:jc w:val="both"/>
              <w:rPr>
                <w:sz w:val="18"/>
                <w:szCs w:val="18"/>
              </w:rPr>
            </w:pPr>
            <w:r w:rsidRPr="00781FA6">
              <w:rPr>
                <w:rFonts w:eastAsia="Times New Roman"/>
                <w:color w:val="000000" w:themeColor="text1"/>
                <w:sz w:val="18"/>
                <w:szCs w:val="18"/>
              </w:rPr>
              <w:t xml:space="preserve">There is always a chance that datasets will include some patterns or correlations which occur by random chance alone (e.g., do not represent a real pattern or correlation). These random errors are considered “noise” in the dataset. </w:t>
            </w:r>
          </w:p>
          <w:p w14:paraId="6A7BE1D8" w14:textId="7D854650" w:rsidR="139CD5F4" w:rsidRPr="00781FA6" w:rsidRDefault="139CD5F4" w:rsidP="00781FA6">
            <w:pPr>
              <w:spacing w:after="120"/>
              <w:jc w:val="both"/>
              <w:rPr>
                <w:sz w:val="18"/>
                <w:szCs w:val="18"/>
              </w:rPr>
            </w:pPr>
            <w:r w:rsidRPr="00781FA6">
              <w:rPr>
                <w:rFonts w:eastAsia="Times New Roman"/>
                <w:color w:val="000000" w:themeColor="text1"/>
                <w:sz w:val="18"/>
                <w:szCs w:val="18"/>
              </w:rPr>
              <w:t xml:space="preserve">Additionally, we typically hope that datasets will include some patterns or correlations that reflect real-world differences. These correlations </w:t>
            </w:r>
            <w:proofErr w:type="gramStart"/>
            <w:r w:rsidRPr="00781FA6">
              <w:rPr>
                <w:rFonts w:eastAsia="Times New Roman"/>
                <w:color w:val="000000" w:themeColor="text1"/>
                <w:sz w:val="18"/>
                <w:szCs w:val="18"/>
              </w:rPr>
              <w:t>are considered to be</w:t>
            </w:r>
            <w:proofErr w:type="gramEnd"/>
            <w:r w:rsidRPr="00781FA6">
              <w:rPr>
                <w:rFonts w:eastAsia="Times New Roman"/>
                <w:color w:val="000000" w:themeColor="text1"/>
                <w:sz w:val="18"/>
                <w:szCs w:val="18"/>
              </w:rPr>
              <w:t xml:space="preserve"> a ‘signal’ of the effect in the dataset. Most statistical analyses, including machine learning, aim to determine to what extent patterns or correlations in the dataset reflect true real-world patterns (‘signal’) versus random error (‘noise’). A higher signal-to-noise ratio denotes a more significant effect. </w:t>
            </w:r>
          </w:p>
        </w:tc>
      </w:tr>
    </w:tbl>
    <w:p w14:paraId="6C934093" w14:textId="666D8AB6" w:rsidR="008702A1" w:rsidRPr="00781FA6" w:rsidRDefault="008702A1" w:rsidP="139CD5F4">
      <w:pPr>
        <w:rPr>
          <w:sz w:val="18"/>
          <w:szCs w:val="18"/>
        </w:rPr>
      </w:pPr>
      <w:r w:rsidRPr="00781FA6">
        <w:rPr>
          <w:sz w:val="18"/>
          <w:szCs w:val="18"/>
        </w:rPr>
        <w:br/>
      </w:r>
      <w:r w:rsidR="139CD5F4" w:rsidRPr="00781FA6">
        <w:rPr>
          <w:rFonts w:eastAsia="Times New Roman"/>
          <w:color w:val="000000" w:themeColor="text1"/>
          <w:sz w:val="18"/>
          <w:szCs w:val="18"/>
        </w:rPr>
        <w:t xml:space="preserve">Adapted from “What Is artificial intelligence?” </w:t>
      </w:r>
      <w:r w:rsidR="139CD5F4" w:rsidRPr="00781FA6">
        <w:rPr>
          <w:rFonts w:eastAsia="Times New Roman"/>
          <w:i/>
          <w:iCs/>
          <w:color w:val="000000" w:themeColor="text1"/>
          <w:sz w:val="18"/>
          <w:szCs w:val="18"/>
        </w:rPr>
        <w:t xml:space="preserve">Built In </w:t>
      </w:r>
      <w:r w:rsidR="139CD5F4" w:rsidRPr="00781FA6">
        <w:rPr>
          <w:rFonts w:eastAsia="Times New Roman"/>
          <w:color w:val="000000" w:themeColor="text1"/>
          <w:sz w:val="18"/>
          <w:szCs w:val="18"/>
        </w:rPr>
        <w:t xml:space="preserve">(2019). Retrieved from </w:t>
      </w:r>
      <w:hyperlink r:id="rId6">
        <w:r w:rsidR="139CD5F4" w:rsidRPr="00781FA6">
          <w:rPr>
            <w:rStyle w:val="Hyperlink"/>
            <w:rFonts w:eastAsia="Times New Roman"/>
            <w:color w:val="1155CC"/>
            <w:sz w:val="18"/>
            <w:szCs w:val="18"/>
          </w:rPr>
          <w:t>https://builtin.com/artificial-intelligence</w:t>
        </w:r>
      </w:hyperlink>
      <w:r w:rsidR="139CD5F4" w:rsidRPr="00781FA6">
        <w:rPr>
          <w:rFonts w:eastAsia="Times New Roman"/>
          <w:color w:val="000000" w:themeColor="text1"/>
          <w:sz w:val="18"/>
          <w:szCs w:val="18"/>
        </w:rPr>
        <w:t xml:space="preserve">.  </w:t>
      </w:r>
    </w:p>
    <w:p w14:paraId="0D46B2C1" w14:textId="6C4447F0" w:rsidR="008702A1" w:rsidRPr="00781FA6" w:rsidRDefault="008702A1">
      <w:pPr>
        <w:rPr>
          <w:rFonts w:eastAsia="Times New Roman"/>
          <w:b/>
          <w:sz w:val="18"/>
          <w:szCs w:val="18"/>
        </w:rPr>
      </w:pPr>
    </w:p>
    <w:p w14:paraId="1288BA60" w14:textId="77777777" w:rsidR="008702A1" w:rsidRPr="00781FA6" w:rsidRDefault="008702A1">
      <w:pPr>
        <w:rPr>
          <w:rFonts w:eastAsia="Times New Roman"/>
          <w:b/>
          <w:sz w:val="18"/>
          <w:szCs w:val="18"/>
        </w:rPr>
      </w:pPr>
    </w:p>
    <w:p w14:paraId="119BF07D" w14:textId="7B411607" w:rsidR="00296223" w:rsidRPr="00781FA6" w:rsidRDefault="00583858">
      <w:pPr>
        <w:rPr>
          <w:rFonts w:eastAsia="Times New Roman"/>
          <w:sz w:val="18"/>
          <w:szCs w:val="18"/>
        </w:rPr>
      </w:pPr>
      <w:r w:rsidRPr="00781FA6">
        <w:rPr>
          <w:rFonts w:eastAsia="Times New Roman"/>
          <w:b/>
          <w:sz w:val="18"/>
          <w:szCs w:val="18"/>
        </w:rPr>
        <w:t xml:space="preserve">Section </w:t>
      </w:r>
      <w:r w:rsidR="008702A1" w:rsidRPr="00781FA6">
        <w:rPr>
          <w:rFonts w:eastAsia="Times New Roman"/>
          <w:b/>
          <w:sz w:val="18"/>
          <w:szCs w:val="18"/>
        </w:rPr>
        <w:t>B</w:t>
      </w:r>
      <w:r w:rsidRPr="00781FA6">
        <w:rPr>
          <w:rFonts w:eastAsia="Times New Roman"/>
          <w:b/>
          <w:sz w:val="18"/>
          <w:szCs w:val="18"/>
        </w:rPr>
        <w:t>: How Supervised Machine Learning Works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96223" w:rsidRPr="00781FA6" w14:paraId="45353DB6" w14:textId="77777777">
        <w:tc>
          <w:tcPr>
            <w:tcW w:w="4680" w:type="dxa"/>
            <w:shd w:val="clear" w:color="auto" w:fill="auto"/>
            <w:tcMar>
              <w:top w:w="100" w:type="dxa"/>
              <w:left w:w="100" w:type="dxa"/>
              <w:bottom w:w="100" w:type="dxa"/>
              <w:right w:w="100" w:type="dxa"/>
            </w:tcMar>
          </w:tcPr>
          <w:p w14:paraId="26659C6A"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Study Population</w:t>
            </w:r>
          </w:p>
        </w:tc>
        <w:tc>
          <w:tcPr>
            <w:tcW w:w="4680" w:type="dxa"/>
            <w:shd w:val="clear" w:color="auto" w:fill="auto"/>
            <w:tcMar>
              <w:top w:w="100" w:type="dxa"/>
              <w:left w:w="100" w:type="dxa"/>
              <w:bottom w:w="100" w:type="dxa"/>
              <w:right w:w="100" w:type="dxa"/>
            </w:tcMar>
          </w:tcPr>
          <w:p w14:paraId="232E6068"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Ideally, collect data from hundreds of patients.</w:t>
            </w:r>
          </w:p>
        </w:tc>
      </w:tr>
      <w:tr w:rsidR="00296223" w:rsidRPr="00781FA6" w14:paraId="7BC8F890" w14:textId="77777777">
        <w:tc>
          <w:tcPr>
            <w:tcW w:w="4680" w:type="dxa"/>
            <w:shd w:val="clear" w:color="auto" w:fill="auto"/>
            <w:tcMar>
              <w:top w:w="100" w:type="dxa"/>
              <w:left w:w="100" w:type="dxa"/>
              <w:bottom w:w="100" w:type="dxa"/>
              <w:right w:w="100" w:type="dxa"/>
            </w:tcMar>
          </w:tcPr>
          <w:p w14:paraId="268D5758"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Feature Selection</w:t>
            </w:r>
          </w:p>
        </w:tc>
        <w:tc>
          <w:tcPr>
            <w:tcW w:w="4680" w:type="dxa"/>
            <w:shd w:val="clear" w:color="auto" w:fill="auto"/>
            <w:tcMar>
              <w:top w:w="100" w:type="dxa"/>
              <w:left w:w="100" w:type="dxa"/>
              <w:bottom w:w="100" w:type="dxa"/>
              <w:right w:w="100" w:type="dxa"/>
            </w:tcMar>
          </w:tcPr>
          <w:p w14:paraId="175C97D9" w14:textId="77777777"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Decide what predictors (or ‘features’) should be entered into the prediction model. Typically begins with variables previously identified in clinical literature as having predictive value, but also includes other predictors which have not been well-investigated.</w:t>
            </w:r>
          </w:p>
          <w:p w14:paraId="563A213E" w14:textId="77777777" w:rsidR="00296223" w:rsidRPr="00781FA6" w:rsidRDefault="00296223" w:rsidP="00781FA6">
            <w:pPr>
              <w:widowControl w:val="0"/>
              <w:spacing w:line="240" w:lineRule="auto"/>
              <w:jc w:val="both"/>
              <w:rPr>
                <w:rFonts w:eastAsia="Times New Roman"/>
                <w:sz w:val="18"/>
                <w:szCs w:val="18"/>
              </w:rPr>
            </w:pPr>
          </w:p>
          <w:p w14:paraId="0F1A3752" w14:textId="77777777"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Some authors select a set of features and build a model using all of them. Others start with a large set of features (sometimes 100’s</w:t>
            </w:r>
            <w:proofErr w:type="gramStart"/>
            <w:r w:rsidRPr="00781FA6">
              <w:rPr>
                <w:rFonts w:eastAsia="Times New Roman"/>
                <w:sz w:val="18"/>
                <w:szCs w:val="18"/>
              </w:rPr>
              <w:t>), and</w:t>
            </w:r>
            <w:proofErr w:type="gramEnd"/>
            <w:r w:rsidRPr="00781FA6">
              <w:rPr>
                <w:rFonts w:eastAsia="Times New Roman"/>
                <w:sz w:val="18"/>
                <w:szCs w:val="18"/>
              </w:rPr>
              <w:t xml:space="preserve"> use a data-driven approach for feature selection, which is an iterative process where the best (most predictive) features are chosen while other (non-predictive) features are dropped from the model.</w:t>
            </w:r>
          </w:p>
        </w:tc>
      </w:tr>
      <w:tr w:rsidR="00296223" w:rsidRPr="00781FA6" w14:paraId="2052357C" w14:textId="77777777">
        <w:tc>
          <w:tcPr>
            <w:tcW w:w="4680" w:type="dxa"/>
            <w:shd w:val="clear" w:color="auto" w:fill="auto"/>
            <w:tcMar>
              <w:top w:w="100" w:type="dxa"/>
              <w:left w:w="100" w:type="dxa"/>
              <w:bottom w:w="100" w:type="dxa"/>
              <w:right w:w="100" w:type="dxa"/>
            </w:tcMar>
          </w:tcPr>
          <w:p w14:paraId="67F499DB"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Training the Model</w:t>
            </w:r>
          </w:p>
        </w:tc>
        <w:tc>
          <w:tcPr>
            <w:tcW w:w="4680" w:type="dxa"/>
            <w:shd w:val="clear" w:color="auto" w:fill="auto"/>
            <w:tcMar>
              <w:top w:w="100" w:type="dxa"/>
              <w:left w:w="100" w:type="dxa"/>
              <w:bottom w:w="100" w:type="dxa"/>
              <w:right w:w="100" w:type="dxa"/>
            </w:tcMar>
          </w:tcPr>
          <w:p w14:paraId="2DBF55FA" w14:textId="77777777"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 xml:space="preserve">A subset of data is used to ‘train’ the algorithm. Data are labelled -- the dataset includes </w:t>
            </w:r>
            <w:proofErr w:type="gramStart"/>
            <w:r w:rsidRPr="00781FA6">
              <w:rPr>
                <w:rFonts w:eastAsia="Times New Roman"/>
                <w:sz w:val="18"/>
                <w:szCs w:val="18"/>
              </w:rPr>
              <w:t>whether or not</w:t>
            </w:r>
            <w:proofErr w:type="gramEnd"/>
            <w:r w:rsidRPr="00781FA6">
              <w:rPr>
                <w:rFonts w:eastAsia="Times New Roman"/>
                <w:sz w:val="18"/>
                <w:szCs w:val="18"/>
              </w:rPr>
              <w:t xml:space="preserve"> each patient responded to the treatment (‘outcomes’). There are many mathematical techniques for this ‘training’ (e.g., support vector machine, k-nearest neighbors, random forest), but most utilize some form of error calculation to identify patterns in the data that predict outcomes.</w:t>
            </w:r>
          </w:p>
        </w:tc>
      </w:tr>
      <w:tr w:rsidR="00296223" w:rsidRPr="00781FA6" w14:paraId="3113363E" w14:textId="77777777">
        <w:tc>
          <w:tcPr>
            <w:tcW w:w="4680" w:type="dxa"/>
            <w:shd w:val="clear" w:color="auto" w:fill="auto"/>
            <w:tcMar>
              <w:top w:w="100" w:type="dxa"/>
              <w:left w:w="100" w:type="dxa"/>
              <w:bottom w:w="100" w:type="dxa"/>
              <w:right w:w="100" w:type="dxa"/>
            </w:tcMar>
          </w:tcPr>
          <w:p w14:paraId="0CDA8B79"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Testing the Model</w:t>
            </w:r>
          </w:p>
        </w:tc>
        <w:tc>
          <w:tcPr>
            <w:tcW w:w="4680" w:type="dxa"/>
            <w:shd w:val="clear" w:color="auto" w:fill="auto"/>
            <w:tcMar>
              <w:top w:w="100" w:type="dxa"/>
              <w:left w:w="100" w:type="dxa"/>
              <w:bottom w:w="100" w:type="dxa"/>
              <w:right w:w="100" w:type="dxa"/>
            </w:tcMar>
          </w:tcPr>
          <w:p w14:paraId="372567FD" w14:textId="182501AF"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 xml:space="preserve">A subset of the data is used to ‘test’ the algorithm. Data are </w:t>
            </w:r>
            <w:r w:rsidR="008758E7" w:rsidRPr="00781FA6">
              <w:rPr>
                <w:rFonts w:eastAsia="Times New Roman"/>
                <w:sz w:val="18"/>
                <w:szCs w:val="18"/>
              </w:rPr>
              <w:t>unlabeled</w:t>
            </w:r>
            <w:r w:rsidRPr="00781FA6">
              <w:rPr>
                <w:rFonts w:eastAsia="Times New Roman"/>
                <w:sz w:val="18"/>
                <w:szCs w:val="18"/>
              </w:rPr>
              <w:t xml:space="preserve"> -- e.g., the dataset includes all the predictors for each patient, but does not include </w:t>
            </w:r>
            <w:proofErr w:type="gramStart"/>
            <w:r w:rsidRPr="00781FA6">
              <w:rPr>
                <w:rFonts w:eastAsia="Times New Roman"/>
                <w:sz w:val="18"/>
                <w:szCs w:val="18"/>
              </w:rPr>
              <w:t>whether or not</w:t>
            </w:r>
            <w:proofErr w:type="gramEnd"/>
            <w:r w:rsidRPr="00781FA6">
              <w:rPr>
                <w:rFonts w:eastAsia="Times New Roman"/>
                <w:sz w:val="18"/>
                <w:szCs w:val="18"/>
              </w:rPr>
              <w:t xml:space="preserve"> the patient responded to the treatment. The algorithm makes predictions as to </w:t>
            </w:r>
            <w:proofErr w:type="gramStart"/>
            <w:r w:rsidRPr="00781FA6">
              <w:rPr>
                <w:rFonts w:eastAsia="Times New Roman"/>
                <w:sz w:val="18"/>
                <w:szCs w:val="18"/>
              </w:rPr>
              <w:t>whether or not</w:t>
            </w:r>
            <w:proofErr w:type="gramEnd"/>
            <w:r w:rsidRPr="00781FA6">
              <w:rPr>
                <w:rFonts w:eastAsia="Times New Roman"/>
                <w:sz w:val="18"/>
                <w:szCs w:val="18"/>
              </w:rPr>
              <w:t xml:space="preserve"> the patient will respond to treatment based off of what it learned in the training. Then, the model’s predictions of outcomes are compared to the true outcomes of each patient. Measures of model accuracy comparing predictions to actual outcomes can then be computed. </w:t>
            </w:r>
          </w:p>
        </w:tc>
      </w:tr>
      <w:tr w:rsidR="00296223" w:rsidRPr="00781FA6" w14:paraId="1A2279A1" w14:textId="77777777">
        <w:tc>
          <w:tcPr>
            <w:tcW w:w="4680" w:type="dxa"/>
            <w:shd w:val="clear" w:color="auto" w:fill="auto"/>
            <w:tcMar>
              <w:top w:w="100" w:type="dxa"/>
              <w:left w:w="100" w:type="dxa"/>
              <w:bottom w:w="100" w:type="dxa"/>
              <w:right w:w="100" w:type="dxa"/>
            </w:tcMar>
          </w:tcPr>
          <w:p w14:paraId="4914C07D"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Cross-Validation</w:t>
            </w:r>
          </w:p>
        </w:tc>
        <w:tc>
          <w:tcPr>
            <w:tcW w:w="4680" w:type="dxa"/>
            <w:shd w:val="clear" w:color="auto" w:fill="auto"/>
            <w:tcMar>
              <w:top w:w="100" w:type="dxa"/>
              <w:left w:w="100" w:type="dxa"/>
              <w:bottom w:w="100" w:type="dxa"/>
              <w:right w:w="100" w:type="dxa"/>
            </w:tcMar>
          </w:tcPr>
          <w:p w14:paraId="3C295EB1" w14:textId="77777777"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 xml:space="preserve">An iterative process where the subsets of data used for training and testing are changed over different subsections (‘folds’) of data until every subset of data has been used for testing at least once. Cross-validation provides some insurance against overfitting. </w:t>
            </w:r>
          </w:p>
        </w:tc>
      </w:tr>
      <w:tr w:rsidR="00296223" w:rsidRPr="00781FA6" w14:paraId="3E0FCF77" w14:textId="77777777">
        <w:tc>
          <w:tcPr>
            <w:tcW w:w="4680" w:type="dxa"/>
            <w:shd w:val="clear" w:color="auto" w:fill="auto"/>
            <w:tcMar>
              <w:top w:w="100" w:type="dxa"/>
              <w:left w:w="100" w:type="dxa"/>
              <w:bottom w:w="100" w:type="dxa"/>
              <w:right w:w="100" w:type="dxa"/>
            </w:tcMar>
          </w:tcPr>
          <w:p w14:paraId="37A0DA59"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External validation</w:t>
            </w:r>
          </w:p>
        </w:tc>
        <w:tc>
          <w:tcPr>
            <w:tcW w:w="4680" w:type="dxa"/>
            <w:shd w:val="clear" w:color="auto" w:fill="auto"/>
            <w:tcMar>
              <w:top w:w="100" w:type="dxa"/>
              <w:left w:w="100" w:type="dxa"/>
              <w:bottom w:w="100" w:type="dxa"/>
              <w:right w:w="100" w:type="dxa"/>
            </w:tcMar>
          </w:tcPr>
          <w:p w14:paraId="30E55F66" w14:textId="77777777"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 xml:space="preserve">After the model is trained and tested, there may still be some concern about overfitting. Many researchers recommend that, even after cross-validation, it is important to validate the model’s performance on a set of data it has never been trained on before. </w:t>
            </w:r>
          </w:p>
          <w:p w14:paraId="6A89A870" w14:textId="77777777" w:rsidR="00296223" w:rsidRPr="00781FA6" w:rsidRDefault="00583858" w:rsidP="00781FA6">
            <w:pPr>
              <w:widowControl w:val="0"/>
              <w:spacing w:line="240" w:lineRule="auto"/>
              <w:jc w:val="both"/>
              <w:rPr>
                <w:rFonts w:eastAsia="Times New Roman"/>
                <w:sz w:val="18"/>
                <w:szCs w:val="18"/>
              </w:rPr>
            </w:pPr>
            <w:r w:rsidRPr="00781FA6">
              <w:rPr>
                <w:rFonts w:eastAsia="Times New Roman"/>
                <w:sz w:val="18"/>
                <w:szCs w:val="18"/>
              </w:rPr>
              <w:t xml:space="preserve">Sometimes, this external validation is a set of data that was collected in tandem with the other </w:t>
            </w:r>
            <w:proofErr w:type="gramStart"/>
            <w:r w:rsidRPr="00781FA6">
              <w:rPr>
                <w:rFonts w:eastAsia="Times New Roman"/>
                <w:sz w:val="18"/>
                <w:szCs w:val="18"/>
              </w:rPr>
              <w:t>data, but</w:t>
            </w:r>
            <w:proofErr w:type="gramEnd"/>
            <w:r w:rsidRPr="00781FA6">
              <w:rPr>
                <w:rFonts w:eastAsia="Times New Roman"/>
                <w:sz w:val="18"/>
                <w:szCs w:val="18"/>
              </w:rPr>
              <w:t xml:space="preserve"> was ‘held-out’ of training (and of cross-validation). Other times, the validation set is a completely different dataset collected on a different protocol or by different researchers. Sometimes, researchers only choose external validation datasets that cover all the same measures; other times, researchers choose external validation datasets which overlap with only some measures, in which case the model can only take those measures into account (potentially harming performance).</w:t>
            </w:r>
          </w:p>
        </w:tc>
      </w:tr>
    </w:tbl>
    <w:p w14:paraId="7F96EEF4" w14:textId="77777777" w:rsidR="00296223" w:rsidRPr="00781FA6" w:rsidRDefault="00296223">
      <w:pPr>
        <w:rPr>
          <w:rFonts w:eastAsia="Times New Roman"/>
          <w:sz w:val="18"/>
          <w:szCs w:val="18"/>
        </w:rPr>
      </w:pPr>
    </w:p>
    <w:p w14:paraId="04F07C5B" w14:textId="59448A8A" w:rsidR="00296223" w:rsidRPr="00781FA6" w:rsidRDefault="00583858">
      <w:pPr>
        <w:rPr>
          <w:rFonts w:eastAsia="Times New Roman"/>
          <w:sz w:val="18"/>
          <w:szCs w:val="18"/>
        </w:rPr>
      </w:pPr>
      <w:r w:rsidRPr="00781FA6">
        <w:rPr>
          <w:sz w:val="18"/>
          <w:szCs w:val="18"/>
        </w:rPr>
        <w:lastRenderedPageBreak/>
        <w:br w:type="page"/>
      </w:r>
    </w:p>
    <w:p w14:paraId="18DF5892" w14:textId="77777777" w:rsidR="00296223" w:rsidRPr="00781FA6" w:rsidRDefault="00296223">
      <w:pPr>
        <w:rPr>
          <w:rFonts w:eastAsia="Times New Roman"/>
          <w:sz w:val="18"/>
          <w:szCs w:val="18"/>
        </w:rPr>
      </w:pPr>
    </w:p>
    <w:p w14:paraId="4B55A4A4" w14:textId="21E94E42" w:rsidR="00296223" w:rsidRPr="00781FA6" w:rsidRDefault="00583858">
      <w:pPr>
        <w:jc w:val="center"/>
        <w:rPr>
          <w:rFonts w:eastAsia="Times New Roman"/>
          <w:sz w:val="18"/>
          <w:szCs w:val="18"/>
        </w:rPr>
      </w:pPr>
      <w:r w:rsidRPr="00781FA6">
        <w:rPr>
          <w:rFonts w:eastAsia="Times New Roman"/>
          <w:b/>
          <w:sz w:val="18"/>
          <w:szCs w:val="18"/>
        </w:rPr>
        <w:t xml:space="preserve">Section </w:t>
      </w:r>
      <w:r w:rsidR="00C21926" w:rsidRPr="00781FA6">
        <w:rPr>
          <w:rFonts w:eastAsia="Times New Roman"/>
          <w:b/>
          <w:sz w:val="18"/>
          <w:szCs w:val="18"/>
        </w:rPr>
        <w:t>C</w:t>
      </w:r>
      <w:r w:rsidRPr="00781FA6">
        <w:rPr>
          <w:rFonts w:eastAsia="Times New Roman"/>
          <w:b/>
          <w:sz w:val="18"/>
          <w:szCs w:val="18"/>
        </w:rPr>
        <w:t xml:space="preserve">: Confusion Matrix Defining Model Metrics. </w:t>
      </w:r>
    </w:p>
    <w:p w14:paraId="2F9A0BFC" w14:textId="77777777" w:rsidR="00296223" w:rsidRPr="00781FA6" w:rsidRDefault="00296223">
      <w:pPr>
        <w:rPr>
          <w:rFonts w:eastAsia="Times New Roman"/>
          <w:sz w:val="18"/>
          <w:szCs w:val="18"/>
        </w:rPr>
      </w:pPr>
    </w:p>
    <w:tbl>
      <w:tblPr>
        <w:tblStyle w:val="a0"/>
        <w:tblW w:w="948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305"/>
        <w:gridCol w:w="2220"/>
        <w:gridCol w:w="2325"/>
        <w:gridCol w:w="2415"/>
      </w:tblGrid>
      <w:tr w:rsidR="00E40AC8" w:rsidRPr="00781FA6" w14:paraId="0A06B2E0" w14:textId="77777777" w:rsidTr="00E40AC8">
        <w:trPr>
          <w:trHeight w:val="456"/>
        </w:trPr>
        <w:tc>
          <w:tcPr>
            <w:tcW w:w="1215" w:type="dxa"/>
            <w:vMerge w:val="restart"/>
            <w:tcBorders>
              <w:top w:val="nil"/>
              <w:left w:val="nil"/>
              <w:right w:val="nil"/>
            </w:tcBorders>
            <w:shd w:val="clear" w:color="auto" w:fill="auto"/>
            <w:tcMar>
              <w:top w:w="100" w:type="dxa"/>
              <w:left w:w="100" w:type="dxa"/>
              <w:bottom w:w="100" w:type="dxa"/>
              <w:right w:w="100" w:type="dxa"/>
            </w:tcMar>
          </w:tcPr>
          <w:p w14:paraId="43CA854F" w14:textId="77777777" w:rsidR="00E40AC8" w:rsidRPr="00781FA6" w:rsidRDefault="00E40AC8">
            <w:pPr>
              <w:widowControl w:val="0"/>
              <w:spacing w:line="240" w:lineRule="auto"/>
              <w:rPr>
                <w:rFonts w:eastAsia="Times New Roman"/>
                <w:sz w:val="18"/>
                <w:szCs w:val="18"/>
              </w:rPr>
            </w:pPr>
          </w:p>
        </w:tc>
        <w:tc>
          <w:tcPr>
            <w:tcW w:w="1305" w:type="dxa"/>
            <w:tcBorders>
              <w:top w:val="nil"/>
              <w:left w:val="nil"/>
              <w:bottom w:val="nil"/>
            </w:tcBorders>
            <w:shd w:val="clear" w:color="auto" w:fill="auto"/>
            <w:tcMar>
              <w:top w:w="100" w:type="dxa"/>
              <w:left w:w="100" w:type="dxa"/>
              <w:bottom w:w="100" w:type="dxa"/>
              <w:right w:w="100" w:type="dxa"/>
            </w:tcMar>
          </w:tcPr>
          <w:p w14:paraId="4B68FB78" w14:textId="77777777" w:rsidR="00E40AC8" w:rsidRPr="00781FA6" w:rsidRDefault="00E40AC8">
            <w:pPr>
              <w:widowControl w:val="0"/>
              <w:spacing w:line="240" w:lineRule="auto"/>
              <w:rPr>
                <w:rFonts w:eastAsia="Times New Roman"/>
                <w:sz w:val="18"/>
                <w:szCs w:val="18"/>
              </w:rPr>
            </w:pPr>
          </w:p>
        </w:tc>
        <w:tc>
          <w:tcPr>
            <w:tcW w:w="4545" w:type="dxa"/>
            <w:gridSpan w:val="2"/>
            <w:shd w:val="clear" w:color="auto" w:fill="auto"/>
            <w:tcMar>
              <w:top w:w="100" w:type="dxa"/>
              <w:left w:w="100" w:type="dxa"/>
              <w:bottom w:w="100" w:type="dxa"/>
              <w:right w:w="100" w:type="dxa"/>
            </w:tcMar>
          </w:tcPr>
          <w:p w14:paraId="15840748" w14:textId="77777777" w:rsidR="00E40AC8" w:rsidRPr="00781FA6" w:rsidRDefault="00E40AC8">
            <w:pPr>
              <w:widowControl w:val="0"/>
              <w:spacing w:line="240" w:lineRule="auto"/>
              <w:jc w:val="center"/>
              <w:rPr>
                <w:rFonts w:eastAsia="Times New Roman"/>
                <w:b/>
                <w:sz w:val="18"/>
                <w:szCs w:val="18"/>
              </w:rPr>
            </w:pPr>
            <w:r w:rsidRPr="00781FA6">
              <w:rPr>
                <w:rFonts w:eastAsia="Times New Roman"/>
                <w:b/>
                <w:sz w:val="18"/>
                <w:szCs w:val="18"/>
              </w:rPr>
              <w:t>Actual</w:t>
            </w:r>
          </w:p>
        </w:tc>
        <w:tc>
          <w:tcPr>
            <w:tcW w:w="2415" w:type="dxa"/>
            <w:tcBorders>
              <w:top w:val="nil"/>
              <w:bottom w:val="nil"/>
              <w:right w:val="nil"/>
            </w:tcBorders>
            <w:shd w:val="clear" w:color="auto" w:fill="auto"/>
            <w:tcMar>
              <w:top w:w="100" w:type="dxa"/>
              <w:left w:w="100" w:type="dxa"/>
              <w:bottom w:w="100" w:type="dxa"/>
              <w:right w:w="100" w:type="dxa"/>
            </w:tcMar>
          </w:tcPr>
          <w:p w14:paraId="05182316" w14:textId="77777777" w:rsidR="00E40AC8" w:rsidRPr="00781FA6" w:rsidRDefault="00E40AC8">
            <w:pPr>
              <w:widowControl w:val="0"/>
              <w:spacing w:line="240" w:lineRule="auto"/>
              <w:rPr>
                <w:rFonts w:eastAsia="Times New Roman"/>
                <w:sz w:val="18"/>
                <w:szCs w:val="18"/>
              </w:rPr>
            </w:pPr>
          </w:p>
        </w:tc>
      </w:tr>
      <w:tr w:rsidR="00E40AC8" w:rsidRPr="00781FA6" w14:paraId="7330528C" w14:textId="77777777" w:rsidTr="00A332E7">
        <w:tc>
          <w:tcPr>
            <w:tcW w:w="1215" w:type="dxa"/>
            <w:vMerge/>
            <w:tcBorders>
              <w:left w:val="nil"/>
              <w:right w:val="nil"/>
            </w:tcBorders>
            <w:shd w:val="clear" w:color="auto" w:fill="auto"/>
            <w:tcMar>
              <w:top w:w="100" w:type="dxa"/>
              <w:left w:w="100" w:type="dxa"/>
              <w:bottom w:w="100" w:type="dxa"/>
              <w:right w:w="100" w:type="dxa"/>
            </w:tcMar>
          </w:tcPr>
          <w:p w14:paraId="3E08F179" w14:textId="77777777" w:rsidR="00E40AC8" w:rsidRPr="00781FA6" w:rsidRDefault="00E40AC8">
            <w:pPr>
              <w:widowControl w:val="0"/>
              <w:spacing w:line="240" w:lineRule="auto"/>
              <w:rPr>
                <w:rFonts w:eastAsia="Times New Roman"/>
                <w:sz w:val="18"/>
                <w:szCs w:val="18"/>
              </w:rPr>
            </w:pPr>
          </w:p>
        </w:tc>
        <w:tc>
          <w:tcPr>
            <w:tcW w:w="1305" w:type="dxa"/>
            <w:tcBorders>
              <w:top w:val="nil"/>
              <w:left w:val="nil"/>
            </w:tcBorders>
            <w:shd w:val="clear" w:color="auto" w:fill="auto"/>
            <w:tcMar>
              <w:top w:w="100" w:type="dxa"/>
              <w:left w:w="100" w:type="dxa"/>
              <w:bottom w:w="100" w:type="dxa"/>
              <w:right w:w="100" w:type="dxa"/>
            </w:tcMar>
          </w:tcPr>
          <w:p w14:paraId="78248E56" w14:textId="77777777" w:rsidR="00E40AC8" w:rsidRPr="00781FA6" w:rsidRDefault="00E40AC8">
            <w:pPr>
              <w:widowControl w:val="0"/>
              <w:spacing w:line="240" w:lineRule="auto"/>
              <w:rPr>
                <w:rFonts w:eastAsia="Times New Roman"/>
                <w:sz w:val="18"/>
                <w:szCs w:val="18"/>
              </w:rPr>
            </w:pPr>
          </w:p>
        </w:tc>
        <w:tc>
          <w:tcPr>
            <w:tcW w:w="2220" w:type="dxa"/>
            <w:shd w:val="clear" w:color="auto" w:fill="auto"/>
            <w:tcMar>
              <w:top w:w="100" w:type="dxa"/>
              <w:left w:w="100" w:type="dxa"/>
              <w:bottom w:w="100" w:type="dxa"/>
              <w:right w:w="100" w:type="dxa"/>
            </w:tcMar>
          </w:tcPr>
          <w:p w14:paraId="2D758236" w14:textId="77777777" w:rsidR="00E40AC8" w:rsidRPr="00781FA6" w:rsidRDefault="00E40AC8">
            <w:pPr>
              <w:widowControl w:val="0"/>
              <w:spacing w:line="240" w:lineRule="auto"/>
              <w:rPr>
                <w:rFonts w:eastAsia="Times New Roman"/>
                <w:b/>
                <w:sz w:val="18"/>
                <w:szCs w:val="18"/>
              </w:rPr>
            </w:pPr>
            <w:r w:rsidRPr="00781FA6">
              <w:rPr>
                <w:rFonts w:eastAsia="Times New Roman"/>
                <w:b/>
                <w:sz w:val="18"/>
                <w:szCs w:val="18"/>
              </w:rPr>
              <w:t>Has TRD</w:t>
            </w:r>
          </w:p>
        </w:tc>
        <w:tc>
          <w:tcPr>
            <w:tcW w:w="2325" w:type="dxa"/>
            <w:shd w:val="clear" w:color="auto" w:fill="auto"/>
            <w:tcMar>
              <w:top w:w="100" w:type="dxa"/>
              <w:left w:w="100" w:type="dxa"/>
              <w:bottom w:w="100" w:type="dxa"/>
              <w:right w:w="100" w:type="dxa"/>
            </w:tcMar>
          </w:tcPr>
          <w:p w14:paraId="10112CF5" w14:textId="77777777" w:rsidR="00E40AC8" w:rsidRPr="00781FA6" w:rsidRDefault="00E40AC8">
            <w:pPr>
              <w:widowControl w:val="0"/>
              <w:spacing w:line="240" w:lineRule="auto"/>
              <w:rPr>
                <w:rFonts w:eastAsia="Times New Roman"/>
                <w:b/>
                <w:sz w:val="18"/>
                <w:szCs w:val="18"/>
              </w:rPr>
            </w:pPr>
            <w:r w:rsidRPr="00781FA6">
              <w:rPr>
                <w:rFonts w:eastAsia="Times New Roman"/>
                <w:b/>
                <w:sz w:val="18"/>
                <w:szCs w:val="18"/>
              </w:rPr>
              <w:t>Does NOT Have TRD</w:t>
            </w:r>
          </w:p>
        </w:tc>
        <w:tc>
          <w:tcPr>
            <w:tcW w:w="2415" w:type="dxa"/>
            <w:tcBorders>
              <w:top w:val="nil"/>
              <w:right w:val="nil"/>
            </w:tcBorders>
            <w:shd w:val="clear" w:color="auto" w:fill="auto"/>
            <w:tcMar>
              <w:top w:w="100" w:type="dxa"/>
              <w:left w:w="100" w:type="dxa"/>
              <w:bottom w:w="100" w:type="dxa"/>
              <w:right w:w="100" w:type="dxa"/>
            </w:tcMar>
          </w:tcPr>
          <w:p w14:paraId="7DF67696" w14:textId="77777777" w:rsidR="00E40AC8" w:rsidRPr="00781FA6" w:rsidRDefault="00E40AC8">
            <w:pPr>
              <w:widowControl w:val="0"/>
              <w:spacing w:line="240" w:lineRule="auto"/>
              <w:rPr>
                <w:rFonts w:eastAsia="Times New Roman"/>
                <w:sz w:val="18"/>
                <w:szCs w:val="18"/>
              </w:rPr>
            </w:pPr>
          </w:p>
        </w:tc>
      </w:tr>
      <w:tr w:rsidR="00296223" w:rsidRPr="00781FA6" w14:paraId="518C5F31" w14:textId="77777777" w:rsidTr="139CD5F4">
        <w:trPr>
          <w:trHeight w:val="420"/>
        </w:trPr>
        <w:tc>
          <w:tcPr>
            <w:tcW w:w="1215" w:type="dxa"/>
            <w:vMerge w:val="restart"/>
            <w:shd w:val="clear" w:color="auto" w:fill="auto"/>
            <w:tcMar>
              <w:top w:w="100" w:type="dxa"/>
              <w:left w:w="100" w:type="dxa"/>
              <w:bottom w:w="100" w:type="dxa"/>
              <w:right w:w="100" w:type="dxa"/>
            </w:tcMar>
          </w:tcPr>
          <w:p w14:paraId="1FDBC105" w14:textId="77777777" w:rsidR="00296223" w:rsidRPr="00781FA6" w:rsidRDefault="00296223">
            <w:pPr>
              <w:widowControl w:val="0"/>
              <w:spacing w:line="240" w:lineRule="auto"/>
              <w:rPr>
                <w:rFonts w:eastAsia="Times New Roman"/>
                <w:b/>
                <w:sz w:val="18"/>
                <w:szCs w:val="18"/>
              </w:rPr>
            </w:pPr>
          </w:p>
          <w:p w14:paraId="4C888F8B" w14:textId="77777777" w:rsidR="00296223" w:rsidRPr="00781FA6" w:rsidRDefault="00296223">
            <w:pPr>
              <w:widowControl w:val="0"/>
              <w:spacing w:line="240" w:lineRule="auto"/>
              <w:rPr>
                <w:rFonts w:eastAsia="Times New Roman"/>
                <w:b/>
                <w:sz w:val="18"/>
                <w:szCs w:val="18"/>
              </w:rPr>
            </w:pPr>
          </w:p>
          <w:p w14:paraId="2DF7A036" w14:textId="77777777" w:rsidR="00296223" w:rsidRPr="00781FA6" w:rsidRDefault="00296223">
            <w:pPr>
              <w:widowControl w:val="0"/>
              <w:spacing w:line="240" w:lineRule="auto"/>
              <w:rPr>
                <w:rFonts w:eastAsia="Times New Roman"/>
                <w:b/>
                <w:sz w:val="18"/>
                <w:szCs w:val="18"/>
              </w:rPr>
            </w:pPr>
          </w:p>
          <w:p w14:paraId="0FCA13DB" w14:textId="77777777" w:rsidR="00296223" w:rsidRPr="00781FA6" w:rsidRDefault="00296223">
            <w:pPr>
              <w:widowControl w:val="0"/>
              <w:spacing w:line="240" w:lineRule="auto"/>
              <w:rPr>
                <w:rFonts w:eastAsia="Times New Roman"/>
                <w:b/>
                <w:sz w:val="18"/>
                <w:szCs w:val="18"/>
              </w:rPr>
            </w:pPr>
          </w:p>
          <w:p w14:paraId="56688309" w14:textId="77777777" w:rsidR="00296223" w:rsidRPr="00781FA6" w:rsidRDefault="00296223">
            <w:pPr>
              <w:widowControl w:val="0"/>
              <w:spacing w:line="240" w:lineRule="auto"/>
              <w:rPr>
                <w:rFonts w:eastAsia="Times New Roman"/>
                <w:b/>
                <w:sz w:val="18"/>
                <w:szCs w:val="18"/>
              </w:rPr>
            </w:pPr>
          </w:p>
          <w:p w14:paraId="0277DF3E" w14:textId="77777777" w:rsidR="00296223" w:rsidRPr="00781FA6" w:rsidRDefault="00296223">
            <w:pPr>
              <w:widowControl w:val="0"/>
              <w:spacing w:line="240" w:lineRule="auto"/>
              <w:rPr>
                <w:rFonts w:eastAsia="Times New Roman"/>
                <w:b/>
                <w:sz w:val="18"/>
                <w:szCs w:val="18"/>
              </w:rPr>
            </w:pPr>
          </w:p>
          <w:p w14:paraId="4BBC0160"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Predicted</w:t>
            </w:r>
          </w:p>
        </w:tc>
        <w:tc>
          <w:tcPr>
            <w:tcW w:w="1305" w:type="dxa"/>
            <w:shd w:val="clear" w:color="auto" w:fill="auto"/>
            <w:tcMar>
              <w:top w:w="100" w:type="dxa"/>
              <w:left w:w="100" w:type="dxa"/>
              <w:bottom w:w="100" w:type="dxa"/>
              <w:right w:w="100" w:type="dxa"/>
            </w:tcMar>
          </w:tcPr>
          <w:p w14:paraId="068D8E08" w14:textId="77777777" w:rsidR="00296223" w:rsidRPr="00781FA6" w:rsidRDefault="00296223">
            <w:pPr>
              <w:widowControl w:val="0"/>
              <w:spacing w:line="240" w:lineRule="auto"/>
              <w:rPr>
                <w:rFonts w:eastAsia="Times New Roman"/>
                <w:b/>
                <w:sz w:val="18"/>
                <w:szCs w:val="18"/>
              </w:rPr>
            </w:pPr>
          </w:p>
          <w:p w14:paraId="7F8E7E54" w14:textId="77777777" w:rsidR="00296223" w:rsidRPr="00781FA6" w:rsidRDefault="00296223">
            <w:pPr>
              <w:widowControl w:val="0"/>
              <w:spacing w:line="240" w:lineRule="auto"/>
              <w:rPr>
                <w:rFonts w:eastAsia="Times New Roman"/>
                <w:b/>
                <w:sz w:val="18"/>
                <w:szCs w:val="18"/>
              </w:rPr>
            </w:pPr>
          </w:p>
          <w:p w14:paraId="189149EA"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Predicted to Have TRD</w:t>
            </w:r>
          </w:p>
        </w:tc>
        <w:tc>
          <w:tcPr>
            <w:tcW w:w="2220" w:type="dxa"/>
            <w:shd w:val="clear" w:color="auto" w:fill="auto"/>
            <w:tcMar>
              <w:top w:w="100" w:type="dxa"/>
              <w:left w:w="100" w:type="dxa"/>
              <w:bottom w:w="100" w:type="dxa"/>
              <w:right w:w="100" w:type="dxa"/>
            </w:tcMar>
          </w:tcPr>
          <w:p w14:paraId="18CD50FB"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True Positive</w:t>
            </w:r>
          </w:p>
          <w:p w14:paraId="17A85ECA" w14:textId="77777777" w:rsidR="00296223" w:rsidRPr="00781FA6" w:rsidRDefault="00583858">
            <w:pPr>
              <w:widowControl w:val="0"/>
              <w:spacing w:line="240" w:lineRule="auto"/>
              <w:rPr>
                <w:rFonts w:eastAsia="Times New Roman"/>
                <w:sz w:val="18"/>
                <w:szCs w:val="18"/>
              </w:rPr>
            </w:pPr>
            <w:r w:rsidRPr="00781FA6">
              <w:rPr>
                <w:rFonts w:eastAsia="Times New Roman"/>
                <w:b/>
                <w:sz w:val="18"/>
                <w:szCs w:val="18"/>
              </w:rPr>
              <w:br/>
            </w:r>
            <w:r w:rsidRPr="00781FA6">
              <w:rPr>
                <w:rFonts w:eastAsia="Times New Roman"/>
                <w:sz w:val="18"/>
                <w:szCs w:val="18"/>
              </w:rPr>
              <w:t>Predicted to be treatment-resistant when they are treatment resistant.</w:t>
            </w:r>
          </w:p>
        </w:tc>
        <w:tc>
          <w:tcPr>
            <w:tcW w:w="2325" w:type="dxa"/>
            <w:shd w:val="clear" w:color="auto" w:fill="auto"/>
            <w:tcMar>
              <w:top w:w="100" w:type="dxa"/>
              <w:left w:w="100" w:type="dxa"/>
              <w:bottom w:w="100" w:type="dxa"/>
              <w:right w:w="100" w:type="dxa"/>
            </w:tcMar>
          </w:tcPr>
          <w:p w14:paraId="3149284D"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False Positive</w:t>
            </w:r>
          </w:p>
          <w:p w14:paraId="5E9BDF4C" w14:textId="77777777" w:rsidR="00296223" w:rsidRPr="00781FA6" w:rsidRDefault="00296223">
            <w:pPr>
              <w:widowControl w:val="0"/>
              <w:spacing w:line="240" w:lineRule="auto"/>
              <w:rPr>
                <w:rFonts w:eastAsia="Times New Roman"/>
                <w:b/>
                <w:sz w:val="18"/>
                <w:szCs w:val="18"/>
              </w:rPr>
            </w:pPr>
          </w:p>
          <w:p w14:paraId="1CD251D6"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 xml:space="preserve">Predicted to be treatment-resistant when they </w:t>
            </w:r>
            <w:proofErr w:type="gramStart"/>
            <w:r w:rsidRPr="00781FA6">
              <w:rPr>
                <w:rFonts w:eastAsia="Times New Roman"/>
                <w:sz w:val="18"/>
                <w:szCs w:val="18"/>
              </w:rPr>
              <w:t>actually will</w:t>
            </w:r>
            <w:proofErr w:type="gramEnd"/>
            <w:r w:rsidRPr="00781FA6">
              <w:rPr>
                <w:rFonts w:eastAsia="Times New Roman"/>
                <w:sz w:val="18"/>
                <w:szCs w:val="18"/>
              </w:rPr>
              <w:t xml:space="preserve"> improve with treatment.</w:t>
            </w:r>
          </w:p>
        </w:tc>
        <w:tc>
          <w:tcPr>
            <w:tcW w:w="2415" w:type="dxa"/>
            <w:shd w:val="clear" w:color="auto" w:fill="auto"/>
            <w:tcMar>
              <w:top w:w="100" w:type="dxa"/>
              <w:left w:w="100" w:type="dxa"/>
              <w:bottom w:w="100" w:type="dxa"/>
              <w:right w:w="100" w:type="dxa"/>
            </w:tcMar>
          </w:tcPr>
          <w:p w14:paraId="4B9A2F72" w14:textId="7160B94F" w:rsidR="00296223" w:rsidRPr="00781FA6" w:rsidRDefault="139CD5F4" w:rsidP="139CD5F4">
            <w:pPr>
              <w:widowControl w:val="0"/>
              <w:spacing w:line="240" w:lineRule="auto"/>
              <w:rPr>
                <w:rFonts w:eastAsia="Times New Roman"/>
                <w:b/>
                <w:bCs/>
                <w:sz w:val="18"/>
                <w:szCs w:val="18"/>
              </w:rPr>
            </w:pPr>
            <w:r w:rsidRPr="00781FA6">
              <w:rPr>
                <w:rFonts w:eastAsia="Times New Roman"/>
                <w:b/>
                <w:bCs/>
                <w:sz w:val="18"/>
                <w:szCs w:val="18"/>
              </w:rPr>
              <w:t>Positive Predictive Value / Precision</w:t>
            </w:r>
          </w:p>
          <w:p w14:paraId="751B04CC" w14:textId="77777777" w:rsidR="00296223" w:rsidRPr="00781FA6" w:rsidRDefault="00296223">
            <w:pPr>
              <w:widowControl w:val="0"/>
              <w:spacing w:line="240" w:lineRule="auto"/>
              <w:rPr>
                <w:rFonts w:eastAsia="Times New Roman"/>
                <w:sz w:val="18"/>
                <w:szCs w:val="18"/>
              </w:rPr>
            </w:pPr>
          </w:p>
          <w:p w14:paraId="289404E4"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Percent of individuals predicted to be treatment-resistant who truly will not improve with treatment.</w:t>
            </w:r>
          </w:p>
        </w:tc>
      </w:tr>
      <w:tr w:rsidR="00296223" w:rsidRPr="00781FA6" w14:paraId="366FE5DD" w14:textId="77777777" w:rsidTr="139CD5F4">
        <w:trPr>
          <w:trHeight w:val="420"/>
        </w:trPr>
        <w:tc>
          <w:tcPr>
            <w:tcW w:w="1215" w:type="dxa"/>
            <w:vMerge/>
            <w:tcMar>
              <w:top w:w="100" w:type="dxa"/>
              <w:left w:w="100" w:type="dxa"/>
              <w:bottom w:w="100" w:type="dxa"/>
              <w:right w:w="100" w:type="dxa"/>
            </w:tcMar>
          </w:tcPr>
          <w:p w14:paraId="112CB5C4" w14:textId="77777777" w:rsidR="00296223" w:rsidRPr="00781FA6" w:rsidRDefault="00296223">
            <w:pPr>
              <w:widowControl w:val="0"/>
              <w:spacing w:line="240" w:lineRule="auto"/>
              <w:rPr>
                <w:rFonts w:eastAsia="Times New Roman"/>
                <w:sz w:val="18"/>
                <w:szCs w:val="18"/>
              </w:rPr>
            </w:pPr>
          </w:p>
        </w:tc>
        <w:tc>
          <w:tcPr>
            <w:tcW w:w="1305" w:type="dxa"/>
            <w:shd w:val="clear" w:color="auto" w:fill="auto"/>
            <w:tcMar>
              <w:top w:w="100" w:type="dxa"/>
              <w:left w:w="100" w:type="dxa"/>
              <w:bottom w:w="100" w:type="dxa"/>
              <w:right w:w="100" w:type="dxa"/>
            </w:tcMar>
          </w:tcPr>
          <w:p w14:paraId="7B45E74F" w14:textId="77777777" w:rsidR="00296223" w:rsidRPr="00781FA6" w:rsidRDefault="00296223">
            <w:pPr>
              <w:widowControl w:val="0"/>
              <w:spacing w:line="240" w:lineRule="auto"/>
              <w:rPr>
                <w:rFonts w:eastAsia="Times New Roman"/>
                <w:b/>
                <w:sz w:val="18"/>
                <w:szCs w:val="18"/>
              </w:rPr>
            </w:pPr>
          </w:p>
          <w:p w14:paraId="43C7AA00"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Predicted to NOT Have TRD</w:t>
            </w:r>
          </w:p>
        </w:tc>
        <w:tc>
          <w:tcPr>
            <w:tcW w:w="2220" w:type="dxa"/>
            <w:shd w:val="clear" w:color="auto" w:fill="auto"/>
            <w:tcMar>
              <w:top w:w="100" w:type="dxa"/>
              <w:left w:w="100" w:type="dxa"/>
              <w:bottom w:w="100" w:type="dxa"/>
              <w:right w:w="100" w:type="dxa"/>
            </w:tcMar>
          </w:tcPr>
          <w:p w14:paraId="5DD195D8"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False Negative</w:t>
            </w:r>
          </w:p>
          <w:p w14:paraId="4C6E631F" w14:textId="77777777" w:rsidR="00296223" w:rsidRPr="00781FA6" w:rsidRDefault="00296223">
            <w:pPr>
              <w:widowControl w:val="0"/>
              <w:spacing w:line="240" w:lineRule="auto"/>
              <w:rPr>
                <w:rFonts w:eastAsia="Times New Roman"/>
                <w:sz w:val="18"/>
                <w:szCs w:val="18"/>
              </w:rPr>
            </w:pPr>
          </w:p>
          <w:p w14:paraId="41DD8C6E"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 xml:space="preserve">Predicted to improve when they </w:t>
            </w:r>
            <w:proofErr w:type="gramStart"/>
            <w:r w:rsidRPr="00781FA6">
              <w:rPr>
                <w:rFonts w:eastAsia="Times New Roman"/>
                <w:sz w:val="18"/>
                <w:szCs w:val="18"/>
              </w:rPr>
              <w:t>actually are</w:t>
            </w:r>
            <w:proofErr w:type="gramEnd"/>
            <w:r w:rsidRPr="00781FA6">
              <w:rPr>
                <w:rFonts w:eastAsia="Times New Roman"/>
                <w:sz w:val="18"/>
                <w:szCs w:val="18"/>
              </w:rPr>
              <w:t xml:space="preserve"> treatment resistant.</w:t>
            </w:r>
          </w:p>
        </w:tc>
        <w:tc>
          <w:tcPr>
            <w:tcW w:w="2325" w:type="dxa"/>
            <w:shd w:val="clear" w:color="auto" w:fill="auto"/>
            <w:tcMar>
              <w:top w:w="100" w:type="dxa"/>
              <w:left w:w="100" w:type="dxa"/>
              <w:bottom w:w="100" w:type="dxa"/>
              <w:right w:w="100" w:type="dxa"/>
            </w:tcMar>
          </w:tcPr>
          <w:p w14:paraId="6B612E93"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True Negative</w:t>
            </w:r>
          </w:p>
          <w:p w14:paraId="0A44BCB6" w14:textId="77777777" w:rsidR="00296223" w:rsidRPr="00781FA6" w:rsidRDefault="00296223">
            <w:pPr>
              <w:widowControl w:val="0"/>
              <w:spacing w:line="240" w:lineRule="auto"/>
              <w:rPr>
                <w:rFonts w:eastAsia="Times New Roman"/>
                <w:sz w:val="18"/>
                <w:szCs w:val="18"/>
              </w:rPr>
            </w:pPr>
          </w:p>
          <w:p w14:paraId="0A08369C"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Predicted to improve when they truly will improve.</w:t>
            </w:r>
          </w:p>
        </w:tc>
        <w:tc>
          <w:tcPr>
            <w:tcW w:w="2415" w:type="dxa"/>
            <w:shd w:val="clear" w:color="auto" w:fill="auto"/>
            <w:tcMar>
              <w:top w:w="100" w:type="dxa"/>
              <w:left w:w="100" w:type="dxa"/>
              <w:bottom w:w="100" w:type="dxa"/>
              <w:right w:w="100" w:type="dxa"/>
            </w:tcMar>
          </w:tcPr>
          <w:p w14:paraId="7823C3C1" w14:textId="372B1AB0" w:rsidR="00296223" w:rsidRPr="00781FA6" w:rsidRDefault="139CD5F4">
            <w:pPr>
              <w:widowControl w:val="0"/>
              <w:spacing w:line="240" w:lineRule="auto"/>
              <w:rPr>
                <w:rFonts w:eastAsia="Times New Roman"/>
                <w:sz w:val="18"/>
                <w:szCs w:val="18"/>
              </w:rPr>
            </w:pPr>
            <w:r w:rsidRPr="00781FA6">
              <w:rPr>
                <w:rFonts w:eastAsia="Times New Roman"/>
                <w:b/>
                <w:bCs/>
                <w:sz w:val="18"/>
                <w:szCs w:val="18"/>
              </w:rPr>
              <w:t>Negative Predictive Value</w:t>
            </w:r>
            <w:r w:rsidRPr="00781FA6">
              <w:rPr>
                <w:rFonts w:eastAsia="Times New Roman"/>
                <w:sz w:val="18"/>
                <w:szCs w:val="18"/>
              </w:rPr>
              <w:t xml:space="preserve"> </w:t>
            </w:r>
          </w:p>
          <w:p w14:paraId="0F19AF17" w14:textId="77777777" w:rsidR="00296223" w:rsidRPr="00781FA6" w:rsidRDefault="00296223">
            <w:pPr>
              <w:widowControl w:val="0"/>
              <w:spacing w:line="240" w:lineRule="auto"/>
              <w:rPr>
                <w:rFonts w:eastAsia="Times New Roman"/>
                <w:sz w:val="18"/>
                <w:szCs w:val="18"/>
              </w:rPr>
            </w:pPr>
          </w:p>
          <w:p w14:paraId="675EAF17"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 xml:space="preserve">Percent of individuals predicted to improve with treatment who truly will improve with treatment. </w:t>
            </w:r>
          </w:p>
        </w:tc>
      </w:tr>
      <w:tr w:rsidR="00296223" w:rsidRPr="00781FA6" w14:paraId="32204C50" w14:textId="77777777" w:rsidTr="139CD5F4">
        <w:tc>
          <w:tcPr>
            <w:tcW w:w="1215" w:type="dxa"/>
            <w:tcBorders>
              <w:left w:val="nil"/>
              <w:bottom w:val="nil"/>
              <w:right w:val="nil"/>
            </w:tcBorders>
            <w:shd w:val="clear" w:color="auto" w:fill="auto"/>
            <w:tcMar>
              <w:top w:w="100" w:type="dxa"/>
              <w:left w:w="100" w:type="dxa"/>
              <w:bottom w:w="100" w:type="dxa"/>
              <w:right w:w="100" w:type="dxa"/>
            </w:tcMar>
          </w:tcPr>
          <w:p w14:paraId="7DD22753" w14:textId="77777777" w:rsidR="00296223" w:rsidRPr="00781FA6" w:rsidRDefault="00296223">
            <w:pPr>
              <w:widowControl w:val="0"/>
              <w:spacing w:line="240" w:lineRule="auto"/>
              <w:rPr>
                <w:rFonts w:eastAsia="Times New Roman"/>
                <w:sz w:val="18"/>
                <w:szCs w:val="18"/>
              </w:rPr>
            </w:pPr>
          </w:p>
        </w:tc>
        <w:tc>
          <w:tcPr>
            <w:tcW w:w="1305" w:type="dxa"/>
            <w:tcBorders>
              <w:left w:val="nil"/>
              <w:bottom w:val="nil"/>
            </w:tcBorders>
            <w:shd w:val="clear" w:color="auto" w:fill="auto"/>
            <w:tcMar>
              <w:top w:w="100" w:type="dxa"/>
              <w:left w:w="100" w:type="dxa"/>
              <w:bottom w:w="100" w:type="dxa"/>
              <w:right w:w="100" w:type="dxa"/>
            </w:tcMar>
          </w:tcPr>
          <w:p w14:paraId="023B8568" w14:textId="77777777" w:rsidR="00296223" w:rsidRPr="00781FA6" w:rsidRDefault="00296223">
            <w:pPr>
              <w:widowControl w:val="0"/>
              <w:spacing w:line="240" w:lineRule="auto"/>
              <w:rPr>
                <w:rFonts w:eastAsia="Times New Roman"/>
                <w:sz w:val="18"/>
                <w:szCs w:val="18"/>
              </w:rPr>
            </w:pPr>
          </w:p>
        </w:tc>
        <w:tc>
          <w:tcPr>
            <w:tcW w:w="2220" w:type="dxa"/>
            <w:shd w:val="clear" w:color="auto" w:fill="auto"/>
            <w:tcMar>
              <w:top w:w="100" w:type="dxa"/>
              <w:left w:w="100" w:type="dxa"/>
              <w:bottom w:w="100" w:type="dxa"/>
              <w:right w:w="100" w:type="dxa"/>
            </w:tcMar>
          </w:tcPr>
          <w:p w14:paraId="407989C6" w14:textId="77777777" w:rsidR="00296223" w:rsidRPr="00781FA6" w:rsidRDefault="00583858">
            <w:pPr>
              <w:widowControl w:val="0"/>
              <w:spacing w:line="240" w:lineRule="auto"/>
              <w:rPr>
                <w:rFonts w:eastAsia="Times New Roman"/>
                <w:b/>
                <w:sz w:val="18"/>
                <w:szCs w:val="18"/>
              </w:rPr>
            </w:pPr>
            <w:r w:rsidRPr="00781FA6">
              <w:rPr>
                <w:rFonts w:eastAsia="Times New Roman"/>
                <w:b/>
                <w:sz w:val="18"/>
                <w:szCs w:val="18"/>
              </w:rPr>
              <w:t>Sensitivity / Recall</w:t>
            </w:r>
          </w:p>
          <w:p w14:paraId="11A7441B" w14:textId="77777777" w:rsidR="00296223" w:rsidRPr="00781FA6" w:rsidRDefault="00296223">
            <w:pPr>
              <w:widowControl w:val="0"/>
              <w:spacing w:line="240" w:lineRule="auto"/>
              <w:rPr>
                <w:rFonts w:eastAsia="Times New Roman"/>
                <w:sz w:val="18"/>
                <w:szCs w:val="18"/>
              </w:rPr>
            </w:pPr>
          </w:p>
          <w:p w14:paraId="58EC7BC0"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Percent of individuals with treatment resistance who are correctly predicted to be treatment resistant.</w:t>
            </w:r>
          </w:p>
        </w:tc>
        <w:tc>
          <w:tcPr>
            <w:tcW w:w="2325" w:type="dxa"/>
            <w:shd w:val="clear" w:color="auto" w:fill="auto"/>
            <w:tcMar>
              <w:top w:w="100" w:type="dxa"/>
              <w:left w:w="100" w:type="dxa"/>
              <w:bottom w:w="100" w:type="dxa"/>
              <w:right w:w="100" w:type="dxa"/>
            </w:tcMar>
          </w:tcPr>
          <w:p w14:paraId="03545A95" w14:textId="77777777" w:rsidR="00296223" w:rsidRPr="00781FA6" w:rsidRDefault="00583858">
            <w:pPr>
              <w:widowControl w:val="0"/>
              <w:spacing w:line="240" w:lineRule="auto"/>
              <w:rPr>
                <w:rFonts w:eastAsia="Times New Roman"/>
                <w:sz w:val="18"/>
                <w:szCs w:val="18"/>
              </w:rPr>
            </w:pPr>
            <w:r w:rsidRPr="00781FA6">
              <w:rPr>
                <w:rFonts w:eastAsia="Times New Roman"/>
                <w:b/>
                <w:sz w:val="18"/>
                <w:szCs w:val="18"/>
              </w:rPr>
              <w:t>Specificity</w:t>
            </w:r>
            <w:r w:rsidRPr="00781FA6">
              <w:rPr>
                <w:rFonts w:eastAsia="Times New Roman"/>
                <w:sz w:val="18"/>
                <w:szCs w:val="18"/>
              </w:rPr>
              <w:t xml:space="preserve"> </w:t>
            </w:r>
          </w:p>
          <w:p w14:paraId="5623B3D6" w14:textId="77777777" w:rsidR="00296223" w:rsidRPr="00781FA6" w:rsidRDefault="00296223">
            <w:pPr>
              <w:widowControl w:val="0"/>
              <w:spacing w:line="240" w:lineRule="auto"/>
              <w:rPr>
                <w:rFonts w:eastAsia="Times New Roman"/>
                <w:sz w:val="18"/>
                <w:szCs w:val="18"/>
              </w:rPr>
            </w:pPr>
          </w:p>
          <w:p w14:paraId="32B6EAF1" w14:textId="77777777" w:rsidR="00296223" w:rsidRPr="00781FA6" w:rsidRDefault="00583858">
            <w:pPr>
              <w:widowControl w:val="0"/>
              <w:spacing w:line="240" w:lineRule="auto"/>
              <w:rPr>
                <w:rFonts w:eastAsia="Times New Roman"/>
                <w:sz w:val="18"/>
                <w:szCs w:val="18"/>
              </w:rPr>
            </w:pPr>
            <w:r w:rsidRPr="00781FA6">
              <w:rPr>
                <w:rFonts w:eastAsia="Times New Roman"/>
                <w:sz w:val="18"/>
                <w:szCs w:val="18"/>
              </w:rPr>
              <w:t>Percent of individuals who will respond to treatment who are correctly predicted to respond to treatment.</w:t>
            </w:r>
          </w:p>
        </w:tc>
        <w:tc>
          <w:tcPr>
            <w:tcW w:w="2415" w:type="dxa"/>
            <w:tcBorders>
              <w:bottom w:val="nil"/>
              <w:right w:val="nil"/>
            </w:tcBorders>
            <w:shd w:val="clear" w:color="auto" w:fill="auto"/>
            <w:tcMar>
              <w:top w:w="100" w:type="dxa"/>
              <w:left w:w="100" w:type="dxa"/>
              <w:bottom w:w="100" w:type="dxa"/>
              <w:right w:w="100" w:type="dxa"/>
            </w:tcMar>
          </w:tcPr>
          <w:p w14:paraId="2E5FF3FF" w14:textId="77777777" w:rsidR="00296223" w:rsidRPr="00781FA6" w:rsidRDefault="00296223">
            <w:pPr>
              <w:widowControl w:val="0"/>
              <w:spacing w:line="240" w:lineRule="auto"/>
              <w:rPr>
                <w:rFonts w:eastAsia="Times New Roman"/>
                <w:sz w:val="18"/>
                <w:szCs w:val="18"/>
              </w:rPr>
            </w:pPr>
          </w:p>
        </w:tc>
      </w:tr>
    </w:tbl>
    <w:p w14:paraId="1C1C6844" w14:textId="77777777" w:rsidR="00296223" w:rsidRPr="00781FA6" w:rsidRDefault="00583858">
      <w:pPr>
        <w:rPr>
          <w:rFonts w:eastAsia="Times New Roman"/>
          <w:sz w:val="18"/>
          <w:szCs w:val="18"/>
        </w:rPr>
      </w:pPr>
      <w:r w:rsidRPr="00781FA6">
        <w:rPr>
          <w:rFonts w:eastAsia="Times New Roman"/>
          <w:sz w:val="18"/>
          <w:szCs w:val="18"/>
        </w:rPr>
        <w:t xml:space="preserve"> </w:t>
      </w:r>
    </w:p>
    <w:p w14:paraId="08D8ABF5" w14:textId="77777777" w:rsidR="00296223" w:rsidRPr="00781FA6" w:rsidRDefault="00296223">
      <w:pPr>
        <w:spacing w:line="480" w:lineRule="auto"/>
        <w:rPr>
          <w:rFonts w:eastAsia="Times New Roman"/>
          <w:sz w:val="18"/>
          <w:szCs w:val="18"/>
        </w:rPr>
      </w:pPr>
    </w:p>
    <w:sectPr w:rsidR="00296223" w:rsidRPr="00781F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7ABB" w14:textId="77777777" w:rsidR="003802D2" w:rsidRDefault="003802D2">
      <w:pPr>
        <w:spacing w:line="240" w:lineRule="auto"/>
      </w:pPr>
      <w:r>
        <w:separator/>
      </w:r>
    </w:p>
  </w:endnote>
  <w:endnote w:type="continuationSeparator" w:id="0">
    <w:p w14:paraId="19D688CB" w14:textId="77777777" w:rsidR="003802D2" w:rsidRDefault="00380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3AFE" w14:textId="77777777" w:rsidR="008702A1" w:rsidRDefault="00870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FFB9" w14:textId="77777777" w:rsidR="00296223" w:rsidRDefault="002962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C2E3" w14:textId="77777777" w:rsidR="008702A1" w:rsidRDefault="00870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5E68" w14:textId="77777777" w:rsidR="003802D2" w:rsidRDefault="003802D2">
      <w:pPr>
        <w:spacing w:line="240" w:lineRule="auto"/>
      </w:pPr>
      <w:r>
        <w:separator/>
      </w:r>
    </w:p>
  </w:footnote>
  <w:footnote w:type="continuationSeparator" w:id="0">
    <w:p w14:paraId="288B261B" w14:textId="77777777" w:rsidR="003802D2" w:rsidRDefault="003802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D204" w14:textId="77777777" w:rsidR="008702A1" w:rsidRDefault="00870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57A4" w14:textId="77777777" w:rsidR="00296223" w:rsidRDefault="002962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F15" w14:textId="77777777" w:rsidR="008702A1" w:rsidRDefault="00870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23"/>
    <w:rsid w:val="00000827"/>
    <w:rsid w:val="000D6277"/>
    <w:rsid w:val="002146AF"/>
    <w:rsid w:val="00296223"/>
    <w:rsid w:val="002A0E61"/>
    <w:rsid w:val="002D2BF7"/>
    <w:rsid w:val="003802D2"/>
    <w:rsid w:val="003C3E3E"/>
    <w:rsid w:val="003C7635"/>
    <w:rsid w:val="00455D0D"/>
    <w:rsid w:val="00583858"/>
    <w:rsid w:val="00587ACB"/>
    <w:rsid w:val="00781FA6"/>
    <w:rsid w:val="007C087B"/>
    <w:rsid w:val="0081303C"/>
    <w:rsid w:val="008702A1"/>
    <w:rsid w:val="008758E7"/>
    <w:rsid w:val="008F1388"/>
    <w:rsid w:val="009426A0"/>
    <w:rsid w:val="00AD1D90"/>
    <w:rsid w:val="00BB0ADB"/>
    <w:rsid w:val="00C21926"/>
    <w:rsid w:val="00C57A6D"/>
    <w:rsid w:val="00E40AC8"/>
    <w:rsid w:val="00E976C2"/>
    <w:rsid w:val="00F1121C"/>
    <w:rsid w:val="00FB455C"/>
    <w:rsid w:val="139CD5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DB5D"/>
  <w15:docId w15:val="{602CC91C-97BD-C340-B3BD-4BCEDD58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702A1"/>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8702A1"/>
    <w:rPr>
      <w:rFonts w:cs="Mangal"/>
      <w:szCs w:val="20"/>
    </w:rPr>
  </w:style>
  <w:style w:type="paragraph" w:styleId="Footer">
    <w:name w:val="footer"/>
    <w:basedOn w:val="Normal"/>
    <w:link w:val="FooterChar"/>
    <w:uiPriority w:val="99"/>
    <w:unhideWhenUsed/>
    <w:rsid w:val="008702A1"/>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8702A1"/>
    <w:rPr>
      <w:rFonts w:cs="Mangal"/>
      <w:szCs w:val="20"/>
    </w:rPr>
  </w:style>
  <w:style w:type="table" w:styleId="TableGrid">
    <w:name w:val="Table Grid"/>
    <w:basedOn w:val="TableNormal"/>
    <w:uiPriority w:val="39"/>
    <w:rsid w:val="008702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E40AC8"/>
    <w:pPr>
      <w:spacing w:line="240" w:lineRule="auto"/>
    </w:pPr>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E40AC8"/>
    <w:rPr>
      <w:rFonts w:ascii="Times New Roman" w:hAnsi="Times New Roman"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iltin.com/artificial-intelligenc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nicolini</cp:lastModifiedBy>
  <cp:revision>17</cp:revision>
  <dcterms:created xsi:type="dcterms:W3CDTF">2021-01-07T19:09:00Z</dcterms:created>
  <dcterms:modified xsi:type="dcterms:W3CDTF">2022-03-03T20:20:00Z</dcterms:modified>
</cp:coreProperties>
</file>