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49C88C" w14:textId="411FACA2" w:rsidR="009F65D3" w:rsidRPr="0024194F" w:rsidRDefault="00A805E2" w:rsidP="00A805E2">
      <w:pPr>
        <w:spacing w:line="240" w:lineRule="auto"/>
        <w:contextualSpacing/>
        <w:rPr>
          <w:rFonts w:ascii="Arial" w:hAnsi="Arial" w:cs="Arial"/>
        </w:rPr>
      </w:pPr>
      <w:r w:rsidRPr="0024194F">
        <w:rPr>
          <w:rFonts w:ascii="Arial" w:hAnsi="Arial" w:cs="Arial"/>
        </w:rPr>
        <w:t xml:space="preserve">Supplemental Figure </w:t>
      </w:r>
      <w:r w:rsidR="005B33F6">
        <w:rPr>
          <w:rFonts w:ascii="Arial" w:hAnsi="Arial" w:cs="Arial"/>
        </w:rPr>
        <w:t>3</w:t>
      </w:r>
      <w:bookmarkStart w:id="0" w:name="_GoBack"/>
      <w:bookmarkEnd w:id="0"/>
      <w:r w:rsidRPr="0024194F">
        <w:rPr>
          <w:rFonts w:ascii="Arial" w:hAnsi="Arial" w:cs="Arial"/>
        </w:rPr>
        <w:t>.</w:t>
      </w:r>
      <w:r w:rsidR="00130C2B" w:rsidRPr="0024194F">
        <w:rPr>
          <w:rFonts w:ascii="Arial" w:hAnsi="Arial" w:cs="Arial"/>
        </w:rPr>
        <w:t xml:space="preserve"> </w:t>
      </w:r>
      <w:r w:rsidR="00005D23">
        <w:rPr>
          <w:rFonts w:ascii="Arial" w:hAnsi="Arial" w:cs="Arial"/>
        </w:rPr>
        <w:t xml:space="preserve">Tissue </w:t>
      </w:r>
      <w:r w:rsidR="00130C2B" w:rsidRPr="0024194F">
        <w:rPr>
          <w:rFonts w:ascii="Arial" w:hAnsi="Arial" w:cs="Arial"/>
        </w:rPr>
        <w:t>Enrichment Analyses among European Ancestry (EA) individuals.</w:t>
      </w:r>
    </w:p>
    <w:p w14:paraId="319F5942" w14:textId="5E63F647" w:rsidR="00A805E2" w:rsidRDefault="004E04F9">
      <w:r>
        <w:rPr>
          <w:noProof/>
        </w:rPr>
        <w:drawing>
          <wp:anchor distT="0" distB="0" distL="114300" distR="114300" simplePos="0" relativeHeight="251658240" behindDoc="1" locked="0" layoutInCell="1" allowOverlap="1" wp14:anchorId="01ADF370" wp14:editId="3ABBB97E">
            <wp:simplePos x="0" y="0"/>
            <wp:positionH relativeFrom="margin">
              <wp:posOffset>-104775</wp:posOffset>
            </wp:positionH>
            <wp:positionV relativeFrom="paragraph">
              <wp:posOffset>49530</wp:posOffset>
            </wp:positionV>
            <wp:extent cx="6534150" cy="4791710"/>
            <wp:effectExtent l="0" t="0" r="0" b="8890"/>
            <wp:wrapTight wrapText="bothSides">
              <wp:wrapPolygon edited="0">
                <wp:start x="0" y="0"/>
                <wp:lineTo x="0" y="21554"/>
                <wp:lineTo x="21537" y="21554"/>
                <wp:lineTo x="2153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479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300DDF" w14:textId="2F1BF3C7" w:rsidR="00A805E2" w:rsidRDefault="00A805E2"/>
    <w:p w14:paraId="5390F622" w14:textId="3E379CB6" w:rsidR="00A805E2" w:rsidRDefault="00A805E2"/>
    <w:p w14:paraId="7B3F532F" w14:textId="7510702B" w:rsidR="00A805E2" w:rsidRDefault="00A805E2"/>
    <w:p w14:paraId="4767344D" w14:textId="3ADFF553" w:rsidR="00A805E2" w:rsidRDefault="00A805E2"/>
    <w:p w14:paraId="5D4E3C1F" w14:textId="2E7064C6" w:rsidR="00A805E2" w:rsidRDefault="00A805E2"/>
    <w:p w14:paraId="1D655C69" w14:textId="77777777" w:rsidR="00A805E2" w:rsidRDefault="00A805E2"/>
    <w:p w14:paraId="5496F83E" w14:textId="4475C1A6" w:rsidR="00A805E2" w:rsidRDefault="00A805E2"/>
    <w:p w14:paraId="3EBE4308" w14:textId="77777777" w:rsidR="00A805E2" w:rsidRDefault="00A805E2"/>
    <w:p w14:paraId="241E61F3" w14:textId="77777777" w:rsidR="00A805E2" w:rsidRDefault="00A805E2"/>
    <w:p w14:paraId="3CA06B2A" w14:textId="77777777" w:rsidR="00A805E2" w:rsidRDefault="00A805E2"/>
    <w:p w14:paraId="713BF376" w14:textId="77777777" w:rsidR="00A805E2" w:rsidRDefault="00A805E2"/>
    <w:p w14:paraId="23F7E177" w14:textId="77777777" w:rsidR="00A805E2" w:rsidRDefault="00A805E2"/>
    <w:p w14:paraId="779165C6" w14:textId="77777777" w:rsidR="00A805E2" w:rsidRDefault="00A805E2"/>
    <w:p w14:paraId="1FFA4B14" w14:textId="77777777" w:rsidR="00A805E2" w:rsidRDefault="00A805E2"/>
    <w:p w14:paraId="601EF257" w14:textId="77777777" w:rsidR="00A805E2" w:rsidRDefault="00A805E2"/>
    <w:p w14:paraId="1E43D6AA" w14:textId="77777777" w:rsidR="00A805E2" w:rsidRDefault="00A805E2"/>
    <w:p w14:paraId="2B8EF02E" w14:textId="77777777" w:rsidR="000A3B54" w:rsidRDefault="000A3B54">
      <w:pPr>
        <w:rPr>
          <w:rFonts w:ascii="Arial" w:hAnsi="Arial" w:cs="Arial"/>
        </w:rPr>
      </w:pPr>
    </w:p>
    <w:p w14:paraId="25A0E5EF" w14:textId="77777777" w:rsidR="00A805E2" w:rsidRPr="00005D23" w:rsidRDefault="00130C2B">
      <w:pPr>
        <w:rPr>
          <w:sz w:val="16"/>
          <w:szCs w:val="16"/>
        </w:rPr>
      </w:pPr>
      <w:r w:rsidRPr="00005D23">
        <w:rPr>
          <w:rFonts w:ascii="Arial" w:hAnsi="Arial" w:cs="Arial"/>
          <w:sz w:val="16"/>
          <w:szCs w:val="16"/>
        </w:rPr>
        <w:t xml:space="preserve">Note: </w:t>
      </w:r>
      <w:r w:rsidR="00646FAA" w:rsidRPr="00005D23">
        <w:rPr>
          <w:rFonts w:ascii="Arial" w:hAnsi="Arial" w:cs="Arial"/>
          <w:sz w:val="16"/>
          <w:szCs w:val="16"/>
        </w:rPr>
        <w:t xml:space="preserve">Red line indicates the FDR significance value, so all points above the line indicate GWAS that met this threshold. Notably, </w:t>
      </w:r>
      <w:r w:rsidRPr="00005D23">
        <w:rPr>
          <w:rFonts w:ascii="Arial" w:hAnsi="Arial" w:cs="Arial"/>
          <w:sz w:val="16"/>
          <w:szCs w:val="16"/>
        </w:rPr>
        <w:t>only the GWAS from MVP PTSD Re-experiencing symptoms, Drinks Per Week (GSCAN and UKB) and Drinks Per Week (UKB) met the FDR significance threshold</w:t>
      </w:r>
      <w:r w:rsidR="00646FAA" w:rsidRPr="00005D23">
        <w:rPr>
          <w:rFonts w:ascii="Arial" w:hAnsi="Arial" w:cs="Arial"/>
          <w:sz w:val="16"/>
          <w:szCs w:val="16"/>
        </w:rPr>
        <w:t>.</w:t>
      </w:r>
    </w:p>
    <w:sectPr w:rsidR="00A805E2" w:rsidRPr="00005D23" w:rsidSect="00A805E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5E2"/>
    <w:rsid w:val="00005D23"/>
    <w:rsid w:val="000A3B54"/>
    <w:rsid w:val="00130C2B"/>
    <w:rsid w:val="0024194F"/>
    <w:rsid w:val="00281CC8"/>
    <w:rsid w:val="003A41D4"/>
    <w:rsid w:val="004E04F9"/>
    <w:rsid w:val="004E7C98"/>
    <w:rsid w:val="005B33F6"/>
    <w:rsid w:val="00646FAA"/>
    <w:rsid w:val="00A805E2"/>
    <w:rsid w:val="00AF389F"/>
    <w:rsid w:val="00C716C4"/>
    <w:rsid w:val="00CF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10B60"/>
  <w15:chartTrackingRefBased/>
  <w15:docId w15:val="{4AD74D1B-39C2-4D71-8723-20604541F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41D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1D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Commonwealth University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Bountress</dc:creator>
  <cp:keywords/>
  <dc:description/>
  <cp:lastModifiedBy>Katie Bountress</cp:lastModifiedBy>
  <cp:revision>3</cp:revision>
  <dcterms:created xsi:type="dcterms:W3CDTF">2022-07-21T17:26:00Z</dcterms:created>
  <dcterms:modified xsi:type="dcterms:W3CDTF">2022-08-24T19:07:00Z</dcterms:modified>
</cp:coreProperties>
</file>