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07C5" w14:textId="73E63016" w:rsidR="008945F5" w:rsidRPr="00896469" w:rsidRDefault="008945F5" w:rsidP="008945F5">
      <w:pPr>
        <w:spacing w:line="480" w:lineRule="auto"/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Supplementary figure 1. Flowchart</w:t>
      </w:r>
    </w:p>
    <w:p w14:paraId="13D3D2B2" w14:textId="4046BF6B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752A5405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5F5" w:rsidRPr="00896469" w14:paraId="10E9CAE1" w14:textId="77777777" w:rsidTr="00FF0BF2">
        <w:tc>
          <w:tcPr>
            <w:tcW w:w="9350" w:type="dxa"/>
          </w:tcPr>
          <w:p w14:paraId="388CE995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Supplementary figure 1. Flowchart</w:t>
            </w:r>
          </w:p>
        </w:tc>
      </w:tr>
      <w:tr w:rsidR="008945F5" w:rsidRPr="00896469" w14:paraId="75C6449E" w14:textId="77777777" w:rsidTr="00FF0BF2">
        <w:tc>
          <w:tcPr>
            <w:tcW w:w="9350" w:type="dxa"/>
          </w:tcPr>
          <w:p w14:paraId="7418D3BB" w14:textId="4A0E10DF" w:rsidR="008945F5" w:rsidRPr="00896469" w:rsidRDefault="0018697E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  <w:shd w:val="clear" w:color="auto" w:fill="FFFFFF"/>
              </w:rPr>
              <w:drawing>
                <wp:inline distT="0" distB="0" distL="0" distR="0" wp14:anchorId="18AA14C7" wp14:editId="4FEBE0FF">
                  <wp:extent cx="5943600" cy="3545205"/>
                  <wp:effectExtent l="0" t="0" r="0" b="0"/>
                  <wp:docPr id="1" name="Picture 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ab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4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F9D66" w14:textId="344F172F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52435743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7C777489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0DBEABC0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66CFA184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46742AB5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71972EDA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4FED5DE0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60373DCE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424AE319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4DF71910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1B8952A2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7E33BFD4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225323F3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6A96E589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39F0A4D1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5FEFBCEA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0B2F58CB" w14:textId="138E3C18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sz w:val="16"/>
          <w:szCs w:val="16"/>
        </w:rPr>
        <w:br w:type="page"/>
      </w:r>
    </w:p>
    <w:p w14:paraId="25893E95" w14:textId="3D0C8451" w:rsidR="008945F5" w:rsidRPr="00896469" w:rsidRDefault="008945F5" w:rsidP="008945F5">
      <w:pPr>
        <w:spacing w:line="480" w:lineRule="auto"/>
        <w:rPr>
          <w:rFonts w:ascii="Arial" w:hAnsi="Arial" w:cs="Arial"/>
          <w:color w:val="000033"/>
          <w:sz w:val="16"/>
          <w:szCs w:val="16"/>
        </w:rPr>
      </w:pPr>
      <w:r w:rsidRPr="00896469">
        <w:rPr>
          <w:rFonts w:ascii="Arial" w:hAnsi="Arial" w:cs="Arial"/>
          <w:sz w:val="16"/>
          <w:szCs w:val="16"/>
          <w:shd w:val="clear" w:color="auto" w:fill="FFFFFF"/>
        </w:rPr>
        <w:lastRenderedPageBreak/>
        <w:t>Supplementary Table 1. Baseline characteristics of included and excluded offspring</w:t>
      </w:r>
    </w:p>
    <w:p w14:paraId="52A42E13" w14:textId="7F886212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2E273E35" w14:textId="328A3FDC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7CC0B522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1620"/>
        <w:gridCol w:w="1710"/>
        <w:gridCol w:w="895"/>
      </w:tblGrid>
      <w:tr w:rsidR="008945F5" w:rsidRPr="00896469" w14:paraId="44E532B9" w14:textId="77777777" w:rsidTr="00FF0BF2">
        <w:tc>
          <w:tcPr>
            <w:tcW w:w="9355" w:type="dxa"/>
            <w:gridSpan w:val="4"/>
          </w:tcPr>
          <w:p w14:paraId="326E19EC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Supplementary Table 1. Baseline characteristic of included and excluded offspring</w:t>
            </w:r>
          </w:p>
        </w:tc>
      </w:tr>
      <w:tr w:rsidR="008945F5" w:rsidRPr="00896469" w14:paraId="5674B968" w14:textId="77777777" w:rsidTr="00FF0BF2">
        <w:tc>
          <w:tcPr>
            <w:tcW w:w="5130" w:type="dxa"/>
          </w:tcPr>
          <w:p w14:paraId="27D7C1B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1B2E7F0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Group</w:t>
            </w:r>
          </w:p>
        </w:tc>
        <w:tc>
          <w:tcPr>
            <w:tcW w:w="895" w:type="dxa"/>
          </w:tcPr>
          <w:p w14:paraId="61CB7C8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</w:p>
        </w:tc>
      </w:tr>
      <w:tr w:rsidR="008945F5" w:rsidRPr="00896469" w14:paraId="17E67097" w14:textId="77777777" w:rsidTr="00FF0BF2">
        <w:tc>
          <w:tcPr>
            <w:tcW w:w="5130" w:type="dxa"/>
          </w:tcPr>
          <w:p w14:paraId="56F9A25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b/>
                <w:bCs/>
                <w:color w:val="000033"/>
                <w:sz w:val="16"/>
                <w:szCs w:val="16"/>
              </w:rPr>
              <w:t>Offspring V</w:t>
            </w: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ariables</w:t>
            </w:r>
          </w:p>
        </w:tc>
        <w:tc>
          <w:tcPr>
            <w:tcW w:w="1620" w:type="dxa"/>
          </w:tcPr>
          <w:p w14:paraId="41D6FD50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Included offspring</w:t>
            </w:r>
          </w:p>
        </w:tc>
        <w:tc>
          <w:tcPr>
            <w:tcW w:w="1710" w:type="dxa"/>
          </w:tcPr>
          <w:p w14:paraId="6FC0C7FE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Excluded offspring</w:t>
            </w:r>
          </w:p>
        </w:tc>
        <w:tc>
          <w:tcPr>
            <w:tcW w:w="895" w:type="dxa"/>
          </w:tcPr>
          <w:p w14:paraId="51C5449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P-value</w:t>
            </w:r>
          </w:p>
        </w:tc>
      </w:tr>
      <w:tr w:rsidR="008945F5" w:rsidRPr="00896469" w14:paraId="1C2817C2" w14:textId="77777777" w:rsidTr="00FF0BF2">
        <w:tc>
          <w:tcPr>
            <w:tcW w:w="5130" w:type="dxa"/>
          </w:tcPr>
          <w:p w14:paraId="7E7A08C0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No of children</w:t>
            </w:r>
          </w:p>
        </w:tc>
        <w:tc>
          <w:tcPr>
            <w:tcW w:w="1620" w:type="dxa"/>
          </w:tcPr>
          <w:p w14:paraId="2AAE9AEC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13,478</w:t>
            </w:r>
          </w:p>
        </w:tc>
        <w:tc>
          <w:tcPr>
            <w:tcW w:w="1710" w:type="dxa"/>
          </w:tcPr>
          <w:p w14:paraId="077A1C3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12,272</w:t>
            </w:r>
          </w:p>
        </w:tc>
        <w:tc>
          <w:tcPr>
            <w:tcW w:w="895" w:type="dxa"/>
          </w:tcPr>
          <w:p w14:paraId="729A1517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54048E85" w14:textId="77777777" w:rsidTr="00FF0BF2">
        <w:tc>
          <w:tcPr>
            <w:tcW w:w="5130" w:type="dxa"/>
          </w:tcPr>
          <w:p w14:paraId="49241F7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Sex</w:t>
            </w:r>
          </w:p>
        </w:tc>
        <w:tc>
          <w:tcPr>
            <w:tcW w:w="1620" w:type="dxa"/>
          </w:tcPr>
          <w:p w14:paraId="09D784E7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124AA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895" w:type="dxa"/>
          </w:tcPr>
          <w:p w14:paraId="54C63C4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&lt;0.01</w:t>
            </w:r>
          </w:p>
        </w:tc>
      </w:tr>
      <w:tr w:rsidR="008945F5" w:rsidRPr="00896469" w14:paraId="00A35250" w14:textId="77777777" w:rsidTr="00FF0BF2">
        <w:tc>
          <w:tcPr>
            <w:tcW w:w="5130" w:type="dxa"/>
          </w:tcPr>
          <w:p w14:paraId="4DDC6CC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Male</w:t>
            </w:r>
          </w:p>
        </w:tc>
        <w:tc>
          <w:tcPr>
            <w:tcW w:w="1620" w:type="dxa"/>
          </w:tcPr>
          <w:p w14:paraId="1C457CF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36%</w:t>
            </w:r>
          </w:p>
        </w:tc>
        <w:tc>
          <w:tcPr>
            <w:tcW w:w="1710" w:type="dxa"/>
          </w:tcPr>
          <w:p w14:paraId="30D8AAF6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59%</w:t>
            </w:r>
          </w:p>
        </w:tc>
        <w:tc>
          <w:tcPr>
            <w:tcW w:w="895" w:type="dxa"/>
          </w:tcPr>
          <w:p w14:paraId="032369E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60C0D884" w14:textId="77777777" w:rsidTr="00FF0BF2">
        <w:tc>
          <w:tcPr>
            <w:tcW w:w="5130" w:type="dxa"/>
          </w:tcPr>
          <w:p w14:paraId="149976CC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Female</w:t>
            </w:r>
          </w:p>
        </w:tc>
        <w:tc>
          <w:tcPr>
            <w:tcW w:w="1620" w:type="dxa"/>
          </w:tcPr>
          <w:p w14:paraId="5E6F2F4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64%</w:t>
            </w:r>
          </w:p>
        </w:tc>
        <w:tc>
          <w:tcPr>
            <w:tcW w:w="1710" w:type="dxa"/>
          </w:tcPr>
          <w:p w14:paraId="6A753580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41%</w:t>
            </w:r>
          </w:p>
        </w:tc>
        <w:tc>
          <w:tcPr>
            <w:tcW w:w="895" w:type="dxa"/>
          </w:tcPr>
          <w:p w14:paraId="2D924DD6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41C2EB02" w14:textId="77777777" w:rsidTr="00FF0BF2">
        <w:tc>
          <w:tcPr>
            <w:tcW w:w="5130" w:type="dxa"/>
          </w:tcPr>
          <w:p w14:paraId="613F2E9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Age in 2010</w:t>
            </w:r>
            <w:r w:rsidRPr="0089646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†</w:t>
            </w: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, years, mean (SD)</w:t>
            </w:r>
          </w:p>
        </w:tc>
        <w:tc>
          <w:tcPr>
            <w:tcW w:w="1620" w:type="dxa"/>
          </w:tcPr>
          <w:p w14:paraId="4FEC6E77" w14:textId="77777777" w:rsidR="008945F5" w:rsidRPr="00896469" w:rsidRDefault="008945F5" w:rsidP="00FF0BF2">
            <w:pPr>
              <w:spacing w:line="48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18.98 (1.87)</w:t>
            </w:r>
          </w:p>
        </w:tc>
        <w:tc>
          <w:tcPr>
            <w:tcW w:w="1710" w:type="dxa"/>
          </w:tcPr>
          <w:p w14:paraId="3C56A9DE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19.15 (1.87)</w:t>
            </w:r>
          </w:p>
        </w:tc>
        <w:tc>
          <w:tcPr>
            <w:tcW w:w="895" w:type="dxa"/>
          </w:tcPr>
          <w:p w14:paraId="63BF6CE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0.6</w:t>
            </w:r>
          </w:p>
        </w:tc>
      </w:tr>
      <w:tr w:rsidR="008945F5" w:rsidRPr="00896469" w14:paraId="272DEADA" w14:textId="77777777" w:rsidTr="00FF0BF2">
        <w:tc>
          <w:tcPr>
            <w:tcW w:w="5130" w:type="dxa"/>
          </w:tcPr>
          <w:p w14:paraId="6DBE91E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b/>
                <w:bCs/>
                <w:color w:val="000033"/>
                <w:sz w:val="16"/>
                <w:szCs w:val="16"/>
              </w:rPr>
              <w:t>Maternal V</w:t>
            </w: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</w:rPr>
              <w:t>ariables</w:t>
            </w:r>
          </w:p>
        </w:tc>
        <w:tc>
          <w:tcPr>
            <w:tcW w:w="1620" w:type="dxa"/>
          </w:tcPr>
          <w:p w14:paraId="42F1280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898B8C2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895" w:type="dxa"/>
          </w:tcPr>
          <w:p w14:paraId="55F4B0C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7E2EDB95" w14:textId="77777777" w:rsidTr="00FF0BF2">
        <w:tc>
          <w:tcPr>
            <w:tcW w:w="5130" w:type="dxa"/>
          </w:tcPr>
          <w:p w14:paraId="27978803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Maternal antidepressant use at baseline, yes </w:t>
            </w:r>
          </w:p>
        </w:tc>
        <w:tc>
          <w:tcPr>
            <w:tcW w:w="1620" w:type="dxa"/>
          </w:tcPr>
          <w:p w14:paraId="7B49944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710" w:type="dxa"/>
          </w:tcPr>
          <w:p w14:paraId="50C99885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24%</w:t>
            </w:r>
          </w:p>
        </w:tc>
        <w:tc>
          <w:tcPr>
            <w:tcW w:w="895" w:type="dxa"/>
          </w:tcPr>
          <w:p w14:paraId="60ECF98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0.34</w:t>
            </w:r>
          </w:p>
        </w:tc>
      </w:tr>
      <w:tr w:rsidR="008945F5" w:rsidRPr="00896469" w14:paraId="5C0ACEC3" w14:textId="77777777" w:rsidTr="00FF0BF2">
        <w:tc>
          <w:tcPr>
            <w:tcW w:w="5130" w:type="dxa"/>
          </w:tcPr>
          <w:p w14:paraId="66AACDE6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Lifestyle factors</w:t>
            </w:r>
          </w:p>
        </w:tc>
        <w:tc>
          <w:tcPr>
            <w:tcW w:w="1620" w:type="dxa"/>
          </w:tcPr>
          <w:p w14:paraId="41A9EA9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E9A5EC1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895" w:type="dxa"/>
          </w:tcPr>
          <w:p w14:paraId="7331E428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0E00F1C0" w14:textId="77777777" w:rsidTr="00FF0BF2">
        <w:tc>
          <w:tcPr>
            <w:tcW w:w="5130" w:type="dxa"/>
          </w:tcPr>
          <w:p w14:paraId="25AAEEFA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Alternate healthy eating index 2010, diet score, mean (SD)</w:t>
            </w:r>
          </w:p>
        </w:tc>
        <w:tc>
          <w:tcPr>
            <w:tcW w:w="1620" w:type="dxa"/>
          </w:tcPr>
          <w:p w14:paraId="299EA205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24.49 (6.67)</w:t>
            </w:r>
          </w:p>
        </w:tc>
        <w:tc>
          <w:tcPr>
            <w:tcW w:w="1710" w:type="dxa"/>
          </w:tcPr>
          <w:p w14:paraId="45BA724F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24.36 (6.85)</w:t>
            </w:r>
          </w:p>
        </w:tc>
        <w:tc>
          <w:tcPr>
            <w:tcW w:w="895" w:type="dxa"/>
          </w:tcPr>
          <w:p w14:paraId="1CC00809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0.44</w:t>
            </w:r>
          </w:p>
        </w:tc>
      </w:tr>
      <w:tr w:rsidR="008945F5" w:rsidRPr="00896469" w14:paraId="10D25993" w14:textId="77777777" w:rsidTr="00FF0BF2">
        <w:tc>
          <w:tcPr>
            <w:tcW w:w="5130" w:type="dxa"/>
          </w:tcPr>
          <w:p w14:paraId="55471A3B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Body mass index, kg/m</w:t>
            </w:r>
            <w:r w:rsidRPr="0089646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, mean (SD)</w:t>
            </w:r>
          </w:p>
        </w:tc>
        <w:tc>
          <w:tcPr>
            <w:tcW w:w="1620" w:type="dxa"/>
          </w:tcPr>
          <w:p w14:paraId="23C62E37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23.74 (4.51)</w:t>
            </w:r>
          </w:p>
        </w:tc>
        <w:tc>
          <w:tcPr>
            <w:tcW w:w="1710" w:type="dxa"/>
          </w:tcPr>
          <w:p w14:paraId="04E7B339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24.06 (4.62)</w:t>
            </w:r>
          </w:p>
        </w:tc>
        <w:tc>
          <w:tcPr>
            <w:tcW w:w="895" w:type="dxa"/>
          </w:tcPr>
          <w:p w14:paraId="47D350D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&lt;0.01</w:t>
            </w:r>
          </w:p>
        </w:tc>
      </w:tr>
      <w:tr w:rsidR="008945F5" w:rsidRPr="00896469" w14:paraId="4CB17B02" w14:textId="77777777" w:rsidTr="00FF0BF2">
        <w:tc>
          <w:tcPr>
            <w:tcW w:w="5130" w:type="dxa"/>
          </w:tcPr>
          <w:p w14:paraId="70C318B8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Moderate/vigorous-intensity exercise, hour/week, mean (SD)</w:t>
            </w:r>
          </w:p>
        </w:tc>
        <w:tc>
          <w:tcPr>
            <w:tcW w:w="1620" w:type="dxa"/>
          </w:tcPr>
          <w:p w14:paraId="07982D27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2.382 (3.355)</w:t>
            </w:r>
          </w:p>
        </w:tc>
        <w:tc>
          <w:tcPr>
            <w:tcW w:w="1710" w:type="dxa"/>
          </w:tcPr>
          <w:p w14:paraId="7408F0A1" w14:textId="77777777" w:rsidR="008945F5" w:rsidRPr="00896469" w:rsidRDefault="008945F5" w:rsidP="00FF0BF2">
            <w:pPr>
              <w:spacing w:line="48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2.296 (3.209)</w:t>
            </w:r>
          </w:p>
          <w:p w14:paraId="16044AED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895" w:type="dxa"/>
          </w:tcPr>
          <w:p w14:paraId="3DBB1215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0.86</w:t>
            </w:r>
          </w:p>
        </w:tc>
      </w:tr>
      <w:tr w:rsidR="008945F5" w:rsidRPr="00896469" w14:paraId="2993D6E6" w14:textId="77777777" w:rsidTr="00FF0BF2">
        <w:tc>
          <w:tcPr>
            <w:tcW w:w="5130" w:type="dxa"/>
          </w:tcPr>
          <w:p w14:paraId="4FC8CB3A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Alcohol intake, g/day, mean (SD)</w:t>
            </w:r>
          </w:p>
        </w:tc>
        <w:tc>
          <w:tcPr>
            <w:tcW w:w="1620" w:type="dxa"/>
          </w:tcPr>
          <w:p w14:paraId="65293F31" w14:textId="77777777" w:rsidR="008945F5" w:rsidRPr="00896469" w:rsidRDefault="008945F5" w:rsidP="00FF0BF2">
            <w:pPr>
              <w:spacing w:line="48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2.714 (5.231)</w:t>
            </w:r>
          </w:p>
          <w:p w14:paraId="7A6A33C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7527373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Theme="minorEastAsia" w:hAnsi="Arial" w:cs="Arial"/>
                <w:sz w:val="16"/>
                <w:szCs w:val="16"/>
              </w:rPr>
              <w:t>2.701 (5.068)</w:t>
            </w:r>
          </w:p>
        </w:tc>
        <w:tc>
          <w:tcPr>
            <w:tcW w:w="895" w:type="dxa"/>
          </w:tcPr>
          <w:p w14:paraId="1123E84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</w:rPr>
              <w:t>0.53</w:t>
            </w:r>
          </w:p>
        </w:tc>
      </w:tr>
      <w:tr w:rsidR="008945F5" w:rsidRPr="00896469" w14:paraId="0251EBA5" w14:textId="77777777" w:rsidTr="00FF0BF2">
        <w:tc>
          <w:tcPr>
            <w:tcW w:w="5130" w:type="dxa"/>
          </w:tcPr>
          <w:p w14:paraId="27A7F1E0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Smoking status, (%)</w:t>
            </w:r>
          </w:p>
        </w:tc>
        <w:tc>
          <w:tcPr>
            <w:tcW w:w="1620" w:type="dxa"/>
          </w:tcPr>
          <w:p w14:paraId="70F6DA51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9223B41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4800C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&lt;0.01</w:t>
            </w:r>
          </w:p>
        </w:tc>
      </w:tr>
      <w:tr w:rsidR="008945F5" w:rsidRPr="00896469" w14:paraId="0FA5DA46" w14:textId="77777777" w:rsidTr="00FF0BF2">
        <w:tc>
          <w:tcPr>
            <w:tcW w:w="5130" w:type="dxa"/>
          </w:tcPr>
          <w:p w14:paraId="1BC9D24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Never smoker</w:t>
            </w:r>
          </w:p>
        </w:tc>
        <w:tc>
          <w:tcPr>
            <w:tcW w:w="1620" w:type="dxa"/>
          </w:tcPr>
          <w:p w14:paraId="28942C76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710" w:type="dxa"/>
          </w:tcPr>
          <w:p w14:paraId="577A665C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68%</w:t>
            </w:r>
          </w:p>
        </w:tc>
        <w:tc>
          <w:tcPr>
            <w:tcW w:w="895" w:type="dxa"/>
          </w:tcPr>
          <w:p w14:paraId="0DB5B9CE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6DA45965" w14:textId="77777777" w:rsidTr="00FF0BF2">
        <w:tc>
          <w:tcPr>
            <w:tcW w:w="5130" w:type="dxa"/>
          </w:tcPr>
          <w:p w14:paraId="68B35903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Former smoker</w:t>
            </w:r>
          </w:p>
        </w:tc>
        <w:tc>
          <w:tcPr>
            <w:tcW w:w="1620" w:type="dxa"/>
          </w:tcPr>
          <w:p w14:paraId="436AC106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710" w:type="dxa"/>
          </w:tcPr>
          <w:p w14:paraId="717BE376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23%</w:t>
            </w:r>
          </w:p>
        </w:tc>
        <w:tc>
          <w:tcPr>
            <w:tcW w:w="895" w:type="dxa"/>
          </w:tcPr>
          <w:p w14:paraId="38D20F5E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  <w:tr w:rsidR="008945F5" w:rsidRPr="00896469" w14:paraId="6FB05159" w14:textId="77777777" w:rsidTr="00FF0BF2">
        <w:tc>
          <w:tcPr>
            <w:tcW w:w="5130" w:type="dxa"/>
          </w:tcPr>
          <w:p w14:paraId="5506662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bCs/>
                <w:sz w:val="16"/>
                <w:szCs w:val="16"/>
              </w:rPr>
              <w:t>Current smoker</w:t>
            </w:r>
          </w:p>
        </w:tc>
        <w:tc>
          <w:tcPr>
            <w:tcW w:w="1620" w:type="dxa"/>
          </w:tcPr>
          <w:p w14:paraId="71891CA9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1710" w:type="dxa"/>
          </w:tcPr>
          <w:p w14:paraId="341D7854" w14:textId="77777777" w:rsidR="008945F5" w:rsidRPr="00896469" w:rsidRDefault="008945F5" w:rsidP="00FF0BF2">
            <w:pPr>
              <w:spacing w:line="480" w:lineRule="auto"/>
              <w:rPr>
                <w:rFonts w:ascii="Arial" w:eastAsia="PingFang TC" w:hAnsi="Arial" w:cs="Arial"/>
                <w:color w:val="000033"/>
                <w:sz w:val="16"/>
                <w:szCs w:val="16"/>
              </w:rPr>
            </w:pPr>
            <w:r w:rsidRPr="00896469">
              <w:rPr>
                <w:rFonts w:ascii="Arial" w:eastAsia="PingFang TC" w:hAnsi="Arial" w:cs="Arial"/>
                <w:color w:val="000033"/>
                <w:sz w:val="16"/>
                <w:szCs w:val="16"/>
              </w:rPr>
              <w:t>9%</w:t>
            </w:r>
          </w:p>
        </w:tc>
        <w:tc>
          <w:tcPr>
            <w:tcW w:w="895" w:type="dxa"/>
          </w:tcPr>
          <w:p w14:paraId="699E0EF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</w:rPr>
            </w:pPr>
          </w:p>
        </w:tc>
      </w:tr>
    </w:tbl>
    <w:p w14:paraId="5A2DB1B3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2947EDB9" w14:textId="66CDCECB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sz w:val="16"/>
          <w:szCs w:val="16"/>
        </w:rPr>
        <w:br w:type="page"/>
      </w:r>
    </w:p>
    <w:p w14:paraId="0EDBA3ED" w14:textId="2FCAF39B" w:rsidR="003D75C0" w:rsidRPr="00896469" w:rsidRDefault="003D75C0" w:rsidP="003D75C0">
      <w:pPr>
        <w:spacing w:line="480" w:lineRule="auto"/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color w:val="000033"/>
          <w:sz w:val="16"/>
          <w:szCs w:val="16"/>
          <w:shd w:val="clear" w:color="auto" w:fill="FFFFFF"/>
        </w:rPr>
        <w:lastRenderedPageBreak/>
        <w:t xml:space="preserve">Supplementary Table </w:t>
      </w:r>
      <w:r w:rsidR="00002566">
        <w:rPr>
          <w:rFonts w:ascii="Arial" w:hAnsi="Arial" w:cs="Arial"/>
          <w:color w:val="000033"/>
          <w:sz w:val="16"/>
          <w:szCs w:val="16"/>
          <w:shd w:val="clear" w:color="auto" w:fill="FFFFFF"/>
        </w:rPr>
        <w:t>2</w:t>
      </w:r>
      <w:r w:rsidRPr="00896469">
        <w:rPr>
          <w:rFonts w:ascii="Arial" w:hAnsi="Arial" w:cs="Arial"/>
          <w:color w:val="000033"/>
          <w:sz w:val="16"/>
          <w:szCs w:val="16"/>
          <w:shd w:val="clear" w:color="auto" w:fill="FFFFFF"/>
        </w:rPr>
        <w:t>. Correlations between CESD scores at four-time points</w:t>
      </w:r>
    </w:p>
    <w:p w14:paraId="12643189" w14:textId="77777777" w:rsidR="003D75C0" w:rsidRPr="00896469" w:rsidRDefault="003D75C0" w:rsidP="008945F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1620"/>
        <w:gridCol w:w="1530"/>
        <w:gridCol w:w="1440"/>
        <w:gridCol w:w="1435"/>
      </w:tblGrid>
      <w:tr w:rsidR="008945F5" w:rsidRPr="00896469" w14:paraId="5113A7F1" w14:textId="77777777" w:rsidTr="003D75C0">
        <w:tc>
          <w:tcPr>
            <w:tcW w:w="9355" w:type="dxa"/>
            <w:gridSpan w:val="5"/>
          </w:tcPr>
          <w:p w14:paraId="47779172" w14:textId="14D3561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b/>
                <w:bCs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  <w:shd w:val="clear" w:color="auto" w:fill="FFFFFF"/>
              </w:rPr>
              <w:t>Supplementary Table</w:t>
            </w:r>
            <w:r w:rsidR="00002566">
              <w:rPr>
                <w:rFonts w:ascii="Arial" w:hAnsi="Arial" w:cs="Arial"/>
                <w:b/>
                <w:bCs/>
                <w:color w:val="000033"/>
                <w:sz w:val="16"/>
                <w:szCs w:val="16"/>
                <w:shd w:val="clear" w:color="auto" w:fill="FFFFFF"/>
              </w:rPr>
              <w:t xml:space="preserve"> 2</w:t>
            </w:r>
            <w:r w:rsidRPr="00896469">
              <w:rPr>
                <w:rFonts w:ascii="Arial" w:hAnsi="Arial" w:cs="Arial"/>
                <w:b/>
                <w:bCs/>
                <w:color w:val="000033"/>
                <w:sz w:val="16"/>
                <w:szCs w:val="16"/>
                <w:shd w:val="clear" w:color="auto" w:fill="FFFFFF"/>
              </w:rPr>
              <w:t>. Correlations between CESD scores at four time points</w:t>
            </w:r>
          </w:p>
        </w:tc>
      </w:tr>
      <w:tr w:rsidR="008945F5" w:rsidRPr="00896469" w14:paraId="036882F8" w14:textId="77777777" w:rsidTr="003D75C0">
        <w:tc>
          <w:tcPr>
            <w:tcW w:w="3330" w:type="dxa"/>
          </w:tcPr>
          <w:p w14:paraId="7A1EA71B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20" w:type="dxa"/>
          </w:tcPr>
          <w:p w14:paraId="04FDBFDB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1530" w:type="dxa"/>
          </w:tcPr>
          <w:p w14:paraId="15B5F094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1440" w:type="dxa"/>
          </w:tcPr>
          <w:p w14:paraId="7FDB2432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1435" w:type="dxa"/>
          </w:tcPr>
          <w:p w14:paraId="1508887B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4.</w:t>
            </w:r>
          </w:p>
        </w:tc>
      </w:tr>
      <w:tr w:rsidR="008945F5" w:rsidRPr="00896469" w14:paraId="3CCEC76C" w14:textId="77777777" w:rsidTr="003D75C0">
        <w:tc>
          <w:tcPr>
            <w:tcW w:w="3330" w:type="dxa"/>
          </w:tcPr>
          <w:p w14:paraId="5B7524FB" w14:textId="77777777" w:rsidR="008945F5" w:rsidRPr="00896469" w:rsidRDefault="008945F5" w:rsidP="003D75C0">
            <w:pPr>
              <w:pStyle w:val="ListParagraph"/>
              <w:numPr>
                <w:ilvl w:val="0"/>
                <w:numId w:val="1"/>
              </w:numPr>
              <w:spacing w:line="480" w:lineRule="auto"/>
              <w:ind w:leftChars="0" w:left="840"/>
              <w:contextualSpacing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CESD scores in 2010/2011</w:t>
            </w:r>
          </w:p>
        </w:tc>
        <w:tc>
          <w:tcPr>
            <w:tcW w:w="1620" w:type="dxa"/>
          </w:tcPr>
          <w:p w14:paraId="38189690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1530" w:type="dxa"/>
          </w:tcPr>
          <w:p w14:paraId="2254E2F0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40" w:type="dxa"/>
          </w:tcPr>
          <w:p w14:paraId="2D92D5C0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5" w:type="dxa"/>
          </w:tcPr>
          <w:p w14:paraId="751EE1F1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</w:tr>
      <w:tr w:rsidR="008945F5" w:rsidRPr="00896469" w14:paraId="5D84D026" w14:textId="77777777" w:rsidTr="003D75C0">
        <w:tc>
          <w:tcPr>
            <w:tcW w:w="3330" w:type="dxa"/>
          </w:tcPr>
          <w:p w14:paraId="63C55139" w14:textId="77777777" w:rsidR="008945F5" w:rsidRPr="00896469" w:rsidRDefault="008945F5" w:rsidP="003D75C0">
            <w:pPr>
              <w:pStyle w:val="ListParagraph"/>
              <w:numPr>
                <w:ilvl w:val="0"/>
                <w:numId w:val="1"/>
              </w:numPr>
              <w:spacing w:line="480" w:lineRule="auto"/>
              <w:ind w:leftChars="0" w:left="840"/>
              <w:contextualSpacing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CESD scores in 2013</w:t>
            </w:r>
          </w:p>
        </w:tc>
        <w:tc>
          <w:tcPr>
            <w:tcW w:w="1620" w:type="dxa"/>
          </w:tcPr>
          <w:p w14:paraId="23C9F37E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0.51**</w:t>
            </w:r>
          </w:p>
        </w:tc>
        <w:tc>
          <w:tcPr>
            <w:tcW w:w="1530" w:type="dxa"/>
          </w:tcPr>
          <w:p w14:paraId="158EDEF3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1440" w:type="dxa"/>
          </w:tcPr>
          <w:p w14:paraId="250BD045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5" w:type="dxa"/>
          </w:tcPr>
          <w:p w14:paraId="51419F30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</w:tr>
      <w:tr w:rsidR="008945F5" w:rsidRPr="00896469" w14:paraId="794EA10A" w14:textId="77777777" w:rsidTr="003D75C0">
        <w:tc>
          <w:tcPr>
            <w:tcW w:w="3330" w:type="dxa"/>
          </w:tcPr>
          <w:p w14:paraId="4B32283B" w14:textId="77777777" w:rsidR="008945F5" w:rsidRPr="00896469" w:rsidRDefault="008945F5" w:rsidP="003D75C0">
            <w:pPr>
              <w:pStyle w:val="ListParagraph"/>
              <w:numPr>
                <w:ilvl w:val="0"/>
                <w:numId w:val="1"/>
              </w:numPr>
              <w:spacing w:line="480" w:lineRule="auto"/>
              <w:ind w:leftChars="0" w:left="840"/>
              <w:contextualSpacing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CESD scores in 2014</w:t>
            </w:r>
          </w:p>
        </w:tc>
        <w:tc>
          <w:tcPr>
            <w:tcW w:w="1620" w:type="dxa"/>
          </w:tcPr>
          <w:p w14:paraId="5E3E44E3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0.49**</w:t>
            </w:r>
          </w:p>
        </w:tc>
        <w:tc>
          <w:tcPr>
            <w:tcW w:w="1530" w:type="dxa"/>
          </w:tcPr>
          <w:p w14:paraId="15E5900F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0.58**</w:t>
            </w:r>
          </w:p>
        </w:tc>
        <w:tc>
          <w:tcPr>
            <w:tcW w:w="1440" w:type="dxa"/>
          </w:tcPr>
          <w:p w14:paraId="22D44FE4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1435" w:type="dxa"/>
          </w:tcPr>
          <w:p w14:paraId="46099965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</w:p>
        </w:tc>
      </w:tr>
      <w:tr w:rsidR="008945F5" w:rsidRPr="00896469" w14:paraId="62CDF5DE" w14:textId="77777777" w:rsidTr="003D75C0">
        <w:tc>
          <w:tcPr>
            <w:tcW w:w="3330" w:type="dxa"/>
          </w:tcPr>
          <w:p w14:paraId="5884E54E" w14:textId="77777777" w:rsidR="008945F5" w:rsidRPr="00896469" w:rsidRDefault="008945F5" w:rsidP="003D75C0">
            <w:pPr>
              <w:pStyle w:val="ListParagraph"/>
              <w:numPr>
                <w:ilvl w:val="0"/>
                <w:numId w:val="1"/>
              </w:numPr>
              <w:spacing w:line="480" w:lineRule="auto"/>
              <w:ind w:leftChars="0" w:left="840"/>
              <w:contextualSpacing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CESD scores in 2016</w:t>
            </w:r>
          </w:p>
        </w:tc>
        <w:tc>
          <w:tcPr>
            <w:tcW w:w="1620" w:type="dxa"/>
          </w:tcPr>
          <w:p w14:paraId="7D5DD818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0.45**</w:t>
            </w:r>
          </w:p>
        </w:tc>
        <w:tc>
          <w:tcPr>
            <w:tcW w:w="1530" w:type="dxa"/>
          </w:tcPr>
          <w:p w14:paraId="14380D1A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0.52**</w:t>
            </w:r>
          </w:p>
        </w:tc>
        <w:tc>
          <w:tcPr>
            <w:tcW w:w="1440" w:type="dxa"/>
          </w:tcPr>
          <w:p w14:paraId="455B6600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0.54**</w:t>
            </w:r>
          </w:p>
        </w:tc>
        <w:tc>
          <w:tcPr>
            <w:tcW w:w="1435" w:type="dxa"/>
          </w:tcPr>
          <w:p w14:paraId="5E64F9BF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1.00</w:t>
            </w:r>
          </w:p>
        </w:tc>
      </w:tr>
      <w:tr w:rsidR="008945F5" w:rsidRPr="00896469" w14:paraId="41B99B43" w14:textId="77777777" w:rsidTr="003D75C0">
        <w:tc>
          <w:tcPr>
            <w:tcW w:w="9355" w:type="dxa"/>
            <w:gridSpan w:val="5"/>
          </w:tcPr>
          <w:p w14:paraId="125E2B8E" w14:textId="77777777" w:rsidR="008945F5" w:rsidRPr="00896469" w:rsidRDefault="008945F5" w:rsidP="003D75C0">
            <w:pPr>
              <w:spacing w:line="480" w:lineRule="auto"/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Note. ** p-value &lt;0.001.</w:t>
            </w:r>
          </w:p>
        </w:tc>
      </w:tr>
    </w:tbl>
    <w:p w14:paraId="0886276B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5C34271E" w14:textId="77777777" w:rsidR="00002566" w:rsidRPr="00896469" w:rsidRDefault="008945F5" w:rsidP="00002566">
      <w:pPr>
        <w:spacing w:line="480" w:lineRule="auto"/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sz w:val="16"/>
          <w:szCs w:val="16"/>
        </w:rPr>
        <w:br w:type="page"/>
      </w:r>
      <w:r w:rsidR="00002566" w:rsidRPr="0089646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lastRenderedPageBreak/>
        <w:t xml:space="preserve">Supplementary Table </w:t>
      </w:r>
      <w:r w:rsidR="00002566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3</w:t>
      </w:r>
      <w:r w:rsidR="00002566" w:rsidRPr="0089646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Modification of the effect of maternal healthy lifestyle scores on offspring depression scores by offspring age</w:t>
      </w:r>
    </w:p>
    <w:p w14:paraId="57CD8456" w14:textId="77777777" w:rsidR="00002566" w:rsidRPr="00896469" w:rsidRDefault="00002566" w:rsidP="00002566">
      <w:pPr>
        <w:spacing w:line="48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2970"/>
        <w:gridCol w:w="1080"/>
      </w:tblGrid>
      <w:tr w:rsidR="00002566" w:rsidRPr="00896469" w14:paraId="6DA9D464" w14:textId="77777777" w:rsidTr="00FF0BF2">
        <w:tc>
          <w:tcPr>
            <w:tcW w:w="9355" w:type="dxa"/>
            <w:gridSpan w:val="3"/>
          </w:tcPr>
          <w:p w14:paraId="025ABA4D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Supplementary Table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. Modification of the effect of maternal healthy lifestyle scores on offspring </w:t>
            </w: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zh-TW"/>
              </w:rPr>
              <w:t>depression</w:t>
            </w: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scores by offspring age</w:t>
            </w:r>
          </w:p>
        </w:tc>
      </w:tr>
      <w:tr w:rsidR="00002566" w:rsidRPr="00896469" w14:paraId="4C7CDD43" w14:textId="77777777" w:rsidTr="00FF0BF2">
        <w:tc>
          <w:tcPr>
            <w:tcW w:w="5305" w:type="dxa"/>
          </w:tcPr>
          <w:p w14:paraId="2745F7EB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0" w:type="dxa"/>
          </w:tcPr>
          <w:p w14:paraId="4244B907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Estimate</w:t>
            </w:r>
          </w:p>
        </w:tc>
        <w:tc>
          <w:tcPr>
            <w:tcW w:w="1080" w:type="dxa"/>
          </w:tcPr>
          <w:p w14:paraId="617B2665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P- value</w:t>
            </w:r>
          </w:p>
        </w:tc>
      </w:tr>
      <w:tr w:rsidR="00002566" w:rsidRPr="00896469" w14:paraId="15C791ED" w14:textId="77777777" w:rsidTr="00FF0BF2">
        <w:tc>
          <w:tcPr>
            <w:tcW w:w="5305" w:type="dxa"/>
          </w:tcPr>
          <w:p w14:paraId="6D4134BF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Offspring age &gt; 18 years</w:t>
            </w:r>
          </w:p>
        </w:tc>
        <w:tc>
          <w:tcPr>
            <w:tcW w:w="2970" w:type="dxa"/>
          </w:tcPr>
          <w:p w14:paraId="79916251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0.18 (-0.09, 0.45)</w:t>
            </w:r>
          </w:p>
        </w:tc>
        <w:tc>
          <w:tcPr>
            <w:tcW w:w="1080" w:type="dxa"/>
          </w:tcPr>
          <w:p w14:paraId="5975C306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zh-TW"/>
              </w:rPr>
            </w:pPr>
            <w:r w:rsidRPr="00896469">
              <w:rPr>
                <w:rFonts w:ascii="Arial" w:eastAsia="PingFang TC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0.19</w:t>
            </w:r>
          </w:p>
        </w:tc>
      </w:tr>
      <w:tr w:rsidR="00002566" w:rsidRPr="00896469" w14:paraId="4E7067B0" w14:textId="77777777" w:rsidTr="00FF0BF2">
        <w:tc>
          <w:tcPr>
            <w:tcW w:w="5305" w:type="dxa"/>
          </w:tcPr>
          <w:p w14:paraId="2435F549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Maternal healthy lifestyle scores</w:t>
            </w:r>
          </w:p>
        </w:tc>
        <w:tc>
          <w:tcPr>
            <w:tcW w:w="2970" w:type="dxa"/>
          </w:tcPr>
          <w:p w14:paraId="450FB03C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-0.15 (-0.09, -0.21)</w:t>
            </w:r>
          </w:p>
        </w:tc>
        <w:tc>
          <w:tcPr>
            <w:tcW w:w="1080" w:type="dxa"/>
          </w:tcPr>
          <w:p w14:paraId="05E8C8EA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&lt;0.001</w:t>
            </w:r>
          </w:p>
        </w:tc>
      </w:tr>
      <w:tr w:rsidR="00002566" w:rsidRPr="00896469" w14:paraId="2B0CEC51" w14:textId="77777777" w:rsidTr="00FF0BF2">
        <w:tc>
          <w:tcPr>
            <w:tcW w:w="5305" w:type="dxa"/>
          </w:tcPr>
          <w:p w14:paraId="4946AAFF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Offspring age &gt; 18 years* Maternal healthy lifestyle scores</w:t>
            </w:r>
          </w:p>
        </w:tc>
        <w:tc>
          <w:tcPr>
            <w:tcW w:w="2970" w:type="dxa"/>
          </w:tcPr>
          <w:p w14:paraId="371ACD3B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-0.14 (-0.06, -0.22)</w:t>
            </w:r>
          </w:p>
        </w:tc>
        <w:tc>
          <w:tcPr>
            <w:tcW w:w="1080" w:type="dxa"/>
          </w:tcPr>
          <w:p w14:paraId="1A402D0C" w14:textId="77777777" w:rsidR="00002566" w:rsidRPr="00896469" w:rsidRDefault="00002566" w:rsidP="00FF0BF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64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&lt;0.001</w:t>
            </w:r>
          </w:p>
        </w:tc>
      </w:tr>
    </w:tbl>
    <w:p w14:paraId="29D2B9CA" w14:textId="77777777" w:rsidR="00002566" w:rsidRPr="00896469" w:rsidRDefault="00002566" w:rsidP="00002566">
      <w:pPr>
        <w:rPr>
          <w:rFonts w:ascii="Arial" w:hAnsi="Arial" w:cs="Arial"/>
          <w:sz w:val="16"/>
          <w:szCs w:val="16"/>
        </w:rPr>
      </w:pPr>
    </w:p>
    <w:p w14:paraId="18A774BE" w14:textId="77777777" w:rsidR="000B416F" w:rsidRDefault="000025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B5D0D18" w14:textId="28CD2281" w:rsidR="000B416F" w:rsidRDefault="000B416F" w:rsidP="000B416F">
      <w:pPr>
        <w:spacing w:line="480" w:lineRule="auto"/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lastRenderedPageBreak/>
        <w:t xml:space="preserve">Supplementary Table 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4</w:t>
      </w:r>
      <w:r w:rsidRPr="0089646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. Modification of the effect of maternal healthy lifestyle scores on offspring depression scores by offspring 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sex</w:t>
      </w:r>
    </w:p>
    <w:p w14:paraId="4E37D218" w14:textId="77777777" w:rsidR="000B416F" w:rsidRDefault="000B416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2970"/>
        <w:gridCol w:w="1080"/>
      </w:tblGrid>
      <w:tr w:rsidR="000B416F" w:rsidRPr="00896469" w14:paraId="1BED9AE5" w14:textId="77777777" w:rsidTr="002D0E94">
        <w:tc>
          <w:tcPr>
            <w:tcW w:w="9355" w:type="dxa"/>
            <w:gridSpan w:val="3"/>
          </w:tcPr>
          <w:p w14:paraId="5CED6FF9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Supplementary Table 4. Modification of the effect of maternal healthy lifestyle scores on offspring </w:t>
            </w: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zh-TW"/>
              </w:rPr>
              <w:t>depression</w:t>
            </w: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scores by offspring sex</w:t>
            </w:r>
          </w:p>
        </w:tc>
      </w:tr>
      <w:tr w:rsidR="000B416F" w:rsidRPr="00896469" w14:paraId="244D7C80" w14:textId="77777777" w:rsidTr="002D0E94">
        <w:tc>
          <w:tcPr>
            <w:tcW w:w="5305" w:type="dxa"/>
          </w:tcPr>
          <w:p w14:paraId="055C0B34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0" w:type="dxa"/>
          </w:tcPr>
          <w:p w14:paraId="37266C5C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Estimate</w:t>
            </w:r>
          </w:p>
        </w:tc>
        <w:tc>
          <w:tcPr>
            <w:tcW w:w="1080" w:type="dxa"/>
          </w:tcPr>
          <w:p w14:paraId="5817CE2D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P- value</w:t>
            </w:r>
          </w:p>
        </w:tc>
      </w:tr>
      <w:tr w:rsidR="000B416F" w:rsidRPr="00896469" w14:paraId="3AE14370" w14:textId="77777777" w:rsidTr="002D0E94">
        <w:tc>
          <w:tcPr>
            <w:tcW w:w="5305" w:type="dxa"/>
          </w:tcPr>
          <w:p w14:paraId="4BAE0068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Offspring female</w:t>
            </w:r>
          </w:p>
        </w:tc>
        <w:tc>
          <w:tcPr>
            <w:tcW w:w="2970" w:type="dxa"/>
          </w:tcPr>
          <w:p w14:paraId="6D5281AD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0.63 (0.24, 1.02)</w:t>
            </w:r>
          </w:p>
        </w:tc>
        <w:tc>
          <w:tcPr>
            <w:tcW w:w="1080" w:type="dxa"/>
          </w:tcPr>
          <w:p w14:paraId="1145B945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eastAsia="zh-TW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0.002</w:t>
            </w:r>
          </w:p>
        </w:tc>
      </w:tr>
      <w:tr w:rsidR="000B416F" w:rsidRPr="00896469" w14:paraId="6A58BB3C" w14:textId="77777777" w:rsidTr="002D0E94">
        <w:tc>
          <w:tcPr>
            <w:tcW w:w="5305" w:type="dxa"/>
          </w:tcPr>
          <w:p w14:paraId="6EE50271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Maternal healthy lifestyle scores</w:t>
            </w:r>
          </w:p>
        </w:tc>
        <w:tc>
          <w:tcPr>
            <w:tcW w:w="2970" w:type="dxa"/>
          </w:tcPr>
          <w:p w14:paraId="629B9253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0.02 (-0.08, 0.12)</w:t>
            </w:r>
          </w:p>
        </w:tc>
        <w:tc>
          <w:tcPr>
            <w:tcW w:w="1080" w:type="dxa"/>
          </w:tcPr>
          <w:p w14:paraId="05495BF0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0.73</w:t>
            </w:r>
          </w:p>
        </w:tc>
      </w:tr>
      <w:tr w:rsidR="000B416F" w:rsidRPr="00896469" w14:paraId="2AE8F33D" w14:textId="77777777" w:rsidTr="002D0E94">
        <w:tc>
          <w:tcPr>
            <w:tcW w:w="5305" w:type="dxa"/>
          </w:tcPr>
          <w:p w14:paraId="6913DDB6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Offspring female* Maternal healthy lifestyle scores</w:t>
            </w:r>
          </w:p>
        </w:tc>
        <w:tc>
          <w:tcPr>
            <w:tcW w:w="2970" w:type="dxa"/>
          </w:tcPr>
          <w:p w14:paraId="3A2D850E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-0.18 (-0.30, -0.06)</w:t>
            </w:r>
          </w:p>
        </w:tc>
        <w:tc>
          <w:tcPr>
            <w:tcW w:w="1080" w:type="dxa"/>
          </w:tcPr>
          <w:p w14:paraId="7F56402D" w14:textId="77777777" w:rsidR="000B416F" w:rsidRPr="00AB3F33" w:rsidRDefault="000B416F" w:rsidP="002D0E9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B3F3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0.004</w:t>
            </w:r>
          </w:p>
        </w:tc>
      </w:tr>
    </w:tbl>
    <w:p w14:paraId="1DA2F1B0" w14:textId="6B366CF8" w:rsidR="000B416F" w:rsidRDefault="000B41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B0BAC56" w14:textId="77777777" w:rsidR="00002566" w:rsidRDefault="00002566">
      <w:pPr>
        <w:rPr>
          <w:rFonts w:ascii="Arial" w:hAnsi="Arial" w:cs="Arial"/>
          <w:sz w:val="16"/>
          <w:szCs w:val="16"/>
        </w:rPr>
      </w:pPr>
    </w:p>
    <w:p w14:paraId="4AE55D2B" w14:textId="77777777" w:rsidR="008945F5" w:rsidRPr="00896469" w:rsidRDefault="008945F5" w:rsidP="008945F5">
      <w:pPr>
        <w:rPr>
          <w:rFonts w:ascii="Arial" w:hAnsi="Arial" w:cs="Arial"/>
          <w:sz w:val="16"/>
          <w:szCs w:val="16"/>
        </w:rPr>
      </w:pPr>
    </w:p>
    <w:p w14:paraId="3F54B1D4" w14:textId="125DFB07" w:rsidR="003D75C0" w:rsidRPr="00896469" w:rsidRDefault="003D75C0" w:rsidP="003D75C0">
      <w:pPr>
        <w:spacing w:line="480" w:lineRule="auto"/>
        <w:rPr>
          <w:rFonts w:ascii="Arial" w:hAnsi="Arial" w:cs="Arial"/>
          <w:sz w:val="16"/>
          <w:szCs w:val="16"/>
        </w:rPr>
      </w:pPr>
      <w:r w:rsidRPr="00896469">
        <w:rPr>
          <w:rFonts w:ascii="Arial" w:hAnsi="Arial" w:cs="Arial"/>
          <w:color w:val="000033"/>
          <w:sz w:val="16"/>
          <w:szCs w:val="16"/>
          <w:shd w:val="clear" w:color="auto" w:fill="FFFFFF"/>
        </w:rPr>
        <w:t xml:space="preserve">Supplementary Table </w:t>
      </w:r>
      <w:r w:rsidR="000B416F">
        <w:rPr>
          <w:rFonts w:ascii="Arial" w:hAnsi="Arial" w:cs="Arial"/>
          <w:sz w:val="16"/>
          <w:szCs w:val="16"/>
        </w:rPr>
        <w:t>5</w:t>
      </w:r>
      <w:r w:rsidRPr="00896469">
        <w:rPr>
          <w:rFonts w:ascii="Arial" w:hAnsi="Arial" w:cs="Arial"/>
          <w:sz w:val="16"/>
          <w:szCs w:val="16"/>
        </w:rPr>
        <w:t>. Association of offspring healthy lifestyle score with offspring depression score (CESD-10</w:t>
      </w:r>
      <w:r w:rsidRPr="00896469">
        <w:rPr>
          <w:rFonts w:ascii="Arial" w:hAnsi="Arial" w:cs="Arial"/>
          <w:color w:val="000000" w:themeColor="text1"/>
          <w:sz w:val="16"/>
          <w:szCs w:val="16"/>
          <w:vertAlign w:val="superscript"/>
        </w:rPr>
        <w:t>†</w:t>
      </w:r>
      <w:r w:rsidRPr="00896469">
        <w:rPr>
          <w:rFonts w:ascii="Arial" w:hAnsi="Arial" w:cs="Arial"/>
          <w:sz w:val="16"/>
          <w:szCs w:val="16"/>
        </w:rPr>
        <w:t>)</w:t>
      </w:r>
    </w:p>
    <w:p w14:paraId="691CE110" w14:textId="13F323D8" w:rsidR="003D75C0" w:rsidRPr="00896469" w:rsidRDefault="003D75C0" w:rsidP="008945F5">
      <w:pPr>
        <w:rPr>
          <w:rFonts w:ascii="Arial" w:hAnsi="Arial" w:cs="Arial"/>
          <w:sz w:val="16"/>
          <w:szCs w:val="16"/>
        </w:rPr>
      </w:pPr>
    </w:p>
    <w:p w14:paraId="71B2C0B3" w14:textId="77777777" w:rsidR="003D75C0" w:rsidRPr="00896469" w:rsidRDefault="003D75C0" w:rsidP="008945F5">
      <w:pPr>
        <w:rPr>
          <w:rFonts w:ascii="Arial" w:hAnsi="Arial" w:cs="Arial"/>
          <w:sz w:val="16"/>
          <w:szCs w:val="16"/>
        </w:rPr>
      </w:pPr>
    </w:p>
    <w:tbl>
      <w:tblPr>
        <w:tblStyle w:val="PlainTable1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2070"/>
        <w:gridCol w:w="900"/>
        <w:gridCol w:w="1980"/>
        <w:gridCol w:w="900"/>
      </w:tblGrid>
      <w:tr w:rsidR="008945F5" w:rsidRPr="00896469" w14:paraId="29E4FBAA" w14:textId="77777777" w:rsidTr="00FF0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</w:tcPr>
          <w:p w14:paraId="0F1EC129" w14:textId="7D04F18D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color w:val="000033"/>
                <w:sz w:val="16"/>
                <w:szCs w:val="16"/>
                <w:shd w:val="clear" w:color="auto" w:fill="FFFFFF"/>
              </w:rPr>
              <w:t>Supplementary Table</w:t>
            </w:r>
            <w:r w:rsidRPr="00896469">
              <w:rPr>
                <w:rFonts w:ascii="Arial" w:hAnsi="Arial" w:cs="Arial"/>
                <w:b w:val="0"/>
                <w:bCs w:val="0"/>
                <w:color w:val="000033"/>
                <w:sz w:val="16"/>
                <w:szCs w:val="16"/>
                <w:shd w:val="clear" w:color="auto" w:fill="FFFFFF"/>
              </w:rPr>
              <w:t xml:space="preserve"> </w:t>
            </w:r>
            <w:r w:rsidR="000B416F">
              <w:rPr>
                <w:rFonts w:ascii="Arial" w:hAnsi="Arial" w:cs="Arial"/>
                <w:sz w:val="16"/>
                <w:szCs w:val="16"/>
              </w:rPr>
              <w:t>5.</w:t>
            </w:r>
            <w:r w:rsidRPr="00896469">
              <w:rPr>
                <w:rFonts w:ascii="Arial" w:hAnsi="Arial" w:cs="Arial"/>
                <w:sz w:val="16"/>
                <w:szCs w:val="16"/>
              </w:rPr>
              <w:t xml:space="preserve"> Association of offspring healthy lifestyle score with offspring depression score (CESD-10</w:t>
            </w:r>
            <w:r w:rsidRPr="00896469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  <w:vertAlign w:val="superscript"/>
              </w:rPr>
              <w:t>†</w:t>
            </w:r>
            <w:r w:rsidRPr="0089646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945F5" w:rsidRPr="00896469" w14:paraId="5FBC1647" w14:textId="77777777" w:rsidTr="00FF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</w:tcPr>
          <w:p w14:paraId="50978452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The offspring healthy lifestyle score</w:t>
            </w:r>
          </w:p>
        </w:tc>
      </w:tr>
      <w:tr w:rsidR="008945F5" w:rsidRPr="00896469" w14:paraId="71A4D618" w14:textId="77777777" w:rsidTr="00FF0B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vMerge w:val="restart"/>
          </w:tcPr>
          <w:p w14:paraId="4DAF8F7D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</w:tcPr>
          <w:p w14:paraId="63208540" w14:textId="77777777" w:rsidR="008945F5" w:rsidRPr="00896469" w:rsidRDefault="008945F5" w:rsidP="00FF0BF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96469">
              <w:rPr>
                <w:rFonts w:ascii="Arial" w:hAnsi="Arial" w:cs="Arial"/>
                <w:b/>
                <w:sz w:val="16"/>
                <w:szCs w:val="16"/>
              </w:rPr>
              <w:t>Offspring depression score (CESD-10)</w:t>
            </w:r>
          </w:p>
        </w:tc>
      </w:tr>
      <w:tr w:rsidR="008945F5" w:rsidRPr="00896469" w14:paraId="00550DE4" w14:textId="77777777" w:rsidTr="00FF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vMerge/>
          </w:tcPr>
          <w:p w14:paraId="5BB63B7F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79155CD0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PMingLiU" w:hAnsi="Arial" w:cs="Arial"/>
                <w:sz w:val="16"/>
                <w:szCs w:val="16"/>
              </w:rPr>
            </w:pPr>
            <w:r w:rsidRPr="00896469">
              <w:rPr>
                <w:rFonts w:ascii="Arial" w:eastAsia="PMingLiU" w:hAnsi="Arial" w:cs="Arial"/>
                <w:sz w:val="16"/>
                <w:szCs w:val="16"/>
              </w:rPr>
              <w:t xml:space="preserve">Unadjusted model </w:t>
            </w:r>
          </w:p>
        </w:tc>
        <w:tc>
          <w:tcPr>
            <w:tcW w:w="2880" w:type="dxa"/>
            <w:gridSpan w:val="2"/>
          </w:tcPr>
          <w:p w14:paraId="4396840F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PMingLiU" w:hAnsi="Arial" w:cs="Arial"/>
                <w:sz w:val="16"/>
                <w:szCs w:val="16"/>
              </w:rPr>
            </w:pPr>
            <w:r w:rsidRPr="00896469">
              <w:rPr>
                <w:rFonts w:ascii="Arial" w:eastAsia="PMingLiU" w:hAnsi="Arial" w:cs="Arial"/>
                <w:color w:val="000000" w:themeColor="text1"/>
                <w:sz w:val="16"/>
                <w:szCs w:val="16"/>
              </w:rPr>
              <w:t>Adjusted model</w:t>
            </w:r>
          </w:p>
        </w:tc>
      </w:tr>
      <w:tr w:rsidR="008945F5" w:rsidRPr="00896469" w14:paraId="00419CA5" w14:textId="77777777" w:rsidTr="00FF0B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vMerge/>
          </w:tcPr>
          <w:p w14:paraId="5A02A085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1D4ED1A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PMingLiU" w:hAnsi="Arial" w:cs="Arial"/>
                <w:sz w:val="16"/>
                <w:szCs w:val="16"/>
              </w:rPr>
            </w:pPr>
            <w:r w:rsidRPr="00896469">
              <w:rPr>
                <w:rFonts w:ascii="Arial" w:eastAsia="PMingLiU" w:hAnsi="Arial" w:cs="Arial"/>
                <w:sz w:val="16"/>
                <w:szCs w:val="16"/>
              </w:rPr>
              <w:t>Estimate (</w:t>
            </w:r>
            <w:r w:rsidRPr="00896469">
              <w:rPr>
                <w:rFonts w:ascii="Arial" w:hAnsi="Arial" w:cs="Arial"/>
                <w:sz w:val="16"/>
                <w:szCs w:val="16"/>
              </w:rPr>
              <w:t>95% CI)</w:t>
            </w:r>
          </w:p>
        </w:tc>
        <w:tc>
          <w:tcPr>
            <w:tcW w:w="900" w:type="dxa"/>
          </w:tcPr>
          <w:p w14:paraId="5098DE0E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980" w:type="dxa"/>
          </w:tcPr>
          <w:p w14:paraId="138B903C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PMingLiU" w:hAnsi="Arial" w:cs="Arial"/>
                <w:sz w:val="16"/>
                <w:szCs w:val="16"/>
              </w:rPr>
            </w:pPr>
            <w:r w:rsidRPr="00896469">
              <w:rPr>
                <w:rFonts w:ascii="Arial" w:eastAsia="PMingLiU" w:hAnsi="Arial" w:cs="Arial"/>
                <w:sz w:val="16"/>
                <w:szCs w:val="16"/>
              </w:rPr>
              <w:t>Estimate (</w:t>
            </w:r>
            <w:r w:rsidRPr="00896469">
              <w:rPr>
                <w:rFonts w:ascii="Arial" w:hAnsi="Arial" w:cs="Arial"/>
                <w:sz w:val="16"/>
                <w:szCs w:val="16"/>
              </w:rPr>
              <w:t>95% CI)</w:t>
            </w:r>
          </w:p>
        </w:tc>
        <w:tc>
          <w:tcPr>
            <w:tcW w:w="900" w:type="dxa"/>
          </w:tcPr>
          <w:p w14:paraId="6C291CC5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8945F5" w:rsidRPr="00896469" w14:paraId="59215840" w14:textId="77777777" w:rsidTr="00FF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02308C8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 xml:space="preserve">Healthy lifestyle score </w:t>
            </w:r>
          </w:p>
        </w:tc>
        <w:tc>
          <w:tcPr>
            <w:tcW w:w="1620" w:type="dxa"/>
          </w:tcPr>
          <w:p w14:paraId="0B14CC42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2070" w:type="dxa"/>
          </w:tcPr>
          <w:p w14:paraId="37ECBB8C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0 (Ref.)</w:t>
            </w:r>
          </w:p>
        </w:tc>
        <w:tc>
          <w:tcPr>
            <w:tcW w:w="900" w:type="dxa"/>
          </w:tcPr>
          <w:p w14:paraId="0FE3ACD9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0" w:type="dxa"/>
          </w:tcPr>
          <w:p w14:paraId="2C6AC325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0 (Ref.)</w:t>
            </w:r>
          </w:p>
        </w:tc>
        <w:tc>
          <w:tcPr>
            <w:tcW w:w="900" w:type="dxa"/>
          </w:tcPr>
          <w:p w14:paraId="16CD32C4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945F5" w:rsidRPr="00896469" w14:paraId="0D8D44C1" w14:textId="77777777" w:rsidTr="00FF0B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F43814A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BC3DF42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70" w:type="dxa"/>
          </w:tcPr>
          <w:p w14:paraId="7458A5B0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-0.53 (-0.74, -0.33)</w:t>
            </w:r>
          </w:p>
        </w:tc>
        <w:tc>
          <w:tcPr>
            <w:tcW w:w="900" w:type="dxa"/>
          </w:tcPr>
          <w:p w14:paraId="07D9526B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980" w:type="dxa"/>
          </w:tcPr>
          <w:p w14:paraId="373B818D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-0.55 (-0.74, -0.36)</w:t>
            </w:r>
          </w:p>
        </w:tc>
        <w:tc>
          <w:tcPr>
            <w:tcW w:w="900" w:type="dxa"/>
          </w:tcPr>
          <w:p w14:paraId="00E5DE49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945F5" w:rsidRPr="00896469" w14:paraId="53D61689" w14:textId="77777777" w:rsidTr="00FF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F93565C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265003E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70" w:type="dxa"/>
          </w:tcPr>
          <w:p w14:paraId="07C733A7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-0.97 (-1.17, -0.78)</w:t>
            </w:r>
          </w:p>
        </w:tc>
        <w:tc>
          <w:tcPr>
            <w:tcW w:w="900" w:type="dxa"/>
          </w:tcPr>
          <w:p w14:paraId="00153B14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980" w:type="dxa"/>
          </w:tcPr>
          <w:p w14:paraId="49882497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-1.01 (-1.20, -0.83)</w:t>
            </w:r>
          </w:p>
        </w:tc>
        <w:tc>
          <w:tcPr>
            <w:tcW w:w="900" w:type="dxa"/>
          </w:tcPr>
          <w:p w14:paraId="06F082C9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945F5" w:rsidRPr="00896469" w14:paraId="290EE885" w14:textId="77777777" w:rsidTr="00FF0B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72B647A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6BA8CF0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70" w:type="dxa"/>
          </w:tcPr>
          <w:p w14:paraId="2DBDAD41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-1.27 (-1.48, -1.48)</w:t>
            </w:r>
          </w:p>
        </w:tc>
        <w:tc>
          <w:tcPr>
            <w:tcW w:w="900" w:type="dxa"/>
          </w:tcPr>
          <w:p w14:paraId="60AC56D3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980" w:type="dxa"/>
          </w:tcPr>
          <w:p w14:paraId="4E8BD00B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-1.31 (-1.50, -1.11)</w:t>
            </w:r>
          </w:p>
        </w:tc>
        <w:tc>
          <w:tcPr>
            <w:tcW w:w="900" w:type="dxa"/>
          </w:tcPr>
          <w:p w14:paraId="64B90558" w14:textId="77777777" w:rsidR="008945F5" w:rsidRPr="00896469" w:rsidRDefault="008945F5" w:rsidP="00FF0BF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945F5" w:rsidRPr="00896469" w14:paraId="04629E51" w14:textId="77777777" w:rsidTr="00FF0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BFB1134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9CFDE65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5 (most healthy)</w:t>
            </w:r>
          </w:p>
        </w:tc>
        <w:tc>
          <w:tcPr>
            <w:tcW w:w="2070" w:type="dxa"/>
          </w:tcPr>
          <w:p w14:paraId="26938EC0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-1.73 (-2.06, -2.06)</w:t>
            </w:r>
          </w:p>
        </w:tc>
        <w:tc>
          <w:tcPr>
            <w:tcW w:w="900" w:type="dxa"/>
          </w:tcPr>
          <w:p w14:paraId="05D82F39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980" w:type="dxa"/>
          </w:tcPr>
          <w:p w14:paraId="51985E85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-1.78 (-2.11, -1.45)</w:t>
            </w:r>
          </w:p>
        </w:tc>
        <w:tc>
          <w:tcPr>
            <w:tcW w:w="900" w:type="dxa"/>
          </w:tcPr>
          <w:p w14:paraId="5D6EF2B9" w14:textId="77777777" w:rsidR="008945F5" w:rsidRPr="00896469" w:rsidRDefault="008945F5" w:rsidP="00FF0BF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646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945F5" w:rsidRPr="00896469" w14:paraId="1E444300" w14:textId="77777777" w:rsidTr="00FF0BF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</w:tcPr>
          <w:p w14:paraId="56604D9C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78E3EC0" w14:textId="77777777" w:rsidR="008945F5" w:rsidRPr="00896469" w:rsidRDefault="008945F5" w:rsidP="00FF0BF2">
            <w:pPr>
              <w:spacing w:line="480" w:lineRule="auto"/>
              <w:rPr>
                <w:rFonts w:ascii="Arial" w:eastAsia="PMingLiU" w:hAnsi="Arial" w:cs="Arial"/>
                <w:bCs w:val="0"/>
                <w:color w:val="000000" w:themeColor="text1"/>
                <w:sz w:val="16"/>
                <w:szCs w:val="16"/>
              </w:rPr>
            </w:pPr>
            <w:r w:rsidRPr="00896469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The adjusted model adjusted for race/ethnicity, </w:t>
            </w:r>
            <w:r w:rsidRPr="00896469">
              <w:rPr>
                <w:rFonts w:ascii="Arial" w:eastAsia="PMingLiU" w:hAnsi="Arial" w:cs="Arial"/>
                <w:b w:val="0"/>
                <w:color w:val="000000" w:themeColor="text1"/>
                <w:sz w:val="16"/>
                <w:szCs w:val="16"/>
              </w:rPr>
              <w:t xml:space="preserve">offspring age, and sex </w:t>
            </w:r>
            <w:r w:rsidRPr="00896469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(boy/girl)</w:t>
            </w:r>
            <w:r w:rsidRPr="00896469">
              <w:rPr>
                <w:rFonts w:ascii="Arial" w:eastAsia="PMingLiU" w:hAnsi="Arial" w:cs="Arial"/>
                <w:b w:val="0"/>
                <w:color w:val="000000" w:themeColor="text1"/>
                <w:sz w:val="16"/>
                <w:szCs w:val="16"/>
              </w:rPr>
              <w:t>.</w:t>
            </w:r>
          </w:p>
          <w:p w14:paraId="370A26DD" w14:textId="77777777" w:rsidR="008945F5" w:rsidRPr="00896469" w:rsidRDefault="008945F5" w:rsidP="00FF0BF2">
            <w:pPr>
              <w:spacing w:line="480" w:lineRule="auto"/>
              <w:rPr>
                <w:rFonts w:ascii="Arial" w:eastAsia="PMingLiU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1B81C155" w14:textId="77777777" w:rsidR="008945F5" w:rsidRPr="00896469" w:rsidRDefault="008945F5" w:rsidP="00FF0BF2">
            <w:pPr>
              <w:spacing w:line="480" w:lineRule="auto"/>
              <w:rPr>
                <w:rFonts w:ascii="Arial" w:eastAsia="PMingLiU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96469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vertAlign w:val="superscript"/>
              </w:rPr>
              <w:t>†</w:t>
            </w:r>
            <w:r w:rsidRPr="00896469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Center for Epidemiological Studies Depression Scale-10 (CESD-10)</w:t>
            </w:r>
          </w:p>
          <w:p w14:paraId="5BE29393" w14:textId="77777777" w:rsidR="008945F5" w:rsidRPr="00896469" w:rsidRDefault="008945F5" w:rsidP="00FF0BF2">
            <w:pPr>
              <w:spacing w:line="48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35AA6" w14:textId="0875AF21" w:rsidR="00A76D80" w:rsidRDefault="00A76D80">
      <w:pPr>
        <w:rPr>
          <w:rFonts w:ascii="Arial" w:hAnsi="Arial" w:cs="Arial"/>
          <w:sz w:val="16"/>
          <w:szCs w:val="16"/>
        </w:rPr>
      </w:pPr>
    </w:p>
    <w:p w14:paraId="608C7BC9" w14:textId="3B782A34" w:rsidR="00C05818" w:rsidRPr="00896469" w:rsidRDefault="00C05818">
      <w:pPr>
        <w:rPr>
          <w:rFonts w:ascii="Arial" w:hAnsi="Arial" w:cs="Arial"/>
          <w:sz w:val="16"/>
          <w:szCs w:val="16"/>
        </w:rPr>
      </w:pPr>
    </w:p>
    <w:sectPr w:rsidR="00C05818" w:rsidRPr="00896469" w:rsidSect="00CB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5CD"/>
    <w:multiLevelType w:val="hybridMultilevel"/>
    <w:tmpl w:val="D4C2A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F5"/>
    <w:rsid w:val="00002566"/>
    <w:rsid w:val="00065D14"/>
    <w:rsid w:val="00085C7C"/>
    <w:rsid w:val="000B416F"/>
    <w:rsid w:val="000D24B5"/>
    <w:rsid w:val="000D6BA3"/>
    <w:rsid w:val="000D72AF"/>
    <w:rsid w:val="00101D4F"/>
    <w:rsid w:val="001026FE"/>
    <w:rsid w:val="00120924"/>
    <w:rsid w:val="00124A9A"/>
    <w:rsid w:val="0018697E"/>
    <w:rsid w:val="001A001D"/>
    <w:rsid w:val="001B3B7F"/>
    <w:rsid w:val="001B67A2"/>
    <w:rsid w:val="001C402A"/>
    <w:rsid w:val="001C471E"/>
    <w:rsid w:val="00200E7A"/>
    <w:rsid w:val="00213092"/>
    <w:rsid w:val="00222CCA"/>
    <w:rsid w:val="00223589"/>
    <w:rsid w:val="0022625E"/>
    <w:rsid w:val="0029150E"/>
    <w:rsid w:val="002954FD"/>
    <w:rsid w:val="002A520A"/>
    <w:rsid w:val="002B0306"/>
    <w:rsid w:val="002C4B95"/>
    <w:rsid w:val="0031369F"/>
    <w:rsid w:val="00314C73"/>
    <w:rsid w:val="0036473A"/>
    <w:rsid w:val="00392A8F"/>
    <w:rsid w:val="003B267F"/>
    <w:rsid w:val="003D75C0"/>
    <w:rsid w:val="00411232"/>
    <w:rsid w:val="00434D60"/>
    <w:rsid w:val="00441F7F"/>
    <w:rsid w:val="004C13D5"/>
    <w:rsid w:val="00502C9C"/>
    <w:rsid w:val="00535FF1"/>
    <w:rsid w:val="005768B4"/>
    <w:rsid w:val="005B0062"/>
    <w:rsid w:val="005B19CB"/>
    <w:rsid w:val="005D3DA6"/>
    <w:rsid w:val="005D6FA5"/>
    <w:rsid w:val="00614482"/>
    <w:rsid w:val="00622213"/>
    <w:rsid w:val="006645F1"/>
    <w:rsid w:val="00666A1F"/>
    <w:rsid w:val="006850AC"/>
    <w:rsid w:val="006922EF"/>
    <w:rsid w:val="006B4340"/>
    <w:rsid w:val="006B59B1"/>
    <w:rsid w:val="006C74C9"/>
    <w:rsid w:val="006D52AA"/>
    <w:rsid w:val="006E7438"/>
    <w:rsid w:val="006F150F"/>
    <w:rsid w:val="00702F73"/>
    <w:rsid w:val="00706A8C"/>
    <w:rsid w:val="00742F28"/>
    <w:rsid w:val="00785632"/>
    <w:rsid w:val="007B0067"/>
    <w:rsid w:val="007B7960"/>
    <w:rsid w:val="007B7B03"/>
    <w:rsid w:val="007E5ED2"/>
    <w:rsid w:val="007F6D99"/>
    <w:rsid w:val="008007BC"/>
    <w:rsid w:val="00823960"/>
    <w:rsid w:val="00841B48"/>
    <w:rsid w:val="00845739"/>
    <w:rsid w:val="00865F2E"/>
    <w:rsid w:val="00867057"/>
    <w:rsid w:val="008869A8"/>
    <w:rsid w:val="008945F5"/>
    <w:rsid w:val="00896469"/>
    <w:rsid w:val="00897566"/>
    <w:rsid w:val="008A0FAC"/>
    <w:rsid w:val="008B4485"/>
    <w:rsid w:val="009135F1"/>
    <w:rsid w:val="00923471"/>
    <w:rsid w:val="00931B57"/>
    <w:rsid w:val="009458DF"/>
    <w:rsid w:val="009458FD"/>
    <w:rsid w:val="00947A9C"/>
    <w:rsid w:val="00964B65"/>
    <w:rsid w:val="00967C98"/>
    <w:rsid w:val="0097073B"/>
    <w:rsid w:val="00991F89"/>
    <w:rsid w:val="009942A0"/>
    <w:rsid w:val="00994DDE"/>
    <w:rsid w:val="00996534"/>
    <w:rsid w:val="009A4F0E"/>
    <w:rsid w:val="009C226D"/>
    <w:rsid w:val="009D2D7F"/>
    <w:rsid w:val="00A15374"/>
    <w:rsid w:val="00A312F3"/>
    <w:rsid w:val="00A36E33"/>
    <w:rsid w:val="00A41AD3"/>
    <w:rsid w:val="00A46C88"/>
    <w:rsid w:val="00A62CB2"/>
    <w:rsid w:val="00A76D80"/>
    <w:rsid w:val="00AC208D"/>
    <w:rsid w:val="00B12022"/>
    <w:rsid w:val="00B27D58"/>
    <w:rsid w:val="00B32F9F"/>
    <w:rsid w:val="00B35E24"/>
    <w:rsid w:val="00B43099"/>
    <w:rsid w:val="00B64DA4"/>
    <w:rsid w:val="00B7157B"/>
    <w:rsid w:val="00B80407"/>
    <w:rsid w:val="00B87683"/>
    <w:rsid w:val="00BB5438"/>
    <w:rsid w:val="00BB5C6E"/>
    <w:rsid w:val="00BF3FD6"/>
    <w:rsid w:val="00C04DDD"/>
    <w:rsid w:val="00C05818"/>
    <w:rsid w:val="00C51048"/>
    <w:rsid w:val="00C93ED3"/>
    <w:rsid w:val="00CB7DCB"/>
    <w:rsid w:val="00CC1361"/>
    <w:rsid w:val="00D16360"/>
    <w:rsid w:val="00D42417"/>
    <w:rsid w:val="00DE0E84"/>
    <w:rsid w:val="00DE39EE"/>
    <w:rsid w:val="00E27209"/>
    <w:rsid w:val="00E7321E"/>
    <w:rsid w:val="00E83FCA"/>
    <w:rsid w:val="00E908A8"/>
    <w:rsid w:val="00EA67A1"/>
    <w:rsid w:val="00EB794B"/>
    <w:rsid w:val="00EE3326"/>
    <w:rsid w:val="00EE641B"/>
    <w:rsid w:val="00EF28C5"/>
    <w:rsid w:val="00F00F01"/>
    <w:rsid w:val="00F14918"/>
    <w:rsid w:val="00F251B2"/>
    <w:rsid w:val="00F330B1"/>
    <w:rsid w:val="00F7115A"/>
    <w:rsid w:val="00F72146"/>
    <w:rsid w:val="00F74880"/>
    <w:rsid w:val="00F81A99"/>
    <w:rsid w:val="00FC181A"/>
    <w:rsid w:val="00FC4A1F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26F7"/>
  <w15:chartTrackingRefBased/>
  <w15:docId w15:val="{0705F362-146D-CF40-9077-5A0DF59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45F5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45F5"/>
    <w:rPr>
      <w:rFonts w:ascii="Times New Roman" w:eastAsia="Times New Roman" w:hAnsi="Times New Roman" w:cs="Times New Roman"/>
    </w:rPr>
  </w:style>
  <w:style w:type="table" w:styleId="PlainTable1">
    <w:name w:val="Plain Table 1"/>
    <w:basedOn w:val="TableNormal"/>
    <w:uiPriority w:val="41"/>
    <w:rsid w:val="008945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945F5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2022-07-03T04:03:00Z</dcterms:created>
  <dcterms:modified xsi:type="dcterms:W3CDTF">2022-09-19T05:40:00Z</dcterms:modified>
</cp:coreProperties>
</file>