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hAnsi="Times New Roman"/>
          <w:b/>
          <w:bCs/>
          <w:color w:val="000000" w:themeColor="text1"/>
          <w:sz w:val="20"/>
          <w:szCs w:val="20"/>
        </w:rPr>
        <w:id w:val="699754272"/>
        <w:docPartObj>
          <w:docPartGallery w:val="Table of Contents"/>
          <w:docPartUnique/>
        </w:docPartObj>
      </w:sdtPr>
      <w:sdtEndPr>
        <w:rPr>
          <w:b w:val="0"/>
          <w:bCs w:val="0"/>
          <w:noProof/>
        </w:rPr>
      </w:sdtEndPr>
      <w:sdtContent>
        <w:p w14:paraId="32607EF8" w14:textId="77777777" w:rsidR="00864E50" w:rsidRPr="00631638" w:rsidRDefault="00864E50" w:rsidP="00E20E1F">
          <w:pPr>
            <w:spacing w:line="276" w:lineRule="auto"/>
            <w:rPr>
              <w:rFonts w:ascii="Times New Roman" w:hAnsi="Times New Roman"/>
              <w:color w:val="000000" w:themeColor="text1"/>
            </w:rPr>
          </w:pPr>
        </w:p>
        <w:p w14:paraId="3AF3CDE8" w14:textId="77777777" w:rsidR="00864E50" w:rsidRPr="00631638" w:rsidRDefault="00FE47AF" w:rsidP="00864E50">
          <w:pPr>
            <w:pStyle w:val="TOCHeading"/>
            <w:jc w:val="center"/>
            <w:rPr>
              <w:rFonts w:ascii="Times New Roman" w:hAnsi="Times New Roman" w:cs="Times New Roman"/>
              <w:color w:val="000000" w:themeColor="text1"/>
              <w:sz w:val="20"/>
              <w:szCs w:val="20"/>
              <w:lang w:val="en-GB"/>
            </w:rPr>
          </w:pPr>
          <w:r w:rsidRPr="00631638">
            <w:rPr>
              <w:rFonts w:ascii="Times New Roman" w:hAnsi="Times New Roman" w:cs="Times New Roman"/>
              <w:color w:val="000000" w:themeColor="text1"/>
              <w:sz w:val="20"/>
              <w:szCs w:val="20"/>
              <w:lang w:val="en-GB"/>
            </w:rPr>
            <w:t>Online S</w:t>
          </w:r>
          <w:r w:rsidR="002C065C" w:rsidRPr="00631638">
            <w:rPr>
              <w:rFonts w:ascii="Times New Roman" w:hAnsi="Times New Roman" w:cs="Times New Roman"/>
              <w:color w:val="000000" w:themeColor="text1"/>
              <w:sz w:val="20"/>
              <w:szCs w:val="20"/>
              <w:lang w:val="en-GB"/>
            </w:rPr>
            <w:t>upplement Content</w:t>
          </w:r>
        </w:p>
        <w:p w14:paraId="633C56E5" w14:textId="05264750" w:rsidR="00840A25" w:rsidRPr="00631638" w:rsidRDefault="002C065C">
          <w:pPr>
            <w:pStyle w:val="TOC1"/>
            <w:rPr>
              <w:rFonts w:eastAsiaTheme="minorEastAsia"/>
              <w:b w:val="0"/>
              <w:bCs w:val="0"/>
              <w:color w:val="000000" w:themeColor="text1"/>
              <w:kern w:val="2"/>
              <w:sz w:val="24"/>
              <w:szCs w:val="24"/>
              <w:lang w:val="en-ES" w:eastAsia="en-GB"/>
              <w14:ligatures w14:val="standardContextual"/>
            </w:rPr>
          </w:pPr>
          <w:r w:rsidRPr="00631638">
            <w:rPr>
              <w:noProof w:val="0"/>
              <w:color w:val="000000" w:themeColor="text1"/>
              <w:lang w:val="en-GB"/>
            </w:rPr>
            <w:fldChar w:fldCharType="begin"/>
          </w:r>
          <w:r w:rsidRPr="00631638">
            <w:rPr>
              <w:color w:val="000000" w:themeColor="text1"/>
              <w:lang w:val="en-GB"/>
            </w:rPr>
            <w:instrText xml:space="preserve"> TOC \o "1-3" \h \z \u </w:instrText>
          </w:r>
          <w:r w:rsidRPr="00631638">
            <w:rPr>
              <w:noProof w:val="0"/>
              <w:color w:val="000000" w:themeColor="text1"/>
              <w:lang w:val="en-GB"/>
            </w:rPr>
            <w:fldChar w:fldCharType="separate"/>
          </w:r>
          <w:hyperlink w:anchor="_Toc134356052" w:history="1">
            <w:r w:rsidR="00840A25" w:rsidRPr="00631638">
              <w:rPr>
                <w:rStyle w:val="Hyperlink"/>
                <w:color w:val="000000" w:themeColor="text1"/>
              </w:rPr>
              <w:t>SA1. Glossary of terms</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_Toc134356052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1</w:t>
            </w:r>
            <w:r w:rsidR="00840A25" w:rsidRPr="00631638">
              <w:rPr>
                <w:webHidden/>
                <w:color w:val="000000" w:themeColor="text1"/>
              </w:rPr>
              <w:fldChar w:fldCharType="end"/>
            </w:r>
          </w:hyperlink>
        </w:p>
        <w:p w14:paraId="1CDE7CF7" w14:textId="12134C07" w:rsidR="00840A25" w:rsidRPr="00631638" w:rsidRDefault="00000000">
          <w:pPr>
            <w:pStyle w:val="TOC1"/>
            <w:rPr>
              <w:rFonts w:eastAsiaTheme="minorEastAsia"/>
              <w:b w:val="0"/>
              <w:bCs w:val="0"/>
              <w:color w:val="000000" w:themeColor="text1"/>
              <w:kern w:val="2"/>
              <w:sz w:val="24"/>
              <w:szCs w:val="24"/>
              <w:lang w:val="en-ES" w:eastAsia="en-GB"/>
              <w14:ligatures w14:val="standardContextual"/>
            </w:rPr>
          </w:pPr>
          <w:hyperlink w:anchor="_Toc134356053" w:history="1">
            <w:r w:rsidR="00840A25" w:rsidRPr="00631638">
              <w:rPr>
                <w:rStyle w:val="Hyperlink"/>
                <w:color w:val="000000" w:themeColor="text1"/>
              </w:rPr>
              <w:t>SA2. Literature search</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_Toc134356053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5</w:t>
            </w:r>
            <w:r w:rsidR="00840A25" w:rsidRPr="00631638">
              <w:rPr>
                <w:webHidden/>
                <w:color w:val="000000" w:themeColor="text1"/>
              </w:rPr>
              <w:fldChar w:fldCharType="end"/>
            </w:r>
          </w:hyperlink>
        </w:p>
        <w:p w14:paraId="1E6CC72E" w14:textId="491DEA0A" w:rsidR="00840A25" w:rsidRPr="00631638" w:rsidRDefault="00000000">
          <w:pPr>
            <w:pStyle w:val="TOC1"/>
            <w:rPr>
              <w:rFonts w:eastAsiaTheme="minorEastAsia"/>
              <w:b w:val="0"/>
              <w:bCs w:val="0"/>
              <w:color w:val="000000" w:themeColor="text1"/>
              <w:kern w:val="2"/>
              <w:sz w:val="24"/>
              <w:szCs w:val="24"/>
              <w:lang w:val="en-ES" w:eastAsia="en-GB"/>
              <w14:ligatures w14:val="standardContextual"/>
            </w:rPr>
          </w:pPr>
          <w:hyperlink w:anchor="_Toc134356054" w:history="1">
            <w:r w:rsidR="00840A25" w:rsidRPr="00631638">
              <w:rPr>
                <w:rStyle w:val="Hyperlink"/>
                <w:color w:val="000000" w:themeColor="text1"/>
              </w:rPr>
              <w:t>SA3. Definition of exposure and outcome variables</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_Toc134356054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8</w:t>
            </w:r>
            <w:r w:rsidR="00840A25" w:rsidRPr="00631638">
              <w:rPr>
                <w:webHidden/>
                <w:color w:val="000000" w:themeColor="text1"/>
              </w:rPr>
              <w:fldChar w:fldCharType="end"/>
            </w:r>
          </w:hyperlink>
        </w:p>
        <w:p w14:paraId="4E21F312" w14:textId="2634B7E5" w:rsidR="00840A25" w:rsidRPr="00631638" w:rsidRDefault="00000000">
          <w:pPr>
            <w:pStyle w:val="TOC1"/>
            <w:rPr>
              <w:rFonts w:eastAsiaTheme="minorEastAsia"/>
              <w:b w:val="0"/>
              <w:bCs w:val="0"/>
              <w:color w:val="000000" w:themeColor="text1"/>
              <w:kern w:val="2"/>
              <w:sz w:val="24"/>
              <w:szCs w:val="24"/>
              <w:lang w:val="en-ES" w:eastAsia="en-GB"/>
              <w14:ligatures w14:val="standardContextual"/>
            </w:rPr>
          </w:pPr>
          <w:hyperlink w:anchor="_Toc134356055" w:history="1">
            <w:r w:rsidR="00840A25" w:rsidRPr="00631638">
              <w:rPr>
                <w:rStyle w:val="Hyperlink"/>
                <w:color w:val="000000" w:themeColor="text1"/>
              </w:rPr>
              <w:t>SA4. Extracted variables</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_Toc134356055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10</w:t>
            </w:r>
            <w:r w:rsidR="00840A25" w:rsidRPr="00631638">
              <w:rPr>
                <w:webHidden/>
                <w:color w:val="000000" w:themeColor="text1"/>
              </w:rPr>
              <w:fldChar w:fldCharType="end"/>
            </w:r>
          </w:hyperlink>
        </w:p>
        <w:p w14:paraId="0776DEB2" w14:textId="5BF22241" w:rsidR="00840A25" w:rsidRPr="00631638" w:rsidRDefault="00000000">
          <w:pPr>
            <w:pStyle w:val="TOC1"/>
            <w:rPr>
              <w:rFonts w:eastAsiaTheme="minorEastAsia"/>
              <w:b w:val="0"/>
              <w:bCs w:val="0"/>
              <w:color w:val="000000" w:themeColor="text1"/>
              <w:kern w:val="2"/>
              <w:sz w:val="24"/>
              <w:szCs w:val="24"/>
              <w:lang w:val="en-ES" w:eastAsia="en-GB"/>
              <w14:ligatures w14:val="standardContextual"/>
            </w:rPr>
          </w:pPr>
          <w:hyperlink w:anchor="_Toc134356056" w:history="1">
            <w:r w:rsidR="00840A25" w:rsidRPr="00631638">
              <w:rPr>
                <w:rStyle w:val="Hyperlink"/>
                <w:color w:val="000000" w:themeColor="text1"/>
              </w:rPr>
              <w:t>SA5. Newcastle-Ottawa scale for non-randomised studies</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_Toc134356056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11</w:t>
            </w:r>
            <w:r w:rsidR="00840A25" w:rsidRPr="00631638">
              <w:rPr>
                <w:webHidden/>
                <w:color w:val="000000" w:themeColor="text1"/>
              </w:rPr>
              <w:fldChar w:fldCharType="end"/>
            </w:r>
          </w:hyperlink>
        </w:p>
        <w:p w14:paraId="764A0E61" w14:textId="366425C7" w:rsidR="00840A25" w:rsidRPr="00631638" w:rsidRDefault="00000000">
          <w:pPr>
            <w:pStyle w:val="TOC1"/>
            <w:rPr>
              <w:rFonts w:eastAsiaTheme="minorEastAsia"/>
              <w:b w:val="0"/>
              <w:bCs w:val="0"/>
              <w:color w:val="000000" w:themeColor="text1"/>
              <w:kern w:val="2"/>
              <w:sz w:val="24"/>
              <w:szCs w:val="24"/>
              <w:lang w:val="en-ES" w:eastAsia="en-GB"/>
              <w14:ligatures w14:val="standardContextual"/>
            </w:rPr>
          </w:pPr>
          <w:hyperlink w:anchor="_Toc134356057" w:history="1">
            <w:r w:rsidR="00840A25" w:rsidRPr="00631638">
              <w:rPr>
                <w:rStyle w:val="Hyperlink"/>
                <w:color w:val="000000" w:themeColor="text1"/>
              </w:rPr>
              <w:t>SA6. Full list of included studies</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_Toc134356057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13</w:t>
            </w:r>
            <w:r w:rsidR="00840A25" w:rsidRPr="00631638">
              <w:rPr>
                <w:webHidden/>
                <w:color w:val="000000" w:themeColor="text1"/>
              </w:rPr>
              <w:fldChar w:fldCharType="end"/>
            </w:r>
          </w:hyperlink>
        </w:p>
        <w:p w14:paraId="12169687" w14:textId="79D02CAC" w:rsidR="00840A25" w:rsidRPr="00631638" w:rsidRDefault="00000000">
          <w:pPr>
            <w:pStyle w:val="TOC1"/>
            <w:rPr>
              <w:rFonts w:eastAsiaTheme="minorEastAsia"/>
              <w:b w:val="0"/>
              <w:bCs w:val="0"/>
              <w:color w:val="000000" w:themeColor="text1"/>
              <w:kern w:val="2"/>
              <w:sz w:val="24"/>
              <w:szCs w:val="24"/>
              <w:lang w:val="en-ES" w:eastAsia="en-GB"/>
              <w14:ligatures w14:val="standardContextual"/>
            </w:rPr>
          </w:pPr>
          <w:hyperlink w:anchor="_Toc134356058" w:history="1">
            <w:r w:rsidR="00840A25" w:rsidRPr="00631638">
              <w:rPr>
                <w:rStyle w:val="Hyperlink"/>
                <w:color w:val="000000" w:themeColor="text1"/>
              </w:rPr>
              <w:t>SA7. Excluded studies with reasons</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_Toc134356058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19</w:t>
            </w:r>
            <w:r w:rsidR="00840A25" w:rsidRPr="00631638">
              <w:rPr>
                <w:webHidden/>
                <w:color w:val="000000" w:themeColor="text1"/>
              </w:rPr>
              <w:fldChar w:fldCharType="end"/>
            </w:r>
          </w:hyperlink>
        </w:p>
        <w:p w14:paraId="0799731E" w14:textId="0AAFCF3F" w:rsidR="00840A25" w:rsidRPr="00631638" w:rsidRDefault="00000000">
          <w:pPr>
            <w:pStyle w:val="TOC1"/>
            <w:rPr>
              <w:rFonts w:eastAsiaTheme="minorEastAsia"/>
              <w:b w:val="0"/>
              <w:bCs w:val="0"/>
              <w:color w:val="000000" w:themeColor="text1"/>
              <w:kern w:val="2"/>
              <w:sz w:val="24"/>
              <w:szCs w:val="24"/>
              <w:lang w:val="en-ES" w:eastAsia="en-GB"/>
              <w14:ligatures w14:val="standardContextual"/>
            </w:rPr>
          </w:pPr>
          <w:hyperlink w:anchor="_Toc134356059" w:history="1">
            <w:r w:rsidR="00840A25" w:rsidRPr="00631638">
              <w:rPr>
                <w:rStyle w:val="Hyperlink"/>
                <w:color w:val="000000" w:themeColor="text1"/>
              </w:rPr>
              <w:t>SA8. Future lines of research</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_Toc134356059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21</w:t>
            </w:r>
            <w:r w:rsidR="00840A25" w:rsidRPr="00631638">
              <w:rPr>
                <w:webHidden/>
                <w:color w:val="000000" w:themeColor="text1"/>
              </w:rPr>
              <w:fldChar w:fldCharType="end"/>
            </w:r>
          </w:hyperlink>
        </w:p>
        <w:p w14:paraId="24E1F09C" w14:textId="0414A3BD" w:rsidR="00840A25" w:rsidRPr="00631638" w:rsidRDefault="00000000">
          <w:pPr>
            <w:pStyle w:val="TOC1"/>
            <w:rPr>
              <w:rFonts w:eastAsiaTheme="minorEastAsia"/>
              <w:b w:val="0"/>
              <w:bCs w:val="0"/>
              <w:color w:val="000000" w:themeColor="text1"/>
              <w:kern w:val="2"/>
              <w:sz w:val="24"/>
              <w:szCs w:val="24"/>
              <w:lang w:val="en-ES" w:eastAsia="en-GB"/>
              <w14:ligatures w14:val="standardContextual"/>
            </w:rPr>
          </w:pPr>
          <w:hyperlink w:anchor="_Toc134356060" w:history="1">
            <w:r w:rsidR="00840A25" w:rsidRPr="00631638">
              <w:rPr>
                <w:rStyle w:val="Hyperlink"/>
                <w:color w:val="000000" w:themeColor="text1"/>
                <w:shd w:val="clear" w:color="auto" w:fill="FFFFFF"/>
              </w:rPr>
              <w:t>ST1. PRISMA 2020 statement and checklist</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_Toc134356060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22</w:t>
            </w:r>
            <w:r w:rsidR="00840A25" w:rsidRPr="00631638">
              <w:rPr>
                <w:webHidden/>
                <w:color w:val="000000" w:themeColor="text1"/>
              </w:rPr>
              <w:fldChar w:fldCharType="end"/>
            </w:r>
          </w:hyperlink>
        </w:p>
        <w:p w14:paraId="0AD858AE" w14:textId="197424E2" w:rsidR="00840A25" w:rsidRPr="00631638" w:rsidRDefault="00000000">
          <w:pPr>
            <w:pStyle w:val="TOC1"/>
            <w:rPr>
              <w:rFonts w:eastAsiaTheme="minorEastAsia"/>
              <w:b w:val="0"/>
              <w:bCs w:val="0"/>
              <w:color w:val="000000" w:themeColor="text1"/>
              <w:kern w:val="2"/>
              <w:sz w:val="24"/>
              <w:szCs w:val="24"/>
              <w:lang w:val="en-ES" w:eastAsia="en-GB"/>
              <w14:ligatures w14:val="standardContextual"/>
            </w:rPr>
          </w:pPr>
          <w:hyperlink w:anchor="_Toc134356061" w:history="1">
            <w:r w:rsidR="00840A25" w:rsidRPr="00631638">
              <w:rPr>
                <w:rStyle w:val="Hyperlink"/>
                <w:color w:val="000000" w:themeColor="text1"/>
                <w:shd w:val="clear" w:color="auto" w:fill="FFFFFF"/>
              </w:rPr>
              <w:t>ST2. PRISMA 2020 for abstracts checklist</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_Toc134356061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26</w:t>
            </w:r>
            <w:r w:rsidR="00840A25" w:rsidRPr="00631638">
              <w:rPr>
                <w:webHidden/>
                <w:color w:val="000000" w:themeColor="text1"/>
              </w:rPr>
              <w:fldChar w:fldCharType="end"/>
            </w:r>
          </w:hyperlink>
        </w:p>
        <w:p w14:paraId="28CED40B" w14:textId="7915A481" w:rsidR="00840A25" w:rsidRPr="00631638" w:rsidRDefault="00000000">
          <w:pPr>
            <w:pStyle w:val="TOC1"/>
            <w:rPr>
              <w:rFonts w:eastAsiaTheme="minorEastAsia"/>
              <w:b w:val="0"/>
              <w:bCs w:val="0"/>
              <w:color w:val="000000" w:themeColor="text1"/>
              <w:kern w:val="2"/>
              <w:sz w:val="24"/>
              <w:szCs w:val="24"/>
              <w:lang w:val="en-ES" w:eastAsia="en-GB"/>
              <w14:ligatures w14:val="standardContextual"/>
            </w:rPr>
          </w:pPr>
          <w:hyperlink w:anchor="_Toc134356062" w:history="1">
            <w:r w:rsidR="00840A25" w:rsidRPr="00631638">
              <w:rPr>
                <w:rStyle w:val="Hyperlink"/>
                <w:color w:val="000000" w:themeColor="text1"/>
              </w:rPr>
              <w:t>ST3. MOOSE guideline and checklist</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_Toc134356062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27</w:t>
            </w:r>
            <w:r w:rsidR="00840A25" w:rsidRPr="00631638">
              <w:rPr>
                <w:webHidden/>
                <w:color w:val="000000" w:themeColor="text1"/>
              </w:rPr>
              <w:fldChar w:fldCharType="end"/>
            </w:r>
          </w:hyperlink>
        </w:p>
        <w:p w14:paraId="21A972C1" w14:textId="5E8B813C" w:rsidR="00840A25" w:rsidRPr="00631638" w:rsidRDefault="00000000">
          <w:pPr>
            <w:pStyle w:val="TOC1"/>
            <w:rPr>
              <w:rFonts w:eastAsiaTheme="minorEastAsia"/>
              <w:b w:val="0"/>
              <w:bCs w:val="0"/>
              <w:color w:val="000000" w:themeColor="text1"/>
              <w:kern w:val="2"/>
              <w:sz w:val="24"/>
              <w:szCs w:val="24"/>
              <w:lang w:val="en-ES" w:eastAsia="en-GB"/>
              <w14:ligatures w14:val="standardContextual"/>
            </w:rPr>
          </w:pPr>
          <w:hyperlink w:anchor="_Toc134356063" w:history="1">
            <w:r w:rsidR="00840A25" w:rsidRPr="00631638">
              <w:rPr>
                <w:rStyle w:val="Hyperlink"/>
                <w:rFonts w:eastAsia="Times New Roman"/>
                <w:color w:val="000000" w:themeColor="text1"/>
              </w:rPr>
              <w:t>ST4. Manuals codes for psychotic disorder diagnoses included</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_Toc134356063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31</w:t>
            </w:r>
            <w:r w:rsidR="00840A25" w:rsidRPr="00631638">
              <w:rPr>
                <w:webHidden/>
                <w:color w:val="000000" w:themeColor="text1"/>
              </w:rPr>
              <w:fldChar w:fldCharType="end"/>
            </w:r>
          </w:hyperlink>
        </w:p>
        <w:p w14:paraId="7CA417E6" w14:textId="720474CA" w:rsidR="00840A25" w:rsidRPr="00631638" w:rsidRDefault="00000000">
          <w:pPr>
            <w:pStyle w:val="TOC1"/>
            <w:rPr>
              <w:rFonts w:eastAsiaTheme="minorEastAsia"/>
              <w:b w:val="0"/>
              <w:bCs w:val="0"/>
              <w:color w:val="000000" w:themeColor="text1"/>
              <w:kern w:val="2"/>
              <w:sz w:val="24"/>
              <w:szCs w:val="24"/>
              <w:lang w:val="en-ES" w:eastAsia="en-GB"/>
              <w14:ligatures w14:val="standardContextual"/>
            </w:rPr>
          </w:pPr>
          <w:hyperlink w:anchor="_Toc134356064" w:history="1">
            <w:r w:rsidR="00840A25" w:rsidRPr="00631638">
              <w:rPr>
                <w:rStyle w:val="Hyperlink"/>
                <w:color w:val="000000" w:themeColor="text1"/>
              </w:rPr>
              <w:t>ST5. Description and measurement of social functioning and social cognition domains</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_Toc134356064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32</w:t>
            </w:r>
            <w:r w:rsidR="00840A25" w:rsidRPr="00631638">
              <w:rPr>
                <w:webHidden/>
                <w:color w:val="000000" w:themeColor="text1"/>
              </w:rPr>
              <w:fldChar w:fldCharType="end"/>
            </w:r>
          </w:hyperlink>
        </w:p>
        <w:p w14:paraId="3E35BED4" w14:textId="45B3D8B6" w:rsidR="00840A25" w:rsidRPr="00631638" w:rsidRDefault="00000000">
          <w:pPr>
            <w:pStyle w:val="TOC1"/>
            <w:rPr>
              <w:rFonts w:eastAsiaTheme="minorEastAsia"/>
              <w:b w:val="0"/>
              <w:bCs w:val="0"/>
              <w:color w:val="000000" w:themeColor="text1"/>
              <w:kern w:val="2"/>
              <w:sz w:val="24"/>
              <w:szCs w:val="24"/>
              <w:lang w:val="en-ES" w:eastAsia="en-GB"/>
              <w14:ligatures w14:val="standardContextual"/>
            </w:rPr>
          </w:pPr>
          <w:hyperlink w:anchor="_Toc134356065" w:history="1">
            <w:r w:rsidR="00840A25" w:rsidRPr="00631638">
              <w:rPr>
                <w:rStyle w:val="Hyperlink"/>
                <w:color w:val="000000" w:themeColor="text1"/>
              </w:rPr>
              <w:t>ST6. Risk of bias and quality assessment of included studies</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_Toc134356065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45</w:t>
            </w:r>
            <w:r w:rsidR="00840A25" w:rsidRPr="00631638">
              <w:rPr>
                <w:webHidden/>
                <w:color w:val="000000" w:themeColor="text1"/>
              </w:rPr>
              <w:fldChar w:fldCharType="end"/>
            </w:r>
          </w:hyperlink>
        </w:p>
        <w:p w14:paraId="2EE690A0" w14:textId="199E08B7" w:rsidR="00840A25" w:rsidRPr="00631638" w:rsidRDefault="00000000">
          <w:pPr>
            <w:pStyle w:val="TOC1"/>
            <w:rPr>
              <w:rFonts w:eastAsiaTheme="minorEastAsia"/>
              <w:b w:val="0"/>
              <w:bCs w:val="0"/>
              <w:color w:val="000000" w:themeColor="text1"/>
              <w:kern w:val="2"/>
              <w:sz w:val="24"/>
              <w:szCs w:val="24"/>
              <w:lang w:val="en-ES" w:eastAsia="en-GB"/>
              <w14:ligatures w14:val="standardContextual"/>
            </w:rPr>
          </w:pPr>
          <w:hyperlink w:anchor="_Toc134356066" w:history="1">
            <w:r w:rsidR="00840A25" w:rsidRPr="00631638">
              <w:rPr>
                <w:rStyle w:val="Hyperlink"/>
                <w:color w:val="000000" w:themeColor="text1"/>
              </w:rPr>
              <w:t>ST7. Risk of bias and quality assessment score</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_Toc134356066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50</w:t>
            </w:r>
            <w:r w:rsidR="00840A25" w:rsidRPr="00631638">
              <w:rPr>
                <w:webHidden/>
                <w:color w:val="000000" w:themeColor="text1"/>
              </w:rPr>
              <w:fldChar w:fldCharType="end"/>
            </w:r>
          </w:hyperlink>
        </w:p>
        <w:p w14:paraId="5E471A26" w14:textId="3679BDA7" w:rsidR="00840A25" w:rsidRPr="00631638" w:rsidRDefault="00000000">
          <w:pPr>
            <w:pStyle w:val="TOC1"/>
            <w:rPr>
              <w:rFonts w:eastAsiaTheme="minorEastAsia"/>
              <w:b w:val="0"/>
              <w:bCs w:val="0"/>
              <w:color w:val="000000" w:themeColor="text1"/>
              <w:kern w:val="2"/>
              <w:sz w:val="24"/>
              <w:szCs w:val="24"/>
              <w:lang w:val="en-ES" w:eastAsia="en-GB"/>
              <w14:ligatures w14:val="standardContextual"/>
            </w:rPr>
          </w:pPr>
          <w:hyperlink w:anchor="_Toc134356067" w:history="1">
            <w:r w:rsidR="00840A25" w:rsidRPr="00631638">
              <w:rPr>
                <w:rStyle w:val="Hyperlink"/>
                <w:color w:val="000000" w:themeColor="text1"/>
              </w:rPr>
              <w:t>ST8. Meta-regressions for associations between childhood maltreatment with social functioning and social cognition in psychotic disorders</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_Toc134356067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51</w:t>
            </w:r>
            <w:r w:rsidR="00840A25" w:rsidRPr="00631638">
              <w:rPr>
                <w:webHidden/>
                <w:color w:val="000000" w:themeColor="text1"/>
              </w:rPr>
              <w:fldChar w:fldCharType="end"/>
            </w:r>
          </w:hyperlink>
        </w:p>
        <w:p w14:paraId="68C2FD58" w14:textId="76167760" w:rsidR="00840A25" w:rsidRPr="00631638" w:rsidRDefault="00000000">
          <w:pPr>
            <w:pStyle w:val="TOC1"/>
            <w:rPr>
              <w:rFonts w:eastAsiaTheme="minorEastAsia"/>
              <w:b w:val="0"/>
              <w:bCs w:val="0"/>
              <w:color w:val="000000" w:themeColor="text1"/>
              <w:kern w:val="2"/>
              <w:sz w:val="24"/>
              <w:szCs w:val="24"/>
              <w:lang w:val="en-ES" w:eastAsia="en-GB"/>
              <w14:ligatures w14:val="standardContextual"/>
            </w:rPr>
          </w:pPr>
          <w:hyperlink w:anchor="_Toc134356068" w:history="1">
            <w:r w:rsidR="00840A25" w:rsidRPr="00631638">
              <w:rPr>
                <w:rStyle w:val="Hyperlink"/>
                <w:color w:val="000000" w:themeColor="text1"/>
              </w:rPr>
              <w:t>SF1. Forest plots</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_Toc134356068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62</w:t>
            </w:r>
            <w:r w:rsidR="00840A25" w:rsidRPr="00631638">
              <w:rPr>
                <w:webHidden/>
                <w:color w:val="000000" w:themeColor="text1"/>
              </w:rPr>
              <w:fldChar w:fldCharType="end"/>
            </w:r>
          </w:hyperlink>
        </w:p>
        <w:p w14:paraId="1B7DF522" w14:textId="1FC4742E" w:rsidR="00840A25" w:rsidRPr="00631638" w:rsidRDefault="00000000">
          <w:pPr>
            <w:pStyle w:val="TOC2"/>
            <w:tabs>
              <w:tab w:val="right" w:leader="dot" w:pos="8488"/>
            </w:tabs>
            <w:rPr>
              <w:rFonts w:ascii="Times New Roman" w:eastAsiaTheme="minorEastAsia" w:hAnsi="Times New Roman" w:cs="Times New Roman"/>
              <w:i w:val="0"/>
              <w:iCs w:val="0"/>
              <w:noProof/>
              <w:color w:val="000000" w:themeColor="text1"/>
              <w:kern w:val="2"/>
              <w:sz w:val="24"/>
              <w:szCs w:val="24"/>
              <w:lang w:val="en-ES" w:eastAsia="en-GB"/>
              <w14:ligatures w14:val="standardContextual"/>
            </w:rPr>
          </w:pPr>
          <w:hyperlink w:anchor="_Toc134356069" w:history="1">
            <w:r w:rsidR="00840A25" w:rsidRPr="00631638">
              <w:rPr>
                <w:rStyle w:val="Hyperlink"/>
                <w:rFonts w:ascii="Times New Roman" w:hAnsi="Times New Roman" w:cs="Times New Roman"/>
                <w:b/>
                <w:bCs/>
                <w:noProof/>
                <w:color w:val="000000" w:themeColor="text1"/>
              </w:rPr>
              <w:t>SF1a. Forest plots for the association between overall childhood maltreatment and social functioning domains</w:t>
            </w:r>
            <w:r w:rsidR="00840A25" w:rsidRPr="00631638">
              <w:rPr>
                <w:rFonts w:ascii="Times New Roman" w:hAnsi="Times New Roman" w:cs="Times New Roman"/>
                <w:noProof/>
                <w:webHidden/>
                <w:color w:val="000000" w:themeColor="text1"/>
              </w:rPr>
              <w:tab/>
            </w:r>
            <w:r w:rsidR="00840A25" w:rsidRPr="00631638">
              <w:rPr>
                <w:rFonts w:ascii="Times New Roman" w:hAnsi="Times New Roman" w:cs="Times New Roman"/>
                <w:noProof/>
                <w:webHidden/>
                <w:color w:val="000000" w:themeColor="text1"/>
              </w:rPr>
              <w:fldChar w:fldCharType="begin"/>
            </w:r>
            <w:r w:rsidR="00840A25" w:rsidRPr="00631638">
              <w:rPr>
                <w:rFonts w:ascii="Times New Roman" w:hAnsi="Times New Roman" w:cs="Times New Roman"/>
                <w:noProof/>
                <w:webHidden/>
                <w:color w:val="000000" w:themeColor="text1"/>
              </w:rPr>
              <w:instrText xml:space="preserve"> PAGEREF _Toc134356069 \h </w:instrText>
            </w:r>
            <w:r w:rsidR="00840A25" w:rsidRPr="00631638">
              <w:rPr>
                <w:rFonts w:ascii="Times New Roman" w:hAnsi="Times New Roman" w:cs="Times New Roman"/>
                <w:noProof/>
                <w:webHidden/>
                <w:color w:val="000000" w:themeColor="text1"/>
              </w:rPr>
            </w:r>
            <w:r w:rsidR="00840A25" w:rsidRPr="00631638">
              <w:rPr>
                <w:rFonts w:ascii="Times New Roman" w:hAnsi="Times New Roman" w:cs="Times New Roman"/>
                <w:noProof/>
                <w:webHidden/>
                <w:color w:val="000000" w:themeColor="text1"/>
              </w:rPr>
              <w:fldChar w:fldCharType="separate"/>
            </w:r>
            <w:r w:rsidR="00631638" w:rsidRPr="00631638">
              <w:rPr>
                <w:rFonts w:ascii="Times New Roman" w:hAnsi="Times New Roman" w:cs="Times New Roman"/>
                <w:noProof/>
                <w:webHidden/>
                <w:color w:val="000000" w:themeColor="text1"/>
              </w:rPr>
              <w:t>62</w:t>
            </w:r>
            <w:r w:rsidR="00840A25" w:rsidRPr="00631638">
              <w:rPr>
                <w:rFonts w:ascii="Times New Roman" w:hAnsi="Times New Roman" w:cs="Times New Roman"/>
                <w:noProof/>
                <w:webHidden/>
                <w:color w:val="000000" w:themeColor="text1"/>
              </w:rPr>
              <w:fldChar w:fldCharType="end"/>
            </w:r>
          </w:hyperlink>
        </w:p>
        <w:p w14:paraId="4A31DCDD" w14:textId="330C6620" w:rsidR="00840A25" w:rsidRPr="00631638" w:rsidRDefault="00000000">
          <w:pPr>
            <w:pStyle w:val="TOC2"/>
            <w:tabs>
              <w:tab w:val="right" w:leader="dot" w:pos="8488"/>
            </w:tabs>
            <w:rPr>
              <w:rFonts w:ascii="Times New Roman" w:eastAsiaTheme="minorEastAsia" w:hAnsi="Times New Roman" w:cs="Times New Roman"/>
              <w:i w:val="0"/>
              <w:iCs w:val="0"/>
              <w:noProof/>
              <w:color w:val="000000" w:themeColor="text1"/>
              <w:kern w:val="2"/>
              <w:sz w:val="24"/>
              <w:szCs w:val="24"/>
              <w:lang w:val="en-ES" w:eastAsia="en-GB"/>
              <w14:ligatures w14:val="standardContextual"/>
            </w:rPr>
          </w:pPr>
          <w:hyperlink w:anchor="_Toc134356070" w:history="1">
            <w:r w:rsidR="00840A25" w:rsidRPr="00631638">
              <w:rPr>
                <w:rStyle w:val="Hyperlink"/>
                <w:rFonts w:ascii="Times New Roman" w:hAnsi="Times New Roman" w:cs="Times New Roman"/>
                <w:b/>
                <w:bCs/>
                <w:noProof/>
                <w:color w:val="000000" w:themeColor="text1"/>
              </w:rPr>
              <w:t>SF1b. Forest plots for the association between overall childhood maltreatment and social cognition domains</w:t>
            </w:r>
            <w:r w:rsidR="00840A25" w:rsidRPr="00631638">
              <w:rPr>
                <w:rFonts w:ascii="Times New Roman" w:hAnsi="Times New Roman" w:cs="Times New Roman"/>
                <w:noProof/>
                <w:webHidden/>
                <w:color w:val="000000" w:themeColor="text1"/>
              </w:rPr>
              <w:tab/>
            </w:r>
            <w:r w:rsidR="00840A25" w:rsidRPr="00631638">
              <w:rPr>
                <w:rFonts w:ascii="Times New Roman" w:hAnsi="Times New Roman" w:cs="Times New Roman"/>
                <w:noProof/>
                <w:webHidden/>
                <w:color w:val="000000" w:themeColor="text1"/>
              </w:rPr>
              <w:fldChar w:fldCharType="begin"/>
            </w:r>
            <w:r w:rsidR="00840A25" w:rsidRPr="00631638">
              <w:rPr>
                <w:rFonts w:ascii="Times New Roman" w:hAnsi="Times New Roman" w:cs="Times New Roman"/>
                <w:noProof/>
                <w:webHidden/>
                <w:color w:val="000000" w:themeColor="text1"/>
              </w:rPr>
              <w:instrText xml:space="preserve"> PAGEREF _Toc134356070 \h </w:instrText>
            </w:r>
            <w:r w:rsidR="00840A25" w:rsidRPr="00631638">
              <w:rPr>
                <w:rFonts w:ascii="Times New Roman" w:hAnsi="Times New Roman" w:cs="Times New Roman"/>
                <w:noProof/>
                <w:webHidden/>
                <w:color w:val="000000" w:themeColor="text1"/>
              </w:rPr>
            </w:r>
            <w:r w:rsidR="00840A25" w:rsidRPr="00631638">
              <w:rPr>
                <w:rFonts w:ascii="Times New Roman" w:hAnsi="Times New Roman" w:cs="Times New Roman"/>
                <w:noProof/>
                <w:webHidden/>
                <w:color w:val="000000" w:themeColor="text1"/>
              </w:rPr>
              <w:fldChar w:fldCharType="separate"/>
            </w:r>
            <w:r w:rsidR="00631638" w:rsidRPr="00631638">
              <w:rPr>
                <w:rFonts w:ascii="Times New Roman" w:hAnsi="Times New Roman" w:cs="Times New Roman"/>
                <w:noProof/>
                <w:webHidden/>
                <w:color w:val="000000" w:themeColor="text1"/>
              </w:rPr>
              <w:t>65</w:t>
            </w:r>
            <w:r w:rsidR="00840A25" w:rsidRPr="00631638">
              <w:rPr>
                <w:rFonts w:ascii="Times New Roman" w:hAnsi="Times New Roman" w:cs="Times New Roman"/>
                <w:noProof/>
                <w:webHidden/>
                <w:color w:val="000000" w:themeColor="text1"/>
              </w:rPr>
              <w:fldChar w:fldCharType="end"/>
            </w:r>
          </w:hyperlink>
        </w:p>
        <w:p w14:paraId="75F2D702" w14:textId="1C0C8F10" w:rsidR="00840A25" w:rsidRPr="00631638" w:rsidRDefault="00000000">
          <w:pPr>
            <w:pStyle w:val="TOC2"/>
            <w:tabs>
              <w:tab w:val="right" w:leader="dot" w:pos="8488"/>
            </w:tabs>
            <w:rPr>
              <w:rFonts w:ascii="Times New Roman" w:eastAsiaTheme="minorEastAsia" w:hAnsi="Times New Roman" w:cs="Times New Roman"/>
              <w:i w:val="0"/>
              <w:iCs w:val="0"/>
              <w:noProof/>
              <w:color w:val="000000" w:themeColor="text1"/>
              <w:kern w:val="2"/>
              <w:sz w:val="24"/>
              <w:szCs w:val="24"/>
              <w:lang w:val="en-ES" w:eastAsia="en-GB"/>
              <w14:ligatures w14:val="standardContextual"/>
            </w:rPr>
          </w:pPr>
          <w:hyperlink w:anchor="_Toc134356071" w:history="1">
            <w:r w:rsidR="00840A25" w:rsidRPr="00631638">
              <w:rPr>
                <w:rStyle w:val="Hyperlink"/>
                <w:rFonts w:ascii="Times New Roman" w:hAnsi="Times New Roman" w:cs="Times New Roman"/>
                <w:b/>
                <w:bCs/>
                <w:noProof/>
                <w:color w:val="000000" w:themeColor="text1"/>
              </w:rPr>
              <w:t>SF1c. Forest plots for the association between childhood maltreatment subtypes and social functioning domains</w:t>
            </w:r>
            <w:r w:rsidR="00840A25" w:rsidRPr="00631638">
              <w:rPr>
                <w:rFonts w:ascii="Times New Roman" w:hAnsi="Times New Roman" w:cs="Times New Roman"/>
                <w:noProof/>
                <w:webHidden/>
                <w:color w:val="000000" w:themeColor="text1"/>
              </w:rPr>
              <w:tab/>
            </w:r>
            <w:r w:rsidR="00840A25" w:rsidRPr="00631638">
              <w:rPr>
                <w:rFonts w:ascii="Times New Roman" w:hAnsi="Times New Roman" w:cs="Times New Roman"/>
                <w:noProof/>
                <w:webHidden/>
                <w:color w:val="000000" w:themeColor="text1"/>
              </w:rPr>
              <w:fldChar w:fldCharType="begin"/>
            </w:r>
            <w:r w:rsidR="00840A25" w:rsidRPr="00631638">
              <w:rPr>
                <w:rFonts w:ascii="Times New Roman" w:hAnsi="Times New Roman" w:cs="Times New Roman"/>
                <w:noProof/>
                <w:webHidden/>
                <w:color w:val="000000" w:themeColor="text1"/>
              </w:rPr>
              <w:instrText xml:space="preserve"> PAGEREF _Toc134356071 \h </w:instrText>
            </w:r>
            <w:r w:rsidR="00840A25" w:rsidRPr="00631638">
              <w:rPr>
                <w:rFonts w:ascii="Times New Roman" w:hAnsi="Times New Roman" w:cs="Times New Roman"/>
                <w:noProof/>
                <w:webHidden/>
                <w:color w:val="000000" w:themeColor="text1"/>
              </w:rPr>
            </w:r>
            <w:r w:rsidR="00840A25" w:rsidRPr="00631638">
              <w:rPr>
                <w:rFonts w:ascii="Times New Roman" w:hAnsi="Times New Roman" w:cs="Times New Roman"/>
                <w:noProof/>
                <w:webHidden/>
                <w:color w:val="000000" w:themeColor="text1"/>
              </w:rPr>
              <w:fldChar w:fldCharType="separate"/>
            </w:r>
            <w:r w:rsidR="00631638" w:rsidRPr="00631638">
              <w:rPr>
                <w:rFonts w:ascii="Times New Roman" w:hAnsi="Times New Roman" w:cs="Times New Roman"/>
                <w:noProof/>
                <w:webHidden/>
                <w:color w:val="000000" w:themeColor="text1"/>
              </w:rPr>
              <w:t>66</w:t>
            </w:r>
            <w:r w:rsidR="00840A25" w:rsidRPr="00631638">
              <w:rPr>
                <w:rFonts w:ascii="Times New Roman" w:hAnsi="Times New Roman" w:cs="Times New Roman"/>
                <w:noProof/>
                <w:webHidden/>
                <w:color w:val="000000" w:themeColor="text1"/>
              </w:rPr>
              <w:fldChar w:fldCharType="end"/>
            </w:r>
          </w:hyperlink>
        </w:p>
        <w:p w14:paraId="002F67EF" w14:textId="6AFAE173" w:rsidR="00840A25" w:rsidRPr="00631638" w:rsidRDefault="00000000">
          <w:pPr>
            <w:pStyle w:val="TOC2"/>
            <w:tabs>
              <w:tab w:val="right" w:leader="dot" w:pos="8488"/>
            </w:tabs>
            <w:rPr>
              <w:rFonts w:ascii="Times New Roman" w:eastAsiaTheme="minorEastAsia" w:hAnsi="Times New Roman" w:cs="Times New Roman"/>
              <w:i w:val="0"/>
              <w:iCs w:val="0"/>
              <w:noProof/>
              <w:color w:val="000000" w:themeColor="text1"/>
              <w:kern w:val="2"/>
              <w:sz w:val="24"/>
              <w:szCs w:val="24"/>
              <w:lang w:val="en-ES" w:eastAsia="en-GB"/>
              <w14:ligatures w14:val="standardContextual"/>
            </w:rPr>
          </w:pPr>
          <w:hyperlink w:anchor="_Toc134356072" w:history="1">
            <w:r w:rsidR="00840A25" w:rsidRPr="00631638">
              <w:rPr>
                <w:rStyle w:val="Hyperlink"/>
                <w:rFonts w:ascii="Times New Roman" w:hAnsi="Times New Roman" w:cs="Times New Roman"/>
                <w:b/>
                <w:bCs/>
                <w:noProof/>
                <w:color w:val="000000" w:themeColor="text1"/>
              </w:rPr>
              <w:t>SF1d. Forest plots for the association between childhood maltreatment subtypes and social cognition domains</w:t>
            </w:r>
            <w:r w:rsidR="00840A25" w:rsidRPr="00631638">
              <w:rPr>
                <w:rFonts w:ascii="Times New Roman" w:hAnsi="Times New Roman" w:cs="Times New Roman"/>
                <w:noProof/>
                <w:webHidden/>
                <w:color w:val="000000" w:themeColor="text1"/>
              </w:rPr>
              <w:tab/>
            </w:r>
            <w:r w:rsidR="00840A25" w:rsidRPr="00631638">
              <w:rPr>
                <w:rFonts w:ascii="Times New Roman" w:hAnsi="Times New Roman" w:cs="Times New Roman"/>
                <w:noProof/>
                <w:webHidden/>
                <w:color w:val="000000" w:themeColor="text1"/>
              </w:rPr>
              <w:fldChar w:fldCharType="begin"/>
            </w:r>
            <w:r w:rsidR="00840A25" w:rsidRPr="00631638">
              <w:rPr>
                <w:rFonts w:ascii="Times New Roman" w:hAnsi="Times New Roman" w:cs="Times New Roman"/>
                <w:noProof/>
                <w:webHidden/>
                <w:color w:val="000000" w:themeColor="text1"/>
              </w:rPr>
              <w:instrText xml:space="preserve"> PAGEREF _Toc134356072 \h </w:instrText>
            </w:r>
            <w:r w:rsidR="00840A25" w:rsidRPr="00631638">
              <w:rPr>
                <w:rFonts w:ascii="Times New Roman" w:hAnsi="Times New Roman" w:cs="Times New Roman"/>
                <w:noProof/>
                <w:webHidden/>
                <w:color w:val="000000" w:themeColor="text1"/>
              </w:rPr>
            </w:r>
            <w:r w:rsidR="00840A25" w:rsidRPr="00631638">
              <w:rPr>
                <w:rFonts w:ascii="Times New Roman" w:hAnsi="Times New Roman" w:cs="Times New Roman"/>
                <w:noProof/>
                <w:webHidden/>
                <w:color w:val="000000" w:themeColor="text1"/>
              </w:rPr>
              <w:fldChar w:fldCharType="separate"/>
            </w:r>
            <w:r w:rsidR="00631638" w:rsidRPr="00631638">
              <w:rPr>
                <w:rFonts w:ascii="Times New Roman" w:hAnsi="Times New Roman" w:cs="Times New Roman"/>
                <w:noProof/>
                <w:webHidden/>
                <w:color w:val="000000" w:themeColor="text1"/>
              </w:rPr>
              <w:t>70</w:t>
            </w:r>
            <w:r w:rsidR="00840A25" w:rsidRPr="00631638">
              <w:rPr>
                <w:rFonts w:ascii="Times New Roman" w:hAnsi="Times New Roman" w:cs="Times New Roman"/>
                <w:noProof/>
                <w:webHidden/>
                <w:color w:val="000000" w:themeColor="text1"/>
              </w:rPr>
              <w:fldChar w:fldCharType="end"/>
            </w:r>
          </w:hyperlink>
        </w:p>
        <w:p w14:paraId="35B2E735" w14:textId="7281F1D6" w:rsidR="00840A25" w:rsidRPr="00631638" w:rsidRDefault="00000000">
          <w:pPr>
            <w:pStyle w:val="TOC1"/>
            <w:rPr>
              <w:rFonts w:eastAsiaTheme="minorEastAsia"/>
              <w:b w:val="0"/>
              <w:bCs w:val="0"/>
              <w:color w:val="000000" w:themeColor="text1"/>
              <w:kern w:val="2"/>
              <w:sz w:val="24"/>
              <w:szCs w:val="24"/>
              <w:lang w:val="en-ES" w:eastAsia="en-GB"/>
              <w14:ligatures w14:val="standardContextual"/>
            </w:rPr>
          </w:pPr>
          <w:hyperlink w:anchor="_Toc134356073" w:history="1">
            <w:r w:rsidR="00840A25" w:rsidRPr="00631638">
              <w:rPr>
                <w:rStyle w:val="Hyperlink"/>
                <w:color w:val="000000" w:themeColor="text1"/>
              </w:rPr>
              <w:t>SF2. Sensitivity analyses for meta-analytical results with one study removed analysis</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_Toc134356073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71</w:t>
            </w:r>
            <w:r w:rsidR="00840A25" w:rsidRPr="00631638">
              <w:rPr>
                <w:webHidden/>
                <w:color w:val="000000" w:themeColor="text1"/>
              </w:rPr>
              <w:fldChar w:fldCharType="end"/>
            </w:r>
          </w:hyperlink>
        </w:p>
        <w:p w14:paraId="2B5CBC9D" w14:textId="0F78507F" w:rsidR="00840A25" w:rsidRPr="00631638" w:rsidRDefault="00000000">
          <w:pPr>
            <w:pStyle w:val="TOC2"/>
            <w:tabs>
              <w:tab w:val="right" w:leader="dot" w:pos="8488"/>
            </w:tabs>
            <w:rPr>
              <w:rFonts w:ascii="Times New Roman" w:eastAsiaTheme="minorEastAsia" w:hAnsi="Times New Roman" w:cs="Times New Roman"/>
              <w:i w:val="0"/>
              <w:iCs w:val="0"/>
              <w:noProof/>
              <w:color w:val="000000" w:themeColor="text1"/>
              <w:kern w:val="2"/>
              <w:sz w:val="24"/>
              <w:szCs w:val="24"/>
              <w:lang w:val="en-ES" w:eastAsia="en-GB"/>
              <w14:ligatures w14:val="standardContextual"/>
            </w:rPr>
          </w:pPr>
          <w:hyperlink w:anchor="_Toc134356074" w:history="1">
            <w:r w:rsidR="00840A25" w:rsidRPr="00631638">
              <w:rPr>
                <w:rStyle w:val="Hyperlink"/>
                <w:rFonts w:ascii="Times New Roman" w:hAnsi="Times New Roman" w:cs="Times New Roman"/>
                <w:b/>
                <w:bCs/>
                <w:noProof/>
                <w:color w:val="000000" w:themeColor="text1"/>
              </w:rPr>
              <w:t>SF2a. Sensitivity analyses for overall childhood maltreatment and social functioning domains with one study removed analysis</w:t>
            </w:r>
            <w:r w:rsidR="00840A25" w:rsidRPr="00631638">
              <w:rPr>
                <w:rFonts w:ascii="Times New Roman" w:hAnsi="Times New Roman" w:cs="Times New Roman"/>
                <w:noProof/>
                <w:webHidden/>
                <w:color w:val="000000" w:themeColor="text1"/>
              </w:rPr>
              <w:tab/>
            </w:r>
            <w:r w:rsidR="00840A25" w:rsidRPr="00631638">
              <w:rPr>
                <w:rFonts w:ascii="Times New Roman" w:hAnsi="Times New Roman" w:cs="Times New Roman"/>
                <w:noProof/>
                <w:webHidden/>
                <w:color w:val="000000" w:themeColor="text1"/>
              </w:rPr>
              <w:fldChar w:fldCharType="begin"/>
            </w:r>
            <w:r w:rsidR="00840A25" w:rsidRPr="00631638">
              <w:rPr>
                <w:rFonts w:ascii="Times New Roman" w:hAnsi="Times New Roman" w:cs="Times New Roman"/>
                <w:noProof/>
                <w:webHidden/>
                <w:color w:val="000000" w:themeColor="text1"/>
              </w:rPr>
              <w:instrText xml:space="preserve"> PAGEREF _Toc134356074 \h </w:instrText>
            </w:r>
            <w:r w:rsidR="00840A25" w:rsidRPr="00631638">
              <w:rPr>
                <w:rFonts w:ascii="Times New Roman" w:hAnsi="Times New Roman" w:cs="Times New Roman"/>
                <w:noProof/>
                <w:webHidden/>
                <w:color w:val="000000" w:themeColor="text1"/>
              </w:rPr>
            </w:r>
            <w:r w:rsidR="00840A25" w:rsidRPr="00631638">
              <w:rPr>
                <w:rFonts w:ascii="Times New Roman" w:hAnsi="Times New Roman" w:cs="Times New Roman"/>
                <w:noProof/>
                <w:webHidden/>
                <w:color w:val="000000" w:themeColor="text1"/>
              </w:rPr>
              <w:fldChar w:fldCharType="separate"/>
            </w:r>
            <w:r w:rsidR="00631638" w:rsidRPr="00631638">
              <w:rPr>
                <w:rFonts w:ascii="Times New Roman" w:hAnsi="Times New Roman" w:cs="Times New Roman"/>
                <w:noProof/>
                <w:webHidden/>
                <w:color w:val="000000" w:themeColor="text1"/>
              </w:rPr>
              <w:t>71</w:t>
            </w:r>
            <w:r w:rsidR="00840A25" w:rsidRPr="00631638">
              <w:rPr>
                <w:rFonts w:ascii="Times New Roman" w:hAnsi="Times New Roman" w:cs="Times New Roman"/>
                <w:noProof/>
                <w:webHidden/>
                <w:color w:val="000000" w:themeColor="text1"/>
              </w:rPr>
              <w:fldChar w:fldCharType="end"/>
            </w:r>
          </w:hyperlink>
        </w:p>
        <w:p w14:paraId="1FBCAB87" w14:textId="01D7422B" w:rsidR="00840A25" w:rsidRPr="00631638" w:rsidRDefault="00000000">
          <w:pPr>
            <w:pStyle w:val="TOC2"/>
            <w:tabs>
              <w:tab w:val="right" w:leader="dot" w:pos="8488"/>
            </w:tabs>
            <w:rPr>
              <w:rFonts w:ascii="Times New Roman" w:eastAsiaTheme="minorEastAsia" w:hAnsi="Times New Roman" w:cs="Times New Roman"/>
              <w:i w:val="0"/>
              <w:iCs w:val="0"/>
              <w:noProof/>
              <w:color w:val="000000" w:themeColor="text1"/>
              <w:kern w:val="2"/>
              <w:sz w:val="24"/>
              <w:szCs w:val="24"/>
              <w:lang w:val="en-ES" w:eastAsia="en-GB"/>
              <w14:ligatures w14:val="standardContextual"/>
            </w:rPr>
          </w:pPr>
          <w:hyperlink w:anchor="_Toc134356075" w:history="1">
            <w:r w:rsidR="00840A25" w:rsidRPr="00631638">
              <w:rPr>
                <w:rStyle w:val="Hyperlink"/>
                <w:rFonts w:ascii="Times New Roman" w:hAnsi="Times New Roman" w:cs="Times New Roman"/>
                <w:b/>
                <w:bCs/>
                <w:noProof/>
                <w:color w:val="000000" w:themeColor="text1"/>
              </w:rPr>
              <w:t>SF2b. Sensitivity analyses for overall childhood maltreatment and social cognition domains with one study removed analysis</w:t>
            </w:r>
            <w:r w:rsidR="00840A25" w:rsidRPr="00631638">
              <w:rPr>
                <w:rFonts w:ascii="Times New Roman" w:hAnsi="Times New Roman" w:cs="Times New Roman"/>
                <w:noProof/>
                <w:webHidden/>
                <w:color w:val="000000" w:themeColor="text1"/>
              </w:rPr>
              <w:tab/>
            </w:r>
            <w:r w:rsidR="00840A25" w:rsidRPr="00631638">
              <w:rPr>
                <w:rFonts w:ascii="Times New Roman" w:hAnsi="Times New Roman" w:cs="Times New Roman"/>
                <w:noProof/>
                <w:webHidden/>
                <w:color w:val="000000" w:themeColor="text1"/>
              </w:rPr>
              <w:fldChar w:fldCharType="begin"/>
            </w:r>
            <w:r w:rsidR="00840A25" w:rsidRPr="00631638">
              <w:rPr>
                <w:rFonts w:ascii="Times New Roman" w:hAnsi="Times New Roman" w:cs="Times New Roman"/>
                <w:noProof/>
                <w:webHidden/>
                <w:color w:val="000000" w:themeColor="text1"/>
              </w:rPr>
              <w:instrText xml:space="preserve"> PAGEREF _Toc134356075 \h </w:instrText>
            </w:r>
            <w:r w:rsidR="00840A25" w:rsidRPr="00631638">
              <w:rPr>
                <w:rFonts w:ascii="Times New Roman" w:hAnsi="Times New Roman" w:cs="Times New Roman"/>
                <w:noProof/>
                <w:webHidden/>
                <w:color w:val="000000" w:themeColor="text1"/>
              </w:rPr>
            </w:r>
            <w:r w:rsidR="00840A25" w:rsidRPr="00631638">
              <w:rPr>
                <w:rFonts w:ascii="Times New Roman" w:hAnsi="Times New Roman" w:cs="Times New Roman"/>
                <w:noProof/>
                <w:webHidden/>
                <w:color w:val="000000" w:themeColor="text1"/>
              </w:rPr>
              <w:fldChar w:fldCharType="separate"/>
            </w:r>
            <w:r w:rsidR="00631638" w:rsidRPr="00631638">
              <w:rPr>
                <w:rFonts w:ascii="Times New Roman" w:hAnsi="Times New Roman" w:cs="Times New Roman"/>
                <w:noProof/>
                <w:webHidden/>
                <w:color w:val="000000" w:themeColor="text1"/>
              </w:rPr>
              <w:t>74</w:t>
            </w:r>
            <w:r w:rsidR="00840A25" w:rsidRPr="00631638">
              <w:rPr>
                <w:rFonts w:ascii="Times New Roman" w:hAnsi="Times New Roman" w:cs="Times New Roman"/>
                <w:noProof/>
                <w:webHidden/>
                <w:color w:val="000000" w:themeColor="text1"/>
              </w:rPr>
              <w:fldChar w:fldCharType="end"/>
            </w:r>
          </w:hyperlink>
        </w:p>
        <w:p w14:paraId="240D2160" w14:textId="2A9262BE" w:rsidR="00840A25" w:rsidRPr="00631638" w:rsidRDefault="00000000">
          <w:pPr>
            <w:pStyle w:val="TOC2"/>
            <w:tabs>
              <w:tab w:val="right" w:leader="dot" w:pos="8488"/>
            </w:tabs>
            <w:rPr>
              <w:rFonts w:ascii="Times New Roman" w:eastAsiaTheme="minorEastAsia" w:hAnsi="Times New Roman" w:cs="Times New Roman"/>
              <w:i w:val="0"/>
              <w:iCs w:val="0"/>
              <w:noProof/>
              <w:color w:val="000000" w:themeColor="text1"/>
              <w:kern w:val="2"/>
              <w:sz w:val="24"/>
              <w:szCs w:val="24"/>
              <w:lang w:val="en-ES" w:eastAsia="en-GB"/>
              <w14:ligatures w14:val="standardContextual"/>
            </w:rPr>
          </w:pPr>
          <w:hyperlink w:anchor="_Toc134356076" w:history="1">
            <w:r w:rsidR="00840A25" w:rsidRPr="00631638">
              <w:rPr>
                <w:rStyle w:val="Hyperlink"/>
                <w:rFonts w:ascii="Times New Roman" w:hAnsi="Times New Roman" w:cs="Times New Roman"/>
                <w:b/>
                <w:bCs/>
                <w:noProof/>
                <w:color w:val="000000" w:themeColor="text1"/>
              </w:rPr>
              <w:t>SF2c. Sensitivity analyses for childhood maltreatment subtypes and social functioning domains with one study removed analysis</w:t>
            </w:r>
            <w:r w:rsidR="00840A25" w:rsidRPr="00631638">
              <w:rPr>
                <w:rFonts w:ascii="Times New Roman" w:hAnsi="Times New Roman" w:cs="Times New Roman"/>
                <w:noProof/>
                <w:webHidden/>
                <w:color w:val="000000" w:themeColor="text1"/>
              </w:rPr>
              <w:tab/>
            </w:r>
            <w:r w:rsidR="00840A25" w:rsidRPr="00631638">
              <w:rPr>
                <w:rFonts w:ascii="Times New Roman" w:hAnsi="Times New Roman" w:cs="Times New Roman"/>
                <w:noProof/>
                <w:webHidden/>
                <w:color w:val="000000" w:themeColor="text1"/>
              </w:rPr>
              <w:fldChar w:fldCharType="begin"/>
            </w:r>
            <w:r w:rsidR="00840A25" w:rsidRPr="00631638">
              <w:rPr>
                <w:rFonts w:ascii="Times New Roman" w:hAnsi="Times New Roman" w:cs="Times New Roman"/>
                <w:noProof/>
                <w:webHidden/>
                <w:color w:val="000000" w:themeColor="text1"/>
              </w:rPr>
              <w:instrText xml:space="preserve"> PAGEREF _Toc134356076 \h </w:instrText>
            </w:r>
            <w:r w:rsidR="00840A25" w:rsidRPr="00631638">
              <w:rPr>
                <w:rFonts w:ascii="Times New Roman" w:hAnsi="Times New Roman" w:cs="Times New Roman"/>
                <w:noProof/>
                <w:webHidden/>
                <w:color w:val="000000" w:themeColor="text1"/>
              </w:rPr>
            </w:r>
            <w:r w:rsidR="00840A25" w:rsidRPr="00631638">
              <w:rPr>
                <w:rFonts w:ascii="Times New Roman" w:hAnsi="Times New Roman" w:cs="Times New Roman"/>
                <w:noProof/>
                <w:webHidden/>
                <w:color w:val="000000" w:themeColor="text1"/>
              </w:rPr>
              <w:fldChar w:fldCharType="separate"/>
            </w:r>
            <w:r w:rsidR="00631638" w:rsidRPr="00631638">
              <w:rPr>
                <w:rFonts w:ascii="Times New Roman" w:hAnsi="Times New Roman" w:cs="Times New Roman"/>
                <w:noProof/>
                <w:webHidden/>
                <w:color w:val="000000" w:themeColor="text1"/>
              </w:rPr>
              <w:t>75</w:t>
            </w:r>
            <w:r w:rsidR="00840A25" w:rsidRPr="00631638">
              <w:rPr>
                <w:rFonts w:ascii="Times New Roman" w:hAnsi="Times New Roman" w:cs="Times New Roman"/>
                <w:noProof/>
                <w:webHidden/>
                <w:color w:val="000000" w:themeColor="text1"/>
              </w:rPr>
              <w:fldChar w:fldCharType="end"/>
            </w:r>
          </w:hyperlink>
        </w:p>
        <w:p w14:paraId="26C636B8" w14:textId="0095816F" w:rsidR="00840A25" w:rsidRPr="00631638" w:rsidRDefault="00000000">
          <w:pPr>
            <w:pStyle w:val="TOC2"/>
            <w:tabs>
              <w:tab w:val="right" w:leader="dot" w:pos="8488"/>
            </w:tabs>
            <w:rPr>
              <w:rFonts w:ascii="Times New Roman" w:eastAsiaTheme="minorEastAsia" w:hAnsi="Times New Roman" w:cs="Times New Roman"/>
              <w:i w:val="0"/>
              <w:iCs w:val="0"/>
              <w:noProof/>
              <w:color w:val="000000" w:themeColor="text1"/>
              <w:kern w:val="2"/>
              <w:sz w:val="24"/>
              <w:szCs w:val="24"/>
              <w:lang w:val="en-ES" w:eastAsia="en-GB"/>
              <w14:ligatures w14:val="standardContextual"/>
            </w:rPr>
          </w:pPr>
          <w:hyperlink w:anchor="_Toc134356077" w:history="1">
            <w:r w:rsidR="00840A25" w:rsidRPr="00631638">
              <w:rPr>
                <w:rStyle w:val="Hyperlink"/>
                <w:rFonts w:ascii="Times New Roman" w:hAnsi="Times New Roman" w:cs="Times New Roman"/>
                <w:b/>
                <w:bCs/>
                <w:noProof/>
                <w:color w:val="000000" w:themeColor="text1"/>
              </w:rPr>
              <w:t>SF2d. Sensitivity analyses for childhood maltreatment subtypes and social cognition domains with one study removed analysis</w:t>
            </w:r>
            <w:r w:rsidR="00840A25" w:rsidRPr="00631638">
              <w:rPr>
                <w:rFonts w:ascii="Times New Roman" w:hAnsi="Times New Roman" w:cs="Times New Roman"/>
                <w:noProof/>
                <w:webHidden/>
                <w:color w:val="000000" w:themeColor="text1"/>
              </w:rPr>
              <w:tab/>
            </w:r>
            <w:r w:rsidR="00840A25" w:rsidRPr="00631638">
              <w:rPr>
                <w:rFonts w:ascii="Times New Roman" w:hAnsi="Times New Roman" w:cs="Times New Roman"/>
                <w:noProof/>
                <w:webHidden/>
                <w:color w:val="000000" w:themeColor="text1"/>
              </w:rPr>
              <w:fldChar w:fldCharType="begin"/>
            </w:r>
            <w:r w:rsidR="00840A25" w:rsidRPr="00631638">
              <w:rPr>
                <w:rFonts w:ascii="Times New Roman" w:hAnsi="Times New Roman" w:cs="Times New Roman"/>
                <w:noProof/>
                <w:webHidden/>
                <w:color w:val="000000" w:themeColor="text1"/>
              </w:rPr>
              <w:instrText xml:space="preserve"> PAGEREF _Toc134356077 \h </w:instrText>
            </w:r>
            <w:r w:rsidR="00840A25" w:rsidRPr="00631638">
              <w:rPr>
                <w:rFonts w:ascii="Times New Roman" w:hAnsi="Times New Roman" w:cs="Times New Roman"/>
                <w:noProof/>
                <w:webHidden/>
                <w:color w:val="000000" w:themeColor="text1"/>
              </w:rPr>
            </w:r>
            <w:r w:rsidR="00840A25" w:rsidRPr="00631638">
              <w:rPr>
                <w:rFonts w:ascii="Times New Roman" w:hAnsi="Times New Roman" w:cs="Times New Roman"/>
                <w:noProof/>
                <w:webHidden/>
                <w:color w:val="000000" w:themeColor="text1"/>
              </w:rPr>
              <w:fldChar w:fldCharType="separate"/>
            </w:r>
            <w:r w:rsidR="00631638" w:rsidRPr="00631638">
              <w:rPr>
                <w:rFonts w:ascii="Times New Roman" w:hAnsi="Times New Roman" w:cs="Times New Roman"/>
                <w:noProof/>
                <w:webHidden/>
                <w:color w:val="000000" w:themeColor="text1"/>
              </w:rPr>
              <w:t>79</w:t>
            </w:r>
            <w:r w:rsidR="00840A25" w:rsidRPr="00631638">
              <w:rPr>
                <w:rFonts w:ascii="Times New Roman" w:hAnsi="Times New Roman" w:cs="Times New Roman"/>
                <w:noProof/>
                <w:webHidden/>
                <w:color w:val="000000" w:themeColor="text1"/>
              </w:rPr>
              <w:fldChar w:fldCharType="end"/>
            </w:r>
          </w:hyperlink>
        </w:p>
        <w:p w14:paraId="1D2DF854" w14:textId="029FC1DE" w:rsidR="00840A25" w:rsidRPr="00631638" w:rsidRDefault="00000000">
          <w:pPr>
            <w:pStyle w:val="TOC1"/>
            <w:rPr>
              <w:rFonts w:eastAsiaTheme="minorEastAsia"/>
              <w:b w:val="0"/>
              <w:bCs w:val="0"/>
              <w:color w:val="000000" w:themeColor="text1"/>
              <w:kern w:val="2"/>
              <w:sz w:val="24"/>
              <w:szCs w:val="24"/>
              <w:lang w:val="en-ES" w:eastAsia="en-GB"/>
              <w14:ligatures w14:val="standardContextual"/>
            </w:rPr>
          </w:pPr>
          <w:hyperlink w:anchor="_Toc134356078" w:history="1">
            <w:r w:rsidR="00840A25" w:rsidRPr="00631638">
              <w:rPr>
                <w:rStyle w:val="Hyperlink"/>
                <w:color w:val="000000" w:themeColor="text1"/>
              </w:rPr>
              <w:t>SF3. Funnel plots</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_Toc134356078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80</w:t>
            </w:r>
            <w:r w:rsidR="00840A25" w:rsidRPr="00631638">
              <w:rPr>
                <w:webHidden/>
                <w:color w:val="000000" w:themeColor="text1"/>
              </w:rPr>
              <w:fldChar w:fldCharType="end"/>
            </w:r>
          </w:hyperlink>
        </w:p>
        <w:p w14:paraId="079C6CEF" w14:textId="62809DAC" w:rsidR="00840A25" w:rsidRPr="00631638" w:rsidRDefault="00000000">
          <w:pPr>
            <w:pStyle w:val="TOC2"/>
            <w:tabs>
              <w:tab w:val="right" w:leader="dot" w:pos="8488"/>
            </w:tabs>
            <w:rPr>
              <w:rFonts w:ascii="Times New Roman" w:eastAsiaTheme="minorEastAsia" w:hAnsi="Times New Roman" w:cs="Times New Roman"/>
              <w:i w:val="0"/>
              <w:iCs w:val="0"/>
              <w:noProof/>
              <w:color w:val="000000" w:themeColor="text1"/>
              <w:kern w:val="2"/>
              <w:sz w:val="24"/>
              <w:szCs w:val="24"/>
              <w:lang w:val="en-ES" w:eastAsia="en-GB"/>
              <w14:ligatures w14:val="standardContextual"/>
            </w:rPr>
          </w:pPr>
          <w:hyperlink w:anchor="_Toc134356079" w:history="1">
            <w:r w:rsidR="00840A25" w:rsidRPr="00631638">
              <w:rPr>
                <w:rStyle w:val="Hyperlink"/>
                <w:rFonts w:ascii="Times New Roman" w:hAnsi="Times New Roman" w:cs="Times New Roman"/>
                <w:b/>
                <w:bCs/>
                <w:noProof/>
                <w:color w:val="000000" w:themeColor="text1"/>
              </w:rPr>
              <w:t>SF3a. Funnel plots investigating publication bias for overall childhood maltreatment and social functioning domains</w:t>
            </w:r>
            <w:r w:rsidR="00840A25" w:rsidRPr="00631638">
              <w:rPr>
                <w:rFonts w:ascii="Times New Roman" w:hAnsi="Times New Roman" w:cs="Times New Roman"/>
                <w:noProof/>
                <w:webHidden/>
                <w:color w:val="000000" w:themeColor="text1"/>
              </w:rPr>
              <w:tab/>
            </w:r>
            <w:r w:rsidR="00840A25" w:rsidRPr="00631638">
              <w:rPr>
                <w:rFonts w:ascii="Times New Roman" w:hAnsi="Times New Roman" w:cs="Times New Roman"/>
                <w:noProof/>
                <w:webHidden/>
                <w:color w:val="000000" w:themeColor="text1"/>
              </w:rPr>
              <w:fldChar w:fldCharType="begin"/>
            </w:r>
            <w:r w:rsidR="00840A25" w:rsidRPr="00631638">
              <w:rPr>
                <w:rFonts w:ascii="Times New Roman" w:hAnsi="Times New Roman" w:cs="Times New Roman"/>
                <w:noProof/>
                <w:webHidden/>
                <w:color w:val="000000" w:themeColor="text1"/>
              </w:rPr>
              <w:instrText xml:space="preserve"> PAGEREF _Toc134356079 \h </w:instrText>
            </w:r>
            <w:r w:rsidR="00840A25" w:rsidRPr="00631638">
              <w:rPr>
                <w:rFonts w:ascii="Times New Roman" w:hAnsi="Times New Roman" w:cs="Times New Roman"/>
                <w:noProof/>
                <w:webHidden/>
                <w:color w:val="000000" w:themeColor="text1"/>
              </w:rPr>
            </w:r>
            <w:r w:rsidR="00840A25" w:rsidRPr="00631638">
              <w:rPr>
                <w:rFonts w:ascii="Times New Roman" w:hAnsi="Times New Roman" w:cs="Times New Roman"/>
                <w:noProof/>
                <w:webHidden/>
                <w:color w:val="000000" w:themeColor="text1"/>
              </w:rPr>
              <w:fldChar w:fldCharType="separate"/>
            </w:r>
            <w:r w:rsidR="00631638" w:rsidRPr="00631638">
              <w:rPr>
                <w:rFonts w:ascii="Times New Roman" w:hAnsi="Times New Roman" w:cs="Times New Roman"/>
                <w:noProof/>
                <w:webHidden/>
                <w:color w:val="000000" w:themeColor="text1"/>
              </w:rPr>
              <w:t>80</w:t>
            </w:r>
            <w:r w:rsidR="00840A25" w:rsidRPr="00631638">
              <w:rPr>
                <w:rFonts w:ascii="Times New Roman" w:hAnsi="Times New Roman" w:cs="Times New Roman"/>
                <w:noProof/>
                <w:webHidden/>
                <w:color w:val="000000" w:themeColor="text1"/>
              </w:rPr>
              <w:fldChar w:fldCharType="end"/>
            </w:r>
          </w:hyperlink>
        </w:p>
        <w:p w14:paraId="170BCC11" w14:textId="74B13AD8" w:rsidR="00840A25" w:rsidRPr="00631638" w:rsidRDefault="00000000">
          <w:pPr>
            <w:pStyle w:val="TOC2"/>
            <w:tabs>
              <w:tab w:val="right" w:leader="dot" w:pos="8488"/>
            </w:tabs>
            <w:rPr>
              <w:rFonts w:ascii="Times New Roman" w:eastAsiaTheme="minorEastAsia" w:hAnsi="Times New Roman" w:cs="Times New Roman"/>
              <w:i w:val="0"/>
              <w:iCs w:val="0"/>
              <w:noProof/>
              <w:color w:val="000000" w:themeColor="text1"/>
              <w:kern w:val="2"/>
              <w:sz w:val="24"/>
              <w:szCs w:val="24"/>
              <w:lang w:val="en-ES" w:eastAsia="en-GB"/>
              <w14:ligatures w14:val="standardContextual"/>
            </w:rPr>
          </w:pPr>
          <w:hyperlink w:anchor="_Toc134356080" w:history="1">
            <w:r w:rsidR="00840A25" w:rsidRPr="00631638">
              <w:rPr>
                <w:rStyle w:val="Hyperlink"/>
                <w:rFonts w:ascii="Times New Roman" w:hAnsi="Times New Roman" w:cs="Times New Roman"/>
                <w:b/>
                <w:bCs/>
                <w:noProof/>
                <w:color w:val="000000" w:themeColor="text1"/>
              </w:rPr>
              <w:t>SF3b Funnel plots investigating publication bias for overall childhood maltreatment and social cognition domains</w:t>
            </w:r>
            <w:r w:rsidR="00840A25" w:rsidRPr="00631638">
              <w:rPr>
                <w:rFonts w:ascii="Times New Roman" w:hAnsi="Times New Roman" w:cs="Times New Roman"/>
                <w:noProof/>
                <w:webHidden/>
                <w:color w:val="000000" w:themeColor="text1"/>
              </w:rPr>
              <w:tab/>
            </w:r>
            <w:r w:rsidR="00840A25" w:rsidRPr="00631638">
              <w:rPr>
                <w:rFonts w:ascii="Times New Roman" w:hAnsi="Times New Roman" w:cs="Times New Roman"/>
                <w:noProof/>
                <w:webHidden/>
                <w:color w:val="000000" w:themeColor="text1"/>
              </w:rPr>
              <w:fldChar w:fldCharType="begin"/>
            </w:r>
            <w:r w:rsidR="00840A25" w:rsidRPr="00631638">
              <w:rPr>
                <w:rFonts w:ascii="Times New Roman" w:hAnsi="Times New Roman" w:cs="Times New Roman"/>
                <w:noProof/>
                <w:webHidden/>
                <w:color w:val="000000" w:themeColor="text1"/>
              </w:rPr>
              <w:instrText xml:space="preserve"> PAGEREF _Toc134356080 \h </w:instrText>
            </w:r>
            <w:r w:rsidR="00840A25" w:rsidRPr="00631638">
              <w:rPr>
                <w:rFonts w:ascii="Times New Roman" w:hAnsi="Times New Roman" w:cs="Times New Roman"/>
                <w:noProof/>
                <w:webHidden/>
                <w:color w:val="000000" w:themeColor="text1"/>
              </w:rPr>
            </w:r>
            <w:r w:rsidR="00840A25" w:rsidRPr="00631638">
              <w:rPr>
                <w:rFonts w:ascii="Times New Roman" w:hAnsi="Times New Roman" w:cs="Times New Roman"/>
                <w:noProof/>
                <w:webHidden/>
                <w:color w:val="000000" w:themeColor="text1"/>
              </w:rPr>
              <w:fldChar w:fldCharType="separate"/>
            </w:r>
            <w:r w:rsidR="00631638" w:rsidRPr="00631638">
              <w:rPr>
                <w:rFonts w:ascii="Times New Roman" w:hAnsi="Times New Roman" w:cs="Times New Roman"/>
                <w:noProof/>
                <w:webHidden/>
                <w:color w:val="000000" w:themeColor="text1"/>
              </w:rPr>
              <w:t>83</w:t>
            </w:r>
            <w:r w:rsidR="00840A25" w:rsidRPr="00631638">
              <w:rPr>
                <w:rFonts w:ascii="Times New Roman" w:hAnsi="Times New Roman" w:cs="Times New Roman"/>
                <w:noProof/>
                <w:webHidden/>
                <w:color w:val="000000" w:themeColor="text1"/>
              </w:rPr>
              <w:fldChar w:fldCharType="end"/>
            </w:r>
          </w:hyperlink>
        </w:p>
        <w:p w14:paraId="3AA06757" w14:textId="266B208F" w:rsidR="00840A25" w:rsidRPr="00631638" w:rsidRDefault="00000000">
          <w:pPr>
            <w:pStyle w:val="TOC2"/>
            <w:tabs>
              <w:tab w:val="right" w:leader="dot" w:pos="8488"/>
            </w:tabs>
            <w:rPr>
              <w:rFonts w:ascii="Times New Roman" w:eastAsiaTheme="minorEastAsia" w:hAnsi="Times New Roman" w:cs="Times New Roman"/>
              <w:i w:val="0"/>
              <w:iCs w:val="0"/>
              <w:noProof/>
              <w:color w:val="000000" w:themeColor="text1"/>
              <w:kern w:val="2"/>
              <w:sz w:val="24"/>
              <w:szCs w:val="24"/>
              <w:lang w:val="en-ES" w:eastAsia="en-GB"/>
              <w14:ligatures w14:val="standardContextual"/>
            </w:rPr>
          </w:pPr>
          <w:hyperlink w:anchor="_Toc134356081" w:history="1">
            <w:r w:rsidR="00840A25" w:rsidRPr="00631638">
              <w:rPr>
                <w:rStyle w:val="Hyperlink"/>
                <w:rFonts w:ascii="Times New Roman" w:hAnsi="Times New Roman" w:cs="Times New Roman"/>
                <w:b/>
                <w:bCs/>
                <w:noProof/>
                <w:color w:val="000000" w:themeColor="text1"/>
              </w:rPr>
              <w:t>SF3c. Funnel plots investigating publication bias for childhood maltreatment subtypes and social functioning domains</w:t>
            </w:r>
            <w:r w:rsidR="00840A25" w:rsidRPr="00631638">
              <w:rPr>
                <w:rFonts w:ascii="Times New Roman" w:hAnsi="Times New Roman" w:cs="Times New Roman"/>
                <w:noProof/>
                <w:webHidden/>
                <w:color w:val="000000" w:themeColor="text1"/>
              </w:rPr>
              <w:tab/>
            </w:r>
            <w:r w:rsidR="00840A25" w:rsidRPr="00631638">
              <w:rPr>
                <w:rFonts w:ascii="Times New Roman" w:hAnsi="Times New Roman" w:cs="Times New Roman"/>
                <w:noProof/>
                <w:webHidden/>
                <w:color w:val="000000" w:themeColor="text1"/>
              </w:rPr>
              <w:fldChar w:fldCharType="begin"/>
            </w:r>
            <w:r w:rsidR="00840A25" w:rsidRPr="00631638">
              <w:rPr>
                <w:rFonts w:ascii="Times New Roman" w:hAnsi="Times New Roman" w:cs="Times New Roman"/>
                <w:noProof/>
                <w:webHidden/>
                <w:color w:val="000000" w:themeColor="text1"/>
              </w:rPr>
              <w:instrText xml:space="preserve"> PAGEREF _Toc134356081 \h </w:instrText>
            </w:r>
            <w:r w:rsidR="00840A25" w:rsidRPr="00631638">
              <w:rPr>
                <w:rFonts w:ascii="Times New Roman" w:hAnsi="Times New Roman" w:cs="Times New Roman"/>
                <w:noProof/>
                <w:webHidden/>
                <w:color w:val="000000" w:themeColor="text1"/>
              </w:rPr>
            </w:r>
            <w:r w:rsidR="00840A25" w:rsidRPr="00631638">
              <w:rPr>
                <w:rFonts w:ascii="Times New Roman" w:hAnsi="Times New Roman" w:cs="Times New Roman"/>
                <w:noProof/>
                <w:webHidden/>
                <w:color w:val="000000" w:themeColor="text1"/>
              </w:rPr>
              <w:fldChar w:fldCharType="separate"/>
            </w:r>
            <w:r w:rsidR="00631638" w:rsidRPr="00631638">
              <w:rPr>
                <w:rFonts w:ascii="Times New Roman" w:hAnsi="Times New Roman" w:cs="Times New Roman"/>
                <w:noProof/>
                <w:webHidden/>
                <w:color w:val="000000" w:themeColor="text1"/>
              </w:rPr>
              <w:t>84</w:t>
            </w:r>
            <w:r w:rsidR="00840A25" w:rsidRPr="00631638">
              <w:rPr>
                <w:rFonts w:ascii="Times New Roman" w:hAnsi="Times New Roman" w:cs="Times New Roman"/>
                <w:noProof/>
                <w:webHidden/>
                <w:color w:val="000000" w:themeColor="text1"/>
              </w:rPr>
              <w:fldChar w:fldCharType="end"/>
            </w:r>
          </w:hyperlink>
        </w:p>
        <w:p w14:paraId="36A9532A" w14:textId="2CB0CA9F" w:rsidR="00840A25" w:rsidRPr="00631638" w:rsidRDefault="00000000">
          <w:pPr>
            <w:pStyle w:val="TOC2"/>
            <w:tabs>
              <w:tab w:val="right" w:leader="dot" w:pos="8488"/>
            </w:tabs>
            <w:rPr>
              <w:rFonts w:ascii="Times New Roman" w:eastAsiaTheme="minorEastAsia" w:hAnsi="Times New Roman" w:cs="Times New Roman"/>
              <w:i w:val="0"/>
              <w:iCs w:val="0"/>
              <w:noProof/>
              <w:color w:val="000000" w:themeColor="text1"/>
              <w:kern w:val="2"/>
              <w:sz w:val="24"/>
              <w:szCs w:val="24"/>
              <w:lang w:val="en-ES" w:eastAsia="en-GB"/>
              <w14:ligatures w14:val="standardContextual"/>
            </w:rPr>
          </w:pPr>
          <w:hyperlink w:anchor="_Toc134356082" w:history="1">
            <w:r w:rsidR="00840A25" w:rsidRPr="00631638">
              <w:rPr>
                <w:rStyle w:val="Hyperlink"/>
                <w:rFonts w:ascii="Times New Roman" w:hAnsi="Times New Roman" w:cs="Times New Roman"/>
                <w:b/>
                <w:bCs/>
                <w:noProof/>
                <w:color w:val="000000" w:themeColor="text1"/>
              </w:rPr>
              <w:t>SF3d. Funnel plots investigating publication bias for childhood maltreatment subtypes and social cognition domains</w:t>
            </w:r>
            <w:r w:rsidR="00840A25" w:rsidRPr="00631638">
              <w:rPr>
                <w:rFonts w:ascii="Times New Roman" w:hAnsi="Times New Roman" w:cs="Times New Roman"/>
                <w:noProof/>
                <w:webHidden/>
                <w:color w:val="000000" w:themeColor="text1"/>
              </w:rPr>
              <w:tab/>
            </w:r>
            <w:r w:rsidR="00840A25" w:rsidRPr="00631638">
              <w:rPr>
                <w:rFonts w:ascii="Times New Roman" w:hAnsi="Times New Roman" w:cs="Times New Roman"/>
                <w:noProof/>
                <w:webHidden/>
                <w:color w:val="000000" w:themeColor="text1"/>
              </w:rPr>
              <w:fldChar w:fldCharType="begin"/>
            </w:r>
            <w:r w:rsidR="00840A25" w:rsidRPr="00631638">
              <w:rPr>
                <w:rFonts w:ascii="Times New Roman" w:hAnsi="Times New Roman" w:cs="Times New Roman"/>
                <w:noProof/>
                <w:webHidden/>
                <w:color w:val="000000" w:themeColor="text1"/>
              </w:rPr>
              <w:instrText xml:space="preserve"> PAGEREF _Toc134356082 \h </w:instrText>
            </w:r>
            <w:r w:rsidR="00840A25" w:rsidRPr="00631638">
              <w:rPr>
                <w:rFonts w:ascii="Times New Roman" w:hAnsi="Times New Roman" w:cs="Times New Roman"/>
                <w:noProof/>
                <w:webHidden/>
                <w:color w:val="000000" w:themeColor="text1"/>
              </w:rPr>
            </w:r>
            <w:r w:rsidR="00840A25" w:rsidRPr="00631638">
              <w:rPr>
                <w:rFonts w:ascii="Times New Roman" w:hAnsi="Times New Roman" w:cs="Times New Roman"/>
                <w:noProof/>
                <w:webHidden/>
                <w:color w:val="000000" w:themeColor="text1"/>
              </w:rPr>
              <w:fldChar w:fldCharType="separate"/>
            </w:r>
            <w:r w:rsidR="00631638" w:rsidRPr="00631638">
              <w:rPr>
                <w:rFonts w:ascii="Times New Roman" w:hAnsi="Times New Roman" w:cs="Times New Roman"/>
                <w:noProof/>
                <w:webHidden/>
                <w:color w:val="000000" w:themeColor="text1"/>
              </w:rPr>
              <w:t>88</w:t>
            </w:r>
            <w:r w:rsidR="00840A25" w:rsidRPr="00631638">
              <w:rPr>
                <w:rFonts w:ascii="Times New Roman" w:hAnsi="Times New Roman" w:cs="Times New Roman"/>
                <w:noProof/>
                <w:webHidden/>
                <w:color w:val="000000" w:themeColor="text1"/>
              </w:rPr>
              <w:fldChar w:fldCharType="end"/>
            </w:r>
          </w:hyperlink>
        </w:p>
        <w:p w14:paraId="18E854F1" w14:textId="66294E2D" w:rsidR="00840A25" w:rsidRPr="00631638" w:rsidRDefault="00000000">
          <w:pPr>
            <w:pStyle w:val="TOC1"/>
            <w:rPr>
              <w:rFonts w:eastAsiaTheme="minorEastAsia"/>
              <w:b w:val="0"/>
              <w:bCs w:val="0"/>
              <w:color w:val="000000" w:themeColor="text1"/>
              <w:kern w:val="2"/>
              <w:sz w:val="24"/>
              <w:szCs w:val="24"/>
              <w:lang w:val="en-ES" w:eastAsia="en-GB"/>
              <w14:ligatures w14:val="standardContextual"/>
            </w:rPr>
          </w:pPr>
          <w:hyperlink w:anchor="_Toc134356083" w:history="1">
            <w:r w:rsidR="00840A25" w:rsidRPr="00631638">
              <w:rPr>
                <w:rStyle w:val="Hyperlink"/>
                <w:color w:val="000000" w:themeColor="text1"/>
              </w:rPr>
              <w:t>Refe</w:t>
            </w:r>
            <w:r w:rsidR="00840A25" w:rsidRPr="00631638">
              <w:rPr>
                <w:rStyle w:val="Hyperlink"/>
                <w:color w:val="000000" w:themeColor="text1"/>
              </w:rPr>
              <w:t>r</w:t>
            </w:r>
            <w:r w:rsidR="00840A25" w:rsidRPr="00631638">
              <w:rPr>
                <w:rStyle w:val="Hyperlink"/>
                <w:color w:val="000000" w:themeColor="text1"/>
              </w:rPr>
              <w:t>ences</w:t>
            </w:r>
            <w:r w:rsidR="00840A25" w:rsidRPr="00631638">
              <w:rPr>
                <w:webHidden/>
                <w:color w:val="000000" w:themeColor="text1"/>
              </w:rPr>
              <w:tab/>
            </w:r>
            <w:r w:rsidR="00840A25" w:rsidRPr="00631638">
              <w:rPr>
                <w:webHidden/>
                <w:color w:val="000000" w:themeColor="text1"/>
              </w:rPr>
              <w:fldChar w:fldCharType="begin"/>
            </w:r>
            <w:r w:rsidR="00840A25" w:rsidRPr="00631638">
              <w:rPr>
                <w:webHidden/>
                <w:color w:val="000000" w:themeColor="text1"/>
              </w:rPr>
              <w:instrText xml:space="preserve"> PAGEREF _Toc134356083 \h </w:instrText>
            </w:r>
            <w:r w:rsidR="00840A25" w:rsidRPr="00631638">
              <w:rPr>
                <w:webHidden/>
                <w:color w:val="000000" w:themeColor="text1"/>
              </w:rPr>
            </w:r>
            <w:r w:rsidR="00840A25" w:rsidRPr="00631638">
              <w:rPr>
                <w:webHidden/>
                <w:color w:val="000000" w:themeColor="text1"/>
              </w:rPr>
              <w:fldChar w:fldCharType="separate"/>
            </w:r>
            <w:r w:rsidR="00631638" w:rsidRPr="00631638">
              <w:rPr>
                <w:webHidden/>
                <w:color w:val="000000" w:themeColor="text1"/>
              </w:rPr>
              <w:t>89</w:t>
            </w:r>
            <w:r w:rsidR="00840A25" w:rsidRPr="00631638">
              <w:rPr>
                <w:webHidden/>
                <w:color w:val="000000" w:themeColor="text1"/>
              </w:rPr>
              <w:fldChar w:fldCharType="end"/>
            </w:r>
          </w:hyperlink>
        </w:p>
        <w:p w14:paraId="0E8EC171" w14:textId="240F5D7F" w:rsidR="00B07E1B" w:rsidRPr="00631638" w:rsidRDefault="002C065C">
          <w:pPr>
            <w:rPr>
              <w:rFonts w:ascii="Times New Roman" w:hAnsi="Times New Roman"/>
              <w:color w:val="000000" w:themeColor="text1"/>
              <w:sz w:val="20"/>
              <w:szCs w:val="20"/>
            </w:rPr>
          </w:pPr>
          <w:r w:rsidRPr="00631638">
            <w:rPr>
              <w:rFonts w:ascii="Times New Roman" w:hAnsi="Times New Roman"/>
              <w:b/>
              <w:bCs/>
              <w:noProof/>
              <w:color w:val="000000" w:themeColor="text1"/>
              <w:sz w:val="20"/>
              <w:szCs w:val="20"/>
            </w:rPr>
            <w:fldChar w:fldCharType="end"/>
          </w:r>
        </w:p>
      </w:sdtContent>
    </w:sdt>
    <w:p w14:paraId="159FC85F" w14:textId="77777777" w:rsidR="00B07E1B" w:rsidRPr="00631638" w:rsidRDefault="00B07E1B">
      <w:pPr>
        <w:rPr>
          <w:rFonts w:ascii="Times New Roman" w:hAnsi="Times New Roman"/>
          <w:color w:val="000000" w:themeColor="text1"/>
          <w:sz w:val="20"/>
          <w:szCs w:val="20"/>
        </w:rPr>
      </w:pPr>
    </w:p>
    <w:p w14:paraId="2DD6A075" w14:textId="77777777" w:rsidR="00B07E1B" w:rsidRPr="00631638" w:rsidRDefault="00B07E1B">
      <w:pPr>
        <w:tabs>
          <w:tab w:val="left" w:pos="2361"/>
        </w:tabs>
        <w:rPr>
          <w:rFonts w:ascii="Times New Roman" w:hAnsi="Times New Roman"/>
          <w:color w:val="000000" w:themeColor="text1"/>
          <w:sz w:val="22"/>
          <w:szCs w:val="22"/>
        </w:rPr>
        <w:sectPr w:rsidR="00B07E1B" w:rsidRPr="00631638">
          <w:footerReference w:type="even" r:id="rId11"/>
          <w:footerReference w:type="default" r:id="rId12"/>
          <w:pgSz w:w="11900" w:h="16820"/>
          <w:pgMar w:top="1418" w:right="1701" w:bottom="1418" w:left="1701" w:header="709" w:footer="709" w:gutter="0"/>
          <w:pgNumType w:start="0"/>
          <w:cols w:space="708"/>
          <w:titlePg/>
          <w:docGrid w:linePitch="326"/>
        </w:sectPr>
      </w:pPr>
    </w:p>
    <w:p w14:paraId="1DD667F8" w14:textId="77777777" w:rsidR="00B07E1B" w:rsidRPr="00631638" w:rsidRDefault="00817AD1">
      <w:pPr>
        <w:pStyle w:val="Heading1"/>
        <w:spacing w:line="276" w:lineRule="auto"/>
        <w:rPr>
          <w:rFonts w:ascii="Times New Roman" w:hAnsi="Times New Roman" w:cs="Times New Roman"/>
          <w:color w:val="000000" w:themeColor="text1"/>
        </w:rPr>
      </w:pPr>
      <w:bookmarkStart w:id="0" w:name="_Toc134356052"/>
      <w:r w:rsidRPr="00631638">
        <w:rPr>
          <w:rFonts w:ascii="Times New Roman" w:hAnsi="Times New Roman" w:cs="Times New Roman"/>
          <w:color w:val="000000" w:themeColor="text1"/>
          <w:sz w:val="24"/>
          <w:szCs w:val="24"/>
        </w:rPr>
        <w:lastRenderedPageBreak/>
        <w:t>SA</w:t>
      </w:r>
      <w:r w:rsidR="002C065C" w:rsidRPr="00631638">
        <w:rPr>
          <w:rFonts w:ascii="Times New Roman" w:hAnsi="Times New Roman" w:cs="Times New Roman"/>
          <w:color w:val="000000" w:themeColor="text1"/>
          <w:sz w:val="24"/>
          <w:szCs w:val="24"/>
        </w:rPr>
        <w:t xml:space="preserve">1. Glossary of </w:t>
      </w:r>
      <w:r w:rsidR="00067910" w:rsidRPr="00631638">
        <w:rPr>
          <w:rFonts w:ascii="Times New Roman" w:hAnsi="Times New Roman" w:cs="Times New Roman"/>
          <w:color w:val="000000" w:themeColor="text1"/>
          <w:sz w:val="24"/>
          <w:szCs w:val="24"/>
        </w:rPr>
        <w:t>t</w:t>
      </w:r>
      <w:r w:rsidR="002C065C" w:rsidRPr="00631638">
        <w:rPr>
          <w:rFonts w:ascii="Times New Roman" w:hAnsi="Times New Roman" w:cs="Times New Roman"/>
          <w:color w:val="000000" w:themeColor="text1"/>
          <w:sz w:val="24"/>
          <w:szCs w:val="24"/>
        </w:rPr>
        <w:t>erms</w:t>
      </w:r>
      <w:bookmarkEnd w:id="0"/>
    </w:p>
    <w:p w14:paraId="455F692A" w14:textId="77777777" w:rsidR="00B07E1B" w:rsidRPr="00631638" w:rsidRDefault="00B07E1B">
      <w:pPr>
        <w:spacing w:line="276" w:lineRule="auto"/>
        <w:rPr>
          <w:rFonts w:ascii="Times New Roman" w:hAnsi="Times New Roman"/>
          <w:b/>
          <w:bCs/>
          <w:color w:val="000000" w:themeColor="text1"/>
        </w:rPr>
      </w:pPr>
    </w:p>
    <w:p w14:paraId="78524273"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ACE: Adverse Childhood Exposure</w:t>
      </w:r>
    </w:p>
    <w:p w14:paraId="06CC3FF3"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AoM: Awareness of the Mind of the Other  </w:t>
      </w:r>
    </w:p>
    <w:p w14:paraId="64BDFEA7"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BBTS: The Brief Betrayal Trauma Survey </w:t>
      </w:r>
    </w:p>
    <w:p w14:paraId="67DF4167"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BDHI: Buss-Durkee Hostility Inventory </w:t>
      </w:r>
    </w:p>
    <w:p w14:paraId="7ADD0C78"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BES: The Basic Empathy Scale</w:t>
      </w:r>
    </w:p>
    <w:p w14:paraId="0D3441B2"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BLERT: Bell Lysaker Emotional Recognition Task </w:t>
      </w:r>
    </w:p>
    <w:p w14:paraId="28C904EF"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CAMIR-R: from French; CArtes-Modèles Individuels de Relations - Short form</w:t>
      </w:r>
    </w:p>
    <w:p w14:paraId="42CF124D"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CANSAS: Safety-to-others item of the Camberwell Assessment of Need Short Appraisal Schedule </w:t>
      </w:r>
    </w:p>
    <w:p w14:paraId="1CFDE6C5"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CAQ: Childhood Abuse Questionnaire</w:t>
      </w:r>
    </w:p>
    <w:p w14:paraId="538AE264"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CASH: The Comprehensive Assessment of Symptoms and History</w:t>
      </w:r>
    </w:p>
    <w:p w14:paraId="121BF378"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CECA-Q: Childhood Experiences of Care and Abuse Questionnaire</w:t>
      </w:r>
    </w:p>
    <w:p w14:paraId="5557ED9A"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CM: Childhood Maltreatment </w:t>
      </w:r>
    </w:p>
    <w:p w14:paraId="294310D4"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CSA: Child sexual abuse </w:t>
      </w:r>
    </w:p>
    <w:p w14:paraId="0CE94D5D"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CT: Childhood Trauma</w:t>
      </w:r>
    </w:p>
    <w:p w14:paraId="6D49B309"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CTQ: Childhood Trauma Questionnaire</w:t>
      </w:r>
    </w:p>
    <w:p w14:paraId="3F6660B2"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CTQ-SF: Childhood Trauma Questionnaire-Short Form</w:t>
      </w:r>
    </w:p>
    <w:p w14:paraId="55987364"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CSTQ: Childhood Sexual Trauma Questionnaire </w:t>
      </w:r>
    </w:p>
    <w:p w14:paraId="548F9E4A"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DIP: Diagnostic Interview for Psychosis </w:t>
      </w:r>
    </w:p>
    <w:p w14:paraId="24B86A5B"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DFAR: The Degraded Facial Affect Recognition Task </w:t>
      </w:r>
    </w:p>
    <w:p w14:paraId="51D4E6FF"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DSM: Diagnostic and Statistical Manual of Mental Disorders</w:t>
      </w:r>
    </w:p>
    <w:p w14:paraId="6FAE987B"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DV: Domestic Violence</w:t>
      </w:r>
    </w:p>
    <w:p w14:paraId="181C8A57"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EA: Emotional Abuse</w:t>
      </w:r>
    </w:p>
    <w:p w14:paraId="19F3F590"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ECR-R: Experience in Close Relationships Revised</w:t>
      </w:r>
    </w:p>
    <w:p w14:paraId="3F205381"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EmoBio: Emotion in Biological Motion</w:t>
      </w:r>
    </w:p>
    <w:p w14:paraId="56304C8F"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lastRenderedPageBreak/>
        <w:t>EN: Emotional Neglect</w:t>
      </w:r>
    </w:p>
    <w:p w14:paraId="15F5FBD8"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ERT: Emotion Recognition Task</w:t>
      </w:r>
    </w:p>
    <w:p w14:paraId="18CB448B"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ETISR-SF: The Early Trauma Inventory Self Report-Short Form</w:t>
      </w:r>
    </w:p>
    <w:p w14:paraId="49114F61"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ExpTra-S: Screening of Early Traumatic Experiences in Patients with Severe Mental Illness </w:t>
      </w:r>
    </w:p>
    <w:p w14:paraId="381F0FA2"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FAST: </w:t>
      </w:r>
      <w:r w:rsidRPr="00631638">
        <w:rPr>
          <w:rFonts w:ascii="Times New Roman" w:hAnsi="Times New Roman"/>
          <w:color w:val="000000" w:themeColor="text1"/>
        </w:rPr>
        <w:tab/>
        <w:t>Functioning Assessment Short Test</w:t>
      </w:r>
    </w:p>
    <w:p w14:paraId="1AA79A10"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FEEST: Facial Expressions of Emotion Stimuli and Tests</w:t>
      </w:r>
    </w:p>
    <w:p w14:paraId="2ACE13FB"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FEP: First Episode Psychosis</w:t>
      </w:r>
    </w:p>
    <w:p w14:paraId="3EE1588E"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GAF: Global Assessment of Functioning</w:t>
      </w:r>
    </w:p>
    <w:p w14:paraId="660F074A"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GAF-F: Global Assessment of Functioning-Function subscale</w:t>
      </w:r>
    </w:p>
    <w:p w14:paraId="69979B90"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GAS: Global Assessment Scale</w:t>
      </w:r>
    </w:p>
    <w:p w14:paraId="7837E2EA"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HCR-20: The Historical-Clinical-Risk Management-20</w:t>
      </w:r>
    </w:p>
    <w:p w14:paraId="130911AA"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ICD: International Statistical Classification of Diseases and Related Health Problems</w:t>
      </w:r>
    </w:p>
    <w:p w14:paraId="5DF7548A"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IIPI: The Indiana Psychiatric Illness Interview</w:t>
      </w:r>
    </w:p>
    <w:p w14:paraId="74730B4B" w14:textId="77777777" w:rsidR="00231900" w:rsidRPr="00631638" w:rsidRDefault="00231900">
      <w:pPr>
        <w:spacing w:line="276" w:lineRule="auto"/>
        <w:rPr>
          <w:rFonts w:ascii="Times New Roman" w:hAnsi="Times New Roman"/>
          <w:color w:val="000000" w:themeColor="text1"/>
        </w:rPr>
      </w:pPr>
      <w:r w:rsidRPr="00631638">
        <w:rPr>
          <w:rFonts w:ascii="Times New Roman" w:hAnsi="Times New Roman"/>
          <w:color w:val="000000" w:themeColor="text1"/>
        </w:rPr>
        <w:t>INQ: Interpersonal Needs Questionnaire</w:t>
      </w:r>
    </w:p>
    <w:p w14:paraId="7C85424A"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ISMI: Internali</w:t>
      </w:r>
      <w:r w:rsidR="0009560F" w:rsidRPr="00631638">
        <w:rPr>
          <w:rFonts w:ascii="Times New Roman" w:hAnsi="Times New Roman"/>
          <w:color w:val="000000" w:themeColor="text1"/>
        </w:rPr>
        <w:t>s</w:t>
      </w:r>
      <w:r w:rsidRPr="00631638">
        <w:rPr>
          <w:rFonts w:ascii="Times New Roman" w:hAnsi="Times New Roman"/>
          <w:color w:val="000000" w:themeColor="text1"/>
        </w:rPr>
        <w:t>ed Stigma - Social Withdrawal</w:t>
      </w:r>
    </w:p>
    <w:p w14:paraId="1F4D0F70"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LHA-A: Lifetime History of Aggression Scale-Aggression subscale</w:t>
      </w:r>
    </w:p>
    <w:p w14:paraId="6A560D95"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MACE: Maltreatment and Abuse Chronology of Exposure Scale</w:t>
      </w:r>
    </w:p>
    <w:p w14:paraId="0253FB6D"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MAS-A: Metacognition Assessment Scale-Abbreviated</w:t>
      </w:r>
    </w:p>
    <w:p w14:paraId="6AE14675"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MASC: Movie for the Assessment of Social Cognition</w:t>
      </w:r>
    </w:p>
    <w:p w14:paraId="5F58E9BF"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MASCaff: Movie for the Assessment of Social Cognition Affective</w:t>
      </w:r>
    </w:p>
    <w:p w14:paraId="710C1CE0"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MASCcog: Movie for the Assessment of Social Cognition Cognitive</w:t>
      </w:r>
    </w:p>
    <w:p w14:paraId="78BCAB11"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MASCexe: Movie for the Assessment of Social Cognition Over Mentali</w:t>
      </w:r>
      <w:r w:rsidR="0009560F" w:rsidRPr="00631638">
        <w:rPr>
          <w:rFonts w:ascii="Times New Roman" w:hAnsi="Times New Roman"/>
          <w:color w:val="000000" w:themeColor="text1"/>
        </w:rPr>
        <w:t>s</w:t>
      </w:r>
      <w:r w:rsidRPr="00631638">
        <w:rPr>
          <w:rFonts w:ascii="Times New Roman" w:hAnsi="Times New Roman"/>
          <w:color w:val="000000" w:themeColor="text1"/>
        </w:rPr>
        <w:t>ing Errors</w:t>
      </w:r>
    </w:p>
    <w:p w14:paraId="78FBA861"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MASCless: Movie for the Assessment of Social Cognition Under Mentali</w:t>
      </w:r>
      <w:r w:rsidR="0009560F" w:rsidRPr="00631638">
        <w:rPr>
          <w:rFonts w:ascii="Times New Roman" w:hAnsi="Times New Roman"/>
          <w:color w:val="000000" w:themeColor="text1"/>
        </w:rPr>
        <w:t>s</w:t>
      </w:r>
      <w:r w:rsidRPr="00631638">
        <w:rPr>
          <w:rFonts w:ascii="Times New Roman" w:hAnsi="Times New Roman"/>
          <w:color w:val="000000" w:themeColor="text1"/>
        </w:rPr>
        <w:t>ing Errors</w:t>
      </w:r>
    </w:p>
    <w:p w14:paraId="69777F28"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MASCno: Movie for the Assessment of Social Cognition No Mentali</w:t>
      </w:r>
      <w:r w:rsidR="0009560F" w:rsidRPr="00631638">
        <w:rPr>
          <w:rFonts w:ascii="Times New Roman" w:hAnsi="Times New Roman"/>
          <w:color w:val="000000" w:themeColor="text1"/>
        </w:rPr>
        <w:t>s</w:t>
      </w:r>
      <w:r w:rsidRPr="00631638">
        <w:rPr>
          <w:rFonts w:ascii="Times New Roman" w:hAnsi="Times New Roman"/>
          <w:color w:val="000000" w:themeColor="text1"/>
        </w:rPr>
        <w:t>ing Errors</w:t>
      </w:r>
    </w:p>
    <w:p w14:paraId="28560D5B"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MINI: Mini International Neuropsychiatric Interview</w:t>
      </w:r>
    </w:p>
    <w:p w14:paraId="084B1E26"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MCCB: MATRICS Consensus Cognitive Battery </w:t>
      </w:r>
    </w:p>
    <w:p w14:paraId="44D05339"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lastRenderedPageBreak/>
        <w:t xml:space="preserve">MOAS: Modified Overt Aggression Scale </w:t>
      </w:r>
    </w:p>
    <w:p w14:paraId="07158D20"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MOOSE: Meta-analysis Of Observational Studies in Epidemiology</w:t>
      </w:r>
    </w:p>
    <w:p w14:paraId="60D3A8D0"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MSCEIT: Mayer-Salovery-Caruso Emotional Intelligence Test </w:t>
      </w:r>
    </w:p>
    <w:p w14:paraId="33002980"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NA: Non-Available</w:t>
      </w:r>
    </w:p>
    <w:p w14:paraId="2844E998"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NS: Non-Significant </w:t>
      </w:r>
    </w:p>
    <w:p w14:paraId="76C23ABE"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OPCRIT: Operational Criteria Checklist for Psychotic Illness and Affective Illness</w:t>
      </w:r>
    </w:p>
    <w:p w14:paraId="145472A7"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PA: Physical Abuse</w:t>
      </w:r>
    </w:p>
    <w:p w14:paraId="06BF2C3D"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PAM: Psychosis Attachment Measure</w:t>
      </w:r>
    </w:p>
    <w:p w14:paraId="6F10E325"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PANSS: The Positive and Negative Syndrome Scale (PANSS) for Schizophrenia</w:t>
      </w:r>
    </w:p>
    <w:p w14:paraId="75E6EB1D"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PD: Psychotic Disorders</w:t>
      </w:r>
    </w:p>
    <w:p w14:paraId="36D6AE4C"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PERE: from Spanish; Prueba de Reconocimiento de Emociones or Emotion recognition Task</w:t>
      </w:r>
    </w:p>
    <w:p w14:paraId="64E96FB3"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PFA: Pictures of Facial Affect</w:t>
      </w:r>
    </w:p>
    <w:p w14:paraId="6A6F1AEA"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PN: Physical Neglect</w:t>
      </w:r>
    </w:p>
    <w:p w14:paraId="43686AA2"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PRISMA: Preferred Reporting Items for Systematic Reviews and Meta-Analyses</w:t>
      </w:r>
    </w:p>
    <w:p w14:paraId="17CFAAB6"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PSPS: Personal and Social Performance Scale </w:t>
      </w:r>
    </w:p>
    <w:p w14:paraId="14D4C423"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PsyQoL: Psychological Quality of Life</w:t>
      </w:r>
    </w:p>
    <w:p w14:paraId="41753926"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QoL: Quality of Life </w:t>
      </w:r>
    </w:p>
    <w:p w14:paraId="491E36C1"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QSF: Questionnaire of Social Functioning </w:t>
      </w:r>
    </w:p>
    <w:p w14:paraId="27275CB0"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RMET: Reading the Mind in the Eyes Task</w:t>
      </w:r>
    </w:p>
    <w:p w14:paraId="2C1B85DC"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RT: Reaction Time</w:t>
      </w:r>
    </w:p>
    <w:p w14:paraId="36EB0C0F"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SA: Sexual Abuse</w:t>
      </w:r>
    </w:p>
    <w:p w14:paraId="723A6BB2"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SASS: Social Adaptation Self-evaluation Scale</w:t>
      </w:r>
    </w:p>
    <w:p w14:paraId="46427A1C"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SANS:</w:t>
      </w:r>
      <w:r w:rsidRPr="00631638">
        <w:rPr>
          <w:rFonts w:ascii="Times New Roman" w:hAnsi="Times New Roman"/>
          <w:color w:val="000000" w:themeColor="text1"/>
        </w:rPr>
        <w:tab/>
        <w:t>Scale for the Assessment of Negative Symptoms</w:t>
      </w:r>
    </w:p>
    <w:p w14:paraId="7F53541E"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SAT-MC: Social Attribution Task-Multiple Choice</w:t>
      </w:r>
    </w:p>
    <w:p w14:paraId="3ACEFBD5"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SCAN: Schedules for Clinical Assessment in Neuropsychiatry</w:t>
      </w:r>
    </w:p>
    <w:p w14:paraId="319FFAD0"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SCID: Structured Clinical Interview for DSM </w:t>
      </w:r>
    </w:p>
    <w:p w14:paraId="6165CEA2"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lastRenderedPageBreak/>
        <w:t>SCZ: Schizophrenia</w:t>
      </w:r>
    </w:p>
    <w:p w14:paraId="19B50B39"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SD: Standard Deviation</w:t>
      </w:r>
    </w:p>
    <w:p w14:paraId="517C5289" w14:textId="77777777" w:rsidR="00231900" w:rsidRPr="00631638" w:rsidRDefault="00231900">
      <w:pPr>
        <w:spacing w:line="276" w:lineRule="auto"/>
        <w:rPr>
          <w:rFonts w:ascii="Times New Roman" w:hAnsi="Times New Roman"/>
          <w:color w:val="000000" w:themeColor="text1"/>
        </w:rPr>
      </w:pPr>
      <w:r w:rsidRPr="00631638">
        <w:rPr>
          <w:rFonts w:ascii="Times New Roman" w:hAnsi="Times New Roman"/>
          <w:color w:val="000000" w:themeColor="text1"/>
        </w:rPr>
        <w:t xml:space="preserve">SECT: Social Emotional Cognition Task </w:t>
      </w:r>
    </w:p>
    <w:p w14:paraId="297740E4"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SF-36: Short Form Health Survey (health-related quality of life)</w:t>
      </w:r>
    </w:p>
    <w:p w14:paraId="5F012C9D"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SFS: Social Functioning Scale </w:t>
      </w:r>
    </w:p>
    <w:p w14:paraId="4B196F4E"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SOFAS: Social and Occupational Functioning</w:t>
      </w:r>
    </w:p>
    <w:p w14:paraId="29CFEF3C"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 xml:space="preserve">SQoL: Quality of Life Questionnaire - Short Form </w:t>
      </w:r>
    </w:p>
    <w:p w14:paraId="291999DB"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TAA: Trauma Assessment for Adults</w:t>
      </w:r>
    </w:p>
    <w:p w14:paraId="56301DDB"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TEC: Traumatic Experience Checklist</w:t>
      </w:r>
    </w:p>
    <w:p w14:paraId="0EF63659"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ToM: Theory of Mind</w:t>
      </w:r>
    </w:p>
    <w:p w14:paraId="168FBB5E" w14:textId="77777777" w:rsidR="00B07E1B" w:rsidRPr="00631638" w:rsidRDefault="002C065C">
      <w:pPr>
        <w:spacing w:line="276" w:lineRule="auto"/>
        <w:rPr>
          <w:rFonts w:ascii="Times New Roman" w:hAnsi="Times New Roman"/>
          <w:color w:val="000000" w:themeColor="text1"/>
        </w:rPr>
      </w:pPr>
      <w:r w:rsidRPr="00631638">
        <w:rPr>
          <w:rFonts w:ascii="Times New Roman" w:hAnsi="Times New Roman"/>
          <w:color w:val="000000" w:themeColor="text1"/>
        </w:rPr>
        <w:t>WHO/DAS: World Health Organi</w:t>
      </w:r>
      <w:r w:rsidR="0085369C" w:rsidRPr="00631638">
        <w:rPr>
          <w:rFonts w:ascii="Times New Roman" w:hAnsi="Times New Roman"/>
          <w:color w:val="000000" w:themeColor="text1"/>
        </w:rPr>
        <w:t>s</w:t>
      </w:r>
      <w:r w:rsidRPr="00631638">
        <w:rPr>
          <w:rFonts w:ascii="Times New Roman" w:hAnsi="Times New Roman"/>
          <w:color w:val="000000" w:themeColor="text1"/>
        </w:rPr>
        <w:t>ation Disability Assessment Schedule</w:t>
      </w:r>
    </w:p>
    <w:p w14:paraId="2313C01E" w14:textId="77777777" w:rsidR="00B07E1B" w:rsidRPr="00631638" w:rsidRDefault="002C065C" w:rsidP="00231900">
      <w:pPr>
        <w:spacing w:line="276" w:lineRule="auto"/>
        <w:rPr>
          <w:rFonts w:ascii="Times New Roman" w:hAnsi="Times New Roman"/>
          <w:color w:val="000000" w:themeColor="text1"/>
        </w:rPr>
        <w:sectPr w:rsidR="00B07E1B" w:rsidRPr="00631638">
          <w:pgSz w:w="11900" w:h="16820"/>
          <w:pgMar w:top="1418" w:right="1701" w:bottom="1418" w:left="1701" w:header="709" w:footer="709" w:gutter="0"/>
          <w:pgNumType w:start="1"/>
          <w:cols w:space="708"/>
          <w:titlePg/>
          <w:docGrid w:linePitch="326"/>
        </w:sectPr>
      </w:pPr>
      <w:r w:rsidRPr="00631638">
        <w:rPr>
          <w:rFonts w:ascii="Times New Roman" w:hAnsi="Times New Roman"/>
          <w:color w:val="000000" w:themeColor="text1"/>
        </w:rPr>
        <w:t>WHOQOL_BREF: World Health Organi</w:t>
      </w:r>
      <w:r w:rsidR="0085369C" w:rsidRPr="00631638">
        <w:rPr>
          <w:rFonts w:ascii="Times New Roman" w:hAnsi="Times New Roman"/>
          <w:color w:val="000000" w:themeColor="text1"/>
        </w:rPr>
        <w:t>s</w:t>
      </w:r>
      <w:r w:rsidRPr="00631638">
        <w:rPr>
          <w:rFonts w:ascii="Times New Roman" w:hAnsi="Times New Roman"/>
          <w:color w:val="000000" w:themeColor="text1"/>
        </w:rPr>
        <w:t>ation Quality of Life</w:t>
      </w:r>
    </w:p>
    <w:p w14:paraId="47BE16DD" w14:textId="77777777" w:rsidR="00B07E1B" w:rsidRPr="00631638" w:rsidRDefault="00817AD1">
      <w:pPr>
        <w:pStyle w:val="Heading1"/>
        <w:rPr>
          <w:rFonts w:ascii="Times New Roman" w:hAnsi="Times New Roman" w:cs="Times New Roman"/>
          <w:color w:val="000000" w:themeColor="text1"/>
          <w:sz w:val="24"/>
          <w:szCs w:val="24"/>
        </w:rPr>
      </w:pPr>
      <w:bookmarkStart w:id="1" w:name="_Toc134356053"/>
      <w:r w:rsidRPr="00631638">
        <w:rPr>
          <w:rFonts w:ascii="Times New Roman" w:hAnsi="Times New Roman" w:cs="Times New Roman"/>
          <w:color w:val="000000" w:themeColor="text1"/>
          <w:sz w:val="24"/>
          <w:szCs w:val="24"/>
        </w:rPr>
        <w:lastRenderedPageBreak/>
        <w:t>SA</w:t>
      </w:r>
      <w:r w:rsidR="002C065C" w:rsidRPr="00631638">
        <w:rPr>
          <w:rFonts w:ascii="Times New Roman" w:hAnsi="Times New Roman" w:cs="Times New Roman"/>
          <w:color w:val="000000" w:themeColor="text1"/>
          <w:sz w:val="24"/>
          <w:szCs w:val="24"/>
        </w:rPr>
        <w:t xml:space="preserve">2. Literature </w:t>
      </w:r>
      <w:r w:rsidR="00476502" w:rsidRPr="00631638">
        <w:rPr>
          <w:rFonts w:ascii="Times New Roman" w:hAnsi="Times New Roman" w:cs="Times New Roman"/>
          <w:color w:val="000000" w:themeColor="text1"/>
          <w:sz w:val="24"/>
          <w:szCs w:val="24"/>
        </w:rPr>
        <w:t>s</w:t>
      </w:r>
      <w:r w:rsidR="002C065C" w:rsidRPr="00631638">
        <w:rPr>
          <w:rFonts w:ascii="Times New Roman" w:hAnsi="Times New Roman" w:cs="Times New Roman"/>
          <w:color w:val="000000" w:themeColor="text1"/>
          <w:sz w:val="24"/>
          <w:szCs w:val="24"/>
        </w:rPr>
        <w:t>earch</w:t>
      </w:r>
      <w:bookmarkEnd w:id="1"/>
      <w:r w:rsidR="002C065C" w:rsidRPr="00631638">
        <w:rPr>
          <w:rFonts w:ascii="Times New Roman" w:hAnsi="Times New Roman" w:cs="Times New Roman"/>
          <w:color w:val="000000" w:themeColor="text1"/>
          <w:sz w:val="24"/>
          <w:szCs w:val="24"/>
        </w:rPr>
        <w:t xml:space="preserve"> </w:t>
      </w:r>
    </w:p>
    <w:p w14:paraId="627FFF90" w14:textId="77777777" w:rsidR="00E50D23" w:rsidRPr="00631638" w:rsidRDefault="00E50D23">
      <w:pPr>
        <w:spacing w:line="360" w:lineRule="auto"/>
        <w:rPr>
          <w:rFonts w:ascii="Times New Roman" w:hAnsi="Times New Roman"/>
          <w:b/>
          <w:color w:val="000000" w:themeColor="text1"/>
          <w:shd w:val="clear" w:color="auto" w:fill="FFFFFF"/>
        </w:rPr>
      </w:pPr>
    </w:p>
    <w:p w14:paraId="637C2B00" w14:textId="77777777" w:rsidR="00B07E1B" w:rsidRPr="00631638" w:rsidRDefault="002C065C">
      <w:pPr>
        <w:spacing w:line="360" w:lineRule="auto"/>
        <w:rPr>
          <w:rFonts w:ascii="Times New Roman" w:hAnsi="Times New Roman"/>
          <w:b/>
          <w:color w:val="000000" w:themeColor="text1"/>
          <w:shd w:val="clear" w:color="auto" w:fill="FFFFFF"/>
        </w:rPr>
      </w:pPr>
      <w:r w:rsidRPr="00631638">
        <w:rPr>
          <w:rFonts w:ascii="Times New Roman" w:hAnsi="Times New Roman"/>
          <w:b/>
          <w:color w:val="000000" w:themeColor="text1"/>
          <w:shd w:val="clear" w:color="auto" w:fill="FFFFFF"/>
        </w:rPr>
        <w:t xml:space="preserve">Embase  </w:t>
      </w:r>
    </w:p>
    <w:p w14:paraId="2D8A8A39" w14:textId="77777777" w:rsidR="00B07E1B" w:rsidRPr="00631638" w:rsidRDefault="002C065C">
      <w:pPr>
        <w:spacing w:line="360" w:lineRule="auto"/>
        <w:rPr>
          <w:rFonts w:ascii="Times New Roman" w:hAnsi="Times New Roman"/>
          <w:b/>
          <w:color w:val="000000" w:themeColor="text1"/>
          <w:shd w:val="clear" w:color="auto" w:fill="FFFFFF"/>
        </w:rPr>
      </w:pPr>
      <w:r w:rsidRPr="00631638">
        <w:rPr>
          <w:rFonts w:ascii="Times New Roman" w:eastAsia="Times New Roman" w:hAnsi="Times New Roman"/>
          <w:bCs/>
          <w:color w:val="000000" w:themeColor="text1"/>
          <w:spacing w:val="2"/>
          <w:bdr w:val="none" w:sz="0" w:space="0" w:color="auto" w:frame="1"/>
          <w:lang w:eastAsia="es-ES"/>
        </w:rPr>
        <w:t>('social functioning' OR 'social adaptation'</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bCs/>
          <w:color w:val="000000" w:themeColor="text1"/>
          <w:spacing w:val="2"/>
          <w:bdr w:val="none" w:sz="0" w:space="0" w:color="auto" w:frame="1"/>
          <w:lang w:eastAsia="es-ES"/>
        </w:rPr>
        <w:t>'social adaptation' OR 'social behavior'</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bCs/>
          <w:color w:val="000000" w:themeColor="text1"/>
          <w:spacing w:val="2"/>
          <w:bdr w:val="none" w:sz="0" w:space="0" w:color="auto" w:frame="1"/>
          <w:lang w:eastAsia="es-ES"/>
        </w:rPr>
        <w:t>'social behavior' OR 'social competence'</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bCs/>
          <w:color w:val="000000" w:themeColor="text1"/>
          <w:spacing w:val="2"/>
          <w:bdr w:val="none" w:sz="0" w:space="0" w:color="auto" w:frame="1"/>
          <w:lang w:eastAsia="es-ES"/>
        </w:rPr>
        <w:t>'social competence' OR 'human relation'</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bCs/>
          <w:color w:val="000000" w:themeColor="text1"/>
          <w:spacing w:val="2"/>
          <w:bdr w:val="none" w:sz="0" w:space="0" w:color="auto" w:frame="1"/>
          <w:lang w:eastAsia="es-ES"/>
        </w:rPr>
        <w:t>'human relation' OR 'social networks'</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bCs/>
          <w:color w:val="000000" w:themeColor="text1"/>
          <w:spacing w:val="2"/>
          <w:bdr w:val="none" w:sz="0" w:space="0" w:color="auto" w:frame="1"/>
          <w:lang w:eastAsia="es-ES"/>
        </w:rPr>
        <w:t>'social networks' OR 'occupational functioning'</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bCs/>
          <w:color w:val="000000" w:themeColor="text1"/>
          <w:spacing w:val="2"/>
          <w:bdr w:val="none" w:sz="0" w:space="0" w:color="auto" w:frame="1"/>
          <w:lang w:eastAsia="es-ES"/>
        </w:rPr>
        <w:t>'occupational functioning' 'employment'</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bCs/>
          <w:color w:val="000000" w:themeColor="text1"/>
          <w:spacing w:val="2"/>
          <w:bdr w:val="none" w:sz="0" w:space="0" w:color="auto" w:frame="1"/>
          <w:lang w:eastAsia="es-ES"/>
        </w:rPr>
        <w:t xml:space="preserve">employment OR 'community functioning' OR </w:t>
      </w:r>
      <w:r w:rsidRPr="00631638">
        <w:rPr>
          <w:rFonts w:ascii="Times New Roman" w:eastAsia="Times New Roman" w:hAnsi="Times New Roman"/>
          <w:color w:val="000000" w:themeColor="text1"/>
          <w:spacing w:val="2"/>
          <w:bdr w:val="none" w:sz="0" w:space="0" w:color="auto" w:frame="1"/>
          <w:lang w:eastAsia="es-ES"/>
        </w:rPr>
        <w:t>'social cognition' OR 'attributional style' OR 'emotion recognition'</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color w:val="000000" w:themeColor="text1"/>
          <w:spacing w:val="2"/>
          <w:bdr w:val="none" w:sz="0" w:space="0" w:color="auto" w:frame="1"/>
          <w:lang w:eastAsia="es-ES"/>
        </w:rPr>
        <w:t>'emotion recognition' OR 'self- regulation' OR 'theory of mind' OR 'face perception' OR 'facial recognition'</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color w:val="000000" w:themeColor="text1"/>
          <w:spacing w:val="2"/>
          <w:bdr w:val="none" w:sz="0" w:space="0" w:color="auto" w:frame="1"/>
          <w:lang w:eastAsia="es-ES"/>
        </w:rPr>
        <w:t>'facial recognition' OR 'face discrimination'</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color w:val="000000" w:themeColor="text1"/>
          <w:spacing w:val="2"/>
          <w:bdr w:val="none" w:sz="0" w:space="0" w:color="auto" w:frame="1"/>
          <w:lang w:eastAsia="es-ES"/>
        </w:rPr>
        <w:t xml:space="preserve">'face discrimination' OR 'social perception' OR 'emotion regulation' OR 'emotion perception' OR 'social inference') </w:t>
      </w:r>
      <w:r w:rsidRPr="00631638">
        <w:rPr>
          <w:rFonts w:ascii="Times New Roman" w:eastAsia="Times New Roman" w:hAnsi="Times New Roman"/>
          <w:color w:val="000000" w:themeColor="text1"/>
          <w:spacing w:val="2"/>
          <w:lang w:eastAsia="es-ES"/>
        </w:rPr>
        <w:t>AND (</w:t>
      </w:r>
      <w:r w:rsidRPr="00631638">
        <w:rPr>
          <w:rFonts w:ascii="Times New Roman" w:eastAsia="Times New Roman" w:hAnsi="Times New Roman"/>
          <w:color w:val="000000" w:themeColor="text1"/>
          <w:spacing w:val="2"/>
          <w:bdr w:val="none" w:sz="0" w:space="0" w:color="auto" w:frame="1"/>
          <w:lang w:eastAsia="es-ES"/>
        </w:rPr>
        <w:t>'child abuse'</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color w:val="000000" w:themeColor="text1"/>
          <w:spacing w:val="2"/>
          <w:bdr w:val="none" w:sz="0" w:space="0" w:color="auto" w:frame="1"/>
          <w:lang w:eastAsia="es-ES"/>
        </w:rPr>
        <w:t>'child abuse'</w:t>
      </w:r>
      <w:r w:rsidRPr="00631638">
        <w:rPr>
          <w:rFonts w:ascii="Times New Roman" w:eastAsia="Times New Roman" w:hAnsi="Times New Roman"/>
          <w:color w:val="000000" w:themeColor="text1"/>
          <w:spacing w:val="2"/>
          <w:lang w:eastAsia="es-ES"/>
        </w:rPr>
        <w:t> OR </w:t>
      </w:r>
      <w:r w:rsidRPr="00631638">
        <w:rPr>
          <w:rFonts w:ascii="Times New Roman" w:eastAsia="Times New Roman" w:hAnsi="Times New Roman"/>
          <w:color w:val="000000" w:themeColor="text1"/>
          <w:spacing w:val="2"/>
          <w:bdr w:val="none" w:sz="0" w:space="0" w:color="auto" w:frame="1"/>
          <w:lang w:eastAsia="es-ES"/>
        </w:rPr>
        <w:t>'children abuse' OR 'child neglect'</w:t>
      </w:r>
      <w:r w:rsidRPr="00631638">
        <w:rPr>
          <w:rFonts w:ascii="Times New Roman" w:eastAsia="Times New Roman" w:hAnsi="Times New Roman"/>
          <w:color w:val="000000" w:themeColor="text1"/>
          <w:spacing w:val="2"/>
          <w:lang w:eastAsia="es-ES"/>
        </w:rPr>
        <w:t> OR </w:t>
      </w:r>
      <w:r w:rsidRPr="00631638">
        <w:rPr>
          <w:rFonts w:ascii="Times New Roman" w:eastAsia="Times New Roman" w:hAnsi="Times New Roman"/>
          <w:color w:val="000000" w:themeColor="text1"/>
          <w:spacing w:val="2"/>
          <w:bdr w:val="none" w:sz="0" w:space="0" w:color="auto" w:frame="1"/>
          <w:lang w:eastAsia="es-ES"/>
        </w:rPr>
        <w:t>'children neglect' OR 'child physical abuse' OR 'children physical abuse' OR 'child sexual abuse'</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color w:val="000000" w:themeColor="text1"/>
          <w:spacing w:val="2"/>
          <w:bdr w:val="none" w:sz="0" w:space="0" w:color="auto" w:frame="1"/>
          <w:lang w:eastAsia="es-ES"/>
        </w:rPr>
        <w:t>'child sexual abuse' OR 'children sexual abuse' OR 'child emotional abuse'</w:t>
      </w:r>
      <w:r w:rsidRPr="00631638">
        <w:rPr>
          <w:rFonts w:ascii="Times New Roman" w:eastAsia="Times New Roman" w:hAnsi="Times New Roman"/>
          <w:color w:val="000000" w:themeColor="text1"/>
          <w:spacing w:val="2"/>
          <w:lang w:eastAsia="es-ES"/>
        </w:rPr>
        <w:t> OR </w:t>
      </w:r>
      <w:r w:rsidRPr="00631638">
        <w:rPr>
          <w:rFonts w:ascii="Times New Roman" w:eastAsia="Times New Roman" w:hAnsi="Times New Roman"/>
          <w:color w:val="000000" w:themeColor="text1"/>
          <w:spacing w:val="2"/>
          <w:bdr w:val="none" w:sz="0" w:space="0" w:color="auto" w:frame="1"/>
          <w:lang w:eastAsia="es-ES"/>
        </w:rPr>
        <w:t>'children emotional abuse' OR 'childhood trauma'</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color w:val="000000" w:themeColor="text1"/>
          <w:spacing w:val="2"/>
          <w:bdr w:val="none" w:sz="0" w:space="0" w:color="auto" w:frame="1"/>
          <w:lang w:eastAsia="es-ES"/>
        </w:rPr>
        <w:t>'childhood trauma' OR 'child maltreatment' OR 'children maltreatment' OR 'early life adversity'</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color w:val="000000" w:themeColor="text1"/>
          <w:spacing w:val="2"/>
          <w:bdr w:val="none" w:sz="0" w:space="0" w:color="auto" w:frame="1"/>
          <w:lang w:eastAsia="es-ES"/>
        </w:rPr>
        <w:t>'early life adversity' OR 'domestic violence'</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color w:val="000000" w:themeColor="text1"/>
          <w:spacing w:val="2"/>
          <w:bdr w:val="none" w:sz="0" w:space="0" w:color="auto" w:frame="1"/>
          <w:lang w:eastAsia="es-ES"/>
        </w:rPr>
        <w:t>'domestic violence' OR 'bullying'</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color w:val="000000" w:themeColor="text1"/>
          <w:spacing w:val="2"/>
          <w:bdr w:val="none" w:sz="0" w:space="0" w:color="auto" w:frame="1"/>
          <w:lang w:eastAsia="es-ES"/>
        </w:rPr>
        <w:t>bullying OR ctq</w:t>
      </w:r>
      <w:r w:rsidRPr="00631638">
        <w:rPr>
          <w:rFonts w:ascii="Times New Roman" w:eastAsia="Times New Roman" w:hAnsi="Times New Roman"/>
          <w:color w:val="000000" w:themeColor="text1"/>
          <w:spacing w:val="2"/>
          <w:lang w:eastAsia="es-ES"/>
        </w:rPr>
        <w:t> OR </w:t>
      </w:r>
      <w:r w:rsidRPr="00631638">
        <w:rPr>
          <w:rFonts w:ascii="Times New Roman" w:eastAsia="Times New Roman" w:hAnsi="Times New Roman"/>
          <w:color w:val="000000" w:themeColor="text1"/>
          <w:spacing w:val="2"/>
          <w:bdr w:val="none" w:sz="0" w:space="0" w:color="auto" w:frame="1"/>
          <w:lang w:eastAsia="es-ES"/>
        </w:rPr>
        <w:t>ceca) AND ('psychosis'</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color w:val="000000" w:themeColor="text1"/>
          <w:spacing w:val="2"/>
          <w:bdr w:val="none" w:sz="0" w:space="0" w:color="auto" w:frame="1"/>
          <w:lang w:eastAsia="es-ES"/>
        </w:rPr>
        <w:t>psychosis</w:t>
      </w:r>
      <w:r w:rsidRPr="00631638">
        <w:rPr>
          <w:rFonts w:ascii="Times New Roman" w:eastAsia="Times New Roman" w:hAnsi="Times New Roman"/>
          <w:color w:val="000000" w:themeColor="text1"/>
          <w:spacing w:val="2"/>
          <w:lang w:eastAsia="es-ES"/>
        </w:rPr>
        <w:t> OR </w:t>
      </w:r>
      <w:r w:rsidRPr="00631638">
        <w:rPr>
          <w:rFonts w:ascii="Times New Roman" w:eastAsia="Times New Roman" w:hAnsi="Times New Roman"/>
          <w:color w:val="000000" w:themeColor="text1"/>
          <w:spacing w:val="2"/>
          <w:bdr w:val="none" w:sz="0" w:space="0" w:color="auto" w:frame="1"/>
          <w:lang w:eastAsia="es-ES"/>
        </w:rPr>
        <w:t>'schizophrenia'</w:t>
      </w:r>
      <w:r w:rsidRPr="00631638">
        <w:rPr>
          <w:rFonts w:ascii="Times New Roman" w:eastAsia="Times New Roman" w:hAnsi="Times New Roman"/>
          <w:color w:val="000000" w:themeColor="text1"/>
          <w:spacing w:val="2"/>
          <w:lang w:eastAsia="es-ES"/>
        </w:rPr>
        <w:t>/exp  OR schizophrenia OR schizoaffective OR </w:t>
      </w:r>
      <w:r w:rsidRPr="00631638">
        <w:rPr>
          <w:rFonts w:ascii="Times New Roman" w:eastAsia="Times New Roman" w:hAnsi="Times New Roman"/>
          <w:color w:val="000000" w:themeColor="text1"/>
          <w:spacing w:val="2"/>
          <w:bdr w:val="none" w:sz="0" w:space="0" w:color="auto" w:frame="1"/>
          <w:lang w:eastAsia="es-ES"/>
        </w:rPr>
        <w:t>'schizoaffective psychosis'</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color w:val="000000" w:themeColor="text1"/>
          <w:spacing w:val="2"/>
          <w:bdr w:val="none" w:sz="0" w:space="0" w:color="auto" w:frame="1"/>
          <w:lang w:eastAsia="es-ES"/>
        </w:rPr>
        <w:t>'schizoaffective psychosis” OR schizophreniform OR 'schizophreniform disorder'</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color w:val="000000" w:themeColor="text1"/>
          <w:spacing w:val="2"/>
          <w:bdr w:val="none" w:sz="0" w:space="0" w:color="auto" w:frame="1"/>
          <w:lang w:eastAsia="es-ES"/>
        </w:rPr>
        <w:t>'schizophreniform disorder'</w:t>
      </w:r>
      <w:r w:rsidRPr="00631638">
        <w:rPr>
          <w:rFonts w:ascii="Times New Roman" w:eastAsia="Times New Roman" w:hAnsi="Times New Roman"/>
          <w:color w:val="000000" w:themeColor="text1"/>
          <w:spacing w:val="2"/>
          <w:lang w:eastAsia="es-ES"/>
        </w:rPr>
        <w:t> OR </w:t>
      </w:r>
      <w:r w:rsidRPr="00631638">
        <w:rPr>
          <w:rFonts w:ascii="Times New Roman" w:eastAsia="Times New Roman" w:hAnsi="Times New Roman"/>
          <w:color w:val="000000" w:themeColor="text1"/>
          <w:spacing w:val="2"/>
          <w:bdr w:val="none" w:sz="0" w:space="0" w:color="auto" w:frame="1"/>
          <w:lang w:eastAsia="es-ES"/>
        </w:rPr>
        <w:t>psychotic</w:t>
      </w:r>
      <w:r w:rsidRPr="00631638">
        <w:rPr>
          <w:rFonts w:ascii="Times New Roman" w:eastAsia="Times New Roman" w:hAnsi="Times New Roman"/>
          <w:color w:val="000000" w:themeColor="text1"/>
          <w:spacing w:val="2"/>
          <w:lang w:eastAsia="es-ES"/>
        </w:rPr>
        <w:t> OR </w:t>
      </w:r>
      <w:r w:rsidRPr="00631638">
        <w:rPr>
          <w:rFonts w:ascii="Times New Roman" w:eastAsia="Times New Roman" w:hAnsi="Times New Roman"/>
          <w:color w:val="000000" w:themeColor="text1"/>
          <w:spacing w:val="2"/>
          <w:bdr w:val="none" w:sz="0" w:space="0" w:color="auto" w:frame="1"/>
          <w:lang w:eastAsia="es-ES"/>
        </w:rPr>
        <w:t>'major depression'</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color w:val="000000" w:themeColor="text1"/>
          <w:spacing w:val="2"/>
          <w:bdr w:val="none" w:sz="0" w:space="0" w:color="auto" w:frame="1"/>
          <w:lang w:eastAsia="es-ES"/>
        </w:rPr>
        <w:t>'major depression'</w:t>
      </w:r>
      <w:r w:rsidRPr="00631638">
        <w:rPr>
          <w:rFonts w:ascii="Times New Roman" w:eastAsia="Times New Roman" w:hAnsi="Times New Roman"/>
          <w:color w:val="000000" w:themeColor="text1"/>
          <w:spacing w:val="2"/>
          <w:lang w:eastAsia="es-ES"/>
        </w:rPr>
        <w:t> OR </w:t>
      </w:r>
      <w:r w:rsidRPr="00631638">
        <w:rPr>
          <w:rFonts w:ascii="Times New Roman" w:eastAsia="Times New Roman" w:hAnsi="Times New Roman"/>
          <w:color w:val="000000" w:themeColor="text1"/>
          <w:spacing w:val="2"/>
          <w:bdr w:val="none" w:sz="0" w:space="0" w:color="auto" w:frame="1"/>
          <w:lang w:eastAsia="es-ES"/>
        </w:rPr>
        <w:t>'bipolar disorder'</w:t>
      </w:r>
      <w:r w:rsidRPr="00631638">
        <w:rPr>
          <w:rFonts w:ascii="Times New Roman" w:eastAsia="Times New Roman" w:hAnsi="Times New Roman"/>
          <w:color w:val="000000" w:themeColor="text1"/>
          <w:spacing w:val="2"/>
          <w:lang w:eastAsia="es-ES"/>
        </w:rPr>
        <w:t>/exp OR </w:t>
      </w:r>
      <w:r w:rsidRPr="00631638">
        <w:rPr>
          <w:rFonts w:ascii="Times New Roman" w:eastAsia="Times New Roman" w:hAnsi="Times New Roman"/>
          <w:color w:val="000000" w:themeColor="text1"/>
          <w:spacing w:val="2"/>
          <w:bdr w:val="none" w:sz="0" w:space="0" w:color="auto" w:frame="1"/>
          <w:lang w:eastAsia="es-ES"/>
        </w:rPr>
        <w:t xml:space="preserve">'bipolar disorder') </w:t>
      </w:r>
      <w:r w:rsidRPr="00631638">
        <w:rPr>
          <w:rFonts w:ascii="Times New Roman" w:eastAsia="Times New Roman" w:hAnsi="Times New Roman"/>
          <w:color w:val="000000" w:themeColor="text1"/>
          <w:spacing w:val="2"/>
          <w:lang w:eastAsia="es-ES"/>
        </w:rPr>
        <w:t xml:space="preserve">Limits: [1990-2021]/py ([english]/lim OR [german]/lim OR [spanish]/lim) </w:t>
      </w:r>
      <w:r w:rsidRPr="00631638">
        <w:rPr>
          <w:rFonts w:ascii="Times New Roman" w:eastAsia="Times New Roman" w:hAnsi="Times New Roman"/>
          <w:color w:val="000000" w:themeColor="text1"/>
          <w:spacing w:val="2"/>
          <w:bdr w:val="none" w:sz="0" w:space="0" w:color="auto" w:frame="1"/>
          <w:lang w:eastAsia="es-ES"/>
        </w:rPr>
        <w:t>'article'</w:t>
      </w:r>
      <w:r w:rsidRPr="00631638">
        <w:rPr>
          <w:rFonts w:ascii="Times New Roman" w:eastAsia="Times New Roman" w:hAnsi="Times New Roman"/>
          <w:color w:val="000000" w:themeColor="text1"/>
          <w:spacing w:val="2"/>
          <w:lang w:eastAsia="es-ES"/>
        </w:rPr>
        <w:t xml:space="preserve">/it </w:t>
      </w:r>
      <w:r w:rsidRPr="00631638">
        <w:rPr>
          <w:rFonts w:ascii="Times New Roman" w:eastAsia="Times New Roman" w:hAnsi="Times New Roman"/>
          <w:color w:val="000000" w:themeColor="text1"/>
          <w:spacing w:val="2"/>
          <w:bdr w:val="none" w:sz="0" w:space="0" w:color="auto" w:frame="1"/>
          <w:lang w:eastAsia="es-ES"/>
        </w:rPr>
        <w:t>'human'</w:t>
      </w:r>
      <w:r w:rsidRPr="00631638">
        <w:rPr>
          <w:rFonts w:ascii="Times New Roman" w:eastAsia="Times New Roman" w:hAnsi="Times New Roman"/>
          <w:color w:val="000000" w:themeColor="text1"/>
          <w:spacing w:val="2"/>
          <w:lang w:eastAsia="es-ES"/>
        </w:rPr>
        <w:t>/de</w:t>
      </w:r>
    </w:p>
    <w:p w14:paraId="36E583C6" w14:textId="77777777" w:rsidR="00B07E1B" w:rsidRPr="00631638" w:rsidRDefault="00B07E1B">
      <w:pPr>
        <w:spacing w:line="360" w:lineRule="auto"/>
        <w:rPr>
          <w:rFonts w:ascii="Times New Roman" w:hAnsi="Times New Roman"/>
          <w:b/>
          <w:color w:val="000000" w:themeColor="text1"/>
          <w:shd w:val="clear" w:color="auto" w:fill="FFFFFF"/>
        </w:rPr>
      </w:pPr>
    </w:p>
    <w:p w14:paraId="1DFD1F52" w14:textId="77777777" w:rsidR="00B07E1B" w:rsidRPr="00631638" w:rsidRDefault="002C065C">
      <w:pPr>
        <w:spacing w:line="360" w:lineRule="auto"/>
        <w:rPr>
          <w:rFonts w:ascii="Times New Roman" w:hAnsi="Times New Roman"/>
          <w:b/>
          <w:color w:val="000000" w:themeColor="text1"/>
          <w:shd w:val="clear" w:color="auto" w:fill="FFFFFF"/>
        </w:rPr>
      </w:pPr>
      <w:r w:rsidRPr="00631638">
        <w:rPr>
          <w:rFonts w:ascii="Times New Roman" w:hAnsi="Times New Roman"/>
          <w:b/>
          <w:color w:val="000000" w:themeColor="text1"/>
          <w:shd w:val="clear" w:color="auto" w:fill="FFFFFF"/>
        </w:rPr>
        <w:t xml:space="preserve">PubMED  </w:t>
      </w:r>
    </w:p>
    <w:p w14:paraId="12A73ED8" w14:textId="77777777" w:rsidR="00B07E1B" w:rsidRPr="00631638" w:rsidRDefault="002C065C">
      <w:pPr>
        <w:spacing w:line="360" w:lineRule="auto"/>
        <w:rPr>
          <w:rFonts w:ascii="Times New Roman" w:hAnsi="Times New Roman"/>
          <w:b/>
          <w:color w:val="000000" w:themeColor="text1"/>
          <w:shd w:val="clear" w:color="auto" w:fill="FFFFFF"/>
        </w:rPr>
      </w:pPr>
      <w:r w:rsidRPr="00631638">
        <w:rPr>
          <w:rFonts w:ascii="Times New Roman" w:hAnsi="Times New Roman"/>
          <w:color w:val="000000" w:themeColor="text1"/>
          <w:shd w:val="clear" w:color="auto" w:fill="FFFFFF"/>
        </w:rPr>
        <w:t xml:space="preserve">(‘social functioning’ OR ´Social Adjustment` [MeSH] OR ‘Social Behavior’ [MeSH] OR ‘Social skills’ [MeSH] OR ‘Interpersonal Relations’ [MeSH] OR 'social networks' OR ‘occupational functioning’ OR employment OR ‘community functioning’ OR ‘social cognition’ OR ‘attributional style’ OR ‘emotion recognition’ OR ‘self- </w:t>
      </w:r>
      <w:r w:rsidRPr="00631638">
        <w:rPr>
          <w:rFonts w:ascii="Times New Roman" w:hAnsi="Times New Roman"/>
          <w:color w:val="000000" w:themeColor="text1"/>
          <w:shd w:val="clear" w:color="auto" w:fill="FFFFFF"/>
        </w:rPr>
        <w:lastRenderedPageBreak/>
        <w:t>regulation’ OR ‘theory of mind’ OR ‘face perception’ OR ‘face discrimination’ OR ‘social perception’ OR ‘emotion regulation’ OR ‘emotion perception’ OR ‘social inference’) AND (‘child* abuse’ OR ‘child* neglect’ OR ‘child* physical abuse’ OR ‘child* sexual abuse’ OR ‘child* emotional abuse’ OR ‘childhood trauma’ OR ‘child* maltreatment’ OR ‘early life adversity’ OR “domestic violence” OR bullying OR CTQ OR CECA) AND (psychosis OR schizophrenia OR schizoaffective OR schizophreniform OR psychotic OR major depression OR bipolar disorder) Filters: Journal article 1990-2021 Humans (species) Medline German, English, Spanish</w:t>
      </w:r>
    </w:p>
    <w:p w14:paraId="3522A4D5" w14:textId="77777777" w:rsidR="00B07E1B" w:rsidRPr="00631638" w:rsidRDefault="00B07E1B">
      <w:pPr>
        <w:spacing w:line="360" w:lineRule="auto"/>
        <w:rPr>
          <w:rFonts w:ascii="Times New Roman" w:hAnsi="Times New Roman"/>
          <w:b/>
          <w:color w:val="000000" w:themeColor="text1"/>
          <w:shd w:val="clear" w:color="auto" w:fill="FFFFFF"/>
        </w:rPr>
      </w:pPr>
    </w:p>
    <w:p w14:paraId="0D1A5A58" w14:textId="77777777" w:rsidR="00B07E1B" w:rsidRPr="00631638" w:rsidRDefault="002C065C">
      <w:pPr>
        <w:spacing w:line="360" w:lineRule="auto"/>
        <w:rPr>
          <w:rFonts w:ascii="Times New Roman" w:hAnsi="Times New Roman"/>
          <w:b/>
          <w:color w:val="000000" w:themeColor="text1"/>
          <w:shd w:val="clear" w:color="auto" w:fill="FFFFFF"/>
        </w:rPr>
      </w:pPr>
      <w:r w:rsidRPr="00631638">
        <w:rPr>
          <w:rFonts w:ascii="Times New Roman" w:hAnsi="Times New Roman"/>
          <w:b/>
          <w:color w:val="000000" w:themeColor="text1"/>
          <w:shd w:val="clear" w:color="auto" w:fill="FFFFFF"/>
        </w:rPr>
        <w:t xml:space="preserve">PsycINFO   </w:t>
      </w:r>
    </w:p>
    <w:p w14:paraId="4708A913" w14:textId="77777777" w:rsidR="00B07E1B" w:rsidRPr="00631638" w:rsidRDefault="002C065C">
      <w:pPr>
        <w:spacing w:line="360" w:lineRule="auto"/>
        <w:rPr>
          <w:rFonts w:ascii="Times New Roman" w:hAnsi="Times New Roman"/>
          <w:b/>
          <w:color w:val="000000" w:themeColor="text1"/>
          <w:shd w:val="clear" w:color="auto" w:fill="FFFFFF"/>
        </w:rPr>
      </w:pPr>
      <w:r w:rsidRPr="00631638">
        <w:rPr>
          <w:rFonts w:ascii="Times New Roman" w:hAnsi="Times New Roman"/>
          <w:color w:val="000000" w:themeColor="text1"/>
          <w:shd w:val="clear" w:color="auto" w:fill="FFFFFF"/>
        </w:rPr>
        <w:t>(“social functioning” OR “social adjustment” OR “social behavior” OR “social skills” OR “interpersonal relations” OR “human relation” OR “social networks” OR “occupational functioning” OR employment OR “community functioning” OR “social cognition” OR “attributional style” OR “emotion recognition” OR “self- regulation” OR “theory of mind” OR “face perception” OR “face discrimination” OR “social perception” OR “emotion regulation” OR “emotion perception” OR “social inference”) AND (“child abuse” OR “children abuse” OR “child neglect” OR “children neglect” OR “child physical abuse” OR “children physical abuse”  “child sexual abuse” OR “children sexual abuse” OR “child emotional abuse” OR “children emotional abuse” OR “childhood trauma” OR “child maltreatment” OR “children maltreatment” OR “early life adversity” OR “domestic violence” OR bullying OR CTQ OR CECA) AND (psychosis OR schizophrenia OR schizoaffective OR schizophreniform OR psychotic OR “major depression” OR “bipolar disorder”) Limits: Scientific journals 1990-2021 Language: English, German, Spanish Humans</w:t>
      </w:r>
    </w:p>
    <w:p w14:paraId="324B2634" w14:textId="77777777" w:rsidR="00B07E1B" w:rsidRPr="00631638" w:rsidRDefault="00B07E1B">
      <w:pPr>
        <w:spacing w:line="360" w:lineRule="auto"/>
        <w:rPr>
          <w:rFonts w:ascii="Times New Roman" w:hAnsi="Times New Roman"/>
          <w:b/>
          <w:color w:val="000000" w:themeColor="text1"/>
          <w:shd w:val="clear" w:color="auto" w:fill="FFFFFF"/>
        </w:rPr>
      </w:pPr>
    </w:p>
    <w:p w14:paraId="08056CBD" w14:textId="77777777" w:rsidR="00B07E1B" w:rsidRPr="00631638" w:rsidRDefault="002C065C">
      <w:pPr>
        <w:spacing w:line="360" w:lineRule="auto"/>
        <w:rPr>
          <w:rFonts w:ascii="Times New Roman" w:hAnsi="Times New Roman"/>
          <w:b/>
          <w:color w:val="000000" w:themeColor="text1"/>
          <w:shd w:val="clear" w:color="auto" w:fill="FFFFFF"/>
        </w:rPr>
      </w:pPr>
      <w:r w:rsidRPr="00631638">
        <w:rPr>
          <w:rFonts w:ascii="Times New Roman" w:hAnsi="Times New Roman"/>
          <w:b/>
          <w:color w:val="000000" w:themeColor="text1"/>
          <w:shd w:val="clear" w:color="auto" w:fill="FFFFFF"/>
        </w:rPr>
        <w:t>Web of Science (Core Collection)</w:t>
      </w:r>
    </w:p>
    <w:p w14:paraId="53294BF3" w14:textId="77777777" w:rsidR="00B07E1B" w:rsidRPr="00631638" w:rsidRDefault="002C065C">
      <w:pPr>
        <w:spacing w:line="360" w:lineRule="auto"/>
        <w:rPr>
          <w:rFonts w:ascii="Times New Roman" w:hAnsi="Times New Roman"/>
          <w:b/>
          <w:color w:val="000000" w:themeColor="text1"/>
          <w:shd w:val="clear" w:color="auto" w:fill="FFFFFF"/>
        </w:rPr>
      </w:pPr>
      <w:r w:rsidRPr="00631638">
        <w:rPr>
          <w:rFonts w:ascii="Times New Roman" w:hAnsi="Times New Roman"/>
          <w:color w:val="000000" w:themeColor="text1"/>
          <w:shd w:val="clear" w:color="auto" w:fill="FFFFFF"/>
        </w:rPr>
        <w:t xml:space="preserve">TS=(“social functioning” OR “social adjustment” OR “social behavior” OR “social skills” OR “interpersonal relations’ OR “human relation” OR “social networks” OR “occupational functioning” OR employment OR “community functioning” OR “social cognition” OR “attributional style” OR “emotion recognition” OR “self- regulation” OR “theory of mind” OR “face perception” OR “face discrimination” OR “social </w:t>
      </w:r>
      <w:r w:rsidRPr="00631638">
        <w:rPr>
          <w:rFonts w:ascii="Times New Roman" w:hAnsi="Times New Roman"/>
          <w:color w:val="000000" w:themeColor="text1"/>
          <w:shd w:val="clear" w:color="auto" w:fill="FFFFFF"/>
        </w:rPr>
        <w:lastRenderedPageBreak/>
        <w:t>perception” OR “emotion regulation” OR “emotion perception” OR “social inference”) AND TS=(“child abuse” OR (“children abuse” OR “child neglect” OR “children neglect” OR “child physical abuse” OR “children physical abuse”  “child sexual abuse” OR “children sexual abuse” OR “child emotional abuse” OR “children emotional abuse” OR “childhood trauma” OR “child maltreatment” OR “children maltreatment” OR “early life adversity” OR “domestic violence” OR bullying OR CTQ OR CECA) AND TS=(psychosis OR schizophrenia OR schizoaffective OR schizophreniform OR psychotic OR “major depression” OR “bipolar disorder”) Limits: 1990-2021 Article English, German, Spanish</w:t>
      </w:r>
    </w:p>
    <w:p w14:paraId="72539971" w14:textId="77777777" w:rsidR="00B07E1B" w:rsidRPr="00631638" w:rsidRDefault="00B07E1B">
      <w:pPr>
        <w:spacing w:line="360" w:lineRule="auto"/>
        <w:rPr>
          <w:rFonts w:ascii="Times New Roman" w:hAnsi="Times New Roman"/>
          <w:b/>
          <w:color w:val="000000" w:themeColor="text1"/>
          <w:shd w:val="clear" w:color="auto" w:fill="FFFFFF"/>
        </w:rPr>
      </w:pPr>
    </w:p>
    <w:p w14:paraId="0C328109" w14:textId="77777777" w:rsidR="00B07E1B" w:rsidRPr="00631638" w:rsidRDefault="002C065C">
      <w:pPr>
        <w:spacing w:line="360" w:lineRule="auto"/>
        <w:rPr>
          <w:rFonts w:ascii="Times New Roman" w:hAnsi="Times New Roman"/>
          <w:bCs/>
          <w:color w:val="000000" w:themeColor="text1"/>
          <w:shd w:val="clear" w:color="auto" w:fill="FFFFFF"/>
        </w:rPr>
      </w:pPr>
      <w:r w:rsidRPr="00631638">
        <w:rPr>
          <w:rFonts w:ascii="Times New Roman" w:hAnsi="Times New Roman"/>
          <w:b/>
          <w:color w:val="000000" w:themeColor="text1"/>
          <w:shd w:val="clear" w:color="auto" w:fill="FFFFFF"/>
        </w:rPr>
        <w:t xml:space="preserve">PILOTS </w:t>
      </w:r>
    </w:p>
    <w:p w14:paraId="088CE8DA" w14:textId="77777777" w:rsidR="00B07E1B" w:rsidRPr="00631638" w:rsidRDefault="002C065C">
      <w:pPr>
        <w:spacing w:line="360" w:lineRule="auto"/>
        <w:rPr>
          <w:rFonts w:ascii="Times New Roman" w:hAnsi="Times New Roman"/>
          <w:b/>
          <w:color w:val="000000" w:themeColor="text1"/>
          <w:shd w:val="clear" w:color="auto" w:fill="FFFFFF"/>
        </w:rPr>
      </w:pPr>
      <w:r w:rsidRPr="00631638">
        <w:rPr>
          <w:rFonts w:ascii="Times New Roman" w:hAnsi="Times New Roman"/>
          <w:color w:val="000000" w:themeColor="text1"/>
          <w:shd w:val="clear" w:color="auto" w:fill="FFFFFF"/>
        </w:rPr>
        <w:t>(“social functioning” OR “social adjustment” OR “social behavior” OR “social skills” OR “interpersonal relations” OR “human relation” OR “social networks” OR “occupational functioning” OR employment OR “community functioning” OR “social cognition” OR “attributional style” OR “emotion recognition” OR “self- regulation” OR “theory of mind” OR “face perception” OR “face discrimination” OR “social perception” OR “emotion regulation” OR “emotion perception” OR “social inference”) AND (“child abuse” OR “children abuse” OR “child neglect” OR “children neglect” OR “child physical abuse” OR “children physical abuse”  “child sexual abuse” OR “children sexual abuse” OR “child emotional abuse” OR “children emotional abuse” OR “childhood trauma” OR “child maltreatment” OR “children maltreatment” OR “early life adversity” OR “domestic violence” OR bullying OR CTQ OR CECA) AND (psychosis OR schizophrenia OR schizoaffective OR schizophreniform OR psychotic OR “major depression” OR “bipolar disorder”) Limits: Scientific Journal 1990-2021 Language: English, German, Spanish</w:t>
      </w:r>
    </w:p>
    <w:p w14:paraId="20CD979D" w14:textId="77777777" w:rsidR="00B07E1B" w:rsidRPr="00631638" w:rsidRDefault="00B07E1B">
      <w:pPr>
        <w:spacing w:line="360" w:lineRule="auto"/>
        <w:rPr>
          <w:rFonts w:ascii="Times New Roman" w:hAnsi="Times New Roman"/>
          <w:color w:val="000000" w:themeColor="text1"/>
          <w:shd w:val="clear" w:color="auto" w:fill="FFFFFF"/>
        </w:rPr>
        <w:sectPr w:rsidR="00B07E1B" w:rsidRPr="00631638">
          <w:pgSz w:w="11900" w:h="16820"/>
          <w:pgMar w:top="1418" w:right="1701" w:bottom="1418" w:left="1701" w:header="709" w:footer="709" w:gutter="0"/>
          <w:cols w:space="708"/>
          <w:docGrid w:linePitch="326"/>
        </w:sectPr>
      </w:pPr>
    </w:p>
    <w:p w14:paraId="0A3E2028" w14:textId="77777777" w:rsidR="003347FD" w:rsidRPr="00631638" w:rsidRDefault="003347FD" w:rsidP="003347FD">
      <w:pPr>
        <w:pStyle w:val="Heading1"/>
        <w:rPr>
          <w:rFonts w:ascii="Times New Roman" w:hAnsi="Times New Roman" w:cs="Times New Roman"/>
          <w:b w:val="0"/>
          <w:bCs w:val="0"/>
          <w:color w:val="000000" w:themeColor="text1"/>
          <w:sz w:val="24"/>
          <w:szCs w:val="24"/>
        </w:rPr>
      </w:pPr>
      <w:bookmarkStart w:id="2" w:name="_Toc134356054"/>
      <w:r w:rsidRPr="00631638">
        <w:rPr>
          <w:rFonts w:ascii="Times New Roman" w:hAnsi="Times New Roman" w:cs="Times New Roman"/>
          <w:color w:val="000000" w:themeColor="text1"/>
          <w:sz w:val="24"/>
          <w:szCs w:val="24"/>
        </w:rPr>
        <w:lastRenderedPageBreak/>
        <w:t>SA3. Definition of exposure and outcome variables</w:t>
      </w:r>
      <w:bookmarkEnd w:id="2"/>
    </w:p>
    <w:p w14:paraId="0C6441E7" w14:textId="77777777" w:rsidR="003347FD" w:rsidRPr="00631638" w:rsidRDefault="003347FD" w:rsidP="003347FD">
      <w:pPr>
        <w:rPr>
          <w:rFonts w:ascii="Times New Roman" w:hAnsi="Times New Roman"/>
          <w:b/>
          <w:bCs/>
          <w:color w:val="000000" w:themeColor="text1"/>
        </w:rPr>
      </w:pPr>
    </w:p>
    <w:p w14:paraId="7D40E433" w14:textId="77777777" w:rsidR="003347FD" w:rsidRPr="00631638" w:rsidRDefault="003347FD" w:rsidP="00940ECC">
      <w:pPr>
        <w:spacing w:line="360" w:lineRule="auto"/>
        <w:rPr>
          <w:rFonts w:ascii="Times New Roman" w:hAnsi="Times New Roman"/>
          <w:b/>
          <w:bCs/>
          <w:color w:val="000000" w:themeColor="text1"/>
        </w:rPr>
      </w:pPr>
      <w:r w:rsidRPr="00631638">
        <w:rPr>
          <w:rFonts w:ascii="Times New Roman" w:hAnsi="Times New Roman"/>
          <w:b/>
          <w:bCs/>
          <w:color w:val="000000" w:themeColor="text1"/>
        </w:rPr>
        <w:t xml:space="preserve">Exposure </w:t>
      </w:r>
    </w:p>
    <w:p w14:paraId="3D7F7BF4" w14:textId="5591A490" w:rsidR="003347FD" w:rsidRPr="00631638" w:rsidRDefault="003347FD" w:rsidP="00940ECC">
      <w:pPr>
        <w:spacing w:line="360" w:lineRule="auto"/>
        <w:rPr>
          <w:rFonts w:ascii="Times New Roman" w:hAnsi="Times New Roman"/>
          <w:color w:val="000000" w:themeColor="text1"/>
        </w:rPr>
      </w:pPr>
      <w:r w:rsidRPr="00631638">
        <w:rPr>
          <w:rFonts w:ascii="Times New Roman" w:hAnsi="Times New Roman"/>
          <w:color w:val="000000" w:themeColor="text1"/>
        </w:rPr>
        <w:t>Childhood maltreatment was defined based on previous definitions</w:t>
      </w:r>
      <w:r w:rsidR="00A2227D" w:rsidRPr="00631638">
        <w:rPr>
          <w:rFonts w:ascii="Times New Roman" w:hAnsi="Times New Roman"/>
          <w:color w:val="000000" w:themeColor="text1"/>
        </w:rPr>
        <w:t xml:space="preserve"> </w:t>
      </w:r>
      <w:r w:rsidRPr="00631638">
        <w:rPr>
          <w:rFonts w:ascii="Times New Roman" w:hAnsi="Times New Roman"/>
          <w:color w:val="000000" w:themeColor="text1"/>
        </w:rPr>
        <w:fldChar w:fldCharType="begin"/>
      </w:r>
      <w:r w:rsidR="002C7292" w:rsidRPr="00631638">
        <w:rPr>
          <w:rFonts w:ascii="Times New Roman" w:hAnsi="Times New Roman"/>
          <w:color w:val="000000" w:themeColor="text1"/>
        </w:rPr>
        <w:instrText xml:space="preserve"> ADDIN ZOTERO_ITEM CSL_CITATION {"citationID":"BqNr8SWw","properties":{"formattedCitation":"(Gilbert et al., 2009; Teicher &amp; Samson, 2013a; Zeanah &amp; Humphreys, 2018)","plainCitation":"(Gilbert et al., 2009; Teicher &amp; Samson, 2013a; Zeanah &amp; Humphreys, 2018)","noteIndex":0},"citationItems":[{"id":2134,"uris":["http://zotero.org/users/5555828/items/GTS5ZY3Y"],"itemData":{"id":2134,"type":"article-journal","abstract":"OBJECTIVE: Childhood maltreatment increases risk for psychopathology. For some highly prevalent disorders (major depression, substance abuse, anxiety disorders, and posttraumatic stress disorder) a substantial subset of individuals have a history of maltreatment and a substantial subset do not. The authors examined the evidence to assess whether those with a history of maltreatment represent a clinically and biologically distinct subtype.\nMETHOD: The authors reviewed the literature on maltreatment as a risk factor for these disorders and on the clinical differences between individuals with and without a history of maltreatment who share the same diagnoses. Neurobiological findings in maltreated individuals were reviewed and compared with findings reported for these disorders.\nRESULTS: Maltreated individuals with depressive, anxiety, and substance use disorders have an earlier age at onset, greater symptom severity, more comorbidity, a greater risk for suicide, and poorer treatment response than nonmaltreated individuals with the same diagnoses. Imaging findings associated with these disorders, such as reduced hippocampal volume and amygdala hyperreactivity, are more consistently observed in maltreated individuals and may represent a maltreatment-related risk factor. Maltreated individuals also differ from others as a result of epigenetic modifications and genetic polymorphisms that interact with experience to increase risk for psychopathology.\nCONCLUSIONS: Phenotypic expression of psychopathology may be strongly influenced by exposure to maltreatment, leading to a constellation of ecophenotypes. While these ecophenotypes fit within conventional diagnostic boundaries, they likely represent distinct subtypes. Recognition of this distinction may be essential in determining the biological bases of these disorders. Treatment guidelines and algorithms may be enhanced if maltreated and nonmaltreated individuals with the same diagnostic labels are differentiated.","container-title":"The American Journal of Psychiatry","DOI":"10.1176/appi.ajp.2013.12070957","ISSN":"1535-7228","issue":"10","journalAbbreviation":"Am J Psychiatry","language":"eng","note":"PMID: 23982148\nPMCID: PMC3928064","page":"1114-1133","source":"PubMed","title":"Childhood maltreatment and psychopathology: A case for ecophenotypic variants as clinically and neurobiologically distinct subtypes","title-short":"Childhood maltreatment and psychopathology","volume":"170","author":[{"family":"Teicher","given":"Martin H."},{"family":"Samson","given":"Jacqueline A."}],"issued":{"date-parts":[["2013",10]]}}},{"id":38415,"uris":["http://zotero.org/users/5555828/items/PZ6EB8ER"],"itemData":{"id":38415,"type":"article-journal","abstract":"Physical, sexual, and emotional abuse and various forms of neglect of children are associated with substantially increased risk for concurrent and subsequent psychopathology and are among the common problems encountered by clinicians in many clinical settings. Such cases pose additional challenges for clinicians because of the many complex family and system forces that engulf these children and their families. Assessing maltreated children generally requires more time than evaluations of children who have not experienced maltreatment. Young children, who experience the highest rates of maltreatment, present especially complex assessments because they are so dependent upon their caregiving environments. Treatment of psychopathology associated with maltreatment, which is often multimodal, requires addressing a variety of external factors that may perpetuate or exacerbate symptoms and impaired functioning. We suggest that the more clinicians understand the different cultures of the legal and child protective services systems will help them advocate more effectively for maltreated children’s bests interests so that the complexity of their problems is matched by the comprehensiveness of our efforts to minimize their suffering, enhance their development, and promote their competence.","container-title":"Journal of the American Academy of Child and Adolescent Psychiatry","DOI":"10.1016/j.jaac.2018.06.007","ISSN":"0890-8567","issue":"9","journalAbbreviation":"J Am Acad Child Adolesc Psychiatry","note":"PMID: 30196867\nPMCID: PMC6615750","page":"637-644","source":"PubMed Central","title":"Child Abuse and Neglect","volume":"57","author":[{"family":"Zeanah","given":"Charles H."},{"family":"Humphreys","given":"Kathryn L."}],"issued":{"date-parts":[["2018",9]]}},"label":"page"},{"id":2119,"uris":["http://zotero.org/users/5555828/items/FSBFDIF2"],"itemData":{"id":2119,"type":"article-journal","abstract":"Child maltreatment remains a major public-health and social-welfare problem in high-income countries. Every year, about 4-16% of children are physically abused and one in ten is neglected or psychologically abused. During childhood, between 5% and 10% of girls and up to 5% of boys are exposed to penetrative sexual abuse, and up to three times this number are exposed to any type of sexual abuse. However, official rates for substantiated child maltreatment indicate less than a tenth of this burden. Exposure to multiple types and repeated episodes of maltreatment is associated with increased risks of severe maltreatment and psychological consequences. Child maltreatment substantially contributes to child mortality and morbidity and has longlasting effects on mental health, drug and alcohol misuse (especially in girls), risky sexual behaviour, obesity, and criminal behaviour, which persist into adulthood. Neglect is at least as damaging as physical or sexual abuse in the long term but has received the least scientific and public attention. The high burden and serious and long-term consequences of child maltreatment warrant increased investment in preventive and therapeutic strategies from early childhood.","container-title":"Lancet (London, England)","DOI":"10.1016/S0140-6736(08)61706-7","ISSN":"1474-547X","issue":"9657","journalAbbreviation":"Lancet","language":"eng","note":"PMID: 19056114","page":"68-81","source":"PubMed","title":"Burden and consequences of child maltreatment in high-income countries","volume":"373","author":[{"family":"Gilbert","given":"Ruth"},{"family":"Widom","given":"Cathy Spatz"},{"family":"Browne","given":"Kevin"},{"family":"Fergusson","given":"David"},{"family":"Webb","given":"Elspeth"},{"family":"Janson","given":"Staffan"}],"issued":{"date-parts":[["2009",1,3]]}}}],"schema":"https://github.com/citation-style-language/schema/raw/master/csl-citation.json"} </w:instrText>
      </w:r>
      <w:r w:rsidRPr="00631638">
        <w:rPr>
          <w:rFonts w:ascii="Times New Roman" w:hAnsi="Times New Roman"/>
          <w:color w:val="000000" w:themeColor="text1"/>
        </w:rPr>
        <w:fldChar w:fldCharType="separate"/>
      </w:r>
      <w:r w:rsidR="0026176E" w:rsidRPr="00631638">
        <w:rPr>
          <w:rFonts w:ascii="Times New Roman" w:hAnsi="Times New Roman"/>
          <w:color w:val="000000" w:themeColor="text1"/>
        </w:rPr>
        <w:t>(Gilbert et al., 2009; Teicher &amp; Samson, 2013; Zeanah &amp; Humphreys, 2018)</w:t>
      </w:r>
      <w:r w:rsidRPr="00631638">
        <w:rPr>
          <w:rFonts w:ascii="Times New Roman" w:hAnsi="Times New Roman"/>
          <w:color w:val="000000" w:themeColor="text1"/>
        </w:rPr>
        <w:fldChar w:fldCharType="end"/>
      </w:r>
      <w:r w:rsidRPr="00631638">
        <w:rPr>
          <w:rFonts w:ascii="Times New Roman" w:hAnsi="Times New Roman"/>
          <w:color w:val="000000" w:themeColor="text1"/>
        </w:rPr>
        <w:t xml:space="preserve"> as: (a) </w:t>
      </w:r>
      <w:r w:rsidR="00940ECC" w:rsidRPr="00631638">
        <w:rPr>
          <w:rFonts w:ascii="Times New Roman" w:hAnsi="Times New Roman"/>
          <w:color w:val="000000" w:themeColor="text1"/>
        </w:rPr>
        <w:t>O</w:t>
      </w:r>
      <w:r w:rsidRPr="00631638">
        <w:rPr>
          <w:rFonts w:ascii="Times New Roman" w:hAnsi="Times New Roman"/>
          <w:color w:val="000000" w:themeColor="text1"/>
        </w:rPr>
        <w:t xml:space="preserve">verall </w:t>
      </w:r>
      <w:r w:rsidR="00940ECC" w:rsidRPr="00631638">
        <w:rPr>
          <w:rFonts w:ascii="Times New Roman" w:hAnsi="Times New Roman"/>
          <w:color w:val="000000" w:themeColor="text1"/>
        </w:rPr>
        <w:t xml:space="preserve">CM (or total </w:t>
      </w:r>
      <w:r w:rsidRPr="00631638">
        <w:rPr>
          <w:rFonts w:ascii="Times New Roman" w:hAnsi="Times New Roman"/>
          <w:color w:val="000000" w:themeColor="text1"/>
        </w:rPr>
        <w:t>CM</w:t>
      </w:r>
      <w:r w:rsidR="00940ECC" w:rsidRPr="00631638">
        <w:rPr>
          <w:rFonts w:ascii="Times New Roman" w:hAnsi="Times New Roman"/>
          <w:color w:val="000000" w:themeColor="text1"/>
        </w:rPr>
        <w:t>)</w:t>
      </w:r>
      <w:r w:rsidRPr="00631638">
        <w:rPr>
          <w:rFonts w:ascii="Times New Roman" w:hAnsi="Times New Roman"/>
          <w:color w:val="000000" w:themeColor="text1"/>
        </w:rPr>
        <w:t xml:space="preserve"> - cumulative scores of different traumas (abuse and neglect); (b) </w:t>
      </w:r>
      <w:r w:rsidR="00940ECC" w:rsidRPr="00631638">
        <w:rPr>
          <w:rFonts w:ascii="Times New Roman" w:hAnsi="Times New Roman"/>
          <w:color w:val="000000" w:themeColor="text1"/>
        </w:rPr>
        <w:t>P</w:t>
      </w:r>
      <w:r w:rsidRPr="00631638">
        <w:rPr>
          <w:rFonts w:ascii="Times New Roman" w:hAnsi="Times New Roman"/>
          <w:color w:val="000000" w:themeColor="text1"/>
        </w:rPr>
        <w:t xml:space="preserve">hysical </w:t>
      </w:r>
      <w:r w:rsidR="00A2227D" w:rsidRPr="00631638">
        <w:rPr>
          <w:rFonts w:ascii="Times New Roman" w:hAnsi="Times New Roman"/>
          <w:color w:val="000000" w:themeColor="text1"/>
        </w:rPr>
        <w:t>a</w:t>
      </w:r>
      <w:r w:rsidRPr="00631638">
        <w:rPr>
          <w:rFonts w:ascii="Times New Roman" w:hAnsi="Times New Roman"/>
          <w:color w:val="000000" w:themeColor="text1"/>
        </w:rPr>
        <w:t xml:space="preserve">buse defined as acts of violence causing physical harm or injury, including physical punishment; (c) </w:t>
      </w:r>
      <w:r w:rsidR="00940ECC" w:rsidRPr="00631638">
        <w:rPr>
          <w:rFonts w:ascii="Times New Roman" w:hAnsi="Times New Roman"/>
          <w:color w:val="000000" w:themeColor="text1"/>
        </w:rPr>
        <w:t>S</w:t>
      </w:r>
      <w:r w:rsidRPr="00631638">
        <w:rPr>
          <w:rFonts w:ascii="Times New Roman" w:hAnsi="Times New Roman"/>
          <w:color w:val="000000" w:themeColor="text1"/>
        </w:rPr>
        <w:t xml:space="preserve">exual </w:t>
      </w:r>
      <w:r w:rsidR="00A2227D" w:rsidRPr="00631638">
        <w:rPr>
          <w:rFonts w:ascii="Times New Roman" w:hAnsi="Times New Roman"/>
          <w:color w:val="000000" w:themeColor="text1"/>
        </w:rPr>
        <w:t>a</w:t>
      </w:r>
      <w:r w:rsidRPr="00631638">
        <w:rPr>
          <w:rFonts w:ascii="Times New Roman" w:hAnsi="Times New Roman"/>
          <w:color w:val="000000" w:themeColor="text1"/>
        </w:rPr>
        <w:t xml:space="preserve">buse defined as sexual acts including intercourse or touching toward a child; (d) </w:t>
      </w:r>
      <w:r w:rsidR="00940ECC" w:rsidRPr="00631638">
        <w:rPr>
          <w:rFonts w:ascii="Times New Roman" w:hAnsi="Times New Roman"/>
          <w:color w:val="000000" w:themeColor="text1"/>
        </w:rPr>
        <w:t>E</w:t>
      </w:r>
      <w:r w:rsidRPr="00631638">
        <w:rPr>
          <w:rFonts w:ascii="Times New Roman" w:hAnsi="Times New Roman"/>
          <w:color w:val="000000" w:themeColor="text1"/>
        </w:rPr>
        <w:t xml:space="preserve">motional </w:t>
      </w:r>
      <w:r w:rsidR="00A2227D" w:rsidRPr="00631638">
        <w:rPr>
          <w:rFonts w:ascii="Times New Roman" w:hAnsi="Times New Roman"/>
          <w:color w:val="000000" w:themeColor="text1"/>
        </w:rPr>
        <w:t>a</w:t>
      </w:r>
      <w:r w:rsidRPr="00631638">
        <w:rPr>
          <w:rFonts w:ascii="Times New Roman" w:hAnsi="Times New Roman"/>
          <w:color w:val="000000" w:themeColor="text1"/>
        </w:rPr>
        <w:t xml:space="preserve">buse defined as verbal or behavioural assaults toward a child that might result in trauma including any humiliating name-calling by an adult or caregiver; (e) </w:t>
      </w:r>
      <w:r w:rsidR="00940ECC" w:rsidRPr="00631638">
        <w:rPr>
          <w:rFonts w:ascii="Times New Roman" w:hAnsi="Times New Roman"/>
          <w:color w:val="000000" w:themeColor="text1"/>
        </w:rPr>
        <w:t>P</w:t>
      </w:r>
      <w:r w:rsidRPr="00631638">
        <w:rPr>
          <w:rFonts w:ascii="Times New Roman" w:hAnsi="Times New Roman"/>
          <w:color w:val="000000" w:themeColor="text1"/>
        </w:rPr>
        <w:t xml:space="preserve">hysical </w:t>
      </w:r>
      <w:r w:rsidR="00A2227D" w:rsidRPr="00631638">
        <w:rPr>
          <w:rFonts w:ascii="Times New Roman" w:hAnsi="Times New Roman"/>
          <w:color w:val="000000" w:themeColor="text1"/>
        </w:rPr>
        <w:t>n</w:t>
      </w:r>
      <w:r w:rsidRPr="00631638">
        <w:rPr>
          <w:rFonts w:ascii="Times New Roman" w:hAnsi="Times New Roman"/>
          <w:color w:val="000000" w:themeColor="text1"/>
        </w:rPr>
        <w:t xml:space="preserve">eglect defined as caregivers’ failure to provide basic physical needs for the child including shelter, food, clothing or health-care; and (f) </w:t>
      </w:r>
      <w:r w:rsidR="00940ECC" w:rsidRPr="00631638">
        <w:rPr>
          <w:rFonts w:ascii="Times New Roman" w:hAnsi="Times New Roman"/>
          <w:color w:val="000000" w:themeColor="text1"/>
        </w:rPr>
        <w:t>E</w:t>
      </w:r>
      <w:r w:rsidRPr="00631638">
        <w:rPr>
          <w:rFonts w:ascii="Times New Roman" w:hAnsi="Times New Roman"/>
          <w:color w:val="000000" w:themeColor="text1"/>
        </w:rPr>
        <w:t xml:space="preserve">motional </w:t>
      </w:r>
      <w:r w:rsidR="00A2227D" w:rsidRPr="00631638">
        <w:rPr>
          <w:rFonts w:ascii="Times New Roman" w:hAnsi="Times New Roman"/>
          <w:color w:val="000000" w:themeColor="text1"/>
        </w:rPr>
        <w:t>n</w:t>
      </w:r>
      <w:r w:rsidRPr="00631638">
        <w:rPr>
          <w:rFonts w:ascii="Times New Roman" w:hAnsi="Times New Roman"/>
          <w:color w:val="000000" w:themeColor="text1"/>
        </w:rPr>
        <w:t>eglect defined as caregivers’ failure to meet the child’s fundamental emotional and psychological needs, including love, care, support, and belonging (see CM assessment and measures in the included studies in Table 1).</w:t>
      </w:r>
    </w:p>
    <w:p w14:paraId="5EC30A31" w14:textId="77777777" w:rsidR="003347FD" w:rsidRPr="00631638" w:rsidRDefault="003347FD" w:rsidP="00940ECC">
      <w:pPr>
        <w:spacing w:line="360" w:lineRule="auto"/>
        <w:rPr>
          <w:rFonts w:ascii="Times New Roman" w:hAnsi="Times New Roman"/>
          <w:b/>
          <w:bCs/>
          <w:i/>
          <w:color w:val="000000" w:themeColor="text1"/>
        </w:rPr>
      </w:pPr>
      <w:r w:rsidRPr="00631638">
        <w:rPr>
          <w:rFonts w:ascii="Times New Roman" w:hAnsi="Times New Roman"/>
          <w:b/>
          <w:bCs/>
          <w:color w:val="000000" w:themeColor="text1"/>
        </w:rPr>
        <w:t xml:space="preserve">Outcomes </w:t>
      </w:r>
    </w:p>
    <w:p w14:paraId="7B6AEFBC" w14:textId="7161B205" w:rsidR="003347FD" w:rsidRPr="00631638" w:rsidRDefault="003347FD" w:rsidP="00940ECC">
      <w:pPr>
        <w:spacing w:line="360" w:lineRule="auto"/>
        <w:rPr>
          <w:rFonts w:ascii="Times New Roman" w:hAnsi="Times New Roman"/>
          <w:color w:val="000000" w:themeColor="text1"/>
        </w:rPr>
        <w:sectPr w:rsidR="003347FD" w:rsidRPr="00631638" w:rsidSect="00327DD2">
          <w:pgSz w:w="11900" w:h="16820"/>
          <w:pgMar w:top="1418" w:right="1701" w:bottom="1418" w:left="1701" w:header="709" w:footer="709" w:gutter="0"/>
          <w:cols w:space="708"/>
          <w:docGrid w:linePitch="326"/>
        </w:sectPr>
      </w:pPr>
      <w:r w:rsidRPr="00631638">
        <w:rPr>
          <w:rFonts w:ascii="Times New Roman" w:hAnsi="Times New Roman"/>
          <w:bCs/>
          <w:i/>
          <w:iCs/>
          <w:color w:val="000000" w:themeColor="text1"/>
        </w:rPr>
        <w:t>Social functioning outcomes</w:t>
      </w:r>
      <w:r w:rsidRPr="00631638">
        <w:rPr>
          <w:rFonts w:ascii="Times New Roman" w:hAnsi="Times New Roman"/>
          <w:bCs/>
          <w:color w:val="000000" w:themeColor="text1"/>
        </w:rPr>
        <w:t xml:space="preserve"> were defined </w:t>
      </w:r>
      <w:r w:rsidR="00A2227D" w:rsidRPr="00631638">
        <w:rPr>
          <w:rFonts w:ascii="Times New Roman" w:hAnsi="Times New Roman"/>
          <w:bCs/>
          <w:color w:val="000000" w:themeColor="text1"/>
        </w:rPr>
        <w:t xml:space="preserve">based </w:t>
      </w:r>
      <w:r w:rsidR="00A2227D" w:rsidRPr="00631638">
        <w:rPr>
          <w:rFonts w:ascii="Times New Roman" w:hAnsi="Times New Roman"/>
          <w:color w:val="000000" w:themeColor="text1"/>
        </w:rPr>
        <w:t xml:space="preserve">on outcomes examined in the included studies, and on categorisations used in previous systematic reviews and meta-analysis in the field </w:t>
      </w:r>
      <w:r w:rsidR="00A2227D" w:rsidRPr="00631638">
        <w:rPr>
          <w:rFonts w:ascii="Times New Roman" w:hAnsi="Times New Roman"/>
          <w:color w:val="000000" w:themeColor="text1"/>
        </w:rPr>
        <w:fldChar w:fldCharType="begin"/>
      </w:r>
      <w:r w:rsidR="0026176E" w:rsidRPr="00631638">
        <w:rPr>
          <w:rFonts w:ascii="Times New Roman" w:hAnsi="Times New Roman"/>
          <w:color w:val="000000" w:themeColor="text1"/>
        </w:rPr>
        <w:instrText xml:space="preserve"> ADDIN ZOTERO_ITEM CSL_CITATION {"citationID":"lvmPUPxy","properties":{"formattedCitation":"(Christy et al., 2022; de Winter et al., 2021; Fares-Otero et al., n.d.)","plainCitation":"(Christy et al., 2022; de Winter et al., 2021; Fares-Otero et al., n.d.)","dontUpdate":true,"noteIndex":0},"citationItems":[{"id":"V2PrKkUg/E6xBuQhT","uris":["http://zotero.org/users/5555828/items/32K95J69"],"itemData":{"id":"vycBh7fq/YTuQxY8U","type":"article-journal","abstract":"Despite the accepted link between childhood adversity (CA) and psychotic disorders, evidence on the relationship between CA and poor functional outcome remains less consistent and has never been reviewed quantitatively. The aim of this meta-analysis was to systematically examine the association between CA and functional outcomes in people with psychotic disorders.The study protocol was registered on the International Prospective Register of Systematic Reviews (CRD42021254201). A search was conducted across EMBASE, MEDLINE, PsycINFO, and Cochrane Libraries (CENTRAL) using search terms related to psychosis; CA (general, sexual abuse, physical abuse, emotional abuse, physical neglect, and emotional neglect); and functional outcomes (social, occupational, and general functioning [GF]). We conducted random-effects models, sensitivity and heterogeneity analyses, meta-regressions, and we assessed quality.Our meta-analysis comprised 35 studies, including 10 568 cases with psychosis. General CA was negatively associated with GF (28 studies; r = −0.109, 95%CI = −0.161 to −0.05, P &amp;lt; .001), with greater effects in prospective data (10 studies; r = −0.151, 95% CI = −0.236 to −0.063, P = .001). General CA was also associated with social functioning (r = −0.062, 95% CI = −0.120 to −0.004, P = .018) but not occupational outcomes. All CA subtypes except sexual abuse were significantly associated with GF, with emotional and physical neglect showing the largest magnitudes of effect (ranging from r = −0.199 to r = −0.250).This meta-analysis provides evidence for a negative association between general CA, specific subtypes, and general and social functional outcomes in people with psychosis.","container-title":"Schizophrenia Bulletin","DOI":"10.1093/schbul/sbac105","ISSN":"0586-7614","journalAbbreviation":"Schizophrenia Bulletin","page":"sbac105","source":"Silverchair","title":"Association Between Childhood Adversity and Functional Outcomes in People With Psychosis: A Meta-analysis","title-short":"Association Between Childhood Adversity and Functional Outcomes in People With Psychosis","author":[{"family":"Christy","given":"Angeline"},{"family":"Cavero","given":"Daniela"},{"family":"Navajeeva","given":"Sujeena"},{"family":"Murray-O’Shea","given":"Rachel"},{"family":"Rodriguez","given":"Victoria"},{"family":"Aas","given":"Monica"},{"family":"Trotta","given":"Giulia"},{"family":"Moudiab","given":"Socayna"},{"family":"Garrido","given":"Nathalia"},{"family":"Zamora","given":"Blanca"},{"family":"Sideli","given":"Lucia"},{"family":"Wrobel","given":"Anna L"},{"family":"Salazar de Pablo","given":"Gonzalo"},{"family":"Alameda","given":"Luis"}],"issued":{"date-parts":[["2022",9,15]]}}},{"id":13121,"uris":["http://zotero.org/users/5555828/items/SZGUZZ8M"],"itemData":{"id":13121,"type":"article-journal","abstract":"In this meta-analysis we investigated changes in social functioning and its moderators in patients with a psychotic disorder but different durations of illness at baseline. We included longitudinal studies assessing the course of five domains of social functioning in patients with a psychotic disorder. Effect sizes of change between baseline and follow-up within these domains were analyzed in four subgroups based on durations of psychotic disorder at baseline: less than 2 years, between 2 and 5 years, between 5 and 10 years, and more than 10 years. The influence of baseline confounders was analyzed using meta-regression and sensitivity analysis. We included 84 studies analyzing 33,456 participants. We found a medium improvement (d = 0.60) in overall social functioning over time, with a greater improvement for studies investigating patients with a duration of illness of less than 5 years. We found minor improvement in specific domains of social functioning, such as vocational functioning (d = 0.31), prosocial behavior (d = 0.36), activities (d = 0.15), and independence (d = 0.25). Improvement in social functioning was associated with lower baseline levels of negative symptoms, higher baseline levels of quality of life, and, specifically, improved vocational functioning, with rehabilitation and combined treatment. Social functioning in patients with psychotic disorders improves over time, especially for patients with shorter illness durations. Reduction of negative symptoms and improving quality of life might reinforce improvement of social functioning.","container-title":"Schizophrenia Research","DOI":"10.1016/j.schres.2021.11.010","ISSN":"1573-2509","journalAbbreviation":"Schizophr Res","language":"eng","note":"PMID: 34844096","page":"55-82","source":"PubMed","title":"Changes in social functioning over the course of psychotic disorders-A meta-analysis","volume":"239","author":[{"family":"Winter","given":"Lars","non-dropping-particle":"de"},{"family":"Couwenbergh","given":"Chrisje"},{"family":"Weeghel","given":"Jaap","non-dropping-particle":"van"},{"family":"Hasson-Ohayon","given":"Ilanit"},{"family":"Vermeulen","given":"Jentien M."},{"family":"Mulder","given":"Cornelis L."},{"family":"Boonstra","given":"Nynke"},{"family":"Klaver","given":"Kete M."},{"family":"Oud","given":"Matthijs"},{"family":"Haan","given":"Lieuwe","non-dropping-particle":"de"},{"family":"Veling","given":"Wim"}],"issued":{"date-parts":[["2021",11,26]]}}},{"id":39061,"uris":["http://zotero.org/users/5555828/items/23LRE7HG"],"itemData":{"id":39061,"type":"article-journal","abstract":"Objective Childhood maltreatment has been linked to impairments in social functioning and social cognition in adults with affective disorders. However, conclusions have been limited by inconsistent findings across different maltreatment subtypes and social domains. We conducted a systematic review and meta-analysis to quantify associations between childhood maltreatment (overall and subtypes - physical, emotional and/or sexual abuse, and/or physical and/or emotional neglect) and different domains of social functioning and social cognition in adults with affective disorders (bipolar disorder or major depressive disorder). We also examined effect moderators and mediators of these associations. Methods A systematic search was performed on 12.12.2022 which identified 29 studies included in qualitative synthesis (n = 3022 individuals with affective disorders), of which 27 (n = 2957) were pooled in meta-analyses. Across studies, five social functioning and five social cognition domains were examined, of which four domains of social functioning and two domains of social cognition had sufficient data for meta-analysis (PROSPERO CRD42022288976). Results Social functioning: childhood maltreatment was associated with lower global social functioning (r = −0.11 to −0.20), poorer interpersonal relations (r = −0.18 to −0.33), and with aggressive behaviour (r = 0.20–0.29) but was unrelated to vocational functioning. Emotional abuse and emotional neglect showed the largest magnitudes of effect. Social cognition: there was no meta-analytic evidence of associations between maltreatment and social cognition domains. Exploratory moderation analyses did not identify any consistent moderators. Narrative synthesis identified attachment style as possible moderator, and sensory patterns, anxiety, and depressive symptoms as possible mediators between childhood maltreatment and social outcomes. Overall, the available evidence was limited, particularly in relation to social cognition. Conclusions Adults with affective disorders are at risk of social functioning difficulties after childhood maltreatment exposure, an effect observed across multiple maltreatment subtypes, social functioning domains, and diagnoses. Addressing social functioning problems may benefit maltreated adults with both bipolar disorder and major depressive disorder.","container-title":"Acta Psychiatrica Scandinavica","DOI":"10.1111/acps.13557","ISSN":"1600-0447","issue":"n/a","language":"en","note":"_eprint: https://onlinelibrary.wiley.com/doi/pdf/10.1111/acps.13557","source":"Wiley Online Library","title":"Association between childhood maltreatment and social functioning in individuals with affective disorders: A systematic review and meta-analysis","title-short":"Association between childhood maltreatment and social functioning in individuals with affective disorders","URL":"https://onlinelibrary.wiley.com/doi/abs/10.1111/acps.13557","volume":"n/a","author":[{"family":"Fares-Otero","given":"Natalia E."},{"family":"De Prisco","given":"Michele"},{"family":"Oliva","given":"Vincenzo"},{"family":"Radua","given":"Joaquim"},{"family":"Halligan","given":"Sarah L."},{"family":"Vieta","given":"Eduard"},{"family":"Martinez-Aran","given":"Anabel"}],"accessed":{"date-parts":[["2023",4,28]]}}}],"schema":"https://github.com/citation-style-language/schema/raw/master/csl-citation.json"} </w:instrText>
      </w:r>
      <w:r w:rsidR="00A2227D" w:rsidRPr="00631638">
        <w:rPr>
          <w:rFonts w:ascii="Times New Roman" w:hAnsi="Times New Roman"/>
          <w:color w:val="000000" w:themeColor="text1"/>
        </w:rPr>
        <w:fldChar w:fldCharType="separate"/>
      </w:r>
      <w:r w:rsidR="00A2227D" w:rsidRPr="00631638">
        <w:rPr>
          <w:rFonts w:ascii="Times New Roman" w:hAnsi="Times New Roman"/>
          <w:color w:val="000000" w:themeColor="text1"/>
        </w:rPr>
        <w:t>(Christy et al., 2022; de Winter et al., 2021; Fares-Otero et al., 2023)</w:t>
      </w:r>
      <w:r w:rsidR="00A2227D" w:rsidRPr="00631638">
        <w:rPr>
          <w:rFonts w:ascii="Times New Roman" w:hAnsi="Times New Roman"/>
          <w:color w:val="000000" w:themeColor="text1"/>
        </w:rPr>
        <w:fldChar w:fldCharType="end"/>
      </w:r>
      <w:r w:rsidRPr="00631638">
        <w:rPr>
          <w:rFonts w:ascii="Times New Roman" w:hAnsi="Times New Roman"/>
          <w:bCs/>
          <w:color w:val="000000" w:themeColor="text1"/>
        </w:rPr>
        <w:t xml:space="preserve">: (a) </w:t>
      </w:r>
      <w:r w:rsidR="00940ECC" w:rsidRPr="00631638">
        <w:rPr>
          <w:rFonts w:ascii="Times New Roman" w:hAnsi="Times New Roman"/>
          <w:bCs/>
          <w:color w:val="000000" w:themeColor="text1"/>
        </w:rPr>
        <w:t xml:space="preserve">Global Social Functioning: </w:t>
      </w:r>
      <w:r w:rsidRPr="00631638">
        <w:rPr>
          <w:rFonts w:ascii="Times New Roman" w:hAnsi="Times New Roman"/>
          <w:bCs/>
          <w:color w:val="000000" w:themeColor="text1"/>
        </w:rPr>
        <w:t xml:space="preserve">overall composite measures of </w:t>
      </w:r>
      <w:r w:rsidR="005A26A0" w:rsidRPr="00631638">
        <w:rPr>
          <w:rFonts w:ascii="Times New Roman" w:hAnsi="Times New Roman"/>
          <w:bCs/>
          <w:color w:val="000000" w:themeColor="text1"/>
        </w:rPr>
        <w:t>global social functioning</w:t>
      </w:r>
      <w:r w:rsidRPr="00631638">
        <w:rPr>
          <w:rFonts w:ascii="Times New Roman" w:hAnsi="Times New Roman"/>
          <w:bCs/>
          <w:color w:val="000000" w:themeColor="text1"/>
        </w:rPr>
        <w:t xml:space="preserve"> including a combination of</w:t>
      </w:r>
      <w:r w:rsidR="003A5C5A" w:rsidRPr="00631638">
        <w:rPr>
          <w:rFonts w:ascii="Times New Roman" w:hAnsi="Times New Roman"/>
          <w:bCs/>
          <w:color w:val="000000" w:themeColor="text1"/>
        </w:rPr>
        <w:t xml:space="preserve"> </w:t>
      </w:r>
      <w:r w:rsidRPr="00631638">
        <w:rPr>
          <w:rFonts w:ascii="Times New Roman" w:hAnsi="Times New Roman"/>
          <w:bCs/>
          <w:color w:val="000000" w:themeColor="text1"/>
        </w:rPr>
        <w:t xml:space="preserve">social/community engagement, communication, independence, interpersonal relationships, </w:t>
      </w:r>
      <w:r w:rsidR="003A5C5A" w:rsidRPr="00631638">
        <w:rPr>
          <w:rFonts w:ascii="Times New Roman" w:hAnsi="Times New Roman"/>
          <w:bCs/>
          <w:color w:val="000000" w:themeColor="text1"/>
        </w:rPr>
        <w:t xml:space="preserve">and </w:t>
      </w:r>
      <w:r w:rsidRPr="00631638">
        <w:rPr>
          <w:rFonts w:ascii="Times New Roman" w:hAnsi="Times New Roman"/>
          <w:bCs/>
          <w:color w:val="000000" w:themeColor="text1"/>
        </w:rPr>
        <w:t>leisure activities</w:t>
      </w:r>
      <w:r w:rsidR="00A2227D" w:rsidRPr="00631638">
        <w:rPr>
          <w:rFonts w:ascii="Times New Roman" w:hAnsi="Times New Roman"/>
          <w:bCs/>
          <w:color w:val="000000" w:themeColor="text1"/>
        </w:rPr>
        <w:t xml:space="preserve"> </w:t>
      </w:r>
      <w:r w:rsidR="00940ECC" w:rsidRPr="00631638">
        <w:rPr>
          <w:rFonts w:ascii="Times New Roman" w:eastAsia="Calibri" w:hAnsi="Times New Roman"/>
          <w:color w:val="000000" w:themeColor="text1"/>
        </w:rPr>
        <w:fldChar w:fldCharType="begin"/>
      </w:r>
      <w:r w:rsidR="0026176E" w:rsidRPr="00631638">
        <w:rPr>
          <w:rFonts w:ascii="Times New Roman" w:eastAsia="Calibri" w:hAnsi="Times New Roman"/>
          <w:color w:val="000000" w:themeColor="text1"/>
        </w:rPr>
        <w:instrText xml:space="preserve"> ADDIN ZOTERO_ITEM CSL_CITATION {"citationID":"UcPZ40yX","properties":{"formattedCitation":"(Monica Aas et al., 2016; de Winter et al., 2021)","plainCitation":"(Monica Aas et al., 2016; de Winter et al., 2021)","noteIndex":0},"citationItems":[{"id":13121,"uris":["http://zotero.org/users/5555828/items/SZGUZZ8M"],"itemData":{"id":13121,"type":"article-journal","abstract":"In this meta-analysis we investigated changes in social functioning and its moderators in patients with a psychotic disorder but different durations of illness at baseline. We included longitudinal studies assessing the course of five domains of social functioning in patients with a psychotic disorder. Effect sizes of change between baseline and follow-up within these domains were analyzed in four subgroups based on durations of psychotic disorder at baseline: less than 2 years, between 2 and 5 years, between 5 and 10 years, and more than 10 years. The influence of baseline confounders was analyzed using meta-regression and sensitivity analysis. We included 84 studies analyzing 33,456 participants. We found a medium improvement (d = 0.60) in overall social functioning over time, with a greater improvement for studies investigating patients with a duration of illness of less than 5 years. We found minor improvement in specific domains of social functioning, such as vocational functioning (d = 0.31), prosocial behavior (d = 0.36), activities (d = 0.15), and independence (d = 0.25). Improvement in social functioning was associated with lower baseline levels of negative symptoms, higher baseline levels of quality of life, and, specifically, improved vocational functioning, with rehabilitation and combined treatment. Social functioning in patients with psychotic disorders improves over time, especially for patients with shorter illness durations. Reduction of negative symptoms and improving quality of life might reinforce improvement of social functioning.","container-title":"Schizophrenia Research","DOI":"10.1016/j.schres.2021.11.010","ISSN":"1573-2509","journalAbbreviation":"Schizophr Res","language":"eng","note":"PMID: 34844096","page":"55-82","source":"PubMed","title":"Changes in social functioning over the course of psychotic disorders-A meta-analysis","volume":"239","author":[{"family":"Winter","given":"Lars","non-dropping-particle":"de"},{"family":"Couwenbergh","given":"Chrisje"},{"family":"Weeghel","given":"Jaap","non-dropping-particle":"van"},{"family":"Hasson-Ohayon","given":"Ilanit"},{"family":"Vermeulen","given":"Jentien M."},{"family":"Mulder","given":"Cornelis L."},{"family":"Boonstra","given":"Nynke"},{"family":"Klaver","given":"Kete M."},{"family":"Oud","given":"Matthijs"},{"family":"Haan","given":"Lieuwe","non-dropping-particle":"de"},{"family":"Veling","given":"Wim"}],"issued":{"date-parts":[["2021",11,26]]}}},{"id":1430,"uris":["http://zotero.org/users/5555828/items/5EA4B2XW"],"itemData":{"id":1430,"type":"article-journal","abstract":"BACKGROUND: The aim of this study was to investigate whether childhood trauma was associated with more severe clinical features in patients with first-episode psychosis, both at the initial assessment and after one year. METHODS: Ninety-six patients with a first-episode of a DSM-IV diagnosis of psychosis, in addition to 264 healthy controls from the same catchment area, were recruited to the TOP NORMENT study. A history of childhood trauma was obtained using the Childhood Trauma Questionnaire (CTQ). Function and symptom severity were measured using the Global Assessment of Functioning (GAF) Scale divided into function (GAF-F) and symptoms (GAF-S), the Positive and Negative Syndrome Scale (PANSS) and the Young Mania Rating Scale (YMRS). All clinical assessments were completed at two time points: At an initial assessment within the first year of initiating treatment for psychosis and after one year. RESULTS: Childhood trauma was associated with significantly reduced global functioning and more severe clinical symptoms at both baseline and follow-up, whereas emotional neglect was associated with a significantly reduced improvement rate for global functioning (GAF-F) over the follow-up period. CONCLUSION: Our data indicate that patients with first-episode psychosis who report a history of childhood trauma constitute a subgroup characterized by more severe clinical features over the first year of treatment, as well as slower improvement rates.","archive":"PubMed","archive_location":"27146044","container-title":"BMC psychiatry","DOI":"10.1186/s12888-016-0827-4","ISSN":"1471-244X","journalAbbreviation":"BMC Psychiatry","language":"eng","note":"container-title: BMC psychiatry\npublisher: BioMed Central","page":"126-126","title":"A history of childhood trauma is associated with slower improvement rates: Findings from a one-year follow-up study of patients with a first-episode psychosis","volume":"16","author":[{"family":"Aas","given":"Monica"},{"family":"Andreassen","given":"Ole A"},{"family":"Aminoff","given":"Sofie R"},{"family":"Færden","given":"Ann"},{"family":"Romm","given":"Kristin L"},{"family":"Nesvåg","given":"Ragnar"},{"family":"Berg","given":"Akiah O"},{"family":"Simonsen","given":"Carmen"},{"family":"Agartz","given":"Ingrid"},{"family":"Melle","given":"Ingrid"}],"issued":{"date-parts":[["2016",5,4]]}}}],"schema":"https://github.com/citation-style-language/schema/raw/master/csl-citation.json"} </w:instrText>
      </w:r>
      <w:r w:rsidR="00940ECC" w:rsidRPr="00631638">
        <w:rPr>
          <w:rFonts w:ascii="Times New Roman" w:eastAsia="Calibri" w:hAnsi="Times New Roman"/>
          <w:color w:val="000000" w:themeColor="text1"/>
        </w:rPr>
        <w:fldChar w:fldCharType="separate"/>
      </w:r>
      <w:r w:rsidR="0026176E" w:rsidRPr="00631638">
        <w:rPr>
          <w:rFonts w:ascii="Times New Roman" w:hAnsi="Times New Roman"/>
          <w:color w:val="000000" w:themeColor="text1"/>
        </w:rPr>
        <w:t>(Monica Aas et al., 2016; de Winter et al., 2021)</w:t>
      </w:r>
      <w:r w:rsidR="00940ECC" w:rsidRPr="00631638">
        <w:rPr>
          <w:rFonts w:ascii="Times New Roman" w:eastAsia="Calibri" w:hAnsi="Times New Roman"/>
          <w:color w:val="000000" w:themeColor="text1"/>
        </w:rPr>
        <w:fldChar w:fldCharType="end"/>
      </w:r>
      <w:r w:rsidRPr="00631638">
        <w:rPr>
          <w:rFonts w:ascii="Times New Roman" w:hAnsi="Times New Roman"/>
          <w:bCs/>
          <w:color w:val="000000" w:themeColor="text1"/>
        </w:rPr>
        <w:t xml:space="preserve">, (b) </w:t>
      </w:r>
      <w:r w:rsidR="00940ECC" w:rsidRPr="00631638">
        <w:rPr>
          <w:rFonts w:ascii="Times New Roman" w:hAnsi="Times New Roman"/>
          <w:bCs/>
          <w:color w:val="000000" w:themeColor="text1"/>
        </w:rPr>
        <w:t>I</w:t>
      </w:r>
      <w:r w:rsidRPr="00631638">
        <w:rPr>
          <w:rFonts w:ascii="Times New Roman" w:hAnsi="Times New Roman"/>
          <w:bCs/>
          <w:color w:val="000000" w:themeColor="text1"/>
        </w:rPr>
        <w:t xml:space="preserve">ndependent </w:t>
      </w:r>
      <w:r w:rsidR="00940ECC" w:rsidRPr="00631638">
        <w:rPr>
          <w:rFonts w:ascii="Times New Roman" w:hAnsi="Times New Roman"/>
          <w:bCs/>
          <w:color w:val="000000" w:themeColor="text1"/>
        </w:rPr>
        <w:t>L</w:t>
      </w:r>
      <w:r w:rsidRPr="00631638">
        <w:rPr>
          <w:rFonts w:ascii="Times New Roman" w:hAnsi="Times New Roman"/>
          <w:bCs/>
          <w:color w:val="000000" w:themeColor="text1"/>
        </w:rPr>
        <w:t>iving (competence and performance)</w:t>
      </w:r>
      <w:r w:rsidR="00A2227D" w:rsidRPr="00631638">
        <w:rPr>
          <w:rFonts w:ascii="Times New Roman" w:hAnsi="Times New Roman"/>
          <w:bCs/>
          <w:color w:val="000000" w:themeColor="text1"/>
        </w:rPr>
        <w:t xml:space="preserve"> </w:t>
      </w:r>
      <w:r w:rsidR="00A2227D" w:rsidRPr="00631638">
        <w:rPr>
          <w:rFonts w:ascii="Times New Roman" w:hAnsi="Times New Roman"/>
          <w:bCs/>
          <w:color w:val="000000" w:themeColor="text1"/>
        </w:rPr>
        <w:fldChar w:fldCharType="begin"/>
      </w:r>
      <w:r w:rsidR="00A2227D" w:rsidRPr="00631638">
        <w:rPr>
          <w:rFonts w:ascii="Times New Roman" w:hAnsi="Times New Roman"/>
          <w:bCs/>
          <w:color w:val="000000" w:themeColor="text1"/>
        </w:rPr>
        <w:instrText xml:space="preserve"> ADDIN ZOTERO_ITEM CSL_CITATION {"citationID":"IXoJB8mV","properties":{"formattedCitation":"(Lindgren et al., 2017a; Monfort-Escrig &amp; Pena-Garijo, 2021; Shah et al., 2014)","plainCitation":"(Lindgren et al., 2017a; Monfort-Escrig &amp; Pena-Garijo, 2021; Shah et al., 2014)","noteIndex":0},"citationItems":[{"id":4084,"uris":["http://zotero.org/users/5555828/items/7PPQ5THW"],"itemData":{"id":4084,"type":"article-journal","abstract":"In addition to severe traumatic experiences, milder, more common childhood adversities reflecting psychosocial burden may also be common in people with psychotic disorders and have an effect on symptomatology and functioning. We explored eleven negative childhood experiences and their influence on clinical symptoms among young adults with first-episode psychosis (FEP, n = 75) and matched population controls (n = 51). Individuals with FEP reported more adversities than controls. Specifically serious conflicts within the family, bullying at school, maternal mental health problems, and one's own and parents' serious illness during childhood were experienced by the patients more often than by controls. In the FEP group, the severity of adversity was associated with increased anxiety, manic, and obsessive-compulsive symptoms, but not with the severity of positive psychotic symptoms. Adversity produced a more pronounced effect on symptoms in male patients than in female patients. To conclude, in line with earlier studies of more chronic psychosis, a majority of the participants with FEP reported exposure to childhood adversities, with the FEP group reporting more adversities than controls. High levels of mood and anxiety symptoms in patients with FEP may be related to cumulative exposure to childhood adversities. This should be taken into account in the treatment for FEP.","archive":"PubMed","archive_location":"28867407","container-title":"Psychiatry research","DOI":"10.1016/j.psychres.2017.08.070","ISSN":"1872-7123","journalAbbreviation":"Psychiatry Res","language":"eng","note":"container-title: Psychiatry research\nedition: 2017/08/26\npublisher-place: Ireland","page":"374-381","title":"Childhood adversities and clinical symptomatology in first-episode psychosis","volume":"258","author":[{"family":"Lindgren","given":"Maija"},{"family":"Mäntylä","given":"Teemu"},{"family":"Rikandi","given":"Eva"},{"family":"Torniainen-Holm","given":"Minna"},{"family":"Morales-Muñoz","given":"Isabel"},{"family":"Kieseppä","given":"Tuula"},{"family":"Mantere","given":"Outi"},{"family":"Suvisaari","given":"Jaana"}],"issued":{"date-parts":[["2017"]],"season":"Diciembre"}}},{"id":13164,"uris":["http://zotero.org/users/5555828/items/YLJ5IY2F"],"itemData":{"id":13164,"type":"article-journal","abstract":"Attachment patterns and early-life adversities are relevant to understand the role of psychosocial factors in the vulnerability and the development of psychosis. The  first aim of the study was to test whether a dimensional attachment instrument, the  CAMIR (from French; Cartes: Modèles Individuels de Relation), may differentiate  attachment styles by comparing a group of psychotic patients with a non-clinical  sample. Also, we hypothesised that attachment dimensions would predict Social  Functioning (SF) within the clinical group.","container-title":"Actas espanolas de psiquiatria","ISSN":"1578-2735 1139-9287","issue":"6","journalAbbreviation":"Actas Esp Psiquiatr","language":"eng","note":"number: 6\npublisher-place: Spain\nPMID: 34734642","page":"269-281","title":"Attachment Dimensions predict Social Functioning in persons with Schizophrenia-Spectrum Disorders, regardless of Symptom Severity.","volume":"49","author":[{"family":"Monfort-Escrig","given":"Cristina"},{"family":"Pena-Garijo","given":"Josep"}],"issued":{"date-parts":[["2021",11]]}}},{"id":2071,"uris":["http://zotero.org/users/5555828/items/5W23J867"],"itemData":{"id":2071,"type":"article-journal","abstract":"Child abuse has been associated with risk of mental illness, including schizophrenia and other psychotic disorders and, among those with mental illness, with a more severe clinical profile. Using an extensively characterised and epidemiologically representative sample of 1825 Australians with a psychotic illness aged 18-64 years and in contact with mental health services, we estimated the proportion of individuals with psychotic disorders who self-reported child abuse and examined its relationship with clinical and other characteristics. The prevalence of child abuse in this nationally representative sample of people with psychotic illness was 30.6%. Women were almost three times more likely to report child abuse compared to males (OR, 2.8, 95% CI 2.3-3.4). When adjusted for age at interview and socio-economic status, there was no significant relationship between self-reported child abuse and t</w:instrText>
      </w:r>
      <w:r w:rsidR="00A2227D" w:rsidRPr="00631638">
        <w:rPr>
          <w:rFonts w:ascii="Times New Roman" w:hAnsi="Times New Roman"/>
          <w:bCs/>
          <w:color w:val="000000" w:themeColor="text1"/>
          <w:lang w:val="en-US"/>
        </w:rPr>
        <w:instrText xml:space="preserve">ype of psychosis or course of illness. Participants with child abuse were significantly more likely to have subjective thought disorder, lifetime suicide attempt and premorbid personality disorder (females only) and anxiety (males only). Our findings demonstrate that child abuse is relatively common across the range of psychotic disorders, with an elevated risk for women in particular, compounding the already high burden associated with psychotic illness. Clinicians need to inquire routinely about child abuse in order to develop appropriate treatment plans tailored to individual needs.","container-title":"Schizophrenia Research","DOI":"10.1016/j.schres.2014.07.011","ISSN":"1573-2509","issue":"1","journalAbbreviation":"Schizophr. Res.","language":"eng","note":"PMID: 25107848","page":"20-26","source":"PubMed","title":"Prevalence and impact of childhood abuse in people with a psychotic illness. Data from the second Australian National Survey of Psychosis","volume":"159","author":[{"family":"Shah","given":"Sonal"},{"family":"Mackinnon","given":"Andrew"},{"family":"Galletly","given":"Cherrie"},{"family":"Carr","given":"Vaughan"},{"family":"McGrath","given":"John J."},{"family":"Stain","given":"Helen J."},{"family":"Castle","given":"David"},{"family":"Harvey","given":"Carol"},{"family":"Sweeney","given":"Shaun"},{"family":"Morgan","given":"Vera A."}],"issued":{"date-parts":[["2014",10]]}}}],"schema":"https://github.com/citation-style-language/schema/raw/master/csl-citation.json"} </w:instrText>
      </w:r>
      <w:r w:rsidR="00A2227D" w:rsidRPr="00631638">
        <w:rPr>
          <w:rFonts w:ascii="Times New Roman" w:hAnsi="Times New Roman"/>
          <w:bCs/>
          <w:color w:val="000000" w:themeColor="text1"/>
        </w:rPr>
        <w:fldChar w:fldCharType="separate"/>
      </w:r>
      <w:r w:rsidR="0026176E" w:rsidRPr="00631638">
        <w:rPr>
          <w:rFonts w:ascii="Times New Roman" w:hAnsi="Times New Roman"/>
          <w:bCs/>
          <w:noProof/>
          <w:color w:val="000000" w:themeColor="text1"/>
          <w:lang w:val="en-US"/>
        </w:rPr>
        <w:t>(Lindgren et al., 2017; Monfort-Escrig &amp; Pena-Garijo, 2021; Shah et al., 2014)</w:t>
      </w:r>
      <w:r w:rsidR="00A2227D" w:rsidRPr="00631638">
        <w:rPr>
          <w:rFonts w:ascii="Times New Roman" w:hAnsi="Times New Roman"/>
          <w:bCs/>
          <w:color w:val="000000" w:themeColor="text1"/>
        </w:rPr>
        <w:fldChar w:fldCharType="end"/>
      </w:r>
      <w:r w:rsidRPr="00631638">
        <w:rPr>
          <w:rFonts w:ascii="Times New Roman" w:hAnsi="Times New Roman"/>
          <w:bCs/>
          <w:color w:val="000000" w:themeColor="text1"/>
          <w:lang w:val="en-US"/>
        </w:rPr>
        <w:t xml:space="preserve">; (c) </w:t>
      </w:r>
      <w:r w:rsidR="00940ECC" w:rsidRPr="00631638">
        <w:rPr>
          <w:rFonts w:ascii="Times New Roman" w:hAnsi="Times New Roman"/>
          <w:bCs/>
          <w:color w:val="000000" w:themeColor="text1"/>
          <w:lang w:val="en-US"/>
        </w:rPr>
        <w:t>O</w:t>
      </w:r>
      <w:r w:rsidRPr="00631638">
        <w:rPr>
          <w:rFonts w:ascii="Times New Roman" w:hAnsi="Times New Roman"/>
          <w:bCs/>
          <w:color w:val="000000" w:themeColor="text1"/>
          <w:lang w:val="en-US"/>
        </w:rPr>
        <w:t xml:space="preserve">ccupational </w:t>
      </w:r>
      <w:r w:rsidR="00940ECC" w:rsidRPr="00631638">
        <w:rPr>
          <w:rFonts w:ascii="Times New Roman" w:hAnsi="Times New Roman"/>
          <w:bCs/>
          <w:color w:val="000000" w:themeColor="text1"/>
          <w:lang w:val="en-US"/>
        </w:rPr>
        <w:t>F</w:t>
      </w:r>
      <w:r w:rsidRPr="00631638">
        <w:rPr>
          <w:rFonts w:ascii="Times New Roman" w:hAnsi="Times New Roman"/>
          <w:bCs/>
          <w:color w:val="000000" w:themeColor="text1"/>
          <w:lang w:val="en-US"/>
        </w:rPr>
        <w:t>unctioning (academic, employment status, work engagement, productivity)</w:t>
      </w:r>
      <w:r w:rsidR="00A2227D" w:rsidRPr="00631638">
        <w:rPr>
          <w:rFonts w:ascii="Times New Roman" w:hAnsi="Times New Roman"/>
          <w:bCs/>
          <w:color w:val="000000" w:themeColor="text1"/>
          <w:lang w:val="en-US"/>
        </w:rPr>
        <w:t xml:space="preserve"> </w:t>
      </w:r>
      <w:r w:rsidR="00940ECC" w:rsidRPr="00631638">
        <w:rPr>
          <w:rFonts w:ascii="Times New Roman" w:eastAsia="Calibri" w:hAnsi="Times New Roman"/>
          <w:color w:val="000000" w:themeColor="text1"/>
        </w:rPr>
        <w:fldChar w:fldCharType="begin"/>
      </w:r>
      <w:r w:rsidR="00A2227D" w:rsidRPr="00631638">
        <w:rPr>
          <w:rFonts w:ascii="Times New Roman" w:eastAsia="Calibri" w:hAnsi="Times New Roman"/>
          <w:color w:val="000000" w:themeColor="text1"/>
          <w:lang w:val="en-US"/>
        </w:rPr>
        <w:instrText xml:space="preserve"> ADDIN ZOTERO_ITEM CSL_CITATION {"citationID":"hRbxnxMG","properties":{"formattedCitation":"(Lindgren et al., 2017a)","plainCitation":"(Lindgren et al., 2017a)","noteIndex":0},"citationItems":[{"id":4084,"uris":["http://zotero.org/users/5555828/items/7PPQ5THW"],"itemData":{"id":4084,"type":"article-journal","abstract":"In addition to severe traumatic experiences, milder, more common childhood adversities reflecting psychosocial burden may also be common in people with psychotic disorders and have an effect on symptomatology and functioning. We explored eleven negative childhood experiences and their influence on clinical symptoms among young adults with first-episode psychosis (FEP, n = 75) and matched population controls (n = 51). Individuals with FEP reported more adversities than controls. Specifically serious conflicts within the family, bullying at school, maternal mental health problems, and one's own and parents' serious illness during childhood were experienced by the patients more often than by controls. In the FEP group, the severity of adversity was associated with increased anxiety, manic, and obsessive-compulsive symptoms, but not with the severity of positive psychotic symptoms. Adversity produced a more pronounced effect on symptoms in male patients than in female patients. To conclude, in line with earlier studies of more chronic psychosis, a majorit</w:instrText>
      </w:r>
      <w:r w:rsidR="00A2227D" w:rsidRPr="00631638">
        <w:rPr>
          <w:rFonts w:ascii="Times New Roman" w:eastAsia="Calibri" w:hAnsi="Times New Roman"/>
          <w:color w:val="000000" w:themeColor="text1"/>
        </w:rPr>
        <w:instrText xml:space="preserve">y of the participants with FEP reported exposure to childhood adversities, with the FEP group reporting more adversities than controls. High levels of mood and anxiety symptoms in patients with FEP may be related to cumulative exposure to childhood adversities. This should be taken into account in the treatment for FEP.","archive":"PubMed","archive_location":"28867407","container-title":"Psychiatry research","DOI":"10.1016/j.psychres.2017.08.070","ISSN":"1872-7123","journalAbbreviation":"Psychiatry Res","language":"eng","note":"container-title: Psychiatry research\nedition: 2017/08/26\npublisher-place: Ireland","page":"374-381","title":"Childhood adversities and clinical symptomatology in first-episode psychosis","volume":"258","author":[{"family":"Lindgren","given":"Maija"},{"family":"Mäntylä","given":"Teemu"},{"family":"Rikandi","given":"Eva"},{"family":"Torniainen-Holm","given":"Minna"},{"family":"Morales-Muñoz","given":"Isabel"},{"family":"Kieseppä","given":"Tuula"},{"family":"Mantere","given":"Outi"},{"family":"Suvisaari","given":"Jaana"}],"issued":{"date-parts":[["2017"]],"season":"Diciembre"}}}],"schema":"https://github.com/citation-style-language/schema/raw/master/csl-citation.json"} </w:instrText>
      </w:r>
      <w:r w:rsidR="00940ECC" w:rsidRPr="00631638">
        <w:rPr>
          <w:rFonts w:ascii="Times New Roman" w:eastAsia="Calibri" w:hAnsi="Times New Roman"/>
          <w:color w:val="000000" w:themeColor="text1"/>
        </w:rPr>
        <w:fldChar w:fldCharType="separate"/>
      </w:r>
      <w:r w:rsidR="0026176E" w:rsidRPr="00631638">
        <w:rPr>
          <w:rFonts w:ascii="Times New Roman" w:hAnsi="Times New Roman"/>
          <w:color w:val="000000" w:themeColor="text1"/>
        </w:rPr>
        <w:t>(Lindgren et al., 2017)</w:t>
      </w:r>
      <w:r w:rsidR="00940ECC" w:rsidRPr="00631638">
        <w:rPr>
          <w:rFonts w:ascii="Times New Roman" w:eastAsia="Calibri" w:hAnsi="Times New Roman"/>
          <w:color w:val="000000" w:themeColor="text1"/>
        </w:rPr>
        <w:fldChar w:fldCharType="end"/>
      </w:r>
      <w:r w:rsidRPr="00631638">
        <w:rPr>
          <w:rFonts w:ascii="Times New Roman" w:hAnsi="Times New Roman"/>
          <w:bCs/>
          <w:color w:val="000000" w:themeColor="text1"/>
        </w:rPr>
        <w:t xml:space="preserve">; (d) </w:t>
      </w:r>
      <w:r w:rsidR="00940ECC" w:rsidRPr="00631638">
        <w:rPr>
          <w:rFonts w:ascii="Times New Roman" w:hAnsi="Times New Roman"/>
          <w:bCs/>
          <w:color w:val="000000" w:themeColor="text1"/>
        </w:rPr>
        <w:t>I</w:t>
      </w:r>
      <w:r w:rsidRPr="00631638">
        <w:rPr>
          <w:rFonts w:ascii="Times New Roman" w:hAnsi="Times New Roman"/>
          <w:bCs/>
          <w:color w:val="000000" w:themeColor="text1"/>
        </w:rPr>
        <w:t xml:space="preserve">nterpersonal </w:t>
      </w:r>
      <w:r w:rsidR="00940ECC" w:rsidRPr="00631638">
        <w:rPr>
          <w:rFonts w:ascii="Times New Roman" w:hAnsi="Times New Roman"/>
          <w:bCs/>
          <w:color w:val="000000" w:themeColor="text1"/>
        </w:rPr>
        <w:t>R</w:t>
      </w:r>
      <w:r w:rsidRPr="00631638">
        <w:rPr>
          <w:rFonts w:ascii="Times New Roman" w:hAnsi="Times New Roman"/>
          <w:bCs/>
          <w:color w:val="000000" w:themeColor="text1"/>
        </w:rPr>
        <w:t xml:space="preserve">elations (social relationships, community/family functioning); and (e) </w:t>
      </w:r>
      <w:r w:rsidR="00940ECC" w:rsidRPr="00631638">
        <w:rPr>
          <w:rFonts w:ascii="Times New Roman" w:hAnsi="Times New Roman"/>
          <w:bCs/>
          <w:color w:val="000000" w:themeColor="text1"/>
        </w:rPr>
        <w:t>A</w:t>
      </w:r>
      <w:r w:rsidRPr="00631638">
        <w:rPr>
          <w:rFonts w:ascii="Times New Roman" w:hAnsi="Times New Roman"/>
          <w:bCs/>
          <w:color w:val="000000" w:themeColor="text1"/>
        </w:rPr>
        <w:t xml:space="preserve">ggressive </w:t>
      </w:r>
      <w:r w:rsidR="00940ECC" w:rsidRPr="00631638">
        <w:rPr>
          <w:rFonts w:ascii="Times New Roman" w:hAnsi="Times New Roman"/>
          <w:bCs/>
          <w:color w:val="000000" w:themeColor="text1"/>
        </w:rPr>
        <w:t>B</w:t>
      </w:r>
      <w:r w:rsidRPr="00631638">
        <w:rPr>
          <w:rFonts w:ascii="Times New Roman" w:hAnsi="Times New Roman"/>
          <w:bCs/>
          <w:color w:val="000000" w:themeColor="text1"/>
        </w:rPr>
        <w:t>ehaviour including physical and verbal aggression (hostility, violence, criminality)</w:t>
      </w:r>
      <w:r w:rsidR="00A2227D" w:rsidRPr="00631638">
        <w:rPr>
          <w:rFonts w:ascii="Times New Roman" w:hAnsi="Times New Roman"/>
          <w:bCs/>
          <w:color w:val="000000" w:themeColor="text1"/>
        </w:rPr>
        <w:t xml:space="preserve"> </w:t>
      </w:r>
      <w:r w:rsidR="00940ECC" w:rsidRPr="00631638">
        <w:rPr>
          <w:rFonts w:ascii="Times New Roman" w:eastAsia="Calibri" w:hAnsi="Times New Roman"/>
          <w:color w:val="000000" w:themeColor="text1"/>
        </w:rPr>
        <w:fldChar w:fldCharType="begin"/>
      </w:r>
      <w:r w:rsidR="00A2227D" w:rsidRPr="00631638">
        <w:rPr>
          <w:rFonts w:ascii="Times New Roman" w:eastAsia="Calibri" w:hAnsi="Times New Roman"/>
          <w:color w:val="000000" w:themeColor="text1"/>
        </w:rPr>
        <w:instrText xml:space="preserve"> ADDIN ZOTERO_ITEM CSL_CITATION {"citationID":"eEkDLEfF","properties":{"formattedCitation":"(Bosqui et al., 2014)","plainCitation":"(Bosqui et al., 2014)","noteIndex":0},"citationItems":[{"id":10027,"uris":["http://zotero.org/users/5555828/items/K37MJTAW"],"itemData":{"id":10027,"type":"article-journal","abstract":"There are strong links between childhood trauma and the risk of violence (Ford et al., 2007). Despite evidence that people with psychotic disorders are at a higher risk of violence than the general population (Witt et al., 2013) there have been few studies that have examined the trauma-violence link in this population (Spidel et al., 2010). This study explored the association between a history of childhood trauma (abuse, neglect and conflict-related trauma) and the risk of violence in adults with psychotic disorders. The strongest associations with the risk of violence were found for sexual abuse (r =.32, p \\textbackslashtextless.05) and the impact of community conflict (r =.32, p \\textbackslashtextless.05). An accumulative effect of trauma was found using a hierarchical regression (adjusted R2 =.14, F(2,37) = 4.23, p \\textbackslashtextless.05). There are implications for applying models of violence to psychosis, risk assessment and treatment of people with psychotic disorders as well as informing trauma models and protective factors for children in conflict-affected regions. © 2014 Elsevier Ltd.","container-title":"J. Psychiatr. Res.","DOI":"10.1016/j.jpsychires.2014.03.011","ISSN":"1879-1379","issue":"1","page":"121–125","title":"Childhood trauma and the risk of violence in adulthood in a population with a psychotic illness","volume":"54","author":[{"family":"Bosqui","given":"T.J."},{"family":"Shannon","given":"C."},{"family":"Tiernan","given":"B."},{"family":"Beattie","given":"N."},{"family":"Ferguson","given":"J."},{"family":"Mulholland","given":"C."}],"issued":{"date-parts":[["2014"]]}}}],"schema":"https://github.com/citation-style-language/schema/raw/master/csl-citation.json"} </w:instrText>
      </w:r>
      <w:r w:rsidR="00940ECC" w:rsidRPr="00631638">
        <w:rPr>
          <w:rFonts w:ascii="Times New Roman" w:eastAsia="Calibri" w:hAnsi="Times New Roman"/>
          <w:color w:val="000000" w:themeColor="text1"/>
        </w:rPr>
        <w:fldChar w:fldCharType="separate"/>
      </w:r>
      <w:r w:rsidR="0026176E" w:rsidRPr="00631638">
        <w:rPr>
          <w:rFonts w:ascii="Times New Roman" w:hAnsi="Times New Roman"/>
          <w:color w:val="000000" w:themeColor="text1"/>
        </w:rPr>
        <w:t>(Bosqui et al., 2014)</w:t>
      </w:r>
      <w:r w:rsidR="00940ECC" w:rsidRPr="00631638">
        <w:rPr>
          <w:rFonts w:ascii="Times New Roman" w:eastAsia="Calibri" w:hAnsi="Times New Roman"/>
          <w:color w:val="000000" w:themeColor="text1"/>
        </w:rPr>
        <w:fldChar w:fldCharType="end"/>
      </w:r>
      <w:r w:rsidR="00940ECC" w:rsidRPr="00631638">
        <w:rPr>
          <w:rFonts w:ascii="Times New Roman" w:hAnsi="Times New Roman"/>
          <w:bCs/>
          <w:color w:val="000000" w:themeColor="text1"/>
        </w:rPr>
        <w:t xml:space="preserve">, </w:t>
      </w:r>
      <w:r w:rsidR="00940ECC" w:rsidRPr="00631638">
        <w:rPr>
          <w:rFonts w:ascii="Times New Roman" w:eastAsia="Calibri" w:hAnsi="Times New Roman"/>
          <w:color w:val="000000" w:themeColor="text1"/>
        </w:rPr>
        <w:t xml:space="preserve">and </w:t>
      </w:r>
      <w:r w:rsidR="003A3FD5" w:rsidRPr="00631638">
        <w:rPr>
          <w:rFonts w:ascii="Times New Roman" w:eastAsia="Calibri" w:hAnsi="Times New Roman"/>
          <w:color w:val="000000" w:themeColor="text1"/>
        </w:rPr>
        <w:t>f</w:t>
      </w:r>
      <w:r w:rsidR="00940ECC" w:rsidRPr="00631638">
        <w:rPr>
          <w:rFonts w:ascii="Times New Roman" w:eastAsia="Calibri" w:hAnsi="Times New Roman"/>
          <w:color w:val="000000" w:themeColor="text1"/>
        </w:rPr>
        <w:t>) Psychosocial Problems:</w:t>
      </w:r>
      <w:r w:rsidR="00940ECC" w:rsidRPr="00631638">
        <w:rPr>
          <w:rFonts w:ascii="Times New Roman" w:eastAsia="Calibri" w:hAnsi="Times New Roman"/>
          <w:b/>
          <w:bCs/>
          <w:color w:val="000000" w:themeColor="text1"/>
        </w:rPr>
        <w:t xml:space="preserve"> </w:t>
      </w:r>
      <w:r w:rsidR="00940ECC" w:rsidRPr="00631638">
        <w:rPr>
          <w:rFonts w:ascii="Times New Roman" w:eastAsia="Calibri" w:hAnsi="Times New Roman"/>
          <w:color w:val="000000" w:themeColor="text1"/>
        </w:rPr>
        <w:t>Axis IV psychosocial and environmental problems</w:t>
      </w:r>
      <w:r w:rsidR="00A2227D" w:rsidRPr="00631638">
        <w:rPr>
          <w:rFonts w:ascii="Times New Roman" w:eastAsia="Calibri" w:hAnsi="Times New Roman"/>
          <w:color w:val="000000" w:themeColor="text1"/>
        </w:rPr>
        <w:t xml:space="preserve"> </w:t>
      </w:r>
      <w:r w:rsidR="00940ECC" w:rsidRPr="00631638">
        <w:rPr>
          <w:rFonts w:ascii="Times New Roman" w:eastAsia="Calibri" w:hAnsi="Times New Roman"/>
          <w:color w:val="000000" w:themeColor="text1"/>
        </w:rPr>
        <w:fldChar w:fldCharType="begin"/>
      </w:r>
      <w:r w:rsidR="0026176E" w:rsidRPr="00631638">
        <w:rPr>
          <w:rFonts w:ascii="Times New Roman" w:eastAsia="Calibri" w:hAnsi="Times New Roman"/>
          <w:color w:val="000000" w:themeColor="text1"/>
        </w:rPr>
        <w:instrText xml:space="preserve"> ADDIN ZOTERO_ITEM CSL_CITATION {"citationID":"tt8wEm1Z","properties":{"formattedCitation":"(C.E. Ramsay, Flanagan, Gantt, Broussard, &amp; Compton, 2011)","plainCitation":"(C.E. Ramsay, Flanagan, Gantt, Broussard, &amp; Compton, 2011)","noteIndex":0},"citationItems":[{"id":387,"uris":["http://zotero.org/users/5555828/items/QTRTY6N6"],"itemData":{"id":387,"type":"article-journal","abstract":"Associations among maltreatment and traumatic experiences in childhood and adolescence, later substance use, and subsequent mental health outcomes for individuals with schizophrenia-spectrum disorders have been initially explored in previous studies; however, research on these factors in socially disadvantaged patients with first-episode psychosis is unavailable. This exploratory, correlational analysis examined associations between maltreatment and trauma-related variables (e.g., traumatic experiences, parental harsh discipline, violence exposure) and: social variables (years of education attained and extent of Axis IV psychosocial problems at initial hospitalization), substance abuse (age at initiation of alcohol and cannabis use, as well as estimates of lifetime intake of both), and positive and negative symptom severity. Rates of childhood abuse and traumatic events were remarkably high in the sample. Years of educational attainment and number of Axis IV psychosocial problems were substantially correlated with several domains of childhood abuse/traumatic events. Age at initiation of alcohol and cannabis use, and lifetime alcohol and cannabis intake, were correlated with a number of trauma domains. Whereas positive symptom severity was correlated with four of the trauma variables, negative symptom severity was correlated only with prior emotional neglect. These results provide insights into the relations among childhood traumatic events, substance use, and clinical features of first-episode psychosis, creating hypotheses for future research. © 2011 Elsevier Ltd.","container-title":"Psychiatry Res.","DOI":"10.1016/j.psychres.2011.05.019","ISSN":"0165-1781","issue":"3","page":"343–349","title":"Clinical correlates of maltreatment and traumatic experiences in childhood and adolescence among predominantly African American, socially disadvantaged, hospitalized, first-episode psychosis patients","volume":"188","author":[{"family":"Ramsay","given":"C.E."},{"family":"Flanagan","given":"P."},{"family":"Gantt","given":"S."},{"family":"Broussard","given":"B."},{"family":"Compton","given":"M.T."}],"issued":{"date-parts":[["2011"]]}}}],"schema":"https://github.com/citation-style-language/schema/raw/master/csl-citation.json"} </w:instrText>
      </w:r>
      <w:r w:rsidR="00940ECC" w:rsidRPr="00631638">
        <w:rPr>
          <w:rFonts w:ascii="Times New Roman" w:eastAsia="Calibri" w:hAnsi="Times New Roman"/>
          <w:color w:val="000000" w:themeColor="text1"/>
        </w:rPr>
        <w:fldChar w:fldCharType="separate"/>
      </w:r>
      <w:r w:rsidR="0026176E" w:rsidRPr="00631638">
        <w:rPr>
          <w:rFonts w:ascii="Times New Roman" w:hAnsi="Times New Roman"/>
          <w:color w:val="000000" w:themeColor="text1"/>
        </w:rPr>
        <w:t>(C.E. Ramsay, Flanagan, Gantt, Broussard, &amp; Compton, 2011)</w:t>
      </w:r>
      <w:r w:rsidR="00940ECC" w:rsidRPr="00631638">
        <w:rPr>
          <w:rFonts w:ascii="Times New Roman" w:eastAsia="Calibri" w:hAnsi="Times New Roman"/>
          <w:color w:val="000000" w:themeColor="text1"/>
        </w:rPr>
        <w:fldChar w:fldCharType="end"/>
      </w:r>
      <w:r w:rsidR="00940ECC" w:rsidRPr="00631638">
        <w:rPr>
          <w:rFonts w:ascii="Times New Roman" w:eastAsia="Calibri" w:hAnsi="Times New Roman"/>
          <w:color w:val="000000" w:themeColor="text1"/>
        </w:rPr>
        <w:t>.</w:t>
      </w:r>
      <w:r w:rsidR="00940ECC" w:rsidRPr="00631638">
        <w:rPr>
          <w:rFonts w:ascii="Times New Roman" w:hAnsi="Times New Roman"/>
          <w:b/>
          <w:bCs/>
          <w:i/>
          <w:iCs/>
          <w:color w:val="000000" w:themeColor="text1"/>
        </w:rPr>
        <w:t xml:space="preserve"> </w:t>
      </w:r>
      <w:r w:rsidRPr="00631638">
        <w:rPr>
          <w:rFonts w:ascii="Times New Roman" w:hAnsi="Times New Roman"/>
          <w:bCs/>
          <w:i/>
          <w:iCs/>
          <w:color w:val="000000" w:themeColor="text1"/>
        </w:rPr>
        <w:t>Social cognition outcomes</w:t>
      </w:r>
      <w:r w:rsidRPr="00631638">
        <w:rPr>
          <w:rFonts w:ascii="Times New Roman" w:hAnsi="Times New Roman"/>
          <w:bCs/>
          <w:color w:val="000000" w:themeColor="text1"/>
        </w:rPr>
        <w:t xml:space="preserve"> were defined </w:t>
      </w:r>
      <w:r w:rsidR="00940ECC" w:rsidRPr="00631638">
        <w:rPr>
          <w:rFonts w:ascii="Times New Roman" w:hAnsi="Times New Roman"/>
          <w:bCs/>
          <w:color w:val="000000" w:themeColor="text1"/>
        </w:rPr>
        <w:t>as</w:t>
      </w:r>
      <w:r w:rsidRPr="00631638">
        <w:rPr>
          <w:rFonts w:ascii="Times New Roman" w:hAnsi="Times New Roman"/>
          <w:bCs/>
          <w:color w:val="000000" w:themeColor="text1"/>
        </w:rPr>
        <w:t xml:space="preserve">: (a) </w:t>
      </w:r>
      <w:r w:rsidR="00940ECC" w:rsidRPr="00631638">
        <w:rPr>
          <w:rFonts w:ascii="Times New Roman" w:hAnsi="Times New Roman"/>
          <w:bCs/>
          <w:color w:val="000000" w:themeColor="text1"/>
        </w:rPr>
        <w:t>T</w:t>
      </w:r>
      <w:r w:rsidRPr="00631638">
        <w:rPr>
          <w:rFonts w:ascii="Times New Roman" w:hAnsi="Times New Roman"/>
          <w:bCs/>
          <w:color w:val="000000" w:themeColor="text1"/>
        </w:rPr>
        <w:t xml:space="preserve">heory of </w:t>
      </w:r>
      <w:r w:rsidR="00940ECC" w:rsidRPr="00631638">
        <w:rPr>
          <w:rFonts w:ascii="Times New Roman" w:hAnsi="Times New Roman"/>
          <w:bCs/>
          <w:color w:val="000000" w:themeColor="text1"/>
        </w:rPr>
        <w:t>M</w:t>
      </w:r>
      <w:r w:rsidRPr="00631638">
        <w:rPr>
          <w:rFonts w:ascii="Times New Roman" w:hAnsi="Times New Roman"/>
          <w:bCs/>
          <w:color w:val="000000" w:themeColor="text1"/>
        </w:rPr>
        <w:t>ind</w:t>
      </w:r>
      <w:r w:rsidR="00940ECC" w:rsidRPr="00631638">
        <w:rPr>
          <w:rFonts w:ascii="Times New Roman" w:hAnsi="Times New Roman"/>
          <w:bCs/>
          <w:color w:val="000000" w:themeColor="text1"/>
        </w:rPr>
        <w:t>:</w:t>
      </w:r>
      <w:r w:rsidRPr="00631638">
        <w:rPr>
          <w:rFonts w:ascii="Times New Roman" w:hAnsi="Times New Roman"/>
          <w:bCs/>
          <w:color w:val="000000" w:themeColor="text1"/>
        </w:rPr>
        <w:t xml:space="preserve"> </w:t>
      </w:r>
      <w:r w:rsidR="00940ECC" w:rsidRPr="00631638">
        <w:rPr>
          <w:rFonts w:ascii="Times New Roman" w:hAnsi="Times New Roman"/>
          <w:bCs/>
          <w:color w:val="000000" w:themeColor="text1"/>
        </w:rPr>
        <w:t xml:space="preserve">mentalising or </w:t>
      </w:r>
      <w:r w:rsidR="00940ECC" w:rsidRPr="00631638">
        <w:rPr>
          <w:rFonts w:ascii="Times New Roman" w:eastAsia="Calibri" w:hAnsi="Times New Roman"/>
          <w:color w:val="000000" w:themeColor="text1"/>
        </w:rPr>
        <w:t xml:space="preserve">ability to reason about mental states and understand intentions, dispositions, emotions, and beliefs of both oneself and </w:t>
      </w:r>
      <w:r w:rsidR="00940ECC" w:rsidRPr="00631638">
        <w:rPr>
          <w:rFonts w:ascii="Times New Roman" w:eastAsia="Calibri" w:hAnsi="Times New Roman"/>
          <w:color w:val="000000" w:themeColor="text1"/>
        </w:rPr>
        <w:lastRenderedPageBreak/>
        <w:t>others</w:t>
      </w:r>
      <w:r w:rsidR="00A2227D" w:rsidRPr="00631638">
        <w:rPr>
          <w:rFonts w:ascii="Times New Roman" w:eastAsia="Calibri" w:hAnsi="Times New Roman"/>
          <w:color w:val="000000" w:themeColor="text1"/>
        </w:rPr>
        <w:t xml:space="preserve"> </w:t>
      </w:r>
      <w:r w:rsidR="00940ECC" w:rsidRPr="00631638">
        <w:rPr>
          <w:rFonts w:ascii="Times New Roman" w:eastAsia="Calibri" w:hAnsi="Times New Roman"/>
          <w:color w:val="000000" w:themeColor="text1"/>
        </w:rPr>
        <w:fldChar w:fldCharType="begin"/>
      </w:r>
      <w:r w:rsidR="0026176E" w:rsidRPr="00631638">
        <w:rPr>
          <w:rFonts w:ascii="Times New Roman" w:eastAsia="Calibri" w:hAnsi="Times New Roman"/>
          <w:color w:val="000000" w:themeColor="text1"/>
        </w:rPr>
        <w:instrText xml:space="preserve"> ADDIN ZOTERO_ITEM CSL_CITATION {"citationID":"VA4RZlCG","properties":{"formattedCitation":"(Br\\uc0\\u252{}ne, 2005; D. Kincaid et al., 2018)","plainCitation":"(Brüne, 2005; D. Kincaid et al., 2018)","noteIndex":0},"citationItems":[{"id":2927,"uris":["http://zotero.org/users/5555828/items/7QXUDTFU"],"itemData":{"id":2927,"type":"article-journal","container-title":"Psychiatry Research","DOI":"10.1016/j.psychres.2018.09.052","page":"293–297","title":"An investigation of associations between experience of childhood trauma and political violence and theory of mind impairments in schizophrenia","volume":"270","author":[{"family":"Kincaid","given":"D."},{"family":"Shannon","given":"C."},{"family":"Boyd","given":"A."},{"family":"Hanna","given":"D."},{"family":"McNeill","given":"O."},{"family":"Anderson","given":"R."},{"family":"Francis-Naylor","given":"M."},{"family":"Mulholland","given":"C."}],"issued":{"date-parts":[["2018"]]}}},{"id":38645,"uris":["http://zotero.org/groups/4421200/items/EN6BRDZ6"],"itemData":{"id":38645,"type":"article-journal","abstract":"The term theory of mind (ToM) refers to the capacity to infer one's own and other persons' mental states. A substantial body of research has highlighted the evolution of ToM in nonhuman primates, its emergence during human ontogeny, and impaired ToM in a variety of neuropsychiatric disorders, including schizophrenia. There is good empirical evidence that ToM is specifically impaired in schizophrenia and that many psychotic symptoms—for instance, delusions of alien control and persecution, the presence of thought and language disorganization, and other behavioral symptoms—may best be understood in light of a disturbed capacity in patients to relate their own intentions to executing behavior, and to monitor others' intentions. However, it is still under debate how an impaired ToM in schizophrenia is associated with other aspects of cognition, how the impairment fluctuates with acuity or chronicity of the schizophrenic disorder, and how this affects the patients' use of language and social behavior. In addition to these potential research areas, future studies may also address whether patients could benefit from cognitive training in this domain.","container-title":"Schizophrenia Bulletin","DOI":"10.1093/schbul/sbi002","ISSN":"0586-7614","issue":"1","journalAbbreviation":"Schizophrenia Bulletin","page":"21-42","source":"Silverchair","title":"“Theory of Mind” in Schizophrenia: A Review of the Literature","title-short":"“Theory of Mind” in Schizophrenia","volume":"31","author":[{"family":"Brüne","given":"Martin"}],"issued":{"date-parts":[["2005",1,1]]}}}],"schema":"https://github.com/citation-style-language/schema/raw/master/csl-citation.json"} </w:instrText>
      </w:r>
      <w:r w:rsidR="00940ECC" w:rsidRPr="00631638">
        <w:rPr>
          <w:rFonts w:ascii="Times New Roman" w:eastAsia="Calibri" w:hAnsi="Times New Roman"/>
          <w:color w:val="000000" w:themeColor="text1"/>
        </w:rPr>
        <w:fldChar w:fldCharType="separate"/>
      </w:r>
      <w:r w:rsidR="0026176E" w:rsidRPr="00631638">
        <w:rPr>
          <w:rFonts w:ascii="Times New Roman" w:hAnsi="Times New Roman"/>
          <w:color w:val="000000" w:themeColor="text1"/>
        </w:rPr>
        <w:t>(Brüne, 2005; D. Kincaid et al., 2018)</w:t>
      </w:r>
      <w:r w:rsidR="00940ECC" w:rsidRPr="00631638">
        <w:rPr>
          <w:rFonts w:ascii="Times New Roman" w:eastAsia="Calibri" w:hAnsi="Times New Roman"/>
          <w:color w:val="000000" w:themeColor="text1"/>
        </w:rPr>
        <w:fldChar w:fldCharType="end"/>
      </w:r>
      <w:r w:rsidRPr="00631638">
        <w:rPr>
          <w:rFonts w:ascii="Times New Roman" w:hAnsi="Times New Roman"/>
          <w:bCs/>
          <w:color w:val="000000" w:themeColor="text1"/>
        </w:rPr>
        <w:t xml:space="preserve">; (b) </w:t>
      </w:r>
      <w:r w:rsidR="00940ECC" w:rsidRPr="00631638">
        <w:rPr>
          <w:rFonts w:ascii="Times New Roman" w:hAnsi="Times New Roman"/>
          <w:bCs/>
          <w:color w:val="000000" w:themeColor="text1"/>
        </w:rPr>
        <w:t>E</w:t>
      </w:r>
      <w:r w:rsidRPr="00631638">
        <w:rPr>
          <w:rFonts w:ascii="Times New Roman" w:hAnsi="Times New Roman"/>
          <w:bCs/>
          <w:color w:val="000000" w:themeColor="text1"/>
        </w:rPr>
        <w:t xml:space="preserve">motion </w:t>
      </w:r>
      <w:r w:rsidR="00940ECC" w:rsidRPr="00631638">
        <w:rPr>
          <w:rFonts w:ascii="Times New Roman" w:hAnsi="Times New Roman"/>
          <w:bCs/>
          <w:color w:val="000000" w:themeColor="text1"/>
        </w:rPr>
        <w:t>P</w:t>
      </w:r>
      <w:r w:rsidRPr="00631638">
        <w:rPr>
          <w:rFonts w:ascii="Times New Roman" w:hAnsi="Times New Roman"/>
          <w:bCs/>
          <w:color w:val="000000" w:themeColor="text1"/>
        </w:rPr>
        <w:t>rocessing</w:t>
      </w:r>
      <w:r w:rsidR="00940ECC" w:rsidRPr="00631638">
        <w:rPr>
          <w:rFonts w:ascii="Times New Roman" w:hAnsi="Times New Roman"/>
          <w:bCs/>
          <w:color w:val="000000" w:themeColor="text1"/>
        </w:rPr>
        <w:t>:</w:t>
      </w:r>
      <w:r w:rsidRPr="00631638">
        <w:rPr>
          <w:rFonts w:ascii="Times New Roman" w:hAnsi="Times New Roman"/>
          <w:bCs/>
          <w:color w:val="000000" w:themeColor="text1"/>
        </w:rPr>
        <w:t xml:space="preserve"> (facial) emotion recognition and managing emotions </w:t>
      </w:r>
      <w:r w:rsidR="00940ECC" w:rsidRPr="00631638">
        <w:rPr>
          <w:rFonts w:ascii="Times New Roman" w:hAnsi="Times New Roman"/>
          <w:bCs/>
          <w:color w:val="000000" w:themeColor="text1"/>
        </w:rPr>
        <w:fldChar w:fldCharType="begin"/>
      </w:r>
      <w:r w:rsidR="0026176E" w:rsidRPr="00631638">
        <w:rPr>
          <w:rFonts w:ascii="Times New Roman" w:hAnsi="Times New Roman"/>
          <w:bCs/>
          <w:color w:val="000000" w:themeColor="text1"/>
        </w:rPr>
        <w:instrText xml:space="preserve"> ADDIN ZOTERO_ITEM CSL_CITATION {"citationID":"OTzMRlVI","properties":{"formattedCitation":"(M Aas et al., 2017a)","plainCitation":"(M Aas et al., 2017a)","noteIndex":0},"citationItems":[{"id":1756,"uris":["http://zotero.org/users/5555828/items/IENMQ58L"],"itemData":{"id":1756,"type":"article-journal","abstract":"BACKGROUND: Childhood trauma increases risk of a range of mental disorders including psychosis. Whereas the mechanisms are unclear, previous evidence has implicated atypical processing of emotions among the core cognitive models, in particular suggesting altered attentional allocation towards negative stimuli and increased negativity bias. Here, we tested the association between childhood trauma and brain activation during emotional face processing in patients diagnosed with psychosis continuum disorders. In particular, we tested if childhood trauma was associated with the differentiation in brain responses between negative and positive face stimuli. We also tested if trauma was associated with emotional ratings of negative and positive faces. METHOD: We included 101 patients with a Diagnostic and Statistical Manual of Mental Disorders (DSM) schizophrenia spectrum or bipolar spectrum diagnosis. History of childhood trauma was obtained using the Childhood Trauma Questionnaire. Brain activation was measured with functional magnetic resonance imaging during presentation of faces with negative or positive emotional expressions. After the scanner session, patients performed emotional ratings of the same faces. RESULTS: Higher levels of total childhood trauma were associated with stronger differentiation in brain responses to negative compared with positive faces in clusters comprising the right angular gyrus, supramarginal gyrus, middle temporal gyrus and the lateral occipital cortex (Cohen's d = 0.72-0.77). In patients with schizophrenia, childhood trauma was associated with reporting negative faces as more negative, and positive faces as less positive (Cohen's d &gt; 0.8). CONCLUSIONS: Along with the observed negativity bias in the assessment of emotional valence of faces, our data suggest stronger differentiation in brain responses between negative and positive faces with higher levels of trauma.","archive":"PubMed","archive_location":"27834153","container-title":"Psychological medicine","DOI":"10.1017/S0033291716002762","ISSN":"1469-8978","issue":"4","journalAbbreviation":"Psychol Med","language":"eng","note":"number: 4\ncontainer-title: Psychological medicine\nedition: 2016/11/11\npublisher-place: England","page":"669-679","title":"Childhood trauma is associated with increased brain responses to emotionally negative as compared with positive faces in patients with psychotic disorders","volume":"47","author":[{"family":"Aas","given":"M"},{"family":"Kauppi","given":"K"},{"family":"Brandt","given":"C L"},{"family":"Tesli","given":"M"},{"family":"Kaufmann","given":"T"},{"family":"Steen","given":"N E"},{"family":"Agartz","given":"I"},{"family":"Westlye","given":"L T"},{"family":"Andreassen","given":"O A"},{"family":"Melle","given":"I"}],"issued":{"date-parts":[["2017",3]]}}}],"schema":"https://github.com/citation-style-language/schema/raw/master/csl-citation.json"} </w:instrText>
      </w:r>
      <w:r w:rsidR="00940ECC" w:rsidRPr="00631638">
        <w:rPr>
          <w:rFonts w:ascii="Times New Roman" w:hAnsi="Times New Roman"/>
          <w:bCs/>
          <w:color w:val="000000" w:themeColor="text1"/>
        </w:rPr>
        <w:fldChar w:fldCharType="separate"/>
      </w:r>
      <w:r w:rsidR="0026176E" w:rsidRPr="00631638">
        <w:rPr>
          <w:rFonts w:ascii="Times New Roman" w:hAnsi="Times New Roman"/>
          <w:color w:val="000000" w:themeColor="text1"/>
        </w:rPr>
        <w:t>(M Aas et al., 2017a)</w:t>
      </w:r>
      <w:r w:rsidR="00940ECC" w:rsidRPr="00631638">
        <w:rPr>
          <w:rFonts w:ascii="Times New Roman" w:hAnsi="Times New Roman"/>
          <w:bCs/>
          <w:color w:val="000000" w:themeColor="text1"/>
        </w:rPr>
        <w:fldChar w:fldCharType="end"/>
      </w:r>
      <w:r w:rsidR="00940ECC" w:rsidRPr="00631638">
        <w:rPr>
          <w:rFonts w:ascii="Times New Roman" w:hAnsi="Times New Roman"/>
          <w:bCs/>
          <w:color w:val="000000" w:themeColor="text1"/>
        </w:rPr>
        <w:t xml:space="preserve">; c) </w:t>
      </w:r>
      <w:r w:rsidR="00940ECC" w:rsidRPr="00631638">
        <w:rPr>
          <w:rFonts w:ascii="Times New Roman" w:hAnsi="Times New Roman"/>
          <w:bCs/>
          <w:iCs/>
          <w:color w:val="000000" w:themeColor="text1"/>
        </w:rPr>
        <w:t xml:space="preserve">Attributional style/bias: Outcomes measuring </w:t>
      </w:r>
      <w:r w:rsidR="00940ECC" w:rsidRPr="00631638">
        <w:rPr>
          <w:rFonts w:ascii="Times New Roman" w:eastAsia="Calibri" w:hAnsi="Times New Roman"/>
          <w:bCs/>
          <w:color w:val="000000" w:themeColor="text1"/>
        </w:rPr>
        <w:t>the way in which individuals infer the causes of particular social events</w:t>
      </w:r>
      <w:r w:rsidR="00A2227D" w:rsidRPr="00631638">
        <w:rPr>
          <w:rFonts w:ascii="Times New Roman" w:eastAsia="Calibri" w:hAnsi="Times New Roman"/>
          <w:bCs/>
          <w:color w:val="000000" w:themeColor="text1"/>
        </w:rPr>
        <w:t xml:space="preserve"> </w:t>
      </w:r>
      <w:r w:rsidR="00940ECC" w:rsidRPr="00631638">
        <w:rPr>
          <w:rFonts w:ascii="Times New Roman" w:hAnsi="Times New Roman"/>
          <w:bCs/>
          <w:iCs/>
          <w:color w:val="000000" w:themeColor="text1"/>
        </w:rPr>
        <w:fldChar w:fldCharType="begin"/>
      </w:r>
      <w:r w:rsidR="00A2227D" w:rsidRPr="00631638">
        <w:rPr>
          <w:rFonts w:ascii="Times New Roman" w:hAnsi="Times New Roman"/>
          <w:bCs/>
          <w:iCs/>
          <w:color w:val="000000" w:themeColor="text1"/>
        </w:rPr>
        <w:instrText xml:space="preserve"> ADDIN ZOTERO_ITEM CSL_CITATION {"citationID":"13d6y70S","properties":{"formattedCitation":"(Chalker et al., 2022; Kim et al., 2019a)","plainCitation":"(Chalker et al., 2022; Kim et al., 2019a)","noteIndex":0},"citationItems":[{"id":2019,"uris":["http://zotero.org/users/5555828/items/P3B62AIQ"],"itemData":{"id":2019,"type":"article-journal","abstract":"OBJECTIVE: The aim of this study is to examine social functioning in patients with schizophrenia and bipolar disorder and explore the psychological and neurophysiological predictors of social functioning. METHODS: Twenty-seven patients with schizophrenia and thirty patients with bipolar disorder, as well as twenty-five healthy controls, completed measures of social functioning (questionnaire of social functioning), neurocognition (Verbal fluency, Korean-Auditory Verbal Learning Test), and social cognition (basic empathy scale and Social Attribution Task-Multiple Choice), and the childhood trauma questionnaire (CTQ). For neurophysiological measurements, mismatch negativity and heart rate variability (HRV) were recorded from all participants. Multiple hierarchical regression was performed to explore the impact of factors on social functioning. RESULTS: The results showed that CTQ-emotional neglect significantly predicted social functioning in schizophrenia group, while HRV-high frequency significantly predicted social functioning in bipolar disorder patients. Furthermore, emotional neglect and HRV-HF still predicted social functioning in all of the subjects after controlling for the diagnostic criteria. CONCLUSION: Our results implicated that even though each group has different predictors of social functioning, early traumatic events and HRV could be important indicators of functional outcome irrespective of what group they are.","container-title":"Psychiatry Investigation","DOI":"10.30773/pi.2019.07.28","ISSN":"1738-3684","issue":"10","language":"eng","note":"PMID: 31587532\nPMCID: PMC6801316","page":"718–727","title":"Neurophysiological and Psychological Predictors of Social Functioning in Patients with Schizophrenia and Bipolar Disorder","volume":"16","author":[{"family":"Kim","given":"Yourim"},{"family":"Kwon","given":"Aeran"},{"family":"Min","given":"Dongil"},{"family":"Kim","given":"Sungkean"},{"family":"Jin","given":"Min Jin"},{"family":"Lee","given":"Seung-Hwan"}],"issued":{"date-parts":[["2019",10]]}}},{"id":38289,"uris":["http://zotero.org/users/5555828/items/BGC4J6KJ"],"itemData":{"id":38289,"type":"article-journal","abstract":"Childhood trauma (CT) is associated with suicidal ideation and behaviors (SI/SB) in people with psychosis. The interpersonal psychological theory of suicide (IPTS) suggests that there are four factors that increase suicide risk: thwarted belongingness, perceived burdensomeness, acquired capacity for suicide, and hopelessness. The IPTS constructs and social cognitive biases are associated with SI/SB in psychotic disorders. However, the role of CT in IPTS constructs and social cognitive biases has not been examined in psychosis. In an outpatient community sample of persons with psychotic disorders (N = 96) assessed with the Childhood Trauma Questionnaire, the aims of this study were to a) evaluate rates of CT in this sample, b) determine the relationship between CT types and lifetime SI/SB, and c) explore the relationship between CT types, IPTS constructs, and social cognitive biases. All participants reported experiencing CT. Emotional abuse was associated with greater SI severity and higher rates of lifetime suicide attempts, as well as with greater perceived burdensomeness and more severe negative social cognitive biases. Other CT types were minimally associated with SI/SB or IPST constructs; hopelessness was not associated. Overall, negative interpersonal beliefs and social cognitive biases may explain how CT increases suicide risk in psychosis.","container-title":"The Journal of Nervous and Mental Disease","DOI":"10.1097/NMD.0000000000001462","ISSN":"1539-736X","issue":"6","journalAbbreviation":"J Nerv Ment Dis","language":"eng","note":"PMID: 34966112\nPMCID: PMC9156551","page":"432-438","source":"PubMed","title":"Childhood Trauma Associations With the Interpersonal Psychological Theory of Suicide and Social Cognitive Biases in Psychotic Disorders","volume":"210","author":[{"family":"Chalker","given":"Samantha A."},{"family":"Parrish","given":"Emma M."},{"family":"Cano","given":"Mayra"},{"family":"Kelsven","given":"Skylar"},{"family":"Moore","given":"Raeanne C."},{"family":"Granholm","given":"Eric"},{"family":"Pinkham","given":"Amy"},{"family":"Harvey","given":"Philip D."},{"family":"Depp","given":"Colin A."}],"issued":{"date-parts":[["2022",6,1]]}}}],"schema":"https://github.com/citation-style-language/schema/raw/master/csl-citation.json"} </w:instrText>
      </w:r>
      <w:r w:rsidR="00940ECC" w:rsidRPr="00631638">
        <w:rPr>
          <w:rFonts w:ascii="Times New Roman" w:hAnsi="Times New Roman"/>
          <w:bCs/>
          <w:iCs/>
          <w:color w:val="000000" w:themeColor="text1"/>
        </w:rPr>
        <w:fldChar w:fldCharType="separate"/>
      </w:r>
      <w:r w:rsidR="0026176E" w:rsidRPr="00631638">
        <w:rPr>
          <w:rFonts w:ascii="Times New Roman" w:hAnsi="Times New Roman"/>
          <w:color w:val="000000" w:themeColor="text1"/>
        </w:rPr>
        <w:t>(Chalker et al., 2022; Kim et al., 2019)</w:t>
      </w:r>
      <w:r w:rsidR="00940ECC" w:rsidRPr="00631638">
        <w:rPr>
          <w:rFonts w:ascii="Times New Roman" w:hAnsi="Times New Roman"/>
          <w:bCs/>
          <w:iCs/>
          <w:color w:val="000000" w:themeColor="text1"/>
        </w:rPr>
        <w:fldChar w:fldCharType="end"/>
      </w:r>
      <w:r w:rsidR="00940ECC" w:rsidRPr="00631638">
        <w:rPr>
          <w:rFonts w:ascii="Times New Roman" w:eastAsia="Calibri" w:hAnsi="Times New Roman"/>
          <w:bCs/>
          <w:color w:val="000000" w:themeColor="text1"/>
        </w:rPr>
        <w:t>;</w:t>
      </w:r>
      <w:r w:rsidR="00940ECC" w:rsidRPr="00631638">
        <w:rPr>
          <w:rFonts w:ascii="Times New Roman" w:hAnsi="Times New Roman"/>
          <w:bCs/>
          <w:iCs/>
          <w:color w:val="000000" w:themeColor="text1"/>
        </w:rPr>
        <w:t xml:space="preserve"> and d) </w:t>
      </w:r>
      <w:r w:rsidR="00940ECC" w:rsidRPr="00631638">
        <w:rPr>
          <w:rFonts w:ascii="Times New Roman" w:hAnsi="Times New Roman"/>
          <w:bCs/>
          <w:color w:val="000000" w:themeColor="text1"/>
        </w:rPr>
        <w:t xml:space="preserve">Empathy: </w:t>
      </w:r>
      <w:r w:rsidR="00940ECC" w:rsidRPr="00631638">
        <w:rPr>
          <w:rFonts w:ascii="Times New Roman" w:hAnsi="Times New Roman"/>
          <w:bCs/>
          <w:iCs/>
          <w:color w:val="000000" w:themeColor="text1"/>
        </w:rPr>
        <w:t xml:space="preserve">Outcomes measuring </w:t>
      </w:r>
      <w:r w:rsidR="00940ECC" w:rsidRPr="00631638">
        <w:rPr>
          <w:rFonts w:ascii="Times New Roman" w:hAnsi="Times New Roman"/>
          <w:bCs/>
          <w:color w:val="000000" w:themeColor="text1"/>
        </w:rPr>
        <w:t>the ability to comprehend and share the emotions of others</w:t>
      </w:r>
      <w:r w:rsidR="00A2227D" w:rsidRPr="00631638">
        <w:rPr>
          <w:rFonts w:ascii="Times New Roman" w:hAnsi="Times New Roman"/>
          <w:bCs/>
          <w:color w:val="000000" w:themeColor="text1"/>
        </w:rPr>
        <w:t xml:space="preserve"> </w:t>
      </w:r>
      <w:r w:rsidR="00940ECC" w:rsidRPr="00631638">
        <w:rPr>
          <w:rFonts w:ascii="Times New Roman" w:hAnsi="Times New Roman"/>
          <w:bCs/>
          <w:color w:val="000000" w:themeColor="text1"/>
        </w:rPr>
        <w:fldChar w:fldCharType="begin"/>
      </w:r>
      <w:r w:rsidR="0026176E" w:rsidRPr="00631638">
        <w:rPr>
          <w:rFonts w:ascii="Times New Roman" w:hAnsi="Times New Roman"/>
          <w:bCs/>
          <w:color w:val="000000" w:themeColor="text1"/>
        </w:rPr>
        <w:instrText xml:space="preserve"> ADDIN ZOTERO_ITEM CSL_CITATION {"citationID":"8GDXskEY","properties":{"formattedCitation":"(Bonfils, Lysaker, Minor, &amp; Salyers, 2017)","plainCitation":"(Bonfils, Lysaker, Minor, &amp; Salyers, 2017)","noteIndex":0},"citationItems":[{"id":"V2PrKkUg/jKSU8G5f","uris":["http://zotero.org/users/5555828/items/2L2WKGXZ"],"itemData":{"id":39089,"type":"article-journal","abstract":"Empathy is a complex construct, thought to contain multiple components. One popular measurement paradigm, the Interpersonal Reactivity Index (IRI), has been used extensively to measure empathic tendencies in schizophrenia research across four domains: empathic concern, perspective-taking, personal distress, and fantasy. However, no recent meta-analysis has been conducted for all four factors of this scale. The goal of this meta-analysis was to examine self-reported empathic tendencies for each factor of the IRI in people with schizophrenia as compared to healthy controls. A literature search revealed 32 eligible schizophrenia studies. The Hedges' g standardized difference effect size was calculated for each component using a random effects meta-analytic model. Compared to healthy controls, schizophrenia samples reported significantly reduced tendencies for empathic concern, perspective-taking, and fantasy, but significantly greater tendencies for personal distress. Duration of illness significantly moderated the results for perspective-taking such that those with a longer duration exhibited greater deficits; percent female significantly moderated the results for personal distress such that samples with more females exhibited reduced effect sizes. Future work is needed to examine the impact of heightened personal distress on the empathic tendencies and abilities of those with schizophrenia, including the possible role of emotion regulation.","container-title":"Psychiatry Research","DOI":"10.1016/j.psychres.2016.12.033","ISSN":"1872-7123","journalAbbreviation":"Psychiatry Res","language":"eng","note":"PMID: 28142103","page":"293-303","source":"PubMed","title":"Empathy in schizophrenia: A meta-analysis of the Interpersonal Reactivity Index","title-short":"Empathy in schizophrenia","volume":"249","author":[{"family":"Bonfils","given":"Kelsey A."},{"family":"Lysaker","given":"Paul H."},{"family":"Minor","given":"Kyle S."},{"family":"Salyers","given":"Michelle P."}],"issued":{"date-parts":[["2017",3]]}}}],"schema":"https://github.com/citation-style-language/schema/raw/master/csl-citation.json"} </w:instrText>
      </w:r>
      <w:r w:rsidR="00940ECC" w:rsidRPr="00631638">
        <w:rPr>
          <w:rFonts w:ascii="Times New Roman" w:hAnsi="Times New Roman"/>
          <w:bCs/>
          <w:color w:val="000000" w:themeColor="text1"/>
        </w:rPr>
        <w:fldChar w:fldCharType="separate"/>
      </w:r>
      <w:r w:rsidR="0026176E" w:rsidRPr="00631638">
        <w:rPr>
          <w:rFonts w:ascii="Times New Roman" w:hAnsi="Times New Roman"/>
          <w:color w:val="000000" w:themeColor="text1"/>
        </w:rPr>
        <w:t>(Bonfils, Lysaker, Minor, &amp; Salyers, 2017)</w:t>
      </w:r>
      <w:r w:rsidR="00940ECC" w:rsidRPr="00631638">
        <w:rPr>
          <w:rFonts w:ascii="Times New Roman" w:hAnsi="Times New Roman"/>
          <w:bCs/>
          <w:color w:val="000000" w:themeColor="text1"/>
        </w:rPr>
        <w:fldChar w:fldCharType="end"/>
      </w:r>
      <w:r w:rsidR="00940ECC" w:rsidRPr="00631638">
        <w:rPr>
          <w:rFonts w:ascii="Times New Roman" w:hAnsi="Times New Roman"/>
          <w:bCs/>
          <w:iCs/>
          <w:color w:val="000000" w:themeColor="text1"/>
        </w:rPr>
        <w:t xml:space="preserve"> </w:t>
      </w:r>
      <w:r w:rsidRPr="00631638">
        <w:rPr>
          <w:rFonts w:ascii="Times New Roman" w:hAnsi="Times New Roman"/>
          <w:bCs/>
          <w:color w:val="000000" w:themeColor="text1"/>
        </w:rPr>
        <w:t xml:space="preserve">(see a detailed description of social functioning and social cognition outcomes assessments in ST6). </w:t>
      </w:r>
    </w:p>
    <w:p w14:paraId="507BFBC1" w14:textId="77777777" w:rsidR="00B07E1B" w:rsidRPr="00631638" w:rsidRDefault="00817AD1">
      <w:pPr>
        <w:pStyle w:val="Heading1"/>
        <w:rPr>
          <w:rFonts w:ascii="Times New Roman" w:hAnsi="Times New Roman" w:cs="Times New Roman"/>
          <w:b w:val="0"/>
          <w:bCs w:val="0"/>
          <w:color w:val="000000" w:themeColor="text1"/>
          <w:sz w:val="24"/>
          <w:szCs w:val="24"/>
        </w:rPr>
      </w:pPr>
      <w:bookmarkStart w:id="3" w:name="_Toc134356055"/>
      <w:r w:rsidRPr="00631638">
        <w:rPr>
          <w:rFonts w:ascii="Times New Roman" w:hAnsi="Times New Roman" w:cs="Times New Roman"/>
          <w:color w:val="000000" w:themeColor="text1"/>
          <w:sz w:val="24"/>
          <w:szCs w:val="24"/>
        </w:rPr>
        <w:lastRenderedPageBreak/>
        <w:t>SA</w:t>
      </w:r>
      <w:r w:rsidR="003347FD" w:rsidRPr="00631638">
        <w:rPr>
          <w:rFonts w:ascii="Times New Roman" w:hAnsi="Times New Roman" w:cs="Times New Roman"/>
          <w:color w:val="000000" w:themeColor="text1"/>
          <w:sz w:val="24"/>
          <w:szCs w:val="24"/>
        </w:rPr>
        <w:t>4</w:t>
      </w:r>
      <w:r w:rsidR="002C065C" w:rsidRPr="00631638">
        <w:rPr>
          <w:rFonts w:ascii="Times New Roman" w:hAnsi="Times New Roman" w:cs="Times New Roman"/>
          <w:color w:val="000000" w:themeColor="text1"/>
          <w:sz w:val="24"/>
          <w:szCs w:val="24"/>
        </w:rPr>
        <w:t xml:space="preserve">. Extracted </w:t>
      </w:r>
      <w:r w:rsidR="00476502" w:rsidRPr="00631638">
        <w:rPr>
          <w:rFonts w:ascii="Times New Roman" w:hAnsi="Times New Roman" w:cs="Times New Roman"/>
          <w:color w:val="000000" w:themeColor="text1"/>
          <w:sz w:val="24"/>
          <w:szCs w:val="24"/>
        </w:rPr>
        <w:t>v</w:t>
      </w:r>
      <w:r w:rsidR="002C065C" w:rsidRPr="00631638">
        <w:rPr>
          <w:rFonts w:ascii="Times New Roman" w:hAnsi="Times New Roman" w:cs="Times New Roman"/>
          <w:color w:val="000000" w:themeColor="text1"/>
          <w:sz w:val="24"/>
          <w:szCs w:val="24"/>
        </w:rPr>
        <w:t>ariables</w:t>
      </w:r>
      <w:bookmarkEnd w:id="3"/>
    </w:p>
    <w:p w14:paraId="3F75E9B7" w14:textId="77777777" w:rsidR="00B07E1B" w:rsidRPr="00631638" w:rsidRDefault="00B07E1B">
      <w:pPr>
        <w:spacing w:line="360" w:lineRule="auto"/>
        <w:rPr>
          <w:rFonts w:ascii="Times New Roman" w:hAnsi="Times New Roman"/>
          <w:color w:val="000000" w:themeColor="text1"/>
        </w:rPr>
      </w:pPr>
    </w:p>
    <w:p w14:paraId="2993D9B7"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 xml:space="preserve">Author and publication year, country </w:t>
      </w:r>
      <w:r w:rsidR="003A3FD5" w:rsidRPr="00631638">
        <w:rPr>
          <w:rFonts w:ascii="Times New Roman" w:hAnsi="Times New Roman"/>
          <w:color w:val="000000" w:themeColor="text1"/>
        </w:rPr>
        <w:t>and</w:t>
      </w:r>
      <w:r w:rsidRPr="00631638">
        <w:rPr>
          <w:rFonts w:ascii="Times New Roman" w:hAnsi="Times New Roman"/>
          <w:color w:val="000000" w:themeColor="text1"/>
        </w:rPr>
        <w:t xml:space="preserve"> region, sample size</w:t>
      </w:r>
      <w:r w:rsidR="003A3FD5" w:rsidRPr="00631638">
        <w:rPr>
          <w:rFonts w:ascii="Times New Roman" w:hAnsi="Times New Roman"/>
          <w:color w:val="000000" w:themeColor="text1"/>
        </w:rPr>
        <w:t xml:space="preserve">, diagnosis descriptive (n or % if reported), </w:t>
      </w:r>
      <w:r w:rsidRPr="00631638">
        <w:rPr>
          <w:rFonts w:ascii="Times New Roman" w:hAnsi="Times New Roman"/>
          <w:color w:val="000000" w:themeColor="text1"/>
        </w:rPr>
        <w:t>mean age (</w:t>
      </w:r>
      <w:r w:rsidRPr="00631638">
        <w:rPr>
          <w:rFonts w:ascii="Times New Roman" w:hAnsi="Times New Roman"/>
          <w:i/>
          <w:iCs/>
          <w:color w:val="000000" w:themeColor="text1"/>
        </w:rPr>
        <w:t>SD</w:t>
      </w:r>
      <w:r w:rsidRPr="00631638">
        <w:rPr>
          <w:rFonts w:ascii="Times New Roman" w:hAnsi="Times New Roman"/>
          <w:color w:val="000000" w:themeColor="text1"/>
        </w:rPr>
        <w:t>) and range in years, gender (% male</w:t>
      </w:r>
      <w:r w:rsidR="0009560F" w:rsidRPr="00631638">
        <w:rPr>
          <w:rFonts w:ascii="Times New Roman" w:hAnsi="Times New Roman"/>
          <w:color w:val="000000" w:themeColor="text1"/>
        </w:rPr>
        <w:t>s</w:t>
      </w:r>
      <w:r w:rsidRPr="00631638">
        <w:rPr>
          <w:rFonts w:ascii="Times New Roman" w:hAnsi="Times New Roman"/>
          <w:color w:val="000000" w:themeColor="text1"/>
        </w:rPr>
        <w:t xml:space="preserve">), type and instrument for diagnosis (and criteria), follow-up period (if reported), mean age (SD) and duration (in years) of the illness, exposure (including type and timing of CM) and outcome (including domains of social functioning), variables measurement and  instruments, valence of outcome and results used in meta-analysis (effect sizes, confidence intervals and </w:t>
      </w:r>
      <w:r w:rsidRPr="00631638">
        <w:rPr>
          <w:rFonts w:ascii="Times New Roman" w:hAnsi="Times New Roman"/>
          <w:i/>
          <w:iCs/>
          <w:color w:val="000000" w:themeColor="text1"/>
        </w:rPr>
        <w:t>p</w:t>
      </w:r>
      <w:r w:rsidRPr="00631638">
        <w:rPr>
          <w:rFonts w:ascii="Times New Roman" w:hAnsi="Times New Roman"/>
          <w:color w:val="000000" w:themeColor="text1"/>
        </w:rPr>
        <w:t xml:space="preserve"> value), </w:t>
      </w:r>
      <w:r w:rsidR="003A3FD5" w:rsidRPr="00631638">
        <w:rPr>
          <w:rFonts w:ascii="Times New Roman" w:hAnsi="Times New Roman"/>
          <w:color w:val="000000" w:themeColor="text1"/>
        </w:rPr>
        <w:t xml:space="preserve">confounders, </w:t>
      </w:r>
      <w:r w:rsidRPr="00631638">
        <w:rPr>
          <w:rFonts w:ascii="Times New Roman" w:hAnsi="Times New Roman"/>
          <w:color w:val="000000" w:themeColor="text1"/>
        </w:rPr>
        <w:t xml:space="preserve">moderators, </w:t>
      </w:r>
      <w:r w:rsidR="003A3FD5" w:rsidRPr="00631638">
        <w:rPr>
          <w:rFonts w:ascii="Times New Roman" w:hAnsi="Times New Roman"/>
          <w:color w:val="000000" w:themeColor="text1"/>
        </w:rPr>
        <w:t xml:space="preserve">and </w:t>
      </w:r>
      <w:r w:rsidRPr="00631638">
        <w:rPr>
          <w:rFonts w:ascii="Times New Roman" w:hAnsi="Times New Roman"/>
          <w:color w:val="000000" w:themeColor="text1"/>
        </w:rPr>
        <w:t>mediators investigated</w:t>
      </w:r>
      <w:r w:rsidR="00835945" w:rsidRPr="00631638">
        <w:rPr>
          <w:rFonts w:ascii="Times New Roman" w:hAnsi="Times New Roman"/>
          <w:color w:val="000000" w:themeColor="text1"/>
        </w:rPr>
        <w:t xml:space="preserve"> in the included studies</w:t>
      </w:r>
      <w:r w:rsidRPr="00631638">
        <w:rPr>
          <w:rFonts w:ascii="Times New Roman" w:hAnsi="Times New Roman"/>
          <w:color w:val="000000" w:themeColor="text1"/>
        </w:rPr>
        <w:t xml:space="preserve">. </w:t>
      </w:r>
    </w:p>
    <w:p w14:paraId="2813F8DB" w14:textId="77777777" w:rsidR="00B07E1B" w:rsidRPr="00631638" w:rsidRDefault="00B07E1B">
      <w:pPr>
        <w:spacing w:line="360" w:lineRule="auto"/>
        <w:rPr>
          <w:rFonts w:ascii="Times New Roman" w:hAnsi="Times New Roman"/>
          <w:color w:val="000000" w:themeColor="text1"/>
        </w:rPr>
      </w:pPr>
    </w:p>
    <w:p w14:paraId="213EA5F4" w14:textId="77777777" w:rsidR="00B07E1B" w:rsidRPr="00631638" w:rsidRDefault="00B07E1B">
      <w:pPr>
        <w:spacing w:line="360" w:lineRule="auto"/>
        <w:rPr>
          <w:rFonts w:ascii="Times New Roman" w:hAnsi="Times New Roman"/>
          <w:color w:val="000000" w:themeColor="text1"/>
        </w:rPr>
      </w:pPr>
    </w:p>
    <w:p w14:paraId="7B71448C" w14:textId="77777777" w:rsidR="00B07E1B" w:rsidRPr="00631638" w:rsidRDefault="00B07E1B">
      <w:pPr>
        <w:spacing w:line="360" w:lineRule="auto"/>
        <w:rPr>
          <w:rFonts w:ascii="Times New Roman" w:hAnsi="Times New Roman"/>
          <w:color w:val="000000" w:themeColor="text1"/>
        </w:rPr>
      </w:pPr>
    </w:p>
    <w:p w14:paraId="435FB6EE" w14:textId="77777777" w:rsidR="00B07E1B" w:rsidRPr="00631638" w:rsidRDefault="00B07E1B">
      <w:pPr>
        <w:spacing w:line="360" w:lineRule="auto"/>
        <w:rPr>
          <w:rFonts w:ascii="Times New Roman" w:hAnsi="Times New Roman"/>
          <w:color w:val="000000" w:themeColor="text1"/>
        </w:rPr>
      </w:pPr>
    </w:p>
    <w:p w14:paraId="49F99CE8" w14:textId="77777777" w:rsidR="00B07E1B" w:rsidRPr="00631638" w:rsidRDefault="00B07E1B">
      <w:pPr>
        <w:spacing w:line="360" w:lineRule="auto"/>
        <w:rPr>
          <w:rFonts w:ascii="Times New Roman" w:hAnsi="Times New Roman"/>
          <w:color w:val="000000" w:themeColor="text1"/>
        </w:rPr>
      </w:pPr>
    </w:p>
    <w:p w14:paraId="08053EF6" w14:textId="77777777" w:rsidR="00B07E1B" w:rsidRPr="00631638" w:rsidRDefault="00B07E1B">
      <w:pPr>
        <w:spacing w:line="360" w:lineRule="auto"/>
        <w:rPr>
          <w:rFonts w:ascii="Times New Roman" w:hAnsi="Times New Roman"/>
          <w:color w:val="000000" w:themeColor="text1"/>
        </w:rPr>
      </w:pPr>
    </w:p>
    <w:p w14:paraId="4C4D0C34" w14:textId="77777777" w:rsidR="00B07E1B" w:rsidRPr="00631638" w:rsidRDefault="00B07E1B">
      <w:pPr>
        <w:spacing w:line="360" w:lineRule="auto"/>
        <w:rPr>
          <w:rFonts w:ascii="Times New Roman" w:hAnsi="Times New Roman"/>
          <w:color w:val="000000" w:themeColor="text1"/>
        </w:rPr>
      </w:pPr>
    </w:p>
    <w:p w14:paraId="42DA0081" w14:textId="77777777" w:rsidR="00B07E1B" w:rsidRPr="00631638" w:rsidRDefault="00B07E1B">
      <w:pPr>
        <w:spacing w:line="360" w:lineRule="auto"/>
        <w:rPr>
          <w:rFonts w:ascii="Times New Roman" w:hAnsi="Times New Roman"/>
          <w:color w:val="000000" w:themeColor="text1"/>
        </w:rPr>
      </w:pPr>
    </w:p>
    <w:p w14:paraId="405237FE" w14:textId="77777777" w:rsidR="00B07E1B" w:rsidRPr="00631638" w:rsidRDefault="00B07E1B">
      <w:pPr>
        <w:spacing w:line="360" w:lineRule="auto"/>
        <w:rPr>
          <w:rFonts w:ascii="Times New Roman" w:hAnsi="Times New Roman"/>
          <w:color w:val="000000" w:themeColor="text1"/>
        </w:rPr>
      </w:pPr>
    </w:p>
    <w:p w14:paraId="2D3AF107" w14:textId="77777777" w:rsidR="00B07E1B" w:rsidRPr="00631638" w:rsidRDefault="00B07E1B">
      <w:pPr>
        <w:spacing w:line="360" w:lineRule="auto"/>
        <w:rPr>
          <w:rFonts w:ascii="Times New Roman" w:hAnsi="Times New Roman"/>
          <w:color w:val="000000" w:themeColor="text1"/>
        </w:rPr>
      </w:pPr>
    </w:p>
    <w:p w14:paraId="493D66A5" w14:textId="77777777" w:rsidR="00817AD1" w:rsidRPr="00631638" w:rsidRDefault="00817AD1" w:rsidP="00817AD1">
      <w:pPr>
        <w:pStyle w:val="Bibliography"/>
        <w:rPr>
          <w:rFonts w:ascii="Times New Roman" w:hAnsi="Times New Roman"/>
          <w:color w:val="000000" w:themeColor="text1"/>
        </w:rPr>
      </w:pPr>
    </w:p>
    <w:p w14:paraId="53979E42" w14:textId="77777777" w:rsidR="00817AD1" w:rsidRPr="00631638" w:rsidRDefault="00817AD1" w:rsidP="00817AD1">
      <w:pPr>
        <w:pStyle w:val="Bibliography"/>
        <w:rPr>
          <w:rFonts w:ascii="Times New Roman" w:hAnsi="Times New Roman"/>
          <w:color w:val="000000" w:themeColor="text1"/>
        </w:rPr>
      </w:pPr>
    </w:p>
    <w:p w14:paraId="7A9F2D67" w14:textId="77777777" w:rsidR="00817AD1" w:rsidRPr="00631638" w:rsidRDefault="00817AD1" w:rsidP="00817AD1">
      <w:pPr>
        <w:pStyle w:val="Bibliography"/>
        <w:rPr>
          <w:rFonts w:ascii="Times New Roman" w:hAnsi="Times New Roman"/>
          <w:color w:val="000000" w:themeColor="text1"/>
        </w:rPr>
      </w:pPr>
    </w:p>
    <w:p w14:paraId="479DCA0B" w14:textId="77777777" w:rsidR="00817AD1" w:rsidRPr="00631638" w:rsidRDefault="00817AD1" w:rsidP="00817AD1">
      <w:pPr>
        <w:pStyle w:val="Bibliography"/>
        <w:rPr>
          <w:rFonts w:ascii="Times New Roman" w:hAnsi="Times New Roman"/>
          <w:color w:val="000000" w:themeColor="text1"/>
        </w:rPr>
      </w:pPr>
    </w:p>
    <w:p w14:paraId="0B5CEB21" w14:textId="77777777" w:rsidR="00817AD1" w:rsidRPr="00631638" w:rsidRDefault="00817AD1" w:rsidP="00817AD1">
      <w:pPr>
        <w:pStyle w:val="Bibliography"/>
        <w:rPr>
          <w:rFonts w:ascii="Times New Roman" w:hAnsi="Times New Roman"/>
          <w:color w:val="000000" w:themeColor="text1"/>
        </w:rPr>
      </w:pPr>
    </w:p>
    <w:p w14:paraId="06B51062" w14:textId="77777777" w:rsidR="00817AD1" w:rsidRPr="00631638" w:rsidRDefault="00817AD1" w:rsidP="00817AD1">
      <w:pPr>
        <w:pStyle w:val="Bibliography"/>
        <w:rPr>
          <w:rFonts w:ascii="Times New Roman" w:hAnsi="Times New Roman"/>
          <w:color w:val="000000" w:themeColor="text1"/>
        </w:rPr>
      </w:pPr>
    </w:p>
    <w:p w14:paraId="6B422656" w14:textId="77777777" w:rsidR="00B07E1B" w:rsidRPr="00631638" w:rsidRDefault="00817AD1">
      <w:pPr>
        <w:pStyle w:val="Heading1"/>
        <w:rPr>
          <w:rFonts w:ascii="Times New Roman" w:hAnsi="Times New Roman" w:cs="Times New Roman"/>
          <w:color w:val="000000" w:themeColor="text1"/>
          <w:sz w:val="24"/>
          <w:szCs w:val="24"/>
        </w:rPr>
      </w:pPr>
      <w:bookmarkStart w:id="4" w:name="_Toc134356056"/>
      <w:r w:rsidRPr="00631638">
        <w:rPr>
          <w:rFonts w:ascii="Times New Roman" w:hAnsi="Times New Roman" w:cs="Times New Roman"/>
          <w:color w:val="000000" w:themeColor="text1"/>
          <w:sz w:val="24"/>
          <w:szCs w:val="24"/>
        </w:rPr>
        <w:lastRenderedPageBreak/>
        <w:t>SA</w:t>
      </w:r>
      <w:r w:rsidR="00A26EF8" w:rsidRPr="00631638">
        <w:rPr>
          <w:rFonts w:ascii="Times New Roman" w:hAnsi="Times New Roman" w:cs="Times New Roman"/>
          <w:color w:val="000000" w:themeColor="text1"/>
          <w:sz w:val="24"/>
          <w:szCs w:val="24"/>
        </w:rPr>
        <w:t>5</w:t>
      </w:r>
      <w:r w:rsidR="002C065C" w:rsidRPr="00631638">
        <w:rPr>
          <w:rFonts w:ascii="Times New Roman" w:hAnsi="Times New Roman" w:cs="Times New Roman"/>
          <w:color w:val="000000" w:themeColor="text1"/>
          <w:sz w:val="24"/>
          <w:szCs w:val="24"/>
        </w:rPr>
        <w:t xml:space="preserve">. Newcastle-Ottawa </w:t>
      </w:r>
      <w:r w:rsidR="00476502" w:rsidRPr="00631638">
        <w:rPr>
          <w:rFonts w:ascii="Times New Roman" w:hAnsi="Times New Roman" w:cs="Times New Roman"/>
          <w:color w:val="000000" w:themeColor="text1"/>
          <w:sz w:val="24"/>
          <w:szCs w:val="24"/>
        </w:rPr>
        <w:t>s</w:t>
      </w:r>
      <w:r w:rsidR="002C065C" w:rsidRPr="00631638">
        <w:rPr>
          <w:rFonts w:ascii="Times New Roman" w:hAnsi="Times New Roman" w:cs="Times New Roman"/>
          <w:color w:val="000000" w:themeColor="text1"/>
          <w:sz w:val="24"/>
          <w:szCs w:val="24"/>
        </w:rPr>
        <w:t xml:space="preserve">cale for </w:t>
      </w:r>
      <w:r w:rsidR="003A3FD5" w:rsidRPr="00631638">
        <w:rPr>
          <w:rFonts w:ascii="Times New Roman" w:hAnsi="Times New Roman" w:cs="Times New Roman"/>
          <w:color w:val="000000" w:themeColor="text1"/>
          <w:sz w:val="24"/>
          <w:szCs w:val="24"/>
        </w:rPr>
        <w:t>non-randomised studies</w:t>
      </w:r>
      <w:bookmarkEnd w:id="4"/>
      <w:r w:rsidR="003A3FD5" w:rsidRPr="00631638">
        <w:rPr>
          <w:rFonts w:ascii="Times New Roman" w:hAnsi="Times New Roman" w:cs="Times New Roman"/>
          <w:color w:val="000000" w:themeColor="text1"/>
          <w:sz w:val="24"/>
          <w:szCs w:val="24"/>
        </w:rPr>
        <w:t xml:space="preserve"> </w:t>
      </w:r>
      <w:r w:rsidR="002C065C" w:rsidRPr="00631638">
        <w:rPr>
          <w:rFonts w:ascii="Times New Roman" w:hAnsi="Times New Roman" w:cs="Times New Roman"/>
          <w:color w:val="000000" w:themeColor="text1"/>
          <w:sz w:val="24"/>
          <w:szCs w:val="24"/>
        </w:rPr>
        <w:t xml:space="preserve"> </w:t>
      </w:r>
    </w:p>
    <w:p w14:paraId="63C5ADEC" w14:textId="77777777" w:rsidR="00B07E1B" w:rsidRPr="00631638" w:rsidRDefault="00B07E1B">
      <w:pPr>
        <w:spacing w:line="360" w:lineRule="auto"/>
        <w:rPr>
          <w:rFonts w:ascii="Times New Roman" w:hAnsi="Times New Roman"/>
          <w:b/>
          <w:color w:val="000000" w:themeColor="text1"/>
          <w:sz w:val="28"/>
          <w:szCs w:val="28"/>
        </w:rPr>
      </w:pPr>
    </w:p>
    <w:p w14:paraId="31AE1A2A" w14:textId="77777777" w:rsidR="00B07E1B" w:rsidRPr="00631638" w:rsidRDefault="002C065C">
      <w:pPr>
        <w:spacing w:line="360" w:lineRule="auto"/>
        <w:rPr>
          <w:rFonts w:ascii="Times New Roman" w:hAnsi="Times New Roman"/>
          <w:b/>
          <w:bCs/>
          <w:i/>
          <w:iCs/>
          <w:color w:val="000000" w:themeColor="text1"/>
        </w:rPr>
      </w:pPr>
      <w:r w:rsidRPr="00631638">
        <w:rPr>
          <w:rFonts w:ascii="Times New Roman" w:hAnsi="Times New Roman"/>
          <w:b/>
          <w:bCs/>
          <w:i/>
          <w:iCs/>
          <w:color w:val="000000" w:themeColor="text1"/>
        </w:rPr>
        <w:t>Selection (maximum 4 stars)</w:t>
      </w:r>
    </w:p>
    <w:p w14:paraId="7F2E9884" w14:textId="77777777" w:rsidR="00B07E1B" w:rsidRPr="00631638" w:rsidRDefault="002C065C">
      <w:pPr>
        <w:spacing w:line="360" w:lineRule="auto"/>
        <w:rPr>
          <w:rFonts w:ascii="Times New Roman" w:hAnsi="Times New Roman"/>
          <w:b/>
          <w:bCs/>
          <w:color w:val="000000" w:themeColor="text1"/>
        </w:rPr>
      </w:pPr>
      <w:r w:rsidRPr="00631638">
        <w:rPr>
          <w:rFonts w:ascii="Times New Roman" w:hAnsi="Times New Roman"/>
          <w:b/>
          <w:bCs/>
          <w:color w:val="000000" w:themeColor="text1"/>
        </w:rPr>
        <w:t>1. Representativeness of the sample</w:t>
      </w:r>
    </w:p>
    <w:p w14:paraId="399E094C"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a. Truly representative of the average in the target population (all subjects or whole population, random sampling). *</w:t>
      </w:r>
    </w:p>
    <w:p w14:paraId="7ED7807F"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b. Somewhat representative of the average in the target population (evidence that the sample is representative of the source population, non-random sampling). *</w:t>
      </w:r>
    </w:p>
    <w:p w14:paraId="2C698AD0"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c. Selected group of users.</w:t>
      </w:r>
    </w:p>
    <w:p w14:paraId="67FF1F02"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d. No description of the sampling strategy.</w:t>
      </w:r>
    </w:p>
    <w:p w14:paraId="41557A93" w14:textId="77777777" w:rsidR="00B07E1B" w:rsidRPr="00631638" w:rsidRDefault="002C065C">
      <w:pPr>
        <w:spacing w:line="360" w:lineRule="auto"/>
        <w:rPr>
          <w:rFonts w:ascii="Times New Roman" w:hAnsi="Times New Roman"/>
          <w:b/>
          <w:bCs/>
          <w:color w:val="000000" w:themeColor="text1"/>
        </w:rPr>
      </w:pPr>
      <w:r w:rsidRPr="00631638">
        <w:rPr>
          <w:rFonts w:ascii="Times New Roman" w:hAnsi="Times New Roman"/>
          <w:b/>
          <w:bCs/>
          <w:color w:val="000000" w:themeColor="text1"/>
        </w:rPr>
        <w:t>2. Sample size</w:t>
      </w:r>
    </w:p>
    <w:p w14:paraId="074C33FF"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a. Justified or satisfactory. *</w:t>
      </w:r>
    </w:p>
    <w:p w14:paraId="117361E8"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b. Not justified.</w:t>
      </w:r>
    </w:p>
    <w:p w14:paraId="127FB177" w14:textId="77777777" w:rsidR="00B07E1B" w:rsidRPr="00631638" w:rsidRDefault="002C065C">
      <w:pPr>
        <w:spacing w:line="360" w:lineRule="auto"/>
        <w:rPr>
          <w:rFonts w:ascii="Times New Roman" w:hAnsi="Times New Roman"/>
          <w:b/>
          <w:bCs/>
          <w:color w:val="000000" w:themeColor="text1"/>
        </w:rPr>
      </w:pPr>
      <w:r w:rsidRPr="00631638">
        <w:rPr>
          <w:rFonts w:ascii="Times New Roman" w:hAnsi="Times New Roman"/>
          <w:b/>
          <w:bCs/>
          <w:color w:val="000000" w:themeColor="text1"/>
        </w:rPr>
        <w:t>3. Non-respondents</w:t>
      </w:r>
    </w:p>
    <w:p w14:paraId="47C7CDD7"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a. Comparability between respondents and non-respondents characteristics is established, or the response rate is satisfactory (&gt; 60%) *</w:t>
      </w:r>
    </w:p>
    <w:p w14:paraId="57308001"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b. The response rate is unsatisfactory, or the comparability between respondents and non-respondents is unsatisfactory.</w:t>
      </w:r>
    </w:p>
    <w:p w14:paraId="7AAB8A77"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c. No description of the response rate or the characteristics of the responders and non-responders.</w:t>
      </w:r>
    </w:p>
    <w:p w14:paraId="21EBEAD9" w14:textId="77777777" w:rsidR="00B07E1B" w:rsidRPr="00631638" w:rsidRDefault="002C065C">
      <w:pPr>
        <w:spacing w:line="360" w:lineRule="auto"/>
        <w:rPr>
          <w:rFonts w:ascii="Times New Roman" w:hAnsi="Times New Roman"/>
          <w:b/>
          <w:bCs/>
          <w:color w:val="000000" w:themeColor="text1"/>
        </w:rPr>
      </w:pPr>
      <w:r w:rsidRPr="00631638">
        <w:rPr>
          <w:rFonts w:ascii="Times New Roman" w:hAnsi="Times New Roman"/>
          <w:b/>
          <w:bCs/>
          <w:color w:val="000000" w:themeColor="text1"/>
        </w:rPr>
        <w:t xml:space="preserve">4. Ascertainment of the exposure </w:t>
      </w:r>
      <w:r w:rsidRPr="00631638">
        <w:rPr>
          <w:rFonts w:ascii="Times New Roman" w:hAnsi="Times New Roman"/>
          <w:color w:val="000000" w:themeColor="text1"/>
        </w:rPr>
        <w:t>(childhood maltreatment)</w:t>
      </w:r>
      <w:r w:rsidRPr="00631638">
        <w:rPr>
          <w:rFonts w:ascii="Times New Roman" w:hAnsi="Times New Roman"/>
          <w:b/>
          <w:bCs/>
          <w:color w:val="000000" w:themeColor="text1"/>
        </w:rPr>
        <w:t xml:space="preserve"> </w:t>
      </w:r>
    </w:p>
    <w:p w14:paraId="729D44CC"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a. Validated measurement tool. *</w:t>
      </w:r>
    </w:p>
    <w:p w14:paraId="16652845"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 xml:space="preserve">b. Non-validated measurement tool, or not described. </w:t>
      </w:r>
    </w:p>
    <w:p w14:paraId="41C690BE" w14:textId="77777777" w:rsidR="00B07E1B" w:rsidRPr="00631638" w:rsidRDefault="002C065C">
      <w:pPr>
        <w:spacing w:line="360" w:lineRule="auto"/>
        <w:rPr>
          <w:rFonts w:ascii="Times New Roman" w:hAnsi="Times New Roman"/>
          <w:b/>
          <w:bCs/>
          <w:i/>
          <w:iCs/>
          <w:color w:val="000000" w:themeColor="text1"/>
        </w:rPr>
      </w:pPr>
      <w:r w:rsidRPr="00631638">
        <w:rPr>
          <w:rFonts w:ascii="Times New Roman" w:hAnsi="Times New Roman"/>
          <w:b/>
          <w:bCs/>
          <w:i/>
          <w:iCs/>
          <w:color w:val="000000" w:themeColor="text1"/>
        </w:rPr>
        <w:t>Comparability (maximum 2 stars)</w:t>
      </w:r>
    </w:p>
    <w:p w14:paraId="79ABB345" w14:textId="77777777" w:rsidR="00B07E1B" w:rsidRPr="00631638" w:rsidRDefault="00B07E1B">
      <w:pPr>
        <w:spacing w:line="360" w:lineRule="auto"/>
        <w:rPr>
          <w:rFonts w:ascii="Times New Roman" w:hAnsi="Times New Roman"/>
          <w:b/>
          <w:bCs/>
          <w:color w:val="000000" w:themeColor="text1"/>
        </w:rPr>
      </w:pPr>
    </w:p>
    <w:p w14:paraId="4B094DA2" w14:textId="77777777" w:rsidR="00B07E1B" w:rsidRPr="00631638" w:rsidRDefault="002C065C">
      <w:pPr>
        <w:spacing w:line="360" w:lineRule="auto"/>
        <w:rPr>
          <w:rFonts w:ascii="Times New Roman" w:hAnsi="Times New Roman"/>
          <w:b/>
          <w:bCs/>
          <w:color w:val="000000" w:themeColor="text1"/>
        </w:rPr>
      </w:pPr>
      <w:r w:rsidRPr="00631638">
        <w:rPr>
          <w:rFonts w:ascii="Times New Roman" w:hAnsi="Times New Roman"/>
          <w:b/>
          <w:bCs/>
          <w:color w:val="000000" w:themeColor="text1"/>
        </w:rPr>
        <w:lastRenderedPageBreak/>
        <w:t xml:space="preserve">5. The subjects in different outcome groups are comparable, </w:t>
      </w:r>
    </w:p>
    <w:p w14:paraId="3EF42B86"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b/>
          <w:bCs/>
          <w:color w:val="000000" w:themeColor="text1"/>
        </w:rPr>
        <w:t>based on the study design</w:t>
      </w:r>
      <w:r w:rsidRPr="00631638">
        <w:rPr>
          <w:rFonts w:ascii="Times New Roman" w:hAnsi="Times New Roman"/>
          <w:color w:val="000000" w:themeColor="text1"/>
        </w:rPr>
        <w:t xml:space="preserve"> </w:t>
      </w:r>
      <w:r w:rsidRPr="00631638">
        <w:rPr>
          <w:rFonts w:ascii="Times New Roman" w:hAnsi="Times New Roman"/>
          <w:b/>
          <w:bCs/>
          <w:color w:val="000000" w:themeColor="text1"/>
        </w:rPr>
        <w:t xml:space="preserve">or analysis </w:t>
      </w:r>
      <w:r w:rsidRPr="00631638">
        <w:rPr>
          <w:rFonts w:ascii="Times New Roman" w:hAnsi="Times New Roman"/>
          <w:color w:val="000000" w:themeColor="text1"/>
        </w:rPr>
        <w:t>(confounding factors are controlled).</w:t>
      </w:r>
    </w:p>
    <w:p w14:paraId="38368E32"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a. The study controls for gender (or analysis separated by gender). *</w:t>
      </w:r>
    </w:p>
    <w:p w14:paraId="1FF9D7D4"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b. Study controls for any additional factor. *</w:t>
      </w:r>
    </w:p>
    <w:p w14:paraId="4ED99451"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 xml:space="preserve">c. The study does not adjust for any confounding factor. </w:t>
      </w:r>
    </w:p>
    <w:p w14:paraId="0C1BB907" w14:textId="77777777" w:rsidR="00B07E1B" w:rsidRPr="00631638" w:rsidRDefault="002C065C">
      <w:pPr>
        <w:spacing w:line="360" w:lineRule="auto"/>
        <w:rPr>
          <w:rFonts w:ascii="Times New Roman" w:hAnsi="Times New Roman"/>
          <w:b/>
          <w:bCs/>
          <w:i/>
          <w:iCs/>
          <w:color w:val="000000" w:themeColor="text1"/>
        </w:rPr>
      </w:pPr>
      <w:r w:rsidRPr="00631638">
        <w:rPr>
          <w:rFonts w:ascii="Times New Roman" w:hAnsi="Times New Roman"/>
          <w:b/>
          <w:bCs/>
          <w:i/>
          <w:iCs/>
          <w:color w:val="000000" w:themeColor="text1"/>
        </w:rPr>
        <w:t>Outcome (maximum 2 stars)</w:t>
      </w:r>
    </w:p>
    <w:p w14:paraId="1E95ED9A" w14:textId="77777777" w:rsidR="00B07E1B" w:rsidRPr="00631638" w:rsidRDefault="002C065C">
      <w:pPr>
        <w:spacing w:line="360" w:lineRule="auto"/>
        <w:rPr>
          <w:rFonts w:ascii="Times New Roman" w:hAnsi="Times New Roman"/>
          <w:b/>
          <w:bCs/>
          <w:color w:val="000000" w:themeColor="text1"/>
        </w:rPr>
      </w:pPr>
      <w:r w:rsidRPr="00631638">
        <w:rPr>
          <w:rFonts w:ascii="Times New Roman" w:hAnsi="Times New Roman"/>
          <w:b/>
          <w:bCs/>
          <w:color w:val="000000" w:themeColor="text1"/>
        </w:rPr>
        <w:t xml:space="preserve">6. Assessment of the outcome </w:t>
      </w:r>
      <w:r w:rsidRPr="00631638">
        <w:rPr>
          <w:rFonts w:ascii="Times New Roman" w:hAnsi="Times New Roman"/>
          <w:color w:val="000000" w:themeColor="text1"/>
        </w:rPr>
        <w:t>(social functioning)</w:t>
      </w:r>
    </w:p>
    <w:p w14:paraId="78C8FF4A"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a. The study uses reliable and validated instruments as confirmed by reported psychometric measures (behavio</w:t>
      </w:r>
      <w:r w:rsidR="00B23DFC" w:rsidRPr="00631638">
        <w:rPr>
          <w:rFonts w:ascii="Times New Roman" w:hAnsi="Times New Roman"/>
          <w:color w:val="000000" w:themeColor="text1"/>
        </w:rPr>
        <w:t>u</w:t>
      </w:r>
      <w:r w:rsidRPr="00631638">
        <w:rPr>
          <w:rFonts w:ascii="Times New Roman" w:hAnsi="Times New Roman"/>
          <w:color w:val="000000" w:themeColor="text1"/>
        </w:rPr>
        <w:t>ral tasks or questionnaires). *</w:t>
      </w:r>
    </w:p>
    <w:p w14:paraId="51F6ABA0"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b. No description.</w:t>
      </w:r>
    </w:p>
    <w:p w14:paraId="7F22E8C5" w14:textId="77777777" w:rsidR="00B07E1B" w:rsidRPr="00631638" w:rsidRDefault="002C065C">
      <w:pPr>
        <w:spacing w:line="360" w:lineRule="auto"/>
        <w:rPr>
          <w:rFonts w:ascii="Times New Roman" w:hAnsi="Times New Roman"/>
          <w:b/>
          <w:bCs/>
          <w:color w:val="000000" w:themeColor="text1"/>
        </w:rPr>
      </w:pPr>
      <w:r w:rsidRPr="00631638">
        <w:rPr>
          <w:rFonts w:ascii="Times New Roman" w:hAnsi="Times New Roman"/>
          <w:b/>
          <w:bCs/>
          <w:color w:val="000000" w:themeColor="text1"/>
        </w:rPr>
        <w:t>7. Statistical test</w:t>
      </w:r>
    </w:p>
    <w:p w14:paraId="7948D0FD"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a. The statistical test used to analy</w:t>
      </w:r>
      <w:r w:rsidR="00B23DFC" w:rsidRPr="00631638">
        <w:rPr>
          <w:rFonts w:ascii="Times New Roman" w:hAnsi="Times New Roman"/>
          <w:color w:val="000000" w:themeColor="text1"/>
        </w:rPr>
        <w:t>s</w:t>
      </w:r>
      <w:r w:rsidRPr="00631638">
        <w:rPr>
          <w:rFonts w:ascii="Times New Roman" w:hAnsi="Times New Roman"/>
          <w:color w:val="000000" w:themeColor="text1"/>
        </w:rPr>
        <w:t>e the data is clearly described and appropriate, and the measurement of the association is presented, including confidence intervals and the probability level (p value). *</w:t>
      </w:r>
    </w:p>
    <w:p w14:paraId="79866AD3"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b. Study reports descriptive statistics that allows calculating associations. *</w:t>
      </w:r>
    </w:p>
    <w:p w14:paraId="34BD16AA" w14:textId="77777777" w:rsidR="00B07E1B" w:rsidRPr="00631638" w:rsidRDefault="002C065C">
      <w:pPr>
        <w:spacing w:line="360" w:lineRule="auto"/>
        <w:rPr>
          <w:rFonts w:ascii="Times New Roman" w:hAnsi="Times New Roman"/>
          <w:color w:val="000000" w:themeColor="text1"/>
        </w:rPr>
      </w:pPr>
      <w:r w:rsidRPr="00631638">
        <w:rPr>
          <w:rFonts w:ascii="Times New Roman" w:hAnsi="Times New Roman"/>
          <w:color w:val="000000" w:themeColor="text1"/>
        </w:rPr>
        <w:t>c. The statistical test is not appropriate, not described or incomplete.</w:t>
      </w:r>
    </w:p>
    <w:p w14:paraId="551B54E5" w14:textId="77777777" w:rsidR="00B07E1B" w:rsidRPr="00631638" w:rsidRDefault="00B07E1B">
      <w:pPr>
        <w:spacing w:line="360" w:lineRule="auto"/>
        <w:rPr>
          <w:rFonts w:ascii="Times New Roman" w:hAnsi="Times New Roman"/>
          <w:b/>
          <w:bCs/>
          <w:i/>
          <w:iCs/>
          <w:color w:val="000000" w:themeColor="text1"/>
        </w:rPr>
      </w:pPr>
    </w:p>
    <w:p w14:paraId="1494A691" w14:textId="7232F3A9" w:rsidR="00B07E1B" w:rsidRPr="00631638" w:rsidRDefault="002C065C">
      <w:pPr>
        <w:spacing w:line="360" w:lineRule="auto"/>
        <w:rPr>
          <w:rFonts w:ascii="Times New Roman" w:hAnsi="Times New Roman"/>
          <w:color w:val="000000" w:themeColor="text1"/>
        </w:rPr>
      </w:pPr>
      <w:r w:rsidRPr="00631638">
        <w:rPr>
          <w:rFonts w:ascii="Times New Roman" w:hAnsi="Times New Roman"/>
          <w:b/>
          <w:bCs/>
          <w:i/>
          <w:iCs/>
          <w:color w:val="000000" w:themeColor="text1"/>
        </w:rPr>
        <w:t>Note</w:t>
      </w:r>
      <w:r w:rsidR="00115B54" w:rsidRPr="00631638">
        <w:rPr>
          <w:rFonts w:ascii="Times New Roman" w:hAnsi="Times New Roman"/>
          <w:b/>
          <w:bCs/>
          <w:i/>
          <w:iCs/>
          <w:color w:val="000000" w:themeColor="text1"/>
        </w:rPr>
        <w:t>:</w:t>
      </w:r>
      <w:r w:rsidRPr="00631638">
        <w:rPr>
          <w:rFonts w:ascii="Times New Roman" w:hAnsi="Times New Roman"/>
          <w:b/>
          <w:bCs/>
          <w:i/>
          <w:iCs/>
          <w:color w:val="000000" w:themeColor="text1"/>
        </w:rPr>
        <w:t xml:space="preserve"> </w:t>
      </w:r>
      <w:r w:rsidRPr="00631638">
        <w:rPr>
          <w:rFonts w:ascii="Times New Roman" w:hAnsi="Times New Roman"/>
          <w:color w:val="000000" w:themeColor="text1"/>
        </w:rPr>
        <w:t xml:space="preserve"> </w:t>
      </w:r>
      <w:r w:rsidRPr="00631638">
        <w:rPr>
          <w:rFonts w:ascii="Times New Roman" w:hAnsi="Times New Roman"/>
          <w:bCs/>
          <w:color w:val="000000" w:themeColor="text1"/>
        </w:rPr>
        <w:t>In the Newcastle-Ottawa Scale (NOS)</w:t>
      </w:r>
      <w:r w:rsidR="00A2227D" w:rsidRPr="00631638">
        <w:rPr>
          <w:rFonts w:ascii="Times New Roman" w:hAnsi="Times New Roman"/>
          <w:bCs/>
          <w:color w:val="000000" w:themeColor="text1"/>
        </w:rPr>
        <w:t xml:space="preserve"> </w:t>
      </w:r>
      <w:r w:rsidR="00A2227D" w:rsidRPr="00631638">
        <w:rPr>
          <w:rFonts w:ascii="Times New Roman" w:hAnsi="Times New Roman"/>
          <w:bCs/>
          <w:color w:val="000000" w:themeColor="text1"/>
        </w:rPr>
        <w:fldChar w:fldCharType="begin"/>
      </w:r>
      <w:r w:rsidR="00A2227D" w:rsidRPr="00631638">
        <w:rPr>
          <w:rFonts w:ascii="Times New Roman" w:hAnsi="Times New Roman"/>
          <w:bCs/>
          <w:color w:val="000000" w:themeColor="text1"/>
        </w:rPr>
        <w:instrText xml:space="preserve"> ADDIN ZOTERO_ITEM CSL_CITATION {"citationID":"C7w2MZGI","properties":{"formattedCitation":"(Wells et al., 2014)","plainCitation":"(Wells et al., 2014)","noteIndex":0},"citationItems":[{"id":39105,"uris":["http://zotero.org/groups/4421200/items/9PM3GZYU"],"itemData":{"id":39105,"type":"paper-conference","abstract":"Nonrandomised studies, including case-control and cohort studies, can be challenging to implement and conduct. Assessment of the quality of such studies is essential for a proper understanding of nonrandomised studies. The Newcastle-Ottawa Scale (NOS) is an ongoing collaboration between the Universities of Newcastle, Australia and Ottawa, Canada. It was developed to assess the quality of nonrandomised studies with its design, content and ease of use directed to the task of incorporating the quality assessments in the interpretation of meta-analytic results. A 'star system' has been developed in which a study is judged on three broad perspectives: the selection of the study groups; the comparability of the groups; and the ascertainment of either the exposure or outcome of interest for case-control or cohort studies respectively. The goal of this project is to develop an instrument providing an easy and convenient tool for quality assessment of nonrandomised studies to be used in a systematic review.","source":"Semantic Scholar","title":"The Newcastle-Ottawa Scale (NOS) for Assessing the Quality of Nonrandomised Studies in Meta-Analyses","URL":"https://www.semanticscholar.org/paper/The-Newcastle-Ottawa-Scale-(NOS)-for-Assessing-the-Wells-Wells/c293fb316b6176154c3fdbb8340a107d9c8c82bf","author":[{"family":"Wells","given":"G."},{"family":"Wells","given":"G."},{"family":"Shea","given":"B."},{"family":"Shea","given":"B."},{"family":"O'Connell","given":"Dianne"},{"family":"Peterson","given":"J."},{"family":"Welch","given":""},{"family":"Losos","given":"M."},{"family":"Tugwell","given":"P."},{"family":"Ga","given":"Sb Wells"},{"family":"Zello","given":"G."},{"family":"Petersen","given":"J."}],"accessed":{"date-parts":[["2023",4,30]]},"issued":{"date-parts":[["2014"]]}}}],"schema":"https://github.com/citation-style-language/schema/raw/master/csl-citation.json"} </w:instrText>
      </w:r>
      <w:r w:rsidR="00A2227D" w:rsidRPr="00631638">
        <w:rPr>
          <w:rFonts w:ascii="Times New Roman" w:hAnsi="Times New Roman"/>
          <w:bCs/>
          <w:color w:val="000000" w:themeColor="text1"/>
        </w:rPr>
        <w:fldChar w:fldCharType="separate"/>
      </w:r>
      <w:r w:rsidR="0026176E" w:rsidRPr="00631638">
        <w:rPr>
          <w:rFonts w:ascii="Times New Roman" w:hAnsi="Times New Roman"/>
          <w:bCs/>
          <w:noProof/>
          <w:color w:val="000000" w:themeColor="text1"/>
        </w:rPr>
        <w:t>(Wells et al., 2014)</w:t>
      </w:r>
      <w:r w:rsidR="00A2227D" w:rsidRPr="00631638">
        <w:rPr>
          <w:rFonts w:ascii="Times New Roman" w:hAnsi="Times New Roman"/>
          <w:bCs/>
          <w:color w:val="000000" w:themeColor="text1"/>
        </w:rPr>
        <w:fldChar w:fldCharType="end"/>
      </w:r>
      <w:r w:rsidRPr="00631638">
        <w:rPr>
          <w:rFonts w:ascii="Times New Roman" w:hAnsi="Times New Roman"/>
          <w:bCs/>
          <w:color w:val="000000" w:themeColor="text1"/>
        </w:rPr>
        <w:t xml:space="preserve"> adapted and validated</w:t>
      </w:r>
      <w:r w:rsidR="00A2227D" w:rsidRPr="00631638">
        <w:rPr>
          <w:rFonts w:ascii="Times New Roman" w:hAnsi="Times New Roman"/>
          <w:bCs/>
          <w:color w:val="000000" w:themeColor="text1"/>
        </w:rPr>
        <w:t xml:space="preserve"> </w:t>
      </w:r>
      <w:r w:rsidRPr="00631638">
        <w:rPr>
          <w:rFonts w:ascii="Times New Roman" w:hAnsi="Times New Roman"/>
          <w:bCs/>
          <w:color w:val="000000" w:themeColor="text1"/>
        </w:rPr>
        <w:fldChar w:fldCharType="begin"/>
      </w:r>
      <w:r w:rsidR="0026176E" w:rsidRPr="00631638">
        <w:rPr>
          <w:rFonts w:ascii="Times New Roman" w:hAnsi="Times New Roman"/>
          <w:bCs/>
          <w:color w:val="000000" w:themeColor="text1"/>
        </w:rPr>
        <w:instrText xml:space="preserve"> ADDIN ZOTERO_ITEM CSL_CITATION {"citationID":"wZTYrNT2","properties":{"formattedCitation":"(Epstein et al., 2018; R. Herzog et al., 2013; Mertz et al., 2013; Wickersham, Leightley, Archer, &amp; Fear, 2020)","plainCitation":"(Epstein et al., 2018; R. Herzog et al., 2013; Mertz et al., 2013; Wickersham, Leightley, Archer, &amp; Fear, 2020)","noteIndex":0},"citationItems":[{"id":13064,"uris":["http://zotero.org/users/5555828/items/TIEHA6PE"],"itemData":{"id":13064,"type":"article-journal","abstract":"INTRODUCTION: Schools have an important role in recognising and preventing self-harm and suicidal behaviour in their students, however little is known about which educational factors are associated with heightened risk. We will systematically review the existing evidence on two key educational performance indicators that are routinely collected by school administrative systems: school attendance and exclusion. We will investigate their association with self-harm and suicidal behaviour in school-age children and adolescents. Knowledge of this association could help inform suicide prevention strategies at clinical, school and population levels.\nMETHODS AND ANALYSIS: We will conduct a systematic search of Medline, EMBASE, PsycINFO, British Education Index and Education Resources Information Centre (ERIC) from 1 January 1990, and conduct a manual search for additional references. We aim to identify studies that explore the association between poor school attendance or exclusion and self-harm or suicidal behaviours in school-age children and adolescents. Two independent reviewers will screen titles, abstracts and full-text documents and independently extract relevant data for analysis. Study quality will be assessed using a modified Newcastle-Ottawa Scale. A descriptive analysis will be performed, and where appropriate, results will be combined in meta-analyses.\nETHICS AND DISSEMINATION: This is a systematic review of published literature, and therefore ethical approval will not be sought. We will publish reports in health and education journals, present our work at conferences focused on school mental health and communicate our findings to practitioners and managers in public health, education and child mental health.\nPROSPERO REGISTRATION NUMBER: CRD42018088608.","container-title":"BMJ open","DOI":"10.1136/bmjopen-2018-023953","ISSN":"2044-6055","issue":"12","journalAbbreviation":"BMJ Open","language":"eng","note":"PMID: 30552271\nPMCID: PMC6303662","page":"e023953","source":"PubMed","title":"Poor school attendance and exclusion: a systematic review protocol on educational risk factors for self-harm and suicidal behaviours","title-short":"Poor school attendance and exclusion","volume":"8","author":[{"family":"Epstein","given":"Sophie"},{"family":"Roberts","given":"Emmert"},{"family":"Sedgwick","given":"Rosemary"},{"family":"Finning","given":"Katie"},{"family":"Ford","given":"Tamsin"},{"family":"Dutta","given":"Rina"},{"family":"Downs","given":"Johnny"}],"issued":{"date-parts":[["2018",12,14]]}}},{"id":13065,"uris":["http://zotero.org/users/5555828/items/ZXTPS5VK"],"itemData":{"id":13065,"type":"article-journal","abstract":"The Summit of Independent European Vaccination Experts (SIEVE) recommended in 2007 that efforts be made to improve healthcare workers’ knowledge and beliefs about vaccines, and their attitudes towards them, to increase vaccination coverage. The aim of the study was to compile and analyze the areas of disagreement in the existing evidence about the relationship between healthcare workers’ knowledge, beliefs and attitudes about vaccines and their intentions to vaccinate the populations they serve.","container-title":"BMC Public Health","DOI":"10.1186/1471-2458-13-154","ISSN":"1471-2458","issue":"1","journalAbbreviation":"BMC Public Health","page":"154","source":"BioMed Central","title":"Are healthcare workers’ intentions to vaccinate related to their knowledge, beliefs and attitudes? a systematic review","title-short":"Are healthcare workers’ intentions to vaccinate related to their knowledge, beliefs and attitudes?","volume":"13","author":[{"family":"Herzog","given":"Raúl"},{"family":"Álvarez-Pasquin","given":"Mª José"},{"family":"Díaz","given":"Camino"},{"family":"Del Barrio","given":"José Luis"},{"family":"Estrada","given":"José Manuel"},{"family":"Gil","given":"Ángel"}],"issued":{"date-parts":[["2013",2,19]]}}},{"id":13062,"uris":["http://zotero.org/users/5555828/items/U5422R57"],"itemData":{"id":13062,"type":"article-journal","abstract":"INTRODUCTION: Paternal psychopathology is associated with various adolescent outcomes. With emotional disorders presenting a significant public health concern in the adolescent age group, the aim of this systematic review was to synthesize evidence on the relationship between paternal mental health and adolescent anxiety or depression.\nMETHODS: PubMed, Web of Science, Embase, Ovid MEDLINE, Global Health, and PsycINFO were searched for articles which primarily aimed to investigate the relationship between paternal mental health (exposure) and adolescent anxiety or depression (outcome). Articles were assessed for risk of bias, and findings are presented in a narrative synthesis. The protocol is registered on PROSPERO (CRD42018094076).\nRESULTS: Findings from the fourteen included studies indicated that paternal depression is associated with adolescent depression and anxiety. Findings relating to other paternal mental health disorders were inconclusive. Results largely suggested that adolescent depression and anxiety is equally associated with paternal and maternal mental health. The included studies were mostly cross-sectional, and the quality of included studies was mixed. Attempts to focus on the 11-17 year age range were hampered by the variability of age ranges included in studies.\nCONCLUSIONS: Further longitudinal research is needed to clarify the association between paternal mental health disorders other than depression, and adolescent anxiety or depression. Mechanisms in this relationship should also be further explored, and could be informed by existing models on younger children.","container-title":"Journal of Adolescence","DOI":"10.1016/j.adolescence.2020.01.007","ISSN":"1095-9254","journalAbbreviation":"J Adolesc","language":"eng","note":"PMID: 31986478","page":"232-246","source":"PubMed","title":"The association between paternal psychopathology and adolescent depression and anxiety: A systematic review","title-short":"The association between paternal psychopathology and adolescent depression and anxiety","volume":"79","author":[{"family":"Wickersham","given":"Alice"},{"family":"Leightley","given":"Daniel"},{"family":"Archer","given":"Marc"},{"family":"Fear","given":"Nicola T."}],"issued":{"date-parts":[["2020",2]]}}},{"id":13061,"uris":["http://zotero.org/users/5555828/items/WSCDVJZP"],"itemData":{"id":13061,"type":"article-journal","abstract":"OBJECTIVE: To evaluate risk factors for severe outcomes in patients with seasonal and pandemic influenza.\nDESIGN: Systematic review.\nSTUDY SELECTION: Observational studies reporting on risk factor-outcome combinations of interest in participants with influenza. Outcomes included death, ventilator support, admission to hospital, admission to an intensive care unit, pneumonia, and composite outcomes.\nDATA SOURCES: Medline, Embase, CINAHL, Global Health, and the Cochrane Central Register of Controlled Trials to March 2011.\nRISK OF BIAS ASSESSMENT: Newcastle-Ottawa scale to assess the risk of bias. GRADE framework to evaluate the quality of evidence.\nRESULTS: 63 537 articles were identified of which 234 with a total of 610 782 participants met the inclusion criteria. The evidence supporting risk factors for severe outcomes of influenza ranged from being limited to absent. This was particularly relevant for the relative lack of data for non-2009 H1N1 pandemics and for seasonal influenza studies. Limitations in the published literature included lack of power and lack of adjustment for confounders was widespread: adjusted risk estimates were provided for only 5% of risk factor-outcome comparisons in 39 of 260 (15%) studies. The level of evidence was low for \"any risk factor\" (odds ratio for mortality 2.77, 95% confidence interval 1.90 to 4.05 for pandemic influenza and 2.04, 1.74 to 2.39 for seasonal influenza), obesity (2.74, 1.56 to 4.80 and 30.1, 1.74 to 2.39), cardiovascular diseases (2.92, 1.76 to 4.86 and 1.97, 1.06 to 3.67), and neuromuscular disease (2.68, 1.91 to 3.75 and 3.21, 1.84 to 5.58). The level of evidence was very low for all other risk factors. Some well accepted risk factors such as pregnancy and belonging to an ethnic minority group could not be identified as risk factors. In contrast, women who were less than four weeks post partum had a significantly increased risk of death from pandemic influenza (4.43, 1.24 to 15.81).\nCONCLUSION: The level of evidence to support risk factors for influenza related complications is low and some well accepted risk factors, including pregnancy and ethnicity, could not be confirmed as risks. Rigorous and adequately powered studies are needed.","container-title":"BMJ (Clinical research ed.)","DOI":"10.1136/bmj.f5061","ISSN":"1756-1833","journalAbbreviation":"BMJ","language":"eng","note":"PMID: 23974637\nPMCID: PMC3805492","page":"f5061","source":"PubMed","title":"Populations at risk for severe or complicated influenza illness: systematic review and meta-analysis","title-short":"Populations at risk for severe or complicated influenza illness","volume":"347","author":[{"family":"Mertz","given":"Dominik"},{"family":"Kim","given":"Tae Hyong"},{"family":"Johnstone","given":"Jennie"},{"family":"Lam","given":"Po-Po"},{"family":"Science","given":"Michelle"},{"family":"Kuster","given":"Stefan P."},{"family":"Fadel","given":"Shaza A."},{"family":"Tran","given":"Dat"},{"family":"Fernandez","given":"Eduardo"},{"family":"Bhatnagar","given":"Neera"},{"family":"Loeb","given":"Mark"}],"issued":{"date-parts":[["2013",8,23]]}}}],"schema":"https://github.com/citation-style-language/schema/raw/master/csl-citation.json"} </w:instrText>
      </w:r>
      <w:r w:rsidRPr="00631638">
        <w:rPr>
          <w:rFonts w:ascii="Times New Roman" w:hAnsi="Times New Roman"/>
          <w:bCs/>
          <w:color w:val="000000" w:themeColor="text1"/>
        </w:rPr>
        <w:fldChar w:fldCharType="separate"/>
      </w:r>
      <w:r w:rsidR="0026176E" w:rsidRPr="00631638">
        <w:rPr>
          <w:rFonts w:ascii="Times New Roman" w:hAnsi="Times New Roman"/>
          <w:color w:val="000000" w:themeColor="text1"/>
        </w:rPr>
        <w:t>(Epstein et al., 2018; R. Herzog et al., 2013; Mertz et al., 2013; Wickersham, Leightley, Archer, &amp; Fear, 2020)</w:t>
      </w:r>
      <w:r w:rsidRPr="00631638">
        <w:rPr>
          <w:rFonts w:ascii="Times New Roman" w:hAnsi="Times New Roman"/>
          <w:bCs/>
          <w:color w:val="000000" w:themeColor="text1"/>
        </w:rPr>
        <w:fldChar w:fldCharType="end"/>
      </w:r>
      <w:r w:rsidRPr="00631638">
        <w:rPr>
          <w:rFonts w:ascii="Times New Roman" w:hAnsi="Times New Roman"/>
          <w:bCs/>
          <w:color w:val="000000" w:themeColor="text1"/>
        </w:rPr>
        <w:t xml:space="preserve"> for </w:t>
      </w:r>
      <w:r w:rsidR="003A3FD5" w:rsidRPr="00631638">
        <w:rPr>
          <w:rFonts w:ascii="Times New Roman" w:hAnsi="Times New Roman"/>
          <w:bCs/>
          <w:color w:val="000000" w:themeColor="text1"/>
        </w:rPr>
        <w:t xml:space="preserve">non-randomised </w:t>
      </w:r>
      <w:r w:rsidRPr="00631638">
        <w:rPr>
          <w:rFonts w:ascii="Times New Roman" w:hAnsi="Times New Roman"/>
          <w:bCs/>
          <w:color w:val="000000" w:themeColor="text1"/>
        </w:rPr>
        <w:t>studies</w:t>
      </w:r>
      <w:r w:rsidR="003A3FD5" w:rsidRPr="00631638">
        <w:rPr>
          <w:rFonts w:ascii="Times New Roman" w:hAnsi="Times New Roman"/>
          <w:bCs/>
          <w:color w:val="000000" w:themeColor="text1"/>
        </w:rPr>
        <w:t xml:space="preserve"> (cross-sectional and longitudinal)</w:t>
      </w:r>
      <w:r w:rsidRPr="00631638">
        <w:rPr>
          <w:rFonts w:ascii="Times New Roman" w:hAnsi="Times New Roman"/>
          <w:bCs/>
          <w:i/>
          <w:iCs/>
          <w:color w:val="000000" w:themeColor="text1"/>
        </w:rPr>
        <w:t>,</w:t>
      </w:r>
      <w:r w:rsidRPr="00631638">
        <w:rPr>
          <w:rFonts w:ascii="Times New Roman" w:hAnsi="Times New Roman"/>
          <w:b/>
          <w:bCs/>
          <w:i/>
          <w:iCs/>
          <w:color w:val="000000" w:themeColor="text1"/>
        </w:rPr>
        <w:t xml:space="preserve"> </w:t>
      </w:r>
      <w:r w:rsidRPr="00631638">
        <w:rPr>
          <w:rFonts w:ascii="Times New Roman" w:hAnsi="Times New Roman"/>
          <w:color w:val="000000" w:themeColor="text1"/>
        </w:rPr>
        <w:t>a study can be awarded a maximum of one point (star) for each numbered item with the Selection and Exposure categories. A maximum of two points (stars) can be given for Comparability.</w:t>
      </w:r>
    </w:p>
    <w:p w14:paraId="25C6C632" w14:textId="77777777" w:rsidR="00B07E1B" w:rsidRPr="00631638" w:rsidRDefault="00B07E1B">
      <w:pPr>
        <w:spacing w:line="360" w:lineRule="auto"/>
        <w:rPr>
          <w:rFonts w:ascii="Times New Roman" w:hAnsi="Times New Roman"/>
          <w:color w:val="000000" w:themeColor="text1"/>
        </w:rPr>
      </w:pPr>
    </w:p>
    <w:p w14:paraId="55AE2482" w14:textId="77777777" w:rsidR="00B07E1B" w:rsidRPr="00631638" w:rsidRDefault="00B07E1B">
      <w:pPr>
        <w:spacing w:line="360" w:lineRule="auto"/>
        <w:rPr>
          <w:rFonts w:ascii="Times New Roman" w:hAnsi="Times New Roman"/>
          <w:color w:val="000000" w:themeColor="text1"/>
        </w:rPr>
      </w:pPr>
    </w:p>
    <w:p w14:paraId="14BB7FD9" w14:textId="77777777" w:rsidR="00FF6BB6" w:rsidRPr="00631638" w:rsidRDefault="00FF6BB6">
      <w:pPr>
        <w:spacing w:line="360" w:lineRule="auto"/>
        <w:rPr>
          <w:rFonts w:ascii="Times New Roman" w:hAnsi="Times New Roman"/>
          <w:b/>
          <w:bCs/>
          <w:i/>
          <w:iCs/>
          <w:color w:val="000000" w:themeColor="text1"/>
        </w:rPr>
        <w:sectPr w:rsidR="00FF6BB6" w:rsidRPr="00631638">
          <w:pgSz w:w="11900" w:h="16820"/>
          <w:pgMar w:top="1418" w:right="1701" w:bottom="1418" w:left="1701" w:header="709" w:footer="709" w:gutter="0"/>
          <w:cols w:space="708"/>
          <w:docGrid w:linePitch="326"/>
        </w:sectPr>
      </w:pPr>
    </w:p>
    <w:p w14:paraId="78245B88" w14:textId="77777777" w:rsidR="00FF6BB6" w:rsidRPr="00631638" w:rsidRDefault="00FF6BB6" w:rsidP="00FF6BB6">
      <w:pPr>
        <w:pStyle w:val="Heading1"/>
        <w:rPr>
          <w:rFonts w:ascii="Times New Roman" w:hAnsi="Times New Roman" w:cs="Times New Roman"/>
          <w:b w:val="0"/>
          <w:bCs w:val="0"/>
          <w:color w:val="000000" w:themeColor="text1"/>
          <w:sz w:val="24"/>
          <w:szCs w:val="24"/>
        </w:rPr>
      </w:pPr>
      <w:bookmarkStart w:id="5" w:name="_Toc134356057"/>
      <w:r w:rsidRPr="00631638">
        <w:rPr>
          <w:rFonts w:ascii="Times New Roman" w:hAnsi="Times New Roman" w:cs="Times New Roman"/>
          <w:color w:val="000000" w:themeColor="text1"/>
          <w:sz w:val="24"/>
          <w:szCs w:val="24"/>
        </w:rPr>
        <w:lastRenderedPageBreak/>
        <w:t>SA</w:t>
      </w:r>
      <w:r w:rsidR="00A26EF8" w:rsidRPr="00631638">
        <w:rPr>
          <w:rFonts w:ascii="Times New Roman" w:hAnsi="Times New Roman" w:cs="Times New Roman"/>
          <w:color w:val="000000" w:themeColor="text1"/>
          <w:sz w:val="24"/>
          <w:szCs w:val="24"/>
        </w:rPr>
        <w:t>6</w:t>
      </w:r>
      <w:r w:rsidRPr="00631638">
        <w:rPr>
          <w:rFonts w:ascii="Times New Roman" w:hAnsi="Times New Roman" w:cs="Times New Roman"/>
          <w:color w:val="000000" w:themeColor="text1"/>
          <w:sz w:val="24"/>
          <w:szCs w:val="24"/>
        </w:rPr>
        <w:t xml:space="preserve">. Full </w:t>
      </w:r>
      <w:r w:rsidR="00476502" w:rsidRPr="00631638">
        <w:rPr>
          <w:rFonts w:ascii="Times New Roman" w:hAnsi="Times New Roman" w:cs="Times New Roman"/>
          <w:color w:val="000000" w:themeColor="text1"/>
          <w:sz w:val="24"/>
          <w:szCs w:val="24"/>
        </w:rPr>
        <w:t>l</w:t>
      </w:r>
      <w:r w:rsidRPr="00631638">
        <w:rPr>
          <w:rFonts w:ascii="Times New Roman" w:hAnsi="Times New Roman" w:cs="Times New Roman"/>
          <w:color w:val="000000" w:themeColor="text1"/>
          <w:sz w:val="24"/>
          <w:szCs w:val="24"/>
        </w:rPr>
        <w:t xml:space="preserve">ist of </w:t>
      </w:r>
      <w:r w:rsidR="00476502" w:rsidRPr="00631638">
        <w:rPr>
          <w:rFonts w:ascii="Times New Roman" w:hAnsi="Times New Roman" w:cs="Times New Roman"/>
          <w:color w:val="000000" w:themeColor="text1"/>
          <w:sz w:val="24"/>
          <w:szCs w:val="24"/>
        </w:rPr>
        <w:t>i</w:t>
      </w:r>
      <w:r w:rsidRPr="00631638">
        <w:rPr>
          <w:rFonts w:ascii="Times New Roman" w:hAnsi="Times New Roman" w:cs="Times New Roman"/>
          <w:color w:val="000000" w:themeColor="text1"/>
          <w:sz w:val="24"/>
          <w:szCs w:val="24"/>
        </w:rPr>
        <w:t xml:space="preserve">ncluded </w:t>
      </w:r>
      <w:r w:rsidR="00476502" w:rsidRPr="00631638">
        <w:rPr>
          <w:rFonts w:ascii="Times New Roman" w:hAnsi="Times New Roman" w:cs="Times New Roman"/>
          <w:color w:val="000000" w:themeColor="text1"/>
          <w:sz w:val="24"/>
          <w:szCs w:val="24"/>
        </w:rPr>
        <w:t>s</w:t>
      </w:r>
      <w:r w:rsidRPr="00631638">
        <w:rPr>
          <w:rFonts w:ascii="Times New Roman" w:hAnsi="Times New Roman" w:cs="Times New Roman"/>
          <w:color w:val="000000" w:themeColor="text1"/>
          <w:sz w:val="24"/>
          <w:szCs w:val="24"/>
        </w:rPr>
        <w:t>tudies</w:t>
      </w:r>
      <w:bookmarkEnd w:id="5"/>
    </w:p>
    <w:p w14:paraId="25D856FC" w14:textId="77777777" w:rsidR="00FF6BB6" w:rsidRPr="00631638" w:rsidRDefault="00FF6BB6" w:rsidP="00FF6BB6">
      <w:pPr>
        <w:pStyle w:val="Bibliography"/>
        <w:rPr>
          <w:rFonts w:ascii="Times New Roman" w:hAnsi="Times New Roman"/>
          <w:color w:val="000000" w:themeColor="text1"/>
        </w:rPr>
      </w:pPr>
    </w:p>
    <w:p w14:paraId="778DCEA5"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Aas M, Andreassen OA, Aminoff SR, et al. A history of childhood trauma is associated with slower improvement rates: Findings from a one-year follow-up study of patients with a first-episode psychosis. </w:t>
      </w:r>
      <w:r w:rsidRPr="00631638">
        <w:rPr>
          <w:rFonts w:ascii="Times New Roman" w:hAnsi="Times New Roman"/>
          <w:i/>
          <w:iCs/>
          <w:color w:val="000000" w:themeColor="text1"/>
        </w:rPr>
        <w:t>BMC Psychiatry</w:t>
      </w:r>
      <w:r w:rsidRPr="00631638">
        <w:rPr>
          <w:rFonts w:ascii="Times New Roman" w:hAnsi="Times New Roman"/>
          <w:color w:val="000000" w:themeColor="text1"/>
        </w:rPr>
        <w:t>. 2016;16:126-126. doi:10.1186/s12888-016-0827-4</w:t>
      </w:r>
    </w:p>
    <w:p w14:paraId="163D8CA0"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Aas M, Kauppi K, Brandt CL, et al. Childhood trauma is associated with increased brain responses to emotionally negative as compared with positive faces in patients with psychotic disorders. </w:t>
      </w:r>
      <w:r w:rsidRPr="00631638">
        <w:rPr>
          <w:rFonts w:ascii="Times New Roman" w:hAnsi="Times New Roman"/>
          <w:i/>
          <w:iCs/>
          <w:color w:val="000000" w:themeColor="text1"/>
        </w:rPr>
        <w:t>Psychol Med</w:t>
      </w:r>
      <w:r w:rsidRPr="00631638">
        <w:rPr>
          <w:rFonts w:ascii="Times New Roman" w:hAnsi="Times New Roman"/>
          <w:color w:val="000000" w:themeColor="text1"/>
        </w:rPr>
        <w:t>. 2017;47(4):669-679. doi:10.1017/S0033291716002762</w:t>
      </w:r>
    </w:p>
    <w:p w14:paraId="52489331"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Akbey ZY, Yildiz M, Gündüz N. Is There Any Association Between Childhood Traumatic Experiences, Dissociation and Psychotic Symptoms in Schziophrenic Patients? </w:t>
      </w:r>
      <w:r w:rsidRPr="00631638">
        <w:rPr>
          <w:rFonts w:ascii="Times New Roman" w:hAnsi="Times New Roman"/>
          <w:i/>
          <w:iCs/>
          <w:color w:val="000000" w:themeColor="text1"/>
        </w:rPr>
        <w:t>Psychiatry Investig</w:t>
      </w:r>
      <w:r w:rsidRPr="00631638">
        <w:rPr>
          <w:rFonts w:ascii="Times New Roman" w:hAnsi="Times New Roman"/>
          <w:color w:val="000000" w:themeColor="text1"/>
        </w:rPr>
        <w:t>. 2019;16(5):346-354. doi:10.30773/pi.2019.02.10.2</w:t>
      </w:r>
    </w:p>
    <w:p w14:paraId="45439A10"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Andrianarisoa M, Boyer L, Godin O, et al. Childhood trauma, depression and negative symptoms are independently associated with impaired quality of life in schizophrenia. Results from the national FACE-SZ cohort. </w:t>
      </w:r>
      <w:r w:rsidRPr="00631638">
        <w:rPr>
          <w:rFonts w:ascii="Times New Roman" w:hAnsi="Times New Roman"/>
          <w:i/>
          <w:iCs/>
          <w:color w:val="000000" w:themeColor="text1"/>
        </w:rPr>
        <w:t>Schizophrenia Research</w:t>
      </w:r>
      <w:r w:rsidRPr="00631638">
        <w:rPr>
          <w:rFonts w:ascii="Times New Roman" w:hAnsi="Times New Roman"/>
          <w:color w:val="000000" w:themeColor="text1"/>
        </w:rPr>
        <w:t>. 2017;185:173-181. doi:10.1016/j.schres.2016.12.021</w:t>
      </w:r>
    </w:p>
    <w:p w14:paraId="4D7A3ACB"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lang w:val="es-ES"/>
        </w:rPr>
        <w:t xml:space="preserve">Aydin O, Balikci K, Tas C, et al. </w:t>
      </w:r>
      <w:r w:rsidRPr="00631638">
        <w:rPr>
          <w:rFonts w:ascii="Times New Roman" w:hAnsi="Times New Roman"/>
          <w:color w:val="000000" w:themeColor="text1"/>
        </w:rPr>
        <w:t xml:space="preserve">The developmental origins of metacognitive deficits in schizophrenia. </w:t>
      </w:r>
      <w:r w:rsidRPr="00631638">
        <w:rPr>
          <w:rFonts w:ascii="Times New Roman" w:hAnsi="Times New Roman"/>
          <w:i/>
          <w:iCs/>
          <w:color w:val="000000" w:themeColor="text1"/>
        </w:rPr>
        <w:t>Psychiatry Res</w:t>
      </w:r>
      <w:r w:rsidRPr="00631638">
        <w:rPr>
          <w:rFonts w:ascii="Times New Roman" w:hAnsi="Times New Roman"/>
          <w:color w:val="000000" w:themeColor="text1"/>
        </w:rPr>
        <w:t>. 2016;245:15-21. doi:10.1016/j.psychres.2016.08.012</w:t>
      </w:r>
    </w:p>
    <w:p w14:paraId="652E558F"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Bosqui TJ, Shannon C, Tiernan B, Beattie N, Ferguson J, Mulholland C. Childhood trauma and the risk of violence in adulthood in a population with a psychotic illness. </w:t>
      </w:r>
      <w:r w:rsidRPr="00631638">
        <w:rPr>
          <w:rFonts w:ascii="Times New Roman" w:hAnsi="Times New Roman"/>
          <w:i/>
          <w:iCs/>
          <w:color w:val="000000" w:themeColor="text1"/>
        </w:rPr>
        <w:t>J Psychiatr Res</w:t>
      </w:r>
      <w:r w:rsidRPr="00631638">
        <w:rPr>
          <w:rFonts w:ascii="Times New Roman" w:hAnsi="Times New Roman"/>
          <w:color w:val="000000" w:themeColor="text1"/>
        </w:rPr>
        <w:t>. 2014;54(1):121-125. doi:10.1016/j.jpsychires.2014.03.011</w:t>
      </w:r>
    </w:p>
    <w:p w14:paraId="3D954AA8"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Boyette LL, van Dam D, Meijer C, et al. Personality compensates for impaired quality of life and social functioning in patients with psychotic disorders who experienced traumatic events. </w:t>
      </w:r>
      <w:r w:rsidRPr="00631638">
        <w:rPr>
          <w:rFonts w:ascii="Times New Roman" w:hAnsi="Times New Roman"/>
          <w:i/>
          <w:iCs/>
          <w:color w:val="000000" w:themeColor="text1"/>
        </w:rPr>
        <w:t>Schizophrenia Bulletin</w:t>
      </w:r>
      <w:r w:rsidRPr="00631638">
        <w:rPr>
          <w:rFonts w:ascii="Times New Roman" w:hAnsi="Times New Roman"/>
          <w:color w:val="000000" w:themeColor="text1"/>
        </w:rPr>
        <w:t>. 2014;40(6):1356-1365. doi:10.1093/schbul/sbu057</w:t>
      </w:r>
    </w:p>
    <w:p w14:paraId="235DE49A"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Brañas A, Lahera G, Barrigón ML, Canal-Rivero M, Ruiz-Veguilla M. Effects of childhood trauma on facial recognition of fear in psychosis. </w:t>
      </w:r>
      <w:r w:rsidRPr="00631638">
        <w:rPr>
          <w:rFonts w:ascii="Times New Roman" w:hAnsi="Times New Roman"/>
          <w:i/>
          <w:iCs/>
          <w:color w:val="000000" w:themeColor="text1"/>
        </w:rPr>
        <w:t>Rev Psiquiatr Salud Ment (Engl Ed)</w:t>
      </w:r>
      <w:r w:rsidRPr="00631638">
        <w:rPr>
          <w:rFonts w:ascii="Times New Roman" w:hAnsi="Times New Roman"/>
          <w:color w:val="000000" w:themeColor="text1"/>
        </w:rPr>
        <w:t>. 2022;15(1):29-37. doi:10.1016/j.rpsmen.2022.01.001</w:t>
      </w:r>
    </w:p>
    <w:p w14:paraId="6417AC0E" w14:textId="77777777" w:rsidR="00231900" w:rsidRPr="00631638" w:rsidRDefault="00231900"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lastRenderedPageBreak/>
        <w:t xml:space="preserve">Chalker SA, Parrish EM, Cano M, Kelsven S, Moore RC, Granholm E, ... Depp C. A. Childhood trauma associations with the interpersonal psychological theory of suicide and social cognitive biases in psychotic disorders. </w:t>
      </w:r>
      <w:r w:rsidRPr="00631638">
        <w:rPr>
          <w:rFonts w:ascii="Times New Roman" w:hAnsi="Times New Roman"/>
          <w:i/>
          <w:iCs/>
          <w:color w:val="000000" w:themeColor="text1"/>
        </w:rPr>
        <w:t>J Ner Ment Dis.</w:t>
      </w:r>
      <w:r w:rsidRPr="00631638">
        <w:rPr>
          <w:rFonts w:ascii="Times New Roman" w:hAnsi="Times New Roman"/>
          <w:color w:val="000000" w:themeColor="text1"/>
        </w:rPr>
        <w:t xml:space="preserve"> 2022; 210(6): 432-438.</w:t>
      </w:r>
    </w:p>
    <w:p w14:paraId="7B307331"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lang w:val="en-US"/>
        </w:rPr>
        <w:t xml:space="preserve">Cui Y, Kim SW, Lee BJ, et al. </w:t>
      </w:r>
      <w:r w:rsidRPr="00631638">
        <w:rPr>
          <w:rFonts w:ascii="Times New Roman" w:hAnsi="Times New Roman"/>
          <w:color w:val="000000" w:themeColor="text1"/>
        </w:rPr>
        <w:t xml:space="preserve">Negative Schema and Rumination as Mediators of the Relationship Between Childhood Trauma and Recent Suicidal Ideation in Patients With Early Psychosis. </w:t>
      </w:r>
      <w:r w:rsidRPr="00631638">
        <w:rPr>
          <w:rFonts w:ascii="Times New Roman" w:hAnsi="Times New Roman"/>
          <w:i/>
          <w:iCs/>
          <w:color w:val="000000" w:themeColor="text1"/>
        </w:rPr>
        <w:t>J Clin Psychiatry</w:t>
      </w:r>
      <w:r w:rsidRPr="00631638">
        <w:rPr>
          <w:rFonts w:ascii="Times New Roman" w:hAnsi="Times New Roman"/>
          <w:color w:val="000000" w:themeColor="text1"/>
        </w:rPr>
        <w:t>. 2019;80(3):17m12088. doi:10.4088/JCP.17m12088</w:t>
      </w:r>
    </w:p>
    <w:p w14:paraId="0CC02467"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Engelstad KN, Rund BR, Lau B, Vaskinn A, Torgalsbøen AK. Increased prevalence of psychopathy and childhood trauma in homicide offenders with schizophrenia compared to nonviolent individuals with schizophrenia. </w:t>
      </w:r>
      <w:r w:rsidRPr="00631638">
        <w:rPr>
          <w:rFonts w:ascii="Times New Roman" w:hAnsi="Times New Roman"/>
          <w:i/>
          <w:iCs/>
          <w:color w:val="000000" w:themeColor="text1"/>
        </w:rPr>
        <w:t>Nord J Psychiatry</w:t>
      </w:r>
      <w:r w:rsidRPr="00631638">
        <w:rPr>
          <w:rFonts w:ascii="Times New Roman" w:hAnsi="Times New Roman"/>
          <w:color w:val="000000" w:themeColor="text1"/>
        </w:rPr>
        <w:t>. 2019;73(8):501-508. doi:10.1080/08039488.2019.1656777</w:t>
      </w:r>
    </w:p>
    <w:p w14:paraId="424131CC"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Faay MDM, van Os J, Genetic Risk and Outcome of Psychosis (GROUP) Investigators. Aggressive Behavior, Hostility, and Associated Care Needs in Patients With Psychotic Disorders: A 6-Year Follow-Up Study. </w:t>
      </w:r>
      <w:r w:rsidRPr="00631638">
        <w:rPr>
          <w:rFonts w:ascii="Times New Roman" w:hAnsi="Times New Roman"/>
          <w:i/>
          <w:iCs/>
          <w:color w:val="000000" w:themeColor="text1"/>
        </w:rPr>
        <w:t>Front Psychiatry</w:t>
      </w:r>
      <w:r w:rsidRPr="00631638">
        <w:rPr>
          <w:rFonts w:ascii="Times New Roman" w:hAnsi="Times New Roman"/>
          <w:color w:val="000000" w:themeColor="text1"/>
        </w:rPr>
        <w:t>. 2019;10:934. doi:10.3389/fpsyt.2019.00934</w:t>
      </w:r>
    </w:p>
    <w:p w14:paraId="5A2049A8"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Garcia M, Montalvo I, Creus M, et al. Sex differences in the effect of childhood trauma on the clinical expression of early psychosis. </w:t>
      </w:r>
      <w:r w:rsidRPr="00631638">
        <w:rPr>
          <w:rFonts w:ascii="Times New Roman" w:hAnsi="Times New Roman"/>
          <w:i/>
          <w:iCs/>
          <w:color w:val="000000" w:themeColor="text1"/>
        </w:rPr>
        <w:t>Compr Psychiatry</w:t>
      </w:r>
      <w:r w:rsidRPr="00631638">
        <w:rPr>
          <w:rFonts w:ascii="Times New Roman" w:hAnsi="Times New Roman"/>
          <w:color w:val="000000" w:themeColor="text1"/>
        </w:rPr>
        <w:t>. 2016;68:86-96. doi:10.1016/j.comppsych.2016.04.004</w:t>
      </w:r>
    </w:p>
    <w:p w14:paraId="23B6971D"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Gil A, Gama CS, de Jesus DR, Lobato MI, Zimmer M, Belmonte-de-Abreu P. The association of child abuse and neglect with adult disability in schizophrenia and the prominent role of physical neglect. </w:t>
      </w:r>
      <w:r w:rsidRPr="00631638">
        <w:rPr>
          <w:rFonts w:ascii="Times New Roman" w:hAnsi="Times New Roman"/>
          <w:i/>
          <w:iCs/>
          <w:color w:val="000000" w:themeColor="text1"/>
        </w:rPr>
        <w:t>Child Abuse Negl</w:t>
      </w:r>
      <w:r w:rsidRPr="00631638">
        <w:rPr>
          <w:rFonts w:ascii="Times New Roman" w:hAnsi="Times New Roman"/>
          <w:color w:val="000000" w:themeColor="text1"/>
        </w:rPr>
        <w:t>. 2009;33(9):618-624. doi:10.1016/j.chiabu.2009.02.006</w:t>
      </w:r>
    </w:p>
    <w:p w14:paraId="2ECFE849"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Haahr UH, Larsen TK, Simonsen E, et al. Relation between premorbid adjustment, duration of untreated psychosis and close interpersonal trauma in first-episode psychosis. </w:t>
      </w:r>
      <w:r w:rsidRPr="00631638">
        <w:rPr>
          <w:rFonts w:ascii="Times New Roman" w:hAnsi="Times New Roman"/>
          <w:i/>
          <w:iCs/>
          <w:color w:val="000000" w:themeColor="text1"/>
        </w:rPr>
        <w:t>Early Interv Psychiatry</w:t>
      </w:r>
      <w:r w:rsidRPr="00631638">
        <w:rPr>
          <w:rFonts w:ascii="Times New Roman" w:hAnsi="Times New Roman"/>
          <w:color w:val="000000" w:themeColor="text1"/>
        </w:rPr>
        <w:t>. 2018;12(3):316-323. doi:10.1111/eip.12315</w:t>
      </w:r>
    </w:p>
    <w:p w14:paraId="790F0D8F"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Hachtel H, Fullam R, Malone A, Murphy BP, Huber C, Carroll A. Victimization, violence and facial affect recognition in a community sample of first-episode psychosis patients. </w:t>
      </w:r>
      <w:r w:rsidRPr="00631638">
        <w:rPr>
          <w:rFonts w:ascii="Times New Roman" w:hAnsi="Times New Roman"/>
          <w:i/>
          <w:iCs/>
          <w:color w:val="000000" w:themeColor="text1"/>
        </w:rPr>
        <w:t>Early Intervent Psychiatry</w:t>
      </w:r>
      <w:r w:rsidRPr="00631638">
        <w:rPr>
          <w:rFonts w:ascii="Times New Roman" w:hAnsi="Times New Roman"/>
          <w:color w:val="000000" w:themeColor="text1"/>
        </w:rPr>
        <w:t>. 2020;14(3):283-292. doi:10.1111/eip.12853</w:t>
      </w:r>
    </w:p>
    <w:p w14:paraId="6E22B914" w14:textId="77777777" w:rsidR="007905BA" w:rsidRPr="00631638" w:rsidRDefault="007905BA" w:rsidP="007905BA">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Hjelseng IV, Vaskinn A, Ueland T, et al. Childhood trauma is associated with poorer social functioning in severe mental disorders both during an active illness phase and in remission. </w:t>
      </w:r>
      <w:r w:rsidRPr="00631638">
        <w:rPr>
          <w:rFonts w:ascii="Times New Roman" w:hAnsi="Times New Roman"/>
          <w:i/>
          <w:iCs/>
          <w:color w:val="000000" w:themeColor="text1"/>
        </w:rPr>
        <w:t>Schizophr Res</w:t>
      </w:r>
      <w:r w:rsidRPr="00631638">
        <w:rPr>
          <w:rFonts w:ascii="Times New Roman" w:hAnsi="Times New Roman"/>
          <w:color w:val="000000" w:themeColor="text1"/>
        </w:rPr>
        <w:t>. Published online March 25, 2020:S0920-9964(20)30118-3. doi:10.1016/j.schres.2020.03.015</w:t>
      </w:r>
    </w:p>
    <w:p w14:paraId="51882D5F"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lang w:val="en-US"/>
        </w:rPr>
        <w:lastRenderedPageBreak/>
        <w:t xml:space="preserve">Hodann-Caudevilla RM, García JJM, Julián FAB. </w:t>
      </w:r>
      <w:r w:rsidRPr="00631638">
        <w:rPr>
          <w:rFonts w:ascii="Times New Roman" w:hAnsi="Times New Roman"/>
          <w:color w:val="000000" w:themeColor="text1"/>
        </w:rPr>
        <w:t xml:space="preserve">Childhood trauma and personal recovery in schizophrenia: Mediating role of experiential avoidance and insecure attachment. </w:t>
      </w:r>
      <w:r w:rsidRPr="00631638">
        <w:rPr>
          <w:rFonts w:ascii="Times New Roman" w:hAnsi="Times New Roman"/>
          <w:i/>
          <w:iCs/>
          <w:color w:val="000000" w:themeColor="text1"/>
        </w:rPr>
        <w:t>Clin Schizophr Relat Psychoses</w:t>
      </w:r>
      <w:r w:rsidRPr="00631638">
        <w:rPr>
          <w:rFonts w:ascii="Times New Roman" w:hAnsi="Times New Roman"/>
          <w:color w:val="000000" w:themeColor="text1"/>
        </w:rPr>
        <w:t>. 2021;15(2). doi:10.3371/CSRP.RMGJ.070421</w:t>
      </w:r>
    </w:p>
    <w:p w14:paraId="70416A41"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Kilian S, Asmal L, Chiliza B, et al. Childhood adversity and cognitive function in schizophrenia spectrum disorders and healthy controls: evidence for an association between neglect and social cognition. </w:t>
      </w:r>
      <w:r w:rsidRPr="00631638">
        <w:rPr>
          <w:rFonts w:ascii="Times New Roman" w:hAnsi="Times New Roman"/>
          <w:i/>
          <w:iCs/>
          <w:color w:val="000000" w:themeColor="text1"/>
        </w:rPr>
        <w:t>Psychol Med</w:t>
      </w:r>
      <w:r w:rsidRPr="00631638">
        <w:rPr>
          <w:rFonts w:ascii="Times New Roman" w:hAnsi="Times New Roman"/>
          <w:color w:val="000000" w:themeColor="text1"/>
        </w:rPr>
        <w:t>. 2018;48(13):2186-2193. doi:10.1017/S0033291717003671</w:t>
      </w:r>
    </w:p>
    <w:p w14:paraId="18962A2A"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Kim Y, Kwon A, Min D, Kim S, Jin MJ, Lee SH. Neurophysiological and Psychological Predictors of Social Functioning in Patients with Schizophrenia and Bipolar Disorder. </w:t>
      </w:r>
      <w:r w:rsidRPr="00631638">
        <w:rPr>
          <w:rFonts w:ascii="Times New Roman" w:hAnsi="Times New Roman"/>
          <w:i/>
          <w:iCs/>
          <w:color w:val="000000" w:themeColor="text1"/>
        </w:rPr>
        <w:t>Psychiatry Investig</w:t>
      </w:r>
      <w:r w:rsidRPr="00631638">
        <w:rPr>
          <w:rFonts w:ascii="Times New Roman" w:hAnsi="Times New Roman"/>
          <w:color w:val="000000" w:themeColor="text1"/>
        </w:rPr>
        <w:t>. 2019;16(10):718-727. doi:10.30773/pi.2019.07.28</w:t>
      </w:r>
    </w:p>
    <w:p w14:paraId="53DC4C1F"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Kincaid D, Shannon C, Boyd A, et al. An investigation of associations between experience of childhood trauma and political violence and theory of mind impairments in schizophrenia. </w:t>
      </w:r>
      <w:r w:rsidRPr="00631638">
        <w:rPr>
          <w:rFonts w:ascii="Times New Roman" w:hAnsi="Times New Roman"/>
          <w:i/>
          <w:iCs/>
          <w:color w:val="000000" w:themeColor="text1"/>
        </w:rPr>
        <w:t>Psychiatry Res</w:t>
      </w:r>
      <w:r w:rsidRPr="00631638">
        <w:rPr>
          <w:rFonts w:ascii="Times New Roman" w:hAnsi="Times New Roman"/>
          <w:color w:val="000000" w:themeColor="text1"/>
        </w:rPr>
        <w:t>. 2018;270:293-297. doi:10.1016/j.psychres.2018.09.052</w:t>
      </w:r>
    </w:p>
    <w:p w14:paraId="3BA10BDD" w14:textId="77777777" w:rsidR="00F620A9" w:rsidRPr="00631638" w:rsidRDefault="00F620A9"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Lecomte T, Giguère CÉ, Cloutier B, Potvin S; Signature Consortium. Comorbidity Profiles of Psychotic Patients in Emergency Psychiatry. </w:t>
      </w:r>
      <w:r w:rsidRPr="00631638">
        <w:rPr>
          <w:rFonts w:ascii="Times New Roman" w:hAnsi="Times New Roman"/>
          <w:i/>
          <w:iCs/>
          <w:color w:val="000000" w:themeColor="text1"/>
        </w:rPr>
        <w:t>J Dual Diagn</w:t>
      </w:r>
      <w:r w:rsidRPr="00631638">
        <w:rPr>
          <w:rFonts w:ascii="Times New Roman" w:hAnsi="Times New Roman"/>
          <w:color w:val="000000" w:themeColor="text1"/>
        </w:rPr>
        <w:t>. 2020;16(2):260-270. doi:10.1080/15504263.2020.1713425</w:t>
      </w:r>
    </w:p>
    <w:p w14:paraId="2C50FE18"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Li XB, Li QY, Liu JT, Zhang L, Tang YL, Wang CY. Childhood trauma associates with clinical features of schizophrenia in a sample of Chinese inpatients. </w:t>
      </w:r>
      <w:r w:rsidRPr="00631638">
        <w:rPr>
          <w:rFonts w:ascii="Times New Roman" w:hAnsi="Times New Roman"/>
          <w:i/>
          <w:iCs/>
          <w:color w:val="000000" w:themeColor="text1"/>
        </w:rPr>
        <w:t>Psychiatry Research</w:t>
      </w:r>
      <w:r w:rsidRPr="00631638">
        <w:rPr>
          <w:rFonts w:ascii="Times New Roman" w:hAnsi="Times New Roman"/>
          <w:color w:val="000000" w:themeColor="text1"/>
        </w:rPr>
        <w:t>. 2015;228(3):702-707. doi:10.1016/j.psychres.2015.06.001</w:t>
      </w:r>
    </w:p>
    <w:p w14:paraId="3A30AC45"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Lindgren M, Mäntylä T, Rikandi E, et al. Childhood adversities and clinical symptomatology in first-episode psychosis. </w:t>
      </w:r>
      <w:r w:rsidRPr="00631638">
        <w:rPr>
          <w:rFonts w:ascii="Times New Roman" w:hAnsi="Times New Roman"/>
          <w:i/>
          <w:iCs/>
          <w:color w:val="000000" w:themeColor="text1"/>
        </w:rPr>
        <w:t>Psychiatry Res</w:t>
      </w:r>
      <w:r w:rsidRPr="00631638">
        <w:rPr>
          <w:rFonts w:ascii="Times New Roman" w:hAnsi="Times New Roman"/>
          <w:color w:val="000000" w:themeColor="text1"/>
        </w:rPr>
        <w:t>. 2017;258:374-381. doi:10.1016/j.psychres.2017.08.070</w:t>
      </w:r>
    </w:p>
    <w:p w14:paraId="784DACD4"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lang w:val="en-US"/>
        </w:rPr>
        <w:t xml:space="preserve">Lopez-Mongay D, Ahuir M, Crosas JM, et al. </w:t>
      </w:r>
      <w:r w:rsidRPr="00631638">
        <w:rPr>
          <w:rFonts w:ascii="Times New Roman" w:hAnsi="Times New Roman"/>
          <w:color w:val="000000" w:themeColor="text1"/>
        </w:rPr>
        <w:t xml:space="preserve">The Effect of Child Sexual Abuse on Social Functioning in Schizophrenia Spectrum Disorders. </w:t>
      </w:r>
      <w:r w:rsidRPr="00631638">
        <w:rPr>
          <w:rFonts w:ascii="Times New Roman" w:hAnsi="Times New Roman"/>
          <w:i/>
          <w:iCs/>
          <w:color w:val="000000" w:themeColor="text1"/>
        </w:rPr>
        <w:t>JOURNAL OF INTERPERSONAL VIOLENCE</w:t>
      </w:r>
      <w:r w:rsidRPr="00631638">
        <w:rPr>
          <w:rFonts w:ascii="Times New Roman" w:hAnsi="Times New Roman"/>
          <w:color w:val="000000" w:themeColor="text1"/>
        </w:rPr>
        <w:t>. 2021;36(7-8):NP3480-NP3494. doi:10.1177/0886260518779074</w:t>
      </w:r>
    </w:p>
    <w:p w14:paraId="56EC3215"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Lysaker PH, Gumley A, Brüne M, Vanheule S, Buck KD, Dimaggio G. Deficits in the ability to recognize one’s own affects and those of others: associations with neurocognition, symptoms and sexual trauma among persons with schizophrenia spectrum disorders. </w:t>
      </w:r>
      <w:r w:rsidRPr="00631638">
        <w:rPr>
          <w:rFonts w:ascii="Times New Roman" w:hAnsi="Times New Roman"/>
          <w:i/>
          <w:iCs/>
          <w:color w:val="000000" w:themeColor="text1"/>
        </w:rPr>
        <w:t>Conscious Cogn</w:t>
      </w:r>
      <w:r w:rsidRPr="00631638">
        <w:rPr>
          <w:rFonts w:ascii="Times New Roman" w:hAnsi="Times New Roman"/>
          <w:color w:val="000000" w:themeColor="text1"/>
        </w:rPr>
        <w:t>. 2011;20(4):1183-1192. doi:10.1016/j.concog.2010.12.018</w:t>
      </w:r>
    </w:p>
    <w:p w14:paraId="3E4A2D37"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lastRenderedPageBreak/>
        <w:t xml:space="preserve">Lysaker PH, Meyer PS, Evans JD, Clements CA, Marks KA. Childhood sexual trauma and psychosocial functioning in adults with schizophrenia. </w:t>
      </w:r>
      <w:r w:rsidRPr="00631638">
        <w:rPr>
          <w:rFonts w:ascii="Times New Roman" w:hAnsi="Times New Roman"/>
          <w:i/>
          <w:iCs/>
          <w:color w:val="000000" w:themeColor="text1"/>
        </w:rPr>
        <w:t>Psychiatric Services (Washington, DC)</w:t>
      </w:r>
      <w:r w:rsidRPr="00631638">
        <w:rPr>
          <w:rFonts w:ascii="Times New Roman" w:hAnsi="Times New Roman"/>
          <w:color w:val="000000" w:themeColor="text1"/>
        </w:rPr>
        <w:t>. 2001;52(11):1485-1488. doi:10.1176/appi.ps.52.11.1485</w:t>
      </w:r>
    </w:p>
    <w:p w14:paraId="3EB56BCD"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Lysaker PH, Wright DE, Clements CA, Plascak-Hallberg CD. Neurocognitive and psychosocial correlates of hostility among persons in a post-acute phase of schizophrenia spectrum disorders. </w:t>
      </w:r>
      <w:r w:rsidRPr="00631638">
        <w:rPr>
          <w:rFonts w:ascii="Times New Roman" w:hAnsi="Times New Roman"/>
          <w:i/>
          <w:iCs/>
          <w:color w:val="000000" w:themeColor="text1"/>
        </w:rPr>
        <w:t>Compr Psychiatry</w:t>
      </w:r>
      <w:r w:rsidRPr="00631638">
        <w:rPr>
          <w:rFonts w:ascii="Times New Roman" w:hAnsi="Times New Roman"/>
          <w:color w:val="000000" w:themeColor="text1"/>
        </w:rPr>
        <w:t>. 2002;43(4):319-324. doi:10.1053/comp.2002.33493</w:t>
      </w:r>
    </w:p>
    <w:p w14:paraId="50F562A0"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Mansueto G, Schruers K, Cosci F, et al. Childhood adversities and psychotic symptoms: The potential mediating or moderating role of neurocognition and social cognition. </w:t>
      </w:r>
      <w:r w:rsidRPr="00631638">
        <w:rPr>
          <w:rFonts w:ascii="Times New Roman" w:hAnsi="Times New Roman"/>
          <w:i/>
          <w:iCs/>
          <w:color w:val="000000" w:themeColor="text1"/>
        </w:rPr>
        <w:t>SCHIZOPHRENIA RESEARCH</w:t>
      </w:r>
      <w:r w:rsidRPr="00631638">
        <w:rPr>
          <w:rFonts w:ascii="Times New Roman" w:hAnsi="Times New Roman"/>
          <w:color w:val="000000" w:themeColor="text1"/>
        </w:rPr>
        <w:t>. 2019;206:183-193. doi:10.1016/j.schres.2018.11.028</w:t>
      </w:r>
    </w:p>
    <w:p w14:paraId="70D57514"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Monfort-Escrig C, Pena-Garijo J. Attachment Dimensions predict Social Functioning in persons with Schizophrenia-Spectrum Disorders, regardless of Symptom Severity. </w:t>
      </w:r>
      <w:r w:rsidRPr="00631638">
        <w:rPr>
          <w:rFonts w:ascii="Times New Roman" w:hAnsi="Times New Roman"/>
          <w:i/>
          <w:iCs/>
          <w:color w:val="000000" w:themeColor="text1"/>
        </w:rPr>
        <w:t>Actas Esp Psiquiatr</w:t>
      </w:r>
      <w:r w:rsidRPr="00631638">
        <w:rPr>
          <w:rFonts w:ascii="Times New Roman" w:hAnsi="Times New Roman"/>
          <w:color w:val="000000" w:themeColor="text1"/>
        </w:rPr>
        <w:t>. 2021;49(6):269-281.</w:t>
      </w:r>
    </w:p>
    <w:p w14:paraId="47F9821E" w14:textId="77777777" w:rsidR="00FF6BB6" w:rsidRPr="00631638" w:rsidRDefault="00FF6BB6" w:rsidP="00A2227D">
      <w:pPr>
        <w:pStyle w:val="Bibliography"/>
        <w:spacing w:line="360" w:lineRule="auto"/>
        <w:rPr>
          <w:rFonts w:ascii="Times New Roman" w:hAnsi="Times New Roman"/>
          <w:color w:val="000000" w:themeColor="text1"/>
          <w:lang w:val="es-ES"/>
        </w:rPr>
      </w:pPr>
      <w:r w:rsidRPr="00631638">
        <w:rPr>
          <w:rFonts w:ascii="Times New Roman" w:hAnsi="Times New Roman"/>
          <w:color w:val="000000" w:themeColor="text1"/>
        </w:rPr>
        <w:t xml:space="preserve">Oakley C, Harris S, Fahy T, Murphy D, Picchioni M. Childhood adversity and conduct disorder: A developmental pathway to violence in schizophrenia. </w:t>
      </w:r>
      <w:r w:rsidRPr="00631638">
        <w:rPr>
          <w:rFonts w:ascii="Times New Roman" w:hAnsi="Times New Roman"/>
          <w:i/>
          <w:iCs/>
          <w:color w:val="000000" w:themeColor="text1"/>
          <w:lang w:val="es-ES"/>
        </w:rPr>
        <w:t>Schizophr Res</w:t>
      </w:r>
      <w:r w:rsidRPr="00631638">
        <w:rPr>
          <w:rFonts w:ascii="Times New Roman" w:hAnsi="Times New Roman"/>
          <w:color w:val="000000" w:themeColor="text1"/>
          <w:lang w:val="es-ES"/>
        </w:rPr>
        <w:t>. 2016;172(1):54-59. doi:10.1016/j.schres.2016.01.047</w:t>
      </w:r>
    </w:p>
    <w:p w14:paraId="4A018A7F"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lang w:val="es-ES"/>
        </w:rPr>
        <w:t xml:space="preserve">Ortega L, Montalvo I, Solé M, et al. </w:t>
      </w:r>
      <w:r w:rsidRPr="00631638">
        <w:rPr>
          <w:rFonts w:ascii="Times New Roman" w:hAnsi="Times New Roman"/>
          <w:color w:val="000000" w:themeColor="text1"/>
        </w:rPr>
        <w:t xml:space="preserve">Relationship between childhood trauma and social adaptation in a sample of young people attending an early intervention service for psychosis. </w:t>
      </w:r>
      <w:r w:rsidRPr="00631638">
        <w:rPr>
          <w:rFonts w:ascii="Times New Roman" w:hAnsi="Times New Roman"/>
          <w:i/>
          <w:iCs/>
          <w:color w:val="000000" w:themeColor="text1"/>
        </w:rPr>
        <w:t>Rev Psiquiatr Salud Ment</w:t>
      </w:r>
      <w:r w:rsidRPr="00631638">
        <w:rPr>
          <w:rFonts w:ascii="Times New Roman" w:hAnsi="Times New Roman"/>
          <w:color w:val="000000" w:themeColor="text1"/>
        </w:rPr>
        <w:t>. 2020;13(3):131-139. doi:10.1016/j.rpsm.2020.05.001</w:t>
      </w:r>
    </w:p>
    <w:p w14:paraId="382AFC8F"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Pena-Garijo J, Monfort-Escrig C. The centrality of secure attachment within an interacting network of symptoms, cognition, and attachment dimensions in persons with schizophrenia-spectrum disorders: A preliminary study. </w:t>
      </w:r>
      <w:r w:rsidRPr="00631638">
        <w:rPr>
          <w:rFonts w:ascii="Times New Roman" w:hAnsi="Times New Roman"/>
          <w:i/>
          <w:iCs/>
          <w:color w:val="000000" w:themeColor="text1"/>
        </w:rPr>
        <w:t>Journal of Psychiatric Research</w:t>
      </w:r>
      <w:r w:rsidRPr="00631638">
        <w:rPr>
          <w:rFonts w:ascii="Times New Roman" w:hAnsi="Times New Roman"/>
          <w:color w:val="000000" w:themeColor="text1"/>
        </w:rPr>
        <w:t>. 2021;135:60-67. doi:10.1016/j.jpsychires.2021.01.002</w:t>
      </w:r>
    </w:p>
    <w:p w14:paraId="6427CC4B" w14:textId="77777777" w:rsidR="00231900" w:rsidRPr="00631638" w:rsidRDefault="00231900"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Penney D, Pruessner M, Malla AK, Joober R, Lepage M. Severe childhood trauma and emotion recognition in males and females with first-episode psychosis [published online ahead of print, 2022 Apr 5]. </w:t>
      </w:r>
      <w:r w:rsidRPr="00631638">
        <w:rPr>
          <w:rFonts w:ascii="Times New Roman" w:hAnsi="Times New Roman"/>
          <w:i/>
          <w:iCs/>
          <w:color w:val="000000" w:themeColor="text1"/>
        </w:rPr>
        <w:t>Early Interv Psychiatry.</w:t>
      </w:r>
      <w:r w:rsidRPr="00631638">
        <w:rPr>
          <w:rFonts w:ascii="Times New Roman" w:hAnsi="Times New Roman"/>
          <w:color w:val="000000" w:themeColor="text1"/>
        </w:rPr>
        <w:t xml:space="preserve"> 2022;10.1111/eip.13299. doi:10.1111/eip.13299</w:t>
      </w:r>
    </w:p>
    <w:p w14:paraId="65D54AFC"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Quide Y, Cohen-Woods S, O’Reilly N, Carr VJ, Elzinga BM, Green MJ. Schizotypal personality traits and social cognition are associated with childhood trauma exposure. </w:t>
      </w:r>
      <w:r w:rsidRPr="00631638">
        <w:rPr>
          <w:rFonts w:ascii="Times New Roman" w:hAnsi="Times New Roman"/>
          <w:i/>
          <w:iCs/>
          <w:color w:val="000000" w:themeColor="text1"/>
        </w:rPr>
        <w:t>BRITISH JOURNAL OF CLINICAL PSYCHOLOGY</w:t>
      </w:r>
      <w:r w:rsidRPr="00631638">
        <w:rPr>
          <w:rFonts w:ascii="Times New Roman" w:hAnsi="Times New Roman"/>
          <w:color w:val="000000" w:themeColor="text1"/>
        </w:rPr>
        <w:t>. 2018;57(4):397-419. doi:10.1111/bjc.12187</w:t>
      </w:r>
    </w:p>
    <w:p w14:paraId="42AA9B69"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lastRenderedPageBreak/>
        <w:t>Quid</w:t>
      </w:r>
      <w:r w:rsidR="00F620A9" w:rsidRPr="00631638">
        <w:rPr>
          <w:rFonts w:ascii="Times New Roman" w:hAnsi="Times New Roman"/>
          <w:color w:val="000000" w:themeColor="text1"/>
        </w:rPr>
        <w:t>e</w:t>
      </w:r>
      <w:r w:rsidRPr="00631638">
        <w:rPr>
          <w:rFonts w:ascii="Times New Roman" w:hAnsi="Times New Roman"/>
          <w:color w:val="000000" w:themeColor="text1"/>
        </w:rPr>
        <w:t xml:space="preserve"> Y, Ong XH, Mohnke S, et al. Childhood trauma-related alterations in brain function during a Theory-of-Mind task in schizophrenia. </w:t>
      </w:r>
      <w:r w:rsidRPr="00631638">
        <w:rPr>
          <w:rFonts w:ascii="Times New Roman" w:hAnsi="Times New Roman"/>
          <w:i/>
          <w:iCs/>
          <w:color w:val="000000" w:themeColor="text1"/>
        </w:rPr>
        <w:t>Schizophr Res</w:t>
      </w:r>
      <w:r w:rsidRPr="00631638">
        <w:rPr>
          <w:rFonts w:ascii="Times New Roman" w:hAnsi="Times New Roman"/>
          <w:color w:val="000000" w:themeColor="text1"/>
        </w:rPr>
        <w:t>. 2017;189:162-168. doi:10.1016/j.schres.2017.02.012</w:t>
      </w:r>
    </w:p>
    <w:p w14:paraId="2618DA45"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Ramsay CE, Flanagan P, Gantt S, Broussard B, Compton MT. Clinical correlates of maltreatment and traumatic experiences in childhood and adolescence among predominantly African American, socially disadvantaged, hospitalized, first-episode psychosis patients. </w:t>
      </w:r>
      <w:r w:rsidRPr="00631638">
        <w:rPr>
          <w:rFonts w:ascii="Times New Roman" w:hAnsi="Times New Roman"/>
          <w:i/>
          <w:iCs/>
          <w:color w:val="000000" w:themeColor="text1"/>
        </w:rPr>
        <w:t>Psychiatry Res</w:t>
      </w:r>
      <w:r w:rsidRPr="00631638">
        <w:rPr>
          <w:rFonts w:ascii="Times New Roman" w:hAnsi="Times New Roman"/>
          <w:color w:val="000000" w:themeColor="text1"/>
        </w:rPr>
        <w:t>. 2011;188(3):343-349. doi:10.1016/j.psychres.2011.05.019</w:t>
      </w:r>
    </w:p>
    <w:p w14:paraId="227A5BB7"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Rokita KI, Dauvermann MR, Mothersill D, et al. Childhood trauma, parental bonding, and social cognition in patients with schizophrenia and healthy adults. </w:t>
      </w:r>
      <w:r w:rsidRPr="00631638">
        <w:rPr>
          <w:rFonts w:ascii="Times New Roman" w:hAnsi="Times New Roman"/>
          <w:i/>
          <w:iCs/>
          <w:color w:val="000000" w:themeColor="text1"/>
        </w:rPr>
        <w:t>Journal of Clinical Psychology</w:t>
      </w:r>
      <w:r w:rsidRPr="00631638">
        <w:rPr>
          <w:rFonts w:ascii="Times New Roman" w:hAnsi="Times New Roman"/>
          <w:color w:val="000000" w:themeColor="text1"/>
        </w:rPr>
        <w:t>. 2021;77(1):241-253. doi:10.1002/jclp.23023</w:t>
      </w:r>
    </w:p>
    <w:p w14:paraId="4B1D3C5E"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Rosenberg SD, Lu W, Mueser KT, Jankowski MK, Cournos F. Correlates of adverse childhood events among adults with schizophrenia spectrum disorders. </w:t>
      </w:r>
      <w:r w:rsidRPr="00631638">
        <w:rPr>
          <w:rFonts w:ascii="Times New Roman" w:hAnsi="Times New Roman"/>
          <w:i/>
          <w:iCs/>
          <w:color w:val="000000" w:themeColor="text1"/>
        </w:rPr>
        <w:t>Psychiatric Services</w:t>
      </w:r>
      <w:r w:rsidRPr="00631638">
        <w:rPr>
          <w:rFonts w:ascii="Times New Roman" w:hAnsi="Times New Roman"/>
          <w:color w:val="000000" w:themeColor="text1"/>
        </w:rPr>
        <w:t>. 2007;58(2):245-253. doi:10.1176/appi.ps.58.2.245</w:t>
      </w:r>
    </w:p>
    <w:p w14:paraId="3BA1C787"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Schalinski I, Teicher MH, Carolus AM, Rockstroh B. Defining the impact of childhood adversities on cognitive deficits in psychosis: An exploratory analysis. </w:t>
      </w:r>
      <w:r w:rsidRPr="00631638">
        <w:rPr>
          <w:rFonts w:ascii="Times New Roman" w:hAnsi="Times New Roman"/>
          <w:i/>
          <w:iCs/>
          <w:color w:val="000000" w:themeColor="text1"/>
        </w:rPr>
        <w:t>Schizophr Res</w:t>
      </w:r>
      <w:r w:rsidRPr="00631638">
        <w:rPr>
          <w:rFonts w:ascii="Times New Roman" w:hAnsi="Times New Roman"/>
          <w:color w:val="000000" w:themeColor="text1"/>
        </w:rPr>
        <w:t>. 2018;192:351-356. doi:10.1016/j.schres.2017.05.014</w:t>
      </w:r>
    </w:p>
    <w:p w14:paraId="487056AA"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Shah S, Mackinnon A, Galletly C, et al. Prevalence and impact of childhood abuse in people with a psychotic illness. Data from the second Australian National Survey of Psychosis. </w:t>
      </w:r>
      <w:r w:rsidRPr="00631638">
        <w:rPr>
          <w:rFonts w:ascii="Times New Roman" w:hAnsi="Times New Roman"/>
          <w:i/>
          <w:iCs/>
          <w:color w:val="000000" w:themeColor="text1"/>
        </w:rPr>
        <w:t>Schizophr Res</w:t>
      </w:r>
      <w:r w:rsidRPr="00631638">
        <w:rPr>
          <w:rFonts w:ascii="Times New Roman" w:hAnsi="Times New Roman"/>
          <w:color w:val="000000" w:themeColor="text1"/>
        </w:rPr>
        <w:t>. 2014;159(1):20-26. doi:10.1016/j.schres.2014.07.011</w:t>
      </w:r>
    </w:p>
    <w:p w14:paraId="18B9A2AF" w14:textId="77777777" w:rsidR="00F620A9" w:rsidRPr="00631638" w:rsidRDefault="00F620A9"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Spence W, Mulholland C, Lynch G, McHugh S, Dempster M, Shannon C. Rates of childhood trauma in a sample of patients with schizophrenia as compared with a sample of patients with non-psychotic psychiatric diagnoses. </w:t>
      </w:r>
      <w:r w:rsidRPr="00631638">
        <w:rPr>
          <w:rFonts w:ascii="Times New Roman" w:hAnsi="Times New Roman"/>
          <w:i/>
          <w:iCs/>
          <w:color w:val="000000" w:themeColor="text1"/>
        </w:rPr>
        <w:t>J Trauma Dissociation</w:t>
      </w:r>
      <w:r w:rsidRPr="00631638">
        <w:rPr>
          <w:rFonts w:ascii="Times New Roman" w:hAnsi="Times New Roman"/>
          <w:color w:val="000000" w:themeColor="text1"/>
        </w:rPr>
        <w:t>. 2006;7(3):7-22. doi:10.1300/J229v07n03_02</w:t>
      </w:r>
    </w:p>
    <w:p w14:paraId="24A2CEC5"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Spidel A, Lecomte T, Greaves C, Sahlstrom K, Yuille JC. Early psychosis and aggression: Predictors and prevalence of violent behaviour amongst individuals with early onset psychosis. </w:t>
      </w:r>
      <w:r w:rsidRPr="00631638">
        <w:rPr>
          <w:rFonts w:ascii="Times New Roman" w:hAnsi="Times New Roman"/>
          <w:i/>
          <w:iCs/>
          <w:color w:val="000000" w:themeColor="text1"/>
        </w:rPr>
        <w:t>Int J Law Psychiatry</w:t>
      </w:r>
      <w:r w:rsidRPr="00631638">
        <w:rPr>
          <w:rFonts w:ascii="Times New Roman" w:hAnsi="Times New Roman"/>
          <w:color w:val="000000" w:themeColor="text1"/>
        </w:rPr>
        <w:t>. 2010;33(3):171-176. doi:10.1016/j.ijlp.2010.03.007</w:t>
      </w:r>
    </w:p>
    <w:p w14:paraId="14E32214"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Swanson JW, Swartz MS, Van Dorn RA, et al. A national study of violent behavior in persons with schizophrenia. </w:t>
      </w:r>
      <w:r w:rsidRPr="00631638">
        <w:rPr>
          <w:rFonts w:ascii="Times New Roman" w:hAnsi="Times New Roman"/>
          <w:i/>
          <w:iCs/>
          <w:color w:val="000000" w:themeColor="text1"/>
        </w:rPr>
        <w:t>Arch Gen Psychiatry</w:t>
      </w:r>
      <w:r w:rsidRPr="00631638">
        <w:rPr>
          <w:rFonts w:ascii="Times New Roman" w:hAnsi="Times New Roman"/>
          <w:color w:val="000000" w:themeColor="text1"/>
        </w:rPr>
        <w:t>. 2006;63(5):490-499. doi:10.1001/archpsyc.63.5.490</w:t>
      </w:r>
    </w:p>
    <w:p w14:paraId="689F09D1"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Sweeney S, Air T, Zannettino L, Galletly C. Gender Differences in the Physical and Psychological Manifestation of Childhood Trauma and/or Adversity in People </w:t>
      </w:r>
      <w:r w:rsidRPr="00631638">
        <w:rPr>
          <w:rFonts w:ascii="Times New Roman" w:hAnsi="Times New Roman"/>
          <w:color w:val="000000" w:themeColor="text1"/>
        </w:rPr>
        <w:lastRenderedPageBreak/>
        <w:t xml:space="preserve">with Psychosis. </w:t>
      </w:r>
      <w:r w:rsidRPr="00631638">
        <w:rPr>
          <w:rFonts w:ascii="Times New Roman" w:hAnsi="Times New Roman"/>
          <w:i/>
          <w:iCs/>
          <w:color w:val="000000" w:themeColor="text1"/>
        </w:rPr>
        <w:t>Front Psychol</w:t>
      </w:r>
      <w:r w:rsidRPr="00631638">
        <w:rPr>
          <w:rFonts w:ascii="Times New Roman" w:hAnsi="Times New Roman"/>
          <w:color w:val="000000" w:themeColor="text1"/>
        </w:rPr>
        <w:t>. 2015;6:1768-1768. doi:10.3389/fpsyg.2015.01768</w:t>
      </w:r>
    </w:p>
    <w:p w14:paraId="38488BBD" w14:textId="77777777" w:rsidR="00F620A9" w:rsidRPr="00631638" w:rsidRDefault="00F620A9"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Trauelsen AM, Bendall S, Jansen JE, et al. Childhood adversities: Social support, premorbid functioning and social outcome in first-episode psychosis and a matched case-control group. </w:t>
      </w:r>
      <w:r w:rsidRPr="00631638">
        <w:rPr>
          <w:rFonts w:ascii="Times New Roman" w:hAnsi="Times New Roman"/>
          <w:i/>
          <w:iCs/>
          <w:color w:val="000000" w:themeColor="text1"/>
        </w:rPr>
        <w:t>Aust N Z J Psychiatry</w:t>
      </w:r>
      <w:r w:rsidRPr="00631638">
        <w:rPr>
          <w:rFonts w:ascii="Times New Roman" w:hAnsi="Times New Roman"/>
          <w:color w:val="000000" w:themeColor="text1"/>
        </w:rPr>
        <w:t>. 2016;50(8):770-782. doi:10.1177/0004867415625814</w:t>
      </w:r>
    </w:p>
    <w:p w14:paraId="5225B251"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Trauelsen AM, Gumley A, Jansen JE, et al. Does childhood trauma predict poorer metacognitive abilities in people with first-episode psychosis? </w:t>
      </w:r>
      <w:r w:rsidRPr="00631638">
        <w:rPr>
          <w:rFonts w:ascii="Times New Roman" w:hAnsi="Times New Roman"/>
          <w:i/>
          <w:iCs/>
          <w:color w:val="000000" w:themeColor="text1"/>
        </w:rPr>
        <w:t>Psychiatry Research</w:t>
      </w:r>
      <w:r w:rsidRPr="00631638">
        <w:rPr>
          <w:rFonts w:ascii="Times New Roman" w:hAnsi="Times New Roman"/>
          <w:color w:val="000000" w:themeColor="text1"/>
        </w:rPr>
        <w:t>. 2019;273:163-170. doi:10.1016/j.psychres.2019.01.018</w:t>
      </w:r>
    </w:p>
    <w:p w14:paraId="0B36B368"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Trotta A, Murray RM, David AS, et al. Impact of Different Childhood Adversities on 1-Year Outcomes of Psychotic Disorder in the Genetics and Psychosis Study. </w:t>
      </w:r>
      <w:r w:rsidRPr="00631638">
        <w:rPr>
          <w:rFonts w:ascii="Times New Roman" w:hAnsi="Times New Roman"/>
          <w:i/>
          <w:iCs/>
          <w:color w:val="000000" w:themeColor="text1"/>
        </w:rPr>
        <w:t>Schizophr Bull</w:t>
      </w:r>
      <w:r w:rsidRPr="00631638">
        <w:rPr>
          <w:rFonts w:ascii="Times New Roman" w:hAnsi="Times New Roman"/>
          <w:color w:val="000000" w:themeColor="text1"/>
        </w:rPr>
        <w:t>. 2016;42(2):464-475. doi:10.1093/schbul/sbv131</w:t>
      </w:r>
    </w:p>
    <w:p w14:paraId="4C8D586C" w14:textId="77777777" w:rsidR="00FF6BB6" w:rsidRPr="00631638" w:rsidRDefault="00FF6BB6" w:rsidP="00A2227D">
      <w:pPr>
        <w:pStyle w:val="Bibliography"/>
        <w:spacing w:line="360" w:lineRule="auto"/>
        <w:rPr>
          <w:rFonts w:ascii="Times New Roman" w:hAnsi="Times New Roman"/>
          <w:color w:val="000000" w:themeColor="text1"/>
          <w:lang w:val="es-ES"/>
        </w:rPr>
      </w:pPr>
      <w:r w:rsidRPr="00631638">
        <w:rPr>
          <w:rFonts w:ascii="Times New Roman" w:hAnsi="Times New Roman"/>
          <w:color w:val="000000" w:themeColor="text1"/>
        </w:rPr>
        <w:t xml:space="preserve">Turner S, Harvey C, Hayes L, et al. Childhood adversity and clinical and psychosocial outcomes in psychosis. </w:t>
      </w:r>
      <w:r w:rsidRPr="00631638">
        <w:rPr>
          <w:rFonts w:ascii="Times New Roman" w:hAnsi="Times New Roman"/>
          <w:i/>
          <w:iCs/>
          <w:color w:val="000000" w:themeColor="text1"/>
          <w:lang w:val="es-ES"/>
        </w:rPr>
        <w:t>Epidemiol Psychiatr Sci</w:t>
      </w:r>
      <w:r w:rsidRPr="00631638">
        <w:rPr>
          <w:rFonts w:ascii="Times New Roman" w:hAnsi="Times New Roman"/>
          <w:color w:val="000000" w:themeColor="text1"/>
          <w:lang w:val="es-ES"/>
        </w:rPr>
        <w:t>. 2019;29:e78-e78. doi:10.1017/S2045796019000684</w:t>
      </w:r>
    </w:p>
    <w:p w14:paraId="6586178D"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lang w:val="es-ES"/>
        </w:rPr>
        <w:t xml:space="preserve">van Nierop M, Bak M, de Graaf R, et al. </w:t>
      </w:r>
      <w:r w:rsidRPr="00631638">
        <w:rPr>
          <w:rFonts w:ascii="Times New Roman" w:hAnsi="Times New Roman"/>
          <w:color w:val="000000" w:themeColor="text1"/>
        </w:rPr>
        <w:t xml:space="preserve">The functional and clinical relevance of childhood trauma-related admixture of affective, anxious and psychosis symptoms. </w:t>
      </w:r>
      <w:r w:rsidRPr="00631638">
        <w:rPr>
          <w:rFonts w:ascii="Times New Roman" w:hAnsi="Times New Roman"/>
          <w:i/>
          <w:iCs/>
          <w:color w:val="000000" w:themeColor="text1"/>
        </w:rPr>
        <w:t>Acta Psychiatr Scand</w:t>
      </w:r>
      <w:r w:rsidRPr="00631638">
        <w:rPr>
          <w:rFonts w:ascii="Times New Roman" w:hAnsi="Times New Roman"/>
          <w:color w:val="000000" w:themeColor="text1"/>
        </w:rPr>
        <w:t>. 2016;133(2):91-101. doi:10.1111/acps.12437</w:t>
      </w:r>
    </w:p>
    <w:p w14:paraId="644260C6" w14:textId="77777777" w:rsidR="00FF6BB6" w:rsidRPr="00631638" w:rsidRDefault="00FF6BB6" w:rsidP="00A2227D">
      <w:pPr>
        <w:pStyle w:val="Bibliography"/>
        <w:spacing w:line="360" w:lineRule="auto"/>
        <w:rPr>
          <w:rFonts w:ascii="Times New Roman" w:hAnsi="Times New Roman"/>
          <w:color w:val="000000" w:themeColor="text1"/>
          <w:lang w:val="es-ES"/>
        </w:rPr>
      </w:pPr>
      <w:r w:rsidRPr="00631638">
        <w:rPr>
          <w:rFonts w:ascii="Times New Roman" w:hAnsi="Times New Roman"/>
          <w:color w:val="000000" w:themeColor="text1"/>
        </w:rPr>
        <w:t xml:space="preserve">Vaskinn A, Melle I, Aas M, Berg AO. Sexual abuse and physical neglect in childhood are associated with affective theory of mind in adults with schizophrenia. </w:t>
      </w:r>
      <w:r w:rsidRPr="00631638">
        <w:rPr>
          <w:rFonts w:ascii="Times New Roman" w:hAnsi="Times New Roman"/>
          <w:i/>
          <w:iCs/>
          <w:color w:val="000000" w:themeColor="text1"/>
          <w:lang w:val="es-ES"/>
        </w:rPr>
        <w:t>SCHIZOPHRENIA RESEARCH-COGNITION</w:t>
      </w:r>
      <w:r w:rsidRPr="00631638">
        <w:rPr>
          <w:rFonts w:ascii="Times New Roman" w:hAnsi="Times New Roman"/>
          <w:color w:val="000000" w:themeColor="text1"/>
          <w:lang w:val="es-ES"/>
        </w:rPr>
        <w:t>. 2021;23. doi:10.1016/j.scog.2020.100189</w:t>
      </w:r>
    </w:p>
    <w:p w14:paraId="618782FD" w14:textId="77777777" w:rsidR="00FF6BB6"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lang w:val="es-ES"/>
        </w:rPr>
        <w:t xml:space="preserve">Vila-Badia R, Del Cacho N, Butjosa A, et al. </w:t>
      </w:r>
      <w:r w:rsidRPr="00631638">
        <w:rPr>
          <w:rFonts w:ascii="Times New Roman" w:hAnsi="Times New Roman"/>
          <w:color w:val="000000" w:themeColor="text1"/>
        </w:rPr>
        <w:t xml:space="preserve">Prevalence and types of childhood trauma in first episode psychosis patients. Relation with clinical onset variables. </w:t>
      </w:r>
      <w:r w:rsidRPr="00631638">
        <w:rPr>
          <w:rFonts w:ascii="Times New Roman" w:hAnsi="Times New Roman"/>
          <w:i/>
          <w:iCs/>
          <w:color w:val="000000" w:themeColor="text1"/>
        </w:rPr>
        <w:t>J Psychiatr Res</w:t>
      </w:r>
      <w:r w:rsidRPr="00631638">
        <w:rPr>
          <w:rFonts w:ascii="Times New Roman" w:hAnsi="Times New Roman"/>
          <w:color w:val="000000" w:themeColor="text1"/>
        </w:rPr>
        <w:t>. 2022;146:102-108. doi:10.1016/j.jpsychires.2021.12.033</w:t>
      </w:r>
    </w:p>
    <w:p w14:paraId="26B915CE" w14:textId="77777777" w:rsidR="00231900" w:rsidRPr="00631638" w:rsidRDefault="00FF6BB6" w:rsidP="00A2227D">
      <w:pPr>
        <w:pStyle w:val="Bibliography"/>
        <w:spacing w:line="360" w:lineRule="auto"/>
        <w:rPr>
          <w:rFonts w:ascii="Times New Roman" w:hAnsi="Times New Roman"/>
          <w:color w:val="000000" w:themeColor="text1"/>
        </w:rPr>
      </w:pPr>
      <w:r w:rsidRPr="00631638">
        <w:rPr>
          <w:rFonts w:ascii="Times New Roman" w:hAnsi="Times New Roman"/>
          <w:color w:val="000000" w:themeColor="text1"/>
        </w:rPr>
        <w:t xml:space="preserve">Weijers J, Fonagy P, Eurelings-Bontekoe E, Termorshuizen F, Viechtbauer W, Selten JP. Mentalizing impairment as a mediator between reported childhood abuse and outcome in nonaffective psychotic disorder. </w:t>
      </w:r>
      <w:r w:rsidRPr="00631638">
        <w:rPr>
          <w:rFonts w:ascii="Times New Roman" w:hAnsi="Times New Roman"/>
          <w:i/>
          <w:iCs/>
          <w:color w:val="000000" w:themeColor="text1"/>
        </w:rPr>
        <w:t>Psychiatry Res</w:t>
      </w:r>
      <w:r w:rsidRPr="00631638">
        <w:rPr>
          <w:rFonts w:ascii="Times New Roman" w:hAnsi="Times New Roman"/>
          <w:color w:val="000000" w:themeColor="text1"/>
        </w:rPr>
        <w:t>. 2018;259:463-469. doi:10.1016/j.psychres.2017.11.010</w:t>
      </w:r>
    </w:p>
    <w:p w14:paraId="258636E9" w14:textId="77777777" w:rsidR="006F7C62" w:rsidRPr="00631638" w:rsidRDefault="006F7C62" w:rsidP="00A2227D">
      <w:pPr>
        <w:spacing w:line="360" w:lineRule="auto"/>
        <w:rPr>
          <w:rFonts w:ascii="Times New Roman" w:hAnsi="Times New Roman"/>
          <w:color w:val="000000" w:themeColor="text1"/>
        </w:rPr>
        <w:sectPr w:rsidR="006F7C62" w:rsidRPr="00631638">
          <w:pgSz w:w="11900" w:h="16820"/>
          <w:pgMar w:top="1418" w:right="1701" w:bottom="1418" w:left="1701" w:header="709" w:footer="709" w:gutter="0"/>
          <w:cols w:space="708"/>
          <w:docGrid w:linePitch="326"/>
        </w:sectPr>
      </w:pPr>
    </w:p>
    <w:p w14:paraId="28F54F87" w14:textId="77777777" w:rsidR="006F7C62" w:rsidRPr="00631638" w:rsidRDefault="006F7C62" w:rsidP="006F7C62">
      <w:pPr>
        <w:pStyle w:val="Heading1"/>
        <w:rPr>
          <w:rFonts w:ascii="Times New Roman" w:hAnsi="Times New Roman" w:cs="Times New Roman"/>
          <w:b w:val="0"/>
          <w:bCs w:val="0"/>
          <w:color w:val="000000" w:themeColor="text1"/>
          <w:sz w:val="24"/>
          <w:szCs w:val="24"/>
        </w:rPr>
      </w:pPr>
      <w:bookmarkStart w:id="6" w:name="_Toc134356058"/>
      <w:r w:rsidRPr="00631638">
        <w:rPr>
          <w:rFonts w:ascii="Times New Roman" w:hAnsi="Times New Roman" w:cs="Times New Roman"/>
          <w:color w:val="000000" w:themeColor="text1"/>
          <w:sz w:val="24"/>
          <w:szCs w:val="24"/>
        </w:rPr>
        <w:lastRenderedPageBreak/>
        <w:t>SA</w:t>
      </w:r>
      <w:r w:rsidR="00A26EF8" w:rsidRPr="00631638">
        <w:rPr>
          <w:rFonts w:ascii="Times New Roman" w:hAnsi="Times New Roman" w:cs="Times New Roman"/>
          <w:color w:val="000000" w:themeColor="text1"/>
          <w:sz w:val="24"/>
          <w:szCs w:val="24"/>
        </w:rPr>
        <w:t>7</w:t>
      </w:r>
      <w:r w:rsidRPr="00631638">
        <w:rPr>
          <w:rFonts w:ascii="Times New Roman" w:hAnsi="Times New Roman" w:cs="Times New Roman"/>
          <w:color w:val="000000" w:themeColor="text1"/>
          <w:sz w:val="24"/>
          <w:szCs w:val="24"/>
        </w:rPr>
        <w:t xml:space="preserve">. Excluded </w:t>
      </w:r>
      <w:r w:rsidR="00476502" w:rsidRPr="00631638">
        <w:rPr>
          <w:rFonts w:ascii="Times New Roman" w:hAnsi="Times New Roman" w:cs="Times New Roman"/>
          <w:color w:val="000000" w:themeColor="text1"/>
          <w:sz w:val="24"/>
          <w:szCs w:val="24"/>
        </w:rPr>
        <w:t>s</w:t>
      </w:r>
      <w:r w:rsidRPr="00631638">
        <w:rPr>
          <w:rFonts w:ascii="Times New Roman" w:hAnsi="Times New Roman" w:cs="Times New Roman"/>
          <w:color w:val="000000" w:themeColor="text1"/>
          <w:sz w:val="24"/>
          <w:szCs w:val="24"/>
        </w:rPr>
        <w:t xml:space="preserve">tudies with </w:t>
      </w:r>
      <w:r w:rsidR="00476502" w:rsidRPr="00631638">
        <w:rPr>
          <w:rFonts w:ascii="Times New Roman" w:hAnsi="Times New Roman" w:cs="Times New Roman"/>
          <w:color w:val="000000" w:themeColor="text1"/>
          <w:sz w:val="24"/>
          <w:szCs w:val="24"/>
        </w:rPr>
        <w:t>r</w:t>
      </w:r>
      <w:r w:rsidRPr="00631638">
        <w:rPr>
          <w:rFonts w:ascii="Times New Roman" w:hAnsi="Times New Roman" w:cs="Times New Roman"/>
          <w:color w:val="000000" w:themeColor="text1"/>
          <w:sz w:val="24"/>
          <w:szCs w:val="24"/>
        </w:rPr>
        <w:t>easons</w:t>
      </w:r>
      <w:bookmarkEnd w:id="6"/>
      <w:r w:rsidRPr="00631638">
        <w:rPr>
          <w:rFonts w:ascii="Times New Roman" w:hAnsi="Times New Roman" w:cs="Times New Roman"/>
          <w:color w:val="000000" w:themeColor="text1"/>
          <w:sz w:val="24"/>
          <w:szCs w:val="24"/>
        </w:rPr>
        <w:t xml:space="preserve"> </w:t>
      </w:r>
    </w:p>
    <w:p w14:paraId="65F8C170" w14:textId="77777777" w:rsidR="00231900" w:rsidRPr="00631638" w:rsidRDefault="00231900" w:rsidP="00231900">
      <w:pPr>
        <w:rPr>
          <w:rFonts w:ascii="Times New Roman" w:hAnsi="Times New Roman"/>
          <w:color w:val="000000" w:themeColor="text1"/>
        </w:rPr>
      </w:pPr>
    </w:p>
    <w:p w14:paraId="1321C5E6" w14:textId="77777777" w:rsidR="00241ED6" w:rsidRPr="00631638" w:rsidRDefault="006F7C62" w:rsidP="00357833">
      <w:pPr>
        <w:spacing w:line="360" w:lineRule="auto"/>
        <w:rPr>
          <w:rFonts w:ascii="Times New Roman" w:hAnsi="Times New Roman"/>
          <w:b/>
          <w:bCs/>
          <w:color w:val="000000" w:themeColor="text1"/>
        </w:rPr>
      </w:pPr>
      <w:r w:rsidRPr="00631638">
        <w:rPr>
          <w:rFonts w:ascii="Times New Roman" w:hAnsi="Times New Roman"/>
          <w:b/>
          <w:bCs/>
          <w:color w:val="000000" w:themeColor="text1"/>
        </w:rPr>
        <w:t>Characteristics of studies not included in meta-analysis but fulfilling inclusion criteria</w:t>
      </w:r>
      <w:r w:rsidR="00357833" w:rsidRPr="00631638">
        <w:rPr>
          <w:rFonts w:ascii="Times New Roman" w:hAnsi="Times New Roman"/>
          <w:b/>
          <w:bCs/>
          <w:color w:val="000000" w:themeColor="text1"/>
        </w:rPr>
        <w:t xml:space="preserve"> and included in the systematic review</w:t>
      </w:r>
      <w:r w:rsidR="00F82A8B" w:rsidRPr="00631638">
        <w:rPr>
          <w:rFonts w:ascii="Times New Roman" w:hAnsi="Times New Roman"/>
          <w:b/>
          <w:bCs/>
          <w:color w:val="000000" w:themeColor="text1"/>
        </w:rPr>
        <w:t>*</w:t>
      </w:r>
    </w:p>
    <w:tbl>
      <w:tblPr>
        <w:tblpPr w:leftFromText="141" w:rightFromText="141" w:vertAnchor="text" w:horzAnchor="margin" w:tblpY="341"/>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992"/>
        <w:gridCol w:w="709"/>
        <w:gridCol w:w="992"/>
        <w:gridCol w:w="709"/>
        <w:gridCol w:w="1843"/>
        <w:gridCol w:w="1231"/>
        <w:gridCol w:w="1156"/>
        <w:gridCol w:w="1170"/>
        <w:gridCol w:w="1297"/>
        <w:gridCol w:w="1425"/>
        <w:gridCol w:w="1092"/>
      </w:tblGrid>
      <w:tr w:rsidR="00631638" w:rsidRPr="00631638" w14:paraId="77BFBCC2" w14:textId="77777777" w:rsidTr="000B2960">
        <w:trPr>
          <w:trHeight w:val="983"/>
        </w:trPr>
        <w:tc>
          <w:tcPr>
            <w:tcW w:w="1271" w:type="dxa"/>
            <w:shd w:val="clear" w:color="auto" w:fill="auto"/>
            <w:noWrap/>
            <w:hideMark/>
          </w:tcPr>
          <w:p w14:paraId="11B1C4BA" w14:textId="77777777" w:rsidR="00241ED6" w:rsidRPr="00631638" w:rsidRDefault="00241ED6" w:rsidP="00241ED6">
            <w:pPr>
              <w:jc w:val="both"/>
              <w:rPr>
                <w:rFonts w:ascii="Times New Roman" w:eastAsia="Calibri" w:hAnsi="Times New Roman"/>
                <w:b/>
                <w:bCs/>
                <w:color w:val="000000" w:themeColor="text1"/>
                <w:sz w:val="20"/>
                <w:szCs w:val="20"/>
              </w:rPr>
            </w:pPr>
            <w:r w:rsidRPr="00631638">
              <w:rPr>
                <w:rFonts w:ascii="Times New Roman" w:eastAsia="Calibri" w:hAnsi="Times New Roman"/>
                <w:b/>
                <w:bCs/>
                <w:color w:val="000000" w:themeColor="text1"/>
                <w:sz w:val="20"/>
                <w:szCs w:val="20"/>
              </w:rPr>
              <w:t>Country/ Region</w:t>
            </w:r>
          </w:p>
        </w:tc>
        <w:tc>
          <w:tcPr>
            <w:tcW w:w="992" w:type="dxa"/>
            <w:shd w:val="clear" w:color="auto" w:fill="auto"/>
            <w:noWrap/>
            <w:hideMark/>
          </w:tcPr>
          <w:p w14:paraId="6BD4C193" w14:textId="77777777" w:rsidR="00241ED6" w:rsidRPr="00631638" w:rsidRDefault="00241ED6" w:rsidP="00241ED6">
            <w:pPr>
              <w:jc w:val="both"/>
              <w:rPr>
                <w:rFonts w:ascii="Times New Roman" w:eastAsia="Calibri" w:hAnsi="Times New Roman"/>
                <w:b/>
                <w:bCs/>
                <w:color w:val="000000" w:themeColor="text1"/>
                <w:sz w:val="20"/>
                <w:szCs w:val="20"/>
              </w:rPr>
            </w:pPr>
            <w:r w:rsidRPr="00631638">
              <w:rPr>
                <w:rFonts w:ascii="Times New Roman" w:eastAsia="Calibri" w:hAnsi="Times New Roman"/>
                <w:b/>
                <w:bCs/>
                <w:color w:val="000000" w:themeColor="text1"/>
                <w:sz w:val="20"/>
                <w:szCs w:val="20"/>
              </w:rPr>
              <w:t xml:space="preserve">Study </w:t>
            </w:r>
          </w:p>
        </w:tc>
        <w:tc>
          <w:tcPr>
            <w:tcW w:w="709" w:type="dxa"/>
            <w:shd w:val="clear" w:color="auto" w:fill="auto"/>
            <w:noWrap/>
            <w:hideMark/>
          </w:tcPr>
          <w:p w14:paraId="5C131278" w14:textId="77777777" w:rsidR="00241ED6" w:rsidRPr="00631638" w:rsidRDefault="00241ED6" w:rsidP="00241ED6">
            <w:pPr>
              <w:jc w:val="both"/>
              <w:rPr>
                <w:rFonts w:ascii="Times New Roman" w:eastAsia="Calibri" w:hAnsi="Times New Roman"/>
                <w:b/>
                <w:bCs/>
                <w:color w:val="000000" w:themeColor="text1"/>
                <w:sz w:val="20"/>
                <w:szCs w:val="20"/>
              </w:rPr>
            </w:pPr>
            <w:r w:rsidRPr="00631638">
              <w:rPr>
                <w:rFonts w:ascii="Times New Roman" w:eastAsia="Calibri" w:hAnsi="Times New Roman"/>
                <w:b/>
                <w:bCs/>
                <w:i/>
                <w:iCs/>
                <w:color w:val="000000" w:themeColor="text1"/>
                <w:sz w:val="20"/>
                <w:szCs w:val="20"/>
              </w:rPr>
              <w:t xml:space="preserve">n </w:t>
            </w:r>
            <w:r w:rsidRPr="00631638">
              <w:rPr>
                <w:rFonts w:ascii="Times New Roman" w:eastAsia="Calibri" w:hAnsi="Times New Roman"/>
                <w:b/>
                <w:bCs/>
                <w:color w:val="000000" w:themeColor="text1"/>
                <w:sz w:val="20"/>
                <w:szCs w:val="20"/>
              </w:rPr>
              <w:t>(PD)</w:t>
            </w:r>
          </w:p>
        </w:tc>
        <w:tc>
          <w:tcPr>
            <w:tcW w:w="992" w:type="dxa"/>
            <w:shd w:val="clear" w:color="auto" w:fill="auto"/>
            <w:noWrap/>
            <w:hideMark/>
          </w:tcPr>
          <w:p w14:paraId="62B87F5A" w14:textId="77777777" w:rsidR="00241ED6" w:rsidRPr="00631638" w:rsidRDefault="00241ED6" w:rsidP="00241ED6">
            <w:pPr>
              <w:jc w:val="both"/>
              <w:rPr>
                <w:rFonts w:ascii="Times New Roman" w:eastAsia="Calibri" w:hAnsi="Times New Roman"/>
                <w:b/>
                <w:bCs/>
                <w:color w:val="000000" w:themeColor="text1"/>
                <w:sz w:val="20"/>
                <w:szCs w:val="20"/>
              </w:rPr>
            </w:pPr>
            <w:r w:rsidRPr="00631638">
              <w:rPr>
                <w:rFonts w:ascii="Times New Roman" w:eastAsia="Calibri" w:hAnsi="Times New Roman"/>
                <w:b/>
                <w:bCs/>
                <w:color w:val="000000" w:themeColor="text1"/>
                <w:sz w:val="20"/>
                <w:szCs w:val="20"/>
              </w:rPr>
              <w:t>Mean Age (SD) in years</w:t>
            </w:r>
          </w:p>
        </w:tc>
        <w:tc>
          <w:tcPr>
            <w:tcW w:w="709" w:type="dxa"/>
            <w:shd w:val="clear" w:color="auto" w:fill="auto"/>
            <w:noWrap/>
            <w:hideMark/>
          </w:tcPr>
          <w:p w14:paraId="5AFA7FE7" w14:textId="77777777" w:rsidR="00241ED6" w:rsidRPr="00631638" w:rsidRDefault="00241ED6" w:rsidP="00241ED6">
            <w:pPr>
              <w:jc w:val="both"/>
              <w:rPr>
                <w:rFonts w:ascii="Times New Roman" w:eastAsia="Calibri" w:hAnsi="Times New Roman"/>
                <w:b/>
                <w:bCs/>
                <w:color w:val="000000" w:themeColor="text1"/>
                <w:sz w:val="20"/>
                <w:szCs w:val="20"/>
              </w:rPr>
            </w:pPr>
            <w:r w:rsidRPr="00631638">
              <w:rPr>
                <w:rFonts w:ascii="Times New Roman" w:eastAsia="Calibri" w:hAnsi="Times New Roman"/>
                <w:b/>
                <w:bCs/>
                <w:color w:val="000000" w:themeColor="text1"/>
                <w:sz w:val="20"/>
                <w:szCs w:val="20"/>
              </w:rPr>
              <w:t>Sex (% male)</w:t>
            </w:r>
          </w:p>
        </w:tc>
        <w:tc>
          <w:tcPr>
            <w:tcW w:w="1843" w:type="dxa"/>
            <w:shd w:val="clear" w:color="auto" w:fill="auto"/>
            <w:noWrap/>
            <w:hideMark/>
          </w:tcPr>
          <w:p w14:paraId="5709A373" w14:textId="77777777" w:rsidR="00241ED6" w:rsidRPr="00631638" w:rsidRDefault="00241ED6" w:rsidP="00241ED6">
            <w:pPr>
              <w:jc w:val="both"/>
              <w:rPr>
                <w:rFonts w:ascii="Times New Roman" w:eastAsia="Calibri" w:hAnsi="Times New Roman"/>
                <w:b/>
                <w:color w:val="000000" w:themeColor="text1"/>
                <w:sz w:val="20"/>
                <w:szCs w:val="20"/>
              </w:rPr>
            </w:pPr>
            <w:r w:rsidRPr="00631638">
              <w:rPr>
                <w:rFonts w:ascii="Times New Roman" w:eastAsia="Calibri" w:hAnsi="Times New Roman"/>
                <w:b/>
                <w:bCs/>
                <w:color w:val="000000" w:themeColor="text1"/>
                <w:sz w:val="20"/>
                <w:szCs w:val="20"/>
              </w:rPr>
              <w:t xml:space="preserve">PD diagnosis % or n </w:t>
            </w:r>
            <w:r w:rsidRPr="00631638">
              <w:rPr>
                <w:rFonts w:ascii="Times New Roman" w:eastAsia="Calibri" w:hAnsi="Times New Roman"/>
                <w:b/>
                <w:color w:val="000000" w:themeColor="text1"/>
                <w:sz w:val="20"/>
                <w:szCs w:val="20"/>
              </w:rPr>
              <w:t>(if reported)</w:t>
            </w:r>
          </w:p>
          <w:p w14:paraId="27D04726" w14:textId="77777777" w:rsidR="00241ED6" w:rsidRPr="00631638" w:rsidRDefault="00241ED6" w:rsidP="00241ED6">
            <w:pPr>
              <w:jc w:val="both"/>
              <w:rPr>
                <w:rFonts w:ascii="Times New Roman" w:eastAsia="Calibri" w:hAnsi="Times New Roman"/>
                <w:b/>
                <w:color w:val="000000" w:themeColor="text1"/>
                <w:sz w:val="20"/>
                <w:szCs w:val="20"/>
              </w:rPr>
            </w:pPr>
          </w:p>
        </w:tc>
        <w:tc>
          <w:tcPr>
            <w:tcW w:w="1231" w:type="dxa"/>
            <w:shd w:val="clear" w:color="auto" w:fill="auto"/>
            <w:noWrap/>
            <w:hideMark/>
          </w:tcPr>
          <w:p w14:paraId="7C464482" w14:textId="77777777" w:rsidR="00241ED6" w:rsidRPr="00631638" w:rsidRDefault="00241ED6" w:rsidP="00241ED6">
            <w:pPr>
              <w:jc w:val="both"/>
              <w:rPr>
                <w:rFonts w:ascii="Times New Roman" w:eastAsia="Calibri" w:hAnsi="Times New Roman"/>
                <w:b/>
                <w:color w:val="000000" w:themeColor="text1"/>
                <w:sz w:val="20"/>
                <w:szCs w:val="20"/>
              </w:rPr>
            </w:pPr>
            <w:r w:rsidRPr="00631638">
              <w:rPr>
                <w:rFonts w:ascii="Times New Roman" w:eastAsia="Calibri" w:hAnsi="Times New Roman"/>
                <w:b/>
                <w:color w:val="000000" w:themeColor="text1"/>
                <w:sz w:val="20"/>
                <w:szCs w:val="20"/>
              </w:rPr>
              <w:t>Instrument and criteria used for PD diagnosis</w:t>
            </w:r>
          </w:p>
        </w:tc>
        <w:tc>
          <w:tcPr>
            <w:tcW w:w="1156" w:type="dxa"/>
            <w:shd w:val="clear" w:color="auto" w:fill="auto"/>
            <w:noWrap/>
            <w:hideMark/>
          </w:tcPr>
          <w:p w14:paraId="2EBF28E9" w14:textId="77777777" w:rsidR="00241ED6" w:rsidRPr="00631638" w:rsidRDefault="00241ED6" w:rsidP="00241ED6">
            <w:pPr>
              <w:jc w:val="both"/>
              <w:rPr>
                <w:rFonts w:ascii="Times New Roman" w:eastAsia="Calibri" w:hAnsi="Times New Roman"/>
                <w:b/>
                <w:bCs/>
                <w:color w:val="000000" w:themeColor="text1"/>
                <w:sz w:val="20"/>
                <w:szCs w:val="20"/>
              </w:rPr>
            </w:pPr>
            <w:r w:rsidRPr="00631638">
              <w:rPr>
                <w:rFonts w:ascii="Times New Roman" w:eastAsia="Calibri" w:hAnsi="Times New Roman"/>
                <w:b/>
                <w:bCs/>
                <w:color w:val="000000" w:themeColor="text1"/>
                <w:sz w:val="20"/>
                <w:szCs w:val="20"/>
              </w:rPr>
              <w:t>Instrument to assess CM</w:t>
            </w:r>
          </w:p>
        </w:tc>
        <w:tc>
          <w:tcPr>
            <w:tcW w:w="1170" w:type="dxa"/>
            <w:shd w:val="clear" w:color="auto" w:fill="auto"/>
            <w:noWrap/>
            <w:hideMark/>
          </w:tcPr>
          <w:p w14:paraId="76914BE2" w14:textId="77777777" w:rsidR="00241ED6" w:rsidRPr="00631638" w:rsidRDefault="00241ED6" w:rsidP="00241ED6">
            <w:pPr>
              <w:jc w:val="both"/>
              <w:rPr>
                <w:rFonts w:ascii="Times New Roman" w:eastAsia="Calibri" w:hAnsi="Times New Roman"/>
                <w:b/>
                <w:bCs/>
                <w:color w:val="000000" w:themeColor="text1"/>
                <w:sz w:val="20"/>
                <w:szCs w:val="20"/>
              </w:rPr>
            </w:pPr>
            <w:r w:rsidRPr="00631638">
              <w:rPr>
                <w:rFonts w:ascii="Times New Roman" w:eastAsia="Calibri" w:hAnsi="Times New Roman"/>
                <w:b/>
                <w:bCs/>
                <w:color w:val="000000" w:themeColor="text1"/>
                <w:sz w:val="20"/>
                <w:szCs w:val="20"/>
              </w:rPr>
              <w:t xml:space="preserve">Type of CM </w:t>
            </w:r>
          </w:p>
        </w:tc>
        <w:tc>
          <w:tcPr>
            <w:tcW w:w="1297" w:type="dxa"/>
            <w:shd w:val="clear" w:color="auto" w:fill="auto"/>
            <w:noWrap/>
            <w:hideMark/>
          </w:tcPr>
          <w:p w14:paraId="3F1903C1" w14:textId="77777777" w:rsidR="00241ED6" w:rsidRPr="00631638" w:rsidRDefault="00241ED6" w:rsidP="00241ED6">
            <w:pPr>
              <w:jc w:val="both"/>
              <w:rPr>
                <w:rFonts w:ascii="Times New Roman" w:eastAsia="Calibri" w:hAnsi="Times New Roman"/>
                <w:b/>
                <w:bCs/>
                <w:color w:val="000000" w:themeColor="text1"/>
                <w:sz w:val="20"/>
                <w:szCs w:val="20"/>
              </w:rPr>
            </w:pPr>
            <w:r w:rsidRPr="00631638">
              <w:rPr>
                <w:rFonts w:ascii="Times New Roman" w:eastAsia="Calibri" w:hAnsi="Times New Roman"/>
                <w:b/>
                <w:bCs/>
                <w:color w:val="000000" w:themeColor="text1"/>
                <w:sz w:val="20"/>
                <w:szCs w:val="20"/>
              </w:rPr>
              <w:t>Instrument to assess social domain</w:t>
            </w:r>
          </w:p>
        </w:tc>
        <w:tc>
          <w:tcPr>
            <w:tcW w:w="1425" w:type="dxa"/>
            <w:shd w:val="clear" w:color="auto" w:fill="auto"/>
            <w:noWrap/>
            <w:hideMark/>
          </w:tcPr>
          <w:p w14:paraId="3DB1D742" w14:textId="77777777" w:rsidR="00241ED6" w:rsidRPr="00631638" w:rsidRDefault="00241ED6" w:rsidP="00241ED6">
            <w:pPr>
              <w:jc w:val="both"/>
              <w:rPr>
                <w:rFonts w:ascii="Times New Roman" w:eastAsia="Calibri" w:hAnsi="Times New Roman"/>
                <w:b/>
                <w:bCs/>
                <w:color w:val="000000" w:themeColor="text1"/>
                <w:sz w:val="20"/>
                <w:szCs w:val="20"/>
              </w:rPr>
            </w:pPr>
            <w:r w:rsidRPr="00631638">
              <w:rPr>
                <w:rFonts w:ascii="Times New Roman" w:eastAsia="Calibri" w:hAnsi="Times New Roman"/>
                <w:b/>
                <w:bCs/>
                <w:color w:val="000000" w:themeColor="text1"/>
                <w:sz w:val="20"/>
                <w:szCs w:val="20"/>
              </w:rPr>
              <w:t xml:space="preserve">Outcome </w:t>
            </w:r>
          </w:p>
        </w:tc>
        <w:tc>
          <w:tcPr>
            <w:tcW w:w="1092" w:type="dxa"/>
            <w:shd w:val="clear" w:color="auto" w:fill="auto"/>
            <w:noWrap/>
            <w:hideMark/>
          </w:tcPr>
          <w:p w14:paraId="6A9BD824" w14:textId="77777777" w:rsidR="00241ED6" w:rsidRPr="00631638" w:rsidRDefault="00241ED6" w:rsidP="00241ED6">
            <w:pPr>
              <w:jc w:val="both"/>
              <w:rPr>
                <w:rFonts w:ascii="Times New Roman" w:eastAsia="Calibri" w:hAnsi="Times New Roman"/>
                <w:b/>
                <w:bCs/>
                <w:color w:val="000000" w:themeColor="text1"/>
                <w:sz w:val="20"/>
                <w:szCs w:val="20"/>
              </w:rPr>
            </w:pPr>
            <w:r w:rsidRPr="00631638">
              <w:rPr>
                <w:rFonts w:ascii="Times New Roman" w:eastAsia="Calibri" w:hAnsi="Times New Roman"/>
                <w:b/>
                <w:bCs/>
                <w:color w:val="000000" w:themeColor="text1"/>
                <w:sz w:val="20"/>
                <w:szCs w:val="20"/>
              </w:rPr>
              <w:t>NOS score</w:t>
            </w:r>
            <w:r w:rsidRPr="00631638">
              <w:rPr>
                <w:rFonts w:ascii="Times New Roman" w:eastAsia="Calibri" w:hAnsi="Times New Roman"/>
                <w:b/>
                <w:color w:val="000000" w:themeColor="text1"/>
                <w:sz w:val="20"/>
                <w:szCs w:val="20"/>
              </w:rPr>
              <w:t xml:space="preserve"> (Max=8)</w:t>
            </w:r>
          </w:p>
        </w:tc>
      </w:tr>
      <w:tr w:rsidR="00631638" w:rsidRPr="00631638" w14:paraId="29DC8556" w14:textId="77777777" w:rsidTr="000B2960">
        <w:trPr>
          <w:trHeight w:val="2684"/>
        </w:trPr>
        <w:tc>
          <w:tcPr>
            <w:tcW w:w="1271" w:type="dxa"/>
            <w:shd w:val="clear" w:color="auto" w:fill="auto"/>
            <w:noWrap/>
          </w:tcPr>
          <w:p w14:paraId="11B95CF5"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Korea/Asia</w:t>
            </w:r>
          </w:p>
        </w:tc>
        <w:tc>
          <w:tcPr>
            <w:tcW w:w="992" w:type="dxa"/>
            <w:shd w:val="clear" w:color="auto" w:fill="auto"/>
            <w:noWrap/>
          </w:tcPr>
          <w:p w14:paraId="0F2FEDDC" w14:textId="000B2B08" w:rsidR="00241ED6" w:rsidRPr="00631638" w:rsidRDefault="00241ED6" w:rsidP="00241ED6">
            <w:pPr>
              <w:rPr>
                <w:rFonts w:ascii="Times New Roman" w:eastAsia="Calibri" w:hAnsi="Times New Roman"/>
                <w:color w:val="000000" w:themeColor="text1"/>
                <w:sz w:val="20"/>
                <w:szCs w:val="20"/>
                <w:lang w:val="es-ES"/>
              </w:rPr>
            </w:pPr>
            <w:r w:rsidRPr="00631638">
              <w:rPr>
                <w:rFonts w:ascii="Times New Roman" w:eastAsia="Calibri" w:hAnsi="Times New Roman"/>
                <w:color w:val="000000" w:themeColor="text1"/>
                <w:sz w:val="20"/>
                <w:szCs w:val="20"/>
                <w:lang w:val="es-ES"/>
              </w:rPr>
              <w:t>Cui et al. 2019</w:t>
            </w:r>
            <w:r w:rsidRPr="00631638">
              <w:rPr>
                <w:rFonts w:ascii="Times New Roman" w:eastAsia="Calibri" w:hAnsi="Times New Roman"/>
                <w:color w:val="000000" w:themeColor="text1"/>
                <w:sz w:val="20"/>
                <w:szCs w:val="20"/>
              </w:rPr>
              <w:fldChar w:fldCharType="begin"/>
            </w:r>
            <w:r w:rsidR="0026176E" w:rsidRPr="00631638">
              <w:rPr>
                <w:rFonts w:ascii="Times New Roman" w:eastAsia="Calibri" w:hAnsi="Times New Roman"/>
                <w:color w:val="000000" w:themeColor="text1"/>
                <w:sz w:val="20"/>
                <w:szCs w:val="20"/>
                <w:lang w:val="es-ES"/>
              </w:rPr>
              <w:instrText xml:space="preserve"> ADDIN ZOTERO_ITEM CSL_CITATION {"citationID":"FMmeVD7Z","properties":{"formattedCitation":"(Cui et al., 2019)","plainCitation":"(Cui et al., 2019)","noteIndex":0},"citationItems":[{"id":"V2PrKkUg/V4PHejLs","uris":["http://zotero.org/users/5555828/items/A34XSEJR"],"itemData":{"id":38996,"type":"article-journal","abstract":"OBJECTIVE: High rates of childhood trauma and adult suicidality have been reported in patients who have schizophrenia. This study sought to explore mediators between childhood trauma and suicidality in adulthood to help determine therapeutic approaches.\nMETHODS: This study included 314 adult patients with early psychosis who were participants in the Korean Early Psychosis Cohort Study, which was a prospective naturalistic observational cohort study started in December 2014. DSM-5 criteria were used to assign the diagnosis of schizophrenia spectrum and other psychotic disorders. Cross-sectional data obtained at baseline were used for analysis. The Early Trauma Inventory Self Report-Short Form and the Columbia Suicide Severity Rating Scale were employed to collect data on childhood trauma and suicidal ideation and attempts. Other measures were used to evaluate depression, empathy, psychopathology, and rumination.\nRESULTS: A total of 90.1% of the participants experienced at least 1 childhood traumatic event. The rates of significant` physical punishment, emotional abuse, and sexual events were 37.3%, 35.6%, and 6.4%, respectively. The rates of recent suicidal ideation and attempts were 32.0% and 10.0%, respectively. Independent predictors of recent suicidal ideation included depression, negative schema, and rumination. Furthermore, negative schema and rumination played partial or full mediating roles in the relationship between childhood trauma and recent suicidal ideation.\nCONCLUSIONS: These findings highlight the importance of performing careful evaluations of childhood trauma and suicidality and of developing effective strategies to reduce mediating factors that may be amenable to psychosocial approaches.","container-title":"The Journal of Clinical Psychiatry","DOI":"10.4088/JCP.17m12088","ISSN":"1555-2101","issue":"3","journalAbbreviation":"J Clin Psychiatry","language":"eng","note":"PMID: 30946541","page":"17m12088","source":"PubMed","title":"Negative Schema and Rumination as Mediators of the Relationship Between Childhood Trauma and Recent Suicidal Ideation in Patients With Early Psychosis","volume":"80","author":[{"family":"Cui","given":"Yin"},{"family":"Kim","given":"Sung-Wan"},{"family":"Lee","given":"Bong Ju"},{"family":"Kim","given":"Jung Jin"},{"family":"Yu","given":"Je-Chun"},{"family":"Lee","given":"Kyu Young"},{"family":"Won","given":"Seunghee"},{"family":"Lee","given":"Seung-Hwan"},{"family":"Kim","given":"Seung-Hyun"},{"family":"Kang","given":"Shi Hyun"},{"family":"Kim","given":"Euitae"},{"family":"Piao","given":"Yan Hong"},{"family":"Kang","given":"Nam-In"},{"family":"Chung","given":"Young-Chul"}],"issued":{"date-parts":[["2019",4,2]]}}}],"schema":"https://github.com/citation-style-language/schema/raw/master/csl-citation.json"} </w:instrText>
            </w:r>
            <w:r w:rsidRPr="00631638">
              <w:rPr>
                <w:rFonts w:ascii="Times New Roman" w:eastAsia="Calibri" w:hAnsi="Times New Roman"/>
                <w:color w:val="000000" w:themeColor="text1"/>
                <w:sz w:val="20"/>
                <w:szCs w:val="20"/>
              </w:rPr>
              <w:fldChar w:fldCharType="separate"/>
            </w:r>
            <w:r w:rsidR="0026176E" w:rsidRPr="00631638">
              <w:rPr>
                <w:rFonts w:ascii="Times New Roman" w:hAnsi="Times New Roman"/>
                <w:color w:val="000000" w:themeColor="text1"/>
                <w:sz w:val="20"/>
                <w:lang w:val="es-ES"/>
              </w:rPr>
              <w:t>(Cui et al., 2019)</w:t>
            </w:r>
            <w:r w:rsidRPr="00631638">
              <w:rPr>
                <w:rFonts w:ascii="Times New Roman" w:eastAsia="Calibri" w:hAnsi="Times New Roman"/>
                <w:color w:val="000000" w:themeColor="text1"/>
                <w:sz w:val="20"/>
                <w:szCs w:val="20"/>
              </w:rPr>
              <w:fldChar w:fldCharType="end"/>
            </w:r>
          </w:p>
        </w:tc>
        <w:tc>
          <w:tcPr>
            <w:tcW w:w="709" w:type="dxa"/>
            <w:shd w:val="clear" w:color="auto" w:fill="auto"/>
            <w:noWrap/>
          </w:tcPr>
          <w:p w14:paraId="3CC4D602"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314</w:t>
            </w:r>
          </w:p>
        </w:tc>
        <w:tc>
          <w:tcPr>
            <w:tcW w:w="992" w:type="dxa"/>
            <w:shd w:val="clear" w:color="auto" w:fill="auto"/>
            <w:noWrap/>
          </w:tcPr>
          <w:p w14:paraId="6652D055"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27.46 (7.21)</w:t>
            </w:r>
          </w:p>
        </w:tc>
        <w:tc>
          <w:tcPr>
            <w:tcW w:w="709" w:type="dxa"/>
            <w:shd w:val="clear" w:color="auto" w:fill="auto"/>
            <w:noWrap/>
          </w:tcPr>
          <w:p w14:paraId="120F4345"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43</w:t>
            </w:r>
          </w:p>
        </w:tc>
        <w:tc>
          <w:tcPr>
            <w:tcW w:w="1843" w:type="dxa"/>
            <w:shd w:val="clear" w:color="auto" w:fill="auto"/>
            <w:noWrap/>
          </w:tcPr>
          <w:p w14:paraId="6E94613D"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 xml:space="preserve">64.3% SCZ, 15.6% Schizophreniform, 2.9% Schizoaffective, 13.4% </w:t>
            </w:r>
            <w:r w:rsidR="000B2960" w:rsidRPr="00631638">
              <w:rPr>
                <w:rFonts w:ascii="Times New Roman" w:eastAsia="Calibri" w:hAnsi="Times New Roman"/>
                <w:color w:val="000000" w:themeColor="text1"/>
                <w:sz w:val="20"/>
                <w:szCs w:val="20"/>
              </w:rPr>
              <w:t>o</w:t>
            </w:r>
            <w:r w:rsidRPr="00631638">
              <w:rPr>
                <w:rFonts w:ascii="Times New Roman" w:eastAsia="Calibri" w:hAnsi="Times New Roman"/>
                <w:color w:val="000000" w:themeColor="text1"/>
                <w:sz w:val="20"/>
                <w:szCs w:val="20"/>
              </w:rPr>
              <w:t xml:space="preserve">ther SCZ </w:t>
            </w:r>
            <w:r w:rsidR="000B2960" w:rsidRPr="00631638">
              <w:rPr>
                <w:rFonts w:ascii="Times New Roman" w:eastAsia="Calibri" w:hAnsi="Times New Roman"/>
                <w:color w:val="000000" w:themeColor="text1"/>
                <w:sz w:val="20"/>
                <w:szCs w:val="20"/>
              </w:rPr>
              <w:t>s</w:t>
            </w:r>
            <w:r w:rsidRPr="00631638">
              <w:rPr>
                <w:rFonts w:ascii="Times New Roman" w:eastAsia="Calibri" w:hAnsi="Times New Roman"/>
                <w:color w:val="000000" w:themeColor="text1"/>
                <w:sz w:val="20"/>
                <w:szCs w:val="20"/>
              </w:rPr>
              <w:t xml:space="preserve">pectrum, 1.3% </w:t>
            </w:r>
            <w:r w:rsidR="000B2960" w:rsidRPr="00631638">
              <w:rPr>
                <w:rFonts w:ascii="Times New Roman" w:eastAsia="Calibri" w:hAnsi="Times New Roman"/>
                <w:color w:val="000000" w:themeColor="text1"/>
                <w:sz w:val="20"/>
                <w:szCs w:val="20"/>
              </w:rPr>
              <w:t>d</w:t>
            </w:r>
            <w:r w:rsidRPr="00631638">
              <w:rPr>
                <w:rFonts w:ascii="Times New Roman" w:eastAsia="Calibri" w:hAnsi="Times New Roman"/>
                <w:color w:val="000000" w:themeColor="text1"/>
                <w:sz w:val="20"/>
                <w:szCs w:val="20"/>
              </w:rPr>
              <w:t xml:space="preserve">elusional, 2.5% </w:t>
            </w:r>
            <w:r w:rsidR="000B2960" w:rsidRPr="00631638">
              <w:rPr>
                <w:rFonts w:ascii="Times New Roman" w:eastAsia="Calibri" w:hAnsi="Times New Roman"/>
                <w:color w:val="000000" w:themeColor="text1"/>
                <w:sz w:val="20"/>
                <w:szCs w:val="20"/>
              </w:rPr>
              <w:t>b</w:t>
            </w:r>
            <w:r w:rsidRPr="00631638">
              <w:rPr>
                <w:rFonts w:ascii="Times New Roman" w:eastAsia="Calibri" w:hAnsi="Times New Roman"/>
                <w:color w:val="000000" w:themeColor="text1"/>
                <w:sz w:val="20"/>
                <w:szCs w:val="20"/>
              </w:rPr>
              <w:t xml:space="preserve">rief PD </w:t>
            </w:r>
          </w:p>
        </w:tc>
        <w:tc>
          <w:tcPr>
            <w:tcW w:w="1231" w:type="dxa"/>
            <w:shd w:val="clear" w:color="auto" w:fill="auto"/>
            <w:noWrap/>
          </w:tcPr>
          <w:p w14:paraId="4D6363AF"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 xml:space="preserve">MINI based on DSM-5 </w:t>
            </w:r>
          </w:p>
        </w:tc>
        <w:tc>
          <w:tcPr>
            <w:tcW w:w="1156" w:type="dxa"/>
            <w:shd w:val="clear" w:color="auto" w:fill="auto"/>
            <w:noWrap/>
          </w:tcPr>
          <w:p w14:paraId="78F41A98"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ETISR-SF</w:t>
            </w:r>
          </w:p>
        </w:tc>
        <w:tc>
          <w:tcPr>
            <w:tcW w:w="1170" w:type="dxa"/>
            <w:shd w:val="clear" w:color="auto" w:fill="auto"/>
            <w:noWrap/>
          </w:tcPr>
          <w:p w14:paraId="47AD3A3F"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Overall CM</w:t>
            </w:r>
          </w:p>
        </w:tc>
        <w:tc>
          <w:tcPr>
            <w:tcW w:w="1297" w:type="dxa"/>
            <w:shd w:val="clear" w:color="auto" w:fill="auto"/>
            <w:noWrap/>
          </w:tcPr>
          <w:p w14:paraId="5BA054A2"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BES</w:t>
            </w:r>
          </w:p>
        </w:tc>
        <w:tc>
          <w:tcPr>
            <w:tcW w:w="1425" w:type="dxa"/>
            <w:shd w:val="clear" w:color="auto" w:fill="auto"/>
            <w:noWrap/>
          </w:tcPr>
          <w:p w14:paraId="30DBAB36"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Empathy</w:t>
            </w:r>
          </w:p>
        </w:tc>
        <w:tc>
          <w:tcPr>
            <w:tcW w:w="1092" w:type="dxa"/>
            <w:shd w:val="clear" w:color="auto" w:fill="auto"/>
            <w:noWrap/>
          </w:tcPr>
          <w:p w14:paraId="764400B8"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5</w:t>
            </w:r>
          </w:p>
        </w:tc>
      </w:tr>
      <w:tr w:rsidR="00631638" w:rsidRPr="00631638" w14:paraId="08A5332C" w14:textId="77777777" w:rsidTr="000B2960">
        <w:trPr>
          <w:trHeight w:val="3251"/>
        </w:trPr>
        <w:tc>
          <w:tcPr>
            <w:tcW w:w="1271" w:type="dxa"/>
            <w:shd w:val="clear" w:color="auto" w:fill="auto"/>
            <w:noWrap/>
            <w:hideMark/>
          </w:tcPr>
          <w:p w14:paraId="0BF3FCB4"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lastRenderedPageBreak/>
              <w:t>USA/North America</w:t>
            </w:r>
          </w:p>
        </w:tc>
        <w:tc>
          <w:tcPr>
            <w:tcW w:w="992" w:type="dxa"/>
            <w:shd w:val="clear" w:color="auto" w:fill="auto"/>
            <w:noWrap/>
            <w:hideMark/>
          </w:tcPr>
          <w:p w14:paraId="2A322B4E" w14:textId="457C826F"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Ramsay et al. 2011</w:t>
            </w:r>
            <w:r w:rsidRPr="00631638">
              <w:rPr>
                <w:rFonts w:ascii="Times New Roman" w:eastAsia="Calibri" w:hAnsi="Times New Roman"/>
                <w:color w:val="000000" w:themeColor="text1"/>
                <w:sz w:val="20"/>
                <w:szCs w:val="20"/>
              </w:rPr>
              <w:fldChar w:fldCharType="begin"/>
            </w:r>
            <w:r w:rsidR="0026176E" w:rsidRPr="00631638">
              <w:rPr>
                <w:rFonts w:ascii="Times New Roman" w:eastAsia="Calibri" w:hAnsi="Times New Roman"/>
                <w:color w:val="000000" w:themeColor="text1"/>
                <w:sz w:val="20"/>
                <w:szCs w:val="20"/>
              </w:rPr>
              <w:instrText xml:space="preserve"> ADDIN ZOTERO_ITEM CSL_CITATION {"citationID":"3rDOXL1n","properties":{"formattedCitation":"(Claire E. Ramsay, Flanagan, Gantt, Broussard, &amp; Compton, 2011)","plainCitation":"(Claire E. Ramsay, Flanagan, Gantt, Broussard, &amp; Compton, 2011)","noteIndex":0},"citationItems":[{"id":2103,"uris":["http://zotero.org/users/5555828/items/95A6Q2T9"],"itemData":{"id":2103,"type":"article-journal","abstract":"Associations among maltreatment and traumatic experiences in childhood and adolescence, later substance use, and subsequent mental health outcomes for individuals with schizophrenia-spectrum disorders have been initially explored in previous studies; however, research on these factors in socially disadvantaged patients with first-episode psychosis is unavailable. This exploratory, correlational analysis examined associations between maltreatment and trauma-related variables (e.g., traumatic experiences, parental harsh discipline, violence exposure) and: social variables (years of education attained and extent of Axis IV psychosocial problems at initial hospitalization), substance abuse (age at initiation of alcohol and cannabis use, as well as estimates of lifetime intake of both), and positive and negative symptom severity. Rates of childhood abuse and traumatic events were remarkably high in the sample. Years of educational attainment and number of Axis IV psychosocial problems were substantially correlated with several domains of childhood abuse/traumatic events. Age at initiation of alcohol and cannabis use, and lifetime alcohol and cannabis intake, were correlated with a number of trauma domains. Whereas positive symptom severity was correlated with four of the trauma variables, negative symptom severity was correlated only with prior emotional neglect. These results provide insights into the relations among childhood traumatic events, substance use, and clinical features of first-episode psychosis, creating hypotheses for future research.","container-title":"Psychiatry Research","DOI":"10.1016/j.psychres.2011.05.019","ISSN":"0165-1781","issue":"3","journalAbbreviation":"Psychiatry Res","language":"eng","note":"PMID: 21665293\nPMCID: PMC3146577","page":"343-349","source":"PubMed","title":"Clinical correlates of maltreatment and traumatic experiences in childhood and adolescence among predominantly African American, socially disadvantaged, hospitalized, first-episode psychosis patients","volume":"188","author":[{"family":"Ramsay","given":"Claire E."},{"family":"Flanagan","given":"Peggy"},{"family":"Gantt","given":"Stephanie"},{"family":"Broussard","given":"Beth"},{"family":"Compton","given":"Michael T."}],"issued":{"date-parts":[["2011",8,15]]}}}],"schema":"https://github.com/citation-style-language/schema/raw/master/csl-citation.json"} </w:instrText>
            </w:r>
            <w:r w:rsidRPr="00631638">
              <w:rPr>
                <w:rFonts w:ascii="Times New Roman" w:eastAsia="Calibri" w:hAnsi="Times New Roman"/>
                <w:color w:val="000000" w:themeColor="text1"/>
                <w:sz w:val="20"/>
                <w:szCs w:val="20"/>
              </w:rPr>
              <w:fldChar w:fldCharType="separate"/>
            </w:r>
            <w:r w:rsidR="0026176E" w:rsidRPr="00631638">
              <w:rPr>
                <w:rFonts w:ascii="Times New Roman" w:hAnsi="Times New Roman"/>
                <w:color w:val="000000" w:themeColor="text1"/>
                <w:sz w:val="20"/>
              </w:rPr>
              <w:t>(Ramsay, Flanagan, Gantt, Broussard, &amp; Compton, 2011)</w:t>
            </w:r>
            <w:r w:rsidRPr="00631638">
              <w:rPr>
                <w:rFonts w:ascii="Times New Roman" w:eastAsia="Calibri" w:hAnsi="Times New Roman"/>
                <w:color w:val="000000" w:themeColor="text1"/>
                <w:sz w:val="20"/>
                <w:szCs w:val="20"/>
              </w:rPr>
              <w:fldChar w:fldCharType="end"/>
            </w:r>
          </w:p>
        </w:tc>
        <w:tc>
          <w:tcPr>
            <w:tcW w:w="709" w:type="dxa"/>
            <w:shd w:val="clear" w:color="auto" w:fill="auto"/>
            <w:noWrap/>
            <w:hideMark/>
          </w:tcPr>
          <w:p w14:paraId="61B425BA"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61</w:t>
            </w:r>
          </w:p>
        </w:tc>
        <w:tc>
          <w:tcPr>
            <w:tcW w:w="992" w:type="dxa"/>
            <w:shd w:val="clear" w:color="auto" w:fill="auto"/>
            <w:noWrap/>
            <w:hideMark/>
          </w:tcPr>
          <w:p w14:paraId="57183AF8"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NA (NA)</w:t>
            </w:r>
          </w:p>
        </w:tc>
        <w:tc>
          <w:tcPr>
            <w:tcW w:w="709" w:type="dxa"/>
            <w:shd w:val="clear" w:color="auto" w:fill="auto"/>
            <w:noWrap/>
            <w:hideMark/>
          </w:tcPr>
          <w:p w14:paraId="579B133C"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72.1</w:t>
            </w:r>
          </w:p>
        </w:tc>
        <w:tc>
          <w:tcPr>
            <w:tcW w:w="1843" w:type="dxa"/>
            <w:shd w:val="clear" w:color="auto" w:fill="auto"/>
            <w:noWrap/>
            <w:hideMark/>
          </w:tcPr>
          <w:p w14:paraId="733DC826"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 xml:space="preserve">20 SCZ </w:t>
            </w:r>
            <w:r w:rsidR="000B2960" w:rsidRPr="00631638">
              <w:rPr>
                <w:rFonts w:ascii="Times New Roman" w:eastAsia="Calibri" w:hAnsi="Times New Roman"/>
                <w:color w:val="000000" w:themeColor="text1"/>
                <w:sz w:val="20"/>
                <w:szCs w:val="20"/>
              </w:rPr>
              <w:t>p</w:t>
            </w:r>
            <w:r w:rsidRPr="00631638">
              <w:rPr>
                <w:rFonts w:ascii="Times New Roman" w:eastAsia="Calibri" w:hAnsi="Times New Roman"/>
                <w:color w:val="000000" w:themeColor="text1"/>
                <w:sz w:val="20"/>
                <w:szCs w:val="20"/>
              </w:rPr>
              <w:t xml:space="preserve">aranoid </w:t>
            </w:r>
            <w:r w:rsidR="000B2960" w:rsidRPr="00631638">
              <w:rPr>
                <w:rFonts w:ascii="Times New Roman" w:eastAsia="Calibri" w:hAnsi="Times New Roman"/>
                <w:color w:val="000000" w:themeColor="text1"/>
                <w:sz w:val="20"/>
                <w:szCs w:val="20"/>
              </w:rPr>
              <w:t>t</w:t>
            </w:r>
            <w:r w:rsidRPr="00631638">
              <w:rPr>
                <w:rFonts w:ascii="Times New Roman" w:eastAsia="Calibri" w:hAnsi="Times New Roman"/>
                <w:color w:val="000000" w:themeColor="text1"/>
                <w:sz w:val="20"/>
                <w:szCs w:val="20"/>
              </w:rPr>
              <w:t xml:space="preserve">ype, 9 </w:t>
            </w:r>
            <w:r w:rsidR="000B2960" w:rsidRPr="00631638">
              <w:rPr>
                <w:rFonts w:ascii="Times New Roman" w:eastAsia="Calibri" w:hAnsi="Times New Roman"/>
                <w:color w:val="000000" w:themeColor="text1"/>
                <w:sz w:val="20"/>
                <w:szCs w:val="20"/>
              </w:rPr>
              <w:t>s</w:t>
            </w:r>
            <w:r w:rsidRPr="00631638">
              <w:rPr>
                <w:rFonts w:ascii="Times New Roman" w:eastAsia="Calibri" w:hAnsi="Times New Roman"/>
                <w:color w:val="000000" w:themeColor="text1"/>
                <w:sz w:val="20"/>
                <w:szCs w:val="20"/>
              </w:rPr>
              <w:t xml:space="preserve">chizophreniform </w:t>
            </w:r>
            <w:r w:rsidR="000B2960" w:rsidRPr="00631638">
              <w:rPr>
                <w:rFonts w:ascii="Times New Roman" w:eastAsia="Calibri" w:hAnsi="Times New Roman"/>
                <w:color w:val="000000" w:themeColor="text1"/>
                <w:sz w:val="20"/>
                <w:szCs w:val="20"/>
              </w:rPr>
              <w:t>d</w:t>
            </w:r>
            <w:r w:rsidRPr="00631638">
              <w:rPr>
                <w:rFonts w:ascii="Times New Roman" w:eastAsia="Calibri" w:hAnsi="Times New Roman"/>
                <w:color w:val="000000" w:themeColor="text1"/>
                <w:sz w:val="20"/>
                <w:szCs w:val="20"/>
              </w:rPr>
              <w:t xml:space="preserve">isorder, 9 PD </w:t>
            </w:r>
            <w:r w:rsidR="000B2960" w:rsidRPr="00631638">
              <w:rPr>
                <w:rFonts w:ascii="Times New Roman" w:eastAsia="Calibri" w:hAnsi="Times New Roman"/>
                <w:color w:val="000000" w:themeColor="text1"/>
                <w:sz w:val="20"/>
                <w:szCs w:val="20"/>
              </w:rPr>
              <w:t>non-specified</w:t>
            </w:r>
            <w:r w:rsidRPr="00631638">
              <w:rPr>
                <w:rFonts w:ascii="Times New Roman" w:eastAsia="Calibri" w:hAnsi="Times New Roman"/>
                <w:color w:val="000000" w:themeColor="text1"/>
                <w:sz w:val="20"/>
                <w:szCs w:val="20"/>
              </w:rPr>
              <w:t>, 7 SCZ</w:t>
            </w:r>
            <w:r w:rsidR="000B2960" w:rsidRPr="00631638">
              <w:rPr>
                <w:rFonts w:ascii="Times New Roman" w:eastAsia="Calibri" w:hAnsi="Times New Roman"/>
                <w:color w:val="000000" w:themeColor="text1"/>
                <w:sz w:val="20"/>
                <w:szCs w:val="20"/>
              </w:rPr>
              <w:t xml:space="preserve"> </w:t>
            </w:r>
            <w:r w:rsidRPr="00631638">
              <w:rPr>
                <w:rFonts w:ascii="Times New Roman" w:eastAsia="Calibri" w:hAnsi="Times New Roman"/>
                <w:color w:val="000000" w:themeColor="text1"/>
                <w:sz w:val="20"/>
                <w:szCs w:val="20"/>
              </w:rPr>
              <w:t xml:space="preserve">undifferentiated type, 7 </w:t>
            </w:r>
            <w:r w:rsidR="000B2960" w:rsidRPr="00631638">
              <w:rPr>
                <w:rFonts w:ascii="Times New Roman" w:eastAsia="Calibri" w:hAnsi="Times New Roman"/>
                <w:color w:val="000000" w:themeColor="text1"/>
                <w:sz w:val="20"/>
                <w:szCs w:val="20"/>
              </w:rPr>
              <w:t>s</w:t>
            </w:r>
            <w:r w:rsidRPr="00631638">
              <w:rPr>
                <w:rFonts w:ascii="Times New Roman" w:eastAsia="Calibri" w:hAnsi="Times New Roman"/>
                <w:color w:val="000000" w:themeColor="text1"/>
                <w:sz w:val="20"/>
                <w:szCs w:val="20"/>
              </w:rPr>
              <w:t xml:space="preserve">chizoaffective (depressive type), 3 </w:t>
            </w:r>
            <w:r w:rsidR="000B2960" w:rsidRPr="00631638">
              <w:rPr>
                <w:rFonts w:ascii="Times New Roman" w:eastAsia="Calibri" w:hAnsi="Times New Roman"/>
                <w:color w:val="000000" w:themeColor="text1"/>
                <w:sz w:val="20"/>
                <w:szCs w:val="20"/>
              </w:rPr>
              <w:t>s</w:t>
            </w:r>
            <w:r w:rsidRPr="00631638">
              <w:rPr>
                <w:rFonts w:ascii="Times New Roman" w:eastAsia="Calibri" w:hAnsi="Times New Roman"/>
                <w:color w:val="000000" w:themeColor="text1"/>
                <w:sz w:val="20"/>
                <w:szCs w:val="20"/>
              </w:rPr>
              <w:t>chizoaffective (bipolar type), 2 SCZ</w:t>
            </w:r>
            <w:r w:rsidR="000B2960" w:rsidRPr="00631638">
              <w:rPr>
                <w:rFonts w:ascii="Times New Roman" w:eastAsia="Calibri" w:hAnsi="Times New Roman"/>
                <w:color w:val="000000" w:themeColor="text1"/>
                <w:sz w:val="20"/>
                <w:szCs w:val="20"/>
              </w:rPr>
              <w:t xml:space="preserve"> </w:t>
            </w:r>
            <w:r w:rsidRPr="00631638">
              <w:rPr>
                <w:rFonts w:ascii="Times New Roman" w:eastAsia="Calibri" w:hAnsi="Times New Roman"/>
                <w:color w:val="000000" w:themeColor="text1"/>
                <w:sz w:val="20"/>
                <w:szCs w:val="20"/>
              </w:rPr>
              <w:t>disorgani</w:t>
            </w:r>
            <w:r w:rsidR="0009560F" w:rsidRPr="00631638">
              <w:rPr>
                <w:rFonts w:ascii="Times New Roman" w:eastAsia="Calibri" w:hAnsi="Times New Roman"/>
                <w:color w:val="000000" w:themeColor="text1"/>
                <w:sz w:val="20"/>
                <w:szCs w:val="20"/>
              </w:rPr>
              <w:t>s</w:t>
            </w:r>
            <w:r w:rsidRPr="00631638">
              <w:rPr>
                <w:rFonts w:ascii="Times New Roman" w:eastAsia="Calibri" w:hAnsi="Times New Roman"/>
                <w:color w:val="000000" w:themeColor="text1"/>
                <w:sz w:val="20"/>
                <w:szCs w:val="20"/>
              </w:rPr>
              <w:t xml:space="preserve">ed type, 2 </w:t>
            </w:r>
            <w:r w:rsidR="000B2960" w:rsidRPr="00631638">
              <w:rPr>
                <w:rFonts w:ascii="Times New Roman" w:eastAsia="Calibri" w:hAnsi="Times New Roman"/>
                <w:color w:val="000000" w:themeColor="text1"/>
                <w:sz w:val="20"/>
                <w:szCs w:val="20"/>
              </w:rPr>
              <w:t>b</w:t>
            </w:r>
            <w:r w:rsidRPr="00631638">
              <w:rPr>
                <w:rFonts w:ascii="Times New Roman" w:eastAsia="Calibri" w:hAnsi="Times New Roman"/>
                <w:color w:val="000000" w:themeColor="text1"/>
                <w:sz w:val="20"/>
                <w:szCs w:val="20"/>
              </w:rPr>
              <w:t xml:space="preserve">rief PD, 2 </w:t>
            </w:r>
            <w:r w:rsidR="000B2960" w:rsidRPr="00631638">
              <w:rPr>
                <w:rFonts w:ascii="Times New Roman" w:eastAsia="Calibri" w:hAnsi="Times New Roman"/>
                <w:color w:val="000000" w:themeColor="text1"/>
                <w:sz w:val="20"/>
                <w:szCs w:val="20"/>
              </w:rPr>
              <w:t>d</w:t>
            </w:r>
            <w:r w:rsidRPr="00631638">
              <w:rPr>
                <w:rFonts w:ascii="Times New Roman" w:eastAsia="Calibri" w:hAnsi="Times New Roman"/>
                <w:color w:val="000000" w:themeColor="text1"/>
                <w:sz w:val="20"/>
                <w:szCs w:val="20"/>
              </w:rPr>
              <w:t xml:space="preserve">elusional </w:t>
            </w:r>
            <w:r w:rsidR="000B2960" w:rsidRPr="00631638">
              <w:rPr>
                <w:rFonts w:ascii="Times New Roman" w:eastAsia="Calibri" w:hAnsi="Times New Roman"/>
                <w:color w:val="000000" w:themeColor="text1"/>
                <w:sz w:val="20"/>
                <w:szCs w:val="20"/>
              </w:rPr>
              <w:t>d</w:t>
            </w:r>
            <w:r w:rsidRPr="00631638">
              <w:rPr>
                <w:rFonts w:ascii="Times New Roman" w:eastAsia="Calibri" w:hAnsi="Times New Roman"/>
                <w:color w:val="000000" w:themeColor="text1"/>
                <w:sz w:val="20"/>
                <w:szCs w:val="20"/>
              </w:rPr>
              <w:t xml:space="preserve">isorder </w:t>
            </w:r>
          </w:p>
        </w:tc>
        <w:tc>
          <w:tcPr>
            <w:tcW w:w="1231" w:type="dxa"/>
            <w:shd w:val="clear" w:color="auto" w:fill="auto"/>
            <w:noWrap/>
            <w:hideMark/>
          </w:tcPr>
          <w:p w14:paraId="24345477"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SCID-I based on DSM-IV</w:t>
            </w:r>
          </w:p>
        </w:tc>
        <w:tc>
          <w:tcPr>
            <w:tcW w:w="1156" w:type="dxa"/>
            <w:shd w:val="clear" w:color="auto" w:fill="auto"/>
            <w:noWrap/>
            <w:hideMark/>
          </w:tcPr>
          <w:p w14:paraId="06991A0C"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CTQ-SF</w:t>
            </w:r>
          </w:p>
          <w:p w14:paraId="3A88F668"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TEC</w:t>
            </w:r>
          </w:p>
          <w:p w14:paraId="3361C887"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 xml:space="preserve">Parental </w:t>
            </w:r>
            <w:r w:rsidR="000B2960" w:rsidRPr="00631638">
              <w:rPr>
                <w:rFonts w:ascii="Times New Roman" w:eastAsia="Calibri" w:hAnsi="Times New Roman"/>
                <w:color w:val="000000" w:themeColor="text1"/>
                <w:sz w:val="20"/>
                <w:szCs w:val="20"/>
              </w:rPr>
              <w:t>h</w:t>
            </w:r>
            <w:r w:rsidRPr="00631638">
              <w:rPr>
                <w:rFonts w:ascii="Times New Roman" w:eastAsia="Calibri" w:hAnsi="Times New Roman"/>
                <w:color w:val="000000" w:themeColor="text1"/>
                <w:sz w:val="20"/>
                <w:szCs w:val="20"/>
              </w:rPr>
              <w:t>arsh Discipline Score</w:t>
            </w:r>
          </w:p>
          <w:p w14:paraId="4956A73A"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 xml:space="preserve">Violence </w:t>
            </w:r>
            <w:r w:rsidR="000B2960" w:rsidRPr="00631638">
              <w:rPr>
                <w:rFonts w:ascii="Times New Roman" w:eastAsia="Calibri" w:hAnsi="Times New Roman"/>
                <w:color w:val="000000" w:themeColor="text1"/>
                <w:sz w:val="20"/>
                <w:szCs w:val="20"/>
              </w:rPr>
              <w:t>e</w:t>
            </w:r>
            <w:r w:rsidRPr="00631638">
              <w:rPr>
                <w:rFonts w:ascii="Times New Roman" w:eastAsia="Calibri" w:hAnsi="Times New Roman"/>
                <w:color w:val="000000" w:themeColor="text1"/>
                <w:sz w:val="20"/>
                <w:szCs w:val="20"/>
              </w:rPr>
              <w:t xml:space="preserve">xposure 12-18 years </w:t>
            </w:r>
            <w:r w:rsidR="000B2960" w:rsidRPr="00631638">
              <w:rPr>
                <w:rFonts w:ascii="Times New Roman" w:eastAsia="Calibri" w:hAnsi="Times New Roman"/>
                <w:color w:val="000000" w:themeColor="text1"/>
                <w:sz w:val="20"/>
                <w:szCs w:val="20"/>
              </w:rPr>
              <w:t>(s</w:t>
            </w:r>
            <w:r w:rsidRPr="00631638">
              <w:rPr>
                <w:rFonts w:ascii="Times New Roman" w:eastAsia="Calibri" w:hAnsi="Times New Roman"/>
                <w:color w:val="000000" w:themeColor="text1"/>
                <w:sz w:val="20"/>
                <w:szCs w:val="20"/>
              </w:rPr>
              <w:t>cale of seven questions</w:t>
            </w:r>
            <w:r w:rsidR="000B2960" w:rsidRPr="00631638">
              <w:rPr>
                <w:rFonts w:ascii="Times New Roman" w:eastAsia="Calibri" w:hAnsi="Times New Roman"/>
                <w:color w:val="000000" w:themeColor="text1"/>
                <w:sz w:val="20"/>
                <w:szCs w:val="20"/>
              </w:rPr>
              <w:t>)</w:t>
            </w:r>
          </w:p>
        </w:tc>
        <w:tc>
          <w:tcPr>
            <w:tcW w:w="1170" w:type="dxa"/>
            <w:shd w:val="clear" w:color="auto" w:fill="auto"/>
            <w:noWrap/>
            <w:hideMark/>
          </w:tcPr>
          <w:p w14:paraId="1C5A4127" w14:textId="77777777" w:rsidR="00241ED6" w:rsidRPr="00631638" w:rsidRDefault="00D829CF"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 xml:space="preserve">Overall </w:t>
            </w:r>
            <w:r w:rsidR="00241ED6" w:rsidRPr="00631638">
              <w:rPr>
                <w:rFonts w:ascii="Times New Roman" w:eastAsia="Calibri" w:hAnsi="Times New Roman"/>
                <w:color w:val="000000" w:themeColor="text1"/>
                <w:sz w:val="20"/>
                <w:szCs w:val="20"/>
              </w:rPr>
              <w:t>CM, PA, SA,</w:t>
            </w:r>
            <w:r w:rsidR="003A3FD5" w:rsidRPr="00631638">
              <w:rPr>
                <w:rFonts w:ascii="Times New Roman" w:eastAsia="Calibri" w:hAnsi="Times New Roman"/>
                <w:color w:val="000000" w:themeColor="text1"/>
                <w:sz w:val="20"/>
                <w:szCs w:val="20"/>
              </w:rPr>
              <w:t xml:space="preserve"> EA, </w:t>
            </w:r>
            <w:r w:rsidR="00241ED6" w:rsidRPr="00631638">
              <w:rPr>
                <w:rFonts w:ascii="Times New Roman" w:eastAsia="Calibri" w:hAnsi="Times New Roman"/>
                <w:color w:val="000000" w:themeColor="text1"/>
                <w:sz w:val="20"/>
                <w:szCs w:val="20"/>
              </w:rPr>
              <w:t>E</w:t>
            </w:r>
            <w:r w:rsidR="003A3FD5" w:rsidRPr="00631638">
              <w:rPr>
                <w:rFonts w:ascii="Times New Roman" w:eastAsia="Calibri" w:hAnsi="Times New Roman"/>
                <w:color w:val="000000" w:themeColor="text1"/>
                <w:sz w:val="20"/>
                <w:szCs w:val="20"/>
              </w:rPr>
              <w:t>P</w:t>
            </w:r>
            <w:r w:rsidR="00241ED6" w:rsidRPr="00631638">
              <w:rPr>
                <w:rFonts w:ascii="Times New Roman" w:eastAsia="Calibri" w:hAnsi="Times New Roman"/>
                <w:color w:val="000000" w:themeColor="text1"/>
                <w:sz w:val="20"/>
                <w:szCs w:val="20"/>
              </w:rPr>
              <w:t>, PN</w:t>
            </w:r>
          </w:p>
          <w:p w14:paraId="4D8229EB"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 xml:space="preserve">Parental </w:t>
            </w:r>
            <w:r w:rsidR="000B2960" w:rsidRPr="00631638">
              <w:rPr>
                <w:rFonts w:ascii="Times New Roman" w:eastAsia="Calibri" w:hAnsi="Times New Roman"/>
                <w:color w:val="000000" w:themeColor="text1"/>
                <w:sz w:val="20"/>
                <w:szCs w:val="20"/>
              </w:rPr>
              <w:t>h</w:t>
            </w:r>
            <w:r w:rsidRPr="00631638">
              <w:rPr>
                <w:rFonts w:ascii="Times New Roman" w:eastAsia="Calibri" w:hAnsi="Times New Roman"/>
                <w:color w:val="000000" w:themeColor="text1"/>
                <w:sz w:val="20"/>
                <w:szCs w:val="20"/>
              </w:rPr>
              <w:t xml:space="preserve">arsh </w:t>
            </w:r>
            <w:r w:rsidR="000B2960" w:rsidRPr="00631638">
              <w:rPr>
                <w:rFonts w:ascii="Times New Roman" w:eastAsia="Calibri" w:hAnsi="Times New Roman"/>
                <w:color w:val="000000" w:themeColor="text1"/>
                <w:sz w:val="20"/>
                <w:szCs w:val="20"/>
              </w:rPr>
              <w:t>d</w:t>
            </w:r>
            <w:r w:rsidRPr="00631638">
              <w:rPr>
                <w:rFonts w:ascii="Times New Roman" w:eastAsia="Calibri" w:hAnsi="Times New Roman"/>
                <w:color w:val="000000" w:themeColor="text1"/>
                <w:sz w:val="20"/>
                <w:szCs w:val="20"/>
              </w:rPr>
              <w:t xml:space="preserve">iscipline </w:t>
            </w:r>
          </w:p>
          <w:p w14:paraId="158EF16B" w14:textId="77777777" w:rsidR="00241ED6" w:rsidRPr="00631638" w:rsidRDefault="00241ED6" w:rsidP="00241ED6">
            <w:pPr>
              <w:rPr>
                <w:rFonts w:ascii="Times New Roman" w:eastAsia="Calibri" w:hAnsi="Times New Roman"/>
                <w:color w:val="000000" w:themeColor="text1"/>
                <w:sz w:val="20"/>
                <w:szCs w:val="20"/>
              </w:rPr>
            </w:pPr>
          </w:p>
        </w:tc>
        <w:tc>
          <w:tcPr>
            <w:tcW w:w="1297" w:type="dxa"/>
            <w:shd w:val="clear" w:color="auto" w:fill="auto"/>
            <w:noWrap/>
            <w:hideMark/>
          </w:tcPr>
          <w:p w14:paraId="27D04F91"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 xml:space="preserve">Axis IV </w:t>
            </w:r>
            <w:r w:rsidR="000B2960" w:rsidRPr="00631638">
              <w:rPr>
                <w:rFonts w:ascii="Times New Roman" w:eastAsia="Calibri" w:hAnsi="Times New Roman"/>
                <w:color w:val="000000" w:themeColor="text1"/>
                <w:sz w:val="20"/>
                <w:szCs w:val="20"/>
              </w:rPr>
              <w:t>p</w:t>
            </w:r>
            <w:r w:rsidRPr="00631638">
              <w:rPr>
                <w:rFonts w:ascii="Times New Roman" w:eastAsia="Calibri" w:hAnsi="Times New Roman"/>
                <w:color w:val="000000" w:themeColor="text1"/>
                <w:sz w:val="20"/>
                <w:szCs w:val="20"/>
              </w:rPr>
              <w:t xml:space="preserve">roblems </w:t>
            </w:r>
          </w:p>
        </w:tc>
        <w:tc>
          <w:tcPr>
            <w:tcW w:w="1425" w:type="dxa"/>
            <w:shd w:val="clear" w:color="auto" w:fill="auto"/>
            <w:noWrap/>
            <w:hideMark/>
          </w:tcPr>
          <w:p w14:paraId="7D894244"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 xml:space="preserve">Psychosocial </w:t>
            </w:r>
            <w:r w:rsidR="000B2960" w:rsidRPr="00631638">
              <w:rPr>
                <w:rFonts w:ascii="Times New Roman" w:eastAsia="Calibri" w:hAnsi="Times New Roman"/>
                <w:color w:val="000000" w:themeColor="text1"/>
                <w:sz w:val="20"/>
                <w:szCs w:val="20"/>
              </w:rPr>
              <w:t>p</w:t>
            </w:r>
            <w:r w:rsidRPr="00631638">
              <w:rPr>
                <w:rFonts w:ascii="Times New Roman" w:eastAsia="Calibri" w:hAnsi="Times New Roman"/>
                <w:color w:val="000000" w:themeColor="text1"/>
                <w:sz w:val="20"/>
                <w:szCs w:val="20"/>
              </w:rPr>
              <w:t>roblems</w:t>
            </w:r>
          </w:p>
        </w:tc>
        <w:tc>
          <w:tcPr>
            <w:tcW w:w="1092" w:type="dxa"/>
            <w:shd w:val="clear" w:color="auto" w:fill="auto"/>
            <w:noWrap/>
            <w:hideMark/>
          </w:tcPr>
          <w:p w14:paraId="15C02DAE" w14:textId="77777777" w:rsidR="00241ED6" w:rsidRPr="00631638" w:rsidRDefault="00241ED6" w:rsidP="00241ED6">
            <w:pPr>
              <w:rPr>
                <w:rFonts w:ascii="Times New Roman" w:eastAsia="Calibri" w:hAnsi="Times New Roman"/>
                <w:color w:val="000000" w:themeColor="text1"/>
                <w:sz w:val="20"/>
                <w:szCs w:val="20"/>
              </w:rPr>
            </w:pPr>
            <w:r w:rsidRPr="00631638">
              <w:rPr>
                <w:rFonts w:ascii="Times New Roman" w:eastAsia="Calibri" w:hAnsi="Times New Roman"/>
                <w:color w:val="000000" w:themeColor="text1"/>
                <w:sz w:val="20"/>
                <w:szCs w:val="20"/>
              </w:rPr>
              <w:t>5</w:t>
            </w:r>
          </w:p>
        </w:tc>
      </w:tr>
    </w:tbl>
    <w:p w14:paraId="44A8D2FC" w14:textId="77777777" w:rsidR="006F7C62" w:rsidRPr="00631638" w:rsidRDefault="006F7C62" w:rsidP="00231900">
      <w:pPr>
        <w:spacing w:line="360" w:lineRule="auto"/>
        <w:rPr>
          <w:rFonts w:ascii="Times New Roman" w:hAnsi="Times New Roman"/>
          <w:b/>
          <w:bCs/>
          <w:i/>
          <w:iCs/>
          <w:color w:val="000000" w:themeColor="text1"/>
        </w:rPr>
      </w:pPr>
    </w:p>
    <w:p w14:paraId="1BB2E9A3" w14:textId="77777777" w:rsidR="00591EB3" w:rsidRPr="00631638" w:rsidRDefault="00357833" w:rsidP="009313BC">
      <w:pPr>
        <w:rPr>
          <w:rFonts w:ascii="Times New Roman" w:hAnsi="Times New Roman"/>
          <w:color w:val="000000" w:themeColor="text1"/>
          <w:sz w:val="22"/>
          <w:szCs w:val="22"/>
        </w:rPr>
      </w:pPr>
      <w:r w:rsidRPr="00631638">
        <w:rPr>
          <w:rFonts w:ascii="Times New Roman" w:hAnsi="Times New Roman"/>
          <w:b/>
          <w:bCs/>
          <w:i/>
          <w:iCs/>
          <w:color w:val="000000" w:themeColor="text1"/>
          <w:sz w:val="22"/>
          <w:szCs w:val="22"/>
        </w:rPr>
        <w:t>Note:</w:t>
      </w:r>
      <w:r w:rsidRPr="00631638">
        <w:rPr>
          <w:rFonts w:ascii="Times New Roman" w:hAnsi="Times New Roman"/>
          <w:color w:val="000000" w:themeColor="text1"/>
          <w:sz w:val="22"/>
          <w:szCs w:val="22"/>
        </w:rPr>
        <w:t xml:space="preserve"> </w:t>
      </w:r>
      <w:r w:rsidR="00DA773D" w:rsidRPr="00631638">
        <w:rPr>
          <w:rFonts w:ascii="Times New Roman" w:eastAsia="Calibri" w:hAnsi="Times New Roman"/>
          <w:color w:val="000000" w:themeColor="text1"/>
          <w:sz w:val="22"/>
          <w:szCs w:val="22"/>
        </w:rPr>
        <w:t xml:space="preserve">BES = The Basic Empathy Scale, CT = Childhood Trauma, CTQ-SF = Childhood Trauma Questionnaire (short form), EA = Emotional Abuse, EN = Emotional Neglect, ETISR-SF = The Early Trauma Inventory Self Report-Short Form, FEP = First Episode Psychosis, MINI = Mini International Neuropsychiatric Interview, NA = Not available, PD = Psychotic Disorder, PA = Psychical Abuse, PN = Physical Neglect, </w:t>
      </w:r>
      <w:r w:rsidRPr="00631638">
        <w:rPr>
          <w:rFonts w:ascii="Times New Roman" w:eastAsia="Calibri" w:hAnsi="Times New Roman"/>
          <w:color w:val="000000" w:themeColor="text1"/>
          <w:sz w:val="22"/>
          <w:szCs w:val="22"/>
        </w:rPr>
        <w:t>SCZ = Schizophrenia, SCID-I = Structured Clinical Interview for DSM Disorders - Axis I,</w:t>
      </w:r>
      <w:r w:rsidR="00DA773D" w:rsidRPr="00631638">
        <w:rPr>
          <w:rFonts w:ascii="Times New Roman" w:eastAsia="Calibri" w:hAnsi="Times New Roman"/>
          <w:color w:val="000000" w:themeColor="text1"/>
          <w:sz w:val="22"/>
          <w:szCs w:val="22"/>
        </w:rPr>
        <w:t xml:space="preserve"> SA = Sexual Abuse, </w:t>
      </w:r>
      <w:r w:rsidRPr="00631638">
        <w:rPr>
          <w:rFonts w:ascii="Times New Roman" w:eastAsia="Calibri" w:hAnsi="Times New Roman"/>
          <w:color w:val="000000" w:themeColor="text1"/>
          <w:sz w:val="22"/>
          <w:szCs w:val="22"/>
        </w:rPr>
        <w:t>TEC = Traumatic Experience Checklist</w:t>
      </w:r>
      <w:r w:rsidR="00DA773D" w:rsidRPr="00631638">
        <w:rPr>
          <w:rFonts w:ascii="Times New Roman" w:eastAsia="Calibri" w:hAnsi="Times New Roman"/>
          <w:color w:val="000000" w:themeColor="text1"/>
          <w:sz w:val="22"/>
          <w:szCs w:val="22"/>
        </w:rPr>
        <w:t>,</w:t>
      </w:r>
      <w:r w:rsidR="00554F48" w:rsidRPr="00631638">
        <w:rPr>
          <w:rFonts w:ascii="Times New Roman" w:eastAsia="Calibri" w:hAnsi="Times New Roman"/>
          <w:color w:val="000000" w:themeColor="text1"/>
          <w:sz w:val="22"/>
          <w:szCs w:val="22"/>
        </w:rPr>
        <w:t xml:space="preserve"> </w:t>
      </w:r>
      <w:r w:rsidR="000B2960" w:rsidRPr="00631638">
        <w:rPr>
          <w:rFonts w:ascii="Times New Roman" w:eastAsia="Calibri" w:hAnsi="Times New Roman"/>
          <w:color w:val="000000" w:themeColor="text1"/>
          <w:sz w:val="22"/>
          <w:szCs w:val="22"/>
        </w:rPr>
        <w:t>*</w:t>
      </w:r>
      <w:r w:rsidR="00554F48" w:rsidRPr="00631638">
        <w:rPr>
          <w:rFonts w:ascii="Times New Roman" w:eastAsiaTheme="minorHAnsi" w:hAnsi="Times New Roman"/>
          <w:color w:val="000000" w:themeColor="text1"/>
          <w:lang w:eastAsia="en-US"/>
        </w:rPr>
        <w:t>E</w:t>
      </w:r>
      <w:r w:rsidR="00554F48" w:rsidRPr="00631638">
        <w:rPr>
          <w:rFonts w:ascii="Times New Roman" w:eastAsia="Calibri" w:hAnsi="Times New Roman"/>
          <w:color w:val="000000" w:themeColor="text1"/>
          <w:sz w:val="22"/>
          <w:szCs w:val="22"/>
        </w:rPr>
        <w:t xml:space="preserve">mpathy and psychosocial </w:t>
      </w:r>
      <w:r w:rsidR="000B2960" w:rsidRPr="00631638">
        <w:rPr>
          <w:rFonts w:ascii="Times New Roman" w:eastAsia="Calibri" w:hAnsi="Times New Roman"/>
          <w:color w:val="000000" w:themeColor="text1"/>
          <w:sz w:val="22"/>
          <w:szCs w:val="22"/>
        </w:rPr>
        <w:t>problems</w:t>
      </w:r>
      <w:r w:rsidR="00554F48" w:rsidRPr="00631638">
        <w:rPr>
          <w:rFonts w:ascii="Times New Roman" w:eastAsia="Calibri" w:hAnsi="Times New Roman"/>
          <w:color w:val="000000" w:themeColor="text1"/>
          <w:sz w:val="22"/>
          <w:szCs w:val="22"/>
        </w:rPr>
        <w:t xml:space="preserve"> were considered social </w:t>
      </w:r>
      <w:r w:rsidR="00DA773D" w:rsidRPr="00631638">
        <w:rPr>
          <w:rFonts w:ascii="Times New Roman" w:eastAsia="Calibri" w:hAnsi="Times New Roman"/>
          <w:color w:val="000000" w:themeColor="text1"/>
          <w:sz w:val="22"/>
          <w:szCs w:val="22"/>
        </w:rPr>
        <w:t>cognition and social functioning domains,</w:t>
      </w:r>
      <w:r w:rsidR="000B2960" w:rsidRPr="00631638">
        <w:rPr>
          <w:rFonts w:ascii="Times New Roman" w:eastAsia="Calibri" w:hAnsi="Times New Roman"/>
          <w:color w:val="000000" w:themeColor="text1"/>
          <w:sz w:val="22"/>
          <w:szCs w:val="22"/>
        </w:rPr>
        <w:t xml:space="preserve"> but data could </w:t>
      </w:r>
      <w:r w:rsidR="00554F48" w:rsidRPr="00631638">
        <w:rPr>
          <w:rFonts w:ascii="Times New Roman" w:eastAsia="Calibri" w:hAnsi="Times New Roman"/>
          <w:color w:val="000000" w:themeColor="text1"/>
          <w:sz w:val="22"/>
          <w:szCs w:val="22"/>
        </w:rPr>
        <w:t>not</w:t>
      </w:r>
      <w:r w:rsidR="000B2960" w:rsidRPr="00631638">
        <w:rPr>
          <w:rFonts w:ascii="Times New Roman" w:eastAsia="Calibri" w:hAnsi="Times New Roman"/>
          <w:color w:val="000000" w:themeColor="text1"/>
          <w:sz w:val="22"/>
          <w:szCs w:val="22"/>
        </w:rPr>
        <w:t xml:space="preserve"> be</w:t>
      </w:r>
      <w:r w:rsidR="00554F48" w:rsidRPr="00631638">
        <w:rPr>
          <w:rFonts w:ascii="Times New Roman" w:eastAsia="Calibri" w:hAnsi="Times New Roman"/>
          <w:color w:val="000000" w:themeColor="text1"/>
          <w:sz w:val="22"/>
          <w:szCs w:val="22"/>
        </w:rPr>
        <w:t xml:space="preserve"> meta-analysed. </w:t>
      </w:r>
      <w:r w:rsidR="00231900" w:rsidRPr="00631638">
        <w:rPr>
          <w:rFonts w:ascii="Times New Roman" w:hAnsi="Times New Roman"/>
          <w:color w:val="000000" w:themeColor="text1"/>
          <w:sz w:val="22"/>
          <w:szCs w:val="22"/>
        </w:rPr>
        <w:t>The full list of excluded studies</w:t>
      </w:r>
      <w:r w:rsidRPr="00631638">
        <w:rPr>
          <w:rFonts w:ascii="Times New Roman" w:hAnsi="Times New Roman"/>
          <w:color w:val="000000" w:themeColor="text1"/>
          <w:sz w:val="22"/>
          <w:szCs w:val="22"/>
        </w:rPr>
        <w:t xml:space="preserve"> (not included neither in systematic review nor in meta-analysis)</w:t>
      </w:r>
      <w:r w:rsidR="00231900" w:rsidRPr="00631638">
        <w:rPr>
          <w:rFonts w:ascii="Times New Roman" w:hAnsi="Times New Roman"/>
          <w:color w:val="000000" w:themeColor="text1"/>
          <w:sz w:val="22"/>
          <w:szCs w:val="22"/>
        </w:rPr>
        <w:t xml:space="preserve"> with reasons is available from NEF-O upon reasonable request</w:t>
      </w:r>
      <w:r w:rsidR="009313BC" w:rsidRPr="00631638">
        <w:rPr>
          <w:rFonts w:ascii="Times New Roman" w:hAnsi="Times New Roman"/>
          <w:color w:val="000000" w:themeColor="text1"/>
          <w:sz w:val="22"/>
          <w:szCs w:val="22"/>
        </w:rPr>
        <w:t>.</w:t>
      </w:r>
    </w:p>
    <w:p w14:paraId="39B9CEC2" w14:textId="77777777" w:rsidR="00042357" w:rsidRPr="00631638" w:rsidRDefault="00042357" w:rsidP="009313BC">
      <w:pPr>
        <w:rPr>
          <w:rFonts w:ascii="Times New Roman" w:hAnsi="Times New Roman"/>
          <w:color w:val="000000" w:themeColor="text1"/>
          <w:sz w:val="22"/>
          <w:szCs w:val="22"/>
        </w:rPr>
        <w:sectPr w:rsidR="00042357" w:rsidRPr="00631638" w:rsidSect="00042357">
          <w:pgSz w:w="16820" w:h="11900" w:orient="landscape"/>
          <w:pgMar w:top="1701" w:right="1418" w:bottom="1701" w:left="1418" w:header="709" w:footer="709" w:gutter="0"/>
          <w:cols w:space="708"/>
          <w:docGrid w:linePitch="326"/>
        </w:sectPr>
      </w:pPr>
    </w:p>
    <w:p w14:paraId="283DB953" w14:textId="77777777" w:rsidR="00042357" w:rsidRPr="00631638" w:rsidRDefault="00042357" w:rsidP="00042357">
      <w:pPr>
        <w:pStyle w:val="Heading1"/>
        <w:rPr>
          <w:rFonts w:ascii="Times New Roman" w:hAnsi="Times New Roman" w:cs="Times New Roman"/>
          <w:color w:val="000000" w:themeColor="text1"/>
          <w:sz w:val="24"/>
          <w:szCs w:val="24"/>
        </w:rPr>
      </w:pPr>
      <w:bookmarkStart w:id="7" w:name="_Toc125498510"/>
      <w:bookmarkStart w:id="8" w:name="_Toc134356059"/>
      <w:r w:rsidRPr="00631638">
        <w:rPr>
          <w:rFonts w:ascii="Times New Roman" w:hAnsi="Times New Roman" w:cs="Times New Roman"/>
          <w:color w:val="000000" w:themeColor="text1"/>
          <w:sz w:val="24"/>
          <w:szCs w:val="24"/>
        </w:rPr>
        <w:lastRenderedPageBreak/>
        <w:t>SA8. Future lines of research</w:t>
      </w:r>
      <w:bookmarkEnd w:id="7"/>
      <w:bookmarkEnd w:id="8"/>
    </w:p>
    <w:p w14:paraId="62FB7E9D" w14:textId="77777777" w:rsidR="00042357" w:rsidRPr="00631638" w:rsidRDefault="00042357" w:rsidP="00042357">
      <w:pPr>
        <w:rPr>
          <w:color w:val="000000" w:themeColor="text1"/>
        </w:rPr>
      </w:pPr>
    </w:p>
    <w:p w14:paraId="65354897" w14:textId="4F62FCAE" w:rsidR="00042357" w:rsidRPr="00631638" w:rsidRDefault="00042357" w:rsidP="00042357">
      <w:pPr>
        <w:spacing w:line="360" w:lineRule="auto"/>
        <w:rPr>
          <w:rFonts w:ascii="Times New Roman" w:hAnsi="Times New Roman"/>
          <w:color w:val="000000" w:themeColor="text1"/>
        </w:rPr>
      </w:pPr>
      <w:r w:rsidRPr="00631638">
        <w:rPr>
          <w:rFonts w:ascii="Times New Roman" w:hAnsi="Times New Roman"/>
          <w:color w:val="000000" w:themeColor="text1"/>
        </w:rPr>
        <w:t>Research priorities include a deeper understanding of factors that explain findings observed in this meta-analysis. This requires a detailed assessment of social domains and all subtypes of CM, and the investigation of potential mediating and moderating factors in the association between CM and social outcomes. Next to factors already reported in the literature (e.g., sex, timing of CM</w:t>
      </w:r>
      <w:r w:rsidRPr="00631638">
        <w:rPr>
          <w:rFonts w:ascii="Times New Roman" w:hAnsi="Times New Roman"/>
          <w:bCs/>
          <w:color w:val="000000" w:themeColor="text1"/>
        </w:rPr>
        <w:t>), the role of</w:t>
      </w:r>
      <w:r w:rsidRPr="00631638">
        <w:rPr>
          <w:rFonts w:ascii="Times New Roman" w:hAnsi="Times New Roman"/>
          <w:color w:val="000000" w:themeColor="text1"/>
        </w:rPr>
        <w:t xml:space="preserve"> genetic factors </w:t>
      </w:r>
      <w:r w:rsidRPr="00631638">
        <w:rPr>
          <w:rFonts w:ascii="Times New Roman" w:hAnsi="Times New Roman"/>
          <w:color w:val="000000" w:themeColor="text1"/>
        </w:rPr>
        <w:fldChar w:fldCharType="begin"/>
      </w:r>
      <w:r w:rsidR="0026176E" w:rsidRPr="00631638">
        <w:rPr>
          <w:rFonts w:ascii="Times New Roman" w:hAnsi="Times New Roman"/>
          <w:color w:val="000000" w:themeColor="text1"/>
        </w:rPr>
        <w:instrText xml:space="preserve"> ADDIN ZOTERO_ITEM CSL_CITATION {"citationID":"lBQ7UjSl","properties":{"formattedCitation":"(Teicher, Gordon, &amp; Nemeroff, 2022; Teicher &amp; Samson, 2013b)","plainCitation":"(Teicher, Gordon, &amp; Nemeroff, 2022; Teicher &amp; Samson, 2013b)","noteIndex":0},"citationItems":[{"id":1493,"uris":["http://zotero.org/users/5555828/items/32FZHUER"],"itemData":{"id":1493,"type":"article-journal","abstract":"Objective\nChildhood maltreatment increases risk for psychopathology. For some highly prevalent disorders (i.e., major depression, substance abuse, anxiety disorders and posttraumatic stress disorder) there is a substantial subset of individuals with maltreatment histories and a substantial subset without. Do those with maltreatment histories represent a clinically and biologically distinct subtype?\n\nMethod\nThe authors review literature on maltreatment as a risk factor for these disorders and on the clinical differences between individuals with and without maltreatment who share the same diagnoses. Neurobiological findings in maltreated individuals are reviewed and compared to findings reported for these disorders.\n\nResults\nMaltreated individuals with depressive, anxiety and substance use disorders show an earlier age of onset, greater symptom severity, more comorbidity, increased risk for suicide and poorer treatment response than non-maltreated individuals with the same diagnoses. Imaging findings associated with these disorders, such as reduced hippocampal volume and amygdala hyperreactivity are more consistently observed in maltreated individuals and may represent a maltreatment-related risk factor. Maltreated individuals also differ from others due to epigenetic modifications and genetic polymorphisms that interact with experience to increase risk for psychopathology.\n\nConclusions\nPhenotypic expression of psychopathology may be strongly influenced by exposure to maltreatment leading to a constellation of ecophenotypes. While these ecophenotypes fit within conventional diagnostic boundaries, they likely represent distinct subtypes. Recognition of this distinction may be essential in determining the biological bases of these disorders. Further, treatment guidelines and algorithms may be enhanced if maltreated and non-maltreated individuals with the same diagnostic labels are differentiated.","container-title":"The American journal of psychiatry","DOI":"10.1176/appi.ajp.2013.12070957","ISSN":"0002-953X","issue":"10","journalAbbreviation":"Am J Psychiatry","note":"PMID: 23982148\nPMCID: PMC3928064","page":"1114-1133","source":"PubMed Central","title":"Childhood maltreatment and psychopathology: A case for ecophenotypic variants as clinically and neurobiologically distinct subtypes","title-short":"Childhood maltreatment and psychopathology","volume":"170","author":[{"family":"Teicher","given":"Martin H."},{"family":"Samson","given":"Jacqueline A."}],"issued":{"date-parts":[["2013",10,1]]}}},{"id":36049,"uris":["http://zotero.org/users/5555828/items/JVX9Y34X"],"itemData":{"id":36049,"type":"article-journal","abstract":"Childhood maltreatment is the most important preventable risk factor for psychiatric disorders. Maltreated individuals typically develop psychiatric disorders at an earlier age, have a more pernicious course, more comorbidities, greater symptom severity, and respond less favorably to treatments than non-maltreated individuals with the same primary DSM-5 diagnosis. Furthermore, maltreated individuals have alterations in stress-susceptible brain regions, hypothalamic-pituitary-adrenal response, and inflammatory marker levels not discernible in their non-maltreated counterparts. Hence, maltreated and non-maltreated individuals with the same primary DSM-5 diagnoses appear to be clinically and neurobiologically distinct. The failure to embody this distinction in DSM-5 has interfered with our ability to discover novel treatments, to recommend currently available treatments most likely to be efficacious, and has been a largely unrecognized confound that has thwarted our ability to identify the biological basis for major psychiatric disorders. Incorporating this distinction into DSM will help transform this sign and symptom-based classification system to a more etiologically informed nosology. We discuss several diagnostic alternatives and recommend the inclusion of a Developmental Trauma Disorder diagnosis for severely dysregulated individuals, of all ages, with numerous comorbidities, who experienced interpersonal victimization and disruptions in attachment, such as emotional maltreatment or neglect. For less severely affected maltreated individuals, we suggest using conventional diagnostic categories, such as major depression, but with an essential modifier indicating a history of childhood maltreatment, or early life stress, to delineate the ecophenotypic variant. Implementing this strategy should improve our ability to effectively diagnose and treat individuals with psychiatric disorders and to accelerate discovery.","container-title":"Molecular Psychiatry","DOI":"10.1038/s41380-021-01367-9","ISSN":"1476-5578","issue":"3","journalAbbreviation":"Mol Psychiatry","language":"eng","note":"PMID: 34737457\nPMCID: PMC8567985","page":"1331-1338","source":"PubMed","title":"Recognizing the importance of childhood maltreatment as a critical factor in psychiatric diagnoses, treatment, research, prevention, and education","volume":"27","author":[{"family":"Teicher","given":"Martin H."},{"family":"Gordon","given":"Jeoffry B."},{"family":"Nemeroff","given":"Charles B."}],"issued":{"date-parts":[["2022",3]]}}}],"schema":"https://github.com/citation-style-language/schema/raw/master/csl-citation.json"} </w:instrText>
      </w:r>
      <w:r w:rsidRPr="00631638">
        <w:rPr>
          <w:rFonts w:ascii="Times New Roman" w:hAnsi="Times New Roman"/>
          <w:color w:val="000000" w:themeColor="text1"/>
        </w:rPr>
        <w:fldChar w:fldCharType="separate"/>
      </w:r>
      <w:r w:rsidR="0026176E" w:rsidRPr="00631638">
        <w:rPr>
          <w:rFonts w:ascii="Times New Roman" w:hAnsi="Times New Roman"/>
          <w:color w:val="000000" w:themeColor="text1"/>
        </w:rPr>
        <w:t>(Teicher, Gordon, &amp; Nemeroff, 2022; Teicher &amp; Samson, 2013)</w:t>
      </w:r>
      <w:r w:rsidRPr="00631638">
        <w:rPr>
          <w:rFonts w:ascii="Times New Roman" w:hAnsi="Times New Roman"/>
          <w:color w:val="000000" w:themeColor="text1"/>
        </w:rPr>
        <w:fldChar w:fldCharType="end"/>
      </w:r>
      <w:r w:rsidRPr="00631638">
        <w:rPr>
          <w:rFonts w:ascii="Times New Roman" w:hAnsi="Times New Roman"/>
          <w:color w:val="000000" w:themeColor="text1"/>
        </w:rPr>
        <w:t xml:space="preserve">, brain functions </w:t>
      </w:r>
      <w:r w:rsidRPr="00631638">
        <w:rPr>
          <w:rFonts w:ascii="Times New Roman" w:hAnsi="Times New Roman"/>
          <w:color w:val="000000" w:themeColor="text1"/>
        </w:rPr>
        <w:fldChar w:fldCharType="begin"/>
      </w:r>
      <w:r w:rsidR="002C7292" w:rsidRPr="00631638">
        <w:rPr>
          <w:rFonts w:ascii="Times New Roman" w:hAnsi="Times New Roman"/>
          <w:color w:val="000000" w:themeColor="text1"/>
        </w:rPr>
        <w:instrText xml:space="preserve"> ADDIN ZOTERO_ITEM CSL_CITATION {"citationID":"rEoph394","properties":{"formattedCitation":"(Colich et al., 2022; J. I. Herzog et al., 2020; Russotti et al., 2021)","plainCitation":"(Colich et al., 2022; J. I. Herzog et al., 2020; Russotti et al., 2021)","noteIndex":0},"citationItems":[{"id":38524,"uris":["http://zotero.org/users/5555828/items/G82DPTC2"],"itemData":{"id":38524,"type":"article-journal","abstract":"Deleterious effects of adverse childhood experiences (ACE) on human brain volume are widely reported. First evidence points to differential effects of ACE on brain volume in terms of timing of ACE. Upcoming studies additionally point towards the impact of different types (i.e., neglect and abuse) of ACE in terms of timing. The current study aimed to investigate the correlation between retrospectively reported severity of type (i.e., the extent to which subjects were exposed to abuse and/or neglect, respectively) and timing of ACE on female brain volume in a sample of prolonged traumatized subjects. A female sample with ACE (N = 68) underwent structural magnetic resonance imaging and a structured interview exploring the severity of ACE from age 3 up to 17 using the “Maltreatment and Abuse Chronology of Exposure” (MACE). Random forest regression with conditional interference trees was applied to assess the impact of ACE severity as well as the severity of ACE type, (i.e. to what extent individuals were exposed to neglect and/or abuse) at certain ages on pre-defined regions of interest such as the amygdala, hippocampus, and anterior cingulate (ACC) volume. Analyses revealed differential type and timing-specific effects of ACE on stress sensitive brain structures: Amygdala and hippocampal volume were affected by ACE severity during a period covering preadolescence and early adolescence. Crucially, this effect was driven by the severity of neglect.","container-title":"Scientific Reports","DOI":"10.1038/s41598-020-57490-0","ISSN":"2045-2322","issue":"1","journalAbbreviation":"Sci Rep","language":"en","license":"2020 The Author(s)","note":"number: 1\npublisher: Nature Publishing Group","page":"1903","source":"www.nature.com","title":"Influence of Severity of Type and Timing of Retrospectively Reported Childhood Maltreatment on Female Amygdala and Hippocampal Volume","volume":"10","author":[{"family":"Herzog","given":"Julia I."},{"family":"Thome","given":"Janine"},{"family":"Demirakca","given":"Traute"},{"family":"Koppe","given":"Georgia"},{"family":"Ende","given":"Gabriele"},{"family":"Lis","given":"Stefanie"},{"family":"Rausch","given":"Sophie"},{"family":"Priebe","given":"Kathlen"},{"family":"Müller-Engelmann","given":"Meike"},{"family":"Steil","given":"Regina"},{"family":"Bohus","given":"Martin"},{"family":"Schmahl","given":"Christian"}],"issued":{"date-parts":[["2020",2,5]]}}},{"id":13057,"uris":["http://zotero.org/users/5555828/items/A35VYDDD"],"itemData":{"id":13057,"type":"article-journal","abstract":"BACKGROUND: The effects of child maltreatment (CM) on psychopathology are well-established, yet the complex effects of timing and chronicity of maltreatment exposure on the development of psychopathology are still unclear.\nOBJECTIVE: To elucidate developmental pathways from distinct dimensions of CM (chronicity and timing) to psychopathology during emerging adulthood using data from a longitudinal, multi-method study.\nPARTICIPANTS AND SETTING: Children with and without maltreatment exposure were recruited at wave 1 (ages 10-12) to participate in a research summer camp. At wave 2, participants were recontacted during emerging adulthood (ages 18-22). The current study includes 391 participants (51.3% female; 77.5% Black, 11.3% white, 7.4% Hispanic, 3.8% other race).\nMETHODS: Timing and chronicity of maltreatment exposures were coded from child protective services records using the Maltreatment Classification System. Childhood internalizing and externalizing symptoms were assessed using child- and camp counselor-report. Emerging adults completed self-report questionnaires and were interviewed about their current and past symptoms of psychopathology. Structural equation modeling was used to estimate direct and indirect links between childhood maltreatment dimensions (chronicity and timing) to adult psychopathology via childhood internalizing and externalizing.\nRESULTS: Child maltreatment experiences that spanned several developmental periods, including both early and later childhood stages, predicted a cascade of both internalizing and externalizing symptoms in childhood that eventuated in greater symptoms of anxiety, depression, substance use disorder, and antisocial personality disorder in emerging adulthood.\nCONCLUSIONS: Results suggest that chronic childhood maltreatment exposure is associated with multifinality in psychopathology presentations that can be detected in childhood and extend into emerging adulthood. Early prevention and intervention efforts to promote positive and safe parenting are essential to decrease the burden of mental health symptoms conferred by chronic maltreatment exposures on individuals, families, and public health systems.","container-title":"Child Abuse &amp; Neglect","DOI":"10.1016/j.chiabu.2021.105215","ISSN":"1873-7757","journalAbbreviation":"Child Abuse Negl","language":"eng","note":"PMID: 34293550\nPMCID: PMC8384692","page":"105215","source":"PubMed","title":"Child maltreatment and the development of psychopathology: The role of developmental timing and chronicity","title-short":"Child maltreatment and the development of psychopathology","volume":"120","author":[{"family":"Russotti","given":"Justin"},{"family":"Warmingham","given":"Jennifer M."},{"family":"Duprey","given":"Erinn B."},{"family":"Handley","given":"Elizabeth D."},{"family":"Manly","given":"Jody T."},{"family":"Rogosch","given":"Fred A."},{"family":"Cicchetti","given":"Dante"}],"issued":{"date-parts":[["2021",10]]}}},{"id":38529,"uris":["http://zotero.org/users/5555828/items/9LT6CUCA"],"itemData":{"id":38529,"type":"article-journal","abstract":"Earlier pubertal development appears to be one pathway through which childhood trauma contributes to psychopathology in adolescence. Puberty-related changes in neural networks involved in emotion processing, namely the amygdala-medial prefrontal (mPFC) circuit, may be a potential mechanism linking trauma and adolescent psychopathology. Our participants were 227 youth between 10-13 years of age who completed assessments of threat and deprivation-related experiences of adversity, pubertal stage, and internalizing and externalizing symptoms. A subset (n=149) also underwent a functional MRI scan while passively viewing fearful and calm faces. Potential mechanisms linking childhood trauma with psychopathology, encompassing earlier pubertal timing and neural response to aversive stimuli were explored. Earlier pubertal development was associated with childhood trauma as well as increased externalizing symptoms in boys only. Earlier pubertal timing in males and females was negatively associated with activation in bilateral amygdala, hippocampal, and fusiform regions when comparing fearful and calm faces. However, amygdala-mPFC connectivity showed no association with pubertal timing or psychopathology symptoms. These findings do not support accelerated amygdala-mPFC development as a mechanism linking childhood trauma and psychopathology, but instead provide support for the role of pubertal development in normative decreases in limbic activation across development.","container-title":"Developmental Cognitive Neuroscience","DOI":"10.1016/j.dcn.2022.101187","ISSN":"1878-9293","journalAbbreviation":"Developmental Cognitive Neuroscience","language":"en","page":"101187","source":"ScienceDirect","title":"Childhood Trauma, Earlier Pubertal Timing, and Psychopathology in Adolescence: The Role of Corticolimbic Development","title-short":"Childhood Trauma, Earlier Pubertal Timing, and Psychopathology in Adolescence","author":[{"family":"Colich","given":"Natalie L."},{"family":"Hanford","given":"Lindsay C."},{"family":"Weissman","given":"David G."},{"family":"Allen","given":"Nicholas B."},{"family":"Shirtcliff","given":"Elizabeth A."},{"family":"Lengua","given":"Liliana"},{"family":"Sheridan","given":"Margaret A."},{"family":"McLaughlin","given":"Katie A."}],"issued":{"date-parts":[["2022",12,9]]}}}],"schema":"https://github.com/citation-style-language/schema/raw/master/csl-citation.json"} </w:instrText>
      </w:r>
      <w:r w:rsidRPr="00631638">
        <w:rPr>
          <w:rFonts w:ascii="Times New Roman" w:hAnsi="Times New Roman"/>
          <w:color w:val="000000" w:themeColor="text1"/>
        </w:rPr>
        <w:fldChar w:fldCharType="separate"/>
      </w:r>
      <w:r w:rsidR="0026176E" w:rsidRPr="00631638">
        <w:rPr>
          <w:rFonts w:ascii="Times New Roman" w:hAnsi="Times New Roman"/>
          <w:color w:val="000000" w:themeColor="text1"/>
        </w:rPr>
        <w:t>(Colich et al., 2022; J. I. Herzog et al., 2020; Russotti et al., 2021)</w:t>
      </w:r>
      <w:r w:rsidRPr="00631638">
        <w:rPr>
          <w:rFonts w:ascii="Times New Roman" w:hAnsi="Times New Roman"/>
          <w:color w:val="000000" w:themeColor="text1"/>
        </w:rPr>
        <w:fldChar w:fldCharType="end"/>
      </w:r>
      <w:r w:rsidRPr="00631638">
        <w:rPr>
          <w:rFonts w:ascii="Times New Roman" w:hAnsi="Times New Roman"/>
          <w:color w:val="000000" w:themeColor="text1"/>
        </w:rPr>
        <w:t xml:space="preserve">, characteristics of the family/social environment, and available social support should be explored. </w:t>
      </w:r>
    </w:p>
    <w:p w14:paraId="482EB6DA" w14:textId="77777777" w:rsidR="00042357" w:rsidRPr="00631638" w:rsidRDefault="00042357" w:rsidP="00042357">
      <w:pPr>
        <w:spacing w:line="360" w:lineRule="auto"/>
        <w:ind w:firstLine="720"/>
        <w:rPr>
          <w:rFonts w:ascii="Times New Roman" w:hAnsi="Times New Roman"/>
          <w:color w:val="000000" w:themeColor="text1"/>
        </w:rPr>
      </w:pPr>
      <w:r w:rsidRPr="00631638">
        <w:rPr>
          <w:rFonts w:ascii="Times New Roman" w:hAnsi="Times New Roman"/>
          <w:color w:val="000000" w:themeColor="text1"/>
        </w:rPr>
        <w:t>Longitudinal research designs are needed to provide stronger evidence about the potential role of subsequent social stressors and other forms of maltreatment (e.g., domestic violence). These designs should also gather more details about the exposure (e.g., frequency of adverse event types, and victim’s relationship to perpetrator), to further improve our understanding of relationships between CM with social outcomes in PD.</w:t>
      </w:r>
    </w:p>
    <w:p w14:paraId="4329958C" w14:textId="754729BD" w:rsidR="00042357" w:rsidRPr="00631638" w:rsidRDefault="00042357" w:rsidP="00042357">
      <w:pPr>
        <w:spacing w:line="360" w:lineRule="auto"/>
        <w:ind w:firstLine="720"/>
        <w:rPr>
          <w:rFonts w:ascii="Times New Roman" w:hAnsi="Times New Roman"/>
          <w:color w:val="000000" w:themeColor="text1"/>
        </w:rPr>
      </w:pPr>
      <w:r w:rsidRPr="00631638">
        <w:rPr>
          <w:rFonts w:ascii="Times New Roman" w:hAnsi="Times New Roman"/>
          <w:color w:val="000000" w:themeColor="text1"/>
        </w:rPr>
        <w:t xml:space="preserve">Our findings underlie the need for new approaches </w:t>
      </w:r>
      <w:r w:rsidRPr="00631638">
        <w:rPr>
          <w:rFonts w:ascii="Times New Roman" w:hAnsi="Times New Roman"/>
          <w:color w:val="000000" w:themeColor="text1"/>
        </w:rPr>
        <w:fldChar w:fldCharType="begin"/>
      </w:r>
      <w:r w:rsidR="0026176E" w:rsidRPr="00631638">
        <w:rPr>
          <w:rFonts w:ascii="Times New Roman" w:hAnsi="Times New Roman"/>
          <w:color w:val="000000" w:themeColor="text1"/>
        </w:rPr>
        <w:instrText xml:space="preserve"> ADDIN ZOTERO_ITEM CSL_CITATION {"citationID":"If6PxJOL","properties":{"formattedCitation":"(Heriot-Maitland, Wykes, &amp; Peters, 2022)","plainCitation":"(Heriot-Maitland, Wykes, &amp; Peters, 2022)","noteIndex":0},"citationItems":[{"id":38649,"uris":["http://zotero.org/groups/4421200/items/HL6B4T7S"],"itemData":{"id":38649,"type":"article-journal","abstract":"The pathways from trauma—via dissociation—to psychosis have been thoroughly tested and evidenced, but what has received less attention has been the social pathways—via dissociation—to psychosis. Often social factors are more commonly linked to other influences, e.g., to appraisals and the creation of negative schema in cognitive models, or to unsupportive caregiving experiences where there is high “expressed emotion.” However, evidence is now emerging that negative social rank experiences, such as being excluded or shamed, may themselves have dissociative properties, which poses intriguing questions as to how trauma pathways and social pathways might interact. This article reviews the state of knowledge in trauma and social pathways to psychosis and then considers the potential mechanisms and the relationships between them, specifically (i) dissociation, (ii) attachment, and (iii) social rank. Recommendations are suggested for future modeling and testing of three-way interactions (dissociation × attachment × social rank) in the pathway from trauma to psychosis.","container-title":"Frontiers in Psychiatry","ISSN":"1664-0640","source":"Frontiers","title":"Trauma and Social Pathways to Psychosis, and Where the Two Paths Meet","URL":"https://www.frontiersin.org/articles/10.3389/fpsyt.2021.804971","volume":"12","author":[{"family":"Heriot-Maitland","given":"Charles"},{"family":"Wykes","given":"Til"},{"family":"Peters","given":"Emmanuelle"}],"accessed":{"date-parts":[["2023",1,4]]},"issued":{"date-parts":[["2022"]]}}}],"schema":"https://github.com/citation-style-language/schema/raw/master/csl-citation.json"} </w:instrText>
      </w:r>
      <w:r w:rsidRPr="00631638">
        <w:rPr>
          <w:rFonts w:ascii="Times New Roman" w:hAnsi="Times New Roman"/>
          <w:color w:val="000000" w:themeColor="text1"/>
        </w:rPr>
        <w:fldChar w:fldCharType="separate"/>
      </w:r>
      <w:r w:rsidR="0026176E" w:rsidRPr="00631638">
        <w:rPr>
          <w:rFonts w:ascii="Times New Roman" w:hAnsi="Times New Roman"/>
          <w:color w:val="000000" w:themeColor="text1"/>
        </w:rPr>
        <w:t>(Heriot-Maitland, Wykes, &amp; Peters, 2022)</w:t>
      </w:r>
      <w:r w:rsidRPr="00631638">
        <w:rPr>
          <w:rFonts w:ascii="Times New Roman" w:hAnsi="Times New Roman"/>
          <w:color w:val="000000" w:themeColor="text1"/>
        </w:rPr>
        <w:fldChar w:fldCharType="end"/>
      </w:r>
      <w:r w:rsidRPr="00631638">
        <w:rPr>
          <w:rFonts w:ascii="Times New Roman" w:hAnsi="Times New Roman"/>
          <w:color w:val="000000" w:themeColor="text1"/>
        </w:rPr>
        <w:t xml:space="preserve"> that may enhance the efficacy of social interventions and promote generalization to improvements in real-world functioning. Group-based mobile interventions </w:t>
      </w:r>
      <w:r w:rsidRPr="00631638">
        <w:rPr>
          <w:rFonts w:ascii="Times New Roman" w:hAnsi="Times New Roman"/>
          <w:color w:val="000000" w:themeColor="text1"/>
        </w:rPr>
        <w:fldChar w:fldCharType="begin"/>
      </w:r>
      <w:r w:rsidR="0026176E" w:rsidRPr="00631638">
        <w:rPr>
          <w:rFonts w:ascii="Times New Roman" w:hAnsi="Times New Roman"/>
          <w:color w:val="000000" w:themeColor="text1"/>
        </w:rPr>
        <w:instrText xml:space="preserve"> ADDIN ZOTERO_ITEM CSL_CITATION {"citationID":"Mq59dBle","properties":{"formattedCitation":"(Dabit, Quraishi, Jordan, &amp; Biagianti, 2021)","plainCitation":"(Dabit, Quraishi, Jordan, &amp; Biagianti, 2021)","noteIndex":0},"citationItems":[{"id":38617,"uris":["http://zotero.org/groups/4421200/items/6F37QBRL"],"itemData":{"id":38617,"type":"article-journal","abstract":"Background\nPatients with Schizophrenia Spectrum Disorders (SSD) demonstrate poor social functioning. While group-based approaches show long-term improvements, access to treatments is limited. Digital platforms hold promise to overcome barriers to treatment delivery and improve outcomes.\nObjective\nIn a parallel arm, double-blind RCT, we tested CLIMB, a clinician-assisted, adjunct to treatment that includes computerized social cognition training (SCT), ecological momentary assessments (EMAs), group tele-therapy, and moderated messaging. CLIMB was compared to an active control that includes computerized general cognitive training (GCT), unstructured support groups, and unmoderated messaging.\nMethods\nThe primary outcome was social functioning. Secondary outcomes were negative symptoms and quality of life (QoL). Given the sample size, Propensity Score Models were used to ensure balanced baseline covariates. Mixed-effects models examined change over time.\nResults\n24 participants completed the study (12 per arm). No significant between-group differences emerged in engagement. CLIMB participants engaged in a median of 8 sessions (IQR = 2), 2.8 h of SCT (IQR = 7.5), and 2710 EMAs; control participants engaged in a median of 9 sessions (IQR = 3) and 2.2 h of GCT (IQR = 7.9). As a group, participants showed significant improvements in social functioning (p = .046), with no between-group differences. Intent-to-treat analyses indicated greater improvements in QoL (p = .025) for the active control.\nConclusions\nDelivering group-based mobile interventions to individuals with SSD is feasible. EMAs allow clinicians to maintain inter-session engagement, build participant self-awareness, and tailor treatment delivery. In this treatment model, whether SCT or GCT is more effective remains unclear. Further research will evaluate group-based mobile interventions to improve outcomes in SSD.","container-title":"Schizophrenia Research: Cognition","DOI":"10.1016/j.scog.2021.100211","ISSN":"2215-0013","journalAbbreviation":"Schizophrenia Research: Cognition","language":"en","page":"100211","source":"ScienceDirect","title":"Improving social functioning in people with schizophrenia-spectrum disorders via mobile experimental interventions: Results from the CLIMB pilot trial.","title-short":"Improving social functioning in people with schizophrenia-spectrum disorders via mobile experimental interventions","volume":"26","author":[{"family":"Dabit","given":"Sawsan"},{"family":"Quraishi","given":"Sophia"},{"family":"Jordan","given":"Josh"},{"family":"Biagianti","given":"Bruno"}],"issued":{"date-parts":[["2021",12,1]]}}}],"schema":"https://github.com/citation-style-language/schema/raw/master/csl-citation.json"} </w:instrText>
      </w:r>
      <w:r w:rsidRPr="00631638">
        <w:rPr>
          <w:rFonts w:ascii="Times New Roman" w:hAnsi="Times New Roman"/>
          <w:color w:val="000000" w:themeColor="text1"/>
        </w:rPr>
        <w:fldChar w:fldCharType="separate"/>
      </w:r>
      <w:r w:rsidR="0026176E" w:rsidRPr="00631638">
        <w:rPr>
          <w:rFonts w:ascii="Times New Roman" w:hAnsi="Times New Roman"/>
          <w:color w:val="000000" w:themeColor="text1"/>
        </w:rPr>
        <w:t>(Dabit, Quraishi, Jordan, &amp; Biagianti, 2021)</w:t>
      </w:r>
      <w:r w:rsidRPr="00631638">
        <w:rPr>
          <w:rFonts w:ascii="Times New Roman" w:hAnsi="Times New Roman"/>
          <w:color w:val="000000" w:themeColor="text1"/>
        </w:rPr>
        <w:fldChar w:fldCharType="end"/>
      </w:r>
      <w:r w:rsidRPr="00631638">
        <w:rPr>
          <w:rFonts w:ascii="Times New Roman" w:hAnsi="Times New Roman"/>
          <w:color w:val="000000" w:themeColor="text1"/>
        </w:rPr>
        <w:t xml:space="preserve"> may also represent novel approaches for improving social functioning in PD. It is unclear yet whether patients with CM undergoing such interventions really show better social functioning in real life and whether this impacts social outcomes. This would require validating new social endpoints that are appropriate for clinical trials, and conducting longitudinal, larger, and ideally multisite studies using rigorous methods and common assessments.</w:t>
      </w:r>
      <w:r w:rsidRPr="00631638">
        <w:rPr>
          <w:rFonts w:ascii="Times New Roman" w:hAnsi="Times New Roman"/>
          <w:color w:val="000000" w:themeColor="text1"/>
        </w:rPr>
        <w:tab/>
      </w:r>
    </w:p>
    <w:p w14:paraId="2D5AF939" w14:textId="7B8E5E3E" w:rsidR="00042357" w:rsidRPr="00631638" w:rsidRDefault="00042357" w:rsidP="00042357">
      <w:pPr>
        <w:spacing w:line="360" w:lineRule="auto"/>
        <w:ind w:firstLine="720"/>
        <w:rPr>
          <w:rFonts w:ascii="Times New Roman" w:hAnsi="Times New Roman"/>
          <w:color w:val="000000" w:themeColor="text1"/>
        </w:rPr>
      </w:pPr>
      <w:r w:rsidRPr="00631638">
        <w:rPr>
          <w:rFonts w:ascii="Times New Roman" w:hAnsi="Times New Roman"/>
          <w:color w:val="000000" w:themeColor="text1"/>
        </w:rPr>
        <w:t xml:space="preserve">Finally, more global representation is needed in the evidence base. Cross-national research collaborations that include researchers from currently underrepresented regions (e.g., Africa, Asia, and Latin America) represent a key opportunity in this regard and can also support replication of findings across laboratories and countries to strengthen reliability and generalisability of findings, taking cultural factors into account between CM and social functions </w:t>
      </w:r>
      <w:r w:rsidRPr="00631638">
        <w:rPr>
          <w:rFonts w:ascii="Times New Roman" w:hAnsi="Times New Roman"/>
          <w:color w:val="000000" w:themeColor="text1"/>
        </w:rPr>
        <w:fldChar w:fldCharType="begin"/>
      </w:r>
      <w:r w:rsidR="0026176E" w:rsidRPr="00631638">
        <w:rPr>
          <w:rFonts w:ascii="Times New Roman" w:hAnsi="Times New Roman"/>
          <w:color w:val="000000" w:themeColor="text1"/>
        </w:rPr>
        <w:instrText xml:space="preserve"> ADDIN ZOTERO_ITEM CSL_CITATION {"citationID":"5BrOQ8au","properties":{"formattedCitation":"(Pfaltz et al., 2022)","plainCitation":"(Pfaltz et al., 2022)","noteIndex":0},"citationItems":[{"id":"V2PrKkUg/fDrycEUU","uris":["http://zotero.org/users/5555828/items/KWJ7CUHW"],"itemData":{"id":39110,"type":"article-journal","abstract":"Childhood maltreatment (CM) is linked to impairments in various domains of social functioning. Here, we argue that it is critical to identify factors that underlie impaired social functioning as well as processes that mediate the beneficial health effects of positive relationships in individuals exposed to CM. Key research recommendations are presented, focusing on: (1) identifying attachment-related alterations in specific inter- and intrapersonal processes (e.g., regulation of closeness and distance) that underlie problems in broader domains of social functioning (e.g., lack of perceived social support) in individuals affected by CM; (2) identifying internal (e.g., current emotional state) and external situational factors (e.g., cultural factors, presence of close others) that modulate alterations in specific social processes; and (3) identifying mechanisms that explain the positive health effects of intact social functioning. Methodological recommendations include: (1) assessing social processes through interactive and (close to) real-life assessments inside and outside the laboratory; (2) adopting an interdisciplinary, lifespan perspective to assess social processes, using multi-method assessments; (3) establishing global research collaborations to account for cultural influences on social processes and enable replications across laboratories and countries. The proposed line of research will contribute to globally develop and refine interventions that prevent CM and further positive relationships, which – likely through buffering the effects of chronic stress and corresponding allostatic load – foster resilience and improve mental and physical health, thereby reducing personal suffering and the societal and economic costs of CM and its consequences. Interventions targeting euthymia and psychological well-being are promising therapeutic concepts in this context.","container-title":"Psychotherapy and Psychosomatics","DOI":"10.1159/000523667","ISSN":"0033-3190, 1423-0348","journalAbbreviation":"PPS","language":"english","note":"publisher: Karger Publishers\nPMID: 35381589","page":"1-14","source":"www.karger.com","title":"Social Functioning in Individuals Affected by Childhood Maltreatment: Establishing a Research Agenda to Inform Interventions","title-short":"Social Functioning in Individuals Affected by Childhood Maltreatment","author":[{"family":"Pfaltz","given":"Monique C."},{"family":"Halligan","given":"Sarah L."},{"family":"Haim-Nachum","given":"Shilat"},{"family":"Sopp","given":"Marie R."},{"family":"Åhs","given":"Fredrik"},{"family":"Bachem","given":"Rahel"},{"family":"Bartoli","given":"Eleonora"},{"family":"Belete","given":"Habte"},{"family":"Belete","given":"Tilahun"},{"family":"Berzengi","given":"Azi"},{"family":"Dukes","given":"Daniel"},{"family":"Essadek","given":"Aziz"},{"family":"Iqbal","given":"Naved"},{"family":"Jobson","given":"Laura"},{"family":"Langevin","given":"Rachel"},{"family":"Levy-Gigi","given":"Einat"},{"family":"Lüönd","given":"Antonia M."},{"family":"Martin-Soelch","given":"Chantal"},{"family":"Michael","given":"Tanja"},{"family":"Oe","given":"Misari"},{"family":"Olff","given":"Miranda"},{"family":"Ceylan","given":"Deniz"},{"family":"Raghavan","given":"Vijaya"},{"family":"Ramakrishnan","given":"Muniarajan"},{"family":"Sar","given":"Vedat"},{"family":"Spies","given":"Georgina"},{"family":"Wadji","given":"Dany Laure"},{"family":"Wamser-Nanney","given":"Rachel"},{"family":"Fares-Otero","given":"Natalia E."},{"family":"Schnyder","given":"Ulrich"},{"family":"Seedat","given":"Soraya"}],"issued":{"date-parts":[["2022",4,5]]}}}],"schema":"https://github.com/citation-style-language/schema/raw/master/csl-citation.json"} </w:instrText>
      </w:r>
      <w:r w:rsidRPr="00631638">
        <w:rPr>
          <w:rFonts w:ascii="Times New Roman" w:hAnsi="Times New Roman"/>
          <w:color w:val="000000" w:themeColor="text1"/>
        </w:rPr>
        <w:fldChar w:fldCharType="separate"/>
      </w:r>
      <w:r w:rsidR="0026176E" w:rsidRPr="00631638">
        <w:rPr>
          <w:rFonts w:ascii="Times New Roman" w:hAnsi="Times New Roman"/>
          <w:color w:val="000000" w:themeColor="text1"/>
        </w:rPr>
        <w:t>(Pfaltz et al., 2022)</w:t>
      </w:r>
      <w:r w:rsidRPr="00631638">
        <w:rPr>
          <w:rFonts w:ascii="Times New Roman" w:hAnsi="Times New Roman"/>
          <w:color w:val="000000" w:themeColor="text1"/>
        </w:rPr>
        <w:fldChar w:fldCharType="end"/>
      </w:r>
      <w:r w:rsidRPr="00631638">
        <w:rPr>
          <w:rFonts w:ascii="Times New Roman" w:hAnsi="Times New Roman"/>
          <w:color w:val="000000" w:themeColor="text1"/>
        </w:rPr>
        <w:t>.</w:t>
      </w:r>
    </w:p>
    <w:p w14:paraId="1617BFA0" w14:textId="77777777" w:rsidR="00042357" w:rsidRPr="00631638" w:rsidRDefault="00042357" w:rsidP="009313BC">
      <w:pPr>
        <w:rPr>
          <w:rFonts w:ascii="Times New Roman" w:eastAsia="Calibri" w:hAnsi="Times New Roman"/>
          <w:color w:val="000000" w:themeColor="text1"/>
          <w:sz w:val="22"/>
          <w:szCs w:val="22"/>
        </w:rPr>
        <w:sectPr w:rsidR="00042357" w:rsidRPr="00631638" w:rsidSect="00042357">
          <w:pgSz w:w="11900" w:h="16820"/>
          <w:pgMar w:top="1418" w:right="1701" w:bottom="1418" w:left="1701" w:header="709" w:footer="709" w:gutter="0"/>
          <w:cols w:space="708"/>
          <w:docGrid w:linePitch="326"/>
        </w:sectPr>
      </w:pPr>
    </w:p>
    <w:p w14:paraId="281F0E48" w14:textId="77777777" w:rsidR="00B07E1B" w:rsidRPr="00631638" w:rsidRDefault="00817AD1">
      <w:pPr>
        <w:pStyle w:val="Heading1"/>
        <w:rPr>
          <w:rFonts w:ascii="Times New Roman" w:hAnsi="Times New Roman" w:cs="Times New Roman"/>
          <w:color w:val="000000" w:themeColor="text1"/>
          <w:sz w:val="22"/>
          <w:szCs w:val="22"/>
          <w:shd w:val="clear" w:color="auto" w:fill="FFFFFF"/>
        </w:rPr>
      </w:pPr>
      <w:bookmarkStart w:id="9" w:name="_Toc134356060"/>
      <w:r w:rsidRPr="00631638">
        <w:rPr>
          <w:rFonts w:ascii="Times New Roman" w:hAnsi="Times New Roman" w:cs="Times New Roman"/>
          <w:color w:val="000000" w:themeColor="text1"/>
          <w:sz w:val="22"/>
          <w:szCs w:val="22"/>
          <w:shd w:val="clear" w:color="auto" w:fill="FFFFFF"/>
        </w:rPr>
        <w:lastRenderedPageBreak/>
        <w:t>ST</w:t>
      </w:r>
      <w:r w:rsidR="002C065C" w:rsidRPr="00631638">
        <w:rPr>
          <w:rFonts w:ascii="Times New Roman" w:hAnsi="Times New Roman" w:cs="Times New Roman"/>
          <w:color w:val="000000" w:themeColor="text1"/>
          <w:sz w:val="22"/>
          <w:szCs w:val="22"/>
          <w:shd w:val="clear" w:color="auto" w:fill="FFFFFF"/>
        </w:rPr>
        <w:t>1. PRISMA</w:t>
      </w:r>
      <w:r w:rsidR="009C32D6" w:rsidRPr="00631638">
        <w:rPr>
          <w:rFonts w:ascii="Times New Roman" w:hAnsi="Times New Roman" w:cs="Times New Roman"/>
          <w:color w:val="000000" w:themeColor="text1"/>
          <w:sz w:val="22"/>
          <w:szCs w:val="22"/>
          <w:shd w:val="clear" w:color="auto" w:fill="FFFFFF"/>
        </w:rPr>
        <w:t xml:space="preserve"> </w:t>
      </w:r>
      <w:r w:rsidR="009648A2" w:rsidRPr="00631638">
        <w:rPr>
          <w:rFonts w:ascii="Times New Roman" w:hAnsi="Times New Roman" w:cs="Times New Roman"/>
          <w:color w:val="000000" w:themeColor="text1"/>
          <w:sz w:val="22"/>
          <w:szCs w:val="22"/>
          <w:shd w:val="clear" w:color="auto" w:fill="FFFFFF"/>
        </w:rPr>
        <w:t>2020</w:t>
      </w:r>
      <w:r w:rsidR="002C065C" w:rsidRPr="00631638">
        <w:rPr>
          <w:rFonts w:ascii="Times New Roman" w:hAnsi="Times New Roman" w:cs="Times New Roman"/>
          <w:color w:val="000000" w:themeColor="text1"/>
          <w:sz w:val="22"/>
          <w:szCs w:val="22"/>
          <w:shd w:val="clear" w:color="auto" w:fill="FFFFFF"/>
        </w:rPr>
        <w:t xml:space="preserve"> </w:t>
      </w:r>
      <w:r w:rsidR="00476502" w:rsidRPr="00631638">
        <w:rPr>
          <w:rFonts w:ascii="Times New Roman" w:hAnsi="Times New Roman" w:cs="Times New Roman"/>
          <w:color w:val="000000" w:themeColor="text1"/>
          <w:sz w:val="22"/>
          <w:szCs w:val="22"/>
          <w:shd w:val="clear" w:color="auto" w:fill="FFFFFF"/>
        </w:rPr>
        <w:t>s</w:t>
      </w:r>
      <w:r w:rsidR="002C065C" w:rsidRPr="00631638">
        <w:rPr>
          <w:rFonts w:ascii="Times New Roman" w:hAnsi="Times New Roman" w:cs="Times New Roman"/>
          <w:color w:val="000000" w:themeColor="text1"/>
          <w:sz w:val="22"/>
          <w:szCs w:val="22"/>
          <w:shd w:val="clear" w:color="auto" w:fill="FFFFFF"/>
        </w:rPr>
        <w:t xml:space="preserve">tatement and </w:t>
      </w:r>
      <w:r w:rsidR="00476502" w:rsidRPr="00631638">
        <w:rPr>
          <w:rFonts w:ascii="Times New Roman" w:hAnsi="Times New Roman" w:cs="Times New Roman"/>
          <w:color w:val="000000" w:themeColor="text1"/>
          <w:sz w:val="22"/>
          <w:szCs w:val="22"/>
          <w:shd w:val="clear" w:color="auto" w:fill="FFFFFF"/>
        </w:rPr>
        <w:t>c</w:t>
      </w:r>
      <w:r w:rsidR="002C065C" w:rsidRPr="00631638">
        <w:rPr>
          <w:rFonts w:ascii="Times New Roman" w:hAnsi="Times New Roman" w:cs="Times New Roman"/>
          <w:color w:val="000000" w:themeColor="text1"/>
          <w:sz w:val="22"/>
          <w:szCs w:val="22"/>
          <w:shd w:val="clear" w:color="auto" w:fill="FFFFFF"/>
        </w:rPr>
        <w:t>hecklist</w:t>
      </w:r>
      <w:bookmarkEnd w:id="9"/>
      <w:r w:rsidR="002C065C" w:rsidRPr="00631638">
        <w:rPr>
          <w:rFonts w:ascii="Times New Roman" w:hAnsi="Times New Roman" w:cs="Times New Roman"/>
          <w:color w:val="000000" w:themeColor="text1"/>
          <w:sz w:val="22"/>
          <w:szCs w:val="22"/>
          <w:shd w:val="clear" w:color="auto" w:fill="FFFFFF"/>
        </w:rPr>
        <w:t xml:space="preserve"> </w:t>
      </w:r>
    </w:p>
    <w:p w14:paraId="4A7399A0" w14:textId="77777777" w:rsidR="009C32D6" w:rsidRPr="00631638" w:rsidRDefault="009C32D6">
      <w:pPr>
        <w:rPr>
          <w:rFonts w:ascii="Times New Roman" w:hAnsi="Times New Roman"/>
          <w:color w:val="000000" w:themeColor="text1"/>
        </w:rPr>
      </w:pPr>
    </w:p>
    <w:tbl>
      <w:tblPr>
        <w:tblW w:w="15200" w:type="dxa"/>
        <w:tblBorders>
          <w:top w:val="nil"/>
          <w:left w:val="nil"/>
          <w:bottom w:val="nil"/>
          <w:right w:val="nil"/>
        </w:tblBorders>
        <w:tblLook w:val="0000" w:firstRow="0" w:lastRow="0" w:firstColumn="0" w:lastColumn="0" w:noHBand="0" w:noVBand="0"/>
      </w:tblPr>
      <w:tblGrid>
        <w:gridCol w:w="1665"/>
        <w:gridCol w:w="696"/>
        <w:gridCol w:w="11436"/>
        <w:gridCol w:w="1403"/>
      </w:tblGrid>
      <w:tr w:rsidR="00631638" w:rsidRPr="00631638" w14:paraId="44D7827F" w14:textId="77777777" w:rsidTr="00287385">
        <w:trPr>
          <w:trHeight w:val="65"/>
          <w:tblHeader/>
        </w:trPr>
        <w:tc>
          <w:tcPr>
            <w:tcW w:w="1668" w:type="dxa"/>
            <w:tcBorders>
              <w:top w:val="double" w:sz="5" w:space="0" w:color="000000"/>
              <w:left w:val="single" w:sz="5" w:space="0" w:color="000000"/>
              <w:bottom w:val="double" w:sz="2" w:space="0" w:color="FFFFCC"/>
              <w:right w:val="single" w:sz="5" w:space="0" w:color="000000"/>
            </w:tcBorders>
            <w:shd w:val="clear" w:color="auto" w:fill="63639A"/>
            <w:vAlign w:val="center"/>
          </w:tcPr>
          <w:p w14:paraId="4FD9752D" w14:textId="77777777" w:rsidR="009C32D6" w:rsidRPr="00631638" w:rsidRDefault="009C32D6" w:rsidP="00287385">
            <w:pPr>
              <w:pStyle w:val="Default"/>
              <w:rPr>
                <w:rFonts w:ascii="Times New Roman" w:hAnsi="Times New Roman" w:cs="Times New Roman"/>
                <w:color w:val="000000" w:themeColor="text1"/>
              </w:rPr>
            </w:pPr>
            <w:r w:rsidRPr="00631638">
              <w:rPr>
                <w:rFonts w:ascii="Times New Roman" w:hAnsi="Times New Roman" w:cs="Times New Roman"/>
                <w:b/>
                <w:bCs/>
                <w:color w:val="000000" w:themeColor="text1"/>
              </w:rPr>
              <w:t xml:space="preserve">Section and Topic </w:t>
            </w:r>
          </w:p>
        </w:tc>
        <w:tc>
          <w:tcPr>
            <w:tcW w:w="587" w:type="dxa"/>
            <w:tcBorders>
              <w:top w:val="double" w:sz="5" w:space="0" w:color="000000"/>
              <w:left w:val="single" w:sz="5" w:space="0" w:color="000000"/>
              <w:bottom w:val="double" w:sz="2" w:space="0" w:color="FFFFCC"/>
              <w:right w:val="single" w:sz="5" w:space="0" w:color="000000"/>
            </w:tcBorders>
            <w:shd w:val="clear" w:color="auto" w:fill="63639A"/>
            <w:vAlign w:val="center"/>
          </w:tcPr>
          <w:p w14:paraId="64712852" w14:textId="77777777" w:rsidR="009C32D6" w:rsidRPr="00631638" w:rsidRDefault="009C32D6" w:rsidP="00287385">
            <w:pPr>
              <w:pStyle w:val="Default"/>
              <w:rPr>
                <w:rFonts w:ascii="Times New Roman" w:hAnsi="Times New Roman" w:cs="Times New Roman"/>
                <w:b/>
                <w:bCs/>
                <w:color w:val="000000" w:themeColor="text1"/>
              </w:rPr>
            </w:pPr>
            <w:r w:rsidRPr="00631638">
              <w:rPr>
                <w:rFonts w:ascii="Times New Roman" w:hAnsi="Times New Roman" w:cs="Times New Roman"/>
                <w:b/>
                <w:bCs/>
                <w:color w:val="000000" w:themeColor="text1"/>
              </w:rPr>
              <w:t>Item #</w:t>
            </w:r>
          </w:p>
        </w:tc>
        <w:tc>
          <w:tcPr>
            <w:tcW w:w="11745" w:type="dxa"/>
            <w:tcBorders>
              <w:top w:val="double" w:sz="5" w:space="0" w:color="000000"/>
              <w:left w:val="single" w:sz="5" w:space="0" w:color="000000"/>
              <w:bottom w:val="double" w:sz="5" w:space="0" w:color="000000"/>
              <w:right w:val="single" w:sz="5" w:space="0" w:color="000000"/>
            </w:tcBorders>
            <w:shd w:val="clear" w:color="auto" w:fill="63639A"/>
            <w:vAlign w:val="center"/>
          </w:tcPr>
          <w:p w14:paraId="6424BDFC" w14:textId="77777777" w:rsidR="009C32D6" w:rsidRPr="00631638" w:rsidRDefault="009C32D6" w:rsidP="00287385">
            <w:pPr>
              <w:pStyle w:val="Default"/>
              <w:rPr>
                <w:rFonts w:ascii="Times New Roman" w:hAnsi="Times New Roman" w:cs="Times New Roman"/>
                <w:color w:val="000000" w:themeColor="text1"/>
              </w:rPr>
            </w:pPr>
            <w:r w:rsidRPr="00631638">
              <w:rPr>
                <w:rFonts w:ascii="Times New Roman" w:hAnsi="Times New Roman" w:cs="Times New Roman"/>
                <w:b/>
                <w:bCs/>
                <w:color w:val="000000" w:themeColor="text1"/>
              </w:rPr>
              <w:t xml:space="preserve">Checklist item </w:t>
            </w:r>
          </w:p>
        </w:tc>
        <w:tc>
          <w:tcPr>
            <w:tcW w:w="1200" w:type="dxa"/>
            <w:tcBorders>
              <w:top w:val="double" w:sz="5" w:space="0" w:color="000000"/>
              <w:left w:val="single" w:sz="5" w:space="0" w:color="000000"/>
              <w:bottom w:val="double" w:sz="5" w:space="0" w:color="000000"/>
              <w:right w:val="single" w:sz="5" w:space="0" w:color="000000"/>
            </w:tcBorders>
            <w:shd w:val="clear" w:color="auto" w:fill="63639A"/>
            <w:vAlign w:val="center"/>
          </w:tcPr>
          <w:p w14:paraId="70995179" w14:textId="77777777" w:rsidR="009C32D6" w:rsidRPr="00631638" w:rsidRDefault="009C32D6" w:rsidP="00287385">
            <w:pPr>
              <w:pStyle w:val="Default"/>
              <w:rPr>
                <w:rFonts w:ascii="Times New Roman" w:hAnsi="Times New Roman" w:cs="Times New Roman"/>
                <w:color w:val="000000" w:themeColor="text1"/>
              </w:rPr>
            </w:pPr>
            <w:r w:rsidRPr="00631638">
              <w:rPr>
                <w:rFonts w:ascii="Times New Roman" w:hAnsi="Times New Roman" w:cs="Times New Roman"/>
                <w:b/>
                <w:bCs/>
                <w:color w:val="000000" w:themeColor="text1"/>
              </w:rPr>
              <w:t xml:space="preserve">Location where item is reported </w:t>
            </w:r>
          </w:p>
        </w:tc>
      </w:tr>
      <w:tr w:rsidR="00631638" w:rsidRPr="00631638" w14:paraId="3031F0EA" w14:textId="77777777" w:rsidTr="00287385">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1AB61F93" w14:textId="77777777" w:rsidR="009C32D6" w:rsidRPr="00631638" w:rsidRDefault="009C32D6" w:rsidP="00287385">
            <w:pPr>
              <w:pStyle w:val="Default"/>
              <w:rPr>
                <w:rFonts w:ascii="Times New Roman" w:hAnsi="Times New Roman" w:cs="Times New Roman"/>
                <w:color w:val="000000" w:themeColor="text1"/>
              </w:rPr>
            </w:pPr>
            <w:r w:rsidRPr="00631638">
              <w:rPr>
                <w:rFonts w:ascii="Times New Roman" w:hAnsi="Times New Roman" w:cs="Times New Roman"/>
                <w:b/>
                <w:bCs/>
                <w:color w:val="000000" w:themeColor="text1"/>
              </w:rPr>
              <w:t xml:space="preserve">TITLE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57E61149" w14:textId="77777777" w:rsidR="009C32D6" w:rsidRPr="00631638" w:rsidRDefault="009C32D6" w:rsidP="00287385">
            <w:pPr>
              <w:pStyle w:val="Default"/>
              <w:jc w:val="right"/>
              <w:rPr>
                <w:rFonts w:ascii="Times New Roman" w:hAnsi="Times New Roman" w:cs="Times New Roman"/>
                <w:color w:val="000000" w:themeColor="text1"/>
              </w:rPr>
            </w:pPr>
          </w:p>
        </w:tc>
      </w:tr>
      <w:tr w:rsidR="00631638" w:rsidRPr="00631638" w14:paraId="57730B39" w14:textId="77777777" w:rsidTr="00287385">
        <w:trPr>
          <w:trHeight w:val="48"/>
        </w:trPr>
        <w:tc>
          <w:tcPr>
            <w:tcW w:w="1668" w:type="dxa"/>
            <w:tcBorders>
              <w:top w:val="single" w:sz="5" w:space="0" w:color="000000"/>
              <w:left w:val="single" w:sz="5" w:space="0" w:color="000000"/>
              <w:bottom w:val="double" w:sz="2" w:space="0" w:color="FFFFCC"/>
              <w:right w:val="single" w:sz="5" w:space="0" w:color="000000"/>
            </w:tcBorders>
          </w:tcPr>
          <w:p w14:paraId="06F42138"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Title </w:t>
            </w:r>
          </w:p>
        </w:tc>
        <w:tc>
          <w:tcPr>
            <w:tcW w:w="587" w:type="dxa"/>
            <w:tcBorders>
              <w:top w:val="single" w:sz="5" w:space="0" w:color="000000"/>
              <w:left w:val="single" w:sz="5" w:space="0" w:color="000000"/>
              <w:bottom w:val="double" w:sz="2" w:space="0" w:color="FFFFCC"/>
              <w:right w:val="single" w:sz="5" w:space="0" w:color="000000"/>
            </w:tcBorders>
          </w:tcPr>
          <w:p w14:paraId="5EAB1D82"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w:t>
            </w:r>
          </w:p>
        </w:tc>
        <w:tc>
          <w:tcPr>
            <w:tcW w:w="11745" w:type="dxa"/>
            <w:tcBorders>
              <w:top w:val="single" w:sz="5" w:space="0" w:color="000000"/>
              <w:left w:val="single" w:sz="5" w:space="0" w:color="000000"/>
              <w:bottom w:val="double" w:sz="5" w:space="0" w:color="000000"/>
              <w:right w:val="single" w:sz="5" w:space="0" w:color="000000"/>
            </w:tcBorders>
          </w:tcPr>
          <w:p w14:paraId="6597FEF5"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Identify the report as a systematic review.</w:t>
            </w:r>
          </w:p>
        </w:tc>
        <w:tc>
          <w:tcPr>
            <w:tcW w:w="1200" w:type="dxa"/>
            <w:tcBorders>
              <w:top w:val="single" w:sz="5" w:space="0" w:color="000000"/>
              <w:left w:val="single" w:sz="5" w:space="0" w:color="000000"/>
              <w:bottom w:val="double" w:sz="5" w:space="0" w:color="000000"/>
              <w:right w:val="single" w:sz="5" w:space="0" w:color="000000"/>
            </w:tcBorders>
          </w:tcPr>
          <w:p w14:paraId="131CEB14"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Cover page</w:t>
            </w:r>
          </w:p>
        </w:tc>
      </w:tr>
      <w:tr w:rsidR="00631638" w:rsidRPr="00631638" w14:paraId="59F3C2D2" w14:textId="77777777" w:rsidTr="00287385">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738262F2" w14:textId="77777777" w:rsidR="009C32D6" w:rsidRPr="00631638" w:rsidRDefault="009C32D6" w:rsidP="00287385">
            <w:pPr>
              <w:pStyle w:val="Default"/>
              <w:rPr>
                <w:rFonts w:ascii="Times New Roman" w:hAnsi="Times New Roman" w:cs="Times New Roman"/>
                <w:color w:val="000000" w:themeColor="text1"/>
              </w:rPr>
            </w:pPr>
            <w:r w:rsidRPr="00631638">
              <w:rPr>
                <w:rFonts w:ascii="Times New Roman" w:hAnsi="Times New Roman" w:cs="Times New Roman"/>
                <w:b/>
                <w:bCs/>
                <w:color w:val="000000" w:themeColor="text1"/>
              </w:rPr>
              <w:t xml:space="preserve">ABSTRACT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6C1AC490" w14:textId="77777777" w:rsidR="009C32D6" w:rsidRPr="00631638" w:rsidRDefault="009C32D6" w:rsidP="00287385">
            <w:pPr>
              <w:pStyle w:val="Default"/>
              <w:jc w:val="right"/>
              <w:rPr>
                <w:rFonts w:ascii="Times New Roman" w:hAnsi="Times New Roman" w:cs="Times New Roman"/>
                <w:color w:val="000000" w:themeColor="text1"/>
              </w:rPr>
            </w:pPr>
          </w:p>
        </w:tc>
      </w:tr>
      <w:tr w:rsidR="00631638" w:rsidRPr="00631638" w14:paraId="5DD7559E" w14:textId="77777777" w:rsidTr="00287385">
        <w:trPr>
          <w:trHeight w:val="48"/>
        </w:trPr>
        <w:tc>
          <w:tcPr>
            <w:tcW w:w="1668" w:type="dxa"/>
            <w:tcBorders>
              <w:top w:val="single" w:sz="5" w:space="0" w:color="000000"/>
              <w:left w:val="single" w:sz="5" w:space="0" w:color="000000"/>
              <w:bottom w:val="double" w:sz="2" w:space="0" w:color="FFFFCC"/>
              <w:right w:val="single" w:sz="5" w:space="0" w:color="000000"/>
            </w:tcBorders>
          </w:tcPr>
          <w:p w14:paraId="7785CB87"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Abstract </w:t>
            </w:r>
          </w:p>
        </w:tc>
        <w:tc>
          <w:tcPr>
            <w:tcW w:w="587" w:type="dxa"/>
            <w:tcBorders>
              <w:top w:val="single" w:sz="5" w:space="0" w:color="000000"/>
              <w:left w:val="single" w:sz="5" w:space="0" w:color="000000"/>
              <w:bottom w:val="double" w:sz="2" w:space="0" w:color="FFFFCC"/>
              <w:right w:val="single" w:sz="5" w:space="0" w:color="000000"/>
            </w:tcBorders>
          </w:tcPr>
          <w:p w14:paraId="62DDE0B1"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2</w:t>
            </w:r>
          </w:p>
        </w:tc>
        <w:tc>
          <w:tcPr>
            <w:tcW w:w="11745" w:type="dxa"/>
            <w:tcBorders>
              <w:top w:val="single" w:sz="5" w:space="0" w:color="000000"/>
              <w:left w:val="single" w:sz="5" w:space="0" w:color="000000"/>
              <w:bottom w:val="double" w:sz="5" w:space="0" w:color="000000"/>
              <w:right w:val="single" w:sz="5" w:space="0" w:color="000000"/>
            </w:tcBorders>
          </w:tcPr>
          <w:p w14:paraId="7501E0CE"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See the PRISMA 2020 for Abstracts checklist.</w:t>
            </w:r>
          </w:p>
        </w:tc>
        <w:tc>
          <w:tcPr>
            <w:tcW w:w="1200" w:type="dxa"/>
            <w:tcBorders>
              <w:top w:val="single" w:sz="5" w:space="0" w:color="000000"/>
              <w:left w:val="single" w:sz="5" w:space="0" w:color="000000"/>
              <w:bottom w:val="double" w:sz="5" w:space="0" w:color="000000"/>
              <w:right w:val="single" w:sz="5" w:space="0" w:color="000000"/>
            </w:tcBorders>
          </w:tcPr>
          <w:p w14:paraId="641A3E5D"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Abstract</w:t>
            </w:r>
          </w:p>
        </w:tc>
      </w:tr>
      <w:tr w:rsidR="00631638" w:rsidRPr="00631638" w14:paraId="0A4FD9F3" w14:textId="77777777" w:rsidTr="00287385">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28FC7474" w14:textId="77777777" w:rsidR="009C32D6" w:rsidRPr="00631638" w:rsidRDefault="009C32D6" w:rsidP="00287385">
            <w:pPr>
              <w:pStyle w:val="Default"/>
              <w:rPr>
                <w:rFonts w:ascii="Times New Roman" w:hAnsi="Times New Roman" w:cs="Times New Roman"/>
                <w:color w:val="000000" w:themeColor="text1"/>
              </w:rPr>
            </w:pPr>
            <w:r w:rsidRPr="00631638">
              <w:rPr>
                <w:rFonts w:ascii="Times New Roman" w:hAnsi="Times New Roman" w:cs="Times New Roman"/>
                <w:b/>
                <w:bCs/>
                <w:color w:val="000000" w:themeColor="text1"/>
              </w:rPr>
              <w:t xml:space="preserve">INTRODUCTION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780C48C0" w14:textId="77777777" w:rsidR="009C32D6" w:rsidRPr="00631638" w:rsidRDefault="009C32D6" w:rsidP="00287385">
            <w:pPr>
              <w:pStyle w:val="Default"/>
              <w:jc w:val="right"/>
              <w:rPr>
                <w:rFonts w:ascii="Times New Roman" w:hAnsi="Times New Roman" w:cs="Times New Roman"/>
                <w:color w:val="000000" w:themeColor="text1"/>
              </w:rPr>
            </w:pPr>
          </w:p>
        </w:tc>
      </w:tr>
      <w:tr w:rsidR="00631638" w:rsidRPr="00631638" w14:paraId="494AA7E0" w14:textId="77777777" w:rsidTr="00287385">
        <w:trPr>
          <w:trHeight w:val="48"/>
        </w:trPr>
        <w:tc>
          <w:tcPr>
            <w:tcW w:w="1668" w:type="dxa"/>
            <w:tcBorders>
              <w:top w:val="single" w:sz="5" w:space="0" w:color="000000"/>
              <w:left w:val="single" w:sz="5" w:space="0" w:color="000000"/>
              <w:bottom w:val="single" w:sz="5" w:space="0" w:color="000000"/>
              <w:right w:val="single" w:sz="5" w:space="0" w:color="000000"/>
            </w:tcBorders>
          </w:tcPr>
          <w:p w14:paraId="3468FDD8"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Rationale </w:t>
            </w:r>
          </w:p>
        </w:tc>
        <w:tc>
          <w:tcPr>
            <w:tcW w:w="587" w:type="dxa"/>
            <w:tcBorders>
              <w:top w:val="single" w:sz="5" w:space="0" w:color="000000"/>
              <w:left w:val="single" w:sz="5" w:space="0" w:color="000000"/>
              <w:bottom w:val="single" w:sz="5" w:space="0" w:color="000000"/>
              <w:right w:val="single" w:sz="5" w:space="0" w:color="000000"/>
            </w:tcBorders>
          </w:tcPr>
          <w:p w14:paraId="3ADF14A5"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3</w:t>
            </w:r>
          </w:p>
        </w:tc>
        <w:tc>
          <w:tcPr>
            <w:tcW w:w="11745" w:type="dxa"/>
            <w:tcBorders>
              <w:top w:val="single" w:sz="5" w:space="0" w:color="000000"/>
              <w:left w:val="single" w:sz="5" w:space="0" w:color="000000"/>
              <w:bottom w:val="single" w:sz="5" w:space="0" w:color="000000"/>
              <w:right w:val="single" w:sz="5" w:space="0" w:color="000000"/>
            </w:tcBorders>
          </w:tcPr>
          <w:p w14:paraId="1B27DB3B"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Describe the rationale for the review in the context of existing knowledge.</w:t>
            </w:r>
          </w:p>
        </w:tc>
        <w:tc>
          <w:tcPr>
            <w:tcW w:w="1200" w:type="dxa"/>
            <w:tcBorders>
              <w:top w:val="single" w:sz="5" w:space="0" w:color="000000"/>
              <w:left w:val="single" w:sz="5" w:space="0" w:color="000000"/>
              <w:bottom w:val="single" w:sz="5" w:space="0" w:color="000000"/>
              <w:right w:val="single" w:sz="5" w:space="0" w:color="000000"/>
            </w:tcBorders>
          </w:tcPr>
          <w:p w14:paraId="63121F61"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Introduction</w:t>
            </w:r>
          </w:p>
        </w:tc>
      </w:tr>
      <w:tr w:rsidR="00631638" w:rsidRPr="00631638" w14:paraId="489CAB46" w14:textId="77777777" w:rsidTr="00287385">
        <w:trPr>
          <w:trHeight w:val="48"/>
        </w:trPr>
        <w:tc>
          <w:tcPr>
            <w:tcW w:w="1668" w:type="dxa"/>
            <w:tcBorders>
              <w:top w:val="single" w:sz="5" w:space="0" w:color="000000"/>
              <w:left w:val="single" w:sz="5" w:space="0" w:color="000000"/>
              <w:bottom w:val="double" w:sz="2" w:space="0" w:color="FFFFCC"/>
              <w:right w:val="single" w:sz="5" w:space="0" w:color="000000"/>
            </w:tcBorders>
          </w:tcPr>
          <w:p w14:paraId="50171BD5"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Objectives </w:t>
            </w:r>
          </w:p>
        </w:tc>
        <w:tc>
          <w:tcPr>
            <w:tcW w:w="587" w:type="dxa"/>
            <w:tcBorders>
              <w:top w:val="single" w:sz="5" w:space="0" w:color="000000"/>
              <w:left w:val="single" w:sz="5" w:space="0" w:color="000000"/>
              <w:bottom w:val="double" w:sz="2" w:space="0" w:color="FFFFCC"/>
              <w:right w:val="single" w:sz="5" w:space="0" w:color="000000"/>
            </w:tcBorders>
          </w:tcPr>
          <w:p w14:paraId="2193A3F4"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4</w:t>
            </w:r>
          </w:p>
        </w:tc>
        <w:tc>
          <w:tcPr>
            <w:tcW w:w="11745" w:type="dxa"/>
            <w:tcBorders>
              <w:top w:val="single" w:sz="5" w:space="0" w:color="000000"/>
              <w:left w:val="single" w:sz="5" w:space="0" w:color="000000"/>
              <w:bottom w:val="double" w:sz="5" w:space="0" w:color="000000"/>
              <w:right w:val="single" w:sz="5" w:space="0" w:color="000000"/>
            </w:tcBorders>
          </w:tcPr>
          <w:p w14:paraId="38059EDC"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Provide an explicit statement of the objective(s) or question(s) the review addresses.</w:t>
            </w:r>
          </w:p>
        </w:tc>
        <w:tc>
          <w:tcPr>
            <w:tcW w:w="1200" w:type="dxa"/>
            <w:tcBorders>
              <w:top w:val="single" w:sz="5" w:space="0" w:color="000000"/>
              <w:left w:val="single" w:sz="5" w:space="0" w:color="000000"/>
              <w:bottom w:val="double" w:sz="5" w:space="0" w:color="000000"/>
              <w:right w:val="single" w:sz="5" w:space="0" w:color="000000"/>
            </w:tcBorders>
          </w:tcPr>
          <w:p w14:paraId="4AAC21E2"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Introduction</w:t>
            </w:r>
          </w:p>
        </w:tc>
      </w:tr>
      <w:tr w:rsidR="00631638" w:rsidRPr="00631638" w14:paraId="73C7A226" w14:textId="77777777" w:rsidTr="00287385">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3D6383E8" w14:textId="77777777" w:rsidR="009C32D6" w:rsidRPr="00631638" w:rsidRDefault="009C32D6" w:rsidP="00287385">
            <w:pPr>
              <w:pStyle w:val="Default"/>
              <w:rPr>
                <w:rFonts w:ascii="Times New Roman" w:hAnsi="Times New Roman" w:cs="Times New Roman"/>
                <w:color w:val="000000" w:themeColor="text1"/>
              </w:rPr>
            </w:pPr>
            <w:r w:rsidRPr="00631638">
              <w:rPr>
                <w:rFonts w:ascii="Times New Roman" w:hAnsi="Times New Roman" w:cs="Times New Roman"/>
                <w:b/>
                <w:bCs/>
                <w:color w:val="000000" w:themeColor="text1"/>
              </w:rPr>
              <w:t xml:space="preserve">METHODS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2DC82F34" w14:textId="77777777" w:rsidR="009C32D6" w:rsidRPr="00631638" w:rsidRDefault="009C32D6" w:rsidP="00287385">
            <w:pPr>
              <w:pStyle w:val="Default"/>
              <w:jc w:val="right"/>
              <w:rPr>
                <w:rFonts w:ascii="Times New Roman" w:hAnsi="Times New Roman" w:cs="Times New Roman"/>
                <w:color w:val="000000" w:themeColor="text1"/>
              </w:rPr>
            </w:pPr>
          </w:p>
        </w:tc>
      </w:tr>
      <w:tr w:rsidR="00631638" w:rsidRPr="00631638" w14:paraId="27D5BC7A" w14:textId="77777777" w:rsidTr="00287385">
        <w:trPr>
          <w:trHeight w:val="48"/>
        </w:trPr>
        <w:tc>
          <w:tcPr>
            <w:tcW w:w="1668" w:type="dxa"/>
            <w:tcBorders>
              <w:top w:val="single" w:sz="5" w:space="0" w:color="000000"/>
              <w:left w:val="single" w:sz="5" w:space="0" w:color="000000"/>
              <w:bottom w:val="single" w:sz="5" w:space="0" w:color="000000"/>
              <w:right w:val="single" w:sz="5" w:space="0" w:color="000000"/>
            </w:tcBorders>
          </w:tcPr>
          <w:p w14:paraId="4CA477DA"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Eligibility criteria </w:t>
            </w:r>
          </w:p>
        </w:tc>
        <w:tc>
          <w:tcPr>
            <w:tcW w:w="587" w:type="dxa"/>
            <w:tcBorders>
              <w:top w:val="single" w:sz="5" w:space="0" w:color="000000"/>
              <w:left w:val="single" w:sz="5" w:space="0" w:color="000000"/>
              <w:bottom w:val="single" w:sz="5" w:space="0" w:color="000000"/>
              <w:right w:val="single" w:sz="5" w:space="0" w:color="000000"/>
            </w:tcBorders>
          </w:tcPr>
          <w:p w14:paraId="5C96BD56"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5</w:t>
            </w:r>
          </w:p>
        </w:tc>
        <w:tc>
          <w:tcPr>
            <w:tcW w:w="11745" w:type="dxa"/>
            <w:tcBorders>
              <w:top w:val="single" w:sz="5" w:space="0" w:color="000000"/>
              <w:left w:val="single" w:sz="5" w:space="0" w:color="000000"/>
              <w:bottom w:val="single" w:sz="5" w:space="0" w:color="000000"/>
              <w:right w:val="single" w:sz="5" w:space="0" w:color="000000"/>
            </w:tcBorders>
          </w:tcPr>
          <w:p w14:paraId="1DEA6F99"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Specify the inclusion and exclusion criteria for the review and how studies were grouped for the syntheses.</w:t>
            </w:r>
          </w:p>
        </w:tc>
        <w:tc>
          <w:tcPr>
            <w:tcW w:w="1200" w:type="dxa"/>
            <w:tcBorders>
              <w:top w:val="single" w:sz="5" w:space="0" w:color="000000"/>
              <w:left w:val="single" w:sz="5" w:space="0" w:color="000000"/>
              <w:bottom w:val="single" w:sz="5" w:space="0" w:color="000000"/>
              <w:right w:val="single" w:sz="5" w:space="0" w:color="000000"/>
            </w:tcBorders>
          </w:tcPr>
          <w:p w14:paraId="45C814E0"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Methods</w:t>
            </w:r>
          </w:p>
        </w:tc>
      </w:tr>
      <w:tr w:rsidR="00631638" w:rsidRPr="00631638" w14:paraId="47F1D15D" w14:textId="77777777" w:rsidTr="00287385">
        <w:trPr>
          <w:trHeight w:val="191"/>
        </w:trPr>
        <w:tc>
          <w:tcPr>
            <w:tcW w:w="1668" w:type="dxa"/>
            <w:tcBorders>
              <w:top w:val="single" w:sz="5" w:space="0" w:color="000000"/>
              <w:left w:val="single" w:sz="5" w:space="0" w:color="000000"/>
              <w:bottom w:val="single" w:sz="5" w:space="0" w:color="000000"/>
              <w:right w:val="single" w:sz="5" w:space="0" w:color="000000"/>
            </w:tcBorders>
          </w:tcPr>
          <w:p w14:paraId="4DAC6BC3"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Information sources </w:t>
            </w:r>
          </w:p>
        </w:tc>
        <w:tc>
          <w:tcPr>
            <w:tcW w:w="587" w:type="dxa"/>
            <w:tcBorders>
              <w:top w:val="single" w:sz="5" w:space="0" w:color="000000"/>
              <w:left w:val="single" w:sz="5" w:space="0" w:color="000000"/>
              <w:bottom w:val="single" w:sz="5" w:space="0" w:color="000000"/>
              <w:right w:val="single" w:sz="5" w:space="0" w:color="000000"/>
            </w:tcBorders>
          </w:tcPr>
          <w:p w14:paraId="6AAEF0B4"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6</w:t>
            </w:r>
          </w:p>
        </w:tc>
        <w:tc>
          <w:tcPr>
            <w:tcW w:w="11745" w:type="dxa"/>
            <w:tcBorders>
              <w:top w:val="single" w:sz="5" w:space="0" w:color="000000"/>
              <w:left w:val="single" w:sz="5" w:space="0" w:color="000000"/>
              <w:bottom w:val="single" w:sz="5" w:space="0" w:color="000000"/>
              <w:right w:val="single" w:sz="5" w:space="0" w:color="000000"/>
            </w:tcBorders>
          </w:tcPr>
          <w:p w14:paraId="54551390"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Specify all databases, registers, websites, organi</w:t>
            </w:r>
            <w:r w:rsidR="0085369C" w:rsidRPr="00631638">
              <w:rPr>
                <w:rFonts w:ascii="Times New Roman" w:hAnsi="Times New Roman" w:cs="Times New Roman"/>
                <w:color w:val="000000" w:themeColor="text1"/>
              </w:rPr>
              <w:t>s</w:t>
            </w:r>
            <w:r w:rsidRPr="00631638">
              <w:rPr>
                <w:rFonts w:ascii="Times New Roman" w:hAnsi="Times New Roman" w:cs="Times New Roman"/>
                <w:color w:val="000000" w:themeColor="text1"/>
              </w:rPr>
              <w:t>ations, reference lists and other sources searched or consulted to identify studies. Specify the date when each source was last searched or consulted.</w:t>
            </w:r>
          </w:p>
        </w:tc>
        <w:tc>
          <w:tcPr>
            <w:tcW w:w="1200" w:type="dxa"/>
            <w:tcBorders>
              <w:top w:val="single" w:sz="5" w:space="0" w:color="000000"/>
              <w:left w:val="single" w:sz="5" w:space="0" w:color="000000"/>
              <w:bottom w:val="single" w:sz="5" w:space="0" w:color="000000"/>
              <w:right w:val="single" w:sz="5" w:space="0" w:color="000000"/>
            </w:tcBorders>
          </w:tcPr>
          <w:p w14:paraId="5EDC63E9"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Methods</w:t>
            </w:r>
          </w:p>
        </w:tc>
      </w:tr>
      <w:tr w:rsidR="00631638" w:rsidRPr="00631638" w14:paraId="35DA449B" w14:textId="77777777" w:rsidTr="00287385">
        <w:trPr>
          <w:trHeight w:val="48"/>
        </w:trPr>
        <w:tc>
          <w:tcPr>
            <w:tcW w:w="1668" w:type="dxa"/>
            <w:tcBorders>
              <w:top w:val="single" w:sz="5" w:space="0" w:color="000000"/>
              <w:left w:val="single" w:sz="5" w:space="0" w:color="000000"/>
              <w:bottom w:val="single" w:sz="5" w:space="0" w:color="000000"/>
              <w:right w:val="single" w:sz="5" w:space="0" w:color="000000"/>
            </w:tcBorders>
          </w:tcPr>
          <w:p w14:paraId="22F9AFF5"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Search strategy</w:t>
            </w:r>
          </w:p>
        </w:tc>
        <w:tc>
          <w:tcPr>
            <w:tcW w:w="587" w:type="dxa"/>
            <w:tcBorders>
              <w:top w:val="single" w:sz="5" w:space="0" w:color="000000"/>
              <w:left w:val="single" w:sz="5" w:space="0" w:color="000000"/>
              <w:bottom w:val="single" w:sz="5" w:space="0" w:color="000000"/>
              <w:right w:val="single" w:sz="5" w:space="0" w:color="000000"/>
            </w:tcBorders>
          </w:tcPr>
          <w:p w14:paraId="5FE0154E"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7</w:t>
            </w:r>
          </w:p>
        </w:tc>
        <w:tc>
          <w:tcPr>
            <w:tcW w:w="11745" w:type="dxa"/>
            <w:tcBorders>
              <w:top w:val="single" w:sz="5" w:space="0" w:color="000000"/>
              <w:left w:val="single" w:sz="5" w:space="0" w:color="000000"/>
              <w:bottom w:val="single" w:sz="5" w:space="0" w:color="000000"/>
              <w:right w:val="single" w:sz="5" w:space="0" w:color="000000"/>
            </w:tcBorders>
          </w:tcPr>
          <w:p w14:paraId="329E403B"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Present the full search strategies for all databases, </w:t>
            </w:r>
            <w:r w:rsidR="00CF68C1" w:rsidRPr="00631638">
              <w:rPr>
                <w:rFonts w:ascii="Times New Roman" w:hAnsi="Times New Roman" w:cs="Times New Roman"/>
                <w:color w:val="000000" w:themeColor="text1"/>
              </w:rPr>
              <w:t>registers,</w:t>
            </w:r>
            <w:r w:rsidRPr="00631638">
              <w:rPr>
                <w:rFonts w:ascii="Times New Roman" w:hAnsi="Times New Roman" w:cs="Times New Roman"/>
                <w:color w:val="000000" w:themeColor="text1"/>
              </w:rPr>
              <w:t xml:space="preserve"> and websites, including any filters and limits used.</w:t>
            </w:r>
          </w:p>
        </w:tc>
        <w:tc>
          <w:tcPr>
            <w:tcW w:w="1200" w:type="dxa"/>
            <w:tcBorders>
              <w:top w:val="single" w:sz="5" w:space="0" w:color="000000"/>
              <w:left w:val="single" w:sz="5" w:space="0" w:color="000000"/>
              <w:bottom w:val="single" w:sz="5" w:space="0" w:color="000000"/>
              <w:right w:val="single" w:sz="5" w:space="0" w:color="000000"/>
            </w:tcBorders>
          </w:tcPr>
          <w:p w14:paraId="7C12EAAD" w14:textId="77777777" w:rsidR="00CF68C1" w:rsidRPr="00631638" w:rsidRDefault="00CF68C1"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Methods</w:t>
            </w:r>
          </w:p>
          <w:p w14:paraId="7CC1E77B"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Supplement</w:t>
            </w:r>
          </w:p>
        </w:tc>
      </w:tr>
      <w:tr w:rsidR="00631638" w:rsidRPr="00631638" w14:paraId="02FF5E0C" w14:textId="77777777" w:rsidTr="00287385">
        <w:trPr>
          <w:trHeight w:val="48"/>
        </w:trPr>
        <w:tc>
          <w:tcPr>
            <w:tcW w:w="1668" w:type="dxa"/>
            <w:tcBorders>
              <w:top w:val="single" w:sz="5" w:space="0" w:color="000000"/>
              <w:left w:val="single" w:sz="5" w:space="0" w:color="000000"/>
              <w:bottom w:val="single" w:sz="5" w:space="0" w:color="000000"/>
              <w:right w:val="single" w:sz="5" w:space="0" w:color="000000"/>
            </w:tcBorders>
          </w:tcPr>
          <w:p w14:paraId="1186CFF1"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Selection process</w:t>
            </w:r>
          </w:p>
        </w:tc>
        <w:tc>
          <w:tcPr>
            <w:tcW w:w="587" w:type="dxa"/>
            <w:tcBorders>
              <w:top w:val="single" w:sz="5" w:space="0" w:color="000000"/>
              <w:left w:val="single" w:sz="5" w:space="0" w:color="000000"/>
              <w:bottom w:val="single" w:sz="5" w:space="0" w:color="000000"/>
              <w:right w:val="single" w:sz="5" w:space="0" w:color="000000"/>
            </w:tcBorders>
          </w:tcPr>
          <w:p w14:paraId="7BE41E06"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8</w:t>
            </w:r>
          </w:p>
        </w:tc>
        <w:tc>
          <w:tcPr>
            <w:tcW w:w="11745" w:type="dxa"/>
            <w:tcBorders>
              <w:top w:val="single" w:sz="5" w:space="0" w:color="000000"/>
              <w:left w:val="single" w:sz="5" w:space="0" w:color="000000"/>
              <w:bottom w:val="single" w:sz="5" w:space="0" w:color="000000"/>
              <w:right w:val="single" w:sz="5" w:space="0" w:color="000000"/>
            </w:tcBorders>
          </w:tcPr>
          <w:p w14:paraId="7960C556"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Specify the methods used to decide whether a study met the inclusion criteria of the review, including how many reviewers screened each record and each report retrieved, whether they worked independently, and if applicable, details of automation tools used in the process.</w:t>
            </w:r>
          </w:p>
        </w:tc>
        <w:tc>
          <w:tcPr>
            <w:tcW w:w="1200" w:type="dxa"/>
            <w:tcBorders>
              <w:top w:val="single" w:sz="5" w:space="0" w:color="000000"/>
              <w:left w:val="single" w:sz="5" w:space="0" w:color="000000"/>
              <w:bottom w:val="single" w:sz="5" w:space="0" w:color="000000"/>
              <w:right w:val="single" w:sz="5" w:space="0" w:color="000000"/>
            </w:tcBorders>
          </w:tcPr>
          <w:p w14:paraId="107F6982"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Methods</w:t>
            </w:r>
          </w:p>
        </w:tc>
      </w:tr>
      <w:tr w:rsidR="00631638" w:rsidRPr="00631638" w14:paraId="031DB02C" w14:textId="77777777" w:rsidTr="00287385">
        <w:trPr>
          <w:trHeight w:val="152"/>
        </w:trPr>
        <w:tc>
          <w:tcPr>
            <w:tcW w:w="1668" w:type="dxa"/>
            <w:tcBorders>
              <w:top w:val="single" w:sz="5" w:space="0" w:color="000000"/>
              <w:left w:val="single" w:sz="5" w:space="0" w:color="000000"/>
              <w:bottom w:val="single" w:sz="5" w:space="0" w:color="000000"/>
              <w:right w:val="single" w:sz="5" w:space="0" w:color="000000"/>
            </w:tcBorders>
          </w:tcPr>
          <w:p w14:paraId="19C7A038"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Data collection process </w:t>
            </w:r>
          </w:p>
        </w:tc>
        <w:tc>
          <w:tcPr>
            <w:tcW w:w="587" w:type="dxa"/>
            <w:tcBorders>
              <w:top w:val="single" w:sz="5" w:space="0" w:color="000000"/>
              <w:left w:val="single" w:sz="5" w:space="0" w:color="000000"/>
              <w:bottom w:val="single" w:sz="5" w:space="0" w:color="000000"/>
              <w:right w:val="single" w:sz="5" w:space="0" w:color="000000"/>
            </w:tcBorders>
          </w:tcPr>
          <w:p w14:paraId="1A5A3E1E"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9</w:t>
            </w:r>
          </w:p>
        </w:tc>
        <w:tc>
          <w:tcPr>
            <w:tcW w:w="11745" w:type="dxa"/>
            <w:tcBorders>
              <w:top w:val="single" w:sz="5" w:space="0" w:color="000000"/>
              <w:left w:val="single" w:sz="5" w:space="0" w:color="000000"/>
              <w:bottom w:val="single" w:sz="5" w:space="0" w:color="000000"/>
              <w:right w:val="single" w:sz="5" w:space="0" w:color="000000"/>
            </w:tcBorders>
          </w:tcPr>
          <w:p w14:paraId="130DD11B"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Specify the methods used to collect data from reports, including how many reviewers collected data from each report, whether they worked independently, any processes for obtaining or confirming data from study investigators, and if applicable, details of automation tools used in the process.</w:t>
            </w:r>
          </w:p>
        </w:tc>
        <w:tc>
          <w:tcPr>
            <w:tcW w:w="1200" w:type="dxa"/>
            <w:tcBorders>
              <w:top w:val="single" w:sz="5" w:space="0" w:color="000000"/>
              <w:left w:val="single" w:sz="5" w:space="0" w:color="000000"/>
              <w:bottom w:val="single" w:sz="5" w:space="0" w:color="000000"/>
              <w:right w:val="single" w:sz="5" w:space="0" w:color="000000"/>
            </w:tcBorders>
          </w:tcPr>
          <w:p w14:paraId="141BA1DF"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Methods</w:t>
            </w:r>
          </w:p>
        </w:tc>
      </w:tr>
      <w:tr w:rsidR="00631638" w:rsidRPr="00631638" w14:paraId="369EB236" w14:textId="77777777" w:rsidTr="00287385">
        <w:trPr>
          <w:trHeight w:val="48"/>
        </w:trPr>
        <w:tc>
          <w:tcPr>
            <w:tcW w:w="1668" w:type="dxa"/>
            <w:vMerge w:val="restart"/>
            <w:tcBorders>
              <w:top w:val="single" w:sz="5" w:space="0" w:color="000000"/>
              <w:left w:val="single" w:sz="5" w:space="0" w:color="000000"/>
              <w:right w:val="single" w:sz="5" w:space="0" w:color="000000"/>
            </w:tcBorders>
          </w:tcPr>
          <w:p w14:paraId="24FC3864"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lastRenderedPageBreak/>
              <w:t xml:space="preserve">Data items </w:t>
            </w:r>
          </w:p>
        </w:tc>
        <w:tc>
          <w:tcPr>
            <w:tcW w:w="587" w:type="dxa"/>
            <w:tcBorders>
              <w:top w:val="single" w:sz="5" w:space="0" w:color="000000"/>
              <w:left w:val="single" w:sz="5" w:space="0" w:color="000000"/>
              <w:bottom w:val="single" w:sz="5" w:space="0" w:color="000000"/>
              <w:right w:val="single" w:sz="5" w:space="0" w:color="000000"/>
            </w:tcBorders>
          </w:tcPr>
          <w:p w14:paraId="7B0C14D7"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10a</w:t>
            </w:r>
          </w:p>
        </w:tc>
        <w:tc>
          <w:tcPr>
            <w:tcW w:w="11745" w:type="dxa"/>
            <w:tcBorders>
              <w:top w:val="single" w:sz="5" w:space="0" w:color="000000"/>
              <w:left w:val="single" w:sz="5" w:space="0" w:color="000000"/>
              <w:bottom w:val="single" w:sz="5" w:space="0" w:color="000000"/>
              <w:right w:val="single" w:sz="5" w:space="0" w:color="000000"/>
            </w:tcBorders>
          </w:tcPr>
          <w:p w14:paraId="19887C03"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List and define all outcomes for which data were sought. Specify whether all results that were compatible with each outcome domain in each study were sought (</w:t>
            </w:r>
            <w:r w:rsidR="00CF68C1" w:rsidRPr="00631638">
              <w:rPr>
                <w:rFonts w:ascii="Times New Roman" w:hAnsi="Times New Roman" w:cs="Times New Roman"/>
                <w:color w:val="000000" w:themeColor="text1"/>
              </w:rPr>
              <w:t>e.g.,</w:t>
            </w:r>
            <w:r w:rsidRPr="00631638">
              <w:rPr>
                <w:rFonts w:ascii="Times New Roman" w:hAnsi="Times New Roman" w:cs="Times New Roman"/>
                <w:color w:val="000000" w:themeColor="text1"/>
              </w:rPr>
              <w:t xml:space="preserve"> for all measures, time points, analyses), and if not, the methods used to decide which results to collect.</w:t>
            </w:r>
          </w:p>
        </w:tc>
        <w:tc>
          <w:tcPr>
            <w:tcW w:w="1200" w:type="dxa"/>
            <w:tcBorders>
              <w:top w:val="single" w:sz="5" w:space="0" w:color="000000"/>
              <w:left w:val="single" w:sz="5" w:space="0" w:color="000000"/>
              <w:bottom w:val="single" w:sz="5" w:space="0" w:color="000000"/>
              <w:right w:val="single" w:sz="5" w:space="0" w:color="000000"/>
            </w:tcBorders>
          </w:tcPr>
          <w:p w14:paraId="240A34F7"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Methods Supplement</w:t>
            </w:r>
          </w:p>
        </w:tc>
      </w:tr>
      <w:tr w:rsidR="00631638" w:rsidRPr="00631638" w14:paraId="2F8C9990" w14:textId="77777777" w:rsidTr="00287385">
        <w:trPr>
          <w:trHeight w:val="48"/>
        </w:trPr>
        <w:tc>
          <w:tcPr>
            <w:tcW w:w="1668" w:type="dxa"/>
            <w:vMerge/>
            <w:tcBorders>
              <w:left w:val="single" w:sz="5" w:space="0" w:color="000000"/>
              <w:bottom w:val="single" w:sz="5" w:space="0" w:color="000000"/>
              <w:right w:val="single" w:sz="5" w:space="0" w:color="000000"/>
            </w:tcBorders>
          </w:tcPr>
          <w:p w14:paraId="01278A3A" w14:textId="77777777" w:rsidR="009C32D6" w:rsidRPr="00631638" w:rsidRDefault="009C32D6" w:rsidP="00287385">
            <w:pPr>
              <w:pStyle w:val="Default"/>
              <w:spacing w:before="40" w:after="40"/>
              <w:rPr>
                <w:rFonts w:ascii="Times New Roman" w:hAnsi="Times New Roman" w:cs="Times New Roman"/>
                <w:color w:val="000000" w:themeColor="text1"/>
              </w:rPr>
            </w:pPr>
          </w:p>
        </w:tc>
        <w:tc>
          <w:tcPr>
            <w:tcW w:w="587" w:type="dxa"/>
            <w:tcBorders>
              <w:top w:val="single" w:sz="5" w:space="0" w:color="000000"/>
              <w:left w:val="single" w:sz="5" w:space="0" w:color="000000"/>
              <w:bottom w:val="single" w:sz="5" w:space="0" w:color="000000"/>
              <w:right w:val="single" w:sz="5" w:space="0" w:color="000000"/>
            </w:tcBorders>
          </w:tcPr>
          <w:p w14:paraId="64EE86EB"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10b</w:t>
            </w:r>
          </w:p>
        </w:tc>
        <w:tc>
          <w:tcPr>
            <w:tcW w:w="11745" w:type="dxa"/>
            <w:tcBorders>
              <w:top w:val="single" w:sz="5" w:space="0" w:color="000000"/>
              <w:left w:val="single" w:sz="5" w:space="0" w:color="000000"/>
              <w:bottom w:val="single" w:sz="5" w:space="0" w:color="000000"/>
              <w:right w:val="single" w:sz="5" w:space="0" w:color="000000"/>
            </w:tcBorders>
          </w:tcPr>
          <w:p w14:paraId="2DBAD9E3"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List and define all other variables for which data were sought (</w:t>
            </w:r>
            <w:r w:rsidR="00CF68C1" w:rsidRPr="00631638">
              <w:rPr>
                <w:rFonts w:ascii="Times New Roman" w:hAnsi="Times New Roman" w:cs="Times New Roman"/>
                <w:color w:val="000000" w:themeColor="text1"/>
              </w:rPr>
              <w:t>e.g.,</w:t>
            </w:r>
            <w:r w:rsidRPr="00631638">
              <w:rPr>
                <w:rFonts w:ascii="Times New Roman" w:hAnsi="Times New Roman" w:cs="Times New Roman"/>
                <w:color w:val="000000" w:themeColor="text1"/>
              </w:rPr>
              <w:t xml:space="preserve"> participant and intervention characteristics, funding sources). Describe any assumptions made about any missing or unclear information.</w:t>
            </w:r>
          </w:p>
        </w:tc>
        <w:tc>
          <w:tcPr>
            <w:tcW w:w="1200" w:type="dxa"/>
            <w:tcBorders>
              <w:top w:val="single" w:sz="5" w:space="0" w:color="000000"/>
              <w:left w:val="single" w:sz="5" w:space="0" w:color="000000"/>
              <w:bottom w:val="single" w:sz="5" w:space="0" w:color="000000"/>
              <w:right w:val="single" w:sz="5" w:space="0" w:color="000000"/>
            </w:tcBorders>
          </w:tcPr>
          <w:p w14:paraId="7445A9B6"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Methods Supplement</w:t>
            </w:r>
          </w:p>
        </w:tc>
      </w:tr>
      <w:tr w:rsidR="00631638" w:rsidRPr="00631638" w14:paraId="7AB885D4" w14:textId="77777777" w:rsidTr="00287385">
        <w:trPr>
          <w:trHeight w:val="48"/>
        </w:trPr>
        <w:tc>
          <w:tcPr>
            <w:tcW w:w="1668" w:type="dxa"/>
            <w:tcBorders>
              <w:top w:val="single" w:sz="5" w:space="0" w:color="000000"/>
              <w:left w:val="single" w:sz="5" w:space="0" w:color="000000"/>
              <w:bottom w:val="single" w:sz="5" w:space="0" w:color="000000"/>
              <w:right w:val="single" w:sz="5" w:space="0" w:color="000000"/>
            </w:tcBorders>
          </w:tcPr>
          <w:p w14:paraId="3FEBF943"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Study risk of bias assessment</w:t>
            </w:r>
          </w:p>
        </w:tc>
        <w:tc>
          <w:tcPr>
            <w:tcW w:w="587" w:type="dxa"/>
            <w:tcBorders>
              <w:top w:val="single" w:sz="5" w:space="0" w:color="000000"/>
              <w:left w:val="single" w:sz="5" w:space="0" w:color="000000"/>
              <w:bottom w:val="single" w:sz="5" w:space="0" w:color="000000"/>
              <w:right w:val="single" w:sz="5" w:space="0" w:color="000000"/>
            </w:tcBorders>
          </w:tcPr>
          <w:p w14:paraId="5AC651E9"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11</w:t>
            </w:r>
          </w:p>
        </w:tc>
        <w:tc>
          <w:tcPr>
            <w:tcW w:w="11745" w:type="dxa"/>
            <w:tcBorders>
              <w:top w:val="single" w:sz="5" w:space="0" w:color="000000"/>
              <w:left w:val="single" w:sz="5" w:space="0" w:color="000000"/>
              <w:bottom w:val="single" w:sz="5" w:space="0" w:color="000000"/>
              <w:right w:val="single" w:sz="5" w:space="0" w:color="000000"/>
            </w:tcBorders>
          </w:tcPr>
          <w:p w14:paraId="054137EE"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Specify the methods used to assess risk of bias in the included studies, including details of the tool(s) used, how many reviewers assessed each study and whether they worked independently, and if applicable, details of automation tools used in the process.</w:t>
            </w:r>
          </w:p>
        </w:tc>
        <w:tc>
          <w:tcPr>
            <w:tcW w:w="1200" w:type="dxa"/>
            <w:tcBorders>
              <w:top w:val="single" w:sz="5" w:space="0" w:color="000000"/>
              <w:left w:val="single" w:sz="5" w:space="0" w:color="000000"/>
              <w:bottom w:val="single" w:sz="5" w:space="0" w:color="000000"/>
              <w:right w:val="single" w:sz="5" w:space="0" w:color="000000"/>
            </w:tcBorders>
          </w:tcPr>
          <w:p w14:paraId="320B6899"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Methods Supplement</w:t>
            </w:r>
          </w:p>
        </w:tc>
      </w:tr>
      <w:tr w:rsidR="00631638" w:rsidRPr="00631638" w14:paraId="3E70F81D" w14:textId="77777777" w:rsidTr="00287385">
        <w:trPr>
          <w:trHeight w:val="48"/>
        </w:trPr>
        <w:tc>
          <w:tcPr>
            <w:tcW w:w="1668" w:type="dxa"/>
            <w:tcBorders>
              <w:top w:val="single" w:sz="5" w:space="0" w:color="000000"/>
              <w:left w:val="single" w:sz="5" w:space="0" w:color="000000"/>
              <w:bottom w:val="single" w:sz="5" w:space="0" w:color="000000"/>
              <w:right w:val="single" w:sz="5" w:space="0" w:color="000000"/>
            </w:tcBorders>
          </w:tcPr>
          <w:p w14:paraId="13F30477"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Effect measures </w:t>
            </w:r>
          </w:p>
        </w:tc>
        <w:tc>
          <w:tcPr>
            <w:tcW w:w="587" w:type="dxa"/>
            <w:tcBorders>
              <w:top w:val="single" w:sz="5" w:space="0" w:color="000000"/>
              <w:left w:val="single" w:sz="5" w:space="0" w:color="000000"/>
              <w:bottom w:val="single" w:sz="5" w:space="0" w:color="000000"/>
              <w:right w:val="single" w:sz="5" w:space="0" w:color="000000"/>
            </w:tcBorders>
          </w:tcPr>
          <w:p w14:paraId="6CFEF2D0"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12</w:t>
            </w:r>
          </w:p>
        </w:tc>
        <w:tc>
          <w:tcPr>
            <w:tcW w:w="11745" w:type="dxa"/>
            <w:tcBorders>
              <w:top w:val="single" w:sz="5" w:space="0" w:color="000000"/>
              <w:left w:val="single" w:sz="5" w:space="0" w:color="000000"/>
              <w:bottom w:val="single" w:sz="5" w:space="0" w:color="000000"/>
              <w:right w:val="single" w:sz="5" w:space="0" w:color="000000"/>
            </w:tcBorders>
          </w:tcPr>
          <w:p w14:paraId="0BB60E80"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Specify for each outcome the effect measure(s) (</w:t>
            </w:r>
            <w:r w:rsidR="00CF68C1" w:rsidRPr="00631638">
              <w:rPr>
                <w:rFonts w:ascii="Times New Roman" w:hAnsi="Times New Roman" w:cs="Times New Roman"/>
                <w:color w:val="000000" w:themeColor="text1"/>
              </w:rPr>
              <w:t>e.g.,</w:t>
            </w:r>
            <w:r w:rsidRPr="00631638">
              <w:rPr>
                <w:rFonts w:ascii="Times New Roman" w:hAnsi="Times New Roman" w:cs="Times New Roman"/>
                <w:color w:val="000000" w:themeColor="text1"/>
              </w:rPr>
              <w:t xml:space="preserve"> risk ratio, mean difference) used in the synthesis or presentation of results.</w:t>
            </w:r>
          </w:p>
        </w:tc>
        <w:tc>
          <w:tcPr>
            <w:tcW w:w="1200" w:type="dxa"/>
            <w:tcBorders>
              <w:top w:val="single" w:sz="5" w:space="0" w:color="000000"/>
              <w:left w:val="single" w:sz="5" w:space="0" w:color="000000"/>
              <w:bottom w:val="single" w:sz="5" w:space="0" w:color="000000"/>
              <w:right w:val="single" w:sz="5" w:space="0" w:color="000000"/>
            </w:tcBorders>
          </w:tcPr>
          <w:p w14:paraId="6256FE91"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Methods</w:t>
            </w:r>
          </w:p>
        </w:tc>
      </w:tr>
      <w:tr w:rsidR="00631638" w:rsidRPr="00631638" w14:paraId="4BD34D1F" w14:textId="77777777" w:rsidTr="00287385">
        <w:trPr>
          <w:trHeight w:val="48"/>
        </w:trPr>
        <w:tc>
          <w:tcPr>
            <w:tcW w:w="1668" w:type="dxa"/>
            <w:vMerge w:val="restart"/>
            <w:tcBorders>
              <w:top w:val="single" w:sz="5" w:space="0" w:color="000000"/>
              <w:left w:val="single" w:sz="5" w:space="0" w:color="000000"/>
              <w:right w:val="single" w:sz="5" w:space="0" w:color="000000"/>
            </w:tcBorders>
          </w:tcPr>
          <w:p w14:paraId="0EEB388B"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Synthesis methods</w:t>
            </w:r>
          </w:p>
        </w:tc>
        <w:tc>
          <w:tcPr>
            <w:tcW w:w="587" w:type="dxa"/>
            <w:tcBorders>
              <w:top w:val="single" w:sz="5" w:space="0" w:color="000000"/>
              <w:left w:val="single" w:sz="5" w:space="0" w:color="000000"/>
              <w:bottom w:val="single" w:sz="5" w:space="0" w:color="000000"/>
              <w:right w:val="single" w:sz="5" w:space="0" w:color="000000"/>
            </w:tcBorders>
          </w:tcPr>
          <w:p w14:paraId="70E4F553"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13a</w:t>
            </w:r>
          </w:p>
        </w:tc>
        <w:tc>
          <w:tcPr>
            <w:tcW w:w="11745" w:type="dxa"/>
            <w:tcBorders>
              <w:top w:val="single" w:sz="5" w:space="0" w:color="000000"/>
              <w:left w:val="single" w:sz="5" w:space="0" w:color="000000"/>
              <w:bottom w:val="single" w:sz="5" w:space="0" w:color="000000"/>
              <w:right w:val="single" w:sz="5" w:space="0" w:color="000000"/>
            </w:tcBorders>
          </w:tcPr>
          <w:p w14:paraId="1AA46046"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Describe the processes used to decide which studies were eligible for each synthesis (</w:t>
            </w:r>
            <w:r w:rsidR="00CF68C1" w:rsidRPr="00631638">
              <w:rPr>
                <w:rFonts w:ascii="Times New Roman" w:hAnsi="Times New Roman" w:cs="Times New Roman"/>
                <w:color w:val="000000" w:themeColor="text1"/>
              </w:rPr>
              <w:t>e.g.,</w:t>
            </w:r>
            <w:r w:rsidRPr="00631638">
              <w:rPr>
                <w:rFonts w:ascii="Times New Roman" w:hAnsi="Times New Roman" w:cs="Times New Roman"/>
                <w:color w:val="000000" w:themeColor="text1"/>
              </w:rPr>
              <w:t xml:space="preserve"> tabulating the study intervention characteristics and comparing against the planned groups for each synthesis (item #5)).</w:t>
            </w:r>
          </w:p>
        </w:tc>
        <w:tc>
          <w:tcPr>
            <w:tcW w:w="1200" w:type="dxa"/>
            <w:tcBorders>
              <w:top w:val="single" w:sz="5" w:space="0" w:color="000000"/>
              <w:left w:val="single" w:sz="5" w:space="0" w:color="000000"/>
              <w:bottom w:val="single" w:sz="5" w:space="0" w:color="000000"/>
              <w:right w:val="single" w:sz="5" w:space="0" w:color="000000"/>
            </w:tcBorders>
          </w:tcPr>
          <w:p w14:paraId="2F0E1F4B"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Methods</w:t>
            </w:r>
          </w:p>
        </w:tc>
      </w:tr>
      <w:tr w:rsidR="00631638" w:rsidRPr="00631638" w14:paraId="2A074CB6" w14:textId="77777777" w:rsidTr="00287385">
        <w:trPr>
          <w:trHeight w:val="48"/>
        </w:trPr>
        <w:tc>
          <w:tcPr>
            <w:tcW w:w="1668" w:type="dxa"/>
            <w:vMerge/>
            <w:tcBorders>
              <w:left w:val="single" w:sz="5" w:space="0" w:color="000000"/>
              <w:right w:val="single" w:sz="5" w:space="0" w:color="000000"/>
            </w:tcBorders>
          </w:tcPr>
          <w:p w14:paraId="0442860B" w14:textId="77777777" w:rsidR="009C32D6" w:rsidRPr="00631638" w:rsidRDefault="009C32D6" w:rsidP="00287385">
            <w:pPr>
              <w:pStyle w:val="Default"/>
              <w:spacing w:before="40" w:after="40"/>
              <w:rPr>
                <w:rFonts w:ascii="Times New Roman" w:hAnsi="Times New Roman" w:cs="Times New Roman"/>
                <w:color w:val="000000" w:themeColor="text1"/>
              </w:rPr>
            </w:pPr>
          </w:p>
        </w:tc>
        <w:tc>
          <w:tcPr>
            <w:tcW w:w="587" w:type="dxa"/>
            <w:tcBorders>
              <w:top w:val="single" w:sz="5" w:space="0" w:color="000000"/>
              <w:left w:val="single" w:sz="5" w:space="0" w:color="000000"/>
              <w:bottom w:val="single" w:sz="5" w:space="0" w:color="000000"/>
              <w:right w:val="single" w:sz="5" w:space="0" w:color="000000"/>
            </w:tcBorders>
          </w:tcPr>
          <w:p w14:paraId="071CF711"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13b</w:t>
            </w:r>
          </w:p>
        </w:tc>
        <w:tc>
          <w:tcPr>
            <w:tcW w:w="11745" w:type="dxa"/>
            <w:tcBorders>
              <w:top w:val="single" w:sz="5" w:space="0" w:color="000000"/>
              <w:left w:val="single" w:sz="5" w:space="0" w:color="000000"/>
              <w:bottom w:val="single" w:sz="5" w:space="0" w:color="000000"/>
              <w:right w:val="single" w:sz="5" w:space="0" w:color="000000"/>
            </w:tcBorders>
          </w:tcPr>
          <w:p w14:paraId="7D3EFAF3"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Describe any methods required to prepare the data for presentation or synthesis, such as handling of missing summary statistics, or data conversions.</w:t>
            </w:r>
          </w:p>
        </w:tc>
        <w:tc>
          <w:tcPr>
            <w:tcW w:w="1200" w:type="dxa"/>
            <w:tcBorders>
              <w:top w:val="single" w:sz="5" w:space="0" w:color="000000"/>
              <w:left w:val="single" w:sz="5" w:space="0" w:color="000000"/>
              <w:bottom w:val="single" w:sz="5" w:space="0" w:color="000000"/>
              <w:right w:val="single" w:sz="5" w:space="0" w:color="000000"/>
            </w:tcBorders>
          </w:tcPr>
          <w:p w14:paraId="742E29D2"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Methods</w:t>
            </w:r>
          </w:p>
        </w:tc>
      </w:tr>
      <w:tr w:rsidR="00631638" w:rsidRPr="00631638" w14:paraId="42300AB5" w14:textId="77777777" w:rsidTr="00287385">
        <w:trPr>
          <w:trHeight w:val="48"/>
        </w:trPr>
        <w:tc>
          <w:tcPr>
            <w:tcW w:w="1668" w:type="dxa"/>
            <w:vMerge/>
            <w:tcBorders>
              <w:left w:val="single" w:sz="5" w:space="0" w:color="000000"/>
              <w:right w:val="single" w:sz="5" w:space="0" w:color="000000"/>
            </w:tcBorders>
          </w:tcPr>
          <w:p w14:paraId="7516997C" w14:textId="77777777" w:rsidR="009C32D6" w:rsidRPr="00631638" w:rsidRDefault="009C32D6" w:rsidP="00287385">
            <w:pPr>
              <w:pStyle w:val="Default"/>
              <w:spacing w:before="40" w:after="40"/>
              <w:rPr>
                <w:rFonts w:ascii="Times New Roman" w:hAnsi="Times New Roman" w:cs="Times New Roman"/>
                <w:color w:val="000000" w:themeColor="text1"/>
              </w:rPr>
            </w:pPr>
          </w:p>
        </w:tc>
        <w:tc>
          <w:tcPr>
            <w:tcW w:w="587" w:type="dxa"/>
            <w:tcBorders>
              <w:top w:val="single" w:sz="5" w:space="0" w:color="000000"/>
              <w:left w:val="single" w:sz="5" w:space="0" w:color="000000"/>
              <w:bottom w:val="single" w:sz="5" w:space="0" w:color="000000"/>
              <w:right w:val="single" w:sz="5" w:space="0" w:color="000000"/>
            </w:tcBorders>
          </w:tcPr>
          <w:p w14:paraId="7F0B332A"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13c</w:t>
            </w:r>
          </w:p>
        </w:tc>
        <w:tc>
          <w:tcPr>
            <w:tcW w:w="11745" w:type="dxa"/>
            <w:tcBorders>
              <w:top w:val="single" w:sz="5" w:space="0" w:color="000000"/>
              <w:left w:val="single" w:sz="5" w:space="0" w:color="000000"/>
              <w:bottom w:val="single" w:sz="5" w:space="0" w:color="000000"/>
              <w:right w:val="single" w:sz="5" w:space="0" w:color="000000"/>
            </w:tcBorders>
          </w:tcPr>
          <w:p w14:paraId="6BB6BBAE"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Describe any methods used to tabulate or visually display results of individual studies and syntheses.</w:t>
            </w:r>
          </w:p>
        </w:tc>
        <w:tc>
          <w:tcPr>
            <w:tcW w:w="1200" w:type="dxa"/>
            <w:tcBorders>
              <w:top w:val="single" w:sz="5" w:space="0" w:color="000000"/>
              <w:left w:val="single" w:sz="5" w:space="0" w:color="000000"/>
              <w:bottom w:val="single" w:sz="5" w:space="0" w:color="000000"/>
              <w:right w:val="single" w:sz="5" w:space="0" w:color="000000"/>
            </w:tcBorders>
          </w:tcPr>
          <w:p w14:paraId="5C4AF1ED"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Methods</w:t>
            </w:r>
          </w:p>
        </w:tc>
      </w:tr>
      <w:tr w:rsidR="00631638" w:rsidRPr="00631638" w14:paraId="5CBF8599" w14:textId="77777777" w:rsidTr="00287385">
        <w:trPr>
          <w:trHeight w:val="48"/>
        </w:trPr>
        <w:tc>
          <w:tcPr>
            <w:tcW w:w="1668" w:type="dxa"/>
            <w:vMerge/>
            <w:tcBorders>
              <w:left w:val="single" w:sz="5" w:space="0" w:color="000000"/>
              <w:right w:val="single" w:sz="5" w:space="0" w:color="000000"/>
            </w:tcBorders>
          </w:tcPr>
          <w:p w14:paraId="48179406" w14:textId="77777777" w:rsidR="009C32D6" w:rsidRPr="00631638" w:rsidRDefault="009C32D6" w:rsidP="00287385">
            <w:pPr>
              <w:pStyle w:val="Default"/>
              <w:spacing w:before="40" w:after="40"/>
              <w:rPr>
                <w:rFonts w:ascii="Times New Roman" w:hAnsi="Times New Roman" w:cs="Times New Roman"/>
                <w:color w:val="000000" w:themeColor="text1"/>
              </w:rPr>
            </w:pPr>
          </w:p>
        </w:tc>
        <w:tc>
          <w:tcPr>
            <w:tcW w:w="587" w:type="dxa"/>
            <w:tcBorders>
              <w:top w:val="single" w:sz="5" w:space="0" w:color="000000"/>
              <w:left w:val="single" w:sz="5" w:space="0" w:color="000000"/>
              <w:bottom w:val="single" w:sz="5" w:space="0" w:color="000000"/>
              <w:right w:val="single" w:sz="5" w:space="0" w:color="000000"/>
            </w:tcBorders>
          </w:tcPr>
          <w:p w14:paraId="4B9694F4"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13d</w:t>
            </w:r>
          </w:p>
        </w:tc>
        <w:tc>
          <w:tcPr>
            <w:tcW w:w="11745" w:type="dxa"/>
            <w:tcBorders>
              <w:top w:val="single" w:sz="5" w:space="0" w:color="000000"/>
              <w:left w:val="single" w:sz="5" w:space="0" w:color="000000"/>
              <w:bottom w:val="single" w:sz="5" w:space="0" w:color="000000"/>
              <w:right w:val="single" w:sz="5" w:space="0" w:color="000000"/>
            </w:tcBorders>
          </w:tcPr>
          <w:p w14:paraId="6ADD2842"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Describe any methods used to synthesi</w:t>
            </w:r>
            <w:r w:rsidR="0085369C" w:rsidRPr="00631638">
              <w:rPr>
                <w:rFonts w:ascii="Times New Roman" w:hAnsi="Times New Roman" w:cs="Times New Roman"/>
                <w:color w:val="000000" w:themeColor="text1"/>
              </w:rPr>
              <w:t>s</w:t>
            </w:r>
            <w:r w:rsidRPr="00631638">
              <w:rPr>
                <w:rFonts w:ascii="Times New Roman" w:hAnsi="Times New Roman" w:cs="Times New Roman"/>
                <w:color w:val="000000" w:themeColor="text1"/>
              </w:rPr>
              <w:t>e results and provide a rationale for the choice(s). If meta-analysis was performed, describe the model(s), method(s) to identify the presence and extent of statistical heterogeneity, and software package(s) used.</w:t>
            </w:r>
          </w:p>
        </w:tc>
        <w:tc>
          <w:tcPr>
            <w:tcW w:w="1200" w:type="dxa"/>
            <w:tcBorders>
              <w:top w:val="single" w:sz="5" w:space="0" w:color="000000"/>
              <w:left w:val="single" w:sz="5" w:space="0" w:color="000000"/>
              <w:bottom w:val="single" w:sz="5" w:space="0" w:color="000000"/>
              <w:right w:val="single" w:sz="5" w:space="0" w:color="000000"/>
            </w:tcBorders>
          </w:tcPr>
          <w:p w14:paraId="415E6117"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Methods</w:t>
            </w:r>
          </w:p>
        </w:tc>
      </w:tr>
      <w:tr w:rsidR="00631638" w:rsidRPr="00631638" w14:paraId="423E24C9" w14:textId="77777777" w:rsidTr="00287385">
        <w:trPr>
          <w:trHeight w:val="48"/>
        </w:trPr>
        <w:tc>
          <w:tcPr>
            <w:tcW w:w="1668" w:type="dxa"/>
            <w:vMerge/>
            <w:tcBorders>
              <w:left w:val="single" w:sz="5" w:space="0" w:color="000000"/>
              <w:right w:val="single" w:sz="5" w:space="0" w:color="000000"/>
            </w:tcBorders>
          </w:tcPr>
          <w:p w14:paraId="3A751B0B" w14:textId="77777777" w:rsidR="009C32D6" w:rsidRPr="00631638" w:rsidRDefault="009C32D6" w:rsidP="00287385">
            <w:pPr>
              <w:pStyle w:val="Default"/>
              <w:spacing w:before="40" w:after="40"/>
              <w:rPr>
                <w:rFonts w:ascii="Times New Roman" w:hAnsi="Times New Roman" w:cs="Times New Roman"/>
                <w:color w:val="000000" w:themeColor="text1"/>
              </w:rPr>
            </w:pPr>
          </w:p>
        </w:tc>
        <w:tc>
          <w:tcPr>
            <w:tcW w:w="587" w:type="dxa"/>
            <w:tcBorders>
              <w:top w:val="single" w:sz="5" w:space="0" w:color="000000"/>
              <w:left w:val="single" w:sz="5" w:space="0" w:color="000000"/>
              <w:bottom w:val="single" w:sz="5" w:space="0" w:color="000000"/>
              <w:right w:val="single" w:sz="5" w:space="0" w:color="000000"/>
            </w:tcBorders>
          </w:tcPr>
          <w:p w14:paraId="399B5461"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13e</w:t>
            </w:r>
          </w:p>
        </w:tc>
        <w:tc>
          <w:tcPr>
            <w:tcW w:w="11745" w:type="dxa"/>
            <w:tcBorders>
              <w:top w:val="single" w:sz="5" w:space="0" w:color="000000"/>
              <w:left w:val="single" w:sz="5" w:space="0" w:color="000000"/>
              <w:bottom w:val="single" w:sz="5" w:space="0" w:color="000000"/>
              <w:right w:val="single" w:sz="5" w:space="0" w:color="000000"/>
            </w:tcBorders>
          </w:tcPr>
          <w:p w14:paraId="1700EFD9"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Describe any methods used to explore possible causes of heterogeneity among study results (</w:t>
            </w:r>
            <w:r w:rsidR="00CF68C1" w:rsidRPr="00631638">
              <w:rPr>
                <w:rFonts w:ascii="Times New Roman" w:hAnsi="Times New Roman" w:cs="Times New Roman"/>
                <w:color w:val="000000" w:themeColor="text1"/>
              </w:rPr>
              <w:t>e.g.,</w:t>
            </w:r>
            <w:r w:rsidRPr="00631638">
              <w:rPr>
                <w:rFonts w:ascii="Times New Roman" w:hAnsi="Times New Roman" w:cs="Times New Roman"/>
                <w:color w:val="000000" w:themeColor="text1"/>
              </w:rPr>
              <w:t xml:space="preserve"> subgroup analysis, meta-regression).</w:t>
            </w:r>
          </w:p>
        </w:tc>
        <w:tc>
          <w:tcPr>
            <w:tcW w:w="1200" w:type="dxa"/>
            <w:tcBorders>
              <w:top w:val="single" w:sz="5" w:space="0" w:color="000000"/>
              <w:left w:val="single" w:sz="5" w:space="0" w:color="000000"/>
              <w:bottom w:val="single" w:sz="5" w:space="0" w:color="000000"/>
              <w:right w:val="single" w:sz="5" w:space="0" w:color="000000"/>
            </w:tcBorders>
          </w:tcPr>
          <w:p w14:paraId="19FE0CCF"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Methods</w:t>
            </w:r>
          </w:p>
        </w:tc>
      </w:tr>
      <w:tr w:rsidR="00631638" w:rsidRPr="00631638" w14:paraId="107C560E" w14:textId="77777777" w:rsidTr="00287385">
        <w:trPr>
          <w:trHeight w:val="50"/>
        </w:trPr>
        <w:tc>
          <w:tcPr>
            <w:tcW w:w="1668" w:type="dxa"/>
            <w:vMerge/>
            <w:tcBorders>
              <w:left w:val="single" w:sz="5" w:space="0" w:color="000000"/>
              <w:bottom w:val="single" w:sz="5" w:space="0" w:color="000000"/>
              <w:right w:val="single" w:sz="5" w:space="0" w:color="000000"/>
            </w:tcBorders>
          </w:tcPr>
          <w:p w14:paraId="651606B6" w14:textId="77777777" w:rsidR="009C32D6" w:rsidRPr="00631638" w:rsidRDefault="009C32D6" w:rsidP="00287385">
            <w:pPr>
              <w:pStyle w:val="Default"/>
              <w:spacing w:before="40" w:after="40"/>
              <w:rPr>
                <w:rFonts w:ascii="Times New Roman" w:hAnsi="Times New Roman" w:cs="Times New Roman"/>
                <w:color w:val="000000" w:themeColor="text1"/>
              </w:rPr>
            </w:pPr>
          </w:p>
        </w:tc>
        <w:tc>
          <w:tcPr>
            <w:tcW w:w="587" w:type="dxa"/>
            <w:tcBorders>
              <w:top w:val="single" w:sz="5" w:space="0" w:color="000000"/>
              <w:left w:val="single" w:sz="5" w:space="0" w:color="000000"/>
              <w:bottom w:val="single" w:sz="5" w:space="0" w:color="000000"/>
              <w:right w:val="single" w:sz="5" w:space="0" w:color="000000"/>
            </w:tcBorders>
          </w:tcPr>
          <w:p w14:paraId="190C7033"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13f</w:t>
            </w:r>
          </w:p>
        </w:tc>
        <w:tc>
          <w:tcPr>
            <w:tcW w:w="11745" w:type="dxa"/>
            <w:tcBorders>
              <w:top w:val="single" w:sz="5" w:space="0" w:color="000000"/>
              <w:left w:val="single" w:sz="5" w:space="0" w:color="000000"/>
              <w:bottom w:val="single" w:sz="5" w:space="0" w:color="000000"/>
              <w:right w:val="single" w:sz="5" w:space="0" w:color="000000"/>
            </w:tcBorders>
          </w:tcPr>
          <w:p w14:paraId="0D392694"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Describe any sensitivity analyses conducted to assess robustness of the synthesi</w:t>
            </w:r>
            <w:r w:rsidR="00CF68C1" w:rsidRPr="00631638">
              <w:rPr>
                <w:rFonts w:ascii="Times New Roman" w:hAnsi="Times New Roman" w:cs="Times New Roman"/>
                <w:color w:val="000000" w:themeColor="text1"/>
              </w:rPr>
              <w:t>s</w:t>
            </w:r>
            <w:r w:rsidRPr="00631638">
              <w:rPr>
                <w:rFonts w:ascii="Times New Roman" w:hAnsi="Times New Roman" w:cs="Times New Roman"/>
                <w:color w:val="000000" w:themeColor="text1"/>
              </w:rPr>
              <w:t>ed results.</w:t>
            </w:r>
          </w:p>
        </w:tc>
        <w:tc>
          <w:tcPr>
            <w:tcW w:w="1200" w:type="dxa"/>
            <w:tcBorders>
              <w:top w:val="single" w:sz="5" w:space="0" w:color="000000"/>
              <w:left w:val="single" w:sz="5" w:space="0" w:color="000000"/>
              <w:bottom w:val="single" w:sz="5" w:space="0" w:color="000000"/>
              <w:right w:val="single" w:sz="5" w:space="0" w:color="000000"/>
            </w:tcBorders>
          </w:tcPr>
          <w:p w14:paraId="6489AB45"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Methods</w:t>
            </w:r>
          </w:p>
        </w:tc>
      </w:tr>
      <w:tr w:rsidR="00631638" w:rsidRPr="00631638" w14:paraId="5391BD1D" w14:textId="77777777" w:rsidTr="00287385">
        <w:trPr>
          <w:trHeight w:val="48"/>
        </w:trPr>
        <w:tc>
          <w:tcPr>
            <w:tcW w:w="1668" w:type="dxa"/>
            <w:tcBorders>
              <w:top w:val="single" w:sz="5" w:space="0" w:color="000000"/>
              <w:left w:val="single" w:sz="5" w:space="0" w:color="000000"/>
              <w:bottom w:val="single" w:sz="5" w:space="0" w:color="000000"/>
              <w:right w:val="single" w:sz="5" w:space="0" w:color="000000"/>
            </w:tcBorders>
          </w:tcPr>
          <w:p w14:paraId="0CFDFE5A"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Reporting bias assessment</w:t>
            </w:r>
          </w:p>
        </w:tc>
        <w:tc>
          <w:tcPr>
            <w:tcW w:w="587" w:type="dxa"/>
            <w:tcBorders>
              <w:top w:val="single" w:sz="5" w:space="0" w:color="000000"/>
              <w:left w:val="single" w:sz="5" w:space="0" w:color="000000"/>
              <w:bottom w:val="single" w:sz="5" w:space="0" w:color="000000"/>
              <w:right w:val="single" w:sz="5" w:space="0" w:color="000000"/>
            </w:tcBorders>
          </w:tcPr>
          <w:p w14:paraId="07137D11"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14</w:t>
            </w:r>
          </w:p>
        </w:tc>
        <w:tc>
          <w:tcPr>
            <w:tcW w:w="11745" w:type="dxa"/>
            <w:tcBorders>
              <w:top w:val="single" w:sz="5" w:space="0" w:color="000000"/>
              <w:left w:val="single" w:sz="5" w:space="0" w:color="000000"/>
              <w:bottom w:val="single" w:sz="5" w:space="0" w:color="000000"/>
              <w:right w:val="single" w:sz="5" w:space="0" w:color="000000"/>
            </w:tcBorders>
          </w:tcPr>
          <w:p w14:paraId="11B1BBC3"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Describe any methods used to assess risk of bias due to missing results in a synthesis (arising from reporting biases).</w:t>
            </w:r>
          </w:p>
        </w:tc>
        <w:tc>
          <w:tcPr>
            <w:tcW w:w="1200" w:type="dxa"/>
            <w:tcBorders>
              <w:top w:val="single" w:sz="5" w:space="0" w:color="000000"/>
              <w:left w:val="single" w:sz="5" w:space="0" w:color="000000"/>
              <w:bottom w:val="single" w:sz="5" w:space="0" w:color="000000"/>
              <w:right w:val="single" w:sz="5" w:space="0" w:color="000000"/>
            </w:tcBorders>
          </w:tcPr>
          <w:p w14:paraId="6A7CDF5C"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Methods</w:t>
            </w:r>
          </w:p>
        </w:tc>
      </w:tr>
      <w:tr w:rsidR="00631638" w:rsidRPr="00631638" w14:paraId="77ABCB7E" w14:textId="77777777" w:rsidTr="00287385">
        <w:trPr>
          <w:trHeight w:val="48"/>
        </w:trPr>
        <w:tc>
          <w:tcPr>
            <w:tcW w:w="1668" w:type="dxa"/>
            <w:tcBorders>
              <w:top w:val="single" w:sz="5" w:space="0" w:color="000000"/>
              <w:left w:val="single" w:sz="5" w:space="0" w:color="000000"/>
              <w:bottom w:val="single" w:sz="5" w:space="0" w:color="000000"/>
              <w:right w:val="single" w:sz="5" w:space="0" w:color="000000"/>
            </w:tcBorders>
          </w:tcPr>
          <w:p w14:paraId="1910E292"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Certainty assessment</w:t>
            </w:r>
          </w:p>
        </w:tc>
        <w:tc>
          <w:tcPr>
            <w:tcW w:w="587" w:type="dxa"/>
            <w:tcBorders>
              <w:top w:val="single" w:sz="5" w:space="0" w:color="000000"/>
              <w:left w:val="single" w:sz="5" w:space="0" w:color="000000"/>
              <w:bottom w:val="single" w:sz="5" w:space="0" w:color="000000"/>
              <w:right w:val="single" w:sz="5" w:space="0" w:color="000000"/>
            </w:tcBorders>
          </w:tcPr>
          <w:p w14:paraId="37D0B722"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15</w:t>
            </w:r>
          </w:p>
        </w:tc>
        <w:tc>
          <w:tcPr>
            <w:tcW w:w="11745" w:type="dxa"/>
            <w:tcBorders>
              <w:top w:val="single" w:sz="5" w:space="0" w:color="000000"/>
              <w:left w:val="single" w:sz="5" w:space="0" w:color="000000"/>
              <w:bottom w:val="single" w:sz="5" w:space="0" w:color="000000"/>
              <w:right w:val="single" w:sz="5" w:space="0" w:color="000000"/>
            </w:tcBorders>
          </w:tcPr>
          <w:p w14:paraId="5D0E60C0"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Describe any methods used to assess certainty (or confidence) in the body of evidence for an outcome.</w:t>
            </w:r>
          </w:p>
        </w:tc>
        <w:tc>
          <w:tcPr>
            <w:tcW w:w="1200" w:type="dxa"/>
            <w:tcBorders>
              <w:top w:val="single" w:sz="5" w:space="0" w:color="000000"/>
              <w:left w:val="single" w:sz="5" w:space="0" w:color="000000"/>
              <w:bottom w:val="single" w:sz="5" w:space="0" w:color="000000"/>
              <w:right w:val="single" w:sz="5" w:space="0" w:color="000000"/>
            </w:tcBorders>
          </w:tcPr>
          <w:p w14:paraId="0BA297F2"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Methods</w:t>
            </w:r>
          </w:p>
        </w:tc>
      </w:tr>
      <w:tr w:rsidR="00631638" w:rsidRPr="00631638" w14:paraId="51EB64A4" w14:textId="77777777" w:rsidTr="00287385">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14AAA3E7" w14:textId="77777777" w:rsidR="009C32D6" w:rsidRPr="00631638" w:rsidRDefault="009C32D6" w:rsidP="00287385">
            <w:pPr>
              <w:pStyle w:val="Default"/>
              <w:rPr>
                <w:rFonts w:ascii="Times New Roman" w:hAnsi="Times New Roman" w:cs="Times New Roman"/>
                <w:color w:val="000000" w:themeColor="text1"/>
              </w:rPr>
            </w:pPr>
            <w:r w:rsidRPr="00631638">
              <w:rPr>
                <w:rFonts w:ascii="Times New Roman" w:hAnsi="Times New Roman" w:cs="Times New Roman"/>
                <w:b/>
                <w:bCs/>
                <w:color w:val="000000" w:themeColor="text1"/>
              </w:rPr>
              <w:lastRenderedPageBreak/>
              <w:t xml:space="preserve">RESULTS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715E8398" w14:textId="77777777" w:rsidR="009C32D6" w:rsidRPr="00631638" w:rsidRDefault="009C32D6" w:rsidP="00287385">
            <w:pPr>
              <w:pStyle w:val="Default"/>
              <w:jc w:val="center"/>
              <w:rPr>
                <w:rFonts w:ascii="Times New Roman" w:hAnsi="Times New Roman" w:cs="Times New Roman"/>
                <w:color w:val="000000" w:themeColor="text1"/>
              </w:rPr>
            </w:pPr>
          </w:p>
        </w:tc>
      </w:tr>
      <w:tr w:rsidR="00631638" w:rsidRPr="00631638" w14:paraId="2D6B0EF7" w14:textId="77777777" w:rsidTr="00287385">
        <w:trPr>
          <w:trHeight w:val="48"/>
        </w:trPr>
        <w:tc>
          <w:tcPr>
            <w:tcW w:w="1668" w:type="dxa"/>
            <w:vMerge w:val="restart"/>
            <w:tcBorders>
              <w:top w:val="single" w:sz="5" w:space="0" w:color="000000"/>
              <w:left w:val="single" w:sz="5" w:space="0" w:color="000000"/>
              <w:right w:val="single" w:sz="5" w:space="0" w:color="000000"/>
            </w:tcBorders>
          </w:tcPr>
          <w:p w14:paraId="4E80BC52"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Study selection </w:t>
            </w:r>
          </w:p>
        </w:tc>
        <w:tc>
          <w:tcPr>
            <w:tcW w:w="587" w:type="dxa"/>
            <w:tcBorders>
              <w:top w:val="single" w:sz="5" w:space="0" w:color="000000"/>
              <w:left w:val="single" w:sz="5" w:space="0" w:color="000000"/>
              <w:bottom w:val="single" w:sz="5" w:space="0" w:color="000000"/>
              <w:right w:val="single" w:sz="5" w:space="0" w:color="000000"/>
            </w:tcBorders>
          </w:tcPr>
          <w:p w14:paraId="3BC58056"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16a</w:t>
            </w:r>
          </w:p>
        </w:tc>
        <w:tc>
          <w:tcPr>
            <w:tcW w:w="11745" w:type="dxa"/>
            <w:tcBorders>
              <w:top w:val="single" w:sz="5" w:space="0" w:color="000000"/>
              <w:left w:val="single" w:sz="5" w:space="0" w:color="000000"/>
              <w:bottom w:val="single" w:sz="5" w:space="0" w:color="000000"/>
              <w:right w:val="single" w:sz="5" w:space="0" w:color="000000"/>
            </w:tcBorders>
          </w:tcPr>
          <w:p w14:paraId="22D94853"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Describe the results of the search and selection process, from the number of records identified in the search to the number of studies included in the review, ideally using a flow diagram.</w:t>
            </w:r>
          </w:p>
        </w:tc>
        <w:tc>
          <w:tcPr>
            <w:tcW w:w="1200" w:type="dxa"/>
            <w:tcBorders>
              <w:top w:val="single" w:sz="5" w:space="0" w:color="000000"/>
              <w:left w:val="single" w:sz="5" w:space="0" w:color="000000"/>
              <w:bottom w:val="single" w:sz="5" w:space="0" w:color="000000"/>
              <w:right w:val="single" w:sz="5" w:space="0" w:color="000000"/>
            </w:tcBorders>
          </w:tcPr>
          <w:p w14:paraId="04B84CE8"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Figure 1 Results</w:t>
            </w:r>
          </w:p>
        </w:tc>
      </w:tr>
      <w:tr w:rsidR="00631638" w:rsidRPr="00631638" w14:paraId="38B134AD" w14:textId="77777777" w:rsidTr="00287385">
        <w:trPr>
          <w:trHeight w:val="48"/>
        </w:trPr>
        <w:tc>
          <w:tcPr>
            <w:tcW w:w="1668" w:type="dxa"/>
            <w:vMerge/>
            <w:tcBorders>
              <w:left w:val="single" w:sz="5" w:space="0" w:color="000000"/>
              <w:bottom w:val="single" w:sz="5" w:space="0" w:color="000000"/>
              <w:right w:val="single" w:sz="5" w:space="0" w:color="000000"/>
            </w:tcBorders>
          </w:tcPr>
          <w:p w14:paraId="7F29D36C" w14:textId="77777777" w:rsidR="009C32D6" w:rsidRPr="00631638" w:rsidRDefault="009C32D6" w:rsidP="00287385">
            <w:pPr>
              <w:pStyle w:val="Default"/>
              <w:spacing w:before="40" w:after="40"/>
              <w:rPr>
                <w:rFonts w:ascii="Times New Roman" w:hAnsi="Times New Roman" w:cs="Times New Roman"/>
                <w:color w:val="000000" w:themeColor="text1"/>
              </w:rPr>
            </w:pPr>
          </w:p>
        </w:tc>
        <w:tc>
          <w:tcPr>
            <w:tcW w:w="587" w:type="dxa"/>
            <w:tcBorders>
              <w:top w:val="single" w:sz="5" w:space="0" w:color="000000"/>
              <w:left w:val="single" w:sz="5" w:space="0" w:color="000000"/>
              <w:bottom w:val="single" w:sz="5" w:space="0" w:color="000000"/>
              <w:right w:val="single" w:sz="5" w:space="0" w:color="000000"/>
            </w:tcBorders>
          </w:tcPr>
          <w:p w14:paraId="02A0D132"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16b</w:t>
            </w:r>
          </w:p>
        </w:tc>
        <w:tc>
          <w:tcPr>
            <w:tcW w:w="11745" w:type="dxa"/>
            <w:tcBorders>
              <w:top w:val="single" w:sz="5" w:space="0" w:color="000000"/>
              <w:left w:val="single" w:sz="5" w:space="0" w:color="000000"/>
              <w:bottom w:val="single" w:sz="5" w:space="0" w:color="000000"/>
              <w:right w:val="single" w:sz="5" w:space="0" w:color="000000"/>
            </w:tcBorders>
          </w:tcPr>
          <w:p w14:paraId="6E86217C"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Cite studies that might appear to meet the inclusion criteria, but which were excluded, and explain why they were excluded.</w:t>
            </w:r>
          </w:p>
        </w:tc>
        <w:tc>
          <w:tcPr>
            <w:tcW w:w="1200" w:type="dxa"/>
            <w:tcBorders>
              <w:top w:val="single" w:sz="5" w:space="0" w:color="000000"/>
              <w:left w:val="single" w:sz="5" w:space="0" w:color="000000"/>
              <w:bottom w:val="single" w:sz="5" w:space="0" w:color="000000"/>
              <w:right w:val="single" w:sz="5" w:space="0" w:color="000000"/>
            </w:tcBorders>
          </w:tcPr>
          <w:p w14:paraId="2ABF8657"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Results</w:t>
            </w:r>
          </w:p>
          <w:p w14:paraId="10917E91" w14:textId="77777777" w:rsidR="00CF68C1" w:rsidRPr="00631638" w:rsidRDefault="00CF68C1"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Supplement</w:t>
            </w:r>
          </w:p>
        </w:tc>
      </w:tr>
      <w:tr w:rsidR="00631638" w:rsidRPr="00631638" w14:paraId="216A5A69" w14:textId="77777777" w:rsidTr="00287385">
        <w:trPr>
          <w:trHeight w:val="103"/>
        </w:trPr>
        <w:tc>
          <w:tcPr>
            <w:tcW w:w="1668" w:type="dxa"/>
            <w:tcBorders>
              <w:top w:val="single" w:sz="5" w:space="0" w:color="000000"/>
              <w:left w:val="single" w:sz="5" w:space="0" w:color="000000"/>
              <w:bottom w:val="single" w:sz="5" w:space="0" w:color="000000"/>
              <w:right w:val="single" w:sz="5" w:space="0" w:color="000000"/>
            </w:tcBorders>
          </w:tcPr>
          <w:p w14:paraId="013EACF0"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Study characteristics </w:t>
            </w:r>
          </w:p>
        </w:tc>
        <w:tc>
          <w:tcPr>
            <w:tcW w:w="587" w:type="dxa"/>
            <w:tcBorders>
              <w:top w:val="single" w:sz="5" w:space="0" w:color="000000"/>
              <w:left w:val="single" w:sz="5" w:space="0" w:color="000000"/>
              <w:bottom w:val="single" w:sz="5" w:space="0" w:color="000000"/>
              <w:right w:val="single" w:sz="5" w:space="0" w:color="000000"/>
            </w:tcBorders>
          </w:tcPr>
          <w:p w14:paraId="5C7D2FBA"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17</w:t>
            </w:r>
          </w:p>
        </w:tc>
        <w:tc>
          <w:tcPr>
            <w:tcW w:w="11745" w:type="dxa"/>
            <w:tcBorders>
              <w:top w:val="single" w:sz="5" w:space="0" w:color="000000"/>
              <w:left w:val="single" w:sz="5" w:space="0" w:color="000000"/>
              <w:bottom w:val="single" w:sz="5" w:space="0" w:color="000000"/>
              <w:right w:val="single" w:sz="5" w:space="0" w:color="000000"/>
            </w:tcBorders>
          </w:tcPr>
          <w:p w14:paraId="499CE9C8"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Cite each included study and present its characteristics.</w:t>
            </w:r>
          </w:p>
        </w:tc>
        <w:tc>
          <w:tcPr>
            <w:tcW w:w="1200" w:type="dxa"/>
            <w:tcBorders>
              <w:top w:val="single" w:sz="5" w:space="0" w:color="000000"/>
              <w:left w:val="single" w:sz="5" w:space="0" w:color="000000"/>
              <w:bottom w:val="single" w:sz="5" w:space="0" w:color="000000"/>
              <w:right w:val="single" w:sz="5" w:space="0" w:color="000000"/>
            </w:tcBorders>
          </w:tcPr>
          <w:p w14:paraId="23C18296"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Results</w:t>
            </w:r>
          </w:p>
          <w:p w14:paraId="51BB81AB" w14:textId="77777777" w:rsidR="00CF68C1" w:rsidRPr="00631638" w:rsidRDefault="00CF68C1"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Supplement</w:t>
            </w:r>
          </w:p>
        </w:tc>
      </w:tr>
      <w:tr w:rsidR="00631638" w:rsidRPr="00631638" w14:paraId="783F2471" w14:textId="77777777" w:rsidTr="00287385">
        <w:trPr>
          <w:trHeight w:val="48"/>
        </w:trPr>
        <w:tc>
          <w:tcPr>
            <w:tcW w:w="1668" w:type="dxa"/>
            <w:tcBorders>
              <w:top w:val="single" w:sz="5" w:space="0" w:color="000000"/>
              <w:left w:val="single" w:sz="5" w:space="0" w:color="000000"/>
              <w:bottom w:val="single" w:sz="5" w:space="0" w:color="000000"/>
              <w:right w:val="single" w:sz="5" w:space="0" w:color="000000"/>
            </w:tcBorders>
          </w:tcPr>
          <w:p w14:paraId="081B2718"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Risk of bias in studies </w:t>
            </w:r>
          </w:p>
        </w:tc>
        <w:tc>
          <w:tcPr>
            <w:tcW w:w="587" w:type="dxa"/>
            <w:tcBorders>
              <w:top w:val="single" w:sz="5" w:space="0" w:color="000000"/>
              <w:left w:val="single" w:sz="5" w:space="0" w:color="000000"/>
              <w:bottom w:val="single" w:sz="5" w:space="0" w:color="000000"/>
              <w:right w:val="single" w:sz="5" w:space="0" w:color="000000"/>
            </w:tcBorders>
          </w:tcPr>
          <w:p w14:paraId="14B778FF"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18</w:t>
            </w:r>
          </w:p>
        </w:tc>
        <w:tc>
          <w:tcPr>
            <w:tcW w:w="11745" w:type="dxa"/>
            <w:tcBorders>
              <w:top w:val="single" w:sz="5" w:space="0" w:color="000000"/>
              <w:left w:val="single" w:sz="5" w:space="0" w:color="000000"/>
              <w:bottom w:val="single" w:sz="5" w:space="0" w:color="000000"/>
              <w:right w:val="single" w:sz="5" w:space="0" w:color="000000"/>
            </w:tcBorders>
          </w:tcPr>
          <w:p w14:paraId="5DA987BB"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Present assessments of risk of bias for each included study.</w:t>
            </w:r>
          </w:p>
        </w:tc>
        <w:tc>
          <w:tcPr>
            <w:tcW w:w="1200" w:type="dxa"/>
            <w:tcBorders>
              <w:top w:val="single" w:sz="5" w:space="0" w:color="000000"/>
              <w:left w:val="single" w:sz="5" w:space="0" w:color="000000"/>
              <w:bottom w:val="single" w:sz="5" w:space="0" w:color="000000"/>
              <w:right w:val="single" w:sz="5" w:space="0" w:color="000000"/>
            </w:tcBorders>
          </w:tcPr>
          <w:p w14:paraId="4BC8FA82"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Results Supplement</w:t>
            </w:r>
          </w:p>
        </w:tc>
      </w:tr>
      <w:tr w:rsidR="00631638" w:rsidRPr="00631638" w14:paraId="0C62C639" w14:textId="77777777" w:rsidTr="00287385">
        <w:trPr>
          <w:trHeight w:val="48"/>
        </w:trPr>
        <w:tc>
          <w:tcPr>
            <w:tcW w:w="1668" w:type="dxa"/>
            <w:tcBorders>
              <w:top w:val="single" w:sz="5" w:space="0" w:color="000000"/>
              <w:left w:val="single" w:sz="5" w:space="0" w:color="000000"/>
              <w:bottom w:val="single" w:sz="5" w:space="0" w:color="000000"/>
              <w:right w:val="single" w:sz="5" w:space="0" w:color="000000"/>
            </w:tcBorders>
          </w:tcPr>
          <w:p w14:paraId="2965ED60"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Results of individual studies </w:t>
            </w:r>
          </w:p>
        </w:tc>
        <w:tc>
          <w:tcPr>
            <w:tcW w:w="587" w:type="dxa"/>
            <w:tcBorders>
              <w:top w:val="single" w:sz="5" w:space="0" w:color="000000"/>
              <w:left w:val="single" w:sz="5" w:space="0" w:color="000000"/>
              <w:bottom w:val="single" w:sz="5" w:space="0" w:color="000000"/>
              <w:right w:val="single" w:sz="5" w:space="0" w:color="000000"/>
            </w:tcBorders>
          </w:tcPr>
          <w:p w14:paraId="46504C20"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19</w:t>
            </w:r>
          </w:p>
        </w:tc>
        <w:tc>
          <w:tcPr>
            <w:tcW w:w="11745" w:type="dxa"/>
            <w:tcBorders>
              <w:top w:val="single" w:sz="5" w:space="0" w:color="000000"/>
              <w:left w:val="single" w:sz="5" w:space="0" w:color="000000"/>
              <w:bottom w:val="single" w:sz="5" w:space="0" w:color="000000"/>
              <w:right w:val="single" w:sz="5" w:space="0" w:color="000000"/>
            </w:tcBorders>
          </w:tcPr>
          <w:p w14:paraId="11852FB6"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For all outcomes, present, for each study: (a) summary statistics for each group (where appropriate) and (b) an effect estimate and its precision (e.g.</w:t>
            </w:r>
            <w:r w:rsidR="006173F6" w:rsidRPr="00631638">
              <w:rPr>
                <w:rFonts w:ascii="Times New Roman" w:hAnsi="Times New Roman" w:cs="Times New Roman"/>
                <w:color w:val="000000" w:themeColor="text1"/>
              </w:rPr>
              <w:t>,</w:t>
            </w:r>
            <w:r w:rsidRPr="00631638">
              <w:rPr>
                <w:rFonts w:ascii="Times New Roman" w:hAnsi="Times New Roman" w:cs="Times New Roman"/>
                <w:color w:val="000000" w:themeColor="text1"/>
              </w:rPr>
              <w:t xml:space="preserve"> confidence/credible interval), ideally using structured tables or plots.</w:t>
            </w:r>
          </w:p>
        </w:tc>
        <w:tc>
          <w:tcPr>
            <w:tcW w:w="1200" w:type="dxa"/>
            <w:tcBorders>
              <w:top w:val="single" w:sz="5" w:space="0" w:color="000000"/>
              <w:left w:val="single" w:sz="5" w:space="0" w:color="000000"/>
              <w:bottom w:val="single" w:sz="5" w:space="0" w:color="000000"/>
              <w:right w:val="single" w:sz="5" w:space="0" w:color="000000"/>
            </w:tcBorders>
          </w:tcPr>
          <w:p w14:paraId="3D84028E"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Results Supplement</w:t>
            </w:r>
          </w:p>
        </w:tc>
      </w:tr>
      <w:tr w:rsidR="00631638" w:rsidRPr="00631638" w14:paraId="36120E43" w14:textId="77777777" w:rsidTr="00287385">
        <w:trPr>
          <w:trHeight w:val="48"/>
        </w:trPr>
        <w:tc>
          <w:tcPr>
            <w:tcW w:w="1668" w:type="dxa"/>
            <w:vMerge w:val="restart"/>
            <w:tcBorders>
              <w:top w:val="single" w:sz="5" w:space="0" w:color="000000"/>
              <w:left w:val="single" w:sz="5" w:space="0" w:color="000000"/>
              <w:right w:val="single" w:sz="5" w:space="0" w:color="000000"/>
            </w:tcBorders>
          </w:tcPr>
          <w:p w14:paraId="445B3ADE"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Results of syntheses</w:t>
            </w:r>
          </w:p>
        </w:tc>
        <w:tc>
          <w:tcPr>
            <w:tcW w:w="587" w:type="dxa"/>
            <w:tcBorders>
              <w:top w:val="single" w:sz="5" w:space="0" w:color="000000"/>
              <w:left w:val="single" w:sz="5" w:space="0" w:color="000000"/>
              <w:bottom w:val="single" w:sz="5" w:space="0" w:color="000000"/>
              <w:right w:val="single" w:sz="5" w:space="0" w:color="000000"/>
            </w:tcBorders>
          </w:tcPr>
          <w:p w14:paraId="7AEE3F65"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20a</w:t>
            </w:r>
          </w:p>
        </w:tc>
        <w:tc>
          <w:tcPr>
            <w:tcW w:w="11745" w:type="dxa"/>
            <w:tcBorders>
              <w:top w:val="single" w:sz="5" w:space="0" w:color="000000"/>
              <w:left w:val="single" w:sz="5" w:space="0" w:color="000000"/>
              <w:bottom w:val="single" w:sz="5" w:space="0" w:color="000000"/>
              <w:right w:val="single" w:sz="5" w:space="0" w:color="000000"/>
            </w:tcBorders>
          </w:tcPr>
          <w:p w14:paraId="21030359"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For each synthesis, briefly summari</w:t>
            </w:r>
            <w:r w:rsidR="00CF68C1" w:rsidRPr="00631638">
              <w:rPr>
                <w:rFonts w:ascii="Times New Roman" w:hAnsi="Times New Roman" w:cs="Times New Roman"/>
                <w:color w:val="000000" w:themeColor="text1"/>
              </w:rPr>
              <w:t>s</w:t>
            </w:r>
            <w:r w:rsidRPr="00631638">
              <w:rPr>
                <w:rFonts w:ascii="Times New Roman" w:hAnsi="Times New Roman" w:cs="Times New Roman"/>
                <w:color w:val="000000" w:themeColor="text1"/>
              </w:rPr>
              <w:t>e the characteristics and risk of bias among contributing studies.</w:t>
            </w:r>
          </w:p>
        </w:tc>
        <w:tc>
          <w:tcPr>
            <w:tcW w:w="1200" w:type="dxa"/>
            <w:tcBorders>
              <w:top w:val="single" w:sz="5" w:space="0" w:color="000000"/>
              <w:left w:val="single" w:sz="5" w:space="0" w:color="000000"/>
              <w:bottom w:val="single" w:sz="5" w:space="0" w:color="000000"/>
              <w:right w:val="single" w:sz="5" w:space="0" w:color="000000"/>
            </w:tcBorders>
          </w:tcPr>
          <w:p w14:paraId="0BA43857"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Results Supplement</w:t>
            </w:r>
          </w:p>
        </w:tc>
      </w:tr>
      <w:tr w:rsidR="00631638" w:rsidRPr="00631638" w14:paraId="7D0DF0BD" w14:textId="77777777" w:rsidTr="00287385">
        <w:trPr>
          <w:trHeight w:val="203"/>
        </w:trPr>
        <w:tc>
          <w:tcPr>
            <w:tcW w:w="1668" w:type="dxa"/>
            <w:vMerge/>
            <w:tcBorders>
              <w:left w:val="single" w:sz="5" w:space="0" w:color="000000"/>
              <w:right w:val="single" w:sz="5" w:space="0" w:color="000000"/>
            </w:tcBorders>
          </w:tcPr>
          <w:p w14:paraId="6DBA0411" w14:textId="77777777" w:rsidR="009C32D6" w:rsidRPr="00631638" w:rsidRDefault="009C32D6" w:rsidP="00287385">
            <w:pPr>
              <w:pStyle w:val="Default"/>
              <w:spacing w:before="40" w:after="40"/>
              <w:rPr>
                <w:rFonts w:ascii="Times New Roman" w:hAnsi="Times New Roman" w:cs="Times New Roman"/>
                <w:color w:val="000000" w:themeColor="text1"/>
              </w:rPr>
            </w:pPr>
          </w:p>
        </w:tc>
        <w:tc>
          <w:tcPr>
            <w:tcW w:w="587" w:type="dxa"/>
            <w:tcBorders>
              <w:top w:val="single" w:sz="5" w:space="0" w:color="000000"/>
              <w:left w:val="single" w:sz="5" w:space="0" w:color="000000"/>
              <w:bottom w:val="single" w:sz="5" w:space="0" w:color="000000"/>
              <w:right w:val="single" w:sz="5" w:space="0" w:color="000000"/>
            </w:tcBorders>
          </w:tcPr>
          <w:p w14:paraId="143AF751"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20b</w:t>
            </w:r>
          </w:p>
        </w:tc>
        <w:tc>
          <w:tcPr>
            <w:tcW w:w="11745" w:type="dxa"/>
            <w:tcBorders>
              <w:top w:val="single" w:sz="5" w:space="0" w:color="000000"/>
              <w:left w:val="single" w:sz="5" w:space="0" w:color="000000"/>
              <w:bottom w:val="single" w:sz="5" w:space="0" w:color="000000"/>
              <w:right w:val="single" w:sz="5" w:space="0" w:color="000000"/>
            </w:tcBorders>
          </w:tcPr>
          <w:p w14:paraId="352E8AB6"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Present results of all statistical syntheses conducted. If meta-analysis was done, present for each the summary estimate and its precision (</w:t>
            </w:r>
            <w:r w:rsidR="00CF68C1" w:rsidRPr="00631638">
              <w:rPr>
                <w:rFonts w:ascii="Times New Roman" w:hAnsi="Times New Roman" w:cs="Times New Roman"/>
                <w:color w:val="000000" w:themeColor="text1"/>
              </w:rPr>
              <w:t>e.g.,</w:t>
            </w:r>
            <w:r w:rsidRPr="00631638">
              <w:rPr>
                <w:rFonts w:ascii="Times New Roman" w:hAnsi="Times New Roman" w:cs="Times New Roman"/>
                <w:color w:val="000000" w:themeColor="text1"/>
              </w:rPr>
              <w:t xml:space="preserve"> confidence/credible interval) and measures of statistical heterogeneity. If comparing groups, describe the direction of the effect.</w:t>
            </w:r>
          </w:p>
        </w:tc>
        <w:tc>
          <w:tcPr>
            <w:tcW w:w="1200" w:type="dxa"/>
            <w:tcBorders>
              <w:top w:val="single" w:sz="5" w:space="0" w:color="000000"/>
              <w:left w:val="single" w:sz="5" w:space="0" w:color="000000"/>
              <w:bottom w:val="single" w:sz="5" w:space="0" w:color="000000"/>
              <w:right w:val="single" w:sz="5" w:space="0" w:color="000000"/>
            </w:tcBorders>
          </w:tcPr>
          <w:p w14:paraId="558C2901"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Results Supplement</w:t>
            </w:r>
          </w:p>
        </w:tc>
      </w:tr>
      <w:tr w:rsidR="00631638" w:rsidRPr="00631638" w14:paraId="626795CF" w14:textId="77777777" w:rsidTr="00287385">
        <w:trPr>
          <w:trHeight w:val="48"/>
        </w:trPr>
        <w:tc>
          <w:tcPr>
            <w:tcW w:w="1668" w:type="dxa"/>
            <w:vMerge/>
            <w:tcBorders>
              <w:left w:val="single" w:sz="5" w:space="0" w:color="000000"/>
              <w:right w:val="single" w:sz="5" w:space="0" w:color="000000"/>
            </w:tcBorders>
          </w:tcPr>
          <w:p w14:paraId="1AD979A6" w14:textId="77777777" w:rsidR="009C32D6" w:rsidRPr="00631638" w:rsidRDefault="009C32D6" w:rsidP="00287385">
            <w:pPr>
              <w:pStyle w:val="Default"/>
              <w:spacing w:before="40" w:after="40"/>
              <w:rPr>
                <w:rFonts w:ascii="Times New Roman" w:hAnsi="Times New Roman" w:cs="Times New Roman"/>
                <w:color w:val="000000" w:themeColor="text1"/>
              </w:rPr>
            </w:pPr>
          </w:p>
        </w:tc>
        <w:tc>
          <w:tcPr>
            <w:tcW w:w="587" w:type="dxa"/>
            <w:tcBorders>
              <w:top w:val="single" w:sz="5" w:space="0" w:color="000000"/>
              <w:left w:val="single" w:sz="5" w:space="0" w:color="000000"/>
              <w:bottom w:val="single" w:sz="5" w:space="0" w:color="000000"/>
              <w:right w:val="single" w:sz="5" w:space="0" w:color="000000"/>
            </w:tcBorders>
          </w:tcPr>
          <w:p w14:paraId="241C99DE"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20c</w:t>
            </w:r>
          </w:p>
        </w:tc>
        <w:tc>
          <w:tcPr>
            <w:tcW w:w="11745" w:type="dxa"/>
            <w:tcBorders>
              <w:top w:val="single" w:sz="5" w:space="0" w:color="000000"/>
              <w:left w:val="single" w:sz="5" w:space="0" w:color="000000"/>
              <w:bottom w:val="single" w:sz="5" w:space="0" w:color="000000"/>
              <w:right w:val="single" w:sz="5" w:space="0" w:color="000000"/>
            </w:tcBorders>
          </w:tcPr>
          <w:p w14:paraId="784794D7"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Present results of all investigations of possible causes of heterogeneity among study results.</w:t>
            </w:r>
          </w:p>
        </w:tc>
        <w:tc>
          <w:tcPr>
            <w:tcW w:w="1200" w:type="dxa"/>
            <w:tcBorders>
              <w:top w:val="single" w:sz="5" w:space="0" w:color="000000"/>
              <w:left w:val="single" w:sz="5" w:space="0" w:color="000000"/>
              <w:bottom w:val="single" w:sz="5" w:space="0" w:color="000000"/>
              <w:right w:val="single" w:sz="5" w:space="0" w:color="000000"/>
            </w:tcBorders>
          </w:tcPr>
          <w:p w14:paraId="6D25E8F9"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Results Supplement</w:t>
            </w:r>
          </w:p>
        </w:tc>
      </w:tr>
      <w:tr w:rsidR="00631638" w:rsidRPr="00631638" w14:paraId="7EB14E62" w14:textId="77777777" w:rsidTr="00287385">
        <w:trPr>
          <w:trHeight w:val="48"/>
        </w:trPr>
        <w:tc>
          <w:tcPr>
            <w:tcW w:w="1668" w:type="dxa"/>
            <w:vMerge/>
            <w:tcBorders>
              <w:left w:val="single" w:sz="5" w:space="0" w:color="000000"/>
              <w:bottom w:val="single" w:sz="5" w:space="0" w:color="000000"/>
              <w:right w:val="single" w:sz="5" w:space="0" w:color="000000"/>
            </w:tcBorders>
          </w:tcPr>
          <w:p w14:paraId="3AEB220E" w14:textId="77777777" w:rsidR="009C32D6" w:rsidRPr="00631638" w:rsidRDefault="009C32D6" w:rsidP="00287385">
            <w:pPr>
              <w:pStyle w:val="Default"/>
              <w:spacing w:before="40" w:after="40"/>
              <w:rPr>
                <w:rFonts w:ascii="Times New Roman" w:hAnsi="Times New Roman" w:cs="Times New Roman"/>
                <w:color w:val="000000" w:themeColor="text1"/>
              </w:rPr>
            </w:pPr>
          </w:p>
        </w:tc>
        <w:tc>
          <w:tcPr>
            <w:tcW w:w="587" w:type="dxa"/>
            <w:tcBorders>
              <w:top w:val="single" w:sz="5" w:space="0" w:color="000000"/>
              <w:left w:val="single" w:sz="5" w:space="0" w:color="000000"/>
              <w:bottom w:val="single" w:sz="5" w:space="0" w:color="000000"/>
              <w:right w:val="single" w:sz="5" w:space="0" w:color="000000"/>
            </w:tcBorders>
          </w:tcPr>
          <w:p w14:paraId="69865697"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20d</w:t>
            </w:r>
          </w:p>
        </w:tc>
        <w:tc>
          <w:tcPr>
            <w:tcW w:w="11745" w:type="dxa"/>
            <w:tcBorders>
              <w:top w:val="single" w:sz="5" w:space="0" w:color="000000"/>
              <w:left w:val="single" w:sz="5" w:space="0" w:color="000000"/>
              <w:bottom w:val="single" w:sz="5" w:space="0" w:color="000000"/>
              <w:right w:val="single" w:sz="5" w:space="0" w:color="000000"/>
            </w:tcBorders>
          </w:tcPr>
          <w:p w14:paraId="61B4C116"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Present results of all sensitivity analyses conducted to assess the robustness of the synthesi</w:t>
            </w:r>
            <w:r w:rsidR="00CF68C1" w:rsidRPr="00631638">
              <w:rPr>
                <w:rFonts w:ascii="Times New Roman" w:hAnsi="Times New Roman" w:cs="Times New Roman"/>
                <w:color w:val="000000" w:themeColor="text1"/>
              </w:rPr>
              <w:t>s</w:t>
            </w:r>
            <w:r w:rsidRPr="00631638">
              <w:rPr>
                <w:rFonts w:ascii="Times New Roman" w:hAnsi="Times New Roman" w:cs="Times New Roman"/>
                <w:color w:val="000000" w:themeColor="text1"/>
              </w:rPr>
              <w:t>ed results.</w:t>
            </w:r>
          </w:p>
        </w:tc>
        <w:tc>
          <w:tcPr>
            <w:tcW w:w="1200" w:type="dxa"/>
            <w:tcBorders>
              <w:top w:val="single" w:sz="5" w:space="0" w:color="000000"/>
              <w:left w:val="single" w:sz="5" w:space="0" w:color="000000"/>
              <w:bottom w:val="single" w:sz="5" w:space="0" w:color="000000"/>
              <w:right w:val="single" w:sz="5" w:space="0" w:color="000000"/>
            </w:tcBorders>
          </w:tcPr>
          <w:p w14:paraId="6E6047D9"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Results Supplement</w:t>
            </w:r>
          </w:p>
        </w:tc>
      </w:tr>
      <w:tr w:rsidR="00631638" w:rsidRPr="00631638" w14:paraId="4CD17ADB" w14:textId="77777777" w:rsidTr="00287385">
        <w:trPr>
          <w:trHeight w:val="48"/>
        </w:trPr>
        <w:tc>
          <w:tcPr>
            <w:tcW w:w="1668" w:type="dxa"/>
            <w:tcBorders>
              <w:top w:val="single" w:sz="5" w:space="0" w:color="000000"/>
              <w:left w:val="single" w:sz="5" w:space="0" w:color="000000"/>
              <w:bottom w:val="single" w:sz="5" w:space="0" w:color="000000"/>
              <w:right w:val="single" w:sz="5" w:space="0" w:color="000000"/>
            </w:tcBorders>
          </w:tcPr>
          <w:p w14:paraId="7318FDDC"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Reporting biases</w:t>
            </w:r>
          </w:p>
        </w:tc>
        <w:tc>
          <w:tcPr>
            <w:tcW w:w="587" w:type="dxa"/>
            <w:tcBorders>
              <w:top w:val="single" w:sz="5" w:space="0" w:color="000000"/>
              <w:left w:val="single" w:sz="5" w:space="0" w:color="000000"/>
              <w:bottom w:val="single" w:sz="5" w:space="0" w:color="000000"/>
              <w:right w:val="single" w:sz="5" w:space="0" w:color="000000"/>
            </w:tcBorders>
          </w:tcPr>
          <w:p w14:paraId="20CFCF4B"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21</w:t>
            </w:r>
          </w:p>
        </w:tc>
        <w:tc>
          <w:tcPr>
            <w:tcW w:w="11745" w:type="dxa"/>
            <w:tcBorders>
              <w:top w:val="single" w:sz="5" w:space="0" w:color="000000"/>
              <w:left w:val="single" w:sz="5" w:space="0" w:color="000000"/>
              <w:bottom w:val="single" w:sz="5" w:space="0" w:color="000000"/>
              <w:right w:val="single" w:sz="5" w:space="0" w:color="000000"/>
            </w:tcBorders>
          </w:tcPr>
          <w:p w14:paraId="5F503926"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Present assessments of risk of bias due to missing results (arising from reporting biases) for each synthesis assessed.</w:t>
            </w:r>
          </w:p>
        </w:tc>
        <w:tc>
          <w:tcPr>
            <w:tcW w:w="1200" w:type="dxa"/>
            <w:tcBorders>
              <w:top w:val="single" w:sz="5" w:space="0" w:color="000000"/>
              <w:left w:val="single" w:sz="5" w:space="0" w:color="000000"/>
              <w:bottom w:val="single" w:sz="5" w:space="0" w:color="000000"/>
              <w:right w:val="single" w:sz="5" w:space="0" w:color="000000"/>
            </w:tcBorders>
          </w:tcPr>
          <w:p w14:paraId="23AD5CE5"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Results Supplement</w:t>
            </w:r>
          </w:p>
        </w:tc>
      </w:tr>
      <w:tr w:rsidR="00631638" w:rsidRPr="00631638" w14:paraId="3F8C6297" w14:textId="77777777" w:rsidTr="00287385">
        <w:trPr>
          <w:trHeight w:val="48"/>
        </w:trPr>
        <w:tc>
          <w:tcPr>
            <w:tcW w:w="1668" w:type="dxa"/>
            <w:tcBorders>
              <w:top w:val="single" w:sz="5" w:space="0" w:color="000000"/>
              <w:left w:val="single" w:sz="5" w:space="0" w:color="000000"/>
              <w:bottom w:val="single" w:sz="5" w:space="0" w:color="000000"/>
              <w:right w:val="single" w:sz="5" w:space="0" w:color="000000"/>
            </w:tcBorders>
          </w:tcPr>
          <w:p w14:paraId="1B631035"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Certainty of evidence </w:t>
            </w:r>
          </w:p>
        </w:tc>
        <w:tc>
          <w:tcPr>
            <w:tcW w:w="587" w:type="dxa"/>
            <w:tcBorders>
              <w:top w:val="single" w:sz="5" w:space="0" w:color="000000"/>
              <w:left w:val="single" w:sz="5" w:space="0" w:color="000000"/>
              <w:bottom w:val="single" w:sz="5" w:space="0" w:color="000000"/>
              <w:right w:val="single" w:sz="5" w:space="0" w:color="000000"/>
            </w:tcBorders>
          </w:tcPr>
          <w:p w14:paraId="42718344"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22</w:t>
            </w:r>
          </w:p>
        </w:tc>
        <w:tc>
          <w:tcPr>
            <w:tcW w:w="11745" w:type="dxa"/>
            <w:tcBorders>
              <w:top w:val="single" w:sz="5" w:space="0" w:color="000000"/>
              <w:left w:val="single" w:sz="5" w:space="0" w:color="000000"/>
              <w:bottom w:val="single" w:sz="5" w:space="0" w:color="000000"/>
              <w:right w:val="single" w:sz="5" w:space="0" w:color="000000"/>
            </w:tcBorders>
          </w:tcPr>
          <w:p w14:paraId="17C5A285"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Present assessments of certainty (or confidence) in the body of evidence for each outcome assessed.</w:t>
            </w:r>
          </w:p>
        </w:tc>
        <w:tc>
          <w:tcPr>
            <w:tcW w:w="1200" w:type="dxa"/>
            <w:tcBorders>
              <w:top w:val="single" w:sz="5" w:space="0" w:color="000000"/>
              <w:left w:val="single" w:sz="5" w:space="0" w:color="000000"/>
              <w:bottom w:val="single" w:sz="5" w:space="0" w:color="000000"/>
              <w:right w:val="single" w:sz="5" w:space="0" w:color="000000"/>
            </w:tcBorders>
          </w:tcPr>
          <w:p w14:paraId="13F8817D"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Results</w:t>
            </w:r>
          </w:p>
        </w:tc>
      </w:tr>
      <w:tr w:rsidR="00631638" w:rsidRPr="00631638" w14:paraId="469FFC79" w14:textId="77777777" w:rsidTr="00287385">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07AF0DF4" w14:textId="77777777" w:rsidR="009C32D6" w:rsidRPr="00631638" w:rsidRDefault="009C32D6" w:rsidP="00287385">
            <w:pPr>
              <w:pStyle w:val="Default"/>
              <w:rPr>
                <w:rFonts w:ascii="Times New Roman" w:hAnsi="Times New Roman" w:cs="Times New Roman"/>
                <w:color w:val="000000" w:themeColor="text1"/>
              </w:rPr>
            </w:pPr>
            <w:r w:rsidRPr="00631638">
              <w:rPr>
                <w:rFonts w:ascii="Times New Roman" w:hAnsi="Times New Roman" w:cs="Times New Roman"/>
                <w:b/>
                <w:bCs/>
                <w:color w:val="000000" w:themeColor="text1"/>
              </w:rPr>
              <w:lastRenderedPageBreak/>
              <w:t xml:space="preserve">DISCUSSION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61B70DF9" w14:textId="77777777" w:rsidR="009C32D6" w:rsidRPr="00631638" w:rsidRDefault="009C32D6" w:rsidP="00287385">
            <w:pPr>
              <w:pStyle w:val="Default"/>
              <w:jc w:val="center"/>
              <w:rPr>
                <w:rFonts w:ascii="Times New Roman" w:hAnsi="Times New Roman" w:cs="Times New Roman"/>
                <w:color w:val="000000" w:themeColor="text1"/>
              </w:rPr>
            </w:pPr>
          </w:p>
        </w:tc>
      </w:tr>
      <w:tr w:rsidR="00631638" w:rsidRPr="00631638" w14:paraId="7D9F7B39" w14:textId="77777777" w:rsidTr="00287385">
        <w:trPr>
          <w:trHeight w:val="48"/>
        </w:trPr>
        <w:tc>
          <w:tcPr>
            <w:tcW w:w="1668" w:type="dxa"/>
            <w:vMerge w:val="restart"/>
            <w:tcBorders>
              <w:top w:val="single" w:sz="5" w:space="0" w:color="000000"/>
              <w:left w:val="single" w:sz="5" w:space="0" w:color="000000"/>
              <w:right w:val="single" w:sz="5" w:space="0" w:color="000000"/>
            </w:tcBorders>
          </w:tcPr>
          <w:p w14:paraId="02A580D5"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Discussion </w:t>
            </w:r>
          </w:p>
        </w:tc>
        <w:tc>
          <w:tcPr>
            <w:tcW w:w="587" w:type="dxa"/>
            <w:tcBorders>
              <w:top w:val="single" w:sz="5" w:space="0" w:color="000000"/>
              <w:left w:val="single" w:sz="5" w:space="0" w:color="000000"/>
              <w:bottom w:val="single" w:sz="5" w:space="0" w:color="000000"/>
              <w:right w:val="single" w:sz="5" w:space="0" w:color="000000"/>
            </w:tcBorders>
          </w:tcPr>
          <w:p w14:paraId="224C1AD0"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23a</w:t>
            </w:r>
          </w:p>
        </w:tc>
        <w:tc>
          <w:tcPr>
            <w:tcW w:w="11745" w:type="dxa"/>
            <w:tcBorders>
              <w:top w:val="single" w:sz="5" w:space="0" w:color="000000"/>
              <w:left w:val="single" w:sz="5" w:space="0" w:color="000000"/>
              <w:bottom w:val="single" w:sz="5" w:space="0" w:color="000000"/>
              <w:right w:val="single" w:sz="5" w:space="0" w:color="000000"/>
            </w:tcBorders>
          </w:tcPr>
          <w:p w14:paraId="5CAD5037"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Provide a general interpretation of the results in the context of other evidence.</w:t>
            </w:r>
          </w:p>
        </w:tc>
        <w:tc>
          <w:tcPr>
            <w:tcW w:w="1200" w:type="dxa"/>
            <w:tcBorders>
              <w:top w:val="single" w:sz="5" w:space="0" w:color="000000"/>
              <w:left w:val="single" w:sz="5" w:space="0" w:color="000000"/>
              <w:bottom w:val="single" w:sz="5" w:space="0" w:color="000000"/>
              <w:right w:val="single" w:sz="5" w:space="0" w:color="000000"/>
            </w:tcBorders>
          </w:tcPr>
          <w:p w14:paraId="7FEB36BA"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Discussion</w:t>
            </w:r>
          </w:p>
        </w:tc>
      </w:tr>
      <w:tr w:rsidR="00631638" w:rsidRPr="00631638" w14:paraId="794D120F" w14:textId="77777777" w:rsidTr="00287385">
        <w:trPr>
          <w:trHeight w:val="48"/>
        </w:trPr>
        <w:tc>
          <w:tcPr>
            <w:tcW w:w="1668" w:type="dxa"/>
            <w:vMerge/>
            <w:tcBorders>
              <w:left w:val="single" w:sz="5" w:space="0" w:color="000000"/>
              <w:right w:val="single" w:sz="5" w:space="0" w:color="000000"/>
            </w:tcBorders>
          </w:tcPr>
          <w:p w14:paraId="6A472B12" w14:textId="77777777" w:rsidR="009C32D6" w:rsidRPr="00631638" w:rsidRDefault="009C32D6" w:rsidP="00287385">
            <w:pPr>
              <w:pStyle w:val="Default"/>
              <w:spacing w:before="40" w:after="40"/>
              <w:rPr>
                <w:rFonts w:ascii="Times New Roman" w:hAnsi="Times New Roman" w:cs="Times New Roman"/>
                <w:color w:val="000000" w:themeColor="text1"/>
              </w:rPr>
            </w:pPr>
          </w:p>
        </w:tc>
        <w:tc>
          <w:tcPr>
            <w:tcW w:w="587" w:type="dxa"/>
            <w:tcBorders>
              <w:top w:val="single" w:sz="5" w:space="0" w:color="000000"/>
              <w:left w:val="single" w:sz="5" w:space="0" w:color="000000"/>
              <w:bottom w:val="single" w:sz="5" w:space="0" w:color="000000"/>
              <w:right w:val="single" w:sz="5" w:space="0" w:color="000000"/>
            </w:tcBorders>
          </w:tcPr>
          <w:p w14:paraId="474C4AFF"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23b</w:t>
            </w:r>
          </w:p>
        </w:tc>
        <w:tc>
          <w:tcPr>
            <w:tcW w:w="11745" w:type="dxa"/>
            <w:tcBorders>
              <w:top w:val="single" w:sz="5" w:space="0" w:color="000000"/>
              <w:left w:val="single" w:sz="5" w:space="0" w:color="000000"/>
              <w:bottom w:val="single" w:sz="5" w:space="0" w:color="000000"/>
              <w:right w:val="single" w:sz="5" w:space="0" w:color="000000"/>
            </w:tcBorders>
          </w:tcPr>
          <w:p w14:paraId="54E60355"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Discuss any limitations of the evidence included in the review.</w:t>
            </w:r>
          </w:p>
        </w:tc>
        <w:tc>
          <w:tcPr>
            <w:tcW w:w="1200" w:type="dxa"/>
            <w:tcBorders>
              <w:top w:val="single" w:sz="5" w:space="0" w:color="000000"/>
              <w:left w:val="single" w:sz="5" w:space="0" w:color="000000"/>
              <w:bottom w:val="single" w:sz="5" w:space="0" w:color="000000"/>
              <w:right w:val="single" w:sz="5" w:space="0" w:color="000000"/>
            </w:tcBorders>
          </w:tcPr>
          <w:p w14:paraId="171AC6E6"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Discussion</w:t>
            </w:r>
          </w:p>
        </w:tc>
      </w:tr>
      <w:tr w:rsidR="00631638" w:rsidRPr="00631638" w14:paraId="09B40351" w14:textId="77777777" w:rsidTr="00287385">
        <w:trPr>
          <w:trHeight w:val="48"/>
        </w:trPr>
        <w:tc>
          <w:tcPr>
            <w:tcW w:w="1668" w:type="dxa"/>
            <w:vMerge/>
            <w:tcBorders>
              <w:left w:val="single" w:sz="5" w:space="0" w:color="000000"/>
              <w:right w:val="single" w:sz="5" w:space="0" w:color="000000"/>
            </w:tcBorders>
          </w:tcPr>
          <w:p w14:paraId="1CBAC59C" w14:textId="77777777" w:rsidR="009C32D6" w:rsidRPr="00631638" w:rsidRDefault="009C32D6" w:rsidP="00287385">
            <w:pPr>
              <w:pStyle w:val="Default"/>
              <w:spacing w:before="40" w:after="40"/>
              <w:rPr>
                <w:rFonts w:ascii="Times New Roman" w:hAnsi="Times New Roman" w:cs="Times New Roman"/>
                <w:color w:val="000000" w:themeColor="text1"/>
              </w:rPr>
            </w:pPr>
          </w:p>
        </w:tc>
        <w:tc>
          <w:tcPr>
            <w:tcW w:w="587" w:type="dxa"/>
            <w:tcBorders>
              <w:top w:val="single" w:sz="5" w:space="0" w:color="000000"/>
              <w:left w:val="single" w:sz="5" w:space="0" w:color="000000"/>
              <w:bottom w:val="single" w:sz="4" w:space="0" w:color="auto"/>
              <w:right w:val="single" w:sz="5" w:space="0" w:color="000000"/>
            </w:tcBorders>
          </w:tcPr>
          <w:p w14:paraId="443BA466"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23c</w:t>
            </w:r>
          </w:p>
        </w:tc>
        <w:tc>
          <w:tcPr>
            <w:tcW w:w="11745" w:type="dxa"/>
            <w:tcBorders>
              <w:top w:val="single" w:sz="5" w:space="0" w:color="000000"/>
              <w:left w:val="single" w:sz="5" w:space="0" w:color="000000"/>
              <w:bottom w:val="single" w:sz="5" w:space="0" w:color="000000"/>
              <w:right w:val="single" w:sz="5" w:space="0" w:color="000000"/>
            </w:tcBorders>
          </w:tcPr>
          <w:p w14:paraId="3F1EB5C5"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Discuss any limitations of the review processes used.</w:t>
            </w:r>
          </w:p>
        </w:tc>
        <w:tc>
          <w:tcPr>
            <w:tcW w:w="1200" w:type="dxa"/>
            <w:tcBorders>
              <w:top w:val="single" w:sz="5" w:space="0" w:color="000000"/>
              <w:left w:val="single" w:sz="5" w:space="0" w:color="000000"/>
              <w:bottom w:val="single" w:sz="5" w:space="0" w:color="000000"/>
              <w:right w:val="single" w:sz="5" w:space="0" w:color="000000"/>
            </w:tcBorders>
          </w:tcPr>
          <w:p w14:paraId="183022CE"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Discussion</w:t>
            </w:r>
          </w:p>
        </w:tc>
      </w:tr>
      <w:tr w:rsidR="00631638" w:rsidRPr="00631638" w14:paraId="3B7AB758" w14:textId="77777777" w:rsidTr="00287385">
        <w:trPr>
          <w:trHeight w:val="48"/>
        </w:trPr>
        <w:tc>
          <w:tcPr>
            <w:tcW w:w="1668" w:type="dxa"/>
            <w:vMerge/>
            <w:tcBorders>
              <w:left w:val="single" w:sz="5" w:space="0" w:color="000000"/>
              <w:bottom w:val="single" w:sz="4" w:space="0" w:color="auto"/>
              <w:right w:val="single" w:sz="5" w:space="0" w:color="000000"/>
            </w:tcBorders>
          </w:tcPr>
          <w:p w14:paraId="59F00308" w14:textId="77777777" w:rsidR="009C32D6" w:rsidRPr="00631638" w:rsidRDefault="009C32D6" w:rsidP="00287385">
            <w:pPr>
              <w:pStyle w:val="Default"/>
              <w:spacing w:before="40" w:after="40"/>
              <w:rPr>
                <w:rFonts w:ascii="Times New Roman" w:hAnsi="Times New Roman" w:cs="Times New Roman"/>
                <w:color w:val="000000" w:themeColor="text1"/>
              </w:rPr>
            </w:pPr>
          </w:p>
        </w:tc>
        <w:tc>
          <w:tcPr>
            <w:tcW w:w="587" w:type="dxa"/>
            <w:tcBorders>
              <w:top w:val="single" w:sz="4" w:space="0" w:color="auto"/>
              <w:left w:val="single" w:sz="5" w:space="0" w:color="000000"/>
              <w:bottom w:val="single" w:sz="4" w:space="0" w:color="auto"/>
              <w:right w:val="single" w:sz="4" w:space="0" w:color="auto"/>
            </w:tcBorders>
          </w:tcPr>
          <w:p w14:paraId="67B1241E"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23d</w:t>
            </w:r>
          </w:p>
        </w:tc>
        <w:tc>
          <w:tcPr>
            <w:tcW w:w="11745" w:type="dxa"/>
            <w:tcBorders>
              <w:top w:val="single" w:sz="5" w:space="0" w:color="000000"/>
              <w:left w:val="single" w:sz="4" w:space="0" w:color="auto"/>
              <w:bottom w:val="double" w:sz="5" w:space="0" w:color="000000"/>
              <w:right w:val="single" w:sz="5" w:space="0" w:color="000000"/>
            </w:tcBorders>
          </w:tcPr>
          <w:p w14:paraId="11C3876A"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Discuss implications of the results for practice, policy, and future research.</w:t>
            </w:r>
          </w:p>
        </w:tc>
        <w:tc>
          <w:tcPr>
            <w:tcW w:w="1200" w:type="dxa"/>
            <w:tcBorders>
              <w:top w:val="single" w:sz="5" w:space="0" w:color="000000"/>
              <w:left w:val="single" w:sz="5" w:space="0" w:color="000000"/>
              <w:bottom w:val="double" w:sz="5" w:space="0" w:color="000000"/>
              <w:right w:val="single" w:sz="5" w:space="0" w:color="000000"/>
            </w:tcBorders>
          </w:tcPr>
          <w:p w14:paraId="152EB24C"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Discussion</w:t>
            </w:r>
          </w:p>
        </w:tc>
      </w:tr>
      <w:tr w:rsidR="00631638" w:rsidRPr="00631638" w14:paraId="66CD76BE" w14:textId="77777777" w:rsidTr="00287385">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6DD88B79" w14:textId="77777777" w:rsidR="009C32D6" w:rsidRPr="00631638" w:rsidRDefault="009C32D6" w:rsidP="00287385">
            <w:pPr>
              <w:pStyle w:val="Default"/>
              <w:rPr>
                <w:rFonts w:ascii="Times New Roman" w:hAnsi="Times New Roman" w:cs="Times New Roman"/>
                <w:color w:val="000000" w:themeColor="text1"/>
              </w:rPr>
            </w:pPr>
            <w:r w:rsidRPr="00631638">
              <w:rPr>
                <w:rFonts w:ascii="Times New Roman" w:hAnsi="Times New Roman" w:cs="Times New Roman"/>
                <w:b/>
                <w:bCs/>
                <w:color w:val="000000" w:themeColor="text1"/>
              </w:rPr>
              <w:t>OTHER INFORMATION</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276B9F5D" w14:textId="77777777" w:rsidR="009C32D6" w:rsidRPr="00631638" w:rsidRDefault="009C32D6" w:rsidP="00287385">
            <w:pPr>
              <w:pStyle w:val="Default"/>
              <w:jc w:val="center"/>
              <w:rPr>
                <w:rFonts w:ascii="Times New Roman" w:hAnsi="Times New Roman" w:cs="Times New Roman"/>
                <w:color w:val="000000" w:themeColor="text1"/>
              </w:rPr>
            </w:pPr>
          </w:p>
        </w:tc>
      </w:tr>
      <w:tr w:rsidR="00631638" w:rsidRPr="00631638" w14:paraId="0B4EBE58" w14:textId="77777777" w:rsidTr="00287385">
        <w:trPr>
          <w:trHeight w:val="48"/>
        </w:trPr>
        <w:tc>
          <w:tcPr>
            <w:tcW w:w="1668" w:type="dxa"/>
            <w:vMerge w:val="restart"/>
            <w:tcBorders>
              <w:top w:val="single" w:sz="5" w:space="0" w:color="000000"/>
              <w:left w:val="single" w:sz="5" w:space="0" w:color="000000"/>
              <w:right w:val="single" w:sz="5" w:space="0" w:color="000000"/>
            </w:tcBorders>
          </w:tcPr>
          <w:p w14:paraId="73514D8F"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Registration and protocol</w:t>
            </w:r>
          </w:p>
        </w:tc>
        <w:tc>
          <w:tcPr>
            <w:tcW w:w="587" w:type="dxa"/>
            <w:tcBorders>
              <w:top w:val="single" w:sz="5" w:space="0" w:color="000000"/>
              <w:left w:val="single" w:sz="5" w:space="0" w:color="000000"/>
              <w:bottom w:val="single" w:sz="5" w:space="0" w:color="000000"/>
              <w:right w:val="single" w:sz="5" w:space="0" w:color="000000"/>
            </w:tcBorders>
          </w:tcPr>
          <w:p w14:paraId="11194E6E"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24a</w:t>
            </w:r>
          </w:p>
        </w:tc>
        <w:tc>
          <w:tcPr>
            <w:tcW w:w="11745" w:type="dxa"/>
            <w:tcBorders>
              <w:top w:val="single" w:sz="5" w:space="0" w:color="000000"/>
              <w:left w:val="single" w:sz="5" w:space="0" w:color="000000"/>
              <w:bottom w:val="single" w:sz="5" w:space="0" w:color="000000"/>
              <w:right w:val="single" w:sz="5" w:space="0" w:color="000000"/>
            </w:tcBorders>
          </w:tcPr>
          <w:p w14:paraId="12E27F98"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Provide registration information for the review, including register name and registration number, or state that the review was not registered.</w:t>
            </w:r>
          </w:p>
        </w:tc>
        <w:tc>
          <w:tcPr>
            <w:tcW w:w="1200" w:type="dxa"/>
            <w:tcBorders>
              <w:top w:val="single" w:sz="5" w:space="0" w:color="000000"/>
              <w:left w:val="single" w:sz="5" w:space="0" w:color="000000"/>
              <w:bottom w:val="single" w:sz="5" w:space="0" w:color="000000"/>
              <w:right w:val="single" w:sz="5" w:space="0" w:color="000000"/>
            </w:tcBorders>
          </w:tcPr>
          <w:p w14:paraId="1645B573"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Abstract Methods</w:t>
            </w:r>
          </w:p>
        </w:tc>
      </w:tr>
      <w:tr w:rsidR="00631638" w:rsidRPr="00631638" w14:paraId="16EBFF98" w14:textId="77777777" w:rsidTr="00287385">
        <w:trPr>
          <w:trHeight w:val="57"/>
        </w:trPr>
        <w:tc>
          <w:tcPr>
            <w:tcW w:w="1668" w:type="dxa"/>
            <w:vMerge/>
            <w:tcBorders>
              <w:left w:val="single" w:sz="5" w:space="0" w:color="000000"/>
              <w:right w:val="single" w:sz="5" w:space="0" w:color="000000"/>
            </w:tcBorders>
          </w:tcPr>
          <w:p w14:paraId="66E8E6F8" w14:textId="77777777" w:rsidR="009C32D6" w:rsidRPr="00631638" w:rsidRDefault="009C32D6" w:rsidP="00287385">
            <w:pPr>
              <w:pStyle w:val="Default"/>
              <w:spacing w:before="40" w:after="40"/>
              <w:rPr>
                <w:rFonts w:ascii="Times New Roman" w:hAnsi="Times New Roman" w:cs="Times New Roman"/>
                <w:color w:val="000000" w:themeColor="text1"/>
              </w:rPr>
            </w:pPr>
          </w:p>
        </w:tc>
        <w:tc>
          <w:tcPr>
            <w:tcW w:w="587" w:type="dxa"/>
            <w:tcBorders>
              <w:top w:val="single" w:sz="5" w:space="0" w:color="000000"/>
              <w:left w:val="single" w:sz="5" w:space="0" w:color="000000"/>
              <w:bottom w:val="single" w:sz="5" w:space="0" w:color="000000"/>
              <w:right w:val="single" w:sz="5" w:space="0" w:color="000000"/>
            </w:tcBorders>
          </w:tcPr>
          <w:p w14:paraId="0FF1B05B"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24b</w:t>
            </w:r>
          </w:p>
        </w:tc>
        <w:tc>
          <w:tcPr>
            <w:tcW w:w="11745" w:type="dxa"/>
            <w:tcBorders>
              <w:top w:val="single" w:sz="5" w:space="0" w:color="000000"/>
              <w:left w:val="single" w:sz="5" w:space="0" w:color="000000"/>
              <w:bottom w:val="single" w:sz="5" w:space="0" w:color="000000"/>
              <w:right w:val="single" w:sz="5" w:space="0" w:color="000000"/>
            </w:tcBorders>
          </w:tcPr>
          <w:p w14:paraId="46075AFD"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Indicate where the review protocol can be accessed, or state that a protocol was not prepared.</w:t>
            </w:r>
          </w:p>
        </w:tc>
        <w:tc>
          <w:tcPr>
            <w:tcW w:w="1200" w:type="dxa"/>
            <w:tcBorders>
              <w:top w:val="single" w:sz="5" w:space="0" w:color="000000"/>
              <w:left w:val="single" w:sz="5" w:space="0" w:color="000000"/>
              <w:bottom w:val="single" w:sz="5" w:space="0" w:color="000000"/>
              <w:right w:val="single" w:sz="5" w:space="0" w:color="000000"/>
            </w:tcBorders>
          </w:tcPr>
          <w:p w14:paraId="233A8423"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Abstract Methods</w:t>
            </w:r>
          </w:p>
        </w:tc>
      </w:tr>
      <w:tr w:rsidR="00631638" w:rsidRPr="00631638" w14:paraId="1884A5CE" w14:textId="77777777" w:rsidTr="00287385">
        <w:trPr>
          <w:trHeight w:val="48"/>
        </w:trPr>
        <w:tc>
          <w:tcPr>
            <w:tcW w:w="1668" w:type="dxa"/>
            <w:vMerge/>
            <w:tcBorders>
              <w:left w:val="single" w:sz="5" w:space="0" w:color="000000"/>
              <w:bottom w:val="single" w:sz="5" w:space="0" w:color="000000"/>
              <w:right w:val="single" w:sz="5" w:space="0" w:color="000000"/>
            </w:tcBorders>
          </w:tcPr>
          <w:p w14:paraId="76B92BA1" w14:textId="77777777" w:rsidR="009C32D6" w:rsidRPr="00631638" w:rsidRDefault="009C32D6" w:rsidP="00287385">
            <w:pPr>
              <w:pStyle w:val="Default"/>
              <w:spacing w:before="40" w:after="40"/>
              <w:rPr>
                <w:rFonts w:ascii="Times New Roman" w:hAnsi="Times New Roman" w:cs="Times New Roman"/>
                <w:color w:val="000000" w:themeColor="text1"/>
              </w:rPr>
            </w:pPr>
          </w:p>
        </w:tc>
        <w:tc>
          <w:tcPr>
            <w:tcW w:w="587" w:type="dxa"/>
            <w:tcBorders>
              <w:top w:val="single" w:sz="5" w:space="0" w:color="000000"/>
              <w:left w:val="single" w:sz="5" w:space="0" w:color="000000"/>
              <w:bottom w:val="single" w:sz="5" w:space="0" w:color="000000"/>
              <w:right w:val="single" w:sz="5" w:space="0" w:color="000000"/>
            </w:tcBorders>
          </w:tcPr>
          <w:p w14:paraId="38CBAF48"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24c</w:t>
            </w:r>
          </w:p>
        </w:tc>
        <w:tc>
          <w:tcPr>
            <w:tcW w:w="11745" w:type="dxa"/>
            <w:tcBorders>
              <w:top w:val="single" w:sz="5" w:space="0" w:color="000000"/>
              <w:left w:val="single" w:sz="5" w:space="0" w:color="000000"/>
              <w:bottom w:val="single" w:sz="5" w:space="0" w:color="000000"/>
              <w:right w:val="single" w:sz="5" w:space="0" w:color="000000"/>
            </w:tcBorders>
          </w:tcPr>
          <w:p w14:paraId="7910374B"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Describe and explain any amendments to information provided at registration or in the protocol.</w:t>
            </w:r>
          </w:p>
        </w:tc>
        <w:tc>
          <w:tcPr>
            <w:tcW w:w="1200" w:type="dxa"/>
            <w:tcBorders>
              <w:top w:val="single" w:sz="5" w:space="0" w:color="000000"/>
              <w:left w:val="single" w:sz="5" w:space="0" w:color="000000"/>
              <w:bottom w:val="single" w:sz="5" w:space="0" w:color="000000"/>
              <w:right w:val="single" w:sz="5" w:space="0" w:color="000000"/>
            </w:tcBorders>
          </w:tcPr>
          <w:p w14:paraId="7E2625CA"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Methods</w:t>
            </w:r>
          </w:p>
        </w:tc>
      </w:tr>
      <w:tr w:rsidR="00631638" w:rsidRPr="00631638" w14:paraId="63697232" w14:textId="77777777" w:rsidTr="00287385">
        <w:trPr>
          <w:trHeight w:val="48"/>
        </w:trPr>
        <w:tc>
          <w:tcPr>
            <w:tcW w:w="1668" w:type="dxa"/>
            <w:tcBorders>
              <w:top w:val="single" w:sz="5" w:space="0" w:color="000000"/>
              <w:left w:val="single" w:sz="5" w:space="0" w:color="000000"/>
              <w:bottom w:val="single" w:sz="5" w:space="0" w:color="000000"/>
              <w:right w:val="single" w:sz="5" w:space="0" w:color="000000"/>
            </w:tcBorders>
          </w:tcPr>
          <w:p w14:paraId="33D98736"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Support</w:t>
            </w:r>
          </w:p>
        </w:tc>
        <w:tc>
          <w:tcPr>
            <w:tcW w:w="587" w:type="dxa"/>
            <w:tcBorders>
              <w:top w:val="single" w:sz="5" w:space="0" w:color="000000"/>
              <w:left w:val="single" w:sz="5" w:space="0" w:color="000000"/>
              <w:bottom w:val="single" w:sz="5" w:space="0" w:color="000000"/>
              <w:right w:val="single" w:sz="5" w:space="0" w:color="000000"/>
            </w:tcBorders>
          </w:tcPr>
          <w:p w14:paraId="3B24DF03"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25</w:t>
            </w:r>
          </w:p>
        </w:tc>
        <w:tc>
          <w:tcPr>
            <w:tcW w:w="11745" w:type="dxa"/>
            <w:tcBorders>
              <w:top w:val="single" w:sz="5" w:space="0" w:color="000000"/>
              <w:left w:val="single" w:sz="5" w:space="0" w:color="000000"/>
              <w:bottom w:val="single" w:sz="5" w:space="0" w:color="000000"/>
              <w:right w:val="single" w:sz="5" w:space="0" w:color="000000"/>
            </w:tcBorders>
          </w:tcPr>
          <w:p w14:paraId="108C3901"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Describe sources of financial or non-financial support for the review, and the role of the funders or sponsors in the review.</w:t>
            </w:r>
          </w:p>
        </w:tc>
        <w:tc>
          <w:tcPr>
            <w:tcW w:w="1200" w:type="dxa"/>
            <w:tcBorders>
              <w:top w:val="single" w:sz="5" w:space="0" w:color="000000"/>
              <w:left w:val="single" w:sz="5" w:space="0" w:color="000000"/>
              <w:bottom w:val="single" w:sz="5" w:space="0" w:color="000000"/>
              <w:right w:val="single" w:sz="5" w:space="0" w:color="000000"/>
            </w:tcBorders>
          </w:tcPr>
          <w:p w14:paraId="6E7396B4"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Funding</w:t>
            </w:r>
          </w:p>
        </w:tc>
      </w:tr>
      <w:tr w:rsidR="00631638" w:rsidRPr="00631638" w14:paraId="650432B3" w14:textId="77777777" w:rsidTr="00287385">
        <w:trPr>
          <w:trHeight w:val="48"/>
        </w:trPr>
        <w:tc>
          <w:tcPr>
            <w:tcW w:w="1668" w:type="dxa"/>
            <w:tcBorders>
              <w:top w:val="single" w:sz="5" w:space="0" w:color="000000"/>
              <w:left w:val="single" w:sz="5" w:space="0" w:color="000000"/>
              <w:bottom w:val="single" w:sz="5" w:space="0" w:color="000000"/>
              <w:right w:val="single" w:sz="5" w:space="0" w:color="000000"/>
            </w:tcBorders>
          </w:tcPr>
          <w:p w14:paraId="5F4EDD47"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Competing interests</w:t>
            </w:r>
          </w:p>
        </w:tc>
        <w:tc>
          <w:tcPr>
            <w:tcW w:w="587" w:type="dxa"/>
            <w:tcBorders>
              <w:top w:val="single" w:sz="5" w:space="0" w:color="000000"/>
              <w:left w:val="single" w:sz="5" w:space="0" w:color="000000"/>
              <w:bottom w:val="single" w:sz="5" w:space="0" w:color="000000"/>
              <w:right w:val="single" w:sz="5" w:space="0" w:color="000000"/>
            </w:tcBorders>
          </w:tcPr>
          <w:p w14:paraId="6F8BC2F5"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26</w:t>
            </w:r>
          </w:p>
        </w:tc>
        <w:tc>
          <w:tcPr>
            <w:tcW w:w="11745" w:type="dxa"/>
            <w:tcBorders>
              <w:top w:val="single" w:sz="5" w:space="0" w:color="000000"/>
              <w:left w:val="single" w:sz="5" w:space="0" w:color="000000"/>
              <w:bottom w:val="single" w:sz="5" w:space="0" w:color="000000"/>
              <w:right w:val="single" w:sz="5" w:space="0" w:color="000000"/>
            </w:tcBorders>
          </w:tcPr>
          <w:p w14:paraId="5FC32CDC"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Declare any competing interests of review authors.</w:t>
            </w:r>
          </w:p>
        </w:tc>
        <w:tc>
          <w:tcPr>
            <w:tcW w:w="1200" w:type="dxa"/>
            <w:tcBorders>
              <w:top w:val="single" w:sz="5" w:space="0" w:color="000000"/>
              <w:left w:val="single" w:sz="5" w:space="0" w:color="000000"/>
              <w:bottom w:val="single" w:sz="5" w:space="0" w:color="000000"/>
              <w:right w:val="single" w:sz="5" w:space="0" w:color="000000"/>
            </w:tcBorders>
          </w:tcPr>
          <w:p w14:paraId="5D9CD780"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Competing interest declaration</w:t>
            </w:r>
          </w:p>
        </w:tc>
      </w:tr>
      <w:tr w:rsidR="009C32D6" w:rsidRPr="00631638" w14:paraId="5EB6F826" w14:textId="77777777" w:rsidTr="00287385">
        <w:trPr>
          <w:trHeight w:val="537"/>
        </w:trPr>
        <w:tc>
          <w:tcPr>
            <w:tcW w:w="1668" w:type="dxa"/>
            <w:tcBorders>
              <w:top w:val="single" w:sz="5" w:space="0" w:color="000000"/>
              <w:left w:val="single" w:sz="5" w:space="0" w:color="000000"/>
              <w:bottom w:val="double" w:sz="5" w:space="0" w:color="000000"/>
              <w:right w:val="single" w:sz="5" w:space="0" w:color="000000"/>
            </w:tcBorders>
          </w:tcPr>
          <w:p w14:paraId="6D19D7C3"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Availability of data, code and other materials</w:t>
            </w:r>
          </w:p>
        </w:tc>
        <w:tc>
          <w:tcPr>
            <w:tcW w:w="587" w:type="dxa"/>
            <w:tcBorders>
              <w:top w:val="single" w:sz="5" w:space="0" w:color="000000"/>
              <w:left w:val="single" w:sz="5" w:space="0" w:color="000000"/>
              <w:bottom w:val="double" w:sz="5" w:space="0" w:color="000000"/>
              <w:right w:val="single" w:sz="5" w:space="0" w:color="000000"/>
            </w:tcBorders>
          </w:tcPr>
          <w:p w14:paraId="137752C5" w14:textId="77777777" w:rsidR="009C32D6" w:rsidRPr="00631638" w:rsidRDefault="009C32D6" w:rsidP="00287385">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27</w:t>
            </w:r>
          </w:p>
        </w:tc>
        <w:tc>
          <w:tcPr>
            <w:tcW w:w="11745" w:type="dxa"/>
            <w:tcBorders>
              <w:top w:val="single" w:sz="5" w:space="0" w:color="000000"/>
              <w:left w:val="single" w:sz="5" w:space="0" w:color="000000"/>
              <w:bottom w:val="double" w:sz="5" w:space="0" w:color="000000"/>
              <w:right w:val="single" w:sz="5" w:space="0" w:color="000000"/>
            </w:tcBorders>
          </w:tcPr>
          <w:p w14:paraId="63AF1E04"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Report which of the following are publicly available and where they can be found: template data collection forms; data extracted from included studies; data used for all analyses; analytic code; any other materials used in the review.</w:t>
            </w:r>
          </w:p>
        </w:tc>
        <w:tc>
          <w:tcPr>
            <w:tcW w:w="1200" w:type="dxa"/>
            <w:tcBorders>
              <w:top w:val="single" w:sz="5" w:space="0" w:color="000000"/>
              <w:left w:val="single" w:sz="5" w:space="0" w:color="000000"/>
              <w:bottom w:val="double" w:sz="5" w:space="0" w:color="000000"/>
              <w:right w:val="single" w:sz="5" w:space="0" w:color="000000"/>
            </w:tcBorders>
          </w:tcPr>
          <w:p w14:paraId="501F601C" w14:textId="77777777" w:rsidR="009C32D6" w:rsidRPr="00631638" w:rsidRDefault="009C32D6" w:rsidP="00287385">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Article information</w:t>
            </w:r>
          </w:p>
        </w:tc>
      </w:tr>
    </w:tbl>
    <w:p w14:paraId="2C5AABD0" w14:textId="77777777" w:rsidR="009C32D6" w:rsidRPr="00631638" w:rsidRDefault="009C32D6">
      <w:pPr>
        <w:rPr>
          <w:rFonts w:ascii="Times New Roman" w:hAnsi="Times New Roman"/>
          <w:b/>
          <w:color w:val="000000" w:themeColor="text1"/>
        </w:rPr>
        <w:sectPr w:rsidR="009C32D6" w:rsidRPr="00631638" w:rsidSect="00327DD2">
          <w:pgSz w:w="16820" w:h="11900" w:orient="landscape"/>
          <w:pgMar w:top="1418" w:right="1134" w:bottom="1418" w:left="1134" w:header="709" w:footer="709" w:gutter="0"/>
          <w:cols w:space="708"/>
        </w:sectPr>
      </w:pPr>
    </w:p>
    <w:p w14:paraId="2D7E1485" w14:textId="77777777" w:rsidR="003931D4" w:rsidRPr="00631638" w:rsidRDefault="003931D4" w:rsidP="003931D4">
      <w:pPr>
        <w:pStyle w:val="Heading1"/>
        <w:rPr>
          <w:rFonts w:ascii="Times New Roman" w:hAnsi="Times New Roman" w:cs="Times New Roman"/>
          <w:color w:val="000000" w:themeColor="text1"/>
          <w:sz w:val="24"/>
          <w:szCs w:val="24"/>
          <w:shd w:val="clear" w:color="auto" w:fill="FFFFFF"/>
        </w:rPr>
      </w:pPr>
      <w:bookmarkStart w:id="10" w:name="_Toc116345922"/>
      <w:bookmarkStart w:id="11" w:name="_Toc134356061"/>
      <w:r w:rsidRPr="00631638">
        <w:rPr>
          <w:rFonts w:ascii="Times New Roman" w:hAnsi="Times New Roman" w:cs="Times New Roman"/>
          <w:color w:val="000000" w:themeColor="text1"/>
          <w:sz w:val="24"/>
          <w:szCs w:val="24"/>
          <w:shd w:val="clear" w:color="auto" w:fill="FFFFFF"/>
        </w:rPr>
        <w:lastRenderedPageBreak/>
        <w:t>ST2. PRISMA 2020 for abstracts checklist</w:t>
      </w:r>
      <w:bookmarkEnd w:id="10"/>
      <w:bookmarkEnd w:id="11"/>
      <w:r w:rsidRPr="00631638">
        <w:rPr>
          <w:rFonts w:ascii="Times New Roman" w:hAnsi="Times New Roman" w:cs="Times New Roman"/>
          <w:color w:val="000000" w:themeColor="text1"/>
          <w:sz w:val="24"/>
          <w:szCs w:val="24"/>
          <w:shd w:val="clear" w:color="auto" w:fill="FFFFFF"/>
        </w:rPr>
        <w:t xml:space="preserve"> </w:t>
      </w:r>
    </w:p>
    <w:p w14:paraId="58E5F081" w14:textId="77777777" w:rsidR="003931D4" w:rsidRPr="00631638" w:rsidRDefault="003931D4" w:rsidP="003931D4">
      <w:pPr>
        <w:rPr>
          <w:rFonts w:ascii="Times New Roman" w:hAnsi="Times New Roman"/>
          <w:color w:val="000000" w:themeColor="text1"/>
        </w:rPr>
      </w:pPr>
    </w:p>
    <w:tbl>
      <w:tblPr>
        <w:tblW w:w="15200" w:type="dxa"/>
        <w:tblBorders>
          <w:top w:val="nil"/>
          <w:left w:val="nil"/>
          <w:bottom w:val="nil"/>
          <w:right w:val="nil"/>
        </w:tblBorders>
        <w:tblLook w:val="0000" w:firstRow="0" w:lastRow="0" w:firstColumn="0" w:lastColumn="0" w:noHBand="0" w:noVBand="0"/>
      </w:tblPr>
      <w:tblGrid>
        <w:gridCol w:w="2518"/>
        <w:gridCol w:w="709"/>
        <w:gridCol w:w="10773"/>
        <w:gridCol w:w="1200"/>
      </w:tblGrid>
      <w:tr w:rsidR="00631638" w:rsidRPr="00631638" w14:paraId="2B0C25B6" w14:textId="77777777" w:rsidTr="00DF44E3">
        <w:trPr>
          <w:trHeight w:val="65"/>
          <w:tblHeader/>
        </w:trPr>
        <w:tc>
          <w:tcPr>
            <w:tcW w:w="2518" w:type="dxa"/>
            <w:tcBorders>
              <w:top w:val="double" w:sz="5" w:space="0" w:color="000000"/>
              <w:left w:val="single" w:sz="5" w:space="0" w:color="000000"/>
              <w:bottom w:val="double" w:sz="2" w:space="0" w:color="FFFFCC"/>
              <w:right w:val="single" w:sz="5" w:space="0" w:color="000000"/>
            </w:tcBorders>
            <w:shd w:val="clear" w:color="auto" w:fill="63639A"/>
            <w:vAlign w:val="center"/>
          </w:tcPr>
          <w:p w14:paraId="08487BEE" w14:textId="77777777" w:rsidR="003931D4" w:rsidRPr="00631638" w:rsidRDefault="003931D4" w:rsidP="00DF44E3">
            <w:pPr>
              <w:pStyle w:val="Default"/>
              <w:rPr>
                <w:rFonts w:ascii="Times New Roman" w:hAnsi="Times New Roman" w:cs="Times New Roman"/>
                <w:color w:val="000000" w:themeColor="text1"/>
              </w:rPr>
            </w:pPr>
            <w:r w:rsidRPr="00631638">
              <w:rPr>
                <w:rFonts w:ascii="Times New Roman" w:hAnsi="Times New Roman" w:cs="Times New Roman"/>
                <w:b/>
                <w:bCs/>
                <w:color w:val="000000" w:themeColor="text1"/>
              </w:rPr>
              <w:t xml:space="preserve">Section and Topic </w:t>
            </w:r>
          </w:p>
        </w:tc>
        <w:tc>
          <w:tcPr>
            <w:tcW w:w="709" w:type="dxa"/>
            <w:tcBorders>
              <w:top w:val="double" w:sz="5" w:space="0" w:color="000000"/>
              <w:left w:val="single" w:sz="5" w:space="0" w:color="000000"/>
              <w:bottom w:val="double" w:sz="2" w:space="0" w:color="FFFFCC"/>
              <w:right w:val="single" w:sz="5" w:space="0" w:color="000000"/>
            </w:tcBorders>
            <w:shd w:val="clear" w:color="auto" w:fill="63639A"/>
            <w:vAlign w:val="center"/>
          </w:tcPr>
          <w:p w14:paraId="5FC6FEA0" w14:textId="77777777" w:rsidR="003931D4" w:rsidRPr="00631638" w:rsidRDefault="003931D4" w:rsidP="00DF44E3">
            <w:pPr>
              <w:pStyle w:val="Default"/>
              <w:rPr>
                <w:rFonts w:ascii="Times New Roman" w:hAnsi="Times New Roman" w:cs="Times New Roman"/>
                <w:b/>
                <w:bCs/>
                <w:color w:val="000000" w:themeColor="text1"/>
              </w:rPr>
            </w:pPr>
            <w:r w:rsidRPr="00631638">
              <w:rPr>
                <w:rFonts w:ascii="Times New Roman" w:hAnsi="Times New Roman" w:cs="Times New Roman"/>
                <w:b/>
                <w:bCs/>
                <w:color w:val="000000" w:themeColor="text1"/>
              </w:rPr>
              <w:t>Item #</w:t>
            </w:r>
          </w:p>
        </w:tc>
        <w:tc>
          <w:tcPr>
            <w:tcW w:w="10773" w:type="dxa"/>
            <w:tcBorders>
              <w:top w:val="double" w:sz="5" w:space="0" w:color="000000"/>
              <w:left w:val="single" w:sz="5" w:space="0" w:color="000000"/>
              <w:bottom w:val="double" w:sz="5" w:space="0" w:color="000000"/>
              <w:right w:val="single" w:sz="5" w:space="0" w:color="000000"/>
            </w:tcBorders>
            <w:shd w:val="clear" w:color="auto" w:fill="63639A"/>
            <w:vAlign w:val="center"/>
          </w:tcPr>
          <w:p w14:paraId="70231D8F" w14:textId="77777777" w:rsidR="003931D4" w:rsidRPr="00631638" w:rsidRDefault="003931D4" w:rsidP="00DF44E3">
            <w:pPr>
              <w:pStyle w:val="Default"/>
              <w:rPr>
                <w:rFonts w:ascii="Times New Roman" w:hAnsi="Times New Roman" w:cs="Times New Roman"/>
                <w:color w:val="000000" w:themeColor="text1"/>
              </w:rPr>
            </w:pPr>
            <w:r w:rsidRPr="00631638">
              <w:rPr>
                <w:rFonts w:ascii="Times New Roman" w:hAnsi="Times New Roman" w:cs="Times New Roman"/>
                <w:b/>
                <w:bCs/>
                <w:color w:val="000000" w:themeColor="text1"/>
              </w:rPr>
              <w:t xml:space="preserve">Checklist item </w:t>
            </w:r>
          </w:p>
        </w:tc>
        <w:tc>
          <w:tcPr>
            <w:tcW w:w="1200" w:type="dxa"/>
            <w:tcBorders>
              <w:top w:val="double" w:sz="5" w:space="0" w:color="000000"/>
              <w:left w:val="single" w:sz="5" w:space="0" w:color="000000"/>
              <w:bottom w:val="double" w:sz="5" w:space="0" w:color="000000"/>
              <w:right w:val="single" w:sz="5" w:space="0" w:color="000000"/>
            </w:tcBorders>
            <w:shd w:val="clear" w:color="auto" w:fill="63639A"/>
            <w:vAlign w:val="center"/>
          </w:tcPr>
          <w:p w14:paraId="0E31E433" w14:textId="77777777" w:rsidR="003931D4" w:rsidRPr="00631638" w:rsidRDefault="003931D4" w:rsidP="00DF44E3">
            <w:pPr>
              <w:pStyle w:val="Default"/>
              <w:rPr>
                <w:rFonts w:ascii="Times New Roman" w:hAnsi="Times New Roman" w:cs="Times New Roman"/>
                <w:color w:val="000000" w:themeColor="text1"/>
              </w:rPr>
            </w:pPr>
            <w:r w:rsidRPr="00631638">
              <w:rPr>
                <w:rFonts w:ascii="Times New Roman" w:hAnsi="Times New Roman" w:cs="Times New Roman"/>
                <w:b/>
                <w:bCs/>
                <w:color w:val="000000" w:themeColor="text1"/>
              </w:rPr>
              <w:t xml:space="preserve">Reported (Yes/No) </w:t>
            </w:r>
          </w:p>
        </w:tc>
      </w:tr>
      <w:tr w:rsidR="00631638" w:rsidRPr="00631638" w14:paraId="6B938E96" w14:textId="77777777" w:rsidTr="00DF44E3">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0C0F7EE7" w14:textId="77777777" w:rsidR="003931D4" w:rsidRPr="00631638" w:rsidRDefault="003931D4" w:rsidP="00DF44E3">
            <w:pPr>
              <w:pStyle w:val="Default"/>
              <w:rPr>
                <w:rFonts w:ascii="Times New Roman" w:hAnsi="Times New Roman" w:cs="Times New Roman"/>
                <w:color w:val="000000" w:themeColor="text1"/>
              </w:rPr>
            </w:pPr>
            <w:r w:rsidRPr="00631638">
              <w:rPr>
                <w:rFonts w:ascii="Times New Roman" w:hAnsi="Times New Roman" w:cs="Times New Roman"/>
                <w:b/>
                <w:bCs/>
                <w:color w:val="000000" w:themeColor="text1"/>
              </w:rPr>
              <w:t xml:space="preserve">TITLE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498417D8" w14:textId="77777777" w:rsidR="003931D4" w:rsidRPr="00631638" w:rsidRDefault="003931D4" w:rsidP="00DF44E3">
            <w:pPr>
              <w:pStyle w:val="Default"/>
              <w:jc w:val="right"/>
              <w:rPr>
                <w:rFonts w:ascii="Times New Roman" w:hAnsi="Times New Roman" w:cs="Times New Roman"/>
                <w:color w:val="000000" w:themeColor="text1"/>
              </w:rPr>
            </w:pPr>
          </w:p>
        </w:tc>
      </w:tr>
      <w:tr w:rsidR="00631638" w:rsidRPr="00631638" w14:paraId="35FD323D" w14:textId="77777777" w:rsidTr="00DF44E3">
        <w:trPr>
          <w:trHeight w:val="48"/>
        </w:trPr>
        <w:tc>
          <w:tcPr>
            <w:tcW w:w="2518" w:type="dxa"/>
            <w:tcBorders>
              <w:top w:val="single" w:sz="5" w:space="0" w:color="000000"/>
              <w:left w:val="single" w:sz="5" w:space="0" w:color="000000"/>
              <w:bottom w:val="double" w:sz="2" w:space="0" w:color="FFFFCC"/>
              <w:right w:val="single" w:sz="5" w:space="0" w:color="000000"/>
            </w:tcBorders>
          </w:tcPr>
          <w:p w14:paraId="16D1F785"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Title </w:t>
            </w:r>
          </w:p>
        </w:tc>
        <w:tc>
          <w:tcPr>
            <w:tcW w:w="709" w:type="dxa"/>
            <w:tcBorders>
              <w:top w:val="single" w:sz="5" w:space="0" w:color="000000"/>
              <w:left w:val="single" w:sz="5" w:space="0" w:color="000000"/>
              <w:bottom w:val="double" w:sz="2" w:space="0" w:color="FFFFCC"/>
              <w:right w:val="single" w:sz="5" w:space="0" w:color="000000"/>
            </w:tcBorders>
          </w:tcPr>
          <w:p w14:paraId="101179DE" w14:textId="77777777" w:rsidR="003931D4" w:rsidRPr="00631638" w:rsidRDefault="003931D4" w:rsidP="00DF44E3">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w:t>
            </w:r>
          </w:p>
        </w:tc>
        <w:tc>
          <w:tcPr>
            <w:tcW w:w="10773" w:type="dxa"/>
            <w:tcBorders>
              <w:top w:val="single" w:sz="5" w:space="0" w:color="000000"/>
              <w:left w:val="single" w:sz="5" w:space="0" w:color="000000"/>
              <w:bottom w:val="double" w:sz="5" w:space="0" w:color="000000"/>
              <w:right w:val="single" w:sz="5" w:space="0" w:color="000000"/>
            </w:tcBorders>
          </w:tcPr>
          <w:p w14:paraId="097CF73E"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Identify the report as a systematic review.</w:t>
            </w:r>
          </w:p>
        </w:tc>
        <w:tc>
          <w:tcPr>
            <w:tcW w:w="1200" w:type="dxa"/>
            <w:tcBorders>
              <w:top w:val="single" w:sz="5" w:space="0" w:color="000000"/>
              <w:left w:val="single" w:sz="5" w:space="0" w:color="000000"/>
              <w:bottom w:val="double" w:sz="5" w:space="0" w:color="000000"/>
              <w:right w:val="single" w:sz="5" w:space="0" w:color="000000"/>
            </w:tcBorders>
          </w:tcPr>
          <w:p w14:paraId="1A25C4D7"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Yes</w:t>
            </w:r>
          </w:p>
        </w:tc>
      </w:tr>
      <w:tr w:rsidR="00631638" w:rsidRPr="00631638" w14:paraId="5DD443FF" w14:textId="77777777" w:rsidTr="00DF44E3">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4D7D2899" w14:textId="77777777" w:rsidR="003931D4" w:rsidRPr="00631638" w:rsidRDefault="003931D4" w:rsidP="00DF44E3">
            <w:pPr>
              <w:pStyle w:val="Default"/>
              <w:rPr>
                <w:rFonts w:ascii="Times New Roman" w:hAnsi="Times New Roman" w:cs="Times New Roman"/>
                <w:color w:val="000000" w:themeColor="text1"/>
              </w:rPr>
            </w:pPr>
            <w:r w:rsidRPr="00631638">
              <w:rPr>
                <w:rFonts w:ascii="Times New Roman" w:hAnsi="Times New Roman" w:cs="Times New Roman"/>
                <w:b/>
                <w:bCs/>
                <w:color w:val="000000" w:themeColor="text1"/>
              </w:rPr>
              <w:t xml:space="preserve">BACKGROUND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558B58A3" w14:textId="77777777" w:rsidR="003931D4" w:rsidRPr="00631638" w:rsidRDefault="003931D4" w:rsidP="00DF44E3">
            <w:pPr>
              <w:pStyle w:val="Default"/>
              <w:jc w:val="right"/>
              <w:rPr>
                <w:rFonts w:ascii="Times New Roman" w:hAnsi="Times New Roman" w:cs="Times New Roman"/>
                <w:color w:val="000000" w:themeColor="text1"/>
              </w:rPr>
            </w:pPr>
          </w:p>
        </w:tc>
      </w:tr>
      <w:tr w:rsidR="00631638" w:rsidRPr="00631638" w14:paraId="2D0F9C9C" w14:textId="77777777" w:rsidTr="00DF44E3">
        <w:trPr>
          <w:trHeight w:val="48"/>
        </w:trPr>
        <w:tc>
          <w:tcPr>
            <w:tcW w:w="2518" w:type="dxa"/>
            <w:tcBorders>
              <w:top w:val="single" w:sz="5" w:space="0" w:color="000000"/>
              <w:left w:val="single" w:sz="5" w:space="0" w:color="000000"/>
              <w:bottom w:val="double" w:sz="2" w:space="0" w:color="FFFFCC"/>
              <w:right w:val="single" w:sz="5" w:space="0" w:color="000000"/>
            </w:tcBorders>
          </w:tcPr>
          <w:p w14:paraId="33418539"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Objectives </w:t>
            </w:r>
          </w:p>
        </w:tc>
        <w:tc>
          <w:tcPr>
            <w:tcW w:w="709" w:type="dxa"/>
            <w:tcBorders>
              <w:top w:val="single" w:sz="5" w:space="0" w:color="000000"/>
              <w:left w:val="single" w:sz="5" w:space="0" w:color="000000"/>
              <w:bottom w:val="double" w:sz="2" w:space="0" w:color="FFFFCC"/>
              <w:right w:val="single" w:sz="5" w:space="0" w:color="000000"/>
            </w:tcBorders>
          </w:tcPr>
          <w:p w14:paraId="73A0B1A6" w14:textId="77777777" w:rsidR="003931D4" w:rsidRPr="00631638" w:rsidRDefault="003931D4" w:rsidP="00DF44E3">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2</w:t>
            </w:r>
          </w:p>
        </w:tc>
        <w:tc>
          <w:tcPr>
            <w:tcW w:w="10773" w:type="dxa"/>
            <w:tcBorders>
              <w:top w:val="single" w:sz="5" w:space="0" w:color="000000"/>
              <w:left w:val="single" w:sz="5" w:space="0" w:color="000000"/>
              <w:bottom w:val="double" w:sz="5" w:space="0" w:color="000000"/>
              <w:right w:val="single" w:sz="5" w:space="0" w:color="000000"/>
            </w:tcBorders>
          </w:tcPr>
          <w:p w14:paraId="76CC1441"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Provide an explicit statement of the main objective(s) or question(s) the review addresses.</w:t>
            </w:r>
          </w:p>
        </w:tc>
        <w:tc>
          <w:tcPr>
            <w:tcW w:w="1200" w:type="dxa"/>
            <w:tcBorders>
              <w:top w:val="single" w:sz="5" w:space="0" w:color="000000"/>
              <w:left w:val="single" w:sz="5" w:space="0" w:color="000000"/>
              <w:bottom w:val="double" w:sz="5" w:space="0" w:color="000000"/>
              <w:right w:val="single" w:sz="5" w:space="0" w:color="000000"/>
            </w:tcBorders>
          </w:tcPr>
          <w:p w14:paraId="0E31F1A2"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Yes</w:t>
            </w:r>
          </w:p>
        </w:tc>
      </w:tr>
      <w:tr w:rsidR="00631638" w:rsidRPr="00631638" w14:paraId="7C1979D3" w14:textId="77777777" w:rsidTr="00DF44E3">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4AF7CE75" w14:textId="77777777" w:rsidR="003931D4" w:rsidRPr="00631638" w:rsidRDefault="003931D4" w:rsidP="00DF44E3">
            <w:pPr>
              <w:pStyle w:val="Default"/>
              <w:rPr>
                <w:rFonts w:ascii="Times New Roman" w:hAnsi="Times New Roman" w:cs="Times New Roman"/>
                <w:color w:val="000000" w:themeColor="text1"/>
              </w:rPr>
            </w:pPr>
            <w:r w:rsidRPr="00631638">
              <w:rPr>
                <w:rFonts w:ascii="Times New Roman" w:hAnsi="Times New Roman" w:cs="Times New Roman"/>
                <w:b/>
                <w:bCs/>
                <w:color w:val="000000" w:themeColor="text1"/>
              </w:rPr>
              <w:t xml:space="preserve">METHODS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1FB84AC7" w14:textId="77777777" w:rsidR="003931D4" w:rsidRPr="00631638" w:rsidRDefault="003931D4" w:rsidP="00DF44E3">
            <w:pPr>
              <w:pStyle w:val="Default"/>
              <w:jc w:val="right"/>
              <w:rPr>
                <w:rFonts w:ascii="Times New Roman" w:hAnsi="Times New Roman" w:cs="Times New Roman"/>
                <w:color w:val="000000" w:themeColor="text1"/>
              </w:rPr>
            </w:pPr>
          </w:p>
        </w:tc>
      </w:tr>
      <w:tr w:rsidR="00631638" w:rsidRPr="00631638" w14:paraId="0FD36915" w14:textId="77777777" w:rsidTr="00DF44E3">
        <w:trPr>
          <w:trHeight w:val="48"/>
        </w:trPr>
        <w:tc>
          <w:tcPr>
            <w:tcW w:w="2518" w:type="dxa"/>
            <w:tcBorders>
              <w:top w:val="single" w:sz="5" w:space="0" w:color="000000"/>
              <w:left w:val="single" w:sz="5" w:space="0" w:color="000000"/>
              <w:bottom w:val="single" w:sz="5" w:space="0" w:color="000000"/>
              <w:right w:val="single" w:sz="5" w:space="0" w:color="000000"/>
            </w:tcBorders>
          </w:tcPr>
          <w:p w14:paraId="78638311"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Eligibility criteria </w:t>
            </w:r>
          </w:p>
        </w:tc>
        <w:tc>
          <w:tcPr>
            <w:tcW w:w="709" w:type="dxa"/>
            <w:tcBorders>
              <w:top w:val="single" w:sz="5" w:space="0" w:color="000000"/>
              <w:left w:val="single" w:sz="5" w:space="0" w:color="000000"/>
              <w:bottom w:val="single" w:sz="5" w:space="0" w:color="000000"/>
              <w:right w:val="single" w:sz="5" w:space="0" w:color="000000"/>
            </w:tcBorders>
          </w:tcPr>
          <w:p w14:paraId="1CA82747" w14:textId="77777777" w:rsidR="003931D4" w:rsidRPr="00631638" w:rsidRDefault="003931D4" w:rsidP="00DF44E3">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3</w:t>
            </w:r>
          </w:p>
        </w:tc>
        <w:tc>
          <w:tcPr>
            <w:tcW w:w="10773" w:type="dxa"/>
            <w:tcBorders>
              <w:top w:val="single" w:sz="5" w:space="0" w:color="000000"/>
              <w:left w:val="single" w:sz="5" w:space="0" w:color="000000"/>
              <w:bottom w:val="single" w:sz="5" w:space="0" w:color="000000"/>
              <w:right w:val="single" w:sz="5" w:space="0" w:color="000000"/>
            </w:tcBorders>
          </w:tcPr>
          <w:p w14:paraId="79F78B42"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Specify the inclusion and exclusion criteria for the review.</w:t>
            </w:r>
          </w:p>
        </w:tc>
        <w:tc>
          <w:tcPr>
            <w:tcW w:w="1200" w:type="dxa"/>
            <w:tcBorders>
              <w:top w:val="single" w:sz="5" w:space="0" w:color="000000"/>
              <w:left w:val="single" w:sz="5" w:space="0" w:color="000000"/>
              <w:bottom w:val="single" w:sz="5" w:space="0" w:color="000000"/>
              <w:right w:val="single" w:sz="5" w:space="0" w:color="000000"/>
            </w:tcBorders>
          </w:tcPr>
          <w:p w14:paraId="28A65339"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Yes</w:t>
            </w:r>
          </w:p>
        </w:tc>
      </w:tr>
      <w:tr w:rsidR="00631638" w:rsidRPr="00631638" w14:paraId="2C16BCA7" w14:textId="77777777" w:rsidTr="00DF44E3">
        <w:trPr>
          <w:trHeight w:val="191"/>
        </w:trPr>
        <w:tc>
          <w:tcPr>
            <w:tcW w:w="2518" w:type="dxa"/>
            <w:tcBorders>
              <w:top w:val="single" w:sz="5" w:space="0" w:color="000000"/>
              <w:left w:val="single" w:sz="5" w:space="0" w:color="000000"/>
              <w:bottom w:val="single" w:sz="5" w:space="0" w:color="000000"/>
              <w:right w:val="single" w:sz="5" w:space="0" w:color="000000"/>
            </w:tcBorders>
          </w:tcPr>
          <w:p w14:paraId="3C730706"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Information sources </w:t>
            </w:r>
          </w:p>
        </w:tc>
        <w:tc>
          <w:tcPr>
            <w:tcW w:w="709" w:type="dxa"/>
            <w:tcBorders>
              <w:top w:val="single" w:sz="5" w:space="0" w:color="000000"/>
              <w:left w:val="single" w:sz="5" w:space="0" w:color="000000"/>
              <w:bottom w:val="single" w:sz="5" w:space="0" w:color="000000"/>
              <w:right w:val="single" w:sz="5" w:space="0" w:color="000000"/>
            </w:tcBorders>
          </w:tcPr>
          <w:p w14:paraId="23E13418" w14:textId="77777777" w:rsidR="003931D4" w:rsidRPr="00631638" w:rsidRDefault="003931D4" w:rsidP="00DF44E3">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4</w:t>
            </w:r>
          </w:p>
        </w:tc>
        <w:tc>
          <w:tcPr>
            <w:tcW w:w="10773" w:type="dxa"/>
            <w:tcBorders>
              <w:top w:val="single" w:sz="5" w:space="0" w:color="000000"/>
              <w:left w:val="single" w:sz="5" w:space="0" w:color="000000"/>
              <w:bottom w:val="single" w:sz="5" w:space="0" w:color="000000"/>
              <w:right w:val="single" w:sz="5" w:space="0" w:color="000000"/>
            </w:tcBorders>
          </w:tcPr>
          <w:p w14:paraId="11983811"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Specify the information sources (</w:t>
            </w:r>
            <w:r w:rsidR="00CF68C1" w:rsidRPr="00631638">
              <w:rPr>
                <w:rFonts w:ascii="Times New Roman" w:hAnsi="Times New Roman" w:cs="Times New Roman"/>
                <w:color w:val="000000" w:themeColor="text1"/>
              </w:rPr>
              <w:t>e.g.,</w:t>
            </w:r>
            <w:r w:rsidRPr="00631638">
              <w:rPr>
                <w:rFonts w:ascii="Times New Roman" w:hAnsi="Times New Roman" w:cs="Times New Roman"/>
                <w:color w:val="000000" w:themeColor="text1"/>
              </w:rPr>
              <w:t xml:space="preserve"> databases, registers) used to identify studies and the date when each was last searched.</w:t>
            </w:r>
          </w:p>
        </w:tc>
        <w:tc>
          <w:tcPr>
            <w:tcW w:w="1200" w:type="dxa"/>
            <w:tcBorders>
              <w:top w:val="single" w:sz="5" w:space="0" w:color="000000"/>
              <w:left w:val="single" w:sz="5" w:space="0" w:color="000000"/>
              <w:bottom w:val="single" w:sz="5" w:space="0" w:color="000000"/>
              <w:right w:val="single" w:sz="5" w:space="0" w:color="000000"/>
            </w:tcBorders>
          </w:tcPr>
          <w:p w14:paraId="17AB9242"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Yes</w:t>
            </w:r>
          </w:p>
        </w:tc>
      </w:tr>
      <w:tr w:rsidR="00631638" w:rsidRPr="00631638" w14:paraId="26B97C6F" w14:textId="77777777" w:rsidTr="00DF44E3">
        <w:trPr>
          <w:trHeight w:val="48"/>
        </w:trPr>
        <w:tc>
          <w:tcPr>
            <w:tcW w:w="2518" w:type="dxa"/>
            <w:tcBorders>
              <w:top w:val="single" w:sz="5" w:space="0" w:color="000000"/>
              <w:left w:val="single" w:sz="5" w:space="0" w:color="000000"/>
              <w:bottom w:val="single" w:sz="5" w:space="0" w:color="000000"/>
              <w:right w:val="single" w:sz="5" w:space="0" w:color="000000"/>
            </w:tcBorders>
          </w:tcPr>
          <w:p w14:paraId="7F5021DD"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Risk of bias</w:t>
            </w:r>
          </w:p>
        </w:tc>
        <w:tc>
          <w:tcPr>
            <w:tcW w:w="709" w:type="dxa"/>
            <w:tcBorders>
              <w:top w:val="single" w:sz="5" w:space="0" w:color="000000"/>
              <w:left w:val="single" w:sz="5" w:space="0" w:color="000000"/>
              <w:bottom w:val="single" w:sz="5" w:space="0" w:color="000000"/>
              <w:right w:val="single" w:sz="5" w:space="0" w:color="000000"/>
            </w:tcBorders>
          </w:tcPr>
          <w:p w14:paraId="40301B43" w14:textId="77777777" w:rsidR="003931D4" w:rsidRPr="00631638" w:rsidRDefault="003931D4" w:rsidP="00DF44E3">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5</w:t>
            </w:r>
          </w:p>
        </w:tc>
        <w:tc>
          <w:tcPr>
            <w:tcW w:w="10773" w:type="dxa"/>
            <w:tcBorders>
              <w:top w:val="single" w:sz="5" w:space="0" w:color="000000"/>
              <w:left w:val="single" w:sz="5" w:space="0" w:color="000000"/>
              <w:bottom w:val="single" w:sz="5" w:space="0" w:color="000000"/>
              <w:right w:val="single" w:sz="5" w:space="0" w:color="000000"/>
            </w:tcBorders>
          </w:tcPr>
          <w:p w14:paraId="1092BC79"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Specify the methods used to assess risk of bias in the included studies.</w:t>
            </w:r>
          </w:p>
        </w:tc>
        <w:tc>
          <w:tcPr>
            <w:tcW w:w="1200" w:type="dxa"/>
            <w:tcBorders>
              <w:top w:val="single" w:sz="5" w:space="0" w:color="000000"/>
              <w:left w:val="single" w:sz="5" w:space="0" w:color="000000"/>
              <w:bottom w:val="single" w:sz="5" w:space="0" w:color="000000"/>
              <w:right w:val="single" w:sz="5" w:space="0" w:color="000000"/>
            </w:tcBorders>
          </w:tcPr>
          <w:p w14:paraId="68552D58"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Yes</w:t>
            </w:r>
          </w:p>
        </w:tc>
      </w:tr>
      <w:tr w:rsidR="00631638" w:rsidRPr="00631638" w14:paraId="4BDBD4B8" w14:textId="77777777" w:rsidTr="00DF44E3">
        <w:trPr>
          <w:trHeight w:val="48"/>
        </w:trPr>
        <w:tc>
          <w:tcPr>
            <w:tcW w:w="2518" w:type="dxa"/>
            <w:tcBorders>
              <w:top w:val="single" w:sz="5" w:space="0" w:color="000000"/>
              <w:left w:val="single" w:sz="5" w:space="0" w:color="000000"/>
              <w:bottom w:val="single" w:sz="5" w:space="0" w:color="000000"/>
              <w:right w:val="single" w:sz="5" w:space="0" w:color="000000"/>
            </w:tcBorders>
          </w:tcPr>
          <w:p w14:paraId="34E784A5"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Synthesis of results </w:t>
            </w:r>
          </w:p>
        </w:tc>
        <w:tc>
          <w:tcPr>
            <w:tcW w:w="709" w:type="dxa"/>
            <w:tcBorders>
              <w:top w:val="single" w:sz="5" w:space="0" w:color="000000"/>
              <w:left w:val="single" w:sz="5" w:space="0" w:color="000000"/>
              <w:bottom w:val="single" w:sz="5" w:space="0" w:color="000000"/>
              <w:right w:val="single" w:sz="5" w:space="0" w:color="000000"/>
            </w:tcBorders>
          </w:tcPr>
          <w:p w14:paraId="30D86B02" w14:textId="77777777" w:rsidR="003931D4" w:rsidRPr="00631638" w:rsidRDefault="003931D4" w:rsidP="00DF44E3">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6</w:t>
            </w:r>
          </w:p>
        </w:tc>
        <w:tc>
          <w:tcPr>
            <w:tcW w:w="10773" w:type="dxa"/>
            <w:tcBorders>
              <w:top w:val="single" w:sz="5" w:space="0" w:color="000000"/>
              <w:left w:val="single" w:sz="5" w:space="0" w:color="000000"/>
              <w:bottom w:val="single" w:sz="5" w:space="0" w:color="000000"/>
              <w:right w:val="single" w:sz="5" w:space="0" w:color="000000"/>
            </w:tcBorders>
          </w:tcPr>
          <w:p w14:paraId="798E06FC"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Specify the methods used to present and synthesi</w:t>
            </w:r>
            <w:r w:rsidR="0085369C" w:rsidRPr="00631638">
              <w:rPr>
                <w:rFonts w:ascii="Times New Roman" w:hAnsi="Times New Roman" w:cs="Times New Roman"/>
                <w:color w:val="000000" w:themeColor="text1"/>
              </w:rPr>
              <w:t>s</w:t>
            </w:r>
            <w:r w:rsidRPr="00631638">
              <w:rPr>
                <w:rFonts w:ascii="Times New Roman" w:hAnsi="Times New Roman" w:cs="Times New Roman"/>
                <w:color w:val="000000" w:themeColor="text1"/>
              </w:rPr>
              <w:t>e results.</w:t>
            </w:r>
          </w:p>
        </w:tc>
        <w:tc>
          <w:tcPr>
            <w:tcW w:w="1200" w:type="dxa"/>
            <w:tcBorders>
              <w:top w:val="single" w:sz="5" w:space="0" w:color="000000"/>
              <w:left w:val="single" w:sz="5" w:space="0" w:color="000000"/>
              <w:bottom w:val="single" w:sz="5" w:space="0" w:color="000000"/>
              <w:right w:val="single" w:sz="5" w:space="0" w:color="000000"/>
            </w:tcBorders>
          </w:tcPr>
          <w:p w14:paraId="58AEFAE4"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Yes</w:t>
            </w:r>
          </w:p>
        </w:tc>
      </w:tr>
      <w:tr w:rsidR="00631638" w:rsidRPr="00631638" w14:paraId="2E5EDFAB" w14:textId="77777777" w:rsidTr="00DF44E3">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4B7C7328" w14:textId="77777777" w:rsidR="003931D4" w:rsidRPr="00631638" w:rsidRDefault="003931D4" w:rsidP="00DF44E3">
            <w:pPr>
              <w:pStyle w:val="Default"/>
              <w:rPr>
                <w:rFonts w:ascii="Times New Roman" w:hAnsi="Times New Roman" w:cs="Times New Roman"/>
                <w:color w:val="000000" w:themeColor="text1"/>
              </w:rPr>
            </w:pPr>
            <w:r w:rsidRPr="00631638">
              <w:rPr>
                <w:rFonts w:ascii="Times New Roman" w:hAnsi="Times New Roman" w:cs="Times New Roman"/>
                <w:b/>
                <w:bCs/>
                <w:color w:val="000000" w:themeColor="text1"/>
              </w:rPr>
              <w:t xml:space="preserve">RESULTS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005A96FC" w14:textId="77777777" w:rsidR="003931D4" w:rsidRPr="00631638" w:rsidRDefault="003931D4" w:rsidP="00DF44E3">
            <w:pPr>
              <w:pStyle w:val="Default"/>
              <w:jc w:val="center"/>
              <w:rPr>
                <w:rFonts w:ascii="Times New Roman" w:hAnsi="Times New Roman" w:cs="Times New Roman"/>
                <w:color w:val="000000" w:themeColor="text1"/>
              </w:rPr>
            </w:pPr>
          </w:p>
        </w:tc>
      </w:tr>
      <w:tr w:rsidR="00631638" w:rsidRPr="00631638" w14:paraId="76ACF53B" w14:textId="77777777" w:rsidTr="00DF44E3">
        <w:trPr>
          <w:trHeight w:val="103"/>
        </w:trPr>
        <w:tc>
          <w:tcPr>
            <w:tcW w:w="2518" w:type="dxa"/>
            <w:tcBorders>
              <w:top w:val="single" w:sz="5" w:space="0" w:color="000000"/>
              <w:left w:val="single" w:sz="5" w:space="0" w:color="000000"/>
              <w:bottom w:val="single" w:sz="5" w:space="0" w:color="000000"/>
              <w:right w:val="single" w:sz="5" w:space="0" w:color="000000"/>
            </w:tcBorders>
          </w:tcPr>
          <w:p w14:paraId="08B77DB7"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Included studies </w:t>
            </w:r>
          </w:p>
        </w:tc>
        <w:tc>
          <w:tcPr>
            <w:tcW w:w="709" w:type="dxa"/>
            <w:tcBorders>
              <w:top w:val="single" w:sz="5" w:space="0" w:color="000000"/>
              <w:left w:val="single" w:sz="5" w:space="0" w:color="000000"/>
              <w:bottom w:val="single" w:sz="5" w:space="0" w:color="000000"/>
              <w:right w:val="single" w:sz="5" w:space="0" w:color="000000"/>
            </w:tcBorders>
          </w:tcPr>
          <w:p w14:paraId="025E8823" w14:textId="77777777" w:rsidR="003931D4" w:rsidRPr="00631638" w:rsidRDefault="003931D4" w:rsidP="00DF44E3">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7</w:t>
            </w:r>
          </w:p>
        </w:tc>
        <w:tc>
          <w:tcPr>
            <w:tcW w:w="10773" w:type="dxa"/>
            <w:tcBorders>
              <w:top w:val="single" w:sz="5" w:space="0" w:color="000000"/>
              <w:left w:val="single" w:sz="5" w:space="0" w:color="000000"/>
              <w:bottom w:val="single" w:sz="5" w:space="0" w:color="000000"/>
              <w:right w:val="single" w:sz="5" w:space="0" w:color="000000"/>
            </w:tcBorders>
          </w:tcPr>
          <w:p w14:paraId="7F995218"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Give the total number of included studies and participants and summari</w:t>
            </w:r>
            <w:r w:rsidR="0085369C" w:rsidRPr="00631638">
              <w:rPr>
                <w:rFonts w:ascii="Times New Roman" w:hAnsi="Times New Roman" w:cs="Times New Roman"/>
                <w:color w:val="000000" w:themeColor="text1"/>
              </w:rPr>
              <w:t>s</w:t>
            </w:r>
            <w:r w:rsidRPr="00631638">
              <w:rPr>
                <w:rFonts w:ascii="Times New Roman" w:hAnsi="Times New Roman" w:cs="Times New Roman"/>
                <w:color w:val="000000" w:themeColor="text1"/>
              </w:rPr>
              <w:t>e relevant characteristics of studies.</w:t>
            </w:r>
          </w:p>
        </w:tc>
        <w:tc>
          <w:tcPr>
            <w:tcW w:w="1200" w:type="dxa"/>
            <w:tcBorders>
              <w:top w:val="single" w:sz="5" w:space="0" w:color="000000"/>
              <w:left w:val="single" w:sz="5" w:space="0" w:color="000000"/>
              <w:bottom w:val="single" w:sz="5" w:space="0" w:color="000000"/>
              <w:right w:val="single" w:sz="5" w:space="0" w:color="000000"/>
            </w:tcBorders>
          </w:tcPr>
          <w:p w14:paraId="37EF6971"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Yes</w:t>
            </w:r>
          </w:p>
        </w:tc>
      </w:tr>
      <w:tr w:rsidR="00631638" w:rsidRPr="00631638" w14:paraId="06453DEB" w14:textId="77777777" w:rsidTr="00DF44E3">
        <w:trPr>
          <w:trHeight w:val="48"/>
        </w:trPr>
        <w:tc>
          <w:tcPr>
            <w:tcW w:w="2518" w:type="dxa"/>
            <w:tcBorders>
              <w:top w:val="single" w:sz="5" w:space="0" w:color="000000"/>
              <w:left w:val="single" w:sz="5" w:space="0" w:color="000000"/>
              <w:bottom w:val="single" w:sz="5" w:space="0" w:color="000000"/>
              <w:right w:val="single" w:sz="5" w:space="0" w:color="000000"/>
            </w:tcBorders>
          </w:tcPr>
          <w:p w14:paraId="6448C8D3"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 xml:space="preserve">Synthesis of results </w:t>
            </w:r>
          </w:p>
        </w:tc>
        <w:tc>
          <w:tcPr>
            <w:tcW w:w="709" w:type="dxa"/>
            <w:tcBorders>
              <w:top w:val="single" w:sz="5" w:space="0" w:color="000000"/>
              <w:left w:val="single" w:sz="5" w:space="0" w:color="000000"/>
              <w:bottom w:val="single" w:sz="5" w:space="0" w:color="000000"/>
              <w:right w:val="single" w:sz="5" w:space="0" w:color="000000"/>
            </w:tcBorders>
          </w:tcPr>
          <w:p w14:paraId="574D322C" w14:textId="77777777" w:rsidR="003931D4" w:rsidRPr="00631638" w:rsidRDefault="003931D4" w:rsidP="00DF44E3">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8</w:t>
            </w:r>
          </w:p>
        </w:tc>
        <w:tc>
          <w:tcPr>
            <w:tcW w:w="10773" w:type="dxa"/>
            <w:tcBorders>
              <w:top w:val="single" w:sz="5" w:space="0" w:color="000000"/>
              <w:left w:val="single" w:sz="5" w:space="0" w:color="000000"/>
              <w:bottom w:val="single" w:sz="5" w:space="0" w:color="000000"/>
              <w:right w:val="single" w:sz="5" w:space="0" w:color="000000"/>
            </w:tcBorders>
          </w:tcPr>
          <w:p w14:paraId="478AB4ED"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Present results for main outcomes, preferably indicating the number of included studies and participants for each. If meta-analysis was done, report the summary estimate and confidence/credible interval. If comparing groups, indicate the direction of the effect (i.e. which group is favored).</w:t>
            </w:r>
          </w:p>
        </w:tc>
        <w:tc>
          <w:tcPr>
            <w:tcW w:w="1200" w:type="dxa"/>
            <w:tcBorders>
              <w:top w:val="single" w:sz="5" w:space="0" w:color="000000"/>
              <w:left w:val="single" w:sz="5" w:space="0" w:color="000000"/>
              <w:bottom w:val="single" w:sz="5" w:space="0" w:color="000000"/>
              <w:right w:val="single" w:sz="5" w:space="0" w:color="000000"/>
            </w:tcBorders>
          </w:tcPr>
          <w:p w14:paraId="2F4BB400"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Yes</w:t>
            </w:r>
          </w:p>
        </w:tc>
      </w:tr>
      <w:tr w:rsidR="00631638" w:rsidRPr="00631638" w14:paraId="1D58B901" w14:textId="77777777" w:rsidTr="00DF44E3">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296512A6" w14:textId="77777777" w:rsidR="003931D4" w:rsidRPr="00631638" w:rsidRDefault="003931D4" w:rsidP="00DF44E3">
            <w:pPr>
              <w:pStyle w:val="Default"/>
              <w:rPr>
                <w:rFonts w:ascii="Times New Roman" w:hAnsi="Times New Roman" w:cs="Times New Roman"/>
                <w:color w:val="000000" w:themeColor="text1"/>
              </w:rPr>
            </w:pPr>
            <w:r w:rsidRPr="00631638">
              <w:rPr>
                <w:rFonts w:ascii="Times New Roman" w:hAnsi="Times New Roman" w:cs="Times New Roman"/>
                <w:b/>
                <w:bCs/>
                <w:color w:val="000000" w:themeColor="text1"/>
              </w:rPr>
              <w:t xml:space="preserve">DISCUSSION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25893F93" w14:textId="77777777" w:rsidR="003931D4" w:rsidRPr="00631638" w:rsidRDefault="003931D4" w:rsidP="00DF44E3">
            <w:pPr>
              <w:pStyle w:val="Default"/>
              <w:jc w:val="center"/>
              <w:rPr>
                <w:rFonts w:ascii="Times New Roman" w:hAnsi="Times New Roman" w:cs="Times New Roman"/>
                <w:color w:val="000000" w:themeColor="text1"/>
              </w:rPr>
            </w:pPr>
          </w:p>
        </w:tc>
      </w:tr>
      <w:tr w:rsidR="00631638" w:rsidRPr="00631638" w14:paraId="5B294046" w14:textId="77777777" w:rsidTr="00DF44E3">
        <w:trPr>
          <w:trHeight w:val="48"/>
        </w:trPr>
        <w:tc>
          <w:tcPr>
            <w:tcW w:w="2518" w:type="dxa"/>
            <w:tcBorders>
              <w:top w:val="single" w:sz="4" w:space="0" w:color="auto"/>
              <w:left w:val="single" w:sz="4" w:space="0" w:color="auto"/>
              <w:bottom w:val="single" w:sz="4" w:space="0" w:color="auto"/>
              <w:right w:val="single" w:sz="4" w:space="0" w:color="auto"/>
            </w:tcBorders>
          </w:tcPr>
          <w:p w14:paraId="6FBE2397"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Limitations of evidence</w:t>
            </w:r>
          </w:p>
        </w:tc>
        <w:tc>
          <w:tcPr>
            <w:tcW w:w="709" w:type="dxa"/>
            <w:tcBorders>
              <w:top w:val="single" w:sz="5" w:space="0" w:color="000000"/>
              <w:left w:val="single" w:sz="4" w:space="0" w:color="auto"/>
              <w:bottom w:val="single" w:sz="5" w:space="0" w:color="000000"/>
              <w:right w:val="single" w:sz="5" w:space="0" w:color="000000"/>
            </w:tcBorders>
          </w:tcPr>
          <w:p w14:paraId="6C685BF4" w14:textId="77777777" w:rsidR="003931D4" w:rsidRPr="00631638" w:rsidRDefault="003931D4" w:rsidP="00DF44E3">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9</w:t>
            </w:r>
          </w:p>
        </w:tc>
        <w:tc>
          <w:tcPr>
            <w:tcW w:w="10773" w:type="dxa"/>
            <w:tcBorders>
              <w:top w:val="single" w:sz="5" w:space="0" w:color="000000"/>
              <w:left w:val="single" w:sz="5" w:space="0" w:color="000000"/>
              <w:bottom w:val="single" w:sz="5" w:space="0" w:color="000000"/>
              <w:right w:val="single" w:sz="5" w:space="0" w:color="000000"/>
            </w:tcBorders>
          </w:tcPr>
          <w:p w14:paraId="7A9C8278"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Provide a brief summary of the limitations of the evidence included in the review (e.g. study risk of bias, inconsistency and imprecision).</w:t>
            </w:r>
          </w:p>
        </w:tc>
        <w:tc>
          <w:tcPr>
            <w:tcW w:w="1200" w:type="dxa"/>
            <w:tcBorders>
              <w:top w:val="single" w:sz="5" w:space="0" w:color="000000"/>
              <w:left w:val="single" w:sz="5" w:space="0" w:color="000000"/>
              <w:bottom w:val="single" w:sz="5" w:space="0" w:color="000000"/>
              <w:right w:val="single" w:sz="5" w:space="0" w:color="000000"/>
            </w:tcBorders>
          </w:tcPr>
          <w:p w14:paraId="614625E9"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Yes</w:t>
            </w:r>
          </w:p>
        </w:tc>
      </w:tr>
      <w:tr w:rsidR="00631638" w:rsidRPr="00631638" w14:paraId="15972B55" w14:textId="77777777" w:rsidTr="00DF44E3">
        <w:trPr>
          <w:trHeight w:val="48"/>
        </w:trPr>
        <w:tc>
          <w:tcPr>
            <w:tcW w:w="2518" w:type="dxa"/>
            <w:tcBorders>
              <w:top w:val="single" w:sz="4" w:space="0" w:color="auto"/>
              <w:left w:val="single" w:sz="4" w:space="0" w:color="auto"/>
              <w:bottom w:val="single" w:sz="4" w:space="0" w:color="auto"/>
              <w:right w:val="single" w:sz="4" w:space="0" w:color="auto"/>
            </w:tcBorders>
          </w:tcPr>
          <w:p w14:paraId="58939518"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Interpretation</w:t>
            </w:r>
          </w:p>
        </w:tc>
        <w:tc>
          <w:tcPr>
            <w:tcW w:w="709" w:type="dxa"/>
            <w:tcBorders>
              <w:top w:val="single" w:sz="5" w:space="0" w:color="000000"/>
              <w:left w:val="single" w:sz="4" w:space="0" w:color="auto"/>
              <w:bottom w:val="single" w:sz="5" w:space="0" w:color="000000"/>
              <w:right w:val="single" w:sz="5" w:space="0" w:color="000000"/>
            </w:tcBorders>
          </w:tcPr>
          <w:p w14:paraId="30CBA77D" w14:textId="77777777" w:rsidR="003931D4" w:rsidRPr="00631638" w:rsidRDefault="003931D4" w:rsidP="00DF44E3">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10</w:t>
            </w:r>
          </w:p>
        </w:tc>
        <w:tc>
          <w:tcPr>
            <w:tcW w:w="10773" w:type="dxa"/>
            <w:tcBorders>
              <w:top w:val="single" w:sz="5" w:space="0" w:color="000000"/>
              <w:left w:val="single" w:sz="5" w:space="0" w:color="000000"/>
              <w:bottom w:val="single" w:sz="5" w:space="0" w:color="000000"/>
              <w:right w:val="single" w:sz="5" w:space="0" w:color="000000"/>
            </w:tcBorders>
          </w:tcPr>
          <w:p w14:paraId="0FE54439"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Provide a general interpretation of the results and important implications.</w:t>
            </w:r>
          </w:p>
        </w:tc>
        <w:tc>
          <w:tcPr>
            <w:tcW w:w="1200" w:type="dxa"/>
            <w:tcBorders>
              <w:top w:val="single" w:sz="5" w:space="0" w:color="000000"/>
              <w:left w:val="single" w:sz="5" w:space="0" w:color="000000"/>
              <w:bottom w:val="single" w:sz="5" w:space="0" w:color="000000"/>
              <w:right w:val="single" w:sz="5" w:space="0" w:color="000000"/>
            </w:tcBorders>
          </w:tcPr>
          <w:p w14:paraId="69770211"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Yes</w:t>
            </w:r>
          </w:p>
        </w:tc>
      </w:tr>
      <w:tr w:rsidR="00631638" w:rsidRPr="00631638" w14:paraId="58734A4B" w14:textId="77777777" w:rsidTr="00DF44E3">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63661798" w14:textId="77777777" w:rsidR="003931D4" w:rsidRPr="00631638" w:rsidRDefault="003931D4" w:rsidP="00DF44E3">
            <w:pPr>
              <w:pStyle w:val="Default"/>
              <w:rPr>
                <w:rFonts w:ascii="Times New Roman" w:hAnsi="Times New Roman" w:cs="Times New Roman"/>
                <w:color w:val="000000" w:themeColor="text1"/>
              </w:rPr>
            </w:pPr>
            <w:r w:rsidRPr="00631638">
              <w:rPr>
                <w:rFonts w:ascii="Times New Roman" w:hAnsi="Times New Roman" w:cs="Times New Roman"/>
                <w:b/>
                <w:bCs/>
                <w:color w:val="000000" w:themeColor="text1"/>
              </w:rPr>
              <w:t xml:space="preserve">OTHER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5EA41981" w14:textId="77777777" w:rsidR="003931D4" w:rsidRPr="00631638" w:rsidRDefault="003931D4" w:rsidP="00DF44E3">
            <w:pPr>
              <w:pStyle w:val="Default"/>
              <w:jc w:val="center"/>
              <w:rPr>
                <w:rFonts w:ascii="Times New Roman" w:hAnsi="Times New Roman" w:cs="Times New Roman"/>
                <w:color w:val="000000" w:themeColor="text1"/>
              </w:rPr>
            </w:pPr>
          </w:p>
        </w:tc>
      </w:tr>
      <w:tr w:rsidR="00631638" w:rsidRPr="00631638" w14:paraId="0148D27E" w14:textId="77777777" w:rsidTr="00DF44E3">
        <w:trPr>
          <w:trHeight w:val="48"/>
        </w:trPr>
        <w:tc>
          <w:tcPr>
            <w:tcW w:w="2518" w:type="dxa"/>
            <w:tcBorders>
              <w:top w:val="single" w:sz="5" w:space="0" w:color="000000"/>
              <w:left w:val="single" w:sz="5" w:space="0" w:color="000000"/>
              <w:bottom w:val="single" w:sz="5" w:space="0" w:color="000000"/>
              <w:right w:val="single" w:sz="5" w:space="0" w:color="000000"/>
            </w:tcBorders>
          </w:tcPr>
          <w:p w14:paraId="59F616AE"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Funding</w:t>
            </w:r>
          </w:p>
        </w:tc>
        <w:tc>
          <w:tcPr>
            <w:tcW w:w="709" w:type="dxa"/>
            <w:tcBorders>
              <w:top w:val="single" w:sz="5" w:space="0" w:color="000000"/>
              <w:left w:val="single" w:sz="5" w:space="0" w:color="000000"/>
              <w:bottom w:val="single" w:sz="5" w:space="0" w:color="000000"/>
              <w:right w:val="single" w:sz="5" w:space="0" w:color="000000"/>
            </w:tcBorders>
          </w:tcPr>
          <w:p w14:paraId="50D0FF94" w14:textId="77777777" w:rsidR="003931D4" w:rsidRPr="00631638" w:rsidRDefault="003931D4" w:rsidP="00DF44E3">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11</w:t>
            </w:r>
          </w:p>
        </w:tc>
        <w:tc>
          <w:tcPr>
            <w:tcW w:w="10773" w:type="dxa"/>
            <w:tcBorders>
              <w:top w:val="single" w:sz="5" w:space="0" w:color="000000"/>
              <w:left w:val="single" w:sz="5" w:space="0" w:color="000000"/>
              <w:bottom w:val="single" w:sz="5" w:space="0" w:color="000000"/>
              <w:right w:val="single" w:sz="5" w:space="0" w:color="000000"/>
            </w:tcBorders>
          </w:tcPr>
          <w:p w14:paraId="7CE9BFF5"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Specify the primary source of funding for the review.</w:t>
            </w:r>
          </w:p>
        </w:tc>
        <w:tc>
          <w:tcPr>
            <w:tcW w:w="1200" w:type="dxa"/>
            <w:tcBorders>
              <w:top w:val="single" w:sz="5" w:space="0" w:color="000000"/>
              <w:left w:val="single" w:sz="5" w:space="0" w:color="000000"/>
              <w:bottom w:val="single" w:sz="5" w:space="0" w:color="000000"/>
              <w:right w:val="single" w:sz="5" w:space="0" w:color="000000"/>
            </w:tcBorders>
          </w:tcPr>
          <w:p w14:paraId="2E760920"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Yes</w:t>
            </w:r>
          </w:p>
        </w:tc>
      </w:tr>
      <w:tr w:rsidR="00631638" w:rsidRPr="00631638" w14:paraId="16301063" w14:textId="77777777" w:rsidTr="00DF44E3">
        <w:trPr>
          <w:trHeight w:val="219"/>
        </w:trPr>
        <w:tc>
          <w:tcPr>
            <w:tcW w:w="2518" w:type="dxa"/>
            <w:tcBorders>
              <w:top w:val="single" w:sz="5" w:space="0" w:color="000000"/>
              <w:left w:val="single" w:sz="5" w:space="0" w:color="000000"/>
              <w:bottom w:val="double" w:sz="5" w:space="0" w:color="000000"/>
              <w:right w:val="single" w:sz="5" w:space="0" w:color="000000"/>
            </w:tcBorders>
          </w:tcPr>
          <w:p w14:paraId="61BFD249"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Registration</w:t>
            </w:r>
          </w:p>
        </w:tc>
        <w:tc>
          <w:tcPr>
            <w:tcW w:w="709" w:type="dxa"/>
            <w:tcBorders>
              <w:top w:val="single" w:sz="5" w:space="0" w:color="000000"/>
              <w:left w:val="single" w:sz="5" w:space="0" w:color="000000"/>
              <w:bottom w:val="double" w:sz="5" w:space="0" w:color="000000"/>
              <w:right w:val="single" w:sz="5" w:space="0" w:color="000000"/>
            </w:tcBorders>
          </w:tcPr>
          <w:p w14:paraId="16F3224D" w14:textId="77777777" w:rsidR="003931D4" w:rsidRPr="00631638" w:rsidRDefault="003931D4" w:rsidP="00DF44E3">
            <w:pPr>
              <w:pStyle w:val="Default"/>
              <w:spacing w:before="40" w:after="40"/>
              <w:jc w:val="right"/>
              <w:rPr>
                <w:rFonts w:ascii="Times New Roman" w:hAnsi="Times New Roman" w:cs="Times New Roman"/>
                <w:color w:val="000000" w:themeColor="text1"/>
              </w:rPr>
            </w:pPr>
            <w:r w:rsidRPr="00631638">
              <w:rPr>
                <w:rFonts w:ascii="Times New Roman" w:hAnsi="Times New Roman" w:cs="Times New Roman"/>
                <w:color w:val="000000" w:themeColor="text1"/>
              </w:rPr>
              <w:t>12</w:t>
            </w:r>
          </w:p>
        </w:tc>
        <w:tc>
          <w:tcPr>
            <w:tcW w:w="10773" w:type="dxa"/>
            <w:tcBorders>
              <w:top w:val="single" w:sz="5" w:space="0" w:color="000000"/>
              <w:left w:val="single" w:sz="5" w:space="0" w:color="000000"/>
              <w:bottom w:val="double" w:sz="5" w:space="0" w:color="000000"/>
              <w:right w:val="single" w:sz="5" w:space="0" w:color="000000"/>
            </w:tcBorders>
          </w:tcPr>
          <w:p w14:paraId="08779282"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Provide the register name and registration number.</w:t>
            </w:r>
          </w:p>
        </w:tc>
        <w:tc>
          <w:tcPr>
            <w:tcW w:w="1200" w:type="dxa"/>
            <w:tcBorders>
              <w:top w:val="single" w:sz="5" w:space="0" w:color="000000"/>
              <w:left w:val="single" w:sz="5" w:space="0" w:color="000000"/>
              <w:bottom w:val="double" w:sz="5" w:space="0" w:color="000000"/>
              <w:right w:val="single" w:sz="5" w:space="0" w:color="000000"/>
            </w:tcBorders>
          </w:tcPr>
          <w:p w14:paraId="6E3C30FB" w14:textId="77777777" w:rsidR="003931D4" w:rsidRPr="00631638" w:rsidRDefault="003931D4" w:rsidP="00DF44E3">
            <w:pPr>
              <w:pStyle w:val="Default"/>
              <w:spacing w:before="40" w:after="40"/>
              <w:rPr>
                <w:rFonts w:ascii="Times New Roman" w:hAnsi="Times New Roman" w:cs="Times New Roman"/>
                <w:color w:val="000000" w:themeColor="text1"/>
              </w:rPr>
            </w:pPr>
            <w:r w:rsidRPr="00631638">
              <w:rPr>
                <w:rFonts w:ascii="Times New Roman" w:hAnsi="Times New Roman" w:cs="Times New Roman"/>
                <w:color w:val="000000" w:themeColor="text1"/>
              </w:rPr>
              <w:t>Yes</w:t>
            </w:r>
          </w:p>
        </w:tc>
      </w:tr>
    </w:tbl>
    <w:p w14:paraId="4CF15B8A" w14:textId="77777777" w:rsidR="00B07E1B" w:rsidRPr="00631638" w:rsidRDefault="00817AD1">
      <w:pPr>
        <w:pStyle w:val="Heading1"/>
        <w:rPr>
          <w:rFonts w:ascii="Times New Roman" w:hAnsi="Times New Roman" w:cs="Times New Roman"/>
          <w:b w:val="0"/>
          <w:bCs w:val="0"/>
          <w:color w:val="000000" w:themeColor="text1"/>
          <w:sz w:val="24"/>
          <w:szCs w:val="24"/>
        </w:rPr>
      </w:pPr>
      <w:bookmarkStart w:id="12" w:name="_Toc134356062"/>
      <w:r w:rsidRPr="00631638">
        <w:rPr>
          <w:rFonts w:ascii="Times New Roman" w:hAnsi="Times New Roman" w:cs="Times New Roman"/>
          <w:color w:val="000000" w:themeColor="text1"/>
          <w:sz w:val="24"/>
          <w:szCs w:val="24"/>
        </w:rPr>
        <w:lastRenderedPageBreak/>
        <w:t>ST</w:t>
      </w:r>
      <w:r w:rsidR="003931D4" w:rsidRPr="00631638">
        <w:rPr>
          <w:rFonts w:ascii="Times New Roman" w:hAnsi="Times New Roman" w:cs="Times New Roman"/>
          <w:color w:val="000000" w:themeColor="text1"/>
          <w:sz w:val="24"/>
          <w:szCs w:val="24"/>
        </w:rPr>
        <w:t>3</w:t>
      </w:r>
      <w:r w:rsidR="002C065C" w:rsidRPr="00631638">
        <w:rPr>
          <w:rFonts w:ascii="Times New Roman" w:hAnsi="Times New Roman" w:cs="Times New Roman"/>
          <w:color w:val="000000" w:themeColor="text1"/>
          <w:sz w:val="24"/>
          <w:szCs w:val="24"/>
        </w:rPr>
        <w:t xml:space="preserve">. MOOSE </w:t>
      </w:r>
      <w:r w:rsidR="00476502" w:rsidRPr="00631638">
        <w:rPr>
          <w:rFonts w:ascii="Times New Roman" w:hAnsi="Times New Roman" w:cs="Times New Roman"/>
          <w:color w:val="000000" w:themeColor="text1"/>
          <w:sz w:val="24"/>
          <w:szCs w:val="24"/>
        </w:rPr>
        <w:t>g</w:t>
      </w:r>
      <w:r w:rsidR="002C065C" w:rsidRPr="00631638">
        <w:rPr>
          <w:rFonts w:ascii="Times New Roman" w:hAnsi="Times New Roman" w:cs="Times New Roman"/>
          <w:color w:val="000000" w:themeColor="text1"/>
          <w:sz w:val="24"/>
          <w:szCs w:val="24"/>
        </w:rPr>
        <w:t xml:space="preserve">uideline and </w:t>
      </w:r>
      <w:r w:rsidR="00476502" w:rsidRPr="00631638">
        <w:rPr>
          <w:rFonts w:ascii="Times New Roman" w:hAnsi="Times New Roman" w:cs="Times New Roman"/>
          <w:color w:val="000000" w:themeColor="text1"/>
          <w:sz w:val="24"/>
          <w:szCs w:val="24"/>
        </w:rPr>
        <w:t>c</w:t>
      </w:r>
      <w:r w:rsidR="002C065C" w:rsidRPr="00631638">
        <w:rPr>
          <w:rFonts w:ascii="Times New Roman" w:hAnsi="Times New Roman" w:cs="Times New Roman"/>
          <w:color w:val="000000" w:themeColor="text1"/>
          <w:sz w:val="24"/>
          <w:szCs w:val="24"/>
        </w:rPr>
        <w:t>hecklist</w:t>
      </w:r>
      <w:bookmarkEnd w:id="12"/>
      <w:r w:rsidR="002C065C" w:rsidRPr="00631638">
        <w:rPr>
          <w:rFonts w:ascii="Times New Roman" w:hAnsi="Times New Roman" w:cs="Times New Roman"/>
          <w:color w:val="000000" w:themeColor="text1"/>
          <w:sz w:val="24"/>
          <w:szCs w:val="24"/>
        </w:rPr>
        <w:t xml:space="preserve"> </w:t>
      </w:r>
    </w:p>
    <w:p w14:paraId="6251921A" w14:textId="77777777" w:rsidR="00B07E1B" w:rsidRPr="00631638" w:rsidRDefault="00B07E1B">
      <w:pPr>
        <w:rPr>
          <w:rFonts w:ascii="Times New Roman" w:hAnsi="Times New Roman"/>
          <w:color w:val="000000" w:themeColor="text1"/>
        </w:rPr>
      </w:pPr>
    </w:p>
    <w:tbl>
      <w:tblPr>
        <w:tblW w:w="4655" w:type="pct"/>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606"/>
        <w:gridCol w:w="4962"/>
        <w:gridCol w:w="7974"/>
      </w:tblGrid>
      <w:tr w:rsidR="00631638" w:rsidRPr="00631638" w14:paraId="44925949" w14:textId="77777777">
        <w:trPr>
          <w:cantSplit/>
        </w:trPr>
        <w:tc>
          <w:tcPr>
            <w:tcW w:w="2055" w:type="pct"/>
            <w:gridSpan w:val="2"/>
            <w:shd w:val="clear" w:color="auto" w:fill="D9D9D9"/>
          </w:tcPr>
          <w:p w14:paraId="6E5EC888" w14:textId="77777777" w:rsidR="00B07E1B" w:rsidRPr="00631638" w:rsidRDefault="002C065C">
            <w:pPr>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Criteria</w:t>
            </w:r>
          </w:p>
        </w:tc>
        <w:tc>
          <w:tcPr>
            <w:tcW w:w="2945" w:type="pct"/>
            <w:shd w:val="clear" w:color="auto" w:fill="D9D9D9"/>
          </w:tcPr>
          <w:p w14:paraId="4540087C" w14:textId="77777777" w:rsidR="00B07E1B" w:rsidRPr="00631638" w:rsidRDefault="002C065C">
            <w:pPr>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Brief description of how the criteria were handled in the meta-analysis</w:t>
            </w:r>
          </w:p>
        </w:tc>
      </w:tr>
      <w:tr w:rsidR="00631638" w:rsidRPr="00631638" w14:paraId="2B8D4C86" w14:textId="77777777">
        <w:trPr>
          <w:cantSplit/>
        </w:trPr>
        <w:tc>
          <w:tcPr>
            <w:tcW w:w="2055" w:type="pct"/>
            <w:gridSpan w:val="2"/>
          </w:tcPr>
          <w:p w14:paraId="3D781000" w14:textId="77777777" w:rsidR="00B07E1B" w:rsidRPr="00631638" w:rsidRDefault="002C065C">
            <w:pPr>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Reporting of background should include</w:t>
            </w:r>
          </w:p>
        </w:tc>
        <w:tc>
          <w:tcPr>
            <w:tcW w:w="2945" w:type="pct"/>
          </w:tcPr>
          <w:p w14:paraId="420A989B" w14:textId="77777777" w:rsidR="00B07E1B" w:rsidRPr="00631638" w:rsidRDefault="00B07E1B">
            <w:pPr>
              <w:rPr>
                <w:rFonts w:ascii="Times New Roman" w:hAnsi="Times New Roman"/>
                <w:b/>
                <w:bCs/>
                <w:color w:val="000000" w:themeColor="text1"/>
                <w:sz w:val="22"/>
                <w:szCs w:val="22"/>
              </w:rPr>
            </w:pPr>
          </w:p>
        </w:tc>
      </w:tr>
      <w:tr w:rsidR="00631638" w:rsidRPr="00631638" w14:paraId="44EAAAB7" w14:textId="77777777">
        <w:trPr>
          <w:trHeight w:val="1128"/>
        </w:trPr>
        <w:tc>
          <w:tcPr>
            <w:tcW w:w="224" w:type="pct"/>
          </w:tcPr>
          <w:p w14:paraId="66BD7ED4"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0EB7762B"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Problem definition</w:t>
            </w:r>
          </w:p>
        </w:tc>
        <w:tc>
          <w:tcPr>
            <w:tcW w:w="2945" w:type="pct"/>
          </w:tcPr>
          <w:p w14:paraId="2F3CF95C" w14:textId="77777777" w:rsidR="00B07E1B" w:rsidRPr="00631638" w:rsidRDefault="002C065C">
            <w:pPr>
              <w:spacing w:after="0"/>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To study the</w:t>
            </w:r>
            <w:r w:rsidR="00CF68C1" w:rsidRPr="00631638">
              <w:rPr>
                <w:rFonts w:ascii="Times New Roman" w:hAnsi="Times New Roman"/>
                <w:color w:val="000000" w:themeColor="text1"/>
                <w:sz w:val="22"/>
                <w:szCs w:val="22"/>
              </w:rPr>
              <w:t>m magnitude and consistency of</w:t>
            </w:r>
            <w:r w:rsidRPr="00631638">
              <w:rPr>
                <w:rFonts w:ascii="Times New Roman" w:hAnsi="Times New Roman"/>
                <w:color w:val="000000" w:themeColor="text1"/>
                <w:sz w:val="22"/>
                <w:szCs w:val="22"/>
              </w:rPr>
              <w:t xml:space="preserve"> association</w:t>
            </w:r>
            <w:r w:rsidR="00CF68C1" w:rsidRPr="00631638">
              <w:rPr>
                <w:rFonts w:ascii="Times New Roman" w:hAnsi="Times New Roman"/>
                <w:color w:val="000000" w:themeColor="text1"/>
                <w:sz w:val="22"/>
                <w:szCs w:val="22"/>
              </w:rPr>
              <w:t>s</w:t>
            </w:r>
            <w:r w:rsidRPr="00631638">
              <w:rPr>
                <w:rFonts w:ascii="Times New Roman" w:hAnsi="Times New Roman"/>
                <w:color w:val="000000" w:themeColor="text1"/>
                <w:sz w:val="22"/>
                <w:szCs w:val="22"/>
              </w:rPr>
              <w:t xml:space="preserve"> between </w:t>
            </w:r>
            <w:r w:rsidR="00CF68C1" w:rsidRPr="00631638">
              <w:rPr>
                <w:rFonts w:ascii="Times New Roman" w:hAnsi="Times New Roman"/>
                <w:color w:val="000000" w:themeColor="text1"/>
                <w:sz w:val="22"/>
                <w:szCs w:val="22"/>
              </w:rPr>
              <w:t xml:space="preserve">overall </w:t>
            </w:r>
            <w:r w:rsidRPr="00631638">
              <w:rPr>
                <w:rFonts w:ascii="Times New Roman" w:hAnsi="Times New Roman"/>
                <w:color w:val="000000" w:themeColor="text1"/>
                <w:sz w:val="22"/>
                <w:szCs w:val="22"/>
              </w:rPr>
              <w:t xml:space="preserve">childhood maltreatment </w:t>
            </w:r>
            <w:r w:rsidR="00CF68C1" w:rsidRPr="00631638">
              <w:rPr>
                <w:rFonts w:ascii="Times New Roman" w:hAnsi="Times New Roman"/>
                <w:color w:val="000000" w:themeColor="text1"/>
                <w:sz w:val="22"/>
                <w:szCs w:val="22"/>
              </w:rPr>
              <w:t xml:space="preserve">and its subtypes </w:t>
            </w:r>
            <w:r w:rsidRPr="00631638">
              <w:rPr>
                <w:rFonts w:ascii="Times New Roman" w:hAnsi="Times New Roman"/>
                <w:color w:val="000000" w:themeColor="text1"/>
                <w:sz w:val="22"/>
                <w:szCs w:val="22"/>
              </w:rPr>
              <w:t xml:space="preserve">and social functioning </w:t>
            </w:r>
            <w:r w:rsidR="00CF68C1" w:rsidRPr="00631638">
              <w:rPr>
                <w:rFonts w:ascii="Times New Roman" w:hAnsi="Times New Roman"/>
                <w:color w:val="000000" w:themeColor="text1"/>
                <w:sz w:val="22"/>
                <w:szCs w:val="22"/>
              </w:rPr>
              <w:t xml:space="preserve">and social cognition domains </w:t>
            </w:r>
            <w:r w:rsidRPr="00631638">
              <w:rPr>
                <w:rFonts w:ascii="Times New Roman" w:hAnsi="Times New Roman"/>
                <w:color w:val="000000" w:themeColor="text1"/>
                <w:sz w:val="22"/>
                <w:szCs w:val="22"/>
              </w:rPr>
              <w:t>in individuals with psychotic disorders, and</w:t>
            </w:r>
            <w:r w:rsidR="00CF68C1" w:rsidRPr="00631638">
              <w:rPr>
                <w:rFonts w:ascii="Times New Roman" w:hAnsi="Times New Roman"/>
                <w:color w:val="000000" w:themeColor="text1"/>
                <w:sz w:val="22"/>
                <w:szCs w:val="22"/>
              </w:rPr>
              <w:t xml:space="preserve"> to examine</w:t>
            </w:r>
            <w:r w:rsidRPr="00631638">
              <w:rPr>
                <w:rFonts w:ascii="Times New Roman" w:hAnsi="Times New Roman"/>
                <w:color w:val="000000" w:themeColor="text1"/>
                <w:sz w:val="22"/>
                <w:szCs w:val="22"/>
              </w:rPr>
              <w:t xml:space="preserve"> mediators and moderators in th</w:t>
            </w:r>
            <w:r w:rsidR="00CF68C1" w:rsidRPr="00631638">
              <w:rPr>
                <w:rFonts w:ascii="Times New Roman" w:hAnsi="Times New Roman"/>
                <w:color w:val="000000" w:themeColor="text1"/>
                <w:sz w:val="22"/>
                <w:szCs w:val="22"/>
              </w:rPr>
              <w:t>ese</w:t>
            </w:r>
            <w:r w:rsidRPr="00631638">
              <w:rPr>
                <w:rFonts w:ascii="Times New Roman" w:hAnsi="Times New Roman"/>
                <w:color w:val="000000" w:themeColor="text1"/>
                <w:sz w:val="22"/>
                <w:szCs w:val="22"/>
              </w:rPr>
              <w:t xml:space="preserve"> relationship</w:t>
            </w:r>
            <w:r w:rsidR="00CF68C1" w:rsidRPr="00631638">
              <w:rPr>
                <w:rFonts w:ascii="Times New Roman" w:hAnsi="Times New Roman"/>
                <w:color w:val="000000" w:themeColor="text1"/>
                <w:sz w:val="22"/>
                <w:szCs w:val="22"/>
              </w:rPr>
              <w:t>s</w:t>
            </w:r>
            <w:r w:rsidRPr="00631638">
              <w:rPr>
                <w:rFonts w:ascii="Times New Roman" w:hAnsi="Times New Roman"/>
                <w:color w:val="000000" w:themeColor="text1"/>
                <w:sz w:val="22"/>
                <w:szCs w:val="22"/>
              </w:rPr>
              <w:t>.</w:t>
            </w:r>
          </w:p>
          <w:p w14:paraId="5136F891" w14:textId="77777777" w:rsidR="00B07E1B" w:rsidRPr="00631638" w:rsidRDefault="00B07E1B">
            <w:pPr>
              <w:spacing w:after="0"/>
              <w:jc w:val="both"/>
              <w:rPr>
                <w:rFonts w:ascii="Times New Roman" w:hAnsi="Times New Roman"/>
                <w:color w:val="000000" w:themeColor="text1"/>
                <w:sz w:val="22"/>
                <w:szCs w:val="22"/>
              </w:rPr>
            </w:pPr>
          </w:p>
        </w:tc>
      </w:tr>
      <w:tr w:rsidR="00631638" w:rsidRPr="00631638" w14:paraId="62C2F17A" w14:textId="77777777">
        <w:tc>
          <w:tcPr>
            <w:tcW w:w="224" w:type="pct"/>
          </w:tcPr>
          <w:p w14:paraId="79A418BA"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27558724"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Hypothesis statement</w:t>
            </w:r>
          </w:p>
        </w:tc>
        <w:tc>
          <w:tcPr>
            <w:tcW w:w="2945" w:type="pct"/>
          </w:tcPr>
          <w:p w14:paraId="172E3564"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We hypothesi</w:t>
            </w:r>
            <w:r w:rsidR="00CF68C1" w:rsidRPr="00631638">
              <w:rPr>
                <w:rFonts w:ascii="Times New Roman" w:hAnsi="Times New Roman"/>
                <w:color w:val="000000" w:themeColor="text1"/>
                <w:sz w:val="22"/>
                <w:szCs w:val="22"/>
              </w:rPr>
              <w:t>s</w:t>
            </w:r>
            <w:r w:rsidRPr="00631638">
              <w:rPr>
                <w:rFonts w:ascii="Times New Roman" w:hAnsi="Times New Roman"/>
                <w:color w:val="000000" w:themeColor="text1"/>
                <w:sz w:val="22"/>
                <w:szCs w:val="22"/>
              </w:rPr>
              <w:t>ed that there is a</w:t>
            </w:r>
            <w:r w:rsidR="006173F6" w:rsidRPr="00631638">
              <w:rPr>
                <w:rFonts w:ascii="Times New Roman" w:hAnsi="Times New Roman"/>
                <w:color w:val="000000" w:themeColor="text1"/>
                <w:sz w:val="22"/>
                <w:szCs w:val="22"/>
              </w:rPr>
              <w:t xml:space="preserve"> negative</w:t>
            </w:r>
            <w:r w:rsidRPr="00631638">
              <w:rPr>
                <w:rFonts w:ascii="Times New Roman" w:hAnsi="Times New Roman"/>
                <w:color w:val="000000" w:themeColor="text1"/>
                <w:sz w:val="22"/>
                <w:szCs w:val="22"/>
              </w:rPr>
              <w:t xml:space="preserve"> </w:t>
            </w:r>
            <w:r w:rsidR="006173F6" w:rsidRPr="00631638">
              <w:rPr>
                <w:rFonts w:ascii="Times New Roman" w:hAnsi="Times New Roman"/>
                <w:color w:val="000000" w:themeColor="text1"/>
                <w:sz w:val="22"/>
                <w:szCs w:val="22"/>
              </w:rPr>
              <w:t>association</w:t>
            </w:r>
            <w:r w:rsidRPr="00631638">
              <w:rPr>
                <w:rFonts w:ascii="Times New Roman" w:hAnsi="Times New Roman"/>
                <w:color w:val="000000" w:themeColor="text1"/>
                <w:sz w:val="22"/>
                <w:szCs w:val="22"/>
              </w:rPr>
              <w:t xml:space="preserve"> between childhood maltreatment and social functioning</w:t>
            </w:r>
            <w:r w:rsidR="00CF68C1" w:rsidRPr="00631638">
              <w:rPr>
                <w:rFonts w:ascii="Times New Roman" w:hAnsi="Times New Roman"/>
                <w:color w:val="000000" w:themeColor="text1"/>
                <w:sz w:val="22"/>
                <w:szCs w:val="22"/>
              </w:rPr>
              <w:t xml:space="preserve"> and social cognition</w:t>
            </w:r>
            <w:r w:rsidRPr="00631638">
              <w:rPr>
                <w:rFonts w:ascii="Times New Roman" w:hAnsi="Times New Roman"/>
                <w:color w:val="000000" w:themeColor="text1"/>
                <w:sz w:val="22"/>
                <w:szCs w:val="22"/>
              </w:rPr>
              <w:t xml:space="preserve"> </w:t>
            </w:r>
            <w:r w:rsidR="006173F6" w:rsidRPr="00631638">
              <w:rPr>
                <w:rFonts w:ascii="Times New Roman" w:hAnsi="Times New Roman"/>
                <w:color w:val="000000" w:themeColor="text1"/>
                <w:sz w:val="22"/>
                <w:szCs w:val="22"/>
              </w:rPr>
              <w:t>so that</w:t>
            </w:r>
            <w:r w:rsidRPr="00631638">
              <w:rPr>
                <w:rFonts w:ascii="Times New Roman" w:hAnsi="Times New Roman"/>
                <w:color w:val="000000" w:themeColor="text1"/>
                <w:sz w:val="22"/>
                <w:szCs w:val="22"/>
              </w:rPr>
              <w:t xml:space="preserve"> </w:t>
            </w:r>
            <w:r w:rsidR="006173F6" w:rsidRPr="00631638">
              <w:rPr>
                <w:rFonts w:ascii="Times New Roman" w:hAnsi="Times New Roman"/>
                <w:color w:val="000000" w:themeColor="text1"/>
                <w:sz w:val="22"/>
                <w:szCs w:val="22"/>
              </w:rPr>
              <w:t>childhood maltreatment would be related to poorer social outcomes in individuals with psychotic disorders.</w:t>
            </w:r>
          </w:p>
        </w:tc>
      </w:tr>
      <w:tr w:rsidR="00631638" w:rsidRPr="00631638" w14:paraId="3CCB1AF1" w14:textId="77777777">
        <w:tc>
          <w:tcPr>
            <w:tcW w:w="224" w:type="pct"/>
          </w:tcPr>
          <w:p w14:paraId="6BB6BF57"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5CD76DA1"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Description of study outcomes</w:t>
            </w:r>
          </w:p>
        </w:tc>
        <w:tc>
          <w:tcPr>
            <w:tcW w:w="2945" w:type="pct"/>
          </w:tcPr>
          <w:p w14:paraId="4F95B199" w14:textId="77777777" w:rsidR="00B07E1B" w:rsidRPr="00631638" w:rsidRDefault="002C065C">
            <w:pPr>
              <w:spacing w:after="0"/>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Social functioning</w:t>
            </w:r>
            <w:r w:rsidR="006173F6" w:rsidRPr="00631638">
              <w:rPr>
                <w:rFonts w:ascii="Times New Roman" w:hAnsi="Times New Roman"/>
                <w:color w:val="000000" w:themeColor="text1"/>
                <w:sz w:val="22"/>
                <w:szCs w:val="22"/>
              </w:rPr>
              <w:t>: Global, Independent living, Occupational functioning, Interpersonal relations, Aggressive behaviour, and Psychosocial problems.</w:t>
            </w:r>
            <w:r w:rsidR="00CF68C1" w:rsidRPr="00631638">
              <w:rPr>
                <w:rFonts w:ascii="Times New Roman" w:hAnsi="Times New Roman"/>
                <w:color w:val="000000" w:themeColor="text1"/>
                <w:sz w:val="22"/>
                <w:szCs w:val="22"/>
              </w:rPr>
              <w:t xml:space="preserve"> </w:t>
            </w:r>
            <w:r w:rsidR="006173F6" w:rsidRPr="00631638">
              <w:rPr>
                <w:rFonts w:ascii="Times New Roman" w:hAnsi="Times New Roman"/>
                <w:color w:val="000000" w:themeColor="text1"/>
                <w:sz w:val="22"/>
                <w:szCs w:val="22"/>
              </w:rPr>
              <w:t>S</w:t>
            </w:r>
            <w:r w:rsidR="00CF68C1" w:rsidRPr="00631638">
              <w:rPr>
                <w:rFonts w:ascii="Times New Roman" w:hAnsi="Times New Roman"/>
                <w:color w:val="000000" w:themeColor="text1"/>
                <w:sz w:val="22"/>
                <w:szCs w:val="22"/>
              </w:rPr>
              <w:t>ocial cognition</w:t>
            </w:r>
            <w:r w:rsidR="006173F6" w:rsidRPr="00631638">
              <w:rPr>
                <w:rFonts w:ascii="Times New Roman" w:hAnsi="Times New Roman"/>
                <w:color w:val="000000" w:themeColor="text1"/>
                <w:sz w:val="22"/>
                <w:szCs w:val="22"/>
              </w:rPr>
              <w:t>: Theory of mind, Emotion processing, Attribution style/bias, and Empathy.</w:t>
            </w:r>
          </w:p>
        </w:tc>
      </w:tr>
      <w:tr w:rsidR="00631638" w:rsidRPr="00631638" w14:paraId="1B809FFA" w14:textId="77777777">
        <w:tc>
          <w:tcPr>
            <w:tcW w:w="224" w:type="pct"/>
          </w:tcPr>
          <w:p w14:paraId="56D559A7"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51DD4E28"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Type of exposure or intervention used</w:t>
            </w:r>
          </w:p>
        </w:tc>
        <w:tc>
          <w:tcPr>
            <w:tcW w:w="2945" w:type="pct"/>
          </w:tcPr>
          <w:p w14:paraId="320C435A" w14:textId="77777777" w:rsidR="00B07E1B" w:rsidRPr="00631638" w:rsidRDefault="002C065C">
            <w:pPr>
              <w:jc w:val="both"/>
              <w:rPr>
                <w:rFonts w:ascii="Times New Roman" w:hAnsi="Times New Roman"/>
                <w:color w:val="000000" w:themeColor="text1"/>
                <w:sz w:val="22"/>
                <w:szCs w:val="22"/>
                <w:highlight w:val="yellow"/>
              </w:rPr>
            </w:pPr>
            <w:r w:rsidRPr="00631638">
              <w:rPr>
                <w:rFonts w:ascii="Times New Roman" w:hAnsi="Times New Roman"/>
                <w:color w:val="000000" w:themeColor="text1"/>
                <w:sz w:val="22"/>
                <w:szCs w:val="22"/>
              </w:rPr>
              <w:t>Studies included were original articles investigating individuals with psychotic disorders exposed to childhood maltreatment</w:t>
            </w:r>
            <w:r w:rsidR="00CF68C1" w:rsidRPr="00631638">
              <w:rPr>
                <w:rFonts w:ascii="Times New Roman" w:hAnsi="Times New Roman"/>
                <w:color w:val="000000" w:themeColor="text1"/>
                <w:sz w:val="22"/>
                <w:szCs w:val="22"/>
              </w:rPr>
              <w:t xml:space="preserve"> </w:t>
            </w:r>
            <w:r w:rsidR="006173F6" w:rsidRPr="00631638">
              <w:rPr>
                <w:rFonts w:ascii="Times New Roman" w:hAnsi="Times New Roman"/>
                <w:color w:val="000000" w:themeColor="text1"/>
                <w:sz w:val="22"/>
                <w:szCs w:val="22"/>
              </w:rPr>
              <w:t>(</w:t>
            </w:r>
            <w:r w:rsidR="00CF68C1" w:rsidRPr="00631638">
              <w:rPr>
                <w:rFonts w:ascii="Times New Roman" w:hAnsi="Times New Roman"/>
                <w:color w:val="000000" w:themeColor="text1"/>
                <w:sz w:val="22"/>
                <w:szCs w:val="22"/>
              </w:rPr>
              <w:t>no intervention).</w:t>
            </w:r>
          </w:p>
        </w:tc>
      </w:tr>
      <w:tr w:rsidR="00631638" w:rsidRPr="00631638" w14:paraId="781BD4C1" w14:textId="77777777">
        <w:tc>
          <w:tcPr>
            <w:tcW w:w="224" w:type="pct"/>
          </w:tcPr>
          <w:p w14:paraId="3085E9DA"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1C69143C"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Type of study designs used</w:t>
            </w:r>
          </w:p>
        </w:tc>
        <w:tc>
          <w:tcPr>
            <w:tcW w:w="2945" w:type="pct"/>
          </w:tcPr>
          <w:p w14:paraId="0639F294"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Cross-sectional and </w:t>
            </w:r>
            <w:r w:rsidR="006173F6" w:rsidRPr="00631638">
              <w:rPr>
                <w:rFonts w:ascii="Times New Roman" w:hAnsi="Times New Roman"/>
                <w:color w:val="000000" w:themeColor="text1"/>
                <w:sz w:val="22"/>
                <w:szCs w:val="22"/>
              </w:rPr>
              <w:t>l</w:t>
            </w:r>
            <w:r w:rsidRPr="00631638">
              <w:rPr>
                <w:rFonts w:ascii="Times New Roman" w:hAnsi="Times New Roman"/>
                <w:color w:val="000000" w:themeColor="text1"/>
                <w:sz w:val="22"/>
                <w:szCs w:val="22"/>
              </w:rPr>
              <w:t>ongitudinal studies</w:t>
            </w:r>
            <w:r w:rsidR="00CF68C1" w:rsidRPr="00631638">
              <w:rPr>
                <w:rFonts w:ascii="Times New Roman" w:hAnsi="Times New Roman"/>
                <w:color w:val="000000" w:themeColor="text1"/>
                <w:sz w:val="22"/>
                <w:szCs w:val="22"/>
              </w:rPr>
              <w:t xml:space="preserve"> (</w:t>
            </w:r>
            <w:r w:rsidR="006173F6" w:rsidRPr="00631638">
              <w:rPr>
                <w:rFonts w:ascii="Times New Roman" w:hAnsi="Times New Roman"/>
                <w:color w:val="000000" w:themeColor="text1"/>
                <w:sz w:val="22"/>
                <w:szCs w:val="22"/>
              </w:rPr>
              <w:t xml:space="preserve">only </w:t>
            </w:r>
            <w:r w:rsidR="00CF68C1" w:rsidRPr="00631638">
              <w:rPr>
                <w:rFonts w:ascii="Times New Roman" w:hAnsi="Times New Roman"/>
                <w:color w:val="000000" w:themeColor="text1"/>
                <w:sz w:val="22"/>
                <w:szCs w:val="22"/>
              </w:rPr>
              <w:t>with baseline data).</w:t>
            </w:r>
          </w:p>
        </w:tc>
      </w:tr>
      <w:tr w:rsidR="00631638" w:rsidRPr="00631638" w14:paraId="6C9C7011" w14:textId="77777777">
        <w:tc>
          <w:tcPr>
            <w:tcW w:w="224" w:type="pct"/>
          </w:tcPr>
          <w:p w14:paraId="5EBDEAC5"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36E46EBE"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Study population</w:t>
            </w:r>
          </w:p>
        </w:tc>
        <w:tc>
          <w:tcPr>
            <w:tcW w:w="2945" w:type="pct"/>
          </w:tcPr>
          <w:p w14:paraId="74794D6E"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Individuals with psychotic disorders </w:t>
            </w:r>
            <w:r w:rsidR="006173F6" w:rsidRPr="00631638">
              <w:rPr>
                <w:rFonts w:ascii="Times New Roman" w:hAnsi="Times New Roman"/>
                <w:color w:val="000000" w:themeColor="text1"/>
                <w:sz w:val="22"/>
                <w:szCs w:val="22"/>
              </w:rPr>
              <w:t xml:space="preserve">(schizophrenia spectrum disorders, affective psychoses) </w:t>
            </w:r>
            <w:r w:rsidRPr="00631638">
              <w:rPr>
                <w:rFonts w:ascii="Times New Roman" w:hAnsi="Times New Roman"/>
                <w:color w:val="000000" w:themeColor="text1"/>
                <w:sz w:val="22"/>
                <w:szCs w:val="22"/>
              </w:rPr>
              <w:t>defined according to international and established criteria</w:t>
            </w:r>
            <w:r w:rsidR="00CF68C1" w:rsidRPr="00631638">
              <w:rPr>
                <w:rFonts w:ascii="Times New Roman" w:hAnsi="Times New Roman"/>
                <w:color w:val="000000" w:themeColor="text1"/>
                <w:sz w:val="22"/>
                <w:szCs w:val="22"/>
              </w:rPr>
              <w:t xml:space="preserve"> (DSM, ICD).</w:t>
            </w:r>
          </w:p>
        </w:tc>
      </w:tr>
      <w:tr w:rsidR="00631638" w:rsidRPr="00631638" w14:paraId="48665165" w14:textId="77777777">
        <w:trPr>
          <w:cantSplit/>
        </w:trPr>
        <w:tc>
          <w:tcPr>
            <w:tcW w:w="2055" w:type="pct"/>
            <w:gridSpan w:val="2"/>
          </w:tcPr>
          <w:p w14:paraId="488426CC" w14:textId="77777777" w:rsidR="00B07E1B" w:rsidRPr="00631638" w:rsidRDefault="002C065C">
            <w:pPr>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Reporting of search strategy should include</w:t>
            </w:r>
          </w:p>
        </w:tc>
        <w:tc>
          <w:tcPr>
            <w:tcW w:w="2945" w:type="pct"/>
          </w:tcPr>
          <w:p w14:paraId="10D14C3C" w14:textId="77777777" w:rsidR="00B07E1B" w:rsidRPr="00631638" w:rsidRDefault="00B07E1B">
            <w:pPr>
              <w:rPr>
                <w:rFonts w:ascii="Times New Roman" w:hAnsi="Times New Roman"/>
                <w:color w:val="000000" w:themeColor="text1"/>
                <w:sz w:val="22"/>
                <w:szCs w:val="22"/>
              </w:rPr>
            </w:pPr>
          </w:p>
        </w:tc>
      </w:tr>
      <w:tr w:rsidR="00631638" w:rsidRPr="00631638" w14:paraId="2D3ED438" w14:textId="77777777">
        <w:tc>
          <w:tcPr>
            <w:tcW w:w="224" w:type="pct"/>
          </w:tcPr>
          <w:p w14:paraId="184D60FE" w14:textId="77777777" w:rsidR="00B07E1B" w:rsidRPr="00631638" w:rsidRDefault="002C065C">
            <w:pPr>
              <w:jc w:val="both"/>
              <w:rPr>
                <w:rFonts w:ascii="Times New Roman" w:hAnsi="Times New Roman"/>
                <w:b/>
                <w:bCs/>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6B8EA6D2"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Qualifications of searchers</w:t>
            </w:r>
          </w:p>
        </w:tc>
        <w:tc>
          <w:tcPr>
            <w:tcW w:w="2945" w:type="pct"/>
          </w:tcPr>
          <w:p w14:paraId="5AA2A91E"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The credentials of the investigators</w:t>
            </w:r>
            <w:r w:rsidR="00CF68C1" w:rsidRPr="00631638">
              <w:rPr>
                <w:rFonts w:ascii="Times New Roman" w:hAnsi="Times New Roman"/>
                <w:color w:val="000000" w:themeColor="text1"/>
                <w:sz w:val="22"/>
                <w:szCs w:val="22"/>
              </w:rPr>
              <w:t>/reviewers</w:t>
            </w:r>
            <w:r w:rsidRPr="00631638">
              <w:rPr>
                <w:rFonts w:ascii="Times New Roman" w:hAnsi="Times New Roman"/>
                <w:color w:val="000000" w:themeColor="text1"/>
                <w:sz w:val="22"/>
                <w:szCs w:val="22"/>
              </w:rPr>
              <w:t xml:space="preserve"> are indicated in the author list and in the acknowledgements.</w:t>
            </w:r>
          </w:p>
        </w:tc>
      </w:tr>
      <w:tr w:rsidR="00631638" w:rsidRPr="00631638" w14:paraId="6180A3B2" w14:textId="77777777">
        <w:tc>
          <w:tcPr>
            <w:tcW w:w="224" w:type="pct"/>
          </w:tcPr>
          <w:p w14:paraId="5E602688"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29B32678"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Search strategy, including time period included in the synthesis and keywords</w:t>
            </w:r>
          </w:p>
        </w:tc>
        <w:tc>
          <w:tcPr>
            <w:tcW w:w="2945" w:type="pct"/>
          </w:tcPr>
          <w:p w14:paraId="58D7951F"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We used </w:t>
            </w:r>
            <w:r w:rsidRPr="00631638">
              <w:rPr>
                <w:rFonts w:ascii="Times New Roman" w:eastAsia="Times New Roman" w:hAnsi="Times New Roman"/>
                <w:bCs/>
                <w:color w:val="000000" w:themeColor="text1"/>
                <w:sz w:val="22"/>
                <w:szCs w:val="22"/>
              </w:rPr>
              <w:t xml:space="preserve">specific keywords relative to the </w:t>
            </w:r>
            <w:r w:rsidRPr="00631638">
              <w:rPr>
                <w:rFonts w:ascii="Times New Roman" w:hAnsi="Times New Roman"/>
                <w:color w:val="000000" w:themeColor="text1"/>
                <w:sz w:val="22"/>
                <w:szCs w:val="22"/>
              </w:rPr>
              <w:t>type of the diverse social functioning</w:t>
            </w:r>
            <w:r w:rsidR="00CF68C1" w:rsidRPr="00631638">
              <w:rPr>
                <w:rFonts w:ascii="Times New Roman" w:hAnsi="Times New Roman"/>
                <w:color w:val="000000" w:themeColor="text1"/>
                <w:sz w:val="22"/>
                <w:szCs w:val="22"/>
              </w:rPr>
              <w:t xml:space="preserve"> and social cognition</w:t>
            </w:r>
            <w:r w:rsidRPr="00631638">
              <w:rPr>
                <w:rFonts w:ascii="Times New Roman" w:hAnsi="Times New Roman"/>
                <w:color w:val="000000" w:themeColor="text1"/>
                <w:sz w:val="22"/>
                <w:szCs w:val="22"/>
              </w:rPr>
              <w:t xml:space="preserve"> domains, child </w:t>
            </w:r>
            <w:r w:rsidR="00CF68C1" w:rsidRPr="00631638">
              <w:rPr>
                <w:rFonts w:ascii="Times New Roman" w:hAnsi="Times New Roman"/>
                <w:color w:val="000000" w:themeColor="text1"/>
                <w:sz w:val="22"/>
                <w:szCs w:val="22"/>
              </w:rPr>
              <w:t>maltreatment</w:t>
            </w:r>
            <w:r w:rsidRPr="00631638">
              <w:rPr>
                <w:rFonts w:ascii="Times New Roman" w:hAnsi="Times New Roman"/>
                <w:color w:val="000000" w:themeColor="text1"/>
                <w:sz w:val="22"/>
                <w:szCs w:val="22"/>
              </w:rPr>
              <w:t>, and diagnoses of interest</w:t>
            </w:r>
            <w:r w:rsidR="00CF68C1" w:rsidRPr="00631638">
              <w:rPr>
                <w:rFonts w:ascii="Times New Roman" w:hAnsi="Times New Roman"/>
                <w:color w:val="000000" w:themeColor="text1"/>
                <w:sz w:val="22"/>
                <w:szCs w:val="22"/>
              </w:rPr>
              <w:t xml:space="preserve"> (psychotic disorders)</w:t>
            </w:r>
            <w:r w:rsidRPr="00631638">
              <w:rPr>
                <w:rFonts w:ascii="Times New Roman" w:hAnsi="Times New Roman"/>
                <w:color w:val="000000" w:themeColor="text1"/>
                <w:sz w:val="22"/>
                <w:szCs w:val="22"/>
              </w:rPr>
              <w:t>. A second step involved manual search of the reference lists of the retrieved articles.</w:t>
            </w:r>
          </w:p>
        </w:tc>
      </w:tr>
      <w:tr w:rsidR="00631638" w:rsidRPr="00631638" w14:paraId="3929DBA3" w14:textId="77777777">
        <w:tc>
          <w:tcPr>
            <w:tcW w:w="224" w:type="pct"/>
          </w:tcPr>
          <w:p w14:paraId="1F14D0E9"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lastRenderedPageBreak/>
              <w:sym w:font="Symbol" w:char="F0D6"/>
            </w:r>
          </w:p>
        </w:tc>
        <w:tc>
          <w:tcPr>
            <w:tcW w:w="1832" w:type="pct"/>
          </w:tcPr>
          <w:p w14:paraId="7C9F4E09"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Databases and registries searched</w:t>
            </w:r>
          </w:p>
        </w:tc>
        <w:tc>
          <w:tcPr>
            <w:tcW w:w="2945" w:type="pct"/>
          </w:tcPr>
          <w:p w14:paraId="0681B5D8"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Embase, </w:t>
            </w:r>
            <w:r w:rsidR="00A572AA" w:rsidRPr="00631638">
              <w:rPr>
                <w:rFonts w:ascii="Times New Roman" w:hAnsi="Times New Roman"/>
                <w:color w:val="000000" w:themeColor="text1"/>
                <w:sz w:val="22"/>
                <w:szCs w:val="22"/>
              </w:rPr>
              <w:t>PubMed</w:t>
            </w:r>
            <w:r w:rsidRPr="00631638">
              <w:rPr>
                <w:rFonts w:ascii="Times New Roman" w:hAnsi="Times New Roman"/>
                <w:color w:val="000000" w:themeColor="text1"/>
                <w:sz w:val="22"/>
                <w:szCs w:val="22"/>
              </w:rPr>
              <w:t xml:space="preserve"> (Medline), Web of Science, PsycINFO, and PILOTS.</w:t>
            </w:r>
          </w:p>
        </w:tc>
      </w:tr>
      <w:tr w:rsidR="00631638" w:rsidRPr="00631638" w14:paraId="277A7B13" w14:textId="77777777">
        <w:tc>
          <w:tcPr>
            <w:tcW w:w="224" w:type="pct"/>
          </w:tcPr>
          <w:p w14:paraId="15DBD096"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2CDDD233"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Search software used, name and version, including special features</w:t>
            </w:r>
          </w:p>
        </w:tc>
        <w:tc>
          <w:tcPr>
            <w:tcW w:w="2945" w:type="pct"/>
            <w:shd w:val="clear" w:color="auto" w:fill="auto"/>
          </w:tcPr>
          <w:p w14:paraId="54D5C1D9"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Zotero 5.0.96.3</w:t>
            </w:r>
            <w:r w:rsidR="00634A1E" w:rsidRPr="00631638">
              <w:rPr>
                <w:rFonts w:ascii="Times New Roman" w:hAnsi="Times New Roman"/>
                <w:color w:val="000000" w:themeColor="text1"/>
                <w:sz w:val="22"/>
                <w:szCs w:val="22"/>
              </w:rPr>
              <w:t>, Ryann</w:t>
            </w:r>
          </w:p>
        </w:tc>
      </w:tr>
      <w:tr w:rsidR="00631638" w:rsidRPr="00631638" w14:paraId="598EBF2B" w14:textId="77777777">
        <w:tc>
          <w:tcPr>
            <w:tcW w:w="224" w:type="pct"/>
          </w:tcPr>
          <w:p w14:paraId="20D04831"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716E53CB"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Use of hand searching</w:t>
            </w:r>
          </w:p>
        </w:tc>
        <w:tc>
          <w:tcPr>
            <w:tcW w:w="2945" w:type="pct"/>
          </w:tcPr>
          <w:p w14:paraId="30918457"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We hand-searched bibliographies of retrieved papers for additional references.</w:t>
            </w:r>
          </w:p>
        </w:tc>
      </w:tr>
      <w:tr w:rsidR="00631638" w:rsidRPr="00631638" w14:paraId="2A507D38" w14:textId="77777777">
        <w:tc>
          <w:tcPr>
            <w:tcW w:w="224" w:type="pct"/>
          </w:tcPr>
          <w:p w14:paraId="5448ABFD"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02FADAD0"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List of citations located and those excluded, including justifications</w:t>
            </w:r>
          </w:p>
        </w:tc>
        <w:tc>
          <w:tcPr>
            <w:tcW w:w="2945" w:type="pct"/>
          </w:tcPr>
          <w:p w14:paraId="6CA8FF21"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Details of the literature search process are outlined in the PRISMA flowchart.  </w:t>
            </w:r>
          </w:p>
        </w:tc>
      </w:tr>
      <w:tr w:rsidR="00631638" w:rsidRPr="00631638" w14:paraId="1A3BCAF3" w14:textId="77777777">
        <w:tc>
          <w:tcPr>
            <w:tcW w:w="224" w:type="pct"/>
          </w:tcPr>
          <w:p w14:paraId="6CE08ADC"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7D3BF8A1"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Method of addressing articles published in languages other than English</w:t>
            </w:r>
          </w:p>
        </w:tc>
        <w:tc>
          <w:tcPr>
            <w:tcW w:w="2945" w:type="pct"/>
          </w:tcPr>
          <w:p w14:paraId="00BE291C"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The search included abstract in English, German, or Spanish.</w:t>
            </w:r>
          </w:p>
        </w:tc>
      </w:tr>
      <w:tr w:rsidR="00631638" w:rsidRPr="00631638" w14:paraId="0B297CE2" w14:textId="77777777">
        <w:tc>
          <w:tcPr>
            <w:tcW w:w="224" w:type="pct"/>
          </w:tcPr>
          <w:p w14:paraId="02E59377"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3C56EA46"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Method of handling abstracts and unpublished studies</w:t>
            </w:r>
          </w:p>
        </w:tc>
        <w:tc>
          <w:tcPr>
            <w:tcW w:w="2945" w:type="pct"/>
          </w:tcPr>
          <w:p w14:paraId="6D665DCD"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Abstracts and unpublished studies </w:t>
            </w:r>
            <w:r w:rsidR="006173F6" w:rsidRPr="00631638">
              <w:rPr>
                <w:rFonts w:ascii="Times New Roman" w:hAnsi="Times New Roman"/>
                <w:color w:val="000000" w:themeColor="text1"/>
                <w:sz w:val="22"/>
                <w:szCs w:val="22"/>
              </w:rPr>
              <w:t xml:space="preserve">(grey literature) </w:t>
            </w:r>
            <w:r w:rsidRPr="00631638">
              <w:rPr>
                <w:rFonts w:ascii="Times New Roman" w:hAnsi="Times New Roman"/>
                <w:color w:val="000000" w:themeColor="text1"/>
                <w:sz w:val="22"/>
                <w:szCs w:val="22"/>
              </w:rPr>
              <w:t>were excluded.</w:t>
            </w:r>
          </w:p>
        </w:tc>
      </w:tr>
      <w:tr w:rsidR="00631638" w:rsidRPr="00631638" w14:paraId="0F9A4087" w14:textId="77777777">
        <w:tc>
          <w:tcPr>
            <w:tcW w:w="224" w:type="pct"/>
          </w:tcPr>
          <w:p w14:paraId="51A8A3DF"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4DA37D93"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Description of any contact with authors</w:t>
            </w:r>
          </w:p>
        </w:tc>
        <w:tc>
          <w:tcPr>
            <w:tcW w:w="2945" w:type="pct"/>
          </w:tcPr>
          <w:p w14:paraId="141548E5"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We contacted all the corresponding authors to provide additional data for the meta-analysis when needed.</w:t>
            </w:r>
          </w:p>
        </w:tc>
      </w:tr>
      <w:tr w:rsidR="00631638" w:rsidRPr="00631638" w14:paraId="5605B8AC" w14:textId="77777777">
        <w:trPr>
          <w:cantSplit/>
        </w:trPr>
        <w:tc>
          <w:tcPr>
            <w:tcW w:w="2055" w:type="pct"/>
            <w:gridSpan w:val="2"/>
          </w:tcPr>
          <w:p w14:paraId="2BAA2B86" w14:textId="77777777" w:rsidR="00B07E1B" w:rsidRPr="00631638" w:rsidRDefault="002C065C">
            <w:pPr>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Reporting of methods should include</w:t>
            </w:r>
          </w:p>
        </w:tc>
        <w:tc>
          <w:tcPr>
            <w:tcW w:w="2945" w:type="pct"/>
          </w:tcPr>
          <w:p w14:paraId="3A547B29" w14:textId="77777777" w:rsidR="00B07E1B" w:rsidRPr="00631638" w:rsidRDefault="00B07E1B">
            <w:pPr>
              <w:rPr>
                <w:rFonts w:ascii="Times New Roman" w:hAnsi="Times New Roman"/>
                <w:color w:val="000000" w:themeColor="text1"/>
                <w:sz w:val="22"/>
                <w:szCs w:val="22"/>
              </w:rPr>
            </w:pPr>
          </w:p>
        </w:tc>
      </w:tr>
      <w:tr w:rsidR="00631638" w:rsidRPr="00631638" w14:paraId="21189D0F" w14:textId="77777777">
        <w:tc>
          <w:tcPr>
            <w:tcW w:w="224" w:type="pct"/>
          </w:tcPr>
          <w:p w14:paraId="348A8417"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40FA2585"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Description of relevance or appropriateness of studies assembled for assessing the hypothesis to be tested</w:t>
            </w:r>
          </w:p>
        </w:tc>
        <w:tc>
          <w:tcPr>
            <w:tcW w:w="2945" w:type="pct"/>
          </w:tcPr>
          <w:p w14:paraId="577E3DE0" w14:textId="77777777" w:rsidR="00B07E1B" w:rsidRPr="00631638" w:rsidRDefault="002C065C">
            <w:pPr>
              <w:jc w:val="both"/>
              <w:rPr>
                <w:rFonts w:ascii="Times New Roman" w:hAnsi="Times New Roman"/>
                <w:color w:val="000000" w:themeColor="text1"/>
                <w:sz w:val="22"/>
                <w:szCs w:val="22"/>
                <w:highlight w:val="yellow"/>
              </w:rPr>
            </w:pPr>
            <w:r w:rsidRPr="00631638">
              <w:rPr>
                <w:rFonts w:ascii="Times New Roman" w:hAnsi="Times New Roman"/>
                <w:color w:val="000000" w:themeColor="text1"/>
                <w:sz w:val="22"/>
                <w:szCs w:val="22"/>
              </w:rPr>
              <w:t xml:space="preserve">Detailed inclusion and exclusion criteria were described in the methods section. </w:t>
            </w:r>
          </w:p>
        </w:tc>
      </w:tr>
      <w:tr w:rsidR="00631638" w:rsidRPr="00631638" w14:paraId="618AB64A" w14:textId="77777777">
        <w:tc>
          <w:tcPr>
            <w:tcW w:w="224" w:type="pct"/>
          </w:tcPr>
          <w:p w14:paraId="484E0464"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740B5627"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Rationale for the selection and coding of data</w:t>
            </w:r>
          </w:p>
        </w:tc>
        <w:tc>
          <w:tcPr>
            <w:tcW w:w="2945" w:type="pct"/>
          </w:tcPr>
          <w:p w14:paraId="71F51099" w14:textId="77777777" w:rsidR="00B07E1B" w:rsidRPr="00631638" w:rsidRDefault="002C065C">
            <w:pPr>
              <w:jc w:val="both"/>
              <w:rPr>
                <w:rFonts w:ascii="Times New Roman" w:hAnsi="Times New Roman"/>
                <w:color w:val="000000" w:themeColor="text1"/>
                <w:sz w:val="22"/>
                <w:szCs w:val="22"/>
                <w:highlight w:val="yellow"/>
              </w:rPr>
            </w:pPr>
            <w:r w:rsidRPr="00631638">
              <w:rPr>
                <w:rFonts w:ascii="Times New Roman" w:hAnsi="Times New Roman"/>
                <w:color w:val="000000" w:themeColor="text1"/>
                <w:sz w:val="22"/>
                <w:szCs w:val="22"/>
              </w:rPr>
              <w:t>Data extracted from each of the studies were related to the population characteristics, study design, exposure, outcome, and effect of confounders, mediators and moderators</w:t>
            </w:r>
            <w:r w:rsidR="00835945" w:rsidRPr="00631638">
              <w:rPr>
                <w:rFonts w:ascii="Times New Roman" w:hAnsi="Times New Roman"/>
                <w:color w:val="000000" w:themeColor="text1"/>
                <w:sz w:val="22"/>
                <w:szCs w:val="22"/>
              </w:rPr>
              <w:t xml:space="preserve"> reported in the included studies</w:t>
            </w:r>
            <w:r w:rsidRPr="00631638">
              <w:rPr>
                <w:rFonts w:ascii="Times New Roman" w:hAnsi="Times New Roman"/>
                <w:color w:val="000000" w:themeColor="text1"/>
                <w:sz w:val="22"/>
                <w:szCs w:val="22"/>
              </w:rPr>
              <w:t>.</w:t>
            </w:r>
          </w:p>
        </w:tc>
      </w:tr>
      <w:tr w:rsidR="00631638" w:rsidRPr="00631638" w14:paraId="770D4E18" w14:textId="77777777">
        <w:tc>
          <w:tcPr>
            <w:tcW w:w="224" w:type="pct"/>
          </w:tcPr>
          <w:p w14:paraId="218026B3"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4C59777F"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Assessment of confounding</w:t>
            </w:r>
          </w:p>
        </w:tc>
        <w:tc>
          <w:tcPr>
            <w:tcW w:w="2945" w:type="pct"/>
          </w:tcPr>
          <w:p w14:paraId="1F4A0E24" w14:textId="77777777" w:rsidR="00B07E1B" w:rsidRPr="00631638" w:rsidRDefault="0085369C">
            <w:pPr>
              <w:jc w:val="both"/>
              <w:rPr>
                <w:rFonts w:ascii="Times New Roman" w:hAnsi="Times New Roman"/>
                <w:color w:val="000000" w:themeColor="text1"/>
                <w:sz w:val="22"/>
                <w:szCs w:val="22"/>
                <w:lang w:eastAsia="it-IT"/>
              </w:rPr>
            </w:pPr>
            <w:r w:rsidRPr="00631638">
              <w:rPr>
                <w:rFonts w:ascii="Times New Roman" w:hAnsi="Times New Roman"/>
                <w:color w:val="000000" w:themeColor="text1"/>
                <w:sz w:val="22"/>
                <w:szCs w:val="22"/>
                <w:lang w:eastAsia="it-IT"/>
              </w:rPr>
              <w:t>Meta-regressions were used to examine the quantitative influence of several predefined variables and quality of studies. Additionally, we</w:t>
            </w:r>
            <w:r w:rsidR="002C065C" w:rsidRPr="00631638">
              <w:rPr>
                <w:rFonts w:ascii="Times New Roman" w:hAnsi="Times New Roman"/>
                <w:color w:val="000000" w:themeColor="text1"/>
                <w:sz w:val="22"/>
                <w:szCs w:val="22"/>
                <w:lang w:eastAsia="it-IT"/>
              </w:rPr>
              <w:t xml:space="preserve"> qualitatively estimate the </w:t>
            </w:r>
            <w:r w:rsidRPr="00631638">
              <w:rPr>
                <w:rFonts w:ascii="Times New Roman" w:hAnsi="Times New Roman"/>
                <w:color w:val="000000" w:themeColor="text1"/>
                <w:sz w:val="22"/>
                <w:szCs w:val="22"/>
                <w:lang w:eastAsia="it-IT"/>
              </w:rPr>
              <w:t>influence</w:t>
            </w:r>
            <w:r w:rsidR="002C065C" w:rsidRPr="00631638">
              <w:rPr>
                <w:rFonts w:ascii="Times New Roman" w:hAnsi="Times New Roman"/>
                <w:color w:val="000000" w:themeColor="text1"/>
                <w:sz w:val="22"/>
                <w:szCs w:val="22"/>
                <w:lang w:eastAsia="it-IT"/>
              </w:rPr>
              <w:t xml:space="preserve"> of confounders </w:t>
            </w:r>
            <w:r w:rsidRPr="00631638">
              <w:rPr>
                <w:rFonts w:ascii="Times New Roman" w:hAnsi="Times New Roman"/>
                <w:color w:val="000000" w:themeColor="text1"/>
                <w:sz w:val="22"/>
                <w:szCs w:val="22"/>
                <w:lang w:eastAsia="it-IT"/>
              </w:rPr>
              <w:t>in the association between</w:t>
            </w:r>
            <w:r w:rsidR="002C065C" w:rsidRPr="00631638">
              <w:rPr>
                <w:rFonts w:ascii="Times New Roman" w:hAnsi="Times New Roman"/>
                <w:color w:val="000000" w:themeColor="text1"/>
                <w:sz w:val="22"/>
                <w:szCs w:val="22"/>
                <w:lang w:eastAsia="it-IT"/>
              </w:rPr>
              <w:t xml:space="preserve"> childhood maltreatment</w:t>
            </w:r>
            <w:r w:rsidR="00634A1E" w:rsidRPr="00631638">
              <w:rPr>
                <w:rFonts w:ascii="Times New Roman" w:hAnsi="Times New Roman"/>
                <w:color w:val="000000" w:themeColor="text1"/>
                <w:sz w:val="22"/>
                <w:szCs w:val="22"/>
                <w:lang w:eastAsia="it-IT"/>
              </w:rPr>
              <w:t xml:space="preserve"> and </w:t>
            </w:r>
            <w:r w:rsidR="002C065C" w:rsidRPr="00631638">
              <w:rPr>
                <w:rFonts w:ascii="Times New Roman" w:hAnsi="Times New Roman"/>
                <w:color w:val="000000" w:themeColor="text1"/>
                <w:sz w:val="22"/>
                <w:szCs w:val="22"/>
                <w:lang w:eastAsia="it-IT"/>
              </w:rPr>
              <w:t>social functioning</w:t>
            </w:r>
            <w:r w:rsidR="00634A1E" w:rsidRPr="00631638">
              <w:rPr>
                <w:rFonts w:ascii="Times New Roman" w:hAnsi="Times New Roman"/>
                <w:color w:val="000000" w:themeColor="text1"/>
                <w:sz w:val="22"/>
                <w:szCs w:val="22"/>
                <w:lang w:eastAsia="it-IT"/>
              </w:rPr>
              <w:t xml:space="preserve"> and social cognition</w:t>
            </w:r>
            <w:r w:rsidRPr="00631638">
              <w:rPr>
                <w:rFonts w:ascii="Times New Roman" w:hAnsi="Times New Roman"/>
                <w:color w:val="000000" w:themeColor="text1"/>
                <w:sz w:val="22"/>
                <w:szCs w:val="22"/>
                <w:lang w:eastAsia="it-IT"/>
              </w:rPr>
              <w:t xml:space="preserve"> in psychotic disorders.</w:t>
            </w:r>
          </w:p>
        </w:tc>
      </w:tr>
      <w:tr w:rsidR="00631638" w:rsidRPr="00631638" w14:paraId="5D5B0ADD" w14:textId="77777777">
        <w:tc>
          <w:tcPr>
            <w:tcW w:w="224" w:type="pct"/>
          </w:tcPr>
          <w:p w14:paraId="5479F8D0"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664B1468"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Assessment of study quality, including blinding of quality assessors; stratification or regression on possible predictors of study results</w:t>
            </w:r>
          </w:p>
        </w:tc>
        <w:tc>
          <w:tcPr>
            <w:tcW w:w="2945" w:type="pct"/>
          </w:tcPr>
          <w:p w14:paraId="695AD99B" w14:textId="77777777" w:rsidR="00B07E1B" w:rsidRPr="00631638" w:rsidRDefault="002C065C">
            <w:pPr>
              <w:jc w:val="both"/>
              <w:rPr>
                <w:rFonts w:ascii="Times New Roman" w:hAnsi="Times New Roman"/>
                <w:color w:val="000000" w:themeColor="text1"/>
                <w:sz w:val="22"/>
                <w:szCs w:val="22"/>
                <w:highlight w:val="yellow"/>
              </w:rPr>
            </w:pPr>
            <w:r w:rsidRPr="00631638">
              <w:rPr>
                <w:rFonts w:ascii="Times New Roman" w:hAnsi="Times New Roman"/>
                <w:color w:val="000000" w:themeColor="text1"/>
                <w:sz w:val="22"/>
                <w:szCs w:val="22"/>
              </w:rPr>
              <w:t>We adapted the Newcastle-Ottawa Scale for the evaluation of non-randomi</w:t>
            </w:r>
            <w:r w:rsidR="00634A1E" w:rsidRPr="00631638">
              <w:rPr>
                <w:rFonts w:ascii="Times New Roman" w:hAnsi="Times New Roman"/>
                <w:color w:val="000000" w:themeColor="text1"/>
                <w:sz w:val="22"/>
                <w:szCs w:val="22"/>
              </w:rPr>
              <w:t>s</w:t>
            </w:r>
            <w:r w:rsidRPr="00631638">
              <w:rPr>
                <w:rFonts w:ascii="Times New Roman" w:hAnsi="Times New Roman"/>
                <w:color w:val="000000" w:themeColor="text1"/>
                <w:sz w:val="22"/>
                <w:szCs w:val="22"/>
              </w:rPr>
              <w:t>ed studies. This tool has been adopted in recent meta-analyses.</w:t>
            </w:r>
          </w:p>
        </w:tc>
      </w:tr>
      <w:tr w:rsidR="00631638" w:rsidRPr="00631638" w14:paraId="59D584C5" w14:textId="77777777">
        <w:tc>
          <w:tcPr>
            <w:tcW w:w="224" w:type="pct"/>
          </w:tcPr>
          <w:p w14:paraId="08BCAE49"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4976CC82"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Assessment of heterogeneity</w:t>
            </w:r>
          </w:p>
        </w:tc>
        <w:tc>
          <w:tcPr>
            <w:tcW w:w="2945" w:type="pct"/>
          </w:tcPr>
          <w:p w14:paraId="6D907496" w14:textId="77777777" w:rsidR="00B07E1B" w:rsidRPr="00631638" w:rsidRDefault="002C065C">
            <w:pPr>
              <w:jc w:val="both"/>
              <w:rPr>
                <w:rFonts w:ascii="Times New Roman" w:hAnsi="Times New Roman"/>
                <w:color w:val="000000" w:themeColor="text1"/>
                <w:sz w:val="22"/>
                <w:szCs w:val="22"/>
                <w:highlight w:val="yellow"/>
              </w:rPr>
            </w:pPr>
            <w:r w:rsidRPr="00631638">
              <w:rPr>
                <w:rFonts w:ascii="Times New Roman" w:hAnsi="Times New Roman"/>
                <w:color w:val="000000" w:themeColor="text1"/>
                <w:sz w:val="22"/>
                <w:szCs w:val="22"/>
              </w:rPr>
              <w:t xml:space="preserve">Heterogeneity was assessed </w:t>
            </w:r>
            <w:r w:rsidR="0085369C" w:rsidRPr="00631638">
              <w:rPr>
                <w:rFonts w:ascii="Times New Roman" w:hAnsi="Times New Roman"/>
                <w:color w:val="000000" w:themeColor="text1"/>
                <w:sz w:val="22"/>
                <w:szCs w:val="22"/>
              </w:rPr>
              <w:t>using the Q-test and</w:t>
            </w:r>
            <w:r w:rsidRPr="00631638">
              <w:rPr>
                <w:rFonts w:ascii="Times New Roman" w:hAnsi="Times New Roman"/>
                <w:color w:val="000000" w:themeColor="text1"/>
                <w:sz w:val="22"/>
                <w:szCs w:val="22"/>
              </w:rPr>
              <w:t xml:space="preserve"> </w:t>
            </w:r>
            <w:r w:rsidRPr="00631638">
              <w:rPr>
                <w:rFonts w:ascii="Times New Roman" w:hAnsi="Times New Roman"/>
                <w:i/>
                <w:iCs/>
                <w:color w:val="000000" w:themeColor="text1"/>
                <w:sz w:val="22"/>
                <w:szCs w:val="22"/>
              </w:rPr>
              <w:t>I</w:t>
            </w:r>
            <w:r w:rsidRPr="00631638">
              <w:rPr>
                <w:rFonts w:ascii="Times New Roman" w:hAnsi="Times New Roman"/>
                <w:i/>
                <w:iCs/>
                <w:color w:val="000000" w:themeColor="text1"/>
                <w:sz w:val="22"/>
                <w:szCs w:val="22"/>
                <w:vertAlign w:val="superscript"/>
              </w:rPr>
              <w:t>2</w:t>
            </w:r>
            <w:r w:rsidRPr="00631638">
              <w:rPr>
                <w:rFonts w:ascii="Times New Roman" w:hAnsi="Times New Roman"/>
                <w:color w:val="000000" w:themeColor="text1"/>
                <w:sz w:val="22"/>
                <w:szCs w:val="22"/>
              </w:rPr>
              <w:t xml:space="preserve"> index.</w:t>
            </w:r>
          </w:p>
        </w:tc>
      </w:tr>
      <w:tr w:rsidR="00631638" w:rsidRPr="00631638" w14:paraId="57BDB68C" w14:textId="77777777">
        <w:tc>
          <w:tcPr>
            <w:tcW w:w="224" w:type="pct"/>
          </w:tcPr>
          <w:p w14:paraId="6F535128"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lastRenderedPageBreak/>
              <w:sym w:font="Symbol" w:char="F0D6"/>
            </w:r>
          </w:p>
        </w:tc>
        <w:tc>
          <w:tcPr>
            <w:tcW w:w="1832" w:type="pct"/>
          </w:tcPr>
          <w:p w14:paraId="6A5D5255"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Description of statistical methods in sufficient detail to be replicated</w:t>
            </w:r>
          </w:p>
        </w:tc>
        <w:tc>
          <w:tcPr>
            <w:tcW w:w="2945" w:type="pct"/>
          </w:tcPr>
          <w:p w14:paraId="192C68D0" w14:textId="77777777" w:rsidR="00B07E1B" w:rsidRPr="00631638" w:rsidRDefault="002C065C">
            <w:pPr>
              <w:jc w:val="both"/>
              <w:rPr>
                <w:rFonts w:ascii="Times New Roman" w:hAnsi="Times New Roman"/>
                <w:color w:val="000000" w:themeColor="text1"/>
                <w:sz w:val="22"/>
                <w:szCs w:val="22"/>
                <w:highlight w:val="yellow"/>
              </w:rPr>
            </w:pPr>
            <w:r w:rsidRPr="00631638">
              <w:rPr>
                <w:rFonts w:ascii="Times New Roman" w:hAnsi="Times New Roman"/>
                <w:color w:val="000000" w:themeColor="text1"/>
                <w:sz w:val="22"/>
                <w:szCs w:val="22"/>
              </w:rPr>
              <w:t>Random effect meta-analys</w:t>
            </w:r>
            <w:r w:rsidR="0085369C" w:rsidRPr="00631638">
              <w:rPr>
                <w:rFonts w:ascii="Times New Roman" w:hAnsi="Times New Roman"/>
                <w:color w:val="000000" w:themeColor="text1"/>
                <w:sz w:val="22"/>
                <w:szCs w:val="22"/>
              </w:rPr>
              <w:t>e</w:t>
            </w:r>
            <w:r w:rsidRPr="00631638">
              <w:rPr>
                <w:rFonts w:ascii="Times New Roman" w:hAnsi="Times New Roman"/>
                <w:color w:val="000000" w:themeColor="text1"/>
                <w:sz w:val="22"/>
                <w:szCs w:val="22"/>
              </w:rPr>
              <w:t>s. Description of methods of meta-analyses, sensitivity analyses, meta-regressions and assessment of publication bias were fully detailed in the methods.</w:t>
            </w:r>
          </w:p>
        </w:tc>
      </w:tr>
      <w:tr w:rsidR="00631638" w:rsidRPr="00631638" w14:paraId="42ACD93F" w14:textId="77777777">
        <w:tc>
          <w:tcPr>
            <w:tcW w:w="224" w:type="pct"/>
          </w:tcPr>
          <w:p w14:paraId="24110189"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3B74B518"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Provision of appropriate tables and graphics</w:t>
            </w:r>
          </w:p>
        </w:tc>
        <w:tc>
          <w:tcPr>
            <w:tcW w:w="2945" w:type="pct"/>
          </w:tcPr>
          <w:p w14:paraId="075428C6" w14:textId="77777777" w:rsidR="00B07E1B" w:rsidRPr="00631638" w:rsidRDefault="002C065C">
            <w:pPr>
              <w:jc w:val="both"/>
              <w:rPr>
                <w:rFonts w:ascii="Times New Roman" w:hAnsi="Times New Roman"/>
                <w:color w:val="000000" w:themeColor="text1"/>
                <w:sz w:val="22"/>
                <w:szCs w:val="22"/>
                <w:highlight w:val="yellow"/>
              </w:rPr>
            </w:pPr>
            <w:r w:rsidRPr="00631638">
              <w:rPr>
                <w:rFonts w:ascii="Times New Roman" w:hAnsi="Times New Roman"/>
                <w:color w:val="000000" w:themeColor="text1"/>
                <w:sz w:val="22"/>
                <w:szCs w:val="22"/>
              </w:rPr>
              <w:t xml:space="preserve">We included the PRISMA flow-chart and several tables to describe the literature search and its results. Several tables </w:t>
            </w:r>
            <w:r w:rsidR="00634A1E" w:rsidRPr="00631638">
              <w:rPr>
                <w:rFonts w:ascii="Times New Roman" w:hAnsi="Times New Roman"/>
                <w:color w:val="000000" w:themeColor="text1"/>
                <w:sz w:val="22"/>
                <w:szCs w:val="22"/>
              </w:rPr>
              <w:t>and forest/funnel plots</w:t>
            </w:r>
            <w:r w:rsidR="0085369C" w:rsidRPr="00631638">
              <w:rPr>
                <w:rFonts w:ascii="Times New Roman" w:hAnsi="Times New Roman"/>
                <w:color w:val="000000" w:themeColor="text1"/>
                <w:sz w:val="22"/>
                <w:szCs w:val="22"/>
              </w:rPr>
              <w:t>, and figures</w:t>
            </w:r>
            <w:r w:rsidR="00634A1E" w:rsidRPr="00631638">
              <w:rPr>
                <w:rFonts w:ascii="Times New Roman" w:hAnsi="Times New Roman"/>
                <w:color w:val="000000" w:themeColor="text1"/>
                <w:sz w:val="22"/>
                <w:szCs w:val="22"/>
              </w:rPr>
              <w:t xml:space="preserve"> </w:t>
            </w:r>
            <w:r w:rsidRPr="00631638">
              <w:rPr>
                <w:rFonts w:ascii="Times New Roman" w:hAnsi="Times New Roman"/>
                <w:color w:val="000000" w:themeColor="text1"/>
                <w:sz w:val="22"/>
                <w:szCs w:val="22"/>
              </w:rPr>
              <w:t>were used to describe the main findings of the analyses.</w:t>
            </w:r>
          </w:p>
        </w:tc>
      </w:tr>
      <w:tr w:rsidR="00631638" w:rsidRPr="00631638" w14:paraId="63B7CA4F" w14:textId="77777777">
        <w:trPr>
          <w:cantSplit/>
        </w:trPr>
        <w:tc>
          <w:tcPr>
            <w:tcW w:w="2055" w:type="pct"/>
            <w:gridSpan w:val="2"/>
          </w:tcPr>
          <w:p w14:paraId="7C170AE4" w14:textId="77777777" w:rsidR="00B07E1B" w:rsidRPr="00631638" w:rsidRDefault="002C065C">
            <w:pPr>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Reporting of results should include</w:t>
            </w:r>
          </w:p>
        </w:tc>
        <w:tc>
          <w:tcPr>
            <w:tcW w:w="2945" w:type="pct"/>
          </w:tcPr>
          <w:p w14:paraId="1B09D833" w14:textId="77777777" w:rsidR="00B07E1B" w:rsidRPr="00631638" w:rsidRDefault="00B07E1B">
            <w:pPr>
              <w:rPr>
                <w:rFonts w:ascii="Times New Roman" w:hAnsi="Times New Roman"/>
                <w:color w:val="000000" w:themeColor="text1"/>
                <w:sz w:val="22"/>
                <w:szCs w:val="22"/>
                <w:highlight w:val="yellow"/>
              </w:rPr>
            </w:pPr>
          </w:p>
        </w:tc>
      </w:tr>
      <w:tr w:rsidR="00631638" w:rsidRPr="00631638" w14:paraId="1EF59679" w14:textId="77777777">
        <w:tc>
          <w:tcPr>
            <w:tcW w:w="224" w:type="pct"/>
          </w:tcPr>
          <w:p w14:paraId="1CD911DE"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4E8F2AF8"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Graph summari</w:t>
            </w:r>
            <w:r w:rsidR="0085369C" w:rsidRPr="00631638">
              <w:rPr>
                <w:rFonts w:ascii="Times New Roman" w:hAnsi="Times New Roman"/>
                <w:color w:val="000000" w:themeColor="text1"/>
                <w:sz w:val="22"/>
                <w:szCs w:val="22"/>
              </w:rPr>
              <w:t>s</w:t>
            </w:r>
            <w:r w:rsidRPr="00631638">
              <w:rPr>
                <w:rFonts w:ascii="Times New Roman" w:hAnsi="Times New Roman"/>
                <w:color w:val="000000" w:themeColor="text1"/>
                <w:sz w:val="22"/>
                <w:szCs w:val="22"/>
              </w:rPr>
              <w:t>ing individual study estimates and overall estimate</w:t>
            </w:r>
          </w:p>
        </w:tc>
        <w:tc>
          <w:tcPr>
            <w:tcW w:w="2945" w:type="pct"/>
          </w:tcPr>
          <w:p w14:paraId="65704435"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We have appended illustrative table</w:t>
            </w:r>
            <w:r w:rsidR="00634A1E" w:rsidRPr="00631638">
              <w:rPr>
                <w:rFonts w:ascii="Times New Roman" w:hAnsi="Times New Roman"/>
                <w:color w:val="000000" w:themeColor="text1"/>
                <w:sz w:val="22"/>
                <w:szCs w:val="22"/>
              </w:rPr>
              <w:t xml:space="preserve"> 2</w:t>
            </w:r>
            <w:r w:rsidRPr="00631638">
              <w:rPr>
                <w:rFonts w:ascii="Times New Roman" w:hAnsi="Times New Roman"/>
                <w:color w:val="000000" w:themeColor="text1"/>
                <w:sz w:val="22"/>
                <w:szCs w:val="22"/>
              </w:rPr>
              <w:t xml:space="preserve"> in the main text. Additional tables were presented as supplementary material to fully describe the results.</w:t>
            </w:r>
          </w:p>
        </w:tc>
      </w:tr>
      <w:tr w:rsidR="00631638" w:rsidRPr="00631638" w14:paraId="6FEA346A" w14:textId="77777777">
        <w:tc>
          <w:tcPr>
            <w:tcW w:w="224" w:type="pct"/>
          </w:tcPr>
          <w:p w14:paraId="4E9A650A"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14231C9C"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Table giving descriptive information for each study included</w:t>
            </w:r>
          </w:p>
        </w:tc>
        <w:tc>
          <w:tcPr>
            <w:tcW w:w="2945" w:type="pct"/>
          </w:tcPr>
          <w:p w14:paraId="220D3656"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Table 1 </w:t>
            </w:r>
          </w:p>
        </w:tc>
      </w:tr>
      <w:tr w:rsidR="00631638" w:rsidRPr="00631638" w14:paraId="69F57820" w14:textId="77777777">
        <w:tc>
          <w:tcPr>
            <w:tcW w:w="224" w:type="pct"/>
          </w:tcPr>
          <w:p w14:paraId="06E9C909"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51D221EE"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Results of sensitivity testing</w:t>
            </w:r>
          </w:p>
          <w:p w14:paraId="056C8221" w14:textId="77777777" w:rsidR="00B07E1B" w:rsidRPr="00631638" w:rsidRDefault="00B07E1B">
            <w:pPr>
              <w:jc w:val="both"/>
              <w:rPr>
                <w:rFonts w:ascii="Times New Roman" w:hAnsi="Times New Roman"/>
                <w:color w:val="000000" w:themeColor="text1"/>
                <w:sz w:val="22"/>
                <w:szCs w:val="22"/>
              </w:rPr>
            </w:pPr>
          </w:p>
        </w:tc>
        <w:tc>
          <w:tcPr>
            <w:tcW w:w="2945" w:type="pct"/>
          </w:tcPr>
          <w:p w14:paraId="2EC8D739"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lang w:eastAsia="it-IT"/>
              </w:rPr>
              <w:t>Sensitivity analyses (</w:t>
            </w:r>
            <w:r w:rsidR="0085369C" w:rsidRPr="00631638">
              <w:rPr>
                <w:rFonts w:ascii="Times New Roman" w:hAnsi="Times New Roman"/>
                <w:color w:val="000000" w:themeColor="text1"/>
                <w:sz w:val="22"/>
                <w:szCs w:val="22"/>
                <w:lang w:eastAsia="it-IT"/>
              </w:rPr>
              <w:t>one-study-removal</w:t>
            </w:r>
            <w:r w:rsidRPr="00631638">
              <w:rPr>
                <w:rFonts w:ascii="Times New Roman" w:hAnsi="Times New Roman"/>
                <w:color w:val="000000" w:themeColor="text1"/>
                <w:sz w:val="22"/>
                <w:szCs w:val="22"/>
                <w:lang w:eastAsia="it-IT"/>
              </w:rPr>
              <w:t>) were reported in the main text and</w:t>
            </w:r>
            <w:r w:rsidR="00634A1E" w:rsidRPr="00631638">
              <w:rPr>
                <w:rFonts w:ascii="Times New Roman" w:hAnsi="Times New Roman"/>
                <w:color w:val="000000" w:themeColor="text1"/>
                <w:sz w:val="22"/>
                <w:szCs w:val="22"/>
                <w:lang w:eastAsia="it-IT"/>
              </w:rPr>
              <w:t xml:space="preserve"> plots were appended in the</w:t>
            </w:r>
            <w:r w:rsidRPr="00631638">
              <w:rPr>
                <w:rFonts w:ascii="Times New Roman" w:hAnsi="Times New Roman"/>
                <w:color w:val="000000" w:themeColor="text1"/>
                <w:sz w:val="22"/>
                <w:szCs w:val="22"/>
                <w:lang w:eastAsia="it-IT"/>
              </w:rPr>
              <w:t xml:space="preserve"> supplementary results</w:t>
            </w:r>
            <w:r w:rsidR="00634A1E" w:rsidRPr="00631638">
              <w:rPr>
                <w:rFonts w:ascii="Times New Roman" w:hAnsi="Times New Roman"/>
                <w:color w:val="000000" w:themeColor="text1"/>
                <w:sz w:val="22"/>
                <w:szCs w:val="22"/>
                <w:lang w:eastAsia="it-IT"/>
              </w:rPr>
              <w:t>.</w:t>
            </w:r>
          </w:p>
        </w:tc>
      </w:tr>
      <w:tr w:rsidR="00631638" w:rsidRPr="00631638" w14:paraId="2F5F7A77" w14:textId="77777777">
        <w:tc>
          <w:tcPr>
            <w:tcW w:w="224" w:type="pct"/>
          </w:tcPr>
          <w:p w14:paraId="090E5C57"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06F91AA0"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Indication of statistical uncertainty of findings</w:t>
            </w:r>
          </w:p>
        </w:tc>
        <w:tc>
          <w:tcPr>
            <w:tcW w:w="2945" w:type="pct"/>
          </w:tcPr>
          <w:p w14:paraId="1D7F1543"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We did report mean estimates for the main outcome</w:t>
            </w:r>
            <w:r w:rsidR="00634A1E" w:rsidRPr="00631638">
              <w:rPr>
                <w:rFonts w:ascii="Times New Roman" w:hAnsi="Times New Roman"/>
                <w:color w:val="000000" w:themeColor="text1"/>
                <w:sz w:val="22"/>
                <w:szCs w:val="22"/>
              </w:rPr>
              <w:t>, pooled</w:t>
            </w:r>
            <w:r w:rsidRPr="00631638">
              <w:rPr>
                <w:rFonts w:ascii="Times New Roman" w:hAnsi="Times New Roman"/>
                <w:color w:val="000000" w:themeColor="text1"/>
                <w:sz w:val="22"/>
                <w:szCs w:val="22"/>
              </w:rPr>
              <w:t xml:space="preserve"> 95% CI</w:t>
            </w:r>
            <w:r w:rsidR="00634A1E" w:rsidRPr="00631638">
              <w:rPr>
                <w:rFonts w:ascii="Times New Roman" w:hAnsi="Times New Roman"/>
                <w:color w:val="000000" w:themeColor="text1"/>
                <w:sz w:val="22"/>
                <w:szCs w:val="22"/>
              </w:rPr>
              <w:t>, and prediction intervals.</w:t>
            </w:r>
          </w:p>
        </w:tc>
      </w:tr>
      <w:tr w:rsidR="00631638" w:rsidRPr="00631638" w14:paraId="785FF8A6" w14:textId="77777777">
        <w:trPr>
          <w:cantSplit/>
        </w:trPr>
        <w:tc>
          <w:tcPr>
            <w:tcW w:w="2055" w:type="pct"/>
            <w:gridSpan w:val="2"/>
          </w:tcPr>
          <w:p w14:paraId="7CE9F9DF" w14:textId="77777777" w:rsidR="00B07E1B" w:rsidRPr="00631638" w:rsidRDefault="002C065C">
            <w:pPr>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Reporting of discussion should include</w:t>
            </w:r>
          </w:p>
        </w:tc>
        <w:tc>
          <w:tcPr>
            <w:tcW w:w="2945" w:type="pct"/>
          </w:tcPr>
          <w:p w14:paraId="3723EDA1" w14:textId="77777777" w:rsidR="00B07E1B" w:rsidRPr="00631638" w:rsidRDefault="00B07E1B">
            <w:pPr>
              <w:rPr>
                <w:rFonts w:ascii="Times New Roman" w:hAnsi="Times New Roman"/>
                <w:b/>
                <w:bCs/>
                <w:color w:val="000000" w:themeColor="text1"/>
                <w:sz w:val="22"/>
                <w:szCs w:val="22"/>
                <w:highlight w:val="yellow"/>
              </w:rPr>
            </w:pPr>
          </w:p>
        </w:tc>
      </w:tr>
      <w:tr w:rsidR="00631638" w:rsidRPr="00631638" w14:paraId="27EC36D9" w14:textId="77777777">
        <w:tc>
          <w:tcPr>
            <w:tcW w:w="224" w:type="pct"/>
          </w:tcPr>
          <w:p w14:paraId="14D2FD3B"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7D497CE6"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Quantitative assessment of bias</w:t>
            </w:r>
          </w:p>
        </w:tc>
        <w:tc>
          <w:tcPr>
            <w:tcW w:w="2945" w:type="pct"/>
          </w:tcPr>
          <w:p w14:paraId="074973CD"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Descriptions of quantitative assessment of bias are detailed in the methods; results are described in the main tex</w:t>
            </w:r>
            <w:r w:rsidR="00634A1E" w:rsidRPr="00631638">
              <w:rPr>
                <w:rFonts w:ascii="Times New Roman" w:hAnsi="Times New Roman"/>
                <w:color w:val="000000" w:themeColor="text1"/>
                <w:sz w:val="22"/>
                <w:szCs w:val="22"/>
              </w:rPr>
              <w:t>t,</w:t>
            </w:r>
            <w:r w:rsidRPr="00631638">
              <w:rPr>
                <w:rFonts w:ascii="Times New Roman" w:hAnsi="Times New Roman"/>
                <w:color w:val="000000" w:themeColor="text1"/>
                <w:sz w:val="22"/>
                <w:szCs w:val="22"/>
              </w:rPr>
              <w:t xml:space="preserve"> and</w:t>
            </w:r>
            <w:r w:rsidR="00634A1E" w:rsidRPr="00631638">
              <w:rPr>
                <w:rFonts w:ascii="Times New Roman" w:hAnsi="Times New Roman"/>
                <w:color w:val="000000" w:themeColor="text1"/>
                <w:sz w:val="22"/>
                <w:szCs w:val="22"/>
              </w:rPr>
              <w:t xml:space="preserve"> funnel plots are appended in the</w:t>
            </w:r>
            <w:r w:rsidRPr="00631638">
              <w:rPr>
                <w:rFonts w:ascii="Times New Roman" w:hAnsi="Times New Roman"/>
                <w:color w:val="000000" w:themeColor="text1"/>
                <w:sz w:val="22"/>
                <w:szCs w:val="22"/>
              </w:rPr>
              <w:t xml:space="preserve"> supplementary materials. </w:t>
            </w:r>
          </w:p>
        </w:tc>
      </w:tr>
      <w:tr w:rsidR="00631638" w:rsidRPr="00631638" w14:paraId="39356B46" w14:textId="77777777">
        <w:tc>
          <w:tcPr>
            <w:tcW w:w="224" w:type="pct"/>
          </w:tcPr>
          <w:p w14:paraId="2C00DF3A"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388076FB"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Justification for exclusion</w:t>
            </w:r>
          </w:p>
        </w:tc>
        <w:tc>
          <w:tcPr>
            <w:tcW w:w="2945" w:type="pct"/>
          </w:tcPr>
          <w:p w14:paraId="33615CE4" w14:textId="77777777" w:rsidR="00B07E1B" w:rsidRPr="00631638" w:rsidRDefault="002C065C">
            <w:pPr>
              <w:jc w:val="both"/>
              <w:rPr>
                <w:rFonts w:ascii="Times New Roman" w:hAnsi="Times New Roman"/>
                <w:color w:val="000000" w:themeColor="text1"/>
                <w:sz w:val="22"/>
                <w:szCs w:val="22"/>
                <w:highlight w:val="yellow"/>
              </w:rPr>
            </w:pPr>
            <w:r w:rsidRPr="00631638">
              <w:rPr>
                <w:rFonts w:ascii="Times New Roman" w:hAnsi="Times New Roman"/>
                <w:color w:val="000000" w:themeColor="text1"/>
                <w:sz w:val="22"/>
                <w:szCs w:val="22"/>
              </w:rPr>
              <w:t>Exclusion criteria about publication type, language, diagnosis definition of psychotic disorder, measures and instruments for childhood maltreatment and social functioning</w:t>
            </w:r>
            <w:r w:rsidR="00634A1E" w:rsidRPr="00631638">
              <w:rPr>
                <w:rFonts w:ascii="Times New Roman" w:hAnsi="Times New Roman"/>
                <w:color w:val="000000" w:themeColor="text1"/>
                <w:sz w:val="22"/>
                <w:szCs w:val="22"/>
              </w:rPr>
              <w:t xml:space="preserve"> and social cognition</w:t>
            </w:r>
            <w:r w:rsidRPr="00631638">
              <w:rPr>
                <w:rFonts w:ascii="Times New Roman" w:hAnsi="Times New Roman"/>
                <w:color w:val="000000" w:themeColor="text1"/>
                <w:sz w:val="22"/>
                <w:szCs w:val="22"/>
              </w:rPr>
              <w:t>, the presence of treatment outcomes, a relationship between childhood maltreatment and social functioning</w:t>
            </w:r>
            <w:r w:rsidR="00634A1E" w:rsidRPr="00631638">
              <w:rPr>
                <w:rFonts w:ascii="Times New Roman" w:hAnsi="Times New Roman"/>
                <w:color w:val="000000" w:themeColor="text1"/>
                <w:sz w:val="22"/>
                <w:szCs w:val="22"/>
              </w:rPr>
              <w:t xml:space="preserve"> and social cognition</w:t>
            </w:r>
            <w:r w:rsidRPr="00631638">
              <w:rPr>
                <w:rFonts w:ascii="Times New Roman" w:hAnsi="Times New Roman"/>
                <w:color w:val="000000" w:themeColor="text1"/>
                <w:sz w:val="22"/>
                <w:szCs w:val="22"/>
              </w:rPr>
              <w:t xml:space="preserve"> in psychotic disorders (or descriptive statistics that allows calculating associations) reported, or any meta-analytical data provided, are detailed in methods, while discussed in the discussion.</w:t>
            </w:r>
          </w:p>
        </w:tc>
      </w:tr>
      <w:tr w:rsidR="00631638" w:rsidRPr="00631638" w14:paraId="6AED84BC" w14:textId="77777777">
        <w:tc>
          <w:tcPr>
            <w:tcW w:w="224" w:type="pct"/>
          </w:tcPr>
          <w:p w14:paraId="51612B1B"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lastRenderedPageBreak/>
              <w:sym w:font="Symbol" w:char="F0D6"/>
            </w:r>
          </w:p>
        </w:tc>
        <w:tc>
          <w:tcPr>
            <w:tcW w:w="1832" w:type="pct"/>
          </w:tcPr>
          <w:p w14:paraId="17BF7A03"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Assessment of quality of included studies</w:t>
            </w:r>
          </w:p>
        </w:tc>
        <w:tc>
          <w:tcPr>
            <w:tcW w:w="2945" w:type="pct"/>
          </w:tcPr>
          <w:p w14:paraId="27B87858"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The assessment of quality of included studies, using the Newcastle-Ottawa Quality Assessment Scale is detailed in the supplement, and results of the quality assessment, that we entered in meta-regression analyses are discussed in the discussion.</w:t>
            </w:r>
          </w:p>
        </w:tc>
      </w:tr>
      <w:tr w:rsidR="00631638" w:rsidRPr="00631638" w14:paraId="25344DB7" w14:textId="77777777">
        <w:trPr>
          <w:cantSplit/>
        </w:trPr>
        <w:tc>
          <w:tcPr>
            <w:tcW w:w="2055" w:type="pct"/>
            <w:gridSpan w:val="2"/>
          </w:tcPr>
          <w:p w14:paraId="350A060D" w14:textId="77777777" w:rsidR="00B07E1B" w:rsidRPr="00631638" w:rsidRDefault="002C065C">
            <w:pPr>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Reporting of conclusions should include</w:t>
            </w:r>
          </w:p>
        </w:tc>
        <w:tc>
          <w:tcPr>
            <w:tcW w:w="2945" w:type="pct"/>
          </w:tcPr>
          <w:p w14:paraId="5C96EDF9" w14:textId="77777777" w:rsidR="00B07E1B" w:rsidRPr="00631638" w:rsidRDefault="00B07E1B">
            <w:pPr>
              <w:rPr>
                <w:rFonts w:ascii="Times New Roman" w:hAnsi="Times New Roman"/>
                <w:b/>
                <w:bCs/>
                <w:color w:val="000000" w:themeColor="text1"/>
                <w:sz w:val="22"/>
                <w:szCs w:val="22"/>
                <w:highlight w:val="yellow"/>
              </w:rPr>
            </w:pPr>
          </w:p>
        </w:tc>
      </w:tr>
      <w:tr w:rsidR="00631638" w:rsidRPr="00631638" w14:paraId="4FE7C409" w14:textId="77777777">
        <w:tc>
          <w:tcPr>
            <w:tcW w:w="224" w:type="pct"/>
          </w:tcPr>
          <w:p w14:paraId="62961A4E"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337BFE59"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Consideration of alternative explanations for observed results</w:t>
            </w:r>
          </w:p>
        </w:tc>
        <w:tc>
          <w:tcPr>
            <w:tcW w:w="2945" w:type="pct"/>
          </w:tcPr>
          <w:p w14:paraId="36D97845"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We discussed alternative explanations for our findings, specifically considering potential methodological shortcomings.</w:t>
            </w:r>
          </w:p>
        </w:tc>
      </w:tr>
      <w:tr w:rsidR="00631638" w:rsidRPr="00631638" w14:paraId="408DFD1F" w14:textId="77777777">
        <w:tc>
          <w:tcPr>
            <w:tcW w:w="224" w:type="pct"/>
          </w:tcPr>
          <w:p w14:paraId="0958665D"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1F5BB024"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Generali</w:t>
            </w:r>
            <w:r w:rsidR="0085369C" w:rsidRPr="00631638">
              <w:rPr>
                <w:rFonts w:ascii="Times New Roman" w:hAnsi="Times New Roman"/>
                <w:color w:val="000000" w:themeColor="text1"/>
                <w:sz w:val="22"/>
                <w:szCs w:val="22"/>
              </w:rPr>
              <w:t>s</w:t>
            </w:r>
            <w:r w:rsidRPr="00631638">
              <w:rPr>
                <w:rFonts w:ascii="Times New Roman" w:hAnsi="Times New Roman"/>
                <w:color w:val="000000" w:themeColor="text1"/>
                <w:sz w:val="22"/>
                <w:szCs w:val="22"/>
              </w:rPr>
              <w:t>ation of the conclusions</w:t>
            </w:r>
          </w:p>
        </w:tc>
        <w:tc>
          <w:tcPr>
            <w:tcW w:w="2945" w:type="pct"/>
          </w:tcPr>
          <w:p w14:paraId="1B810AF4"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We have clearly addressed the generali</w:t>
            </w:r>
            <w:r w:rsidR="00634A1E" w:rsidRPr="00631638">
              <w:rPr>
                <w:rFonts w:ascii="Times New Roman" w:hAnsi="Times New Roman"/>
                <w:color w:val="000000" w:themeColor="text1"/>
                <w:sz w:val="22"/>
                <w:szCs w:val="22"/>
              </w:rPr>
              <w:t>s</w:t>
            </w:r>
            <w:r w:rsidRPr="00631638">
              <w:rPr>
                <w:rFonts w:ascii="Times New Roman" w:hAnsi="Times New Roman"/>
                <w:color w:val="000000" w:themeColor="text1"/>
                <w:sz w:val="22"/>
                <w:szCs w:val="22"/>
              </w:rPr>
              <w:t>ation of the conclusions in the discussion section.</w:t>
            </w:r>
          </w:p>
        </w:tc>
      </w:tr>
      <w:tr w:rsidR="00631638" w:rsidRPr="00631638" w14:paraId="0165857A" w14:textId="77777777">
        <w:tc>
          <w:tcPr>
            <w:tcW w:w="224" w:type="pct"/>
          </w:tcPr>
          <w:p w14:paraId="223456DF"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4CF55CDD"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Guidelines for future research</w:t>
            </w:r>
          </w:p>
        </w:tc>
        <w:tc>
          <w:tcPr>
            <w:tcW w:w="2945" w:type="pct"/>
          </w:tcPr>
          <w:p w14:paraId="7BF8586F"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We have suggested possible streams of future research in the discussion.</w:t>
            </w:r>
          </w:p>
        </w:tc>
      </w:tr>
      <w:tr w:rsidR="00B07E1B" w:rsidRPr="00631638" w14:paraId="23993DD2" w14:textId="77777777">
        <w:tc>
          <w:tcPr>
            <w:tcW w:w="224" w:type="pct"/>
          </w:tcPr>
          <w:p w14:paraId="2EBE4335"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sym w:font="Symbol" w:char="F0D6"/>
            </w:r>
          </w:p>
        </w:tc>
        <w:tc>
          <w:tcPr>
            <w:tcW w:w="1832" w:type="pct"/>
          </w:tcPr>
          <w:p w14:paraId="54251056"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Disclosure of funding source</w:t>
            </w:r>
          </w:p>
        </w:tc>
        <w:tc>
          <w:tcPr>
            <w:tcW w:w="2945" w:type="pct"/>
          </w:tcPr>
          <w:p w14:paraId="2CF08E8B" w14:textId="77777777" w:rsidR="00B07E1B" w:rsidRPr="00631638" w:rsidRDefault="002C065C">
            <w:pPr>
              <w:jc w:val="both"/>
              <w:rPr>
                <w:rFonts w:ascii="Times New Roman" w:hAnsi="Times New Roman"/>
                <w:color w:val="000000" w:themeColor="text1"/>
                <w:sz w:val="22"/>
                <w:szCs w:val="22"/>
              </w:rPr>
            </w:pPr>
            <w:r w:rsidRPr="00631638">
              <w:rPr>
                <w:rFonts w:ascii="Times New Roman" w:hAnsi="Times New Roman"/>
                <w:color w:val="000000" w:themeColor="text1"/>
                <w:sz w:val="22"/>
                <w:szCs w:val="22"/>
              </w:rPr>
              <w:t>We added a funding disclosure for the undertaking of this systematic review</w:t>
            </w:r>
            <w:r w:rsidR="00634A1E" w:rsidRPr="00631638">
              <w:rPr>
                <w:rFonts w:ascii="Times New Roman" w:hAnsi="Times New Roman"/>
                <w:color w:val="000000" w:themeColor="text1"/>
                <w:sz w:val="22"/>
                <w:szCs w:val="22"/>
              </w:rPr>
              <w:t xml:space="preserve"> and meta-</w:t>
            </w:r>
            <w:r w:rsidR="0085369C" w:rsidRPr="00631638">
              <w:rPr>
                <w:rFonts w:ascii="Times New Roman" w:hAnsi="Times New Roman"/>
                <w:color w:val="000000" w:themeColor="text1"/>
                <w:sz w:val="22"/>
                <w:szCs w:val="22"/>
              </w:rPr>
              <w:t>analysis</w:t>
            </w:r>
            <w:r w:rsidR="00634A1E" w:rsidRPr="00631638">
              <w:rPr>
                <w:rFonts w:ascii="Times New Roman" w:hAnsi="Times New Roman"/>
                <w:color w:val="000000" w:themeColor="text1"/>
                <w:sz w:val="22"/>
                <w:szCs w:val="22"/>
              </w:rPr>
              <w:t>.</w:t>
            </w:r>
          </w:p>
        </w:tc>
      </w:tr>
    </w:tbl>
    <w:p w14:paraId="48E5542A" w14:textId="77777777" w:rsidR="00B07E1B" w:rsidRPr="00631638" w:rsidRDefault="00B07E1B">
      <w:pPr>
        <w:rPr>
          <w:rFonts w:ascii="Times New Roman" w:hAnsi="Times New Roman"/>
          <w:b/>
          <w:color w:val="000000" w:themeColor="text1"/>
        </w:rPr>
      </w:pPr>
    </w:p>
    <w:p w14:paraId="20DAB5E9" w14:textId="77777777" w:rsidR="00B07E1B" w:rsidRPr="00631638" w:rsidRDefault="00B07E1B">
      <w:pPr>
        <w:rPr>
          <w:rFonts w:ascii="Times New Roman" w:hAnsi="Times New Roman"/>
          <w:b/>
          <w:color w:val="000000" w:themeColor="text1"/>
        </w:rPr>
      </w:pPr>
    </w:p>
    <w:p w14:paraId="01817FA5" w14:textId="77777777" w:rsidR="00B07E1B" w:rsidRPr="00631638" w:rsidRDefault="00B07E1B">
      <w:pPr>
        <w:spacing w:after="0"/>
        <w:rPr>
          <w:rFonts w:ascii="Times New Roman" w:hAnsi="Times New Roman"/>
          <w:b/>
          <w:color w:val="000000" w:themeColor="text1"/>
        </w:rPr>
        <w:sectPr w:rsidR="00B07E1B" w:rsidRPr="00631638">
          <w:type w:val="nextColumn"/>
          <w:pgSz w:w="16820" w:h="11900" w:orient="landscape"/>
          <w:pgMar w:top="1418" w:right="1134" w:bottom="1418" w:left="1134" w:header="709" w:footer="709" w:gutter="0"/>
          <w:cols w:space="708"/>
        </w:sectPr>
      </w:pPr>
    </w:p>
    <w:p w14:paraId="600A81CE" w14:textId="77777777" w:rsidR="0091778A" w:rsidRPr="00631638" w:rsidRDefault="0091778A" w:rsidP="0091778A">
      <w:pPr>
        <w:pStyle w:val="Heading1"/>
        <w:rPr>
          <w:rFonts w:ascii="Times New Roman" w:eastAsia="Times New Roman" w:hAnsi="Times New Roman" w:cs="Times New Roman"/>
          <w:bCs w:val="0"/>
          <w:color w:val="000000" w:themeColor="text1"/>
          <w:sz w:val="22"/>
          <w:szCs w:val="22"/>
        </w:rPr>
      </w:pPr>
      <w:bookmarkStart w:id="13" w:name="_Toc134356063"/>
      <w:r w:rsidRPr="00631638">
        <w:rPr>
          <w:rFonts w:ascii="Times New Roman" w:eastAsia="Times New Roman" w:hAnsi="Times New Roman" w:cs="Times New Roman"/>
          <w:bCs w:val="0"/>
          <w:color w:val="000000" w:themeColor="text1"/>
          <w:sz w:val="22"/>
          <w:szCs w:val="22"/>
        </w:rPr>
        <w:lastRenderedPageBreak/>
        <w:t xml:space="preserve">ST4. </w:t>
      </w:r>
      <w:r w:rsidR="006F7C62" w:rsidRPr="00631638">
        <w:rPr>
          <w:rFonts w:ascii="Times New Roman" w:eastAsia="Times New Roman" w:hAnsi="Times New Roman" w:cs="Times New Roman"/>
          <w:bCs w:val="0"/>
          <w:color w:val="000000" w:themeColor="text1"/>
          <w:sz w:val="22"/>
          <w:szCs w:val="22"/>
        </w:rPr>
        <w:t xml:space="preserve">Manuals </w:t>
      </w:r>
      <w:r w:rsidR="00476502" w:rsidRPr="00631638">
        <w:rPr>
          <w:rFonts w:ascii="Times New Roman" w:eastAsia="Times New Roman" w:hAnsi="Times New Roman" w:cs="Times New Roman"/>
          <w:bCs w:val="0"/>
          <w:color w:val="000000" w:themeColor="text1"/>
          <w:sz w:val="22"/>
          <w:szCs w:val="22"/>
        </w:rPr>
        <w:t>c</w:t>
      </w:r>
      <w:r w:rsidRPr="00631638">
        <w:rPr>
          <w:rFonts w:ascii="Times New Roman" w:eastAsia="Times New Roman" w:hAnsi="Times New Roman" w:cs="Times New Roman"/>
          <w:bCs w:val="0"/>
          <w:color w:val="000000" w:themeColor="text1"/>
          <w:sz w:val="22"/>
          <w:szCs w:val="22"/>
        </w:rPr>
        <w:t xml:space="preserve">odes </w:t>
      </w:r>
      <w:r w:rsidR="00476502" w:rsidRPr="00631638">
        <w:rPr>
          <w:rFonts w:ascii="Times New Roman" w:eastAsia="Times New Roman" w:hAnsi="Times New Roman" w:cs="Times New Roman"/>
          <w:bCs w:val="0"/>
          <w:color w:val="000000" w:themeColor="text1"/>
          <w:sz w:val="22"/>
          <w:szCs w:val="22"/>
        </w:rPr>
        <w:t>for p</w:t>
      </w:r>
      <w:r w:rsidRPr="00631638">
        <w:rPr>
          <w:rFonts w:ascii="Times New Roman" w:eastAsia="Times New Roman" w:hAnsi="Times New Roman" w:cs="Times New Roman"/>
          <w:bCs w:val="0"/>
          <w:color w:val="000000" w:themeColor="text1"/>
          <w:sz w:val="22"/>
          <w:szCs w:val="22"/>
        </w:rPr>
        <w:t xml:space="preserve">sychotic </w:t>
      </w:r>
      <w:r w:rsidR="00476502" w:rsidRPr="00631638">
        <w:rPr>
          <w:rFonts w:ascii="Times New Roman" w:eastAsia="Times New Roman" w:hAnsi="Times New Roman" w:cs="Times New Roman"/>
          <w:bCs w:val="0"/>
          <w:color w:val="000000" w:themeColor="text1"/>
          <w:sz w:val="22"/>
          <w:szCs w:val="22"/>
        </w:rPr>
        <w:t>d</w:t>
      </w:r>
      <w:r w:rsidRPr="00631638">
        <w:rPr>
          <w:rFonts w:ascii="Times New Roman" w:eastAsia="Times New Roman" w:hAnsi="Times New Roman" w:cs="Times New Roman"/>
          <w:bCs w:val="0"/>
          <w:color w:val="000000" w:themeColor="text1"/>
          <w:sz w:val="22"/>
          <w:szCs w:val="22"/>
        </w:rPr>
        <w:t xml:space="preserve">isorder </w:t>
      </w:r>
      <w:r w:rsidR="00476502" w:rsidRPr="00631638">
        <w:rPr>
          <w:rFonts w:ascii="Times New Roman" w:eastAsia="Times New Roman" w:hAnsi="Times New Roman" w:cs="Times New Roman"/>
          <w:bCs w:val="0"/>
          <w:color w:val="000000" w:themeColor="text1"/>
          <w:sz w:val="22"/>
          <w:szCs w:val="22"/>
        </w:rPr>
        <w:t>d</w:t>
      </w:r>
      <w:r w:rsidRPr="00631638">
        <w:rPr>
          <w:rFonts w:ascii="Times New Roman" w:eastAsia="Times New Roman" w:hAnsi="Times New Roman" w:cs="Times New Roman"/>
          <w:bCs w:val="0"/>
          <w:color w:val="000000" w:themeColor="text1"/>
          <w:sz w:val="22"/>
          <w:szCs w:val="22"/>
        </w:rPr>
        <w:t xml:space="preserve">iagnoses </w:t>
      </w:r>
      <w:r w:rsidR="00476502" w:rsidRPr="00631638">
        <w:rPr>
          <w:rFonts w:ascii="Times New Roman" w:eastAsia="Times New Roman" w:hAnsi="Times New Roman" w:cs="Times New Roman"/>
          <w:bCs w:val="0"/>
          <w:color w:val="000000" w:themeColor="text1"/>
          <w:sz w:val="22"/>
          <w:szCs w:val="22"/>
        </w:rPr>
        <w:t>i</w:t>
      </w:r>
      <w:r w:rsidR="006F7C62" w:rsidRPr="00631638">
        <w:rPr>
          <w:rFonts w:ascii="Times New Roman" w:eastAsia="Times New Roman" w:hAnsi="Times New Roman" w:cs="Times New Roman"/>
          <w:bCs w:val="0"/>
          <w:color w:val="000000" w:themeColor="text1"/>
          <w:sz w:val="22"/>
          <w:szCs w:val="22"/>
        </w:rPr>
        <w:t>ncluded</w:t>
      </w:r>
      <w:bookmarkEnd w:id="13"/>
    </w:p>
    <w:p w14:paraId="0E22A3C4" w14:textId="77777777" w:rsidR="0091778A" w:rsidRPr="00631638" w:rsidRDefault="0091778A" w:rsidP="0091778A">
      <w:pPr>
        <w:rPr>
          <w:rFonts w:ascii="Times New Roman" w:hAnsi="Times New Roman"/>
          <w:color w:val="000000" w:themeColor="text1"/>
          <w:sz w:val="22"/>
          <w:szCs w:val="22"/>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2268"/>
        <w:gridCol w:w="2410"/>
        <w:gridCol w:w="2410"/>
      </w:tblGrid>
      <w:tr w:rsidR="00631638" w:rsidRPr="00631638" w14:paraId="231B831D" w14:textId="77777777" w:rsidTr="005C52C5">
        <w:tc>
          <w:tcPr>
            <w:tcW w:w="2405" w:type="dxa"/>
            <w:shd w:val="clear" w:color="auto" w:fill="767171" w:themeFill="background2" w:themeFillShade="80"/>
          </w:tcPr>
          <w:p w14:paraId="61F152AB" w14:textId="77777777" w:rsidR="00AF053C" w:rsidRPr="00631638" w:rsidRDefault="00AF053C" w:rsidP="00AF053C">
            <w:pPr>
              <w:rPr>
                <w:rFonts w:ascii="Times New Roman" w:eastAsia="Times New Roman" w:hAnsi="Times New Roman"/>
                <w:b/>
                <w:bCs/>
                <w:color w:val="000000" w:themeColor="text1"/>
                <w:sz w:val="22"/>
                <w:szCs w:val="22"/>
              </w:rPr>
            </w:pPr>
            <w:r w:rsidRPr="00631638">
              <w:rPr>
                <w:rFonts w:ascii="Times New Roman" w:eastAsia="Times New Roman" w:hAnsi="Times New Roman"/>
                <w:b/>
                <w:bCs/>
                <w:color w:val="000000" w:themeColor="text1"/>
                <w:sz w:val="22"/>
                <w:szCs w:val="22"/>
              </w:rPr>
              <w:t>Diagnosis</w:t>
            </w:r>
          </w:p>
        </w:tc>
        <w:tc>
          <w:tcPr>
            <w:tcW w:w="2268" w:type="dxa"/>
            <w:shd w:val="clear" w:color="auto" w:fill="767171" w:themeFill="background2" w:themeFillShade="80"/>
          </w:tcPr>
          <w:p w14:paraId="01FD5A5E" w14:textId="77777777" w:rsidR="00AF053C" w:rsidRPr="00631638" w:rsidRDefault="00AF053C" w:rsidP="00AF053C">
            <w:pPr>
              <w:rPr>
                <w:rFonts w:ascii="Times New Roman" w:eastAsia="Times New Roman" w:hAnsi="Times New Roman"/>
                <w:b/>
                <w:bCs/>
                <w:color w:val="000000" w:themeColor="text1"/>
                <w:sz w:val="22"/>
                <w:szCs w:val="22"/>
              </w:rPr>
            </w:pPr>
            <w:r w:rsidRPr="00631638">
              <w:rPr>
                <w:rFonts w:ascii="Times New Roman" w:eastAsia="Times New Roman" w:hAnsi="Times New Roman"/>
                <w:b/>
                <w:bCs/>
                <w:color w:val="000000" w:themeColor="text1"/>
                <w:sz w:val="22"/>
                <w:szCs w:val="22"/>
              </w:rPr>
              <w:t>Code used within ICD-10</w:t>
            </w:r>
          </w:p>
        </w:tc>
        <w:tc>
          <w:tcPr>
            <w:tcW w:w="2410" w:type="dxa"/>
            <w:shd w:val="clear" w:color="auto" w:fill="767171" w:themeFill="background2" w:themeFillShade="80"/>
          </w:tcPr>
          <w:p w14:paraId="6F807F5E" w14:textId="77777777" w:rsidR="00AF053C" w:rsidRPr="00631638" w:rsidRDefault="00AF053C" w:rsidP="00AF053C">
            <w:pPr>
              <w:rPr>
                <w:rFonts w:ascii="Times New Roman" w:eastAsia="Times New Roman" w:hAnsi="Times New Roman"/>
                <w:b/>
                <w:bCs/>
                <w:color w:val="000000" w:themeColor="text1"/>
                <w:sz w:val="22"/>
                <w:szCs w:val="22"/>
              </w:rPr>
            </w:pPr>
            <w:r w:rsidRPr="00631638">
              <w:rPr>
                <w:rFonts w:ascii="Times New Roman" w:eastAsia="Times New Roman" w:hAnsi="Times New Roman"/>
                <w:b/>
                <w:bCs/>
                <w:color w:val="000000" w:themeColor="text1"/>
                <w:sz w:val="22"/>
                <w:szCs w:val="22"/>
              </w:rPr>
              <w:t>Code used within DSM-IV</w:t>
            </w:r>
          </w:p>
        </w:tc>
        <w:tc>
          <w:tcPr>
            <w:tcW w:w="2410" w:type="dxa"/>
            <w:shd w:val="clear" w:color="auto" w:fill="767171" w:themeFill="background2" w:themeFillShade="80"/>
          </w:tcPr>
          <w:p w14:paraId="2FA33456" w14:textId="77777777" w:rsidR="00AF053C" w:rsidRPr="00631638" w:rsidRDefault="00AF053C" w:rsidP="00AF053C">
            <w:pPr>
              <w:rPr>
                <w:rFonts w:ascii="Times New Roman" w:eastAsia="Times New Roman" w:hAnsi="Times New Roman"/>
                <w:b/>
                <w:bCs/>
                <w:color w:val="000000" w:themeColor="text1"/>
                <w:sz w:val="22"/>
                <w:szCs w:val="22"/>
              </w:rPr>
            </w:pPr>
            <w:r w:rsidRPr="00631638">
              <w:rPr>
                <w:rFonts w:ascii="Times New Roman" w:eastAsia="Times New Roman" w:hAnsi="Times New Roman"/>
                <w:b/>
                <w:bCs/>
                <w:color w:val="000000" w:themeColor="text1"/>
                <w:sz w:val="22"/>
                <w:szCs w:val="22"/>
              </w:rPr>
              <w:t>Code used within DSM-5</w:t>
            </w:r>
          </w:p>
        </w:tc>
      </w:tr>
      <w:tr w:rsidR="00631638" w:rsidRPr="00631638" w14:paraId="47FF60C3" w14:textId="77777777" w:rsidTr="005C52C5">
        <w:tc>
          <w:tcPr>
            <w:tcW w:w="2405" w:type="dxa"/>
            <w:shd w:val="clear" w:color="auto" w:fill="E7E6E6" w:themeFill="background2"/>
          </w:tcPr>
          <w:p w14:paraId="7181A807" w14:textId="77777777" w:rsidR="00AF053C" w:rsidRPr="00631638" w:rsidRDefault="00AF053C" w:rsidP="00AF053C">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Schizophrenia</w:t>
            </w:r>
          </w:p>
        </w:tc>
        <w:tc>
          <w:tcPr>
            <w:tcW w:w="2268" w:type="dxa"/>
          </w:tcPr>
          <w:p w14:paraId="1618131A" w14:textId="77777777" w:rsidR="00AF053C" w:rsidRPr="00631638" w:rsidRDefault="00AF053C" w:rsidP="00AF053C">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F20</w:t>
            </w:r>
          </w:p>
        </w:tc>
        <w:tc>
          <w:tcPr>
            <w:tcW w:w="2410" w:type="dxa"/>
          </w:tcPr>
          <w:p w14:paraId="34A177FB" w14:textId="77777777" w:rsidR="00AF053C" w:rsidRPr="00631638" w:rsidRDefault="00AF053C" w:rsidP="00AF053C">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295.10/295.20/295.30/295.60</w:t>
            </w:r>
          </w:p>
        </w:tc>
        <w:tc>
          <w:tcPr>
            <w:tcW w:w="2410" w:type="dxa"/>
          </w:tcPr>
          <w:p w14:paraId="3184A01E" w14:textId="77777777" w:rsidR="00AF053C" w:rsidRPr="00631638" w:rsidRDefault="005C52C5" w:rsidP="00AF053C">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295.90</w:t>
            </w:r>
          </w:p>
        </w:tc>
      </w:tr>
      <w:tr w:rsidR="00631638" w:rsidRPr="00631638" w14:paraId="2F2BE5EB" w14:textId="77777777" w:rsidTr="005C52C5">
        <w:tc>
          <w:tcPr>
            <w:tcW w:w="2405" w:type="dxa"/>
            <w:shd w:val="clear" w:color="auto" w:fill="E7E6E6" w:themeFill="background2"/>
          </w:tcPr>
          <w:p w14:paraId="2B2FE5B8" w14:textId="77777777" w:rsidR="00AF053C" w:rsidRPr="00631638" w:rsidRDefault="00AF053C" w:rsidP="00AF053C">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Brief psychotic disorder</w:t>
            </w:r>
          </w:p>
        </w:tc>
        <w:tc>
          <w:tcPr>
            <w:tcW w:w="2268" w:type="dxa"/>
          </w:tcPr>
          <w:p w14:paraId="678C8541" w14:textId="77777777" w:rsidR="00AF053C" w:rsidRPr="00631638" w:rsidRDefault="00AF053C" w:rsidP="00AF053C">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F23</w:t>
            </w:r>
          </w:p>
        </w:tc>
        <w:tc>
          <w:tcPr>
            <w:tcW w:w="2410" w:type="dxa"/>
          </w:tcPr>
          <w:p w14:paraId="14E0FE69" w14:textId="77777777" w:rsidR="00AF053C" w:rsidRPr="00631638" w:rsidRDefault="00AF053C" w:rsidP="00AF053C">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w:t>
            </w:r>
          </w:p>
        </w:tc>
        <w:tc>
          <w:tcPr>
            <w:tcW w:w="2410" w:type="dxa"/>
          </w:tcPr>
          <w:p w14:paraId="168CB5EC" w14:textId="77777777" w:rsidR="00AF053C" w:rsidRPr="00631638" w:rsidRDefault="005C52C5" w:rsidP="00AF053C">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298.8</w:t>
            </w:r>
          </w:p>
        </w:tc>
      </w:tr>
      <w:tr w:rsidR="00631638" w:rsidRPr="00631638" w14:paraId="2F0FF564" w14:textId="77777777" w:rsidTr="005C52C5">
        <w:tc>
          <w:tcPr>
            <w:tcW w:w="2405" w:type="dxa"/>
            <w:shd w:val="clear" w:color="auto" w:fill="E7E6E6" w:themeFill="background2"/>
          </w:tcPr>
          <w:p w14:paraId="42203147" w14:textId="77777777" w:rsidR="00AF053C" w:rsidRPr="00631638" w:rsidRDefault="00AF053C" w:rsidP="00AF053C">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Schizophreniform disorder</w:t>
            </w:r>
          </w:p>
        </w:tc>
        <w:tc>
          <w:tcPr>
            <w:tcW w:w="2268" w:type="dxa"/>
          </w:tcPr>
          <w:p w14:paraId="680F4084" w14:textId="77777777" w:rsidR="00AF053C" w:rsidRPr="00631638" w:rsidRDefault="00AF053C" w:rsidP="00AF053C">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F20.81</w:t>
            </w:r>
          </w:p>
        </w:tc>
        <w:tc>
          <w:tcPr>
            <w:tcW w:w="2410" w:type="dxa"/>
          </w:tcPr>
          <w:p w14:paraId="2C2AEBFC" w14:textId="77777777" w:rsidR="00AF053C" w:rsidRPr="00631638" w:rsidRDefault="005C52C5" w:rsidP="00AF053C">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w:t>
            </w:r>
          </w:p>
        </w:tc>
        <w:tc>
          <w:tcPr>
            <w:tcW w:w="2410" w:type="dxa"/>
          </w:tcPr>
          <w:p w14:paraId="05ABE8D5" w14:textId="77777777" w:rsidR="00AF053C" w:rsidRPr="00631638" w:rsidRDefault="005C52C5" w:rsidP="00AF053C">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295.40</w:t>
            </w:r>
          </w:p>
        </w:tc>
      </w:tr>
      <w:tr w:rsidR="00631638" w:rsidRPr="00631638" w14:paraId="69732198" w14:textId="77777777" w:rsidTr="005C52C5">
        <w:tc>
          <w:tcPr>
            <w:tcW w:w="2405" w:type="dxa"/>
            <w:shd w:val="clear" w:color="auto" w:fill="E7E6E6" w:themeFill="background2"/>
          </w:tcPr>
          <w:p w14:paraId="1245D825" w14:textId="77777777" w:rsidR="005C52C5" w:rsidRPr="00631638" w:rsidRDefault="005C52C5" w:rsidP="005C52C5">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Schizoaffective disorder</w:t>
            </w:r>
          </w:p>
        </w:tc>
        <w:tc>
          <w:tcPr>
            <w:tcW w:w="2268" w:type="dxa"/>
          </w:tcPr>
          <w:p w14:paraId="1C81BC9D" w14:textId="77777777" w:rsidR="005C52C5" w:rsidRPr="00631638" w:rsidRDefault="005C52C5" w:rsidP="005C52C5">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F25.0 bipolar type</w:t>
            </w:r>
          </w:p>
          <w:p w14:paraId="382D9D37" w14:textId="77777777" w:rsidR="005C52C5" w:rsidRPr="00631638" w:rsidRDefault="005C52C5" w:rsidP="005C52C5">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F25.1</w:t>
            </w:r>
            <w:r w:rsidR="005A27CD" w:rsidRPr="00631638">
              <w:rPr>
                <w:rFonts w:ascii="Times New Roman" w:eastAsia="Times New Roman" w:hAnsi="Times New Roman"/>
                <w:color w:val="000000" w:themeColor="text1"/>
                <w:sz w:val="22"/>
                <w:szCs w:val="22"/>
              </w:rPr>
              <w:t xml:space="preserve"> </w:t>
            </w:r>
            <w:r w:rsidRPr="00631638">
              <w:rPr>
                <w:rFonts w:ascii="Times New Roman" w:eastAsia="Times New Roman" w:hAnsi="Times New Roman"/>
                <w:color w:val="000000" w:themeColor="text1"/>
                <w:sz w:val="22"/>
                <w:szCs w:val="22"/>
              </w:rPr>
              <w:t>depressive type</w:t>
            </w:r>
          </w:p>
        </w:tc>
        <w:tc>
          <w:tcPr>
            <w:tcW w:w="2410" w:type="dxa"/>
          </w:tcPr>
          <w:p w14:paraId="48F51A13" w14:textId="77777777" w:rsidR="005C52C5" w:rsidRPr="00631638" w:rsidRDefault="005C52C5" w:rsidP="005C52C5">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295.70</w:t>
            </w:r>
          </w:p>
        </w:tc>
        <w:tc>
          <w:tcPr>
            <w:tcW w:w="2410" w:type="dxa"/>
          </w:tcPr>
          <w:p w14:paraId="7DF63599" w14:textId="77777777" w:rsidR="005C52C5" w:rsidRPr="00631638" w:rsidRDefault="005C52C5" w:rsidP="005C52C5">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295.70</w:t>
            </w:r>
          </w:p>
        </w:tc>
      </w:tr>
      <w:tr w:rsidR="00631638" w:rsidRPr="00631638" w14:paraId="2B03F512" w14:textId="77777777" w:rsidTr="005C52C5">
        <w:tc>
          <w:tcPr>
            <w:tcW w:w="2405" w:type="dxa"/>
            <w:shd w:val="clear" w:color="auto" w:fill="E7E6E6" w:themeFill="background2"/>
          </w:tcPr>
          <w:p w14:paraId="00DCBD88" w14:textId="77777777" w:rsidR="005C52C5" w:rsidRPr="00631638" w:rsidRDefault="005C52C5" w:rsidP="005C52C5">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Psychosis not otherwise specified</w:t>
            </w:r>
          </w:p>
        </w:tc>
        <w:tc>
          <w:tcPr>
            <w:tcW w:w="2268" w:type="dxa"/>
          </w:tcPr>
          <w:p w14:paraId="2F5FC0CE" w14:textId="77777777" w:rsidR="005C52C5" w:rsidRPr="00631638" w:rsidRDefault="005C52C5" w:rsidP="005C52C5">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F29</w:t>
            </w:r>
          </w:p>
        </w:tc>
        <w:tc>
          <w:tcPr>
            <w:tcW w:w="2410" w:type="dxa"/>
          </w:tcPr>
          <w:p w14:paraId="077473BC" w14:textId="77777777" w:rsidR="005C52C5" w:rsidRPr="00631638" w:rsidRDefault="005C52C5" w:rsidP="005C52C5">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298.9</w:t>
            </w:r>
          </w:p>
        </w:tc>
        <w:tc>
          <w:tcPr>
            <w:tcW w:w="2410" w:type="dxa"/>
          </w:tcPr>
          <w:p w14:paraId="1988AA8F" w14:textId="77777777" w:rsidR="005C52C5" w:rsidRPr="00631638" w:rsidRDefault="005C52C5" w:rsidP="005C52C5">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298.9</w:t>
            </w:r>
          </w:p>
        </w:tc>
      </w:tr>
      <w:tr w:rsidR="00631638" w:rsidRPr="00631638" w14:paraId="1D454E54" w14:textId="77777777" w:rsidTr="005C52C5">
        <w:tc>
          <w:tcPr>
            <w:tcW w:w="2405" w:type="dxa"/>
            <w:shd w:val="clear" w:color="auto" w:fill="E7E6E6" w:themeFill="background2"/>
          </w:tcPr>
          <w:p w14:paraId="51DD8FD0" w14:textId="77777777" w:rsidR="005C52C5" w:rsidRPr="00631638" w:rsidRDefault="005C52C5" w:rsidP="005C52C5">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Bipolar disorder with psychotic features</w:t>
            </w:r>
          </w:p>
        </w:tc>
        <w:tc>
          <w:tcPr>
            <w:tcW w:w="2268" w:type="dxa"/>
          </w:tcPr>
          <w:p w14:paraId="3BE2FFB5" w14:textId="77777777" w:rsidR="005C52C5" w:rsidRPr="00631638" w:rsidRDefault="005C52C5" w:rsidP="005C52C5">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F31.2/31.5</w:t>
            </w:r>
          </w:p>
        </w:tc>
        <w:tc>
          <w:tcPr>
            <w:tcW w:w="2410" w:type="dxa"/>
          </w:tcPr>
          <w:p w14:paraId="0E789C85" w14:textId="77777777" w:rsidR="005C52C5" w:rsidRPr="00631638" w:rsidRDefault="005C52C5" w:rsidP="005C52C5">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296.04/296.44/296.54/296.64</w:t>
            </w:r>
          </w:p>
        </w:tc>
        <w:tc>
          <w:tcPr>
            <w:tcW w:w="2410" w:type="dxa"/>
          </w:tcPr>
          <w:p w14:paraId="44196505" w14:textId="77777777" w:rsidR="005C52C5" w:rsidRPr="00631638" w:rsidRDefault="005C52C5" w:rsidP="005C52C5">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296.44/296.54</w:t>
            </w:r>
          </w:p>
        </w:tc>
      </w:tr>
      <w:tr w:rsidR="00631638" w:rsidRPr="00631638" w14:paraId="1B1840F4" w14:textId="77777777" w:rsidTr="005C52C5">
        <w:tc>
          <w:tcPr>
            <w:tcW w:w="2405" w:type="dxa"/>
            <w:shd w:val="clear" w:color="auto" w:fill="E7E6E6" w:themeFill="background2"/>
          </w:tcPr>
          <w:p w14:paraId="06DABA5F" w14:textId="77777777" w:rsidR="005C52C5" w:rsidRPr="00631638" w:rsidRDefault="005C52C5" w:rsidP="005C52C5">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Major depressive disorder with psychotic features</w:t>
            </w:r>
          </w:p>
        </w:tc>
        <w:tc>
          <w:tcPr>
            <w:tcW w:w="2268" w:type="dxa"/>
          </w:tcPr>
          <w:p w14:paraId="102C776D" w14:textId="77777777" w:rsidR="005C52C5" w:rsidRPr="00631638" w:rsidRDefault="005C52C5" w:rsidP="005C52C5">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F33.0</w:t>
            </w:r>
          </w:p>
        </w:tc>
        <w:tc>
          <w:tcPr>
            <w:tcW w:w="2410" w:type="dxa"/>
          </w:tcPr>
          <w:p w14:paraId="14EE4AD2" w14:textId="77777777" w:rsidR="005C52C5" w:rsidRPr="00631638" w:rsidRDefault="005C52C5" w:rsidP="005C52C5">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296.24/296.34</w:t>
            </w:r>
          </w:p>
        </w:tc>
        <w:tc>
          <w:tcPr>
            <w:tcW w:w="2410" w:type="dxa"/>
          </w:tcPr>
          <w:p w14:paraId="14B912F0" w14:textId="77777777" w:rsidR="005C52C5" w:rsidRPr="00631638" w:rsidRDefault="00AD11A2" w:rsidP="005C52C5">
            <w:pPr>
              <w:rPr>
                <w:rFonts w:ascii="Times New Roman" w:eastAsia="Times New Roman" w:hAnsi="Times New Roman"/>
                <w:color w:val="000000" w:themeColor="text1"/>
                <w:sz w:val="22"/>
                <w:szCs w:val="22"/>
              </w:rPr>
            </w:pPr>
            <w:r w:rsidRPr="00631638">
              <w:rPr>
                <w:rFonts w:ascii="Times New Roman" w:eastAsia="Times New Roman" w:hAnsi="Times New Roman"/>
                <w:color w:val="000000" w:themeColor="text1"/>
                <w:sz w:val="22"/>
                <w:szCs w:val="22"/>
              </w:rPr>
              <w:t>296.24/296.34</w:t>
            </w:r>
          </w:p>
        </w:tc>
      </w:tr>
    </w:tbl>
    <w:p w14:paraId="0C809A39" w14:textId="77777777" w:rsidR="0091778A" w:rsidRPr="00631638" w:rsidRDefault="0091778A" w:rsidP="00252BCA">
      <w:pPr>
        <w:pStyle w:val="Heading1"/>
        <w:rPr>
          <w:rFonts w:ascii="Times New Roman" w:hAnsi="Times New Roman" w:cs="Times New Roman"/>
          <w:color w:val="000000" w:themeColor="text1"/>
          <w:sz w:val="24"/>
          <w:szCs w:val="24"/>
        </w:rPr>
        <w:sectPr w:rsidR="0091778A" w:rsidRPr="00631638" w:rsidSect="006B14F8">
          <w:pgSz w:w="11900" w:h="16820"/>
          <w:pgMar w:top="1418" w:right="1134" w:bottom="1418" w:left="1134" w:header="709" w:footer="709" w:gutter="0"/>
          <w:cols w:space="708"/>
          <w:docGrid w:linePitch="326"/>
        </w:sectPr>
      </w:pPr>
    </w:p>
    <w:p w14:paraId="3CA93E6B" w14:textId="77777777" w:rsidR="00B07E1B" w:rsidRPr="00631638" w:rsidRDefault="00817AD1" w:rsidP="00C73244">
      <w:pPr>
        <w:pStyle w:val="Heading1"/>
        <w:rPr>
          <w:rFonts w:ascii="Times New Roman" w:hAnsi="Times New Roman" w:cs="Times New Roman"/>
          <w:color w:val="000000" w:themeColor="text1"/>
          <w:sz w:val="24"/>
          <w:szCs w:val="24"/>
        </w:rPr>
      </w:pPr>
      <w:bookmarkStart w:id="14" w:name="_Toc134356064"/>
      <w:r w:rsidRPr="00631638">
        <w:rPr>
          <w:rFonts w:ascii="Times New Roman" w:hAnsi="Times New Roman" w:cs="Times New Roman"/>
          <w:color w:val="000000" w:themeColor="text1"/>
          <w:sz w:val="24"/>
          <w:szCs w:val="24"/>
        </w:rPr>
        <w:lastRenderedPageBreak/>
        <w:t>ST</w:t>
      </w:r>
      <w:r w:rsidR="00472958" w:rsidRPr="00631638">
        <w:rPr>
          <w:rFonts w:ascii="Times New Roman" w:hAnsi="Times New Roman" w:cs="Times New Roman"/>
          <w:color w:val="000000" w:themeColor="text1"/>
          <w:sz w:val="24"/>
          <w:szCs w:val="24"/>
        </w:rPr>
        <w:t>5</w:t>
      </w:r>
      <w:r w:rsidR="002C065C" w:rsidRPr="00631638">
        <w:rPr>
          <w:rFonts w:ascii="Times New Roman" w:hAnsi="Times New Roman" w:cs="Times New Roman"/>
          <w:color w:val="000000" w:themeColor="text1"/>
          <w:sz w:val="24"/>
          <w:szCs w:val="24"/>
        </w:rPr>
        <w:t>. Description</w:t>
      </w:r>
      <w:r w:rsidR="00067910" w:rsidRPr="00631638">
        <w:rPr>
          <w:rFonts w:ascii="Times New Roman" w:hAnsi="Times New Roman" w:cs="Times New Roman"/>
          <w:color w:val="000000" w:themeColor="text1"/>
          <w:sz w:val="24"/>
          <w:szCs w:val="24"/>
        </w:rPr>
        <w:t xml:space="preserve"> </w:t>
      </w:r>
      <w:r w:rsidR="0087607C" w:rsidRPr="00631638">
        <w:rPr>
          <w:rFonts w:ascii="Times New Roman" w:hAnsi="Times New Roman" w:cs="Times New Roman"/>
          <w:color w:val="000000" w:themeColor="text1"/>
          <w:sz w:val="24"/>
          <w:szCs w:val="24"/>
        </w:rPr>
        <w:t xml:space="preserve">and measurement </w:t>
      </w:r>
      <w:r w:rsidR="002C065C" w:rsidRPr="00631638">
        <w:rPr>
          <w:rFonts w:ascii="Times New Roman" w:hAnsi="Times New Roman" w:cs="Times New Roman"/>
          <w:color w:val="000000" w:themeColor="text1"/>
          <w:sz w:val="24"/>
          <w:szCs w:val="24"/>
        </w:rPr>
        <w:t xml:space="preserve">of </w:t>
      </w:r>
      <w:r w:rsidR="0087607C" w:rsidRPr="00631638">
        <w:rPr>
          <w:rFonts w:ascii="Times New Roman" w:hAnsi="Times New Roman" w:cs="Times New Roman"/>
          <w:color w:val="000000" w:themeColor="text1"/>
          <w:sz w:val="24"/>
          <w:szCs w:val="24"/>
        </w:rPr>
        <w:t>s</w:t>
      </w:r>
      <w:r w:rsidR="002C065C" w:rsidRPr="00631638">
        <w:rPr>
          <w:rFonts w:ascii="Times New Roman" w:hAnsi="Times New Roman" w:cs="Times New Roman"/>
          <w:color w:val="000000" w:themeColor="text1"/>
          <w:sz w:val="24"/>
          <w:szCs w:val="24"/>
        </w:rPr>
        <w:t xml:space="preserve">ocial </w:t>
      </w:r>
      <w:r w:rsidR="0087607C" w:rsidRPr="00631638">
        <w:rPr>
          <w:rFonts w:ascii="Times New Roman" w:hAnsi="Times New Roman" w:cs="Times New Roman"/>
          <w:color w:val="000000" w:themeColor="text1"/>
          <w:sz w:val="24"/>
          <w:szCs w:val="24"/>
        </w:rPr>
        <w:t>functioning and social cognition d</w:t>
      </w:r>
      <w:r w:rsidR="002C065C" w:rsidRPr="00631638">
        <w:rPr>
          <w:rFonts w:ascii="Times New Roman" w:hAnsi="Times New Roman" w:cs="Times New Roman"/>
          <w:color w:val="000000" w:themeColor="text1"/>
          <w:sz w:val="24"/>
          <w:szCs w:val="24"/>
        </w:rPr>
        <w:t>omains</w:t>
      </w:r>
      <w:bookmarkEnd w:id="14"/>
      <w:r w:rsidR="002C065C" w:rsidRPr="00631638">
        <w:rPr>
          <w:rFonts w:ascii="Times New Roman" w:hAnsi="Times New Roman" w:cs="Times New Roman"/>
          <w:color w:val="000000" w:themeColor="text1"/>
          <w:sz w:val="24"/>
          <w:szCs w:val="24"/>
        </w:rPr>
        <w:t xml:space="preserve"> </w:t>
      </w:r>
    </w:p>
    <w:p w14:paraId="43CC742D" w14:textId="77777777" w:rsidR="005A27CD" w:rsidRPr="00631638" w:rsidRDefault="005A27CD" w:rsidP="00C73244">
      <w:pPr>
        <w:rPr>
          <w:rFonts w:ascii="Times New Roman" w:hAnsi="Times New Roman"/>
          <w:color w:val="000000" w:themeColor="text1"/>
        </w:rPr>
      </w:pPr>
    </w:p>
    <w:tbl>
      <w:tblPr>
        <w:tblW w:w="13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6"/>
        <w:gridCol w:w="6870"/>
      </w:tblGrid>
      <w:tr w:rsidR="00631638" w:rsidRPr="00631638" w14:paraId="10806B0C" w14:textId="77777777" w:rsidTr="000928B6">
        <w:tc>
          <w:tcPr>
            <w:tcW w:w="13036" w:type="dxa"/>
            <w:gridSpan w:val="2"/>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1591AC01" w14:textId="77777777" w:rsidR="00F664BE" w:rsidRPr="00631638" w:rsidRDefault="00472958" w:rsidP="005C52C5">
            <w:pPr>
              <w:spacing w:before="240"/>
              <w:jc w:val="center"/>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t>Social Functioning</w:t>
            </w:r>
          </w:p>
        </w:tc>
      </w:tr>
      <w:tr w:rsidR="00631638" w:rsidRPr="00631638" w14:paraId="3037BCBE" w14:textId="77777777" w:rsidTr="000928B6">
        <w:tc>
          <w:tcPr>
            <w:tcW w:w="13036" w:type="dxa"/>
            <w:gridSpan w:val="2"/>
            <w:shd w:val="clear" w:color="auto" w:fill="D9E2F3" w:themeFill="accent1" w:themeFillTint="33"/>
          </w:tcPr>
          <w:p w14:paraId="2997662E" w14:textId="77777777" w:rsidR="00B07E1B" w:rsidRPr="00631638" w:rsidRDefault="005A26A0" w:rsidP="0051158D">
            <w:pPr>
              <w:spacing w:before="240"/>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t>Global social functioning</w:t>
            </w:r>
            <w:r w:rsidR="00D879BD" w:rsidRPr="00631638">
              <w:rPr>
                <w:rFonts w:ascii="Times New Roman" w:eastAsia="Calibri" w:hAnsi="Times New Roman"/>
                <w:b/>
                <w:color w:val="000000" w:themeColor="text1"/>
                <w:sz w:val="22"/>
                <w:szCs w:val="22"/>
              </w:rPr>
              <w:t xml:space="preserve"> </w:t>
            </w:r>
          </w:p>
        </w:tc>
      </w:tr>
      <w:tr w:rsidR="00631638" w:rsidRPr="00631638" w14:paraId="5DD1F9A6" w14:textId="77777777" w:rsidTr="000928B6">
        <w:tc>
          <w:tcPr>
            <w:tcW w:w="13036" w:type="dxa"/>
            <w:gridSpan w:val="2"/>
            <w:shd w:val="clear" w:color="auto" w:fill="auto"/>
          </w:tcPr>
          <w:p w14:paraId="65508A2E" w14:textId="77777777" w:rsidR="00B07E1B" w:rsidRPr="00631638" w:rsidRDefault="002C065C">
            <w:pPr>
              <w:spacing w:before="240"/>
              <w:rPr>
                <w:rFonts w:ascii="Times New Roman" w:eastAsia="Calibri" w:hAnsi="Times New Roman"/>
                <w:color w:val="000000" w:themeColor="text1"/>
                <w:sz w:val="22"/>
                <w:szCs w:val="22"/>
              </w:rPr>
            </w:pPr>
            <w:r w:rsidRPr="00631638">
              <w:rPr>
                <w:rFonts w:ascii="Times New Roman" w:eastAsia="Calibri" w:hAnsi="Times New Roman"/>
                <w:b/>
                <w:bCs/>
                <w:i/>
                <w:color w:val="000000" w:themeColor="text1"/>
                <w:sz w:val="22"/>
                <w:szCs w:val="22"/>
              </w:rPr>
              <w:t>Definition</w:t>
            </w:r>
            <w:r w:rsidRPr="00631638">
              <w:rPr>
                <w:rFonts w:ascii="Times New Roman" w:eastAsia="Calibri" w:hAnsi="Times New Roman"/>
                <w:i/>
                <w:color w:val="000000" w:themeColor="text1"/>
                <w:sz w:val="22"/>
                <w:szCs w:val="22"/>
              </w:rPr>
              <w:t>:</w:t>
            </w:r>
            <w:r w:rsidRPr="00631638">
              <w:rPr>
                <w:rFonts w:ascii="Times New Roman" w:eastAsia="Calibri" w:hAnsi="Times New Roman"/>
                <w:color w:val="000000" w:themeColor="text1"/>
                <w:sz w:val="22"/>
                <w:szCs w:val="22"/>
              </w:rPr>
              <w:t xml:space="preserve"> Outcomes measuring </w:t>
            </w:r>
            <w:r w:rsidR="005A26A0" w:rsidRPr="00631638">
              <w:rPr>
                <w:rFonts w:ascii="Times New Roman" w:eastAsia="Calibri" w:hAnsi="Times New Roman"/>
                <w:color w:val="000000" w:themeColor="text1"/>
                <w:sz w:val="22"/>
                <w:szCs w:val="22"/>
              </w:rPr>
              <w:t xml:space="preserve">global </w:t>
            </w:r>
            <w:r w:rsidR="00634A1E" w:rsidRPr="00631638">
              <w:rPr>
                <w:rFonts w:ascii="Times New Roman" w:eastAsia="Calibri" w:hAnsi="Times New Roman"/>
                <w:color w:val="000000" w:themeColor="text1"/>
                <w:sz w:val="22"/>
                <w:szCs w:val="22"/>
              </w:rPr>
              <w:t xml:space="preserve">(or general) </w:t>
            </w:r>
            <w:r w:rsidR="005A26A0" w:rsidRPr="00631638">
              <w:rPr>
                <w:rFonts w:ascii="Times New Roman" w:eastAsia="Calibri" w:hAnsi="Times New Roman"/>
                <w:color w:val="000000" w:themeColor="text1"/>
                <w:sz w:val="22"/>
                <w:szCs w:val="22"/>
              </w:rPr>
              <w:t>social functioning</w:t>
            </w:r>
            <w:r w:rsidRPr="00631638">
              <w:rPr>
                <w:rFonts w:ascii="Times New Roman" w:eastAsia="Calibri" w:hAnsi="Times New Roman"/>
                <w:color w:val="000000" w:themeColor="text1"/>
                <w:sz w:val="22"/>
                <w:szCs w:val="22"/>
              </w:rPr>
              <w:t xml:space="preserve"> in a social setting or role in any social domain</w:t>
            </w:r>
            <w:r w:rsidR="00A80C05" w:rsidRPr="00631638">
              <w:rPr>
                <w:rFonts w:ascii="Times New Roman" w:eastAsia="Calibri" w:hAnsi="Times New Roman"/>
                <w:color w:val="000000" w:themeColor="text1"/>
                <w:sz w:val="22"/>
                <w:szCs w:val="22"/>
              </w:rPr>
              <w:t xml:space="preserve">, social </w:t>
            </w:r>
            <w:r w:rsidR="00C73244" w:rsidRPr="00631638">
              <w:rPr>
                <w:rFonts w:ascii="Times New Roman" w:eastAsia="Calibri" w:hAnsi="Times New Roman"/>
                <w:color w:val="000000" w:themeColor="text1"/>
                <w:sz w:val="22"/>
                <w:szCs w:val="22"/>
              </w:rPr>
              <w:t>skills,</w:t>
            </w:r>
            <w:r w:rsidR="00A80C05" w:rsidRPr="00631638">
              <w:rPr>
                <w:rFonts w:ascii="Times New Roman" w:eastAsia="Calibri" w:hAnsi="Times New Roman"/>
                <w:color w:val="000000" w:themeColor="text1"/>
                <w:sz w:val="22"/>
                <w:szCs w:val="22"/>
              </w:rPr>
              <w:t xml:space="preserve"> and leisure activities</w:t>
            </w:r>
          </w:p>
        </w:tc>
      </w:tr>
      <w:tr w:rsidR="00631638" w:rsidRPr="00631638" w14:paraId="23C8BA48" w14:textId="77777777" w:rsidTr="000928B6">
        <w:tc>
          <w:tcPr>
            <w:tcW w:w="6166" w:type="dxa"/>
            <w:shd w:val="clear" w:color="auto" w:fill="auto"/>
          </w:tcPr>
          <w:p w14:paraId="5B634792" w14:textId="77777777" w:rsidR="007F7EEA" w:rsidRPr="00631638" w:rsidRDefault="007F7EEA">
            <w:pPr>
              <w:spacing w:before="240"/>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t>Instrument / Measurement</w:t>
            </w:r>
          </w:p>
        </w:tc>
        <w:tc>
          <w:tcPr>
            <w:tcW w:w="6870" w:type="dxa"/>
            <w:shd w:val="clear" w:color="auto" w:fill="auto"/>
          </w:tcPr>
          <w:p w14:paraId="0ABD85F5" w14:textId="77777777" w:rsidR="007F7EEA" w:rsidRPr="00631638" w:rsidRDefault="007F7EEA">
            <w:pPr>
              <w:spacing w:before="240"/>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t>Description</w:t>
            </w:r>
          </w:p>
        </w:tc>
      </w:tr>
      <w:tr w:rsidR="00631638" w:rsidRPr="00631638" w14:paraId="712CF9C1" w14:textId="77777777" w:rsidTr="00476502">
        <w:trPr>
          <w:trHeight w:val="1106"/>
        </w:trPr>
        <w:tc>
          <w:tcPr>
            <w:tcW w:w="6166" w:type="dxa"/>
            <w:shd w:val="clear" w:color="auto" w:fill="auto"/>
          </w:tcPr>
          <w:p w14:paraId="669F316C" w14:textId="77777777" w:rsidR="007F7EEA" w:rsidRPr="00631638" w:rsidRDefault="007F7EEA">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GAF: Global Assessment of Functioning. Overall social, and occupational level of adjustment over a score ranging from 0–100 on axis V of the DSM-IV. Higher scores reflect better functioning</w:t>
            </w:r>
          </w:p>
        </w:tc>
        <w:tc>
          <w:tcPr>
            <w:tcW w:w="6870" w:type="dxa"/>
            <w:shd w:val="clear" w:color="auto" w:fill="auto"/>
          </w:tcPr>
          <w:p w14:paraId="0437F134" w14:textId="0B782A43" w:rsidR="007F7EEA" w:rsidRPr="00631638" w:rsidRDefault="007F7EEA">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Level of social and occupational functioning of patients with PD; global indicator of social dysfunction</w:t>
            </w:r>
            <w:r w:rsidR="0009560F" w:rsidRPr="00631638">
              <w:rPr>
                <w:rFonts w:ascii="Times New Roman" w:eastAsia="Calibri" w:hAnsi="Times New Roman"/>
                <w:color w:val="000000" w:themeColor="text1"/>
                <w:sz w:val="22"/>
                <w:szCs w:val="22"/>
              </w:rPr>
              <w:t xml:space="preserve"> </w:t>
            </w:r>
            <w:r w:rsidRPr="00631638">
              <w:rPr>
                <w:rFonts w:ascii="Times New Roman" w:eastAsia="Calibri" w:hAnsi="Times New Roman"/>
                <w:color w:val="000000" w:themeColor="text1"/>
                <w:sz w:val="22"/>
                <w:szCs w:val="22"/>
              </w:rPr>
              <w:fldChar w:fldCharType="begin"/>
            </w:r>
            <w:r w:rsidR="00A2227D" w:rsidRPr="00631638">
              <w:rPr>
                <w:rFonts w:ascii="Times New Roman" w:eastAsia="Calibri" w:hAnsi="Times New Roman"/>
                <w:color w:val="000000" w:themeColor="text1"/>
                <w:sz w:val="22"/>
                <w:szCs w:val="22"/>
              </w:rPr>
              <w:instrText xml:space="preserve"> ADDIN ZOTERO_ITEM CSL_CITATION {"citationID":"zINFXFHC","properties":{"formattedCitation":"(Pedersen &amp; Karterud, 2012)","plainCitation":"(Pedersen &amp; Karterud, 2012)","noteIndex":0},"citationItems":[{"id":13060,"uris":["http://zotero.org/users/5555828/items/ESJKGJEM"],"itemData":{"id":13060,"type":"article-journal","abstract":"Objective\nThe objective was to investigate the validity and clinical impact of the symptom and function dimensions of the Global Assessment of Functioning (GAF) in the Diagnostic and Statistical Manual of Mental Disorders (DSM), Fourth Edition. Is there any need for revision with respect to the DSM, Fifth Edition?\nMaterial\nThe sample comprised 2695 patients consecutively admitted to 14 different treatment units participating in the Norwegian Network of Personality-Focused Treatment Programs from 1998 to 2007.\nMethods\nConvergent and discriminant validity of the symptom and function dimensions of GAF was analyzed by their associations with demographic variables, diagnostic status, and other self-reported variables assessing symptom distress, interpersonal problems, work and social impairment, and quality of life.\nResults\nThe validity of the separate GAF dimensions was confirmed by discriminant and concurrent associations to other relevant clinical measures. However, the traditional GAF measure based on the lower score of either symptom or function level was found to serve well as a global indicator of symptom distress and social dysfunction. A substantial difference between the symptom and function score of GAF was found in about 10% of the cases; and when differences were found, functional impairment was most often more severe.\nConclusion\nThis study confirms the validity of the 2 GAF dimensions. However, substantial differences between these dimensions are rarely occurring. We therefore recommend that the GAF scale be prolonged in the DSM, Fifth Edition, roughly in the same shape as in the DSM, Fourth Edition.","container-title":"Comprehensive Psychiatry","DOI":"10.1016/j.comppsych.2011.04.007","ISSN":"0010-440X","issue":"3","journalAbbreviation":"Comprehensive Psychiatry","language":"en","page":"292-298","source":"ScienceDirect","title":"The symptom and function dimensions of the Global Assessment of Functioning (GAF) scale","volume":"53","author":[{"family":"Pedersen","given":"Geir"},{"family":"Karterud","given":"Sigmund"}],"issued":{"date-parts":[["2012",4,1]]}}}],"schema":"https://github.com/citation-style-language/schema/raw/master/csl-citation.json"} </w:instrText>
            </w:r>
            <w:r w:rsidRPr="00631638">
              <w:rPr>
                <w:rFonts w:ascii="Times New Roman" w:eastAsia="Calibri" w:hAnsi="Times New Roman"/>
                <w:color w:val="000000" w:themeColor="text1"/>
                <w:sz w:val="22"/>
                <w:szCs w:val="22"/>
              </w:rPr>
              <w:fldChar w:fldCharType="separate"/>
            </w:r>
            <w:r w:rsidR="0026176E" w:rsidRPr="00631638">
              <w:rPr>
                <w:rFonts w:ascii="Times New Roman" w:hAnsi="Times New Roman"/>
                <w:color w:val="000000" w:themeColor="text1"/>
                <w:sz w:val="22"/>
              </w:rPr>
              <w:t>(Pedersen &amp; Karterud, 2012)</w:t>
            </w:r>
            <w:r w:rsidRPr="00631638">
              <w:rPr>
                <w:rFonts w:ascii="Times New Roman" w:eastAsia="Calibri" w:hAnsi="Times New Roman"/>
                <w:color w:val="000000" w:themeColor="text1"/>
                <w:sz w:val="22"/>
                <w:szCs w:val="22"/>
              </w:rPr>
              <w:fldChar w:fldCharType="end"/>
            </w:r>
            <w:r w:rsidRPr="00631638">
              <w:rPr>
                <w:rFonts w:ascii="Times New Roman" w:eastAsia="Calibri" w:hAnsi="Times New Roman"/>
                <w:color w:val="000000" w:themeColor="text1"/>
                <w:sz w:val="22"/>
                <w:szCs w:val="22"/>
              </w:rPr>
              <w:t xml:space="preserve">  </w:t>
            </w:r>
          </w:p>
        </w:tc>
      </w:tr>
      <w:tr w:rsidR="00631638" w:rsidRPr="00631638" w14:paraId="7C5F24A7" w14:textId="77777777" w:rsidTr="00476502">
        <w:trPr>
          <w:trHeight w:val="1038"/>
        </w:trPr>
        <w:tc>
          <w:tcPr>
            <w:tcW w:w="6166" w:type="dxa"/>
            <w:shd w:val="clear" w:color="auto" w:fill="auto"/>
          </w:tcPr>
          <w:p w14:paraId="65766536" w14:textId="42A638D9" w:rsidR="00935377" w:rsidRPr="00631638" w:rsidRDefault="00935377" w:rsidP="00935377">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GAF-F (Split-version)</w:t>
            </w:r>
            <w:r w:rsidRPr="00631638">
              <w:rPr>
                <w:rFonts w:ascii="Times New Roman" w:eastAsia="Calibri" w:hAnsi="Times New Roman"/>
                <w:color w:val="000000" w:themeColor="text1"/>
                <w:sz w:val="22"/>
                <w:szCs w:val="22"/>
              </w:rPr>
              <w:fldChar w:fldCharType="begin"/>
            </w:r>
            <w:r w:rsidR="0026176E" w:rsidRPr="00631638">
              <w:rPr>
                <w:rFonts w:ascii="Times New Roman" w:eastAsia="Calibri" w:hAnsi="Times New Roman"/>
                <w:color w:val="000000" w:themeColor="text1"/>
                <w:sz w:val="22"/>
                <w:szCs w:val="22"/>
              </w:rPr>
              <w:instrText xml:space="preserve"> ADDIN ZOTERO_ITEM CSL_CITATION {"citationID":"5JSOmauw","properties":{"formattedCitation":"(Pedersen, Hagtvet, &amp; Karterud, 2007)","plainCitation":"(Pedersen, Hagtvet, &amp; Karterud, 2007)","noteIndex":0},"citationItems":[{"id":13087,"uris":["http://zotero.org/users/5555828/items/VEPUY7PU"],"itemData":{"id":13087,"type":"article-journal","abstract":"OBJECTIVE: The study aimed to use the Generalizability Theory to investigate the reliability and precision of the split version of the Global Assessment of Functioning (GAF).\nMATERIALS: Six case vignettes were assessed by 2 samples; one by 19 experienced and independent raters and another by 58 experienced raters from 8 different day-treatment units, evaluating both symptom and function scores of GAF.\nMETHODS: Generalizability studies were conducted to disentangle relevant variance components accounting for error variance in GAF scores. Furthermore, decision studies were conducted to estimate the reliability of different measurement designs, as well as precision in terms of error tolerance ratio.\nRESULTS: Both symptom and function scores of GAF were found to be highly generalizable, and a measurement design of 2 raters per subject was found to be most efficient with respect to reliability, precision, and use of resources.\nCONCLUSION: Both symptom and function scores of GAF seem highly consistent across experienced raters.","container-title":"Comprehensive Psychiatry","DOI":"10.1016/j.comppsych.2006.03.008","ISSN":"0010-440X","issue":"1","journalAbbreviation":"Compr Psychiatry","language":"eng","note":"PMID: 17145287","page":"88-94","source":"PubMed","title":"Generalizability studies of the Global Assessment of Functioning-Split version","volume":"48","author":[{"family":"Pedersen","given":"Geir"},{"family":"Hagtvet","given":"Knut Arne"},{"family":"Karterud","given":"Sigmund"}],"issued":{"date-parts":[["2007",2]]}}}],"schema":"https://github.com/citation-style-language/schema/raw/master/csl-citation.json"} </w:instrText>
            </w:r>
            <w:r w:rsidRPr="00631638">
              <w:rPr>
                <w:rFonts w:ascii="Times New Roman" w:eastAsia="Calibri" w:hAnsi="Times New Roman"/>
                <w:color w:val="000000" w:themeColor="text1"/>
                <w:sz w:val="22"/>
                <w:szCs w:val="22"/>
              </w:rPr>
              <w:fldChar w:fldCharType="separate"/>
            </w:r>
            <w:r w:rsidR="0026176E" w:rsidRPr="00631638">
              <w:rPr>
                <w:rFonts w:ascii="Times New Roman" w:hAnsi="Times New Roman"/>
                <w:color w:val="000000" w:themeColor="text1"/>
                <w:sz w:val="22"/>
              </w:rPr>
              <w:t>(Pedersen, Hagtvet, &amp; Karterud, 2007)</w:t>
            </w:r>
            <w:r w:rsidRPr="00631638">
              <w:rPr>
                <w:rFonts w:ascii="Times New Roman" w:eastAsia="Calibri" w:hAnsi="Times New Roman"/>
                <w:color w:val="000000" w:themeColor="text1"/>
                <w:sz w:val="22"/>
                <w:szCs w:val="22"/>
              </w:rPr>
              <w:fldChar w:fldCharType="end"/>
            </w:r>
            <w:r w:rsidRPr="00631638">
              <w:rPr>
                <w:rFonts w:ascii="Times New Roman" w:eastAsia="Calibri" w:hAnsi="Times New Roman"/>
                <w:color w:val="000000" w:themeColor="text1"/>
                <w:sz w:val="22"/>
                <w:szCs w:val="22"/>
              </w:rPr>
              <w:t>: Global Assessment of Functioning - Function subscale</w:t>
            </w:r>
          </w:p>
        </w:tc>
        <w:tc>
          <w:tcPr>
            <w:tcW w:w="6870" w:type="dxa"/>
            <w:shd w:val="clear" w:color="auto" w:fill="auto"/>
          </w:tcPr>
          <w:p w14:paraId="0A15AB74" w14:textId="77777777" w:rsidR="00935377" w:rsidRPr="00631638" w:rsidRDefault="00935377" w:rsidP="00935377">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Function: Relational functioning, social and occupational functioning level over a score ranging from 0 (severely impaired) –100 (extremely high functioning) </w:t>
            </w:r>
          </w:p>
        </w:tc>
      </w:tr>
      <w:tr w:rsidR="00631638" w:rsidRPr="00631638" w14:paraId="2CE2D75E" w14:textId="77777777" w:rsidTr="00476502">
        <w:trPr>
          <w:trHeight w:val="673"/>
        </w:trPr>
        <w:tc>
          <w:tcPr>
            <w:tcW w:w="6166" w:type="dxa"/>
            <w:shd w:val="clear" w:color="auto" w:fill="auto"/>
          </w:tcPr>
          <w:p w14:paraId="690E1E9D" w14:textId="77777777" w:rsidR="00935377" w:rsidRPr="00631638" w:rsidRDefault="00935377" w:rsidP="00935377">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GAS: Global Assessment Scale</w:t>
            </w:r>
          </w:p>
        </w:tc>
        <w:tc>
          <w:tcPr>
            <w:tcW w:w="6870" w:type="dxa"/>
            <w:shd w:val="clear" w:color="auto" w:fill="auto"/>
          </w:tcPr>
          <w:p w14:paraId="5DB9684A" w14:textId="77777777" w:rsidR="00935377" w:rsidRPr="00631638" w:rsidRDefault="00935377" w:rsidP="00935377">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Overall functional adjustment, with higher scores reflecting better functioning</w:t>
            </w:r>
          </w:p>
        </w:tc>
      </w:tr>
      <w:tr w:rsidR="00631638" w:rsidRPr="00631638" w14:paraId="08528226" w14:textId="77777777" w:rsidTr="000928B6">
        <w:trPr>
          <w:trHeight w:val="1411"/>
        </w:trPr>
        <w:tc>
          <w:tcPr>
            <w:tcW w:w="6166" w:type="dxa"/>
            <w:shd w:val="clear" w:color="auto" w:fill="auto"/>
          </w:tcPr>
          <w:p w14:paraId="156D0DFD" w14:textId="77777777" w:rsidR="00935377" w:rsidRPr="00631638" w:rsidRDefault="00935377" w:rsidP="00935377">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Multidimensional Scale </w:t>
            </w:r>
          </w:p>
        </w:tc>
        <w:tc>
          <w:tcPr>
            <w:tcW w:w="6870" w:type="dxa"/>
            <w:shd w:val="clear" w:color="auto" w:fill="auto"/>
          </w:tcPr>
          <w:p w14:paraId="13BE5869" w14:textId="77777777" w:rsidR="00935377" w:rsidRPr="00631638" w:rsidRDefault="00C73244" w:rsidP="00935377">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Global r</w:t>
            </w:r>
            <w:r w:rsidR="00935377" w:rsidRPr="00631638">
              <w:rPr>
                <w:rFonts w:ascii="Times New Roman" w:eastAsia="Calibri" w:hAnsi="Times New Roman"/>
                <w:color w:val="000000" w:themeColor="text1"/>
                <w:sz w:val="22"/>
                <w:szCs w:val="22"/>
              </w:rPr>
              <w:t>ole performance across multiple domains: paid and unpaid work, study, and activities of daily living, weekly or daily contact with family and friends, global independent functioning, with functioning rated relative to community norms, and social support</w:t>
            </w:r>
          </w:p>
        </w:tc>
      </w:tr>
      <w:tr w:rsidR="00631638" w:rsidRPr="00631638" w14:paraId="4C51617C" w14:textId="77777777" w:rsidTr="00476502">
        <w:trPr>
          <w:trHeight w:val="1974"/>
        </w:trPr>
        <w:tc>
          <w:tcPr>
            <w:tcW w:w="6166" w:type="dxa"/>
            <w:shd w:val="clear" w:color="auto" w:fill="auto"/>
          </w:tcPr>
          <w:p w14:paraId="6057A2A7" w14:textId="77777777" w:rsidR="00D45F82" w:rsidRPr="00631638" w:rsidRDefault="00D45F82" w:rsidP="00D45F82">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lastRenderedPageBreak/>
              <w:t>PSP: Personal and Social Performance scale. The interviewer scores the participant from one (absent) to six (very severe) on four dimensions of social functioning: socially useful activities including personal and social relationships, disturbing or disruptive and aggressive behaviour. Based on these ratings, they then score the participant on a single scale ranging from 0 to 100 using set criteria</w:t>
            </w:r>
          </w:p>
        </w:tc>
        <w:tc>
          <w:tcPr>
            <w:tcW w:w="6870" w:type="dxa"/>
            <w:shd w:val="clear" w:color="auto" w:fill="auto"/>
          </w:tcPr>
          <w:p w14:paraId="1D07B903" w14:textId="77777777" w:rsidR="00D45F82" w:rsidRPr="00631638" w:rsidRDefault="005A26A0" w:rsidP="00D45F82">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Global social functioning</w:t>
            </w:r>
            <w:r w:rsidR="00D45F82" w:rsidRPr="00631638">
              <w:rPr>
                <w:rFonts w:ascii="Times New Roman" w:eastAsia="Calibri" w:hAnsi="Times New Roman"/>
                <w:color w:val="000000" w:themeColor="text1"/>
                <w:sz w:val="22"/>
                <w:szCs w:val="22"/>
              </w:rPr>
              <w:t xml:space="preserve"> over the previous month involving socially useful activities, personal and social relationships, disturbing and aggressive behaviour</w:t>
            </w:r>
          </w:p>
        </w:tc>
      </w:tr>
      <w:tr w:rsidR="00631638" w:rsidRPr="00631638" w14:paraId="2C5D0D74" w14:textId="77777777" w:rsidTr="00476502">
        <w:trPr>
          <w:trHeight w:val="742"/>
        </w:trPr>
        <w:tc>
          <w:tcPr>
            <w:tcW w:w="6166" w:type="dxa"/>
            <w:shd w:val="clear" w:color="auto" w:fill="auto"/>
          </w:tcPr>
          <w:p w14:paraId="6915B121" w14:textId="77777777" w:rsidR="00D45F82" w:rsidRPr="00631638" w:rsidRDefault="00D45F82" w:rsidP="00D45F82">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QoL Instrumental Role – social role subscale</w:t>
            </w:r>
          </w:p>
        </w:tc>
        <w:tc>
          <w:tcPr>
            <w:tcW w:w="6870" w:type="dxa"/>
            <w:shd w:val="clear" w:color="auto" w:fill="auto"/>
          </w:tcPr>
          <w:p w14:paraId="00392C17" w14:textId="77777777" w:rsidR="00D45F82" w:rsidRPr="00631638" w:rsidRDefault="00D45F82" w:rsidP="00D45F82">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Quality and</w:t>
            </w:r>
            <w:r w:rsidR="005F4731" w:rsidRPr="00631638">
              <w:rPr>
                <w:rFonts w:ascii="Times New Roman" w:eastAsia="Calibri" w:hAnsi="Times New Roman"/>
                <w:color w:val="000000" w:themeColor="text1"/>
                <w:sz w:val="22"/>
                <w:szCs w:val="22"/>
              </w:rPr>
              <w:t xml:space="preserve"> </w:t>
            </w:r>
            <w:r w:rsidR="005A26A0" w:rsidRPr="00631638">
              <w:rPr>
                <w:rFonts w:ascii="Times New Roman" w:eastAsia="Calibri" w:hAnsi="Times New Roman"/>
                <w:color w:val="000000" w:themeColor="text1"/>
                <w:sz w:val="22"/>
                <w:szCs w:val="22"/>
              </w:rPr>
              <w:t>global social functioning</w:t>
            </w:r>
            <w:r w:rsidRPr="00631638">
              <w:rPr>
                <w:rFonts w:ascii="Times New Roman" w:eastAsia="Calibri" w:hAnsi="Times New Roman"/>
                <w:color w:val="000000" w:themeColor="text1"/>
                <w:sz w:val="22"/>
                <w:szCs w:val="22"/>
              </w:rPr>
              <w:t xml:space="preserve"> in a defined social role such a parent, student, or worker</w:t>
            </w:r>
          </w:p>
        </w:tc>
      </w:tr>
      <w:tr w:rsidR="00631638" w:rsidRPr="00631638" w14:paraId="560EFCC7" w14:textId="77777777" w:rsidTr="002A7BE5">
        <w:trPr>
          <w:trHeight w:val="1621"/>
        </w:trPr>
        <w:tc>
          <w:tcPr>
            <w:tcW w:w="6166" w:type="dxa"/>
            <w:shd w:val="clear" w:color="auto" w:fill="auto"/>
          </w:tcPr>
          <w:p w14:paraId="08D9DD3C" w14:textId="77777777" w:rsidR="000928B6" w:rsidRPr="00631638" w:rsidRDefault="000928B6" w:rsidP="000928B6">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QSF: Questionnaire of Social Functioning-16 items, which include frequency (8 items) and satisfaction (8 items) of social behaviours such as working and relationships, rated using a five-point Likert scale (ranging 1–5) where a higher score indicates greater social functioning</w:t>
            </w:r>
          </w:p>
        </w:tc>
        <w:tc>
          <w:tcPr>
            <w:tcW w:w="6870" w:type="dxa"/>
            <w:shd w:val="clear" w:color="auto" w:fill="auto"/>
          </w:tcPr>
          <w:p w14:paraId="2908EA3D" w14:textId="77777777" w:rsidR="000928B6" w:rsidRPr="00631638" w:rsidRDefault="000928B6" w:rsidP="000928B6">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Frequency and satisfaction of social behaviours such as working and relationships, where a higher score indicates greater social functioning</w:t>
            </w:r>
          </w:p>
        </w:tc>
      </w:tr>
      <w:tr w:rsidR="00631638" w:rsidRPr="00631638" w14:paraId="2EA6C2E2" w14:textId="77777777" w:rsidTr="00476502">
        <w:trPr>
          <w:trHeight w:val="625"/>
        </w:trPr>
        <w:tc>
          <w:tcPr>
            <w:tcW w:w="6166" w:type="dxa"/>
            <w:shd w:val="clear" w:color="auto" w:fill="auto"/>
          </w:tcPr>
          <w:p w14:paraId="1804373C" w14:textId="77777777" w:rsidR="000928B6" w:rsidRPr="00631638" w:rsidRDefault="000928B6" w:rsidP="000928B6">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SASS: Social Adaptation Self-evaluation Scale 21-item </w:t>
            </w:r>
          </w:p>
        </w:tc>
        <w:tc>
          <w:tcPr>
            <w:tcW w:w="6870" w:type="dxa"/>
            <w:shd w:val="clear" w:color="auto" w:fill="auto"/>
          </w:tcPr>
          <w:p w14:paraId="74C7C393" w14:textId="77777777" w:rsidR="000928B6" w:rsidRPr="00631638" w:rsidRDefault="000928B6" w:rsidP="000928B6">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Motivation and social behaviour in several areas: work, leisure, motivation, and interests</w:t>
            </w:r>
          </w:p>
        </w:tc>
      </w:tr>
      <w:tr w:rsidR="00631638" w:rsidRPr="00631638" w14:paraId="05142B80" w14:textId="77777777" w:rsidTr="000928B6">
        <w:trPr>
          <w:trHeight w:val="1411"/>
        </w:trPr>
        <w:tc>
          <w:tcPr>
            <w:tcW w:w="6166" w:type="dxa"/>
            <w:shd w:val="clear" w:color="auto" w:fill="auto"/>
          </w:tcPr>
          <w:p w14:paraId="4E8F21E8" w14:textId="73A614A2" w:rsidR="000928B6" w:rsidRPr="00631638" w:rsidRDefault="000928B6" w:rsidP="000928B6">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SFS: The Social Functioning Scale - 76 items across 7 subscales (mean score: 100, Standard deviation: 15)</w:t>
            </w:r>
            <w:r w:rsidRPr="00631638">
              <w:rPr>
                <w:rFonts w:ascii="Times New Roman" w:eastAsia="Calibri" w:hAnsi="Times New Roman"/>
                <w:color w:val="000000" w:themeColor="text1"/>
                <w:sz w:val="22"/>
                <w:szCs w:val="22"/>
              </w:rPr>
              <w:fldChar w:fldCharType="begin"/>
            </w:r>
            <w:r w:rsidR="0026176E" w:rsidRPr="00631638">
              <w:rPr>
                <w:rFonts w:ascii="Times New Roman" w:eastAsia="Calibri" w:hAnsi="Times New Roman"/>
                <w:color w:val="000000" w:themeColor="text1"/>
                <w:sz w:val="22"/>
                <w:szCs w:val="22"/>
              </w:rPr>
              <w:instrText xml:space="preserve"> ADDIN ZOTERO_ITEM CSL_CITATION {"citationID":"NoyvWce1","properties":{"formattedCitation":"(Birchwood, Smith, Cochrane, Wetton, &amp; Copestake, 1990)","plainCitation":"(Birchwood, Smith, Cochrane, Wetton, &amp; Copestake, 1990)","noteIndex":0},"citationItems":[{"id":13079,"uris":["http://zotero.org/users/5555828/items/C7LZ7DGY"],"itemData":{"id":13079,"type":"article-journal","abstract":"Social functioning as an outcome variable in family interventions with schizophrenic patients has been a relatively neglected area. The requirements of a scale of social functioning to measure the efficacy of family interventions include: the measurement of skill/behaviour relevant to the impairments and the demography of this group; the ability to yield considerable information with an economy of clinical time; and the establishment of 'comparative' need through comparison between subscales and with appropriate reference groups. Results from three samples show that the Social Functioning Scale is reliable, valid, sensitive and responsive to change.","container-title":"The British Journal of Psychiatry: The Journal of Mental Science","DOI":"10.1192/bjp.157.6.853","ISSN":"0007-1250","journalAbbreviation":"Br J Psychiatry","language":"eng","note":"PMID: 2289094","page":"853-859","source":"PubMed","title":"The Social Functioning Scale. The development and validation of a new scale of social adjustment for use in family intervention programmes with schizophrenic patients","volume":"157","author":[{"family":"Birchwood","given":"M."},{"family":"Smith","given":"J."},{"family":"Cochrane","given":"R."},{"family":"Wetton","given":"S."},{"family":"Copestake","given":"S."}],"issued":{"date-parts":[["1990",12]]}}}],"schema":"https://github.com/citation-style-language/schema/raw/master/csl-citation.json"} </w:instrText>
            </w:r>
            <w:r w:rsidRPr="00631638">
              <w:rPr>
                <w:rFonts w:ascii="Times New Roman" w:eastAsia="Calibri" w:hAnsi="Times New Roman"/>
                <w:color w:val="000000" w:themeColor="text1"/>
                <w:sz w:val="22"/>
                <w:szCs w:val="22"/>
              </w:rPr>
              <w:fldChar w:fldCharType="separate"/>
            </w:r>
            <w:r w:rsidR="0026176E" w:rsidRPr="00631638">
              <w:rPr>
                <w:rFonts w:ascii="Times New Roman" w:hAnsi="Times New Roman"/>
                <w:color w:val="000000" w:themeColor="text1"/>
                <w:sz w:val="22"/>
              </w:rPr>
              <w:t>(Birchwood, Smith, Cochrane, Wetton, &amp; Copestake, 1990)</w:t>
            </w:r>
            <w:r w:rsidRPr="00631638">
              <w:rPr>
                <w:rFonts w:ascii="Times New Roman" w:eastAsia="Calibri" w:hAnsi="Times New Roman"/>
                <w:color w:val="000000" w:themeColor="text1"/>
                <w:sz w:val="22"/>
                <w:szCs w:val="22"/>
              </w:rPr>
              <w:fldChar w:fldCharType="end"/>
            </w:r>
          </w:p>
        </w:tc>
        <w:tc>
          <w:tcPr>
            <w:tcW w:w="6870" w:type="dxa"/>
            <w:shd w:val="clear" w:color="auto" w:fill="auto"/>
          </w:tcPr>
          <w:p w14:paraId="641497E5" w14:textId="77777777" w:rsidR="000928B6" w:rsidRPr="00631638" w:rsidRDefault="000928B6" w:rsidP="000928B6">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Social functioning over the past 3 months</w:t>
            </w:r>
            <w:r w:rsidRPr="00631638">
              <w:rPr>
                <w:rFonts w:ascii="Times New Roman" w:hAnsi="Times New Roman"/>
                <w:color w:val="000000" w:themeColor="text1"/>
                <w:sz w:val="22"/>
                <w:szCs w:val="22"/>
                <w:lang w:eastAsia="en-GB"/>
              </w:rPr>
              <w:t xml:space="preserve"> </w:t>
            </w:r>
            <w:r w:rsidRPr="00631638">
              <w:rPr>
                <w:rFonts w:ascii="Times New Roman" w:eastAsia="Calibri" w:hAnsi="Times New Roman"/>
                <w:color w:val="000000" w:themeColor="text1"/>
                <w:sz w:val="22"/>
                <w:szCs w:val="22"/>
              </w:rPr>
              <w:t>in areas of functioning essential for successful community maintenance in individuals with schizophrenia. The subscales involve Independence-Competence (ability to perform skills necessary for independent living), Independence-Performance (the actual performance of the same skills necessary for independent living), and Employment (engagement in productive employment or structured program of daily activity). A high score indicates a higher frequency of a skill or a certain behaviour, which indicates better social functioning</w:t>
            </w:r>
          </w:p>
        </w:tc>
      </w:tr>
      <w:tr w:rsidR="00631638" w:rsidRPr="00631638" w14:paraId="5DEC3F37" w14:textId="77777777" w:rsidTr="000928B6">
        <w:trPr>
          <w:trHeight w:val="703"/>
        </w:trPr>
        <w:tc>
          <w:tcPr>
            <w:tcW w:w="6166" w:type="dxa"/>
            <w:shd w:val="clear" w:color="auto" w:fill="auto"/>
          </w:tcPr>
          <w:p w14:paraId="71D571EA" w14:textId="06087CEA" w:rsidR="000928B6" w:rsidRPr="00631638" w:rsidRDefault="000928B6" w:rsidP="000928B6">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WHO/DAS</w:t>
            </w:r>
            <w:r w:rsidRPr="00631638">
              <w:rPr>
                <w:rFonts w:ascii="Times New Roman" w:eastAsia="Calibri" w:hAnsi="Times New Roman"/>
                <w:color w:val="000000" w:themeColor="text1"/>
                <w:sz w:val="22"/>
                <w:szCs w:val="22"/>
              </w:rPr>
              <w:fldChar w:fldCharType="begin"/>
            </w:r>
            <w:r w:rsidR="00A2227D" w:rsidRPr="00631638">
              <w:rPr>
                <w:rFonts w:ascii="Times New Roman" w:eastAsia="Calibri" w:hAnsi="Times New Roman"/>
                <w:color w:val="000000" w:themeColor="text1"/>
                <w:sz w:val="22"/>
                <w:szCs w:val="22"/>
              </w:rPr>
              <w:instrText xml:space="preserve"> ADDIN ZOTERO_ITEM CSL_CITATION {"citationID":"namzYzzW","properties":{"formattedCitation":"(Gil et al., 2009a)","plainCitation":"(Gil et al., 2009a)","noteIndex":0},"citationItems":[{"id":1878,"uris":["http://zotero.org/users/5555828/items/MK7TYIGJ"],"itemData":{"id":1878,"type":"article-journal","abstract":"OBJECTIVE: To assess long-lasting effects of childhood trauma on the functional outcome of adult patients diagnosed with schizophrenia. METHOD: Ninety-nine stable patients with schizophrenia followed in an outpatient program at a public university hospital in Porto Alegre, southern Brazil, were investigated for childhood traumatic experiences by the Childhood Trauma Questionnaire (CTQ) and for functional impairment by the World Health Organization Disability Assessment Schedule (WHO/DAS). The schizophrenia diagnosis was assessed by ICD-10 and DSM-IV criteria according to the Operational Criteria Checklist for Psychotic Illness (OPCRIT). RESULTS: Childhood trauma in general was associated with increased disability in adulthood, reflected by impaired Overall Behavior (p=.023) and Global Evaluation (p=.032). Analysis of specific traumatic domains revealed that increased childhood physical neglect was associated with functional impairment in Overall Behavior (p&lt;.000), Social Role Performance (p=.037) and Global Evaluation (p=.014). Higher emotional abuse was associated with impaired Overall Behavior (p=.026), and higher emotional neglect with poor Global Evaluation (p=.047). Additionally, earlier onset of illness was associated with lower level of functioning evidenced by impairment in Overall Behavior (p=.042). Linear regression using WHO/DAS sections (Overall Behavior, Social Role Performance and Global Evaluation) as dependent variables and CTQ subscales indicated that only physical neglect had an effect on adult functionality. CONCLUSIONS: Childhood trauma was associated with functional and social impairment in adult patients with schizophrenia. Specific types of abuse and neglect, such as physical neglect and emotional abuse and neglect, influenced disability, and the most robust association was physical neglect. Studies involving more patients, with normal controls and additional measurements of biological liability, should be conducted to confirm this association and to increase the understanding of gene-environment relationship in schizophrenia and pathways to disability. PRACTICE IMPLICATIONS: Further investigation is warranted to clarify the association between childhood trauma and disability in schizophrenia, as well as to develop standardized instruments for the assessment of trauma and earlier detection of risk along with education of patients and families about adequate care, in an effort to reduce the incidence of disability in schizophrenia.","archive":"PubMed","archive_location":"19818499","container-title":"Child abuse &amp; neglect","DOI":"10.1016/j.chiabu.2009.02.006","ISSN":"1873-7757","issue":"9","journalAbbreviation":"Child Abuse Negl","language":"eng","note":"number: 9\ncontainer-title: Child abuse &amp; neglect\nedition: 2009/10/08\npublisher-place: England","page":"618-624","title":"The association of child abuse and neglect with adult disability in schizophrenia and the prominent role of physical neglect","volume":"33","author":[{"family":"Gil","given":"Alexei"},{"family":"Gama","given":"Clarissa S"},{"family":"Jesus","given":"Danilo Rocha","non-dropping-particle":"de"},{"family":"Lobato","given":"Maria Inês"},{"family":"Zimmer","given":"Marilene"},{"family":"Belmonte-de-Abreu","given":"Paulo"}],"issued":{"date-parts":[["2009",9]]}}}],"schema":"https://github.com/citation-style-language/schema/raw/master/csl-citation.json"} </w:instrText>
            </w:r>
            <w:r w:rsidRPr="00631638">
              <w:rPr>
                <w:rFonts w:ascii="Times New Roman" w:eastAsia="Calibri" w:hAnsi="Times New Roman"/>
                <w:color w:val="000000" w:themeColor="text1"/>
                <w:sz w:val="22"/>
                <w:szCs w:val="22"/>
              </w:rPr>
              <w:fldChar w:fldCharType="separate"/>
            </w:r>
            <w:r w:rsidR="0026176E" w:rsidRPr="00631638">
              <w:rPr>
                <w:rFonts w:ascii="Times New Roman" w:hAnsi="Times New Roman"/>
                <w:color w:val="000000" w:themeColor="text1"/>
                <w:sz w:val="22"/>
              </w:rPr>
              <w:t>(Gil et al., 2009)</w:t>
            </w:r>
            <w:r w:rsidRPr="00631638">
              <w:rPr>
                <w:rFonts w:ascii="Times New Roman" w:eastAsia="Calibri" w:hAnsi="Times New Roman"/>
                <w:color w:val="000000" w:themeColor="text1"/>
                <w:sz w:val="22"/>
                <w:szCs w:val="22"/>
              </w:rPr>
              <w:fldChar w:fldCharType="end"/>
            </w:r>
            <w:r w:rsidRPr="00631638">
              <w:rPr>
                <w:rFonts w:ascii="Times New Roman" w:eastAsia="Calibri" w:hAnsi="Times New Roman"/>
                <w:color w:val="000000" w:themeColor="text1"/>
                <w:sz w:val="22"/>
                <w:szCs w:val="22"/>
              </w:rPr>
              <w:t>: Word Health Organi</w:t>
            </w:r>
            <w:r w:rsidR="0085369C" w:rsidRPr="00631638">
              <w:rPr>
                <w:rFonts w:ascii="Times New Roman" w:eastAsia="Calibri" w:hAnsi="Times New Roman"/>
                <w:color w:val="000000" w:themeColor="text1"/>
                <w:sz w:val="22"/>
                <w:szCs w:val="22"/>
              </w:rPr>
              <w:t>s</w:t>
            </w:r>
            <w:r w:rsidRPr="00631638">
              <w:rPr>
                <w:rFonts w:ascii="Times New Roman" w:eastAsia="Calibri" w:hAnsi="Times New Roman"/>
                <w:color w:val="000000" w:themeColor="text1"/>
                <w:sz w:val="22"/>
                <w:szCs w:val="22"/>
              </w:rPr>
              <w:t xml:space="preserve">ation Disability Assessment Schedule </w:t>
            </w:r>
          </w:p>
        </w:tc>
        <w:tc>
          <w:tcPr>
            <w:tcW w:w="6870" w:type="dxa"/>
            <w:shd w:val="clear" w:color="auto" w:fill="auto"/>
          </w:tcPr>
          <w:p w14:paraId="2480027D" w14:textId="77777777" w:rsidR="000928B6" w:rsidRPr="00631638" w:rsidRDefault="000928B6" w:rsidP="000928B6">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Global behaviour: Level of daily activity, agility, and social withdrawal. Involvement in household chores, emotional and sexual life, </w:t>
            </w:r>
            <w:r w:rsidRPr="00631638">
              <w:rPr>
                <w:rFonts w:ascii="Times New Roman" w:eastAsia="Calibri" w:hAnsi="Times New Roman"/>
                <w:color w:val="000000" w:themeColor="text1"/>
                <w:sz w:val="22"/>
                <w:szCs w:val="22"/>
              </w:rPr>
              <w:lastRenderedPageBreak/>
              <w:t>maternal/paternal role, social contacts, occupational performance, interest in information, and behaviour in case of emergency</w:t>
            </w:r>
          </w:p>
        </w:tc>
      </w:tr>
      <w:tr w:rsidR="00631638" w:rsidRPr="00631638" w14:paraId="3CC48186" w14:textId="77777777" w:rsidTr="000928B6">
        <w:tc>
          <w:tcPr>
            <w:tcW w:w="13036" w:type="dxa"/>
            <w:gridSpan w:val="2"/>
            <w:shd w:val="clear" w:color="auto" w:fill="D9E2F3" w:themeFill="accent1" w:themeFillTint="33"/>
          </w:tcPr>
          <w:p w14:paraId="4B41F799" w14:textId="77777777" w:rsidR="000928B6" w:rsidRPr="00631638" w:rsidRDefault="000928B6" w:rsidP="0051158D">
            <w:pPr>
              <w:spacing w:before="240"/>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lastRenderedPageBreak/>
              <w:t>Independent Living</w:t>
            </w:r>
          </w:p>
        </w:tc>
      </w:tr>
      <w:tr w:rsidR="00631638" w:rsidRPr="00631638" w14:paraId="5FAFB8FB" w14:textId="77777777" w:rsidTr="002A7BE5">
        <w:trPr>
          <w:trHeight w:val="831"/>
        </w:trPr>
        <w:tc>
          <w:tcPr>
            <w:tcW w:w="13036" w:type="dxa"/>
            <w:gridSpan w:val="2"/>
            <w:shd w:val="clear" w:color="auto" w:fill="auto"/>
          </w:tcPr>
          <w:p w14:paraId="59A9BC75" w14:textId="77777777" w:rsidR="000928B6" w:rsidRPr="00631638" w:rsidRDefault="000928B6" w:rsidP="000928B6">
            <w:pPr>
              <w:spacing w:before="240"/>
              <w:rPr>
                <w:rFonts w:ascii="Times New Roman" w:eastAsia="Calibri" w:hAnsi="Times New Roman"/>
                <w:color w:val="000000" w:themeColor="text1"/>
                <w:sz w:val="22"/>
                <w:szCs w:val="22"/>
              </w:rPr>
            </w:pPr>
            <w:r w:rsidRPr="00631638">
              <w:rPr>
                <w:rFonts w:ascii="Times New Roman" w:eastAsia="Calibri" w:hAnsi="Times New Roman"/>
                <w:b/>
                <w:bCs/>
                <w:i/>
                <w:color w:val="000000" w:themeColor="text1"/>
                <w:sz w:val="22"/>
                <w:szCs w:val="22"/>
              </w:rPr>
              <w:t>Definition</w:t>
            </w:r>
            <w:r w:rsidRPr="00631638">
              <w:rPr>
                <w:rFonts w:ascii="Times New Roman" w:eastAsia="Calibri" w:hAnsi="Times New Roman"/>
                <w:i/>
                <w:color w:val="000000" w:themeColor="text1"/>
                <w:sz w:val="22"/>
                <w:szCs w:val="22"/>
              </w:rPr>
              <w:t>:</w:t>
            </w:r>
            <w:r w:rsidRPr="00631638">
              <w:rPr>
                <w:rFonts w:ascii="Times New Roman" w:eastAsia="Calibri" w:hAnsi="Times New Roman"/>
                <w:color w:val="000000" w:themeColor="text1"/>
                <w:sz w:val="22"/>
                <w:szCs w:val="22"/>
              </w:rPr>
              <w:t xml:space="preserve"> Outcomes measuring autonomy or independent living and behaviour, housing, accommodation, global independent living, independent competence, and performance, financial management </w:t>
            </w:r>
          </w:p>
        </w:tc>
      </w:tr>
      <w:tr w:rsidR="00631638" w:rsidRPr="00631638" w14:paraId="1BACE030" w14:textId="77777777" w:rsidTr="000928B6">
        <w:tc>
          <w:tcPr>
            <w:tcW w:w="6166" w:type="dxa"/>
            <w:shd w:val="clear" w:color="auto" w:fill="auto"/>
          </w:tcPr>
          <w:p w14:paraId="73586546" w14:textId="77777777" w:rsidR="000928B6" w:rsidRPr="00631638" w:rsidRDefault="000928B6" w:rsidP="000928B6">
            <w:pPr>
              <w:spacing w:before="240"/>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t>Instrument / Measurement</w:t>
            </w:r>
          </w:p>
        </w:tc>
        <w:tc>
          <w:tcPr>
            <w:tcW w:w="6870" w:type="dxa"/>
            <w:shd w:val="clear" w:color="auto" w:fill="auto"/>
          </w:tcPr>
          <w:p w14:paraId="21322472" w14:textId="77777777" w:rsidR="000928B6" w:rsidRPr="00631638" w:rsidRDefault="000928B6" w:rsidP="000928B6">
            <w:pPr>
              <w:spacing w:before="240"/>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t>Description</w:t>
            </w:r>
          </w:p>
        </w:tc>
      </w:tr>
      <w:tr w:rsidR="00631638" w:rsidRPr="00631638" w14:paraId="3E2974FA" w14:textId="77777777" w:rsidTr="000928B6">
        <w:trPr>
          <w:trHeight w:val="877"/>
        </w:trPr>
        <w:tc>
          <w:tcPr>
            <w:tcW w:w="6166" w:type="dxa"/>
            <w:shd w:val="clear" w:color="auto" w:fill="auto"/>
          </w:tcPr>
          <w:p w14:paraId="522162CF" w14:textId="77777777" w:rsidR="000928B6" w:rsidRPr="00631638" w:rsidRDefault="000928B6" w:rsidP="000928B6">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Homelessness and Mental Health Survey – Independent living</w:t>
            </w:r>
          </w:p>
        </w:tc>
        <w:tc>
          <w:tcPr>
            <w:tcW w:w="6870" w:type="dxa"/>
            <w:shd w:val="clear" w:color="auto" w:fill="auto"/>
          </w:tcPr>
          <w:p w14:paraId="65D88314" w14:textId="77777777" w:rsidR="000928B6" w:rsidRPr="00631638" w:rsidRDefault="000928B6" w:rsidP="000928B6">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Having no regular residence or as living in a shelter or on the street over the past six months</w:t>
            </w:r>
          </w:p>
        </w:tc>
      </w:tr>
      <w:tr w:rsidR="00631638" w:rsidRPr="00631638" w14:paraId="6D32E14E" w14:textId="77777777" w:rsidTr="002A7BE5">
        <w:trPr>
          <w:trHeight w:val="486"/>
        </w:trPr>
        <w:tc>
          <w:tcPr>
            <w:tcW w:w="6166" w:type="dxa"/>
            <w:shd w:val="clear" w:color="auto" w:fill="auto"/>
          </w:tcPr>
          <w:p w14:paraId="57796513" w14:textId="77777777" w:rsidR="000928B6" w:rsidRPr="00631638" w:rsidRDefault="000928B6" w:rsidP="000928B6">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Living status</w:t>
            </w:r>
          </w:p>
        </w:tc>
        <w:tc>
          <w:tcPr>
            <w:tcW w:w="6870" w:type="dxa"/>
            <w:shd w:val="clear" w:color="auto" w:fill="auto"/>
          </w:tcPr>
          <w:p w14:paraId="672763F7" w14:textId="77777777" w:rsidR="000928B6" w:rsidRPr="00631638" w:rsidRDefault="000928B6" w:rsidP="000928B6">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Current living status</w:t>
            </w:r>
          </w:p>
        </w:tc>
      </w:tr>
      <w:tr w:rsidR="00631638" w:rsidRPr="00631638" w14:paraId="2624E4A2" w14:textId="77777777" w:rsidTr="00476502">
        <w:trPr>
          <w:trHeight w:val="1913"/>
        </w:trPr>
        <w:tc>
          <w:tcPr>
            <w:tcW w:w="6166" w:type="dxa"/>
          </w:tcPr>
          <w:p w14:paraId="53FA60BA" w14:textId="77777777" w:rsidR="000928B6" w:rsidRPr="00631638" w:rsidRDefault="000928B6" w:rsidP="000928B6">
            <w:pPr>
              <w:spacing w:after="0"/>
              <w:rPr>
                <w:rFonts w:ascii="Times New Roman" w:eastAsia="Calibri" w:hAnsi="Times New Roman"/>
                <w:color w:val="000000" w:themeColor="text1"/>
                <w:sz w:val="22"/>
                <w:szCs w:val="22"/>
              </w:rPr>
            </w:pPr>
          </w:p>
          <w:p w14:paraId="475D8EEB" w14:textId="16861418" w:rsidR="000928B6" w:rsidRPr="00631638" w:rsidRDefault="000928B6" w:rsidP="000928B6">
            <w:pPr>
              <w:spacing w:after="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SFS: The Social Functioning Scale (self-administered questionnaire)</w:t>
            </w:r>
            <w:r w:rsidR="005F4731" w:rsidRPr="00631638">
              <w:rPr>
                <w:rFonts w:ascii="Times New Roman" w:eastAsia="Calibri" w:hAnsi="Times New Roman"/>
                <w:color w:val="000000" w:themeColor="text1"/>
                <w:sz w:val="22"/>
                <w:szCs w:val="22"/>
              </w:rPr>
              <w:fldChar w:fldCharType="begin"/>
            </w:r>
            <w:r w:rsidR="00A2227D" w:rsidRPr="00631638">
              <w:rPr>
                <w:rFonts w:ascii="Times New Roman" w:eastAsia="Calibri" w:hAnsi="Times New Roman"/>
                <w:color w:val="000000" w:themeColor="text1"/>
                <w:sz w:val="22"/>
                <w:szCs w:val="22"/>
              </w:rPr>
              <w:instrText xml:space="preserve"> ADDIN ZOTERO_ITEM CSL_CITATION {"citationID":"pSZ9kqk1","properties":{"formattedCitation":"(Birchwood et al., 1990)","plainCitation":"(Birchwood et al., 1990)","noteIndex":0},"citationItems":[{"id":13079,"uris":["http://zotero.org/users/5555828/items/C7LZ7DGY"],"itemData":{"id":13079,"type":"article-journal","abstract":"Social functioning as an outcome variable in family interventions with schizophrenic patients has been a relatively neglected area. The requirements of a scale of social functioning to measure the efficacy of family interventions include: the measurement of skill/behaviour relevant to the impairments and the demography of this group; the ability to yield considerable information with an economy of clinical time; and the establishment of 'comparative' need through comparison between subscales and with appropriate reference groups. Results from three samples show that the Social Functioning Scale is reliable, valid, sensitive and responsive to change.","container-title":"The British Journal of Psychiatry: The Journal of Mental Science","DOI":"10.1192/bjp.157.6.853","ISSN":"0007-1250","journalAbbreviation":"Br J Psychiatry","language":"eng","note":"PMID: 2289094","page":"853-859","source":"PubMed","title":"The Social Functioning Scale. The development and validation of a new scale of social adjustment for use in family intervention programmes with schizophrenic patients","volume":"157","author":[{"family":"Birchwood","given":"M."},{"family":"Smith","given":"J."},{"family":"Cochrane","given":"R."},{"family":"Wetton","given":"S."},{"family":"Copestake","given":"S."}],"issued":{"date-parts":[["1990",12]]}}}],"schema":"https://github.com/citation-style-language/schema/raw/master/csl-citation.json"} </w:instrText>
            </w:r>
            <w:r w:rsidR="005F4731" w:rsidRPr="00631638">
              <w:rPr>
                <w:rFonts w:ascii="Times New Roman" w:eastAsia="Calibri" w:hAnsi="Times New Roman"/>
                <w:color w:val="000000" w:themeColor="text1"/>
                <w:sz w:val="22"/>
                <w:szCs w:val="22"/>
              </w:rPr>
              <w:fldChar w:fldCharType="separate"/>
            </w:r>
            <w:r w:rsidR="0026176E" w:rsidRPr="00631638">
              <w:rPr>
                <w:rFonts w:ascii="Times New Roman" w:hAnsi="Times New Roman"/>
                <w:color w:val="000000" w:themeColor="text1"/>
                <w:sz w:val="22"/>
              </w:rPr>
              <w:t>(Birchwood et al., 1990)</w:t>
            </w:r>
            <w:r w:rsidR="005F4731" w:rsidRPr="00631638">
              <w:rPr>
                <w:rFonts w:ascii="Times New Roman" w:eastAsia="Calibri" w:hAnsi="Times New Roman"/>
                <w:color w:val="000000" w:themeColor="text1"/>
                <w:sz w:val="22"/>
                <w:szCs w:val="22"/>
              </w:rPr>
              <w:fldChar w:fldCharType="end"/>
            </w:r>
            <w:r w:rsidRPr="00631638">
              <w:rPr>
                <w:rFonts w:ascii="Times New Roman" w:eastAsia="Calibri" w:hAnsi="Times New Roman"/>
                <w:color w:val="000000" w:themeColor="text1"/>
                <w:sz w:val="22"/>
                <w:szCs w:val="22"/>
              </w:rPr>
              <w:t xml:space="preserve"> -76 items, 7 subscales- evaluates Interpersonal Behaviour and Communication, and Prosocial Activities over the past 3 months</w:t>
            </w:r>
            <w:r w:rsidRPr="00631638">
              <w:rPr>
                <w:rFonts w:ascii="Times New Roman" w:hAnsi="Times New Roman"/>
                <w:color w:val="000000" w:themeColor="text1"/>
                <w:sz w:val="22"/>
                <w:szCs w:val="22"/>
                <w:lang w:eastAsia="en-GB"/>
              </w:rPr>
              <w:t xml:space="preserve"> </w:t>
            </w:r>
            <w:r w:rsidRPr="00631638">
              <w:rPr>
                <w:rFonts w:ascii="Times New Roman" w:eastAsia="Calibri" w:hAnsi="Times New Roman"/>
                <w:color w:val="000000" w:themeColor="text1"/>
                <w:sz w:val="22"/>
                <w:szCs w:val="22"/>
              </w:rPr>
              <w:t>in areas of functioning essential for successful community maintenance in individuals with schizophrenia. A high score indicates a higher frequency of a skill or a certain behaviour, which indicates better social functioning</w:t>
            </w:r>
          </w:p>
          <w:p w14:paraId="6B40B4EB" w14:textId="77777777" w:rsidR="000928B6" w:rsidRPr="00631638" w:rsidRDefault="000928B6" w:rsidP="000928B6">
            <w:pPr>
              <w:spacing w:after="0"/>
              <w:rPr>
                <w:rFonts w:ascii="Times New Roman" w:eastAsia="Calibri" w:hAnsi="Times New Roman"/>
                <w:color w:val="000000" w:themeColor="text1"/>
                <w:sz w:val="22"/>
                <w:szCs w:val="22"/>
              </w:rPr>
            </w:pPr>
          </w:p>
        </w:tc>
        <w:tc>
          <w:tcPr>
            <w:tcW w:w="6870" w:type="dxa"/>
          </w:tcPr>
          <w:p w14:paraId="2C699CA0" w14:textId="77777777" w:rsidR="000928B6" w:rsidRPr="00631638" w:rsidRDefault="000928B6" w:rsidP="000928B6">
            <w:pPr>
              <w:spacing w:after="0"/>
              <w:rPr>
                <w:rFonts w:ascii="Times New Roman" w:eastAsia="Calibri" w:hAnsi="Times New Roman"/>
                <w:color w:val="000000" w:themeColor="text1"/>
                <w:sz w:val="22"/>
                <w:szCs w:val="22"/>
              </w:rPr>
            </w:pPr>
          </w:p>
          <w:p w14:paraId="6AAA6656" w14:textId="77777777" w:rsidR="000928B6" w:rsidRPr="00631638" w:rsidRDefault="005F4731" w:rsidP="000928B6">
            <w:pPr>
              <w:spacing w:after="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The subscales involve Independence-Competence (ability to perform skills necessary for independent living), Independence-Performance (the actual performance of the same skills necessary for independent living). A high score indicates a higher frequency of a skill or a certain behaviour, which indicates better social functioning</w:t>
            </w:r>
          </w:p>
        </w:tc>
      </w:tr>
      <w:tr w:rsidR="00631638" w:rsidRPr="00631638" w14:paraId="0A05537E" w14:textId="77777777" w:rsidTr="00476502">
        <w:trPr>
          <w:trHeight w:val="910"/>
        </w:trPr>
        <w:tc>
          <w:tcPr>
            <w:tcW w:w="6166" w:type="dxa"/>
          </w:tcPr>
          <w:p w14:paraId="7063EA33" w14:textId="77777777" w:rsidR="005F4731" w:rsidRPr="00631638" w:rsidRDefault="005F4731" w:rsidP="005F4731">
            <w:pPr>
              <w:spacing w:after="0"/>
              <w:rPr>
                <w:rFonts w:ascii="Times New Roman" w:eastAsia="Calibri" w:hAnsi="Times New Roman"/>
                <w:color w:val="000000" w:themeColor="text1"/>
                <w:sz w:val="22"/>
                <w:szCs w:val="22"/>
              </w:rPr>
            </w:pPr>
          </w:p>
          <w:p w14:paraId="441C8E14" w14:textId="77777777" w:rsidR="005F4731" w:rsidRPr="00631638" w:rsidRDefault="005F4731" w:rsidP="005F4731">
            <w:pPr>
              <w:spacing w:after="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SQoL-18: The Quality of Life in Schizophrenia-18 (self-administered) questionnaire – Autonomy subscale ranges from 0 indicating the lowest QoL to 100 indicating the highest QoL</w:t>
            </w:r>
          </w:p>
          <w:p w14:paraId="1683704E" w14:textId="77777777" w:rsidR="005F4731" w:rsidRPr="00631638" w:rsidRDefault="005F4731" w:rsidP="005F4731">
            <w:pPr>
              <w:spacing w:after="0"/>
              <w:rPr>
                <w:rFonts w:ascii="Times New Roman" w:eastAsia="Calibri" w:hAnsi="Times New Roman"/>
                <w:color w:val="000000" w:themeColor="text1"/>
                <w:sz w:val="22"/>
                <w:szCs w:val="22"/>
              </w:rPr>
            </w:pPr>
          </w:p>
        </w:tc>
        <w:tc>
          <w:tcPr>
            <w:tcW w:w="6870" w:type="dxa"/>
          </w:tcPr>
          <w:p w14:paraId="4B782E69" w14:textId="77777777" w:rsidR="005F4731" w:rsidRPr="00631638" w:rsidRDefault="005F4731" w:rsidP="005F4731">
            <w:pPr>
              <w:spacing w:after="0"/>
              <w:rPr>
                <w:rFonts w:ascii="Times New Roman" w:eastAsia="Calibri" w:hAnsi="Times New Roman"/>
                <w:color w:val="000000" w:themeColor="text1"/>
                <w:sz w:val="22"/>
                <w:szCs w:val="22"/>
              </w:rPr>
            </w:pPr>
          </w:p>
          <w:p w14:paraId="5C995652" w14:textId="77777777" w:rsidR="005F4731" w:rsidRPr="00631638" w:rsidRDefault="005F4731" w:rsidP="005F4731">
            <w:pPr>
              <w:spacing w:after="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Autonomy, independent living </w:t>
            </w:r>
          </w:p>
          <w:p w14:paraId="01918260" w14:textId="77777777" w:rsidR="005F4731" w:rsidRPr="00631638" w:rsidRDefault="005F4731" w:rsidP="005F4731">
            <w:pPr>
              <w:spacing w:after="0"/>
              <w:rPr>
                <w:rFonts w:ascii="Times New Roman" w:eastAsia="Calibri" w:hAnsi="Times New Roman"/>
                <w:color w:val="000000" w:themeColor="text1"/>
                <w:sz w:val="22"/>
                <w:szCs w:val="22"/>
              </w:rPr>
            </w:pPr>
          </w:p>
          <w:p w14:paraId="464356A5" w14:textId="77777777" w:rsidR="005A27CD" w:rsidRPr="00631638" w:rsidRDefault="005A27CD" w:rsidP="005F4731">
            <w:pPr>
              <w:spacing w:after="0"/>
              <w:rPr>
                <w:rFonts w:ascii="Times New Roman" w:eastAsia="Calibri" w:hAnsi="Times New Roman"/>
                <w:color w:val="000000" w:themeColor="text1"/>
                <w:sz w:val="22"/>
                <w:szCs w:val="22"/>
              </w:rPr>
            </w:pPr>
          </w:p>
          <w:p w14:paraId="205FD382" w14:textId="77777777" w:rsidR="005A27CD" w:rsidRPr="00631638" w:rsidRDefault="005A27CD" w:rsidP="005F4731">
            <w:pPr>
              <w:spacing w:after="0"/>
              <w:rPr>
                <w:rFonts w:ascii="Times New Roman" w:eastAsia="Calibri" w:hAnsi="Times New Roman"/>
                <w:color w:val="000000" w:themeColor="text1"/>
                <w:sz w:val="22"/>
                <w:szCs w:val="22"/>
              </w:rPr>
            </w:pPr>
          </w:p>
          <w:p w14:paraId="1741DFD2" w14:textId="77777777" w:rsidR="000C7B8C" w:rsidRPr="00631638" w:rsidRDefault="000C7B8C" w:rsidP="005F4731">
            <w:pPr>
              <w:spacing w:after="0"/>
              <w:rPr>
                <w:rFonts w:ascii="Times New Roman" w:eastAsia="Calibri" w:hAnsi="Times New Roman"/>
                <w:color w:val="000000" w:themeColor="text1"/>
                <w:sz w:val="22"/>
                <w:szCs w:val="22"/>
              </w:rPr>
            </w:pPr>
          </w:p>
          <w:p w14:paraId="55343A9A" w14:textId="77777777" w:rsidR="000C7B8C" w:rsidRPr="00631638" w:rsidRDefault="000C7B8C" w:rsidP="005F4731">
            <w:pPr>
              <w:spacing w:after="0"/>
              <w:rPr>
                <w:rFonts w:ascii="Times New Roman" w:eastAsia="Calibri" w:hAnsi="Times New Roman"/>
                <w:color w:val="000000" w:themeColor="text1"/>
                <w:sz w:val="22"/>
                <w:szCs w:val="22"/>
              </w:rPr>
            </w:pPr>
          </w:p>
          <w:p w14:paraId="4FB91271" w14:textId="77777777" w:rsidR="000C7B8C" w:rsidRPr="00631638" w:rsidRDefault="000C7B8C" w:rsidP="005F4731">
            <w:pPr>
              <w:spacing w:after="0"/>
              <w:rPr>
                <w:rFonts w:ascii="Times New Roman" w:eastAsia="Calibri" w:hAnsi="Times New Roman"/>
                <w:color w:val="000000" w:themeColor="text1"/>
                <w:sz w:val="22"/>
                <w:szCs w:val="22"/>
              </w:rPr>
            </w:pPr>
          </w:p>
        </w:tc>
      </w:tr>
      <w:tr w:rsidR="00631638" w:rsidRPr="00631638" w14:paraId="60844503" w14:textId="77777777" w:rsidTr="000928B6">
        <w:tc>
          <w:tcPr>
            <w:tcW w:w="13036" w:type="dxa"/>
            <w:gridSpan w:val="2"/>
            <w:shd w:val="clear" w:color="auto" w:fill="D9E2F3" w:themeFill="accent1" w:themeFillTint="33"/>
          </w:tcPr>
          <w:p w14:paraId="0960C578" w14:textId="77777777" w:rsidR="005F4731" w:rsidRPr="00631638" w:rsidRDefault="005F4731" w:rsidP="005F4731">
            <w:pPr>
              <w:spacing w:before="240"/>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lastRenderedPageBreak/>
              <w:t xml:space="preserve">Occupational Functioning </w:t>
            </w:r>
          </w:p>
        </w:tc>
      </w:tr>
      <w:tr w:rsidR="00631638" w:rsidRPr="00631638" w14:paraId="568D71CA" w14:textId="77777777" w:rsidTr="000928B6">
        <w:tc>
          <w:tcPr>
            <w:tcW w:w="13036" w:type="dxa"/>
            <w:gridSpan w:val="2"/>
            <w:shd w:val="clear" w:color="auto" w:fill="auto"/>
          </w:tcPr>
          <w:p w14:paraId="4D587BAD"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b/>
                <w:bCs/>
                <w:i/>
                <w:color w:val="000000" w:themeColor="text1"/>
                <w:sz w:val="22"/>
                <w:szCs w:val="22"/>
              </w:rPr>
              <w:t>Definition:</w:t>
            </w:r>
            <w:r w:rsidRPr="00631638">
              <w:rPr>
                <w:rFonts w:ascii="Times New Roman" w:eastAsia="Calibri" w:hAnsi="Times New Roman"/>
                <w:i/>
                <w:color w:val="000000" w:themeColor="text1"/>
                <w:sz w:val="22"/>
                <w:szCs w:val="22"/>
              </w:rPr>
              <w:t xml:space="preserve"> </w:t>
            </w:r>
            <w:r w:rsidRPr="00631638">
              <w:rPr>
                <w:rFonts w:ascii="Times New Roman" w:eastAsia="Calibri" w:hAnsi="Times New Roman"/>
                <w:iCs/>
                <w:color w:val="000000" w:themeColor="text1"/>
                <w:sz w:val="22"/>
                <w:szCs w:val="22"/>
              </w:rPr>
              <w:t>Outcomes measuring</w:t>
            </w:r>
            <w:r w:rsidRPr="00631638">
              <w:rPr>
                <w:rFonts w:ascii="Times New Roman" w:eastAsia="Calibri" w:hAnsi="Times New Roman"/>
                <w:i/>
                <w:color w:val="000000" w:themeColor="text1"/>
                <w:sz w:val="22"/>
                <w:szCs w:val="22"/>
              </w:rPr>
              <w:t xml:space="preserve"> </w:t>
            </w:r>
            <w:r w:rsidRPr="00631638">
              <w:rPr>
                <w:rFonts w:ascii="Times New Roman" w:hAnsi="Times New Roman"/>
                <w:color w:val="000000" w:themeColor="text1"/>
                <w:sz w:val="22"/>
                <w:szCs w:val="22"/>
              </w:rPr>
              <w:t xml:space="preserve">vocational functioning, </w:t>
            </w:r>
            <w:r w:rsidRPr="00631638">
              <w:rPr>
                <w:rFonts w:ascii="Times New Roman" w:eastAsia="Calibri" w:hAnsi="Times New Roman"/>
                <w:color w:val="000000" w:themeColor="text1"/>
                <w:sz w:val="22"/>
                <w:szCs w:val="22"/>
              </w:rPr>
              <w:t xml:space="preserve">involvement into (competitive) employment/work </w:t>
            </w:r>
          </w:p>
        </w:tc>
      </w:tr>
      <w:tr w:rsidR="00631638" w:rsidRPr="00631638" w14:paraId="1F71BD7F" w14:textId="77777777" w:rsidTr="000928B6">
        <w:tc>
          <w:tcPr>
            <w:tcW w:w="6166" w:type="dxa"/>
            <w:shd w:val="clear" w:color="auto" w:fill="auto"/>
          </w:tcPr>
          <w:p w14:paraId="0B533956" w14:textId="77777777" w:rsidR="005F4731" w:rsidRPr="00631638" w:rsidRDefault="005F4731" w:rsidP="005F4731">
            <w:pPr>
              <w:spacing w:before="240"/>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t>Instrument / Measurement</w:t>
            </w:r>
          </w:p>
        </w:tc>
        <w:tc>
          <w:tcPr>
            <w:tcW w:w="6870" w:type="dxa"/>
            <w:shd w:val="clear" w:color="auto" w:fill="auto"/>
          </w:tcPr>
          <w:p w14:paraId="12CB61C0" w14:textId="77777777" w:rsidR="005F4731" w:rsidRPr="00631638" w:rsidRDefault="005F4731" w:rsidP="005F4731">
            <w:pPr>
              <w:spacing w:before="240"/>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t>Description</w:t>
            </w:r>
          </w:p>
        </w:tc>
      </w:tr>
      <w:tr w:rsidR="00631638" w:rsidRPr="00631638" w14:paraId="737B7E66" w14:textId="77777777" w:rsidTr="000928B6">
        <w:tc>
          <w:tcPr>
            <w:tcW w:w="6166" w:type="dxa"/>
            <w:shd w:val="clear" w:color="auto" w:fill="auto"/>
          </w:tcPr>
          <w:p w14:paraId="697F7432"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Employment / Unemployment</w:t>
            </w:r>
          </w:p>
        </w:tc>
        <w:tc>
          <w:tcPr>
            <w:tcW w:w="6870" w:type="dxa"/>
            <w:shd w:val="clear" w:color="auto" w:fill="auto"/>
          </w:tcPr>
          <w:p w14:paraId="599991CE"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Status</w:t>
            </w:r>
          </w:p>
        </w:tc>
      </w:tr>
      <w:tr w:rsidR="00631638" w:rsidRPr="00631638" w14:paraId="28FBC2E5" w14:textId="77777777" w:rsidTr="00476502">
        <w:trPr>
          <w:trHeight w:val="429"/>
        </w:trPr>
        <w:tc>
          <w:tcPr>
            <w:tcW w:w="6166" w:type="dxa"/>
            <w:shd w:val="clear" w:color="auto" w:fill="auto"/>
          </w:tcPr>
          <w:p w14:paraId="63AD04D7"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Occupational status</w:t>
            </w:r>
          </w:p>
        </w:tc>
        <w:tc>
          <w:tcPr>
            <w:tcW w:w="6870" w:type="dxa"/>
            <w:shd w:val="clear" w:color="auto" w:fill="auto"/>
          </w:tcPr>
          <w:p w14:paraId="7F9F9A9F"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Current occupational status</w:t>
            </w:r>
          </w:p>
        </w:tc>
      </w:tr>
      <w:tr w:rsidR="00631638" w:rsidRPr="00631638" w14:paraId="69AA0CE4" w14:textId="77777777" w:rsidTr="00476502">
        <w:trPr>
          <w:trHeight w:val="1856"/>
        </w:trPr>
        <w:tc>
          <w:tcPr>
            <w:tcW w:w="6166" w:type="dxa"/>
            <w:shd w:val="clear" w:color="auto" w:fill="auto"/>
          </w:tcPr>
          <w:p w14:paraId="5D708BDA" w14:textId="397AD265"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SFS: The Social Functioning Scale - 76 items across 7 subscales (mean score: 100, Standard deviation: 15)</w:t>
            </w:r>
            <w:r w:rsidRPr="00631638">
              <w:rPr>
                <w:rFonts w:ascii="Times New Roman" w:eastAsia="Calibri" w:hAnsi="Times New Roman"/>
                <w:color w:val="000000" w:themeColor="text1"/>
                <w:sz w:val="22"/>
                <w:szCs w:val="22"/>
              </w:rPr>
              <w:fldChar w:fldCharType="begin"/>
            </w:r>
            <w:r w:rsidR="00A2227D" w:rsidRPr="00631638">
              <w:rPr>
                <w:rFonts w:ascii="Times New Roman" w:eastAsia="Calibri" w:hAnsi="Times New Roman"/>
                <w:color w:val="000000" w:themeColor="text1"/>
                <w:sz w:val="22"/>
                <w:szCs w:val="22"/>
              </w:rPr>
              <w:instrText xml:space="preserve"> ADDIN ZOTERO_ITEM CSL_CITATION {"citationID":"JPVI6SfM","properties":{"formattedCitation":"(Birchwood et al., 1990)","plainCitation":"(Birchwood et al., 1990)","noteIndex":0},"citationItems":[{"id":13079,"uris":["http://zotero.org/users/5555828/items/C7LZ7DGY"],"itemData":{"id":13079,"type":"article-journal","abstract":"Social functioning as an outcome variable in family interventions with schizophrenic patients has been a relatively neglected area. The requirements of a scale of social functioning to measure the efficacy of family interventions include: the measurement of skill/behaviour relevant to the impairments and the demography of this group; the ability to yield considerable information with an economy of clinical time; and the establishment of 'comparative' need through comparison between subscales and with appropriate reference groups. Results from three samples show that the Social Functioning Scale is reliable, valid, sensitive and responsive to change.","container-title":"The British Journal of Psychiatry: The Journal of Mental Science","DOI":"10.1192/bjp.157.6.853","ISSN":"0007-1250","journalAbbreviation":"Br J Psychiatry","language":"eng","note":"PMID: 2289094","page":"853-859","source":"PubMed","title":"The Social Functioning Scale. The development and validation of a new scale of social adjustment for use in family intervention programmes with schizophrenic patients","volume":"157","author":[{"family":"Birchwood","given":"M."},{"family":"Smith","given":"J."},{"family":"Cochrane","given":"R."},{"family":"Wetton","given":"S."},{"family":"Copestake","given":"S."}],"issued":{"date-parts":[["1990",12]]}}}],"schema":"https://github.com/citation-style-language/schema/raw/master/csl-citation.json"} </w:instrText>
            </w:r>
            <w:r w:rsidRPr="00631638">
              <w:rPr>
                <w:rFonts w:ascii="Times New Roman" w:eastAsia="Calibri" w:hAnsi="Times New Roman"/>
                <w:color w:val="000000" w:themeColor="text1"/>
                <w:sz w:val="22"/>
                <w:szCs w:val="22"/>
              </w:rPr>
              <w:fldChar w:fldCharType="separate"/>
            </w:r>
            <w:r w:rsidR="0026176E" w:rsidRPr="00631638">
              <w:rPr>
                <w:rFonts w:ascii="Times New Roman" w:hAnsi="Times New Roman"/>
                <w:color w:val="000000" w:themeColor="text1"/>
                <w:sz w:val="22"/>
              </w:rPr>
              <w:t>(Birchwood et al., 1990)</w:t>
            </w:r>
            <w:r w:rsidRPr="00631638">
              <w:rPr>
                <w:rFonts w:ascii="Times New Roman" w:eastAsia="Calibri" w:hAnsi="Times New Roman"/>
                <w:color w:val="000000" w:themeColor="text1"/>
                <w:sz w:val="22"/>
                <w:szCs w:val="22"/>
              </w:rPr>
              <w:fldChar w:fldCharType="end"/>
            </w:r>
          </w:p>
        </w:tc>
        <w:tc>
          <w:tcPr>
            <w:tcW w:w="6870" w:type="dxa"/>
            <w:shd w:val="clear" w:color="auto" w:fill="auto"/>
          </w:tcPr>
          <w:p w14:paraId="41B22108"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Social functioning over the past 3 months</w:t>
            </w:r>
            <w:r w:rsidRPr="00631638">
              <w:rPr>
                <w:rFonts w:ascii="Times New Roman" w:hAnsi="Times New Roman"/>
                <w:color w:val="000000" w:themeColor="text1"/>
                <w:sz w:val="22"/>
                <w:szCs w:val="22"/>
                <w:lang w:eastAsia="en-GB"/>
              </w:rPr>
              <w:t xml:space="preserve"> </w:t>
            </w:r>
            <w:r w:rsidRPr="00631638">
              <w:rPr>
                <w:rFonts w:ascii="Times New Roman" w:eastAsia="Calibri" w:hAnsi="Times New Roman"/>
                <w:color w:val="000000" w:themeColor="text1"/>
                <w:sz w:val="22"/>
                <w:szCs w:val="22"/>
              </w:rPr>
              <w:t>in areas of functioning essential for successful community maintenance in individuals with schizophrenia. The subscales involve Employment (engagement in productive employment or structured program of daily activity). A high score indicates a higher frequency of a skill or a certain behaviour, which indicates better social functioning</w:t>
            </w:r>
          </w:p>
        </w:tc>
      </w:tr>
      <w:tr w:rsidR="00631638" w:rsidRPr="00631638" w14:paraId="450ECCD9" w14:textId="77777777" w:rsidTr="00476502">
        <w:trPr>
          <w:trHeight w:val="595"/>
        </w:trPr>
        <w:tc>
          <w:tcPr>
            <w:tcW w:w="6166" w:type="dxa"/>
            <w:shd w:val="clear" w:color="auto" w:fill="auto"/>
          </w:tcPr>
          <w:p w14:paraId="3BBD70A1"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SHIP interview - 32 modules involving Functioning, quality of life, education, employment, accommodation, or housing</w:t>
            </w:r>
          </w:p>
        </w:tc>
        <w:tc>
          <w:tcPr>
            <w:tcW w:w="6870" w:type="dxa"/>
            <w:shd w:val="clear" w:color="auto" w:fill="auto"/>
          </w:tcPr>
          <w:p w14:paraId="6D96963E"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Employment</w:t>
            </w:r>
          </w:p>
        </w:tc>
      </w:tr>
      <w:tr w:rsidR="00631638" w:rsidRPr="00631638" w14:paraId="7788862A" w14:textId="77777777" w:rsidTr="000928B6">
        <w:tc>
          <w:tcPr>
            <w:tcW w:w="6166" w:type="dxa"/>
            <w:shd w:val="clear" w:color="auto" w:fill="auto"/>
          </w:tcPr>
          <w:p w14:paraId="63D57247"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SOFAS: Social and Occupational Functioning Assessment Scale</w:t>
            </w:r>
          </w:p>
        </w:tc>
        <w:tc>
          <w:tcPr>
            <w:tcW w:w="6870" w:type="dxa"/>
            <w:shd w:val="clear" w:color="auto" w:fill="auto"/>
          </w:tcPr>
          <w:p w14:paraId="0E8DF8A5"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Individual's level of social and occupational functioning</w:t>
            </w:r>
          </w:p>
        </w:tc>
      </w:tr>
      <w:tr w:rsidR="00631638" w:rsidRPr="00631638" w14:paraId="703F90B7" w14:textId="77777777" w:rsidTr="000928B6">
        <w:tc>
          <w:tcPr>
            <w:tcW w:w="6166" w:type="dxa"/>
            <w:shd w:val="clear" w:color="auto" w:fill="auto"/>
          </w:tcPr>
          <w:p w14:paraId="4B8FEA40" w14:textId="174BE38F"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Strauss-Carpenter Scale</w:t>
            </w:r>
            <w:r w:rsidRPr="00631638">
              <w:rPr>
                <w:rFonts w:ascii="Times New Roman" w:eastAsia="Calibri" w:hAnsi="Times New Roman"/>
                <w:color w:val="000000" w:themeColor="text1"/>
                <w:sz w:val="22"/>
                <w:szCs w:val="22"/>
              </w:rPr>
              <w:fldChar w:fldCharType="begin"/>
            </w:r>
            <w:r w:rsidR="00A2227D" w:rsidRPr="00631638">
              <w:rPr>
                <w:rFonts w:ascii="Times New Roman" w:eastAsia="Calibri" w:hAnsi="Times New Roman"/>
                <w:color w:val="000000" w:themeColor="text1"/>
                <w:sz w:val="22"/>
                <w:szCs w:val="22"/>
              </w:rPr>
              <w:instrText xml:space="preserve"> ADDIN ZOTERO_ITEM CSL_CITATION {"citationID":"ZuwYPLsH","properties":{"formattedCitation":"(Strauss &amp; Carpenter, 1974)","plainCitation":"(Strauss &amp; Carpenter, 1974)","noteIndex":0},"citationItems":[{"id":13058,"uris":["http://zotero.org/users/5555828/items/64JMKE4E"],"itemData":{"id":13058,"type":"article-journal","abstract":"This report describes the characteristics of outcome and its predictors in a cohort of patients evaluated in the Washington Center of the International Pilot Study of Schizophrenia. Part I, focusing on the characteristics of outcome, suggested that outcome consists of several semi-independent processes. This second part focuses on the nature of predictor-outcome relationships in this cohort of patients.Results demonstrate that employment function and social relations in the past were each the best predictor of its respective outcome function. Established chronicity of illness predicted outcome in all areas. The findings support the view that outcome is not a single process but is comprised of several semi-independent processes best conceptualized as open-linked systems. Each system must be considered in understanding, evaluating, and treating the different areas of outcome disability in schizophrenia.","container-title":"Archives of General Psychiatry","DOI":"10.1001/archpsyc.1974.01760130021003","ISSN":"0003-990X","issue":"1","journalAbbreviation":"Archives of General Psychiatry","page":"37-42","source":"Silverchair","title":"The Prediction of Outcome in Schizophrenia: II. Relationships Between Predictor and Outcome Variables: A Report From the WHO International Pilot Study of Schizophrenia","title-short":"The Prediction of Outcome in Schizophrenia","volume":"31","author":[{"family":"Strauss","given":"John S."},{"family":"Carpenter","given":"William T.","suffix":"Jr."}],"issued":{"date-parts":[["1974",7,1]]}}}],"schema":"https://github.com/citation-style-language/schema/raw/master/csl-citation.json"} </w:instrText>
            </w:r>
            <w:r w:rsidRPr="00631638">
              <w:rPr>
                <w:rFonts w:ascii="Times New Roman" w:eastAsia="Calibri" w:hAnsi="Times New Roman"/>
                <w:color w:val="000000" w:themeColor="text1"/>
                <w:sz w:val="22"/>
                <w:szCs w:val="22"/>
              </w:rPr>
              <w:fldChar w:fldCharType="separate"/>
            </w:r>
            <w:r w:rsidR="0026176E" w:rsidRPr="00631638">
              <w:rPr>
                <w:rFonts w:ascii="Times New Roman" w:hAnsi="Times New Roman"/>
                <w:color w:val="000000" w:themeColor="text1"/>
                <w:sz w:val="22"/>
              </w:rPr>
              <w:t>(Strauss &amp; Carpenter, 1974)</w:t>
            </w:r>
            <w:r w:rsidRPr="00631638">
              <w:rPr>
                <w:rFonts w:ascii="Times New Roman" w:eastAsia="Calibri" w:hAnsi="Times New Roman"/>
                <w:color w:val="000000" w:themeColor="text1"/>
                <w:sz w:val="22"/>
                <w:szCs w:val="22"/>
              </w:rPr>
              <w:fldChar w:fldCharType="end"/>
            </w:r>
            <w:r w:rsidRPr="00631638">
              <w:rPr>
                <w:rFonts w:ascii="Times New Roman" w:eastAsia="Calibri" w:hAnsi="Times New Roman"/>
                <w:color w:val="000000" w:themeColor="text1"/>
                <w:sz w:val="22"/>
                <w:szCs w:val="22"/>
              </w:rPr>
              <w:t xml:space="preserve"> – work functioning</w:t>
            </w:r>
          </w:p>
        </w:tc>
        <w:tc>
          <w:tcPr>
            <w:tcW w:w="6870" w:type="dxa"/>
            <w:shd w:val="clear" w:color="auto" w:fill="auto"/>
          </w:tcPr>
          <w:p w14:paraId="6B1A6FCA"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Work abilities</w:t>
            </w:r>
          </w:p>
        </w:tc>
      </w:tr>
      <w:tr w:rsidR="00631638" w:rsidRPr="00631638" w14:paraId="054AEFDD" w14:textId="77777777" w:rsidTr="00476502">
        <w:trPr>
          <w:trHeight w:val="926"/>
        </w:trPr>
        <w:tc>
          <w:tcPr>
            <w:tcW w:w="6166" w:type="dxa"/>
            <w:shd w:val="clear" w:color="auto" w:fill="auto"/>
          </w:tcPr>
          <w:p w14:paraId="519FB1E4"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Work functioning</w:t>
            </w:r>
          </w:p>
        </w:tc>
        <w:tc>
          <w:tcPr>
            <w:tcW w:w="6870" w:type="dxa"/>
            <w:shd w:val="clear" w:color="auto" w:fill="auto"/>
          </w:tcPr>
          <w:p w14:paraId="767869F1"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Questions on whether the participant was working at the time of the survey and whether the client had worked in the past year</w:t>
            </w:r>
          </w:p>
          <w:p w14:paraId="048534E5" w14:textId="77777777" w:rsidR="005A27CD" w:rsidRPr="00631638" w:rsidRDefault="005A27CD" w:rsidP="005F4731">
            <w:pPr>
              <w:spacing w:before="240"/>
              <w:rPr>
                <w:rFonts w:ascii="Times New Roman" w:eastAsia="Calibri" w:hAnsi="Times New Roman"/>
                <w:color w:val="000000" w:themeColor="text1"/>
                <w:sz w:val="22"/>
                <w:szCs w:val="22"/>
              </w:rPr>
            </w:pPr>
          </w:p>
        </w:tc>
      </w:tr>
      <w:tr w:rsidR="00631638" w:rsidRPr="00631638" w14:paraId="14682FA4" w14:textId="77777777" w:rsidTr="000928B6">
        <w:tc>
          <w:tcPr>
            <w:tcW w:w="13036" w:type="dxa"/>
            <w:gridSpan w:val="2"/>
            <w:shd w:val="clear" w:color="auto" w:fill="D9E2F3" w:themeFill="accent1" w:themeFillTint="33"/>
          </w:tcPr>
          <w:p w14:paraId="26E0AD61" w14:textId="77777777" w:rsidR="005F4731" w:rsidRPr="00631638" w:rsidRDefault="005F4731" w:rsidP="005F4731">
            <w:pPr>
              <w:spacing w:before="240"/>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lastRenderedPageBreak/>
              <w:t xml:space="preserve">Interpersonal Relations </w:t>
            </w:r>
          </w:p>
        </w:tc>
      </w:tr>
      <w:tr w:rsidR="00631638" w:rsidRPr="00631638" w14:paraId="0549D2BB" w14:textId="77777777" w:rsidTr="000928B6">
        <w:tc>
          <w:tcPr>
            <w:tcW w:w="13036" w:type="dxa"/>
            <w:gridSpan w:val="2"/>
            <w:shd w:val="clear" w:color="auto" w:fill="auto"/>
          </w:tcPr>
          <w:p w14:paraId="7BF87267"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b/>
                <w:bCs/>
                <w:i/>
                <w:color w:val="000000" w:themeColor="text1"/>
                <w:sz w:val="22"/>
                <w:szCs w:val="22"/>
              </w:rPr>
              <w:t>Definition:</w:t>
            </w:r>
            <w:r w:rsidRPr="00631638">
              <w:rPr>
                <w:rFonts w:ascii="Times New Roman" w:eastAsia="Calibri" w:hAnsi="Times New Roman"/>
                <w:color w:val="000000" w:themeColor="text1"/>
                <w:sz w:val="22"/>
                <w:szCs w:val="22"/>
              </w:rPr>
              <w:t xml:space="preserve"> Outcomes measuring social relationships, community functioning, engagement in recreational activities with others, interpersonal behaviour (</w:t>
            </w:r>
            <w:r w:rsidR="005A26A0" w:rsidRPr="00631638">
              <w:rPr>
                <w:rFonts w:ascii="Times New Roman" w:eastAsia="Calibri" w:hAnsi="Times New Roman"/>
                <w:color w:val="000000" w:themeColor="text1"/>
                <w:sz w:val="22"/>
                <w:szCs w:val="22"/>
              </w:rPr>
              <w:t>vs.</w:t>
            </w:r>
            <w:r w:rsidRPr="00631638">
              <w:rPr>
                <w:rFonts w:ascii="Times New Roman" w:eastAsia="Calibri" w:hAnsi="Times New Roman"/>
                <w:color w:val="000000" w:themeColor="text1"/>
                <w:sz w:val="22"/>
                <w:szCs w:val="22"/>
              </w:rPr>
              <w:t xml:space="preserve"> social isolation)</w:t>
            </w:r>
          </w:p>
        </w:tc>
      </w:tr>
      <w:tr w:rsidR="00631638" w:rsidRPr="00631638" w14:paraId="33894B18" w14:textId="77777777" w:rsidTr="000928B6">
        <w:tc>
          <w:tcPr>
            <w:tcW w:w="6166" w:type="dxa"/>
            <w:shd w:val="clear" w:color="auto" w:fill="auto"/>
          </w:tcPr>
          <w:p w14:paraId="7C260667" w14:textId="77777777" w:rsidR="005F4731" w:rsidRPr="00631638" w:rsidRDefault="005F4731" w:rsidP="005F4731">
            <w:pPr>
              <w:spacing w:before="240"/>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t>Instrument / Measurement</w:t>
            </w:r>
          </w:p>
        </w:tc>
        <w:tc>
          <w:tcPr>
            <w:tcW w:w="6870" w:type="dxa"/>
            <w:shd w:val="clear" w:color="auto" w:fill="auto"/>
          </w:tcPr>
          <w:p w14:paraId="59D09FA4" w14:textId="77777777" w:rsidR="005F4731" w:rsidRPr="00631638" w:rsidRDefault="005F4731" w:rsidP="005F4731">
            <w:pPr>
              <w:spacing w:before="240"/>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t>Description</w:t>
            </w:r>
          </w:p>
        </w:tc>
      </w:tr>
      <w:tr w:rsidR="00631638" w:rsidRPr="00631638" w14:paraId="07FF4DE1" w14:textId="77777777" w:rsidTr="000928B6">
        <w:trPr>
          <w:trHeight w:val="952"/>
        </w:trPr>
        <w:tc>
          <w:tcPr>
            <w:tcW w:w="6166" w:type="dxa"/>
            <w:shd w:val="clear" w:color="auto" w:fill="auto"/>
          </w:tcPr>
          <w:p w14:paraId="35129C81"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ECR-R: Experience in Close Relationships-revised (self-report) measure</w:t>
            </w:r>
          </w:p>
        </w:tc>
        <w:tc>
          <w:tcPr>
            <w:tcW w:w="6870" w:type="dxa"/>
            <w:shd w:val="clear" w:color="auto" w:fill="auto"/>
          </w:tcPr>
          <w:p w14:paraId="260AD0F7"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Attachment anxiety and avoidance styles</w:t>
            </w:r>
          </w:p>
        </w:tc>
      </w:tr>
      <w:tr w:rsidR="00631638" w:rsidRPr="00631638" w14:paraId="4001E9AF" w14:textId="77777777" w:rsidTr="00476502">
        <w:trPr>
          <w:trHeight w:val="2180"/>
        </w:trPr>
        <w:tc>
          <w:tcPr>
            <w:tcW w:w="6166" w:type="dxa"/>
            <w:shd w:val="clear" w:color="auto" w:fill="auto"/>
          </w:tcPr>
          <w:p w14:paraId="685B626A"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INQ: Interpersonal Needs Questionnaire. The INQ is a 15-item self-report measure assessing interpersonal beliefs (i.e., thwarted belongingness and perceived burdensomeness). The thwarted belongingness subscale consists of nine items measuring participants' sense of not belonging, and the perceived burdensomeness subscale consists of six items measuring participants' view of themselves as burden to others. Higher scores indicate greater thwarted belongingness or perceived burdensomeness</w:t>
            </w:r>
          </w:p>
        </w:tc>
        <w:tc>
          <w:tcPr>
            <w:tcW w:w="6870" w:type="dxa"/>
            <w:shd w:val="clear" w:color="auto" w:fill="auto"/>
          </w:tcPr>
          <w:p w14:paraId="14DB66C2"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Interpersonal beliefs</w:t>
            </w:r>
          </w:p>
        </w:tc>
      </w:tr>
      <w:tr w:rsidR="00631638" w:rsidRPr="00631638" w14:paraId="625BDA2B" w14:textId="77777777" w:rsidTr="000928B6">
        <w:trPr>
          <w:trHeight w:val="952"/>
        </w:trPr>
        <w:tc>
          <w:tcPr>
            <w:tcW w:w="6166" w:type="dxa"/>
            <w:shd w:val="clear" w:color="auto" w:fill="auto"/>
          </w:tcPr>
          <w:p w14:paraId="246EA3CF"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Multidimensional Scale. Role performance across multiple domains: paid and unpaid work, study, and activities of daily living, weekly or daily contact with family and friends, global independent functioning, with functioning rated relative to community norms, and social support </w:t>
            </w:r>
          </w:p>
        </w:tc>
        <w:tc>
          <w:tcPr>
            <w:tcW w:w="6870" w:type="dxa"/>
            <w:shd w:val="clear" w:color="auto" w:fill="auto"/>
          </w:tcPr>
          <w:p w14:paraId="438F0FBF"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Role performance in weekly or daily contact with family and friends, global independent functioning, with functioning rated relative to community norms, and social support</w:t>
            </w:r>
          </w:p>
        </w:tc>
      </w:tr>
      <w:tr w:rsidR="00631638" w:rsidRPr="00631638" w14:paraId="637CA7DD" w14:textId="77777777" w:rsidTr="005A27CD">
        <w:trPr>
          <w:trHeight w:val="869"/>
        </w:trPr>
        <w:tc>
          <w:tcPr>
            <w:tcW w:w="6166" w:type="dxa"/>
            <w:shd w:val="clear" w:color="auto" w:fill="auto"/>
          </w:tcPr>
          <w:p w14:paraId="78CD7DE8"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PAM: Psychosis Attachment Measure</w:t>
            </w:r>
          </w:p>
        </w:tc>
        <w:tc>
          <w:tcPr>
            <w:tcW w:w="6870" w:type="dxa"/>
            <w:shd w:val="clear" w:color="auto" w:fill="auto"/>
          </w:tcPr>
          <w:p w14:paraId="7E6428C2"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Anxious and avoidant adult attachment in a romantic relationship in individuals with PD</w:t>
            </w:r>
          </w:p>
        </w:tc>
      </w:tr>
      <w:tr w:rsidR="00631638" w:rsidRPr="00631638" w14:paraId="789BBE93" w14:textId="77777777" w:rsidTr="000928B6">
        <w:trPr>
          <w:trHeight w:val="952"/>
        </w:trPr>
        <w:tc>
          <w:tcPr>
            <w:tcW w:w="6166" w:type="dxa"/>
            <w:shd w:val="clear" w:color="auto" w:fill="auto"/>
          </w:tcPr>
          <w:p w14:paraId="4040C032"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lastRenderedPageBreak/>
              <w:t>QoL: Interpersonal Relations subscore containing items such as social network, social initiative, and socio sexual function</w:t>
            </w:r>
          </w:p>
        </w:tc>
        <w:tc>
          <w:tcPr>
            <w:tcW w:w="6870" w:type="dxa"/>
            <w:shd w:val="clear" w:color="auto" w:fill="auto"/>
          </w:tcPr>
          <w:p w14:paraId="0F1A221F"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Interpersonal and social functioning </w:t>
            </w:r>
          </w:p>
        </w:tc>
      </w:tr>
      <w:tr w:rsidR="00631638" w:rsidRPr="00631638" w14:paraId="0BBBE155" w14:textId="77777777" w:rsidTr="000928B6">
        <w:trPr>
          <w:trHeight w:val="952"/>
        </w:trPr>
        <w:tc>
          <w:tcPr>
            <w:tcW w:w="6166" w:type="dxa"/>
            <w:shd w:val="clear" w:color="auto" w:fill="auto"/>
          </w:tcPr>
          <w:p w14:paraId="09EAF9E7"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SANS: Scale for the Assessment of Negative Symptoms related to social relations</w:t>
            </w:r>
            <w:r w:rsidR="00FB62AA" w:rsidRPr="00631638">
              <w:rPr>
                <w:rFonts w:ascii="Times New Roman" w:eastAsia="Calibri" w:hAnsi="Times New Roman"/>
                <w:color w:val="000000" w:themeColor="text1"/>
                <w:sz w:val="22"/>
                <w:szCs w:val="22"/>
              </w:rPr>
              <w:t>, within each domain rating separate symptoms from 0 (absent) to 5 (severe)</w:t>
            </w:r>
          </w:p>
        </w:tc>
        <w:tc>
          <w:tcPr>
            <w:tcW w:w="6870" w:type="dxa"/>
            <w:shd w:val="clear" w:color="auto" w:fill="auto"/>
          </w:tcPr>
          <w:p w14:paraId="1681C6FF"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Ability to feel intimacy and closeness, relationship with friends and peers</w:t>
            </w:r>
          </w:p>
        </w:tc>
      </w:tr>
      <w:tr w:rsidR="00631638" w:rsidRPr="00631638" w14:paraId="6340A51B" w14:textId="77777777" w:rsidTr="000928B6">
        <w:trPr>
          <w:trHeight w:val="274"/>
        </w:trPr>
        <w:tc>
          <w:tcPr>
            <w:tcW w:w="6166" w:type="dxa"/>
            <w:shd w:val="clear" w:color="auto" w:fill="auto"/>
          </w:tcPr>
          <w:p w14:paraId="41C0324D"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SASS: Social Adaptation Self-evaluation Scale 21-item </w:t>
            </w:r>
          </w:p>
        </w:tc>
        <w:tc>
          <w:tcPr>
            <w:tcW w:w="6870" w:type="dxa"/>
            <w:shd w:val="clear" w:color="auto" w:fill="auto"/>
          </w:tcPr>
          <w:p w14:paraId="05568533"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Motivation and social behaviour in several areas: work, leisure, motivation, and interests</w:t>
            </w:r>
          </w:p>
        </w:tc>
      </w:tr>
      <w:tr w:rsidR="00631638" w:rsidRPr="00631638" w14:paraId="76CC0613" w14:textId="77777777" w:rsidTr="000928B6">
        <w:trPr>
          <w:trHeight w:val="1136"/>
        </w:trPr>
        <w:tc>
          <w:tcPr>
            <w:tcW w:w="6166" w:type="dxa"/>
            <w:shd w:val="clear" w:color="auto" w:fill="auto"/>
          </w:tcPr>
          <w:p w14:paraId="420AE3C3" w14:textId="5833C618"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SFS: The Social Functioning Scale - 76 items across 7 subscales (mean score: 100, Standard deviation: 15)</w:t>
            </w:r>
            <w:r w:rsidR="0009560F" w:rsidRPr="00631638">
              <w:rPr>
                <w:rFonts w:ascii="Times New Roman" w:eastAsia="Calibri" w:hAnsi="Times New Roman"/>
                <w:color w:val="000000" w:themeColor="text1"/>
                <w:sz w:val="22"/>
                <w:szCs w:val="22"/>
              </w:rPr>
              <w:t xml:space="preserve"> </w:t>
            </w:r>
            <w:r w:rsidRPr="00631638">
              <w:rPr>
                <w:rFonts w:ascii="Times New Roman" w:eastAsia="Calibri" w:hAnsi="Times New Roman"/>
                <w:color w:val="000000" w:themeColor="text1"/>
                <w:sz w:val="22"/>
                <w:szCs w:val="22"/>
              </w:rPr>
              <w:fldChar w:fldCharType="begin"/>
            </w:r>
            <w:r w:rsidR="00A2227D" w:rsidRPr="00631638">
              <w:rPr>
                <w:rFonts w:ascii="Times New Roman" w:eastAsia="Calibri" w:hAnsi="Times New Roman"/>
                <w:color w:val="000000" w:themeColor="text1"/>
                <w:sz w:val="22"/>
                <w:szCs w:val="22"/>
              </w:rPr>
              <w:instrText xml:space="preserve"> ADDIN ZOTERO_ITEM CSL_CITATION {"citationID":"e3fbaWlr","properties":{"formattedCitation":"(Birchwood et al., 1990)","plainCitation":"(Birchwood et al., 1990)","noteIndex":0},"citationItems":[{"id":13079,"uris":["http://zotero.org/users/5555828/items/C7LZ7DGY"],"itemData":{"id":13079,"type":"article-journal","abstract":"Social functioning as an outcome variable in family interventions with schizophrenic patients has been a relatively neglected area. The requirements of a scale of social functioning to measure the efficacy of family interventions include: the measurement of skill/behaviour relevant to the impairments and the demography of this group; the ability to yield considerable information with an economy of clinical time; and the establishment of 'comparative' need through comparison between subscales and with appropriate reference groups. Results from three samples show that the Social Functioning Scale is reliable, valid, sensitive and responsive to change.","container-title":"The British Journal of Psychiatry: The Journal of Mental Science","DOI":"10.1192/bjp.157.6.853","ISSN":"0007-1250","journalAbbreviation":"Br J Psychiatry","language":"eng","note":"PMID: 2289094","page":"853-859","source":"PubMed","title":"The Social Functioning Scale. The development and validation of a new scale of social adjustment for use in family intervention programmes with schizophrenic patients","volume":"157","author":[{"family":"Birchwood","given":"M."},{"family":"Smith","given":"J."},{"family":"Cochrane","given":"R."},{"family":"Wetton","given":"S."},{"family":"Copestake","given":"S."}],"issued":{"date-parts":[["1990",12]]}}}],"schema":"https://github.com/citation-style-language/schema/raw/master/csl-citation.json"} </w:instrText>
            </w:r>
            <w:r w:rsidRPr="00631638">
              <w:rPr>
                <w:rFonts w:ascii="Times New Roman" w:eastAsia="Calibri" w:hAnsi="Times New Roman"/>
                <w:color w:val="000000" w:themeColor="text1"/>
                <w:sz w:val="22"/>
                <w:szCs w:val="22"/>
              </w:rPr>
              <w:fldChar w:fldCharType="separate"/>
            </w:r>
            <w:r w:rsidR="0026176E" w:rsidRPr="00631638">
              <w:rPr>
                <w:rFonts w:ascii="Times New Roman" w:hAnsi="Times New Roman"/>
                <w:color w:val="000000" w:themeColor="text1"/>
                <w:sz w:val="22"/>
              </w:rPr>
              <w:t>(Birchwood et al., 1990)</w:t>
            </w:r>
            <w:r w:rsidRPr="00631638">
              <w:rPr>
                <w:rFonts w:ascii="Times New Roman" w:eastAsia="Calibri" w:hAnsi="Times New Roman"/>
                <w:color w:val="000000" w:themeColor="text1"/>
                <w:sz w:val="22"/>
                <w:szCs w:val="22"/>
              </w:rPr>
              <w:fldChar w:fldCharType="end"/>
            </w:r>
          </w:p>
        </w:tc>
        <w:tc>
          <w:tcPr>
            <w:tcW w:w="6870" w:type="dxa"/>
            <w:shd w:val="clear" w:color="auto" w:fill="auto"/>
          </w:tcPr>
          <w:p w14:paraId="36D07958"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Social functioning over the past 3 months</w:t>
            </w:r>
            <w:r w:rsidRPr="00631638">
              <w:rPr>
                <w:rFonts w:ascii="Times New Roman" w:hAnsi="Times New Roman"/>
                <w:color w:val="000000" w:themeColor="text1"/>
                <w:sz w:val="22"/>
                <w:szCs w:val="22"/>
                <w:lang w:eastAsia="en-GB"/>
              </w:rPr>
              <w:t xml:space="preserve"> </w:t>
            </w:r>
            <w:r w:rsidRPr="00631638">
              <w:rPr>
                <w:rFonts w:ascii="Times New Roman" w:eastAsia="Calibri" w:hAnsi="Times New Roman"/>
                <w:color w:val="000000" w:themeColor="text1"/>
                <w:sz w:val="22"/>
                <w:szCs w:val="22"/>
              </w:rPr>
              <w:t>in areas of functioning essential for successful community maintenance in individuals with schizophrenia. A high score indicates a higher frequency of a skill or a certain behaviour, which indicates better social functioning</w:t>
            </w:r>
          </w:p>
        </w:tc>
      </w:tr>
      <w:tr w:rsidR="00631638" w:rsidRPr="00631638" w14:paraId="7FC5312E" w14:textId="77777777" w:rsidTr="000928B6">
        <w:tc>
          <w:tcPr>
            <w:tcW w:w="6166" w:type="dxa"/>
            <w:shd w:val="clear" w:color="auto" w:fill="auto"/>
          </w:tcPr>
          <w:p w14:paraId="0C11F054"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SQoL-18: The Quality of Life in Schizophrenia-18 (self-administered) questionnaire - Family and friends’ relationships </w:t>
            </w:r>
            <w:r w:rsidR="00476502" w:rsidRPr="00631638">
              <w:rPr>
                <w:rFonts w:ascii="Times New Roman" w:eastAsia="Calibri" w:hAnsi="Times New Roman"/>
                <w:color w:val="000000" w:themeColor="text1"/>
                <w:sz w:val="22"/>
                <w:szCs w:val="22"/>
              </w:rPr>
              <w:t>s</w:t>
            </w:r>
            <w:r w:rsidRPr="00631638">
              <w:rPr>
                <w:rFonts w:ascii="Times New Roman" w:eastAsia="Calibri" w:hAnsi="Times New Roman"/>
                <w:color w:val="000000" w:themeColor="text1"/>
                <w:sz w:val="22"/>
                <w:szCs w:val="22"/>
              </w:rPr>
              <w:t>ubscore</w:t>
            </w:r>
          </w:p>
        </w:tc>
        <w:tc>
          <w:tcPr>
            <w:tcW w:w="6870" w:type="dxa"/>
            <w:shd w:val="clear" w:color="auto" w:fill="auto"/>
          </w:tcPr>
          <w:p w14:paraId="273D8FDF"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Family and friends’ relationships </w:t>
            </w:r>
          </w:p>
        </w:tc>
      </w:tr>
      <w:tr w:rsidR="00631638" w:rsidRPr="00631638" w14:paraId="03D2A0B0" w14:textId="77777777" w:rsidTr="000928B6">
        <w:tc>
          <w:tcPr>
            <w:tcW w:w="6166" w:type="dxa"/>
            <w:shd w:val="clear" w:color="auto" w:fill="auto"/>
          </w:tcPr>
          <w:p w14:paraId="4AFCA360" w14:textId="301B3B48"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Strauss-Carpenter Scale</w:t>
            </w:r>
            <w:r w:rsidR="0009560F" w:rsidRPr="00631638">
              <w:rPr>
                <w:rFonts w:ascii="Times New Roman" w:eastAsia="Calibri" w:hAnsi="Times New Roman"/>
                <w:color w:val="000000" w:themeColor="text1"/>
                <w:sz w:val="22"/>
                <w:szCs w:val="22"/>
              </w:rPr>
              <w:t xml:space="preserve"> </w:t>
            </w:r>
            <w:r w:rsidRPr="00631638">
              <w:rPr>
                <w:rFonts w:ascii="Times New Roman" w:eastAsia="Calibri" w:hAnsi="Times New Roman"/>
                <w:color w:val="000000" w:themeColor="text1"/>
                <w:sz w:val="22"/>
                <w:szCs w:val="22"/>
              </w:rPr>
              <w:fldChar w:fldCharType="begin"/>
            </w:r>
            <w:r w:rsidR="00A2227D" w:rsidRPr="00631638">
              <w:rPr>
                <w:rFonts w:ascii="Times New Roman" w:eastAsia="Calibri" w:hAnsi="Times New Roman"/>
                <w:color w:val="000000" w:themeColor="text1"/>
                <w:sz w:val="22"/>
                <w:szCs w:val="22"/>
              </w:rPr>
              <w:instrText xml:space="preserve"> ADDIN ZOTERO_ITEM CSL_CITATION {"citationID":"qxpFbSnn","properties":{"formattedCitation":"(Strauss &amp; Carpenter, 1974)","plainCitation":"(Strauss &amp; Carpenter, 1974)","noteIndex":0},"citationItems":[{"id":13058,"uris":["http://zotero.org/users/5555828/items/64JMKE4E"],"itemData":{"id":13058,"type":"article-journal","abstract":"This report describes the characteristics of outcome and its predictors in a cohort of patients evaluated in the Washington Center of the International Pilot Study of Schizophrenia. Part I, focusing on the characteristics of outcome, suggested that outcome consists of several semi-independent processes. This second part focuses on the nature of predictor-outcome relationships in this cohort of patients.Results demonstrate that employment function and social relations in the past were each the best predictor of its respective outcome function. Established chronicity of illness predicted outcome in all areas. The findings support the view that outcome is not a single process but is comprised of several semi-independent processes best conceptualized as open-linked systems. Each system must be considered in understanding, evaluating, and treating the different areas of outcome disability in schizophrenia.","container-title":"Archives of General Psychiatry","DOI":"10.1001/archpsyc.1974.01760130021003","ISSN":"0003-990X","issue":"1","journalAbbreviation":"Archives of General Psychiatry","page":"37-42","source":"Silverchair","title":"The Prediction of Outcome in Schizophrenia: II. Relationships Between Predictor and Outcome Variables: A Report From the WHO International Pilot Study of Schizophrenia","title-short":"The Prediction of Outcome in Schizophrenia","volume":"31","author":[{"family":"Strauss","given":"John S."},{"family":"Carpenter","given":"William T.","suffix":"Jr."}],"issued":{"date-parts":[["1974",7,1]]}}}],"schema":"https://github.com/citation-style-language/schema/raw/master/csl-citation.json"} </w:instrText>
            </w:r>
            <w:r w:rsidRPr="00631638">
              <w:rPr>
                <w:rFonts w:ascii="Times New Roman" w:eastAsia="Calibri" w:hAnsi="Times New Roman"/>
                <w:color w:val="000000" w:themeColor="text1"/>
                <w:sz w:val="22"/>
                <w:szCs w:val="22"/>
              </w:rPr>
              <w:fldChar w:fldCharType="separate"/>
            </w:r>
            <w:r w:rsidR="0026176E" w:rsidRPr="00631638">
              <w:rPr>
                <w:rFonts w:ascii="Times New Roman" w:hAnsi="Times New Roman"/>
                <w:color w:val="000000" w:themeColor="text1"/>
                <w:sz w:val="22"/>
              </w:rPr>
              <w:t>(Strauss &amp; Carpenter, 1974)</w:t>
            </w:r>
            <w:r w:rsidRPr="00631638">
              <w:rPr>
                <w:rFonts w:ascii="Times New Roman" w:eastAsia="Calibri" w:hAnsi="Times New Roman"/>
                <w:color w:val="000000" w:themeColor="text1"/>
                <w:sz w:val="22"/>
                <w:szCs w:val="22"/>
              </w:rPr>
              <w:fldChar w:fldCharType="end"/>
            </w:r>
          </w:p>
        </w:tc>
        <w:tc>
          <w:tcPr>
            <w:tcW w:w="6870" w:type="dxa"/>
            <w:shd w:val="clear" w:color="auto" w:fill="auto"/>
          </w:tcPr>
          <w:p w14:paraId="591488D8"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Meeting friends last year</w:t>
            </w:r>
          </w:p>
        </w:tc>
      </w:tr>
      <w:tr w:rsidR="00631638" w:rsidRPr="00631638" w14:paraId="5C22A628" w14:textId="77777777" w:rsidTr="000928B6">
        <w:tc>
          <w:tcPr>
            <w:tcW w:w="6166" w:type="dxa"/>
            <w:shd w:val="clear" w:color="auto" w:fill="auto"/>
          </w:tcPr>
          <w:p w14:paraId="426B27B9" w14:textId="0EACC878"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WHO/DAS</w:t>
            </w:r>
            <w:r w:rsidR="0009560F" w:rsidRPr="00631638">
              <w:rPr>
                <w:rFonts w:ascii="Times New Roman" w:eastAsia="Calibri" w:hAnsi="Times New Roman"/>
                <w:color w:val="000000" w:themeColor="text1"/>
                <w:sz w:val="22"/>
                <w:szCs w:val="22"/>
              </w:rPr>
              <w:t xml:space="preserve"> </w:t>
            </w:r>
            <w:r w:rsidRPr="00631638">
              <w:rPr>
                <w:rFonts w:ascii="Times New Roman" w:eastAsia="Calibri" w:hAnsi="Times New Roman"/>
                <w:color w:val="000000" w:themeColor="text1"/>
                <w:sz w:val="22"/>
                <w:szCs w:val="22"/>
              </w:rPr>
              <w:fldChar w:fldCharType="begin"/>
            </w:r>
            <w:r w:rsidR="00A2227D" w:rsidRPr="00631638">
              <w:rPr>
                <w:rFonts w:ascii="Times New Roman" w:eastAsia="Calibri" w:hAnsi="Times New Roman"/>
                <w:color w:val="000000" w:themeColor="text1"/>
                <w:sz w:val="22"/>
                <w:szCs w:val="22"/>
              </w:rPr>
              <w:instrText xml:space="preserve"> ADDIN ZOTERO_ITEM CSL_CITATION {"citationID":"oYVyLaoP","properties":{"formattedCitation":"(Gil et al., 2009a)","plainCitation":"(Gil et al., 2009a)","noteIndex":0},"citationItems":[{"id":1878,"uris":["http://zotero.org/users/5555828/items/MK7TYIGJ"],"itemData":{"id":1878,"type":"article-journal","abstract":"OBJECTIVE: To assess long-lasting effects of childhood trauma on the functional outcome of adult patients diagnosed with schizophrenia. METHOD: Ninety-nine stable patients with schizophrenia followed in an outpatient program at a public university hospital in Porto Alegre, southern Brazil, were investigated for childhood traumatic experiences by the Childhood Trauma Questionnaire (CTQ) and for functional impairment by the World Health Organization Disability Assessment Schedule (WHO/DAS). The schizophrenia diagnosis was assessed by ICD-10 and DSM-IV criteria according to the Operational Criteria Checklist for Psychotic Illness (OPCRIT). RESULTS: Childhood trauma in general was associated with increased disability in adulthood, reflected by impaired Overall Behavior (p=.023) and Global Evaluation (p=.032). Analysis of specific traumatic domains revealed that increased childhood physical neglect was associated with functional impairment in Overall Behavior (p&lt;.000), Social Role Performance (p=.037) and Global Evaluation (p=.014). Higher emotional abuse was associated with impaired Overall Behavior (p=.026), and higher emotional neglect with poor Global Evaluation (p=.047). Additionally, earlier onset of illness was associated with lower level of functioning evidenced by impairment in Overall Behavior (p=.042). Linear regression using WHO/DAS sections (Overall Behavior, Social Role Performance and Global Evaluation) as dependent variables and CTQ subscales indicated that only physical neglect had an effect on adult functionality. CONCLUSIONS: Childhood trauma was associated with functional and social impairment in adult patients with schizophrenia. Specific types of abuse and neglect, such as physical neglect and emotional abuse and neglect, influenced disability, and the most robust association was physical neglect. Studies involving more patients, with normal controls and additional measurements of biological liability, should be conducted to confirm this association and to increase the understanding of gene-environment relationship in schizophrenia and pathways to disability. PRACTICE IMPLICATIONS: Further investigation is warranted to clarify the association between childhood trauma and disability in schizophrenia, as well as to develop standardized instruments for the assessment of trauma and earlier detection of risk along with education of patients and families about adequate care, in an effort to reduce the incidence of disability in schizophrenia.","archive":"PubMed","archive_location":"19818499","container-title":"Child abuse &amp; neglect","DOI":"10.1016/j.chiabu.2009.02.006","ISSN":"1873-7757","issue":"9","journalAbbreviation":"Child Abuse Negl","language":"eng","note":"number: 9\ncontainer-title: Child abuse &amp; neglect\nedition: 2009/10/08\npublisher-place: England","page":"618-624","title":"The association of child abuse and neglect with adult disability in schizophrenia and the prominent role of physical neglect","volume":"33","author":[{"family":"Gil","given":"Alexei"},{"family":"Gama","given":"Clarissa S"},{"family":"Jesus","given":"Danilo Rocha","non-dropping-particle":"de"},{"family":"Lobato","given":"Maria Inês"},{"family":"Zimmer","given":"Marilene"},{"family":"Belmonte-de-Abreu","given":"Paulo"}],"issued":{"date-parts":[["2009",9]]}}}],"schema":"https://github.com/citation-style-language/schema/raw/master/csl-citation.json"} </w:instrText>
            </w:r>
            <w:r w:rsidRPr="00631638">
              <w:rPr>
                <w:rFonts w:ascii="Times New Roman" w:eastAsia="Calibri" w:hAnsi="Times New Roman"/>
                <w:color w:val="000000" w:themeColor="text1"/>
                <w:sz w:val="22"/>
                <w:szCs w:val="22"/>
              </w:rPr>
              <w:fldChar w:fldCharType="separate"/>
            </w:r>
            <w:r w:rsidR="0026176E" w:rsidRPr="00631638">
              <w:rPr>
                <w:rFonts w:ascii="Times New Roman" w:hAnsi="Times New Roman"/>
                <w:color w:val="000000" w:themeColor="text1"/>
                <w:sz w:val="22"/>
              </w:rPr>
              <w:t>(Gil et al., 2009)</w:t>
            </w:r>
            <w:r w:rsidRPr="00631638">
              <w:rPr>
                <w:rFonts w:ascii="Times New Roman" w:eastAsia="Calibri" w:hAnsi="Times New Roman"/>
                <w:color w:val="000000" w:themeColor="text1"/>
                <w:sz w:val="22"/>
                <w:szCs w:val="22"/>
              </w:rPr>
              <w:fldChar w:fldCharType="end"/>
            </w:r>
            <w:r w:rsidRPr="00631638">
              <w:rPr>
                <w:rFonts w:ascii="Times New Roman" w:eastAsia="Calibri" w:hAnsi="Times New Roman"/>
                <w:color w:val="000000" w:themeColor="text1"/>
                <w:sz w:val="22"/>
                <w:szCs w:val="22"/>
              </w:rPr>
              <w:t>: Word Health Organi</w:t>
            </w:r>
            <w:r w:rsidR="0085369C" w:rsidRPr="00631638">
              <w:rPr>
                <w:rFonts w:ascii="Times New Roman" w:eastAsia="Calibri" w:hAnsi="Times New Roman"/>
                <w:color w:val="000000" w:themeColor="text1"/>
                <w:sz w:val="22"/>
                <w:szCs w:val="22"/>
              </w:rPr>
              <w:t>s</w:t>
            </w:r>
            <w:r w:rsidRPr="00631638">
              <w:rPr>
                <w:rFonts w:ascii="Times New Roman" w:eastAsia="Calibri" w:hAnsi="Times New Roman"/>
                <w:color w:val="000000" w:themeColor="text1"/>
                <w:sz w:val="22"/>
                <w:szCs w:val="22"/>
              </w:rPr>
              <w:t xml:space="preserve">ation Disability Assessment Schedule </w:t>
            </w:r>
          </w:p>
        </w:tc>
        <w:tc>
          <w:tcPr>
            <w:tcW w:w="6870" w:type="dxa"/>
            <w:shd w:val="clear" w:color="auto" w:fill="auto"/>
          </w:tcPr>
          <w:p w14:paraId="23DFCF5B" w14:textId="77777777" w:rsidR="005F4731" w:rsidRPr="00631638" w:rsidRDefault="00FB62AA"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M</w:t>
            </w:r>
            <w:r w:rsidR="005F4731" w:rsidRPr="00631638">
              <w:rPr>
                <w:rFonts w:ascii="Times New Roman" w:eastAsia="Calibri" w:hAnsi="Times New Roman"/>
                <w:color w:val="000000" w:themeColor="text1"/>
                <w:sz w:val="22"/>
                <w:szCs w:val="22"/>
              </w:rPr>
              <w:t>aternal/paternal role, social contacts</w:t>
            </w:r>
          </w:p>
        </w:tc>
      </w:tr>
      <w:tr w:rsidR="00631638" w:rsidRPr="00631638" w14:paraId="03C5B0AD" w14:textId="77777777" w:rsidTr="000928B6">
        <w:tc>
          <w:tcPr>
            <w:tcW w:w="13036" w:type="dxa"/>
            <w:gridSpan w:val="2"/>
            <w:shd w:val="clear" w:color="auto" w:fill="D9E2F3" w:themeFill="accent1" w:themeFillTint="33"/>
          </w:tcPr>
          <w:p w14:paraId="384D2D0A" w14:textId="77777777" w:rsidR="005F4731" w:rsidRPr="00631638" w:rsidRDefault="005F4731" w:rsidP="005F4731">
            <w:pPr>
              <w:spacing w:before="240"/>
              <w:rPr>
                <w:rFonts w:ascii="Times New Roman" w:eastAsia="Calibri" w:hAnsi="Times New Roman"/>
                <w:b/>
                <w:color w:val="000000" w:themeColor="text1"/>
                <w:sz w:val="22"/>
                <w:szCs w:val="22"/>
              </w:rPr>
            </w:pPr>
            <w:r w:rsidRPr="00631638">
              <w:rPr>
                <w:rFonts w:ascii="Times New Roman" w:hAnsi="Times New Roman"/>
                <w:b/>
                <w:bCs/>
                <w:color w:val="000000" w:themeColor="text1"/>
                <w:sz w:val="22"/>
                <w:szCs w:val="22"/>
              </w:rPr>
              <w:t>Aggressive Behaviour</w:t>
            </w:r>
          </w:p>
        </w:tc>
      </w:tr>
      <w:tr w:rsidR="00631638" w:rsidRPr="00631638" w14:paraId="6F7E1580" w14:textId="77777777" w:rsidTr="000928B6">
        <w:tc>
          <w:tcPr>
            <w:tcW w:w="13036" w:type="dxa"/>
            <w:gridSpan w:val="2"/>
            <w:shd w:val="clear" w:color="auto" w:fill="auto"/>
          </w:tcPr>
          <w:p w14:paraId="5217A0BB"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b/>
                <w:bCs/>
                <w:i/>
                <w:color w:val="000000" w:themeColor="text1"/>
                <w:sz w:val="22"/>
                <w:szCs w:val="22"/>
              </w:rPr>
              <w:t>Definition:</w:t>
            </w:r>
            <w:r w:rsidRPr="00631638">
              <w:rPr>
                <w:rFonts w:ascii="Times New Roman" w:eastAsia="Calibri" w:hAnsi="Times New Roman"/>
                <w:color w:val="000000" w:themeColor="text1"/>
                <w:sz w:val="22"/>
                <w:szCs w:val="22"/>
              </w:rPr>
              <w:t xml:space="preserve"> Outcomes measuring aggression, violence, and criminality</w:t>
            </w:r>
          </w:p>
        </w:tc>
      </w:tr>
      <w:tr w:rsidR="00631638" w:rsidRPr="00631638" w14:paraId="481AC545" w14:textId="77777777" w:rsidTr="000928B6">
        <w:tc>
          <w:tcPr>
            <w:tcW w:w="6166" w:type="dxa"/>
            <w:shd w:val="clear" w:color="auto" w:fill="auto"/>
          </w:tcPr>
          <w:p w14:paraId="530BBB19" w14:textId="77777777" w:rsidR="005F4731" w:rsidRPr="00631638" w:rsidRDefault="005F4731" w:rsidP="005F4731">
            <w:pPr>
              <w:spacing w:before="240"/>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t>Instrument / Measurement</w:t>
            </w:r>
          </w:p>
        </w:tc>
        <w:tc>
          <w:tcPr>
            <w:tcW w:w="6870" w:type="dxa"/>
            <w:shd w:val="clear" w:color="auto" w:fill="auto"/>
          </w:tcPr>
          <w:p w14:paraId="041581A2" w14:textId="77777777" w:rsidR="005F4731" w:rsidRPr="00631638" w:rsidRDefault="005F4731" w:rsidP="005F4731">
            <w:pPr>
              <w:spacing w:before="240"/>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t>Description</w:t>
            </w:r>
          </w:p>
        </w:tc>
      </w:tr>
      <w:tr w:rsidR="00631638" w:rsidRPr="00631638" w14:paraId="06518F61" w14:textId="77777777" w:rsidTr="000928B6">
        <w:trPr>
          <w:trHeight w:val="416"/>
        </w:trPr>
        <w:tc>
          <w:tcPr>
            <w:tcW w:w="6166" w:type="dxa"/>
            <w:shd w:val="clear" w:color="auto" w:fill="auto"/>
          </w:tcPr>
          <w:p w14:paraId="460EC25B"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lastRenderedPageBreak/>
              <w:t>Buss-Durkee Hostility Inventory (BDHI): self-report instrument that asks participants to rate on a five-point scale the degree to which 75 statements are true or untrue about themselves, with higher ratings reflecting greater levels of hostility. Responses to items are summed and averaged to provide seven subscales: assault, resentment, indirect hostility, suspiciousness, irritability, negativism, and verbal hostility</w:t>
            </w:r>
            <w:r w:rsidR="00FB62AA" w:rsidRPr="00631638">
              <w:rPr>
                <w:rFonts w:ascii="Times New Roman" w:eastAsia="Calibri" w:hAnsi="Times New Roman"/>
                <w:color w:val="000000" w:themeColor="text1"/>
                <w:sz w:val="22"/>
                <w:szCs w:val="22"/>
              </w:rPr>
              <w:t>. Two distinct indexes of hostility are obtained: behavioural and attitudinal. The behavioural index is computed by averaging the assault and verbal subscales, which capture hostile behaviour expressed directly by words or actions. The attitudinal index is computed by averaging the resentment, indirect, suspiciousness, irritability, and negativism subscales and contains items that capture hostility indirectly expressed through attitudes or inaction</w:t>
            </w:r>
          </w:p>
        </w:tc>
        <w:tc>
          <w:tcPr>
            <w:tcW w:w="6870" w:type="dxa"/>
            <w:shd w:val="clear" w:color="auto" w:fill="auto"/>
          </w:tcPr>
          <w:p w14:paraId="3F42F22D" w14:textId="77777777" w:rsidR="005F4731" w:rsidRPr="00631638" w:rsidRDefault="00FB62AA"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Hostility</w:t>
            </w:r>
          </w:p>
        </w:tc>
      </w:tr>
      <w:tr w:rsidR="00631638" w:rsidRPr="00631638" w14:paraId="75816A39" w14:textId="77777777" w:rsidTr="000928B6">
        <w:trPr>
          <w:trHeight w:val="416"/>
        </w:trPr>
        <w:tc>
          <w:tcPr>
            <w:tcW w:w="6166" w:type="dxa"/>
            <w:shd w:val="clear" w:color="auto" w:fill="auto"/>
          </w:tcPr>
          <w:p w14:paraId="01F6265A"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Clinical Research Form – aggressive behaviour</w:t>
            </w:r>
          </w:p>
        </w:tc>
        <w:tc>
          <w:tcPr>
            <w:tcW w:w="6870" w:type="dxa"/>
            <w:shd w:val="clear" w:color="auto" w:fill="auto"/>
          </w:tcPr>
          <w:p w14:paraId="5B2A0151"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Aggressive behaviour</w:t>
            </w:r>
          </w:p>
        </w:tc>
      </w:tr>
      <w:tr w:rsidR="00631638" w:rsidRPr="00631638" w14:paraId="433A964B" w14:textId="77777777" w:rsidTr="000928B6">
        <w:trPr>
          <w:trHeight w:val="416"/>
        </w:trPr>
        <w:tc>
          <w:tcPr>
            <w:tcW w:w="6166" w:type="dxa"/>
            <w:shd w:val="clear" w:color="auto" w:fill="auto"/>
          </w:tcPr>
          <w:p w14:paraId="00D50FD6" w14:textId="60BDA29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GR</w:t>
            </w:r>
            <w:r w:rsidR="005A26A0" w:rsidRPr="00631638">
              <w:rPr>
                <w:rFonts w:ascii="Times New Roman" w:eastAsia="Calibri" w:hAnsi="Times New Roman"/>
                <w:color w:val="000000" w:themeColor="text1"/>
                <w:sz w:val="22"/>
                <w:szCs w:val="22"/>
              </w:rPr>
              <w:t>VS.</w:t>
            </w:r>
            <w:r w:rsidRPr="00631638">
              <w:rPr>
                <w:rFonts w:ascii="Times New Roman" w:eastAsia="Calibri" w:hAnsi="Times New Roman"/>
                <w:color w:val="000000" w:themeColor="text1"/>
                <w:sz w:val="22"/>
                <w:szCs w:val="22"/>
              </w:rPr>
              <w:t>: Gunn-Robertson Violence Scale</w:t>
            </w:r>
            <w:r w:rsidRPr="00631638">
              <w:rPr>
                <w:rFonts w:ascii="Times New Roman" w:eastAsia="Calibri" w:hAnsi="Times New Roman"/>
                <w:color w:val="000000" w:themeColor="text1"/>
                <w:sz w:val="22"/>
                <w:szCs w:val="22"/>
              </w:rPr>
              <w:fldChar w:fldCharType="begin"/>
            </w:r>
            <w:r w:rsidR="00A2227D" w:rsidRPr="00631638">
              <w:rPr>
                <w:rFonts w:ascii="Times New Roman" w:eastAsia="Calibri" w:hAnsi="Times New Roman"/>
                <w:color w:val="000000" w:themeColor="text1"/>
                <w:sz w:val="22"/>
                <w:szCs w:val="22"/>
              </w:rPr>
              <w:instrText xml:space="preserve"> ADDIN ZOTERO_ITEM CSL_CITATION {"citationID":"PkpaA55G","properties":{"formattedCitation":"(GUNN &amp; ROBERTSON, 1976)","plainCitation":"(GUNN &amp; ROBERTSON, 1976)","noteIndex":0},"citationItems":[{"id":13081,"uris":["http://zotero.org/users/5555828/items/67VJFGUK"],"itemData":{"id":13081,"type":"article-journal","container-title":"The British Journal of Criminology","DOI":"10.1093/oxfordjournals.bjc.a046713","ISSN":"0007-0955","issue":"2","journalAbbreviation":"The British Journal of Criminology","page":"156-160","source":"Silverchair","title":"DRAWING A CRIMINAL PROFILE","volume":"16","author":[{"family":"GUNN","given":"JOHN"},{"family":"ROBERTSON","given":"GRAHAM"}],"issued":{"date-parts":[["1976",4,1]]}}}],"schema":"https://github.com/citation-style-language/schema/raw/master/csl-citation.json"} </w:instrText>
            </w:r>
            <w:r w:rsidRPr="00631638">
              <w:rPr>
                <w:rFonts w:ascii="Times New Roman" w:eastAsia="Calibri" w:hAnsi="Times New Roman"/>
                <w:color w:val="000000" w:themeColor="text1"/>
                <w:sz w:val="22"/>
                <w:szCs w:val="22"/>
              </w:rPr>
              <w:fldChar w:fldCharType="separate"/>
            </w:r>
            <w:r w:rsidR="0026176E" w:rsidRPr="00631638">
              <w:rPr>
                <w:rFonts w:ascii="Times New Roman" w:hAnsi="Times New Roman"/>
                <w:color w:val="000000" w:themeColor="text1"/>
                <w:sz w:val="22"/>
              </w:rPr>
              <w:t>(GUNN &amp; ROBERTSON, 1976)</w:t>
            </w:r>
            <w:r w:rsidRPr="00631638">
              <w:rPr>
                <w:rFonts w:ascii="Times New Roman" w:eastAsia="Calibri" w:hAnsi="Times New Roman"/>
                <w:color w:val="000000" w:themeColor="text1"/>
                <w:sz w:val="22"/>
                <w:szCs w:val="22"/>
              </w:rPr>
              <w:fldChar w:fldCharType="end"/>
            </w:r>
            <w:r w:rsidRPr="00631638">
              <w:rPr>
                <w:rFonts w:ascii="Times New Roman" w:eastAsia="Calibri" w:hAnsi="Times New Roman"/>
                <w:color w:val="000000" w:themeColor="text1"/>
                <w:sz w:val="22"/>
                <w:szCs w:val="22"/>
              </w:rPr>
              <w:t xml:space="preserve"> rates nine different types of offending behaviours (including violence) on a five-point scale</w:t>
            </w:r>
            <w:r w:rsidR="00FB62AA" w:rsidRPr="00631638">
              <w:rPr>
                <w:rFonts w:ascii="Times New Roman" w:eastAsia="Calibri" w:hAnsi="Times New Roman"/>
                <w:color w:val="000000" w:themeColor="text1"/>
                <w:sz w:val="22"/>
                <w:szCs w:val="22"/>
              </w:rPr>
              <w:t>. Several facets of violence including frequency, severity, victim injury and legal consequences. Severity of violence history, comprising nine axes of anti-social or criminal behaviour; each axis can be given zero to four points. On the violence axis, a score of zero equals ‘No convictions. Never gets into fights’, while higher numbers refer to increasingly more</w:t>
            </w:r>
            <w:r w:rsidR="00FB62AA" w:rsidRPr="00631638">
              <w:rPr>
                <w:rFonts w:ascii="Times New Roman" w:hAnsi="Times New Roman"/>
                <w:color w:val="000000" w:themeColor="text1"/>
                <w:sz w:val="22"/>
                <w:szCs w:val="22"/>
                <w:lang w:eastAsia="en-GB"/>
              </w:rPr>
              <w:t xml:space="preserve"> </w:t>
            </w:r>
            <w:r w:rsidR="00FB62AA" w:rsidRPr="00631638">
              <w:rPr>
                <w:rFonts w:ascii="Times New Roman" w:eastAsia="Calibri" w:hAnsi="Times New Roman"/>
                <w:color w:val="000000" w:themeColor="text1"/>
                <w:sz w:val="22"/>
                <w:szCs w:val="22"/>
              </w:rPr>
              <w:t xml:space="preserve">severe violence. The highest score, four, is described as ‘One or more severely violent episodes in which someone’s life or health has been seriously endangered </w:t>
            </w:r>
          </w:p>
        </w:tc>
        <w:tc>
          <w:tcPr>
            <w:tcW w:w="6870" w:type="dxa"/>
            <w:shd w:val="clear" w:color="auto" w:fill="auto"/>
          </w:tcPr>
          <w:p w14:paraId="08CD336D" w14:textId="77777777" w:rsidR="005F4731" w:rsidRPr="00631638" w:rsidRDefault="00FB62AA"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Violence</w:t>
            </w:r>
          </w:p>
        </w:tc>
      </w:tr>
      <w:tr w:rsidR="00631638" w:rsidRPr="00631638" w14:paraId="3B81D2F4" w14:textId="77777777" w:rsidTr="00476502">
        <w:trPr>
          <w:trHeight w:val="569"/>
        </w:trPr>
        <w:tc>
          <w:tcPr>
            <w:tcW w:w="6166" w:type="dxa"/>
            <w:shd w:val="clear" w:color="auto" w:fill="auto"/>
          </w:tcPr>
          <w:p w14:paraId="39A49B58"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HCR-20: Historical Clinical Risk assessment – Risk of violence</w:t>
            </w:r>
          </w:p>
        </w:tc>
        <w:tc>
          <w:tcPr>
            <w:tcW w:w="6870" w:type="dxa"/>
            <w:shd w:val="clear" w:color="auto" w:fill="auto"/>
          </w:tcPr>
          <w:p w14:paraId="7AE843E6"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Aggressive behaviour</w:t>
            </w:r>
          </w:p>
        </w:tc>
      </w:tr>
      <w:tr w:rsidR="00631638" w:rsidRPr="00631638" w14:paraId="121BCACA" w14:textId="77777777" w:rsidTr="00476502">
        <w:trPr>
          <w:trHeight w:val="1004"/>
        </w:trPr>
        <w:tc>
          <w:tcPr>
            <w:tcW w:w="6166" w:type="dxa"/>
            <w:shd w:val="clear" w:color="auto" w:fill="auto"/>
          </w:tcPr>
          <w:p w14:paraId="7E86B2FA"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lastRenderedPageBreak/>
              <w:t>LHA-A: Lifetime History of Aggression Scale Aggression subscale (the Self-Directed Aggression subscale score is removed from the total score)</w:t>
            </w:r>
          </w:p>
        </w:tc>
        <w:tc>
          <w:tcPr>
            <w:tcW w:w="6870" w:type="dxa"/>
            <w:shd w:val="clear" w:color="auto" w:fill="auto"/>
          </w:tcPr>
          <w:p w14:paraId="108D26F2"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Aggressive episodes towards other people since the age of 13 until the data collection</w:t>
            </w:r>
          </w:p>
        </w:tc>
      </w:tr>
      <w:tr w:rsidR="00631638" w:rsidRPr="00631638" w14:paraId="31D0C527" w14:textId="77777777" w:rsidTr="000928B6">
        <w:trPr>
          <w:trHeight w:val="416"/>
        </w:trPr>
        <w:tc>
          <w:tcPr>
            <w:tcW w:w="6166" w:type="dxa"/>
            <w:shd w:val="clear" w:color="auto" w:fill="auto"/>
          </w:tcPr>
          <w:p w14:paraId="4F3F55B0"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MacArthur Community Violence Interview</w:t>
            </w:r>
          </w:p>
        </w:tc>
        <w:tc>
          <w:tcPr>
            <w:tcW w:w="6870" w:type="dxa"/>
            <w:shd w:val="clear" w:color="auto" w:fill="auto"/>
          </w:tcPr>
          <w:p w14:paraId="4BC72484"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Violent behaviour at two levels of severity during the past 6 months: minor violence, corresponding to simple assault without injury or weapon use; and serious violence, corresponding to any assault using a lethal weapon or resulting in injury, any threat with a lethal weapon in hand, or any sexual assault</w:t>
            </w:r>
          </w:p>
        </w:tc>
      </w:tr>
      <w:tr w:rsidR="00631638" w:rsidRPr="00631638" w14:paraId="5BB49A21" w14:textId="77777777" w:rsidTr="000928B6">
        <w:trPr>
          <w:trHeight w:val="416"/>
        </w:trPr>
        <w:tc>
          <w:tcPr>
            <w:tcW w:w="6166" w:type="dxa"/>
            <w:shd w:val="clear" w:color="auto" w:fill="auto"/>
          </w:tcPr>
          <w:p w14:paraId="312843E8"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MOAS: Modified Overt Aggression Scale</w:t>
            </w:r>
          </w:p>
        </w:tc>
        <w:tc>
          <w:tcPr>
            <w:tcW w:w="6870" w:type="dxa"/>
            <w:shd w:val="clear" w:color="auto" w:fill="auto"/>
          </w:tcPr>
          <w:p w14:paraId="70C1F3D8"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History of violence (i.e., verbal, physical and any violence — verbal and physical combined</w:t>
            </w:r>
          </w:p>
        </w:tc>
      </w:tr>
      <w:tr w:rsidR="00631638" w:rsidRPr="00631638" w14:paraId="514502A0" w14:textId="77777777" w:rsidTr="000928B6">
        <w:trPr>
          <w:trHeight w:val="416"/>
        </w:trPr>
        <w:tc>
          <w:tcPr>
            <w:tcW w:w="6166" w:type="dxa"/>
            <w:shd w:val="clear" w:color="auto" w:fill="auto"/>
          </w:tcPr>
          <w:p w14:paraId="3A89DD26"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Opiate Treatment Index – section Criminality </w:t>
            </w:r>
          </w:p>
        </w:tc>
        <w:tc>
          <w:tcPr>
            <w:tcW w:w="6870" w:type="dxa"/>
            <w:shd w:val="clear" w:color="auto" w:fill="auto"/>
          </w:tcPr>
          <w:p w14:paraId="55F5C9A1"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Perpetration of crime or offending</w:t>
            </w:r>
          </w:p>
        </w:tc>
      </w:tr>
      <w:tr w:rsidR="00631638" w:rsidRPr="00631638" w14:paraId="4759A12A" w14:textId="77777777" w:rsidTr="00476502">
        <w:trPr>
          <w:trHeight w:val="904"/>
        </w:trPr>
        <w:tc>
          <w:tcPr>
            <w:tcW w:w="6166" w:type="dxa"/>
            <w:shd w:val="clear" w:color="auto" w:fill="auto"/>
          </w:tcPr>
          <w:p w14:paraId="5F82857F"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PANSS</w:t>
            </w:r>
            <w:r w:rsidRPr="00631638">
              <w:rPr>
                <w:rFonts w:ascii="Times New Roman" w:hAnsi="Times New Roman"/>
                <w:color w:val="000000" w:themeColor="text1"/>
                <w:sz w:val="22"/>
                <w:szCs w:val="22"/>
              </w:rPr>
              <w:t xml:space="preserve"> (</w:t>
            </w:r>
            <w:r w:rsidRPr="00631638">
              <w:rPr>
                <w:rFonts w:ascii="Times New Roman" w:eastAsia="Calibri" w:hAnsi="Times New Roman"/>
                <w:color w:val="000000" w:themeColor="text1"/>
                <w:sz w:val="22"/>
                <w:szCs w:val="22"/>
              </w:rPr>
              <w:t>Positive and Negative Syndrome Scale): Positive subscale- item Hostility (scored on a scale of 1–7)</w:t>
            </w:r>
            <w:r w:rsidR="00FB62AA" w:rsidRPr="00631638">
              <w:rPr>
                <w:rFonts w:ascii="Times New Roman" w:eastAsia="Calibri" w:hAnsi="Times New Roman"/>
                <w:color w:val="000000" w:themeColor="text1"/>
                <w:sz w:val="22"/>
                <w:szCs w:val="22"/>
              </w:rPr>
              <w:t>. Hostility can include a relatively mild to moderate expression of violence</w:t>
            </w:r>
          </w:p>
        </w:tc>
        <w:tc>
          <w:tcPr>
            <w:tcW w:w="6870" w:type="dxa"/>
            <w:shd w:val="clear" w:color="auto" w:fill="auto"/>
          </w:tcPr>
          <w:p w14:paraId="2D483D05"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Verbal and nonverbal expressions of anger and resentment, including sarcasm, passive aggressive behaviour, verbal abuse, and assault </w:t>
            </w:r>
          </w:p>
        </w:tc>
      </w:tr>
      <w:tr w:rsidR="00631638" w:rsidRPr="00631638" w14:paraId="166985A8" w14:textId="77777777" w:rsidTr="00CA769D">
        <w:tc>
          <w:tcPr>
            <w:tcW w:w="13036" w:type="dxa"/>
            <w:gridSpan w:val="2"/>
            <w:shd w:val="clear" w:color="auto" w:fill="D9E2F3" w:themeFill="accent1" w:themeFillTint="33"/>
          </w:tcPr>
          <w:p w14:paraId="54889283" w14:textId="77777777" w:rsidR="00634A1E" w:rsidRPr="00631638" w:rsidRDefault="00CA769D" w:rsidP="00CA769D">
            <w:pPr>
              <w:spacing w:before="240"/>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t>Psychosocial Problems</w:t>
            </w:r>
          </w:p>
        </w:tc>
      </w:tr>
      <w:tr w:rsidR="00631638" w:rsidRPr="00631638" w14:paraId="13000C90" w14:textId="77777777" w:rsidTr="00476502">
        <w:trPr>
          <w:trHeight w:val="904"/>
        </w:trPr>
        <w:tc>
          <w:tcPr>
            <w:tcW w:w="6166" w:type="dxa"/>
            <w:shd w:val="clear" w:color="auto" w:fill="auto"/>
          </w:tcPr>
          <w:p w14:paraId="69393E3E" w14:textId="77777777" w:rsidR="00634A1E" w:rsidRPr="00631638" w:rsidRDefault="00CA769D" w:rsidP="00CA769D">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Axis IV: Psychosocial problems determined after the entire research assessment including questions on the patient's income, housing situation, and educational attainment; extensive clinical interviewing; and a thorough review of the patient's medical chart</w:t>
            </w:r>
          </w:p>
        </w:tc>
        <w:tc>
          <w:tcPr>
            <w:tcW w:w="6870" w:type="dxa"/>
            <w:shd w:val="clear" w:color="auto" w:fill="auto"/>
          </w:tcPr>
          <w:p w14:paraId="5415C3E9" w14:textId="77777777" w:rsidR="00CA769D" w:rsidRPr="00631638" w:rsidRDefault="00CA769D"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A psycho</w:t>
            </w:r>
            <w:r w:rsidRPr="00631638">
              <w:rPr>
                <w:rFonts w:ascii="Times New Roman" w:eastAsia="Calibri" w:hAnsi="Times New Roman"/>
                <w:color w:val="000000" w:themeColor="text1"/>
                <w:sz w:val="22"/>
                <w:szCs w:val="22"/>
              </w:rPr>
              <w:softHyphen/>
              <w:t>social or environmental problem may be an environmental dif</w:t>
            </w:r>
            <w:r w:rsidRPr="00631638">
              <w:rPr>
                <w:rFonts w:ascii="Times New Roman" w:eastAsia="Calibri" w:hAnsi="Times New Roman"/>
                <w:color w:val="000000" w:themeColor="text1"/>
                <w:sz w:val="22"/>
                <w:szCs w:val="22"/>
              </w:rPr>
              <w:softHyphen/>
              <w:t>ficulty or deficiency, a familial or other interpersonal stress, an inadequacy of social support or personal resources, or other problem relating to the context in which a per</w:t>
            </w:r>
            <w:r w:rsidRPr="00631638">
              <w:rPr>
                <w:rFonts w:ascii="Times New Roman" w:eastAsia="Calibri" w:hAnsi="Times New Roman"/>
                <w:color w:val="000000" w:themeColor="text1"/>
                <w:sz w:val="22"/>
                <w:szCs w:val="22"/>
              </w:rPr>
              <w:softHyphen/>
              <w:t>son's difficulties have developed</w:t>
            </w:r>
          </w:p>
          <w:p w14:paraId="6209B75B" w14:textId="77777777" w:rsidR="000C7B8C" w:rsidRPr="00631638" w:rsidRDefault="000C7B8C" w:rsidP="005F4731">
            <w:pPr>
              <w:spacing w:before="240"/>
              <w:rPr>
                <w:rFonts w:ascii="Times New Roman" w:eastAsia="Calibri" w:hAnsi="Times New Roman"/>
                <w:color w:val="000000" w:themeColor="text1"/>
                <w:sz w:val="22"/>
                <w:szCs w:val="22"/>
              </w:rPr>
            </w:pPr>
          </w:p>
          <w:p w14:paraId="29CC059C" w14:textId="77777777" w:rsidR="000C7B8C" w:rsidRPr="00631638" w:rsidRDefault="000C7B8C" w:rsidP="005F4731">
            <w:pPr>
              <w:spacing w:before="240"/>
              <w:rPr>
                <w:rFonts w:ascii="Times New Roman" w:eastAsia="Calibri" w:hAnsi="Times New Roman"/>
                <w:color w:val="000000" w:themeColor="text1"/>
                <w:sz w:val="22"/>
                <w:szCs w:val="22"/>
              </w:rPr>
            </w:pPr>
          </w:p>
        </w:tc>
      </w:tr>
      <w:tr w:rsidR="00631638" w:rsidRPr="00631638" w14:paraId="76F41832" w14:textId="77777777" w:rsidTr="0051158D">
        <w:tc>
          <w:tcPr>
            <w:tcW w:w="13036" w:type="dxa"/>
            <w:gridSpan w:val="2"/>
            <w:shd w:val="clear" w:color="auto" w:fill="FFD966" w:themeFill="accent4" w:themeFillTint="99"/>
          </w:tcPr>
          <w:p w14:paraId="03EEB075" w14:textId="3335FDFF" w:rsidR="005F4731" w:rsidRPr="00631638" w:rsidRDefault="005F4731" w:rsidP="005F4731">
            <w:pPr>
              <w:spacing w:before="240"/>
              <w:jc w:val="center"/>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lastRenderedPageBreak/>
              <w:t>Social Cognition</w:t>
            </w:r>
            <w:r w:rsidR="0009560F" w:rsidRPr="00631638">
              <w:rPr>
                <w:rFonts w:ascii="Times New Roman" w:eastAsia="Calibri" w:hAnsi="Times New Roman"/>
                <w:b/>
                <w:color w:val="000000" w:themeColor="text1"/>
                <w:sz w:val="22"/>
                <w:szCs w:val="22"/>
              </w:rPr>
              <w:t xml:space="preserve"> </w:t>
            </w:r>
            <w:r w:rsidR="00472958"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rPr>
              <w:instrText xml:space="preserve"> ADDIN ZOTERO_ITEM CSL_CITATION {"citationID":"NefXoIzh","properties":{"formattedCitation":"(Green et al., 2008; Pinkham et al., 2014)","plainCitation":"(Green et al., 2008; Pinkham et al., 2014)","noteIndex":0},"citationItems":[{"id":2099,"uris":["http://zotero.org/users/5555828/items/7LGFMYSW"],"itemData":{"id":2099,"type":"article-journal","abstract":"Social cognition has become a high priority area for the study of schizophrenia. However, despite developments in this area, progress remains limited by inconsistent terminology and differences in the way social cognition is measured. To address these obstacles, a consensus-building meeting on social cognition in schizophrenia was held at the National Institute of Mental Health in March 2006. Agreement was reached on several points, including definitions of terms, the significance of social cognition for schizophrenia research, and suggestions for future research directions. The importance of translational interdisciplinary research teams was emphasized. The current article presents a summary of these discussions.","container-title":"Schizophrenia Bulletin","DOI":"10.1093/schbul/sbm145","ISSN":"0586-7614","issue":"6","journalAbbreviation":"Schizophr Bull","language":"eng","note":"PMID: 18184635\nPMCID: PMC2632490","page":"1211-1220","source":"PubMed","title":"Social cognition in schizophrenia: an NIMH workshop on definitions, assessment, and research opportunities","title-short":"Social cognition in schizophrenia","volume":"34","author":[{"family":"Green","given":"Michael F."},{"family":"Penn","given":"David L."},{"family":"Bentall","given":"Richard"},{"family":"Carpenter","given":"William T."},{"family":"Gaebel","given":"Wolfgang"},{"family":"Gur","given":"Ruben C."},{"family":"Kring","given":"Ann M."},{"family":"Park","given":"Sohee"},{"family":"Silverstein","given":"Steven M."},{"family":"Heinssen","given":"Robert"}],"issued":{"date-parts":[["2008",11]]}}},{"id":2079,"uris":["http://zotero.org/users/5555828/items/HJGBIT3S"],"itemData":{"id":2079,"type":"article-journal","abstract":"BACKGROUND: In schizophrenia, social cognition is strongly linked to functional outcome and is increasingly seen as a viable treatment target. The goal of the Social Cognition Psychometric Evaluation (SCOPE) study is to identify and improve the best existing measures of social cognition so they can be suitably applied in large-scale treatment studies. Initial phases of this project sought to (1) develop consensus on critical domains of social cognition and (2) identify the best existing measures of social cognition for use in treatment studies.\nMETHODS: Experts in social cognition were invited to nominate key domains of social cognition and the best measures of those domains. Nominations for measures were reduced according to set criteria, and all available psychometric information about these measures was summarized and provided to RAND panelists. Panelists rated the quality of each measure on multiple criteria, and diverging ratings were discussed at the in-person meeting to obtain consensus.\nRESULTS: Expert surveys identified 4 core domains of social cognition-emotion processing, social perception, theory of mind/mental state attribution, and attributional style/bias. Using RAND panel consensus ratings, the following measures were selected for further evaluation: Ambiguous Intentions Hostility Questionnaire, Bell Lysaker Emotion Recognition Task, Penn Emotion Recognition Test, Relationships Across Domains, Reading the Mind in the Eyes Test, The Awareness of Social Inferences Test, Hinting Task, and Trustworthiness Task.\nDISCUSSION: While it was possible to establish consensus, only a limited amount of psychometric information is currently available for the candidate measures, which underscores the need for well-validated and standardized measures in this area.","container-title":"Schizophrenia Bulletin","DOI":"10.1093/schbul/sbt081","ISSN":"1745-1701","issue":"4","journalAbbreviation":"Schizophr Bull","language":"eng","note":"PMID: 23728248\nPMCID: PMC4059426","page":"813-823","source":"PubMed","title":"The social cognition psychometric evaluation study: results of the expert survey and RAND panel","title-short":"The social cognition psychometric evaluation study","volume":"40","author":[{"family":"Pinkham","given":"Amy E."},{"family":"Penn","given":"David L."},{"family":"Green","given":"Michael F."},{"family":"Buck","given":"Benjamin"},{"family":"Healey","given":"Kristin"},{"family":"Harvey","given":"Philip D."}],"issued":{"date-parts":[["2014",7]]}}}],"schema":"https://github.com/citation-style-language/schema/raw/master/csl-citation.json"} </w:instrText>
            </w:r>
            <w:r w:rsidR="00472958"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rPr>
              <w:t>(Green et al., 2008; Pinkham et al., 2014)</w:t>
            </w:r>
            <w:r w:rsidR="00472958" w:rsidRPr="00631638">
              <w:rPr>
                <w:rFonts w:ascii="Times New Roman" w:hAnsi="Times New Roman"/>
                <w:color w:val="000000" w:themeColor="text1"/>
                <w:sz w:val="22"/>
                <w:szCs w:val="22"/>
              </w:rPr>
              <w:fldChar w:fldCharType="end"/>
            </w:r>
          </w:p>
        </w:tc>
      </w:tr>
      <w:tr w:rsidR="00631638" w:rsidRPr="00631638" w14:paraId="7EAB30F6" w14:textId="77777777" w:rsidTr="0051158D">
        <w:tc>
          <w:tcPr>
            <w:tcW w:w="13036" w:type="dxa"/>
            <w:gridSpan w:val="2"/>
            <w:shd w:val="clear" w:color="auto" w:fill="FFF2CC" w:themeFill="accent4" w:themeFillTint="33"/>
          </w:tcPr>
          <w:p w14:paraId="0D513000" w14:textId="77777777" w:rsidR="005F4731" w:rsidRPr="00631638" w:rsidRDefault="005F4731" w:rsidP="005F4731">
            <w:pPr>
              <w:spacing w:before="240"/>
              <w:rPr>
                <w:rFonts w:ascii="Times New Roman" w:eastAsia="Calibri" w:hAnsi="Times New Roman"/>
                <w:b/>
                <w:bCs/>
                <w:i/>
                <w:color w:val="000000" w:themeColor="text1"/>
                <w:sz w:val="22"/>
                <w:szCs w:val="22"/>
              </w:rPr>
            </w:pPr>
            <w:r w:rsidRPr="00631638">
              <w:rPr>
                <w:rFonts w:ascii="Times New Roman" w:hAnsi="Times New Roman"/>
                <w:b/>
                <w:bCs/>
                <w:color w:val="000000" w:themeColor="text1"/>
                <w:sz w:val="22"/>
                <w:szCs w:val="22"/>
              </w:rPr>
              <w:t>Theory of Mind</w:t>
            </w:r>
          </w:p>
        </w:tc>
      </w:tr>
      <w:tr w:rsidR="00631638" w:rsidRPr="00631638" w14:paraId="06ECEE23" w14:textId="77777777" w:rsidTr="000928B6">
        <w:tc>
          <w:tcPr>
            <w:tcW w:w="13036" w:type="dxa"/>
            <w:gridSpan w:val="2"/>
            <w:shd w:val="clear" w:color="auto" w:fill="auto"/>
          </w:tcPr>
          <w:p w14:paraId="088239B8" w14:textId="4E9A36F5"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b/>
                <w:bCs/>
                <w:i/>
                <w:color w:val="000000" w:themeColor="text1"/>
                <w:sz w:val="22"/>
                <w:szCs w:val="22"/>
              </w:rPr>
              <w:t>Definition:</w:t>
            </w:r>
            <w:r w:rsidRPr="00631638">
              <w:rPr>
                <w:rFonts w:ascii="Times New Roman" w:eastAsia="Calibri" w:hAnsi="Times New Roman"/>
                <w:color w:val="000000" w:themeColor="text1"/>
                <w:sz w:val="22"/>
                <w:szCs w:val="22"/>
              </w:rPr>
              <w:t xml:space="preserve"> Outcomes measuring </w:t>
            </w:r>
            <w:r w:rsidRPr="00631638">
              <w:rPr>
                <w:rFonts w:ascii="Times New Roman" w:eastAsia="Calibri" w:hAnsi="Times New Roman"/>
                <w:i/>
                <w:iCs/>
                <w:color w:val="000000" w:themeColor="text1"/>
                <w:sz w:val="22"/>
                <w:szCs w:val="22"/>
              </w:rPr>
              <w:t>Theory of Mind (</w:t>
            </w:r>
            <w:r w:rsidRPr="00631638">
              <w:rPr>
                <w:rFonts w:ascii="Times New Roman" w:eastAsia="Calibri" w:hAnsi="Times New Roman"/>
                <w:color w:val="000000" w:themeColor="text1"/>
                <w:sz w:val="22"/>
                <w:szCs w:val="22"/>
              </w:rPr>
              <w:t>or mentali</w:t>
            </w:r>
            <w:r w:rsidR="0009560F" w:rsidRPr="00631638">
              <w:rPr>
                <w:rFonts w:ascii="Times New Roman" w:eastAsia="Calibri" w:hAnsi="Times New Roman"/>
                <w:color w:val="000000" w:themeColor="text1"/>
                <w:sz w:val="22"/>
                <w:szCs w:val="22"/>
              </w:rPr>
              <w:t>s</w:t>
            </w:r>
            <w:r w:rsidRPr="00631638">
              <w:rPr>
                <w:rFonts w:ascii="Times New Roman" w:eastAsia="Calibri" w:hAnsi="Times New Roman"/>
                <w:color w:val="000000" w:themeColor="text1"/>
                <w:sz w:val="22"/>
                <w:szCs w:val="22"/>
              </w:rPr>
              <w:t>ing), i.e., the ability to reason about mental states and understand intentions, dispositions, emotions, and beliefs of both</w:t>
            </w:r>
            <w:r w:rsidR="00FB62AA" w:rsidRPr="00631638">
              <w:rPr>
                <w:rFonts w:ascii="Times New Roman" w:eastAsia="Calibri" w:hAnsi="Times New Roman"/>
                <w:color w:val="000000" w:themeColor="text1"/>
                <w:sz w:val="22"/>
                <w:szCs w:val="22"/>
              </w:rPr>
              <w:t xml:space="preserve"> </w:t>
            </w:r>
            <w:r w:rsidRPr="00631638">
              <w:rPr>
                <w:rFonts w:ascii="Times New Roman" w:eastAsia="Calibri" w:hAnsi="Times New Roman"/>
                <w:color w:val="000000" w:themeColor="text1"/>
                <w:sz w:val="22"/>
                <w:szCs w:val="22"/>
              </w:rPr>
              <w:t>self and others</w:t>
            </w:r>
            <w:r w:rsidR="00FB62AA" w:rsidRPr="00631638">
              <w:rPr>
                <w:rFonts w:ascii="Times New Roman" w:eastAsia="Calibri" w:hAnsi="Times New Roman"/>
                <w:color w:val="000000" w:themeColor="text1"/>
                <w:sz w:val="22"/>
                <w:szCs w:val="22"/>
              </w:rPr>
              <w:t>. involves higher-order social cognitive processes to facilitate accurate understanding of others' thoughts, emotions, and intentions (i.e., mental states), which in turn facilitates adaptive social behaviour</w:t>
            </w:r>
            <w:r w:rsidR="0009560F" w:rsidRPr="00631638">
              <w:rPr>
                <w:rFonts w:ascii="Times New Roman" w:eastAsia="Calibri" w:hAnsi="Times New Roman"/>
                <w:color w:val="000000" w:themeColor="text1"/>
                <w:sz w:val="22"/>
                <w:szCs w:val="22"/>
              </w:rPr>
              <w:t xml:space="preserve"> </w:t>
            </w:r>
            <w:r w:rsidR="00634A1E" w:rsidRPr="00631638">
              <w:rPr>
                <w:rFonts w:ascii="Times New Roman" w:eastAsia="Calibri" w:hAnsi="Times New Roman"/>
                <w:color w:val="000000" w:themeColor="text1"/>
                <w:sz w:val="22"/>
                <w:szCs w:val="22"/>
              </w:rPr>
              <w:fldChar w:fldCharType="begin"/>
            </w:r>
            <w:r w:rsidR="00A2227D" w:rsidRPr="00631638">
              <w:rPr>
                <w:rFonts w:ascii="Times New Roman" w:eastAsia="Calibri" w:hAnsi="Times New Roman"/>
                <w:color w:val="000000" w:themeColor="text1"/>
                <w:sz w:val="22"/>
                <w:szCs w:val="22"/>
              </w:rPr>
              <w:instrText xml:space="preserve"> ADDIN ZOTERO_ITEM CSL_CITATION {"citationID":"dosdNfEs","properties":{"formattedCitation":"(Br\\uc0\\u252{}ne, 2005)","plainCitation":"(Brüne, 2005)","noteIndex":0},"citationItems":[{"id":38645,"uris":["http://zotero.org/groups/4421200/items/EN6BRDZ6"],"itemData":{"id":38645,"type":"article-journal","abstract":"The term theory of mind (ToM) refers to the capacity to infer one's own and other persons' mental states. A substantial body of research has highlighted the evolution of ToM in nonhuman primates, its emergence during human ontogeny, and impaired ToM in a variety of neuropsychiatric disorders, including schizophrenia. There is good empirical evidence that ToM is specifically impaired in schizophrenia and that many psychotic symptoms—for instance, delusions of alien control and persecution, the presence of thought and language disorganization, and other behavioral symptoms—may best be understood in light of a disturbed capacity in patients to relate their own intentions to executing behavior, and to monitor others' intentions. However, it is still under debate how an impaired ToM in schizophrenia is associated with other aspects of cognition, how the impairment fluctuates with acuity or chronicity of the schizophrenic disorder, and how this affects the patients' use of language and social behavior. In addition to these potential research areas, future studies may also address whether patients could benefit from cognitive training in this domain.","container-title":"Schizophrenia Bulletin","DOI":"10.1093/schbul/sbi002","ISSN":"0586-7614","issue":"1","journalAbbreviation":"Schizophrenia Bulletin","page":"21-42","source":"Silverchair","title":"“Theory of Mind” in Schizophrenia: A Review of the Literature","title-short":"“Theory of Mind” in Schizophrenia","volume":"31","author":[{"family":"Brüne","given":"Martin"}],"issued":{"date-parts":[["2005",1,1]]}}}],"schema":"https://github.com/citation-style-language/schema/raw/master/csl-citation.json"} </w:instrText>
            </w:r>
            <w:r w:rsidR="00634A1E" w:rsidRPr="00631638">
              <w:rPr>
                <w:rFonts w:ascii="Times New Roman" w:eastAsia="Calibri" w:hAnsi="Times New Roman"/>
                <w:color w:val="000000" w:themeColor="text1"/>
                <w:sz w:val="22"/>
                <w:szCs w:val="22"/>
              </w:rPr>
              <w:fldChar w:fldCharType="separate"/>
            </w:r>
            <w:r w:rsidR="0026176E" w:rsidRPr="00631638">
              <w:rPr>
                <w:rFonts w:ascii="Times New Roman" w:hAnsi="Times New Roman"/>
                <w:color w:val="000000" w:themeColor="text1"/>
                <w:sz w:val="22"/>
              </w:rPr>
              <w:t>(Brüne, 2005)</w:t>
            </w:r>
            <w:r w:rsidR="00634A1E" w:rsidRPr="00631638">
              <w:rPr>
                <w:rFonts w:ascii="Times New Roman" w:eastAsia="Calibri" w:hAnsi="Times New Roman"/>
                <w:color w:val="000000" w:themeColor="text1"/>
                <w:sz w:val="22"/>
                <w:szCs w:val="22"/>
              </w:rPr>
              <w:fldChar w:fldCharType="end"/>
            </w:r>
          </w:p>
        </w:tc>
      </w:tr>
      <w:tr w:rsidR="00631638" w:rsidRPr="00631638" w14:paraId="55451084" w14:textId="77777777" w:rsidTr="000928B6">
        <w:tc>
          <w:tcPr>
            <w:tcW w:w="6166" w:type="dxa"/>
            <w:shd w:val="clear" w:color="auto" w:fill="auto"/>
          </w:tcPr>
          <w:p w14:paraId="4A786139" w14:textId="77777777" w:rsidR="005F4731" w:rsidRPr="00631638" w:rsidRDefault="005F4731" w:rsidP="005F4731">
            <w:pPr>
              <w:spacing w:before="240"/>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t>Instrument / Measurement</w:t>
            </w:r>
          </w:p>
        </w:tc>
        <w:tc>
          <w:tcPr>
            <w:tcW w:w="6870" w:type="dxa"/>
            <w:shd w:val="clear" w:color="auto" w:fill="auto"/>
          </w:tcPr>
          <w:p w14:paraId="07369D81" w14:textId="77777777" w:rsidR="005F4731" w:rsidRPr="00631638" w:rsidRDefault="005F4731" w:rsidP="005F4731">
            <w:pPr>
              <w:spacing w:before="240"/>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t>Description</w:t>
            </w:r>
          </w:p>
        </w:tc>
      </w:tr>
      <w:tr w:rsidR="00631638" w:rsidRPr="00631638" w14:paraId="30801812" w14:textId="77777777" w:rsidTr="000928B6">
        <w:tc>
          <w:tcPr>
            <w:tcW w:w="6166" w:type="dxa"/>
            <w:shd w:val="clear" w:color="auto" w:fill="auto"/>
          </w:tcPr>
          <w:p w14:paraId="559769B3"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HT: Hinting Task, comprising ten short passages presenting an interaction between two characters that ends with one of the characters dropping a hint. The subject is asked what the character really meant. Correctly identified hints were scored 2; in case of an incorrect response, a more obvious hint was added, and the subsequent correct response was scored 1; incorrect responses were scored 0. The outcome measure was the sum of the scores of the ten items (range 0–20)</w:t>
            </w:r>
          </w:p>
        </w:tc>
        <w:tc>
          <w:tcPr>
            <w:tcW w:w="6870" w:type="dxa"/>
            <w:shd w:val="clear" w:color="auto" w:fill="auto"/>
          </w:tcPr>
          <w:p w14:paraId="2CBED863"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Ability to infer real intentions behind indirect speech utterances (mental state reasoning)</w:t>
            </w:r>
          </w:p>
        </w:tc>
      </w:tr>
      <w:tr w:rsidR="00631638" w:rsidRPr="00631638" w14:paraId="29F7280B" w14:textId="77777777" w:rsidTr="000928B6">
        <w:tc>
          <w:tcPr>
            <w:tcW w:w="6166" w:type="dxa"/>
            <w:shd w:val="clear" w:color="auto" w:fill="auto"/>
          </w:tcPr>
          <w:p w14:paraId="3D2836AB"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Gardner Hinting Task</w:t>
            </w:r>
            <w:r w:rsidR="00FB62AA" w:rsidRPr="00631638">
              <w:rPr>
                <w:rFonts w:ascii="Times New Roman" w:eastAsia="Calibri" w:hAnsi="Times New Roman"/>
                <w:color w:val="000000" w:themeColor="text1"/>
                <w:sz w:val="22"/>
                <w:szCs w:val="22"/>
              </w:rPr>
              <w:t>. It is comprised of 10 scenarios involving social interactions between two characters, all of which entail an indirect message or hint being conveyed. Each scenario is presented verbally, and participants are then asked to identify the intended message</w:t>
            </w:r>
          </w:p>
        </w:tc>
        <w:tc>
          <w:tcPr>
            <w:tcW w:w="6870" w:type="dxa"/>
            <w:shd w:val="clear" w:color="auto" w:fill="auto"/>
          </w:tcPr>
          <w:p w14:paraId="4AC60694" w14:textId="77777777" w:rsidR="005F4731" w:rsidRPr="00631638" w:rsidRDefault="00FB62AA"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Mentali</w:t>
            </w:r>
            <w:r w:rsidR="0009560F" w:rsidRPr="00631638">
              <w:rPr>
                <w:rFonts w:ascii="Times New Roman" w:eastAsia="Calibri" w:hAnsi="Times New Roman"/>
                <w:color w:val="000000" w:themeColor="text1"/>
                <w:sz w:val="22"/>
                <w:szCs w:val="22"/>
              </w:rPr>
              <w:t>s</w:t>
            </w:r>
            <w:r w:rsidRPr="00631638">
              <w:rPr>
                <w:rFonts w:ascii="Times New Roman" w:eastAsia="Calibri" w:hAnsi="Times New Roman"/>
                <w:color w:val="000000" w:themeColor="text1"/>
                <w:sz w:val="22"/>
                <w:szCs w:val="22"/>
              </w:rPr>
              <w:t>ing</w:t>
            </w:r>
          </w:p>
        </w:tc>
      </w:tr>
      <w:tr w:rsidR="00631638" w:rsidRPr="00631638" w14:paraId="32E02974" w14:textId="77777777" w:rsidTr="000928B6">
        <w:tc>
          <w:tcPr>
            <w:tcW w:w="6166" w:type="dxa"/>
            <w:shd w:val="clear" w:color="auto" w:fill="auto"/>
          </w:tcPr>
          <w:p w14:paraId="09C80464"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bCs/>
                <w:color w:val="000000" w:themeColor="text1"/>
                <w:sz w:val="22"/>
                <w:szCs w:val="22"/>
              </w:rPr>
              <w:t xml:space="preserve">MAS-A: The Metacognition Assessment Scale-Abbreviated </w:t>
            </w:r>
            <w:r w:rsidR="00FB62AA" w:rsidRPr="00631638">
              <w:rPr>
                <w:rFonts w:ascii="Times New Roman" w:eastAsia="Calibri" w:hAnsi="Times New Roman"/>
                <w:bCs/>
                <w:color w:val="000000" w:themeColor="text1"/>
                <w:sz w:val="22"/>
                <w:szCs w:val="22"/>
              </w:rPr>
              <w:t>-</w:t>
            </w:r>
            <w:r w:rsidRPr="00631638">
              <w:rPr>
                <w:rFonts w:ascii="Times New Roman" w:eastAsia="Calibri" w:hAnsi="Times New Roman"/>
                <w:bCs/>
                <w:color w:val="000000" w:themeColor="text1"/>
                <w:sz w:val="22"/>
                <w:szCs w:val="22"/>
              </w:rPr>
              <w:t xml:space="preserve"> Awareness of the Mind of the other (or Understanding of Other´s Mind)</w:t>
            </w:r>
            <w:r w:rsidR="00FB62AA" w:rsidRPr="00631638">
              <w:rPr>
                <w:rFonts w:ascii="Times New Roman" w:eastAsia="Calibri" w:hAnsi="Times New Roman"/>
                <w:bCs/>
                <w:color w:val="000000" w:themeColor="text1"/>
                <w:sz w:val="22"/>
                <w:szCs w:val="22"/>
              </w:rPr>
              <w:t xml:space="preserve">. </w:t>
            </w:r>
            <w:r w:rsidRPr="00631638">
              <w:rPr>
                <w:rFonts w:ascii="Times New Roman" w:eastAsia="Calibri" w:hAnsi="Times New Roman"/>
                <w:bCs/>
                <w:color w:val="000000" w:themeColor="text1"/>
                <w:sz w:val="22"/>
                <w:szCs w:val="22"/>
              </w:rPr>
              <w:t>The Awareness of the Mind of the other, is a 7-point Likert scale which taps the ability to think about and form ideas about others in an increasingly plausible manner</w:t>
            </w:r>
          </w:p>
        </w:tc>
        <w:tc>
          <w:tcPr>
            <w:tcW w:w="6870" w:type="dxa"/>
            <w:shd w:val="clear" w:color="auto" w:fill="auto"/>
          </w:tcPr>
          <w:p w14:paraId="595D345D" w14:textId="77777777" w:rsidR="005F4731" w:rsidRPr="00631638" w:rsidRDefault="00FB62AA" w:rsidP="005F4731">
            <w:pPr>
              <w:spacing w:before="240"/>
              <w:rPr>
                <w:rFonts w:ascii="Times New Roman" w:eastAsia="Calibri" w:hAnsi="Times New Roman"/>
                <w:bCs/>
                <w:color w:val="000000" w:themeColor="text1"/>
                <w:sz w:val="22"/>
                <w:szCs w:val="22"/>
              </w:rPr>
            </w:pPr>
            <w:r w:rsidRPr="00631638">
              <w:rPr>
                <w:rFonts w:ascii="Times New Roman" w:eastAsia="Calibri" w:hAnsi="Times New Roman"/>
                <w:bCs/>
                <w:color w:val="000000" w:themeColor="text1"/>
                <w:sz w:val="22"/>
                <w:szCs w:val="22"/>
              </w:rPr>
              <w:t>T</w:t>
            </w:r>
            <w:r w:rsidR="005F4731" w:rsidRPr="00631638">
              <w:rPr>
                <w:rFonts w:ascii="Times New Roman" w:eastAsia="Calibri" w:hAnsi="Times New Roman"/>
                <w:bCs/>
                <w:color w:val="000000" w:themeColor="text1"/>
                <w:sz w:val="22"/>
                <w:szCs w:val="22"/>
              </w:rPr>
              <w:t>o understand mental states of self and others, to consider that others might have their own perspectives and motives, different from oneself, and to use this knowledge to solve problems and to master social situations</w:t>
            </w:r>
          </w:p>
          <w:p w14:paraId="67AEAAED" w14:textId="77777777" w:rsidR="005F4731" w:rsidRPr="00631638" w:rsidRDefault="005F4731" w:rsidP="005F4731">
            <w:pPr>
              <w:spacing w:before="240"/>
              <w:rPr>
                <w:rFonts w:ascii="Times New Roman" w:eastAsia="Calibri" w:hAnsi="Times New Roman"/>
                <w:color w:val="000000" w:themeColor="text1"/>
                <w:sz w:val="22"/>
                <w:szCs w:val="22"/>
              </w:rPr>
            </w:pPr>
          </w:p>
        </w:tc>
      </w:tr>
      <w:tr w:rsidR="00631638" w:rsidRPr="00631638" w14:paraId="232D250B" w14:textId="77777777" w:rsidTr="000928B6">
        <w:tc>
          <w:tcPr>
            <w:tcW w:w="6166" w:type="dxa"/>
            <w:shd w:val="clear" w:color="auto" w:fill="auto"/>
          </w:tcPr>
          <w:p w14:paraId="5CA31B6F"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lastRenderedPageBreak/>
              <w:t xml:space="preserve">MASC: Movie for the Assessment of Social Cognition - Cognitive ToM – </w:t>
            </w:r>
            <w:r w:rsidR="00FB62AA" w:rsidRPr="00631638">
              <w:rPr>
                <w:rFonts w:ascii="Times New Roman" w:eastAsia="Calibri" w:hAnsi="Times New Roman"/>
                <w:color w:val="000000" w:themeColor="text1"/>
                <w:sz w:val="22"/>
                <w:szCs w:val="22"/>
              </w:rPr>
              <w:t>Accuracy</w:t>
            </w:r>
          </w:p>
        </w:tc>
        <w:tc>
          <w:tcPr>
            <w:tcW w:w="6870" w:type="dxa"/>
            <w:shd w:val="clear" w:color="auto" w:fill="auto"/>
          </w:tcPr>
          <w:p w14:paraId="7860586C" w14:textId="77777777" w:rsidR="005F4731" w:rsidRPr="00631638" w:rsidRDefault="00FB62AA"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C</w:t>
            </w:r>
            <w:r w:rsidR="005F4731" w:rsidRPr="00631638">
              <w:rPr>
                <w:rFonts w:ascii="Times New Roman" w:eastAsia="Calibri" w:hAnsi="Times New Roman"/>
                <w:color w:val="000000" w:themeColor="text1"/>
                <w:sz w:val="22"/>
                <w:szCs w:val="22"/>
              </w:rPr>
              <w:t>ognitive ToM entails a cognitive understanding of what the other knows or thinks (knowledge about beliefs</w:t>
            </w:r>
            <w:r w:rsidRPr="00631638">
              <w:rPr>
                <w:rFonts w:ascii="Times New Roman" w:eastAsia="Calibri" w:hAnsi="Times New Roman"/>
                <w:color w:val="000000" w:themeColor="text1"/>
                <w:sz w:val="22"/>
                <w:szCs w:val="22"/>
              </w:rPr>
              <w:t>)</w:t>
            </w:r>
          </w:p>
        </w:tc>
      </w:tr>
      <w:tr w:rsidR="00631638" w:rsidRPr="00631638" w14:paraId="5840F587" w14:textId="77777777" w:rsidTr="000928B6">
        <w:tc>
          <w:tcPr>
            <w:tcW w:w="6166" w:type="dxa"/>
            <w:shd w:val="clear" w:color="auto" w:fill="auto"/>
          </w:tcPr>
          <w:p w14:paraId="15F2C993"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RMET: Reading the Mind in the Eyes task: 36 images of people´s eyes region of the face and participants are asked to choose one word out of four that best describes what the person in the picture is thinking or feeling</w:t>
            </w:r>
          </w:p>
        </w:tc>
        <w:tc>
          <w:tcPr>
            <w:tcW w:w="6870" w:type="dxa"/>
            <w:shd w:val="clear" w:color="auto" w:fill="auto"/>
          </w:tcPr>
          <w:p w14:paraId="1E2BD72F"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Ability to infer emotions or mental states of others from facial expressions (mental state decoding)</w:t>
            </w:r>
          </w:p>
          <w:p w14:paraId="12EAE431" w14:textId="77777777" w:rsidR="005F4731" w:rsidRPr="00631638" w:rsidRDefault="005F4731" w:rsidP="005F4731">
            <w:pPr>
              <w:spacing w:before="240"/>
              <w:rPr>
                <w:rFonts w:ascii="Times New Roman" w:eastAsia="Calibri" w:hAnsi="Times New Roman"/>
                <w:color w:val="000000" w:themeColor="text1"/>
                <w:sz w:val="22"/>
                <w:szCs w:val="22"/>
              </w:rPr>
            </w:pPr>
          </w:p>
        </w:tc>
      </w:tr>
      <w:tr w:rsidR="00631638" w:rsidRPr="00631638" w14:paraId="6CEF1C35" w14:textId="77777777" w:rsidTr="000928B6">
        <w:tc>
          <w:tcPr>
            <w:tcW w:w="6166" w:type="dxa"/>
            <w:shd w:val="clear" w:color="auto" w:fill="auto"/>
          </w:tcPr>
          <w:p w14:paraId="4F18320E" w14:textId="77777777" w:rsidR="005F4731" w:rsidRPr="00631638" w:rsidRDefault="005F4731"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Visual-Cartoon Affective ToM task: Participants are required to report whether the protagonist's affect would be expected to have changed according to the circumstances, by specifically indicating whether the affective state of the protagonist would be expected to be the same as, better, or worse than, the previous picture in the cartoon sequence. Pictures were free of direct emotional cues such as characters' facial expressions to avoid simple activation of emotion perception networks</w:t>
            </w:r>
          </w:p>
        </w:tc>
        <w:tc>
          <w:tcPr>
            <w:tcW w:w="6870" w:type="dxa"/>
            <w:shd w:val="clear" w:color="auto" w:fill="auto"/>
          </w:tcPr>
          <w:p w14:paraId="6E452025" w14:textId="77777777" w:rsidR="005F4731" w:rsidRPr="00631638" w:rsidRDefault="00FB62AA" w:rsidP="005F4731">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M</w:t>
            </w:r>
            <w:r w:rsidR="005F4731" w:rsidRPr="00631638">
              <w:rPr>
                <w:rFonts w:ascii="Times New Roman" w:eastAsia="Calibri" w:hAnsi="Times New Roman"/>
                <w:color w:val="000000" w:themeColor="text1"/>
                <w:sz w:val="22"/>
                <w:szCs w:val="22"/>
              </w:rPr>
              <w:t>entali</w:t>
            </w:r>
            <w:r w:rsidR="00634A1E" w:rsidRPr="00631638">
              <w:rPr>
                <w:rFonts w:ascii="Times New Roman" w:eastAsia="Calibri" w:hAnsi="Times New Roman"/>
                <w:color w:val="000000" w:themeColor="text1"/>
                <w:sz w:val="22"/>
                <w:szCs w:val="22"/>
              </w:rPr>
              <w:t>s</w:t>
            </w:r>
            <w:r w:rsidR="005F4731" w:rsidRPr="00631638">
              <w:rPr>
                <w:rFonts w:ascii="Times New Roman" w:eastAsia="Calibri" w:hAnsi="Times New Roman"/>
                <w:color w:val="000000" w:themeColor="text1"/>
                <w:sz w:val="22"/>
                <w:szCs w:val="22"/>
              </w:rPr>
              <w:t xml:space="preserve">ing </w:t>
            </w:r>
          </w:p>
        </w:tc>
      </w:tr>
      <w:tr w:rsidR="00631638" w:rsidRPr="00631638" w14:paraId="7D4B4CE4" w14:textId="77777777" w:rsidTr="000928B6">
        <w:tc>
          <w:tcPr>
            <w:tcW w:w="13036" w:type="dxa"/>
            <w:gridSpan w:val="2"/>
            <w:shd w:val="clear" w:color="auto" w:fill="FFF2CC" w:themeFill="accent4" w:themeFillTint="33"/>
          </w:tcPr>
          <w:p w14:paraId="2C1A0555" w14:textId="77777777" w:rsidR="005F4731" w:rsidRPr="00631638" w:rsidRDefault="005F4731" w:rsidP="005F4731">
            <w:pPr>
              <w:spacing w:before="240"/>
              <w:rPr>
                <w:rFonts w:ascii="Times New Roman" w:eastAsia="Calibri" w:hAnsi="Times New Roman"/>
                <w:b/>
                <w:color w:val="000000" w:themeColor="text1"/>
                <w:sz w:val="22"/>
                <w:szCs w:val="22"/>
              </w:rPr>
            </w:pPr>
            <w:r w:rsidRPr="00631638">
              <w:rPr>
                <w:rFonts w:ascii="Times New Roman" w:hAnsi="Times New Roman"/>
                <w:b/>
                <w:bCs/>
                <w:color w:val="000000" w:themeColor="text1"/>
                <w:sz w:val="22"/>
                <w:szCs w:val="22"/>
              </w:rPr>
              <w:t>Emotion Processing</w:t>
            </w:r>
          </w:p>
        </w:tc>
      </w:tr>
      <w:tr w:rsidR="00631638" w:rsidRPr="00631638" w14:paraId="256BBF7D" w14:textId="77777777" w:rsidTr="000928B6">
        <w:tc>
          <w:tcPr>
            <w:tcW w:w="13036" w:type="dxa"/>
            <w:gridSpan w:val="2"/>
            <w:tcBorders>
              <w:top w:val="single" w:sz="4" w:space="0" w:color="auto"/>
              <w:left w:val="single" w:sz="4" w:space="0" w:color="auto"/>
              <w:bottom w:val="single" w:sz="4" w:space="0" w:color="auto"/>
              <w:right w:val="single" w:sz="4" w:space="0" w:color="auto"/>
            </w:tcBorders>
            <w:shd w:val="clear" w:color="auto" w:fill="auto"/>
          </w:tcPr>
          <w:p w14:paraId="4CD1BDD0" w14:textId="77777777" w:rsidR="005F4731" w:rsidRPr="00631638" w:rsidRDefault="005F4731" w:rsidP="001B71EE">
            <w:pPr>
              <w:spacing w:before="240"/>
              <w:rPr>
                <w:rFonts w:ascii="Times New Roman" w:eastAsia="Calibri" w:hAnsi="Times New Roman"/>
                <w:color w:val="000000" w:themeColor="text1"/>
                <w:sz w:val="22"/>
                <w:szCs w:val="22"/>
              </w:rPr>
            </w:pPr>
            <w:r w:rsidRPr="00631638">
              <w:rPr>
                <w:rFonts w:ascii="Times New Roman" w:hAnsi="Times New Roman"/>
                <w:b/>
                <w:bCs/>
                <w:color w:val="000000" w:themeColor="text1"/>
                <w:sz w:val="22"/>
                <w:szCs w:val="22"/>
              </w:rPr>
              <w:t xml:space="preserve">Definition: </w:t>
            </w:r>
            <w:r w:rsidRPr="00631638">
              <w:rPr>
                <w:rFonts w:ascii="Times New Roman" w:hAnsi="Times New Roman"/>
                <w:color w:val="000000" w:themeColor="text1"/>
                <w:sz w:val="22"/>
                <w:szCs w:val="22"/>
              </w:rPr>
              <w:t>Outcomes measuring</w:t>
            </w:r>
            <w:r w:rsidRPr="00631638">
              <w:rPr>
                <w:rFonts w:ascii="Times New Roman" w:hAnsi="Times New Roman"/>
                <w:b/>
                <w:bCs/>
                <w:color w:val="000000" w:themeColor="text1"/>
                <w:sz w:val="22"/>
                <w:szCs w:val="22"/>
              </w:rPr>
              <w:t xml:space="preserve"> </w:t>
            </w:r>
            <w:r w:rsidRPr="00631638">
              <w:rPr>
                <w:rFonts w:ascii="Times New Roman" w:eastAsia="Calibri" w:hAnsi="Times New Roman"/>
                <w:color w:val="000000" w:themeColor="text1"/>
                <w:sz w:val="22"/>
                <w:szCs w:val="22"/>
              </w:rPr>
              <w:t xml:space="preserve">the ability to identify and understand emotions of others and to manage emotions of oneself </w:t>
            </w:r>
          </w:p>
        </w:tc>
      </w:tr>
      <w:tr w:rsidR="00631638" w:rsidRPr="00631638" w14:paraId="346489D8" w14:textId="77777777" w:rsidTr="000928B6">
        <w:tc>
          <w:tcPr>
            <w:tcW w:w="6166" w:type="dxa"/>
            <w:shd w:val="clear" w:color="auto" w:fill="auto"/>
          </w:tcPr>
          <w:p w14:paraId="319DD99B" w14:textId="77777777" w:rsidR="005F4731" w:rsidRPr="00631638" w:rsidRDefault="005F4731" w:rsidP="005F4731">
            <w:pPr>
              <w:spacing w:before="240"/>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t>Instrument / Measurement</w:t>
            </w:r>
          </w:p>
        </w:tc>
        <w:tc>
          <w:tcPr>
            <w:tcW w:w="6870" w:type="dxa"/>
            <w:shd w:val="clear" w:color="auto" w:fill="auto"/>
          </w:tcPr>
          <w:p w14:paraId="0FB1D5D2" w14:textId="77777777" w:rsidR="005F4731" w:rsidRPr="00631638" w:rsidRDefault="005F4731" w:rsidP="005F4731">
            <w:pPr>
              <w:spacing w:before="240"/>
              <w:rPr>
                <w:rFonts w:ascii="Times New Roman" w:eastAsia="Calibri" w:hAnsi="Times New Roman"/>
                <w:b/>
                <w:color w:val="000000" w:themeColor="text1"/>
                <w:sz w:val="22"/>
                <w:szCs w:val="22"/>
              </w:rPr>
            </w:pPr>
            <w:r w:rsidRPr="00631638">
              <w:rPr>
                <w:rFonts w:ascii="Times New Roman" w:eastAsia="Calibri" w:hAnsi="Times New Roman"/>
                <w:b/>
                <w:color w:val="000000" w:themeColor="text1"/>
                <w:sz w:val="22"/>
                <w:szCs w:val="22"/>
              </w:rPr>
              <w:t>Description</w:t>
            </w:r>
          </w:p>
        </w:tc>
      </w:tr>
      <w:tr w:rsidR="00631638" w:rsidRPr="00631638" w14:paraId="1F08E386" w14:textId="77777777" w:rsidTr="000928B6">
        <w:tc>
          <w:tcPr>
            <w:tcW w:w="6166" w:type="dxa"/>
            <w:shd w:val="clear" w:color="auto" w:fill="auto"/>
          </w:tcPr>
          <w:p w14:paraId="1008F1EC" w14:textId="4A7AB569" w:rsidR="00DA1D50" w:rsidRPr="00631638" w:rsidRDefault="00DA1D50" w:rsidP="00DA1D50">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Behavioural assessment of face stimuli using a well-established emotional face matching paradigm</w:t>
            </w:r>
            <w:r w:rsidR="0009560F" w:rsidRPr="00631638">
              <w:rPr>
                <w:rFonts w:ascii="Times New Roman" w:eastAsia="Calibri" w:hAnsi="Times New Roman"/>
                <w:color w:val="000000" w:themeColor="text1"/>
                <w:sz w:val="22"/>
                <w:szCs w:val="22"/>
              </w:rPr>
              <w:t xml:space="preserve"> </w:t>
            </w:r>
            <w:r w:rsidRPr="00631638">
              <w:rPr>
                <w:rFonts w:ascii="Times New Roman" w:eastAsia="Calibri" w:hAnsi="Times New Roman"/>
                <w:color w:val="000000" w:themeColor="text1"/>
                <w:sz w:val="22"/>
                <w:szCs w:val="22"/>
              </w:rPr>
              <w:fldChar w:fldCharType="begin"/>
            </w:r>
            <w:r w:rsidR="0026176E" w:rsidRPr="00631638">
              <w:rPr>
                <w:rFonts w:ascii="Times New Roman" w:eastAsia="Calibri" w:hAnsi="Times New Roman"/>
                <w:color w:val="000000" w:themeColor="text1"/>
                <w:sz w:val="22"/>
                <w:szCs w:val="22"/>
              </w:rPr>
              <w:instrText xml:space="preserve"> ADDIN ZOTERO_ITEM CSL_CITATION {"citationID":"KWffmXmT","properties":{"formattedCitation":"(Hariri, Mattay, et al., 2002; Hariri, Tessitore, Mattay, Fera, &amp; Weinberger, 2002; Ousdal et al., 2012)","plainCitation":"(Hariri, Mattay, et al., 2002; Hariri, Tessitore, Mattay, Fera, &amp; Weinberger, 2002; Ousdal et al., 2012)","noteIndex":0},"citationItems":[{"id":13086,"uris":["http://zotero.org/users/5555828/items/GRKI4CFK"],"itemData":{"id":13086,"type":"article-journal","abstract":"Asa central fear processor of the brain, the amygdala initiates a cascade of critical physiological and behavioral responses. Neuroimaging studies have shown that the human amygdala responds not only to fearful and angry facial expressions but also to fearful and threatening scenes such as attacks, explosions, and mutilations. Given the relative importance of facial expressions in adaptive social behavior, we hypothesized that the human amygdala would exhibit a stronger response to angry and fearful facial expressions in comparison to other fearful and threatening stimuli. Twelve subjects completed two tasks while undergoing fMRI: matching angry or fearful facial expressions, and matching scenes depicting fearful or threatening situations derived from the International Affective Picture System (IAPS). While there was an amygdala response to both facial expressions and IAPS stimuli, direct comparison revealed that the amygdala response to facial expressions was significantly greater than that to IAPS stimuli. Autonomic reactivity, measured by skin conductance responses, was also greater to facial expressions. These results suggest that the human amygdala shows a stronger response to affective facial expressions than to scenes, a bias that should be considered in the design of experimental paradigms interested in probing amygdala function.","container-title":"NeuroImage","DOI":"10.1006/nimg.2002.1179","ISSN":"1053-8119","issue":"1","journalAbbreviation":"NeuroImage","language":"en","page":"317-323","source":"ScienceDirect","title":"The Amygdala Response to Emotional Stimuli: A Comparison of Faces and Scenes","title-short":"The Amygdala Response to Emotional Stimuli","volume":"17","author":[{"family":"Hariri","given":"Ahmad R."},{"family":"Tessitore","given":"Alessandro"},{"family":"Mattay","given":"Venkata S."},{"family":"Fera","given":"Francesco"},{"family":"Weinberger","given":"Daniel R."}],"issued":{"date-parts":[["2002",9,1]]}}},{"id":13084,"uris":["http://zotero.org/users/5555828/items/PFRMKK4E"],"itemData":{"id":13084,"type":"article-journal","abstract":"A functional polymorphism in the promoter region of the human serotonin transporter gene (SLC6A4) has been associated with several dimensions of neuroticism and psychopathology, especially anxiety traits, but the predictive value of this genotype against these complex behaviors has been inconsistent. Serotonin [5- hydroxytryptamine, (5-HT)] function influences normal fear as well as pathological anxiety, behaviors critically dependent on the amygdala in animal models and in clinical studies. We now report that individuals with one or two copies of the short allele of the serotonin transporter (5-HTT) promoter polymorphism, which has been associated with reduced 5-HTT expression and function and increased fear and anxiety-related behaviors, exhibit greater amygdala neuronal activity, as assessed by BOLD functional magnetic resonance imaging, in response to fearful stimuli compared with individuals homozygous for the long allele. These results demonstrate genetically driven variation in the response of brain regions underlying human emotional behavior and suggest that differential excitability of the amygdala to emotional stimuli may contribute to the increased fear and anxiety typically associated with the short SLC6A4 allele.","container-title":"Science (New York, N.Y.)","DOI":"10.1126/science.1071829","ISSN":"1095-9203","issue":"5580","journalAbbreviation":"Science","language":"eng","note":"PMID: 12130784","page":"400-403","source":"PubMed","title":"Serotonin transporter genetic variation and the response of the human amygdala","volume":"297","author":[{"family":"Hariri","given":"Ahmad R."},{"family":"Mattay","given":"Venkata S."},{"family":"Tessitore","given":"Alessandro"},{"family":"Kolachana","given":"Bhaskar"},{"family":"Fera","given":"Francesco"},{"family":"Goldman","given":"David"},{"family":"Egan","given":"Michael F."},{"family":"Weinberger","given":"Daniel R."}],"issued":{"date-parts":[["2002",7,19]]}}},{"id":13085,"uris":["http://zotero.org/users/5555828/items/A474RIIX"],"itemData":{"id":13085,"type":"article-journal","abstract":"As the amygdala is part of the phylogenetic old brain, and its anatomical and functional properties are conserved across species, it is reasonable to assume genetic influence on its activity. A large corpus of candidate gene studies indicate that individual differences in amygdala activity may be caused by genetic variants within monoaminergic signaling pathways such as dopamine, serotonin, and norepinephrine. However, to our knowledge, the use of genome-wide data to discover genetic variants underlying individual differences in adult amygdala activity is novel. In the present study, the combination of genome-wide data and functional imaging phenotypes from an emotional faces task yielded a significant association between rs10014254 and the amygdala using a region of interest approach. This single nucleotide polymorphism is located in a regulatory region upstream of the Paired-like homeobox 2b (PHOX2B) gene; therefore it could affect the expression of this gene. PHOX2B regulates the expression of enzymes necessary for the synthesis of several monoamines and is essential for the development of the autonomic nervous system. However, an attempt to replicate the finding in an independent sample from North America did not succeed. The synthesis of functional magnetic resonance imaging (fMRI) and genome-wide data takes a hypothesis-free approach as to which genetic variants are of interest. Therefore, we believe that an undirected finding within such a plausible region is of interest, and that our results add further support to the hypothesis that monoaminergic signaling pathways play a central role in regulating amygdala activity.","container-title":"Twin Research and Human Genetics: The Official Journal of the International Society for Twin Studies","DOI":"10.1017/thg.2012.5","ISSN":"1832-4274","issue":"3","journalAbbreviation":"Twin Res Hum Genet","language":"eng","note":"PMID: 22856363","page":"273-285","source":"PubMed","title":"Associations between variants near a monoaminergic pathways gene (PHOX2B) and amygdala reactivity: a genome-wide functional imaging study","title-short":"Associations between variants near a monoaminergic pathways gene (PHOX2B) and amygdala reactivity","volume":"15","author":[{"family":"Ousdal","given":"Olga Therese"},{"family":"Anand Brown","given":"Andrew"},{"family":"Jensen","given":"Jimmy"},{"family":"Nakstad","given":"Per H."},{"family":"Melle","given":"Ingrid"},{"family":"Agartz","given":"Ingrid"},{"family":"Djurovic","given":"Srdjan"},{"family":"Bogdan","given":"Ryan"},{"family":"Hariri","given":"Ahmad R."},{"family":"Andreassen","given":"Ole A."}],"issued":{"date-parts":[["2012",6]]}}}],"schema":"https://github.com/citation-style-language/schema/raw/master/csl-citation.json"} </w:instrText>
            </w:r>
            <w:r w:rsidRPr="00631638">
              <w:rPr>
                <w:rFonts w:ascii="Times New Roman" w:eastAsia="Calibri" w:hAnsi="Times New Roman"/>
                <w:color w:val="000000" w:themeColor="text1"/>
                <w:sz w:val="22"/>
                <w:szCs w:val="22"/>
              </w:rPr>
              <w:fldChar w:fldCharType="separate"/>
            </w:r>
            <w:r w:rsidR="0026176E" w:rsidRPr="00631638">
              <w:rPr>
                <w:rFonts w:ascii="Times New Roman" w:hAnsi="Times New Roman"/>
                <w:color w:val="000000" w:themeColor="text1"/>
                <w:sz w:val="22"/>
              </w:rPr>
              <w:t>(Hariri, Mattay, et al., 2002; Hariri, Tessitore, Mattay, Fera, &amp; Weinberger, 2002; Ousdal et al., 2012)</w:t>
            </w:r>
            <w:r w:rsidRPr="00631638">
              <w:rPr>
                <w:rFonts w:ascii="Times New Roman" w:eastAsia="Calibri" w:hAnsi="Times New Roman"/>
                <w:color w:val="000000" w:themeColor="text1"/>
                <w:sz w:val="22"/>
                <w:szCs w:val="22"/>
              </w:rPr>
              <w:fldChar w:fldCharType="end"/>
            </w:r>
          </w:p>
        </w:tc>
        <w:tc>
          <w:tcPr>
            <w:tcW w:w="6870" w:type="dxa"/>
            <w:shd w:val="clear" w:color="auto" w:fill="auto"/>
          </w:tcPr>
          <w:p w14:paraId="4235A507" w14:textId="77777777" w:rsidR="00DA1D50" w:rsidRPr="00631638" w:rsidRDefault="00DA1D50" w:rsidP="00DA1D50">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Facial emotion recognition accuracy of negative and positive facial expressions</w:t>
            </w:r>
          </w:p>
        </w:tc>
      </w:tr>
      <w:tr w:rsidR="00631638" w:rsidRPr="00631638" w14:paraId="0DAEC15E" w14:textId="77777777" w:rsidTr="000928B6">
        <w:tc>
          <w:tcPr>
            <w:tcW w:w="6166" w:type="dxa"/>
            <w:shd w:val="clear" w:color="auto" w:fill="auto"/>
          </w:tcPr>
          <w:p w14:paraId="330D4753" w14:textId="77777777" w:rsidR="00DA1D50" w:rsidRPr="00631638" w:rsidRDefault="00DA1D50" w:rsidP="00DA1D50">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BLERT: Bell–Lysaker emotional recognition task. Participants are presented with videotaped segments and asked to correctly identify two positive, four negative and one neutral emotion presented by </w:t>
            </w:r>
            <w:r w:rsidRPr="00631638">
              <w:rPr>
                <w:rFonts w:ascii="Times New Roman" w:eastAsia="Calibri" w:hAnsi="Times New Roman"/>
                <w:color w:val="000000" w:themeColor="text1"/>
                <w:sz w:val="22"/>
                <w:szCs w:val="22"/>
              </w:rPr>
              <w:lastRenderedPageBreak/>
              <w:t>an actor on a video tape. Scores are available for the number of correctly identified emotions, ranging from 0 to 21. A score of ‘‘17’’ or greater indicates intact ability to recogni</w:t>
            </w:r>
            <w:r w:rsidR="0085369C" w:rsidRPr="00631638">
              <w:rPr>
                <w:rFonts w:ascii="Times New Roman" w:eastAsia="Calibri" w:hAnsi="Times New Roman"/>
                <w:color w:val="000000" w:themeColor="text1"/>
                <w:sz w:val="22"/>
                <w:szCs w:val="22"/>
              </w:rPr>
              <w:t>s</w:t>
            </w:r>
            <w:r w:rsidRPr="00631638">
              <w:rPr>
                <w:rFonts w:ascii="Times New Roman" w:eastAsia="Calibri" w:hAnsi="Times New Roman"/>
                <w:color w:val="000000" w:themeColor="text1"/>
                <w:sz w:val="22"/>
                <w:szCs w:val="22"/>
              </w:rPr>
              <w:t>e the emotions of others</w:t>
            </w:r>
          </w:p>
        </w:tc>
        <w:tc>
          <w:tcPr>
            <w:tcW w:w="6870" w:type="dxa"/>
            <w:shd w:val="clear" w:color="auto" w:fill="auto"/>
          </w:tcPr>
          <w:p w14:paraId="1F76051C" w14:textId="77777777" w:rsidR="00DA1D50" w:rsidRPr="00631638" w:rsidRDefault="00DA1D50" w:rsidP="00DA1D50">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lastRenderedPageBreak/>
              <w:t>Ability to recogni</w:t>
            </w:r>
            <w:r w:rsidR="0085369C" w:rsidRPr="00631638">
              <w:rPr>
                <w:rFonts w:ascii="Times New Roman" w:eastAsia="Calibri" w:hAnsi="Times New Roman"/>
                <w:color w:val="000000" w:themeColor="text1"/>
                <w:sz w:val="22"/>
                <w:szCs w:val="22"/>
              </w:rPr>
              <w:t>s</w:t>
            </w:r>
            <w:r w:rsidRPr="00631638">
              <w:rPr>
                <w:rFonts w:ascii="Times New Roman" w:eastAsia="Calibri" w:hAnsi="Times New Roman"/>
                <w:color w:val="000000" w:themeColor="text1"/>
                <w:sz w:val="22"/>
                <w:szCs w:val="22"/>
              </w:rPr>
              <w:t>e the emotions of others</w:t>
            </w:r>
          </w:p>
        </w:tc>
      </w:tr>
      <w:tr w:rsidR="00631638" w:rsidRPr="00631638" w14:paraId="43BB49D7" w14:textId="77777777" w:rsidTr="000928B6">
        <w:tc>
          <w:tcPr>
            <w:tcW w:w="6166" w:type="dxa"/>
            <w:shd w:val="clear" w:color="auto" w:fill="auto"/>
          </w:tcPr>
          <w:p w14:paraId="043CDD7D" w14:textId="77777777" w:rsidR="00CA5F77" w:rsidRPr="00631638" w:rsidRDefault="00CA5F77" w:rsidP="00CA5F77">
            <w:pPr>
              <w:spacing w:before="240"/>
              <w:rPr>
                <w:rFonts w:ascii="Times New Roman" w:eastAsia="Calibri" w:hAnsi="Times New Roman"/>
                <w:color w:val="000000" w:themeColor="text1"/>
                <w:sz w:val="22"/>
                <w:szCs w:val="22"/>
              </w:rPr>
            </w:pPr>
            <w:r w:rsidRPr="00631638">
              <w:rPr>
                <w:rFonts w:ascii="Times New Roman" w:eastAsia="Calibri" w:hAnsi="Times New Roman"/>
                <w:bCs/>
                <w:color w:val="000000" w:themeColor="text1"/>
                <w:sz w:val="22"/>
                <w:szCs w:val="22"/>
              </w:rPr>
              <w:t>DFAR: The Degraded Facial Affect Recognition Task (DFAR) is a measure of emotion recognition. The task consists of 64 items, with 16 facial images shown for each emotion category (8 per intensity setting). Subjects are asked to identify the expression on each face</w:t>
            </w:r>
          </w:p>
        </w:tc>
        <w:tc>
          <w:tcPr>
            <w:tcW w:w="6870" w:type="dxa"/>
            <w:shd w:val="clear" w:color="auto" w:fill="auto"/>
          </w:tcPr>
          <w:p w14:paraId="2E09A993" w14:textId="77777777" w:rsidR="00CA5F77" w:rsidRPr="00631638" w:rsidRDefault="00CA5F77" w:rsidP="00CA5F77">
            <w:pPr>
              <w:spacing w:before="240"/>
              <w:rPr>
                <w:rFonts w:ascii="Times New Roman" w:eastAsia="Calibri" w:hAnsi="Times New Roman"/>
                <w:color w:val="000000" w:themeColor="text1"/>
                <w:sz w:val="22"/>
                <w:szCs w:val="22"/>
              </w:rPr>
            </w:pPr>
            <w:r w:rsidRPr="00631638">
              <w:rPr>
                <w:rFonts w:ascii="Times New Roman" w:eastAsia="Calibri" w:hAnsi="Times New Roman"/>
                <w:bCs/>
                <w:color w:val="000000" w:themeColor="text1"/>
                <w:sz w:val="22"/>
                <w:szCs w:val="22"/>
              </w:rPr>
              <w:t>This performance-based social cognition task measures emotional face recognition in degraded photographs</w:t>
            </w:r>
          </w:p>
        </w:tc>
      </w:tr>
      <w:tr w:rsidR="00631638" w:rsidRPr="00631638" w14:paraId="631F148B" w14:textId="77777777" w:rsidTr="000928B6">
        <w:tc>
          <w:tcPr>
            <w:tcW w:w="6166" w:type="dxa"/>
            <w:shd w:val="clear" w:color="auto" w:fill="auto"/>
          </w:tcPr>
          <w:p w14:paraId="030C83FE" w14:textId="07F8E19F" w:rsidR="00CA5F77" w:rsidRPr="00631638" w:rsidRDefault="00CA5F77" w:rsidP="00CA5F77">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ERT: Emotion Recognition Task—short version: computeri</w:t>
            </w:r>
            <w:r w:rsidR="0085369C" w:rsidRPr="00631638">
              <w:rPr>
                <w:rFonts w:ascii="Times New Roman" w:eastAsia="Calibri" w:hAnsi="Times New Roman"/>
                <w:color w:val="000000" w:themeColor="text1"/>
                <w:sz w:val="22"/>
                <w:szCs w:val="22"/>
              </w:rPr>
              <w:t>s</w:t>
            </w:r>
            <w:r w:rsidRPr="00631638">
              <w:rPr>
                <w:rFonts w:ascii="Times New Roman" w:eastAsia="Calibri" w:hAnsi="Times New Roman"/>
                <w:color w:val="000000" w:themeColor="text1"/>
                <w:sz w:val="22"/>
                <w:szCs w:val="22"/>
              </w:rPr>
              <w:t>ed task, implemented in the Cambridge Neuropsychological Test Automated Battery</w:t>
            </w:r>
            <w:r w:rsidR="0009560F" w:rsidRPr="00631638">
              <w:rPr>
                <w:rFonts w:ascii="Times New Roman" w:eastAsia="Calibri" w:hAnsi="Times New Roman"/>
                <w:color w:val="000000" w:themeColor="text1"/>
                <w:sz w:val="22"/>
                <w:szCs w:val="22"/>
              </w:rPr>
              <w:t xml:space="preserve"> </w:t>
            </w:r>
            <w:r w:rsidRPr="00631638">
              <w:rPr>
                <w:rFonts w:ascii="Times New Roman" w:eastAsia="Calibri" w:hAnsi="Times New Roman"/>
                <w:color w:val="000000" w:themeColor="text1"/>
                <w:sz w:val="22"/>
                <w:szCs w:val="22"/>
              </w:rPr>
              <w:fldChar w:fldCharType="begin"/>
            </w:r>
            <w:r w:rsidR="00A2227D" w:rsidRPr="00631638">
              <w:rPr>
                <w:rFonts w:ascii="Times New Roman" w:eastAsia="Calibri" w:hAnsi="Times New Roman"/>
                <w:color w:val="000000" w:themeColor="text1"/>
                <w:sz w:val="22"/>
                <w:szCs w:val="22"/>
              </w:rPr>
              <w:instrText xml:space="preserve"> ADDIN ZOTERO_ITEM CSL_CITATION {"citationID":"XE6mZhjE","properties":{"formattedCitation":"(Robbins et al., 1994)","plainCitation":"(Robbins et al., 1994)","noteIndex":0},"citationItems":[{"id":13056,"uris":["http://zotero.org/users/5555828/items/SEXE53WD"],"itemData":{"id":13056,"type":"article-journal","abstract":"The CANTAB battery was administered to a large group (n = 787) of elderly volunteers in the age range from 55 to 80 years. This battery, which is based on tests used to identify the neural substrates of learning and memory in non-human primates, has now been extensively used in the assessment of various forms of dementia and also validated on patients with neurosurgical lesions of the frontal and temporal lobes. The tests employed were pattern and spatial recognition, simultaneous and delayed matching to sample, learning of visuospatial paired associates, a matching to sample, reaction time task and a test of spatial working memory. The sample was banded into different IQ bands based on performance on 5 standard tests of intelligence. The MMSE was also administered to exclude cases of possible dementia (n = 16) in the normal sample. In general, performance declined with age and IQ, but these factors did not interact. A factor analysis (with varimax rotation) identified 4 factors with eigenvalues greater than 1, which accounted for over 60% of the variance. Factor 1 was equated with general learning and memory ability and loaded significantly with the Intelligence scores; factor 2 was related to speed of responding and loaded most heavily with Age. Comparisons were also made of performance on CANTAB of those subjects with dementing scores on the MMSE and the lowest 5th percentile of the population sample. The results are discussed in terms of the utility of the CANTAB battery for the assessment of dementia and of the implications for theories of changes in cognitive function during normal aging.","container-title":"Dementia (Basel, Switzerland)","DOI":"10.1159/000106735","ISSN":"1013-7424","issue":"5","journalAbbreviation":"Dementia","language":"eng","note":"PMID: 7951684","page":"266-281","source":"PubMed","title":"Cambridge Neuropsychological Test Automated Battery (CANTAB): a factor analytic study of a large sample of normal elderly volunteers","title-short":"Cambridge Neuropsychological Test Automated Battery (CANTAB)","volume":"5","author":[{"family":"Robbins","given":"T. W."},{"family":"James","given":"M."},{"family":"Owen","given":"A. M."},{"family":"Sahakian","given":"B. J."},{"family":"McInnes","given":"L."},{"family":"Rabbitt","given":"P."}],"issued":{"date-parts":[["1994",10]]}}}],"schema":"https://github.com/citation-style-language/schema/raw/master/csl-citation.json"} </w:instrText>
            </w:r>
            <w:r w:rsidRPr="00631638">
              <w:rPr>
                <w:rFonts w:ascii="Times New Roman" w:eastAsia="Calibri" w:hAnsi="Times New Roman"/>
                <w:color w:val="000000" w:themeColor="text1"/>
                <w:sz w:val="22"/>
                <w:szCs w:val="22"/>
              </w:rPr>
              <w:fldChar w:fldCharType="separate"/>
            </w:r>
            <w:r w:rsidR="0026176E" w:rsidRPr="00631638">
              <w:rPr>
                <w:rFonts w:ascii="Times New Roman" w:hAnsi="Times New Roman"/>
                <w:color w:val="000000" w:themeColor="text1"/>
                <w:sz w:val="22"/>
              </w:rPr>
              <w:t>(Robbins et al., 1994)</w:t>
            </w:r>
            <w:r w:rsidRPr="00631638">
              <w:rPr>
                <w:rFonts w:ascii="Times New Roman" w:eastAsia="Calibri" w:hAnsi="Times New Roman"/>
                <w:color w:val="000000" w:themeColor="text1"/>
                <w:sz w:val="22"/>
                <w:szCs w:val="22"/>
              </w:rPr>
              <w:fldChar w:fldCharType="end"/>
            </w:r>
            <w:r w:rsidRPr="00631638">
              <w:rPr>
                <w:rFonts w:ascii="Times New Roman" w:eastAsia="Calibri" w:hAnsi="Times New Roman"/>
                <w:color w:val="000000" w:themeColor="text1"/>
                <w:sz w:val="22"/>
                <w:szCs w:val="22"/>
              </w:rPr>
              <w:t>. The task includes five practice trials and 48 assessed trials of male and female facial expressions of eight different intensities. Participants are instructed to correctly identify emotions presented on the screen by choosing one out of six names of emotional expressions</w:t>
            </w:r>
          </w:p>
        </w:tc>
        <w:tc>
          <w:tcPr>
            <w:tcW w:w="6870" w:type="dxa"/>
            <w:shd w:val="clear" w:color="auto" w:fill="auto"/>
          </w:tcPr>
          <w:p w14:paraId="1230544F" w14:textId="77777777" w:rsidR="00CA5F77" w:rsidRPr="00631638" w:rsidRDefault="00CA5F77" w:rsidP="00CA5F77">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The overall ability to recognise emotions</w:t>
            </w:r>
          </w:p>
        </w:tc>
      </w:tr>
      <w:tr w:rsidR="00631638" w:rsidRPr="00631638" w14:paraId="2ABA4826" w14:textId="77777777" w:rsidTr="000928B6">
        <w:tc>
          <w:tcPr>
            <w:tcW w:w="6166" w:type="dxa"/>
            <w:shd w:val="clear" w:color="auto" w:fill="auto"/>
          </w:tcPr>
          <w:p w14:paraId="3A641208" w14:textId="77777777" w:rsidR="00CA5F77" w:rsidRPr="00631638" w:rsidRDefault="00CA5F77" w:rsidP="00CA5F77">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FEEST: Facial Expressions of Emotion- Stimuli and Tests. Participants are required to identify six basic emotions from the original Ekman series (happiness, sadness, anger, fear, surprise, and disgust) presented in a still photographic format</w:t>
            </w:r>
          </w:p>
        </w:tc>
        <w:tc>
          <w:tcPr>
            <w:tcW w:w="6870" w:type="dxa"/>
            <w:shd w:val="clear" w:color="auto" w:fill="auto"/>
          </w:tcPr>
          <w:p w14:paraId="2C148836" w14:textId="77777777" w:rsidR="00CA5F77" w:rsidRPr="00631638" w:rsidRDefault="00CA5F77" w:rsidP="00CA5F77">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Static facial emotion perception (emotion processing)</w:t>
            </w:r>
          </w:p>
        </w:tc>
      </w:tr>
      <w:tr w:rsidR="00631638" w:rsidRPr="00631638" w14:paraId="7F47040B" w14:textId="77777777" w:rsidTr="000928B6">
        <w:tc>
          <w:tcPr>
            <w:tcW w:w="6166" w:type="dxa"/>
            <w:shd w:val="clear" w:color="auto" w:fill="auto"/>
          </w:tcPr>
          <w:p w14:paraId="476EAD0D" w14:textId="77777777" w:rsidR="00CA5F77" w:rsidRPr="00631638" w:rsidRDefault="00CA5F77" w:rsidP="00CA5F77">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MSCEIT-ME Mayer–Salovey–Caruso Emotional Intelligence Test-Managing Emotions (MCCB = MATRICS Consensus Cognitive Battery). The cognitive battery for measuring cognitive performance and change in schizophrenia (MCCB): Social Cognition domain</w:t>
            </w:r>
          </w:p>
        </w:tc>
        <w:tc>
          <w:tcPr>
            <w:tcW w:w="6870" w:type="dxa"/>
            <w:shd w:val="clear" w:color="auto" w:fill="auto"/>
          </w:tcPr>
          <w:p w14:paraId="7BF19DFE" w14:textId="5FFAD0F3" w:rsidR="00CA5F77" w:rsidRPr="00631638" w:rsidRDefault="00CA5F77" w:rsidP="00CA5F77">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The managing emotions component of the MSCEIT has been selected for assessing social cognition due to its relatively stronger relationship to functional status</w:t>
            </w:r>
            <w:r w:rsidR="0009560F" w:rsidRPr="00631638">
              <w:rPr>
                <w:rFonts w:ascii="Times New Roman" w:eastAsia="Calibri" w:hAnsi="Times New Roman"/>
                <w:color w:val="000000" w:themeColor="text1"/>
                <w:sz w:val="22"/>
                <w:szCs w:val="22"/>
              </w:rPr>
              <w:t xml:space="preserve"> </w:t>
            </w:r>
            <w:r w:rsidRPr="00631638">
              <w:rPr>
                <w:rFonts w:ascii="Times New Roman" w:eastAsia="Calibri" w:hAnsi="Times New Roman"/>
                <w:color w:val="000000" w:themeColor="text1"/>
                <w:sz w:val="22"/>
                <w:szCs w:val="22"/>
              </w:rPr>
              <w:fldChar w:fldCharType="begin"/>
            </w:r>
            <w:r w:rsidR="00A2227D" w:rsidRPr="00631638">
              <w:rPr>
                <w:rFonts w:ascii="Times New Roman" w:eastAsia="Calibri" w:hAnsi="Times New Roman"/>
                <w:color w:val="000000" w:themeColor="text1"/>
                <w:sz w:val="22"/>
                <w:szCs w:val="22"/>
              </w:rPr>
              <w:instrText xml:space="preserve"> ADDIN ZOTERO_ITEM CSL_CITATION {"citationID":"ZQLZh1Yg","properties":{"formattedCitation":"(Nuechterlein et al., 2008)","plainCitation":"(Nuechterlein et al., 2008)","noteIndex":0},"citationItems":[{"id":13059,"uris":["http://zotero.org/users/5555828/items/DKMID9SK"],"itemData":{"id":13059,"type":"article-journal","abstract":"OBJECTIVE: The lack of an accepted standard for measuring cognitive change in schizophrenia has been a major obstacle to regulatory approval of cognition-enhancing treatments. A primary mandate of the National Institute of Mental Health's Measurement and Treatment Research to Improve Cognition in Schizophrenia (MATRICS) initiative was to develop a consensus cognitive battery for clinical trials of cognition-enhancing treatments for schizophrenia through a broadly based scientific evaluation of measures.\nMETHOD: The MATRICS Neurocognition Committee evaluated more than 90 tests in seven cognitive domains to identify the 36 most promising measures. A separate expert panel evaluated the degree to which each test met specific selection criteria. Twenty tests were selected as a beta battery. The beta battery was administered to 176 individuals with schizophrenia and readministered to 167 of them 4 weeks later so that the 20 tests could be compared directly.\nRESULTS: The expert panel ratings are presented for the initially selected 36 tests. For the beta battery tests, data on test-retest reliability, practice effects, relationships to functional status, practicality, and tolerability are presented. Based on these data, 10 tests were selected to represent seven cognitive domains in the MATRICS Consensus Cognitive Battery.\nCONCLUSIONS: The structured consensus method was a feasible and fair mechanism for choosing candidate tests, and direct comparison of beta battery tests in a common sample allowed selection of a final consensus battery. The MATRICS Consensus Cognitive Battery is expected to be the standard tool for assessing cognitive change in clinical trials of cognition-enhancing drugs for schizophrenia. It may also aid evaluation of cognitive remediation strategies.","container-title":"The American Journal of Psychiatry","DOI":"10.1176/appi.ajp.2007.07010042","ISSN":"0002-953X","issue":"2","journalAbbreviation":"Am J Psychiatry","language":"eng","note":"PMID: 18172019","page":"203-213","source":"PubMed","title":"The MATRICS Consensus Cognitive Battery, part 1: test selection, reliability, and validity","title-short":"The MATRICS Consensus Cognitive Battery, part 1","volume":"165","author":[{"family":"Nuechterlein","given":"Keith H."},{"family":"Green","given":"Michael F."},{"family":"Kern","given":"Robert S."},{"family":"Baade","given":"Lyle E."},{"family":"Barch","given":"Deanna M."},{"family":"Cohen","given":"Jonathan D."},{"family":"Essock","given":"Susan"},{"family":"Fenton","given":"Wayne S."},{"family":"Frese","given":"Frederick J."},{"family":"Gold","given":"James M."},{"family":"Goldberg","given":"Terry"},{"family":"Heaton","given":"Robert K."},{"family":"Keefe","given":"Richard S. E."},{"family":"Kraemer","given":"Helena"},{"family":"Mesholam-Gately","given":"Raquelle"},{"family":"Seidman","given":"Larry J."},{"family":"Stover","given":"Ellen"},{"family":"Weinberger","given":"Daniel R."},{"family":"Young","given":"Alexander S."},{"family":"Zalcman","given":"Steven"},{"family":"Marder","given":"Stephen R."}],"issued":{"date-parts":[["2008",2]]}}}],"schema":"https://github.com/citation-style-language/schema/raw/master/csl-citation.json"} </w:instrText>
            </w:r>
            <w:r w:rsidRPr="00631638">
              <w:rPr>
                <w:rFonts w:ascii="Times New Roman" w:eastAsia="Calibri" w:hAnsi="Times New Roman"/>
                <w:color w:val="000000" w:themeColor="text1"/>
                <w:sz w:val="22"/>
                <w:szCs w:val="22"/>
              </w:rPr>
              <w:fldChar w:fldCharType="separate"/>
            </w:r>
            <w:r w:rsidR="0026176E" w:rsidRPr="00631638">
              <w:rPr>
                <w:rFonts w:ascii="Times New Roman" w:hAnsi="Times New Roman"/>
                <w:color w:val="000000" w:themeColor="text1"/>
                <w:sz w:val="22"/>
              </w:rPr>
              <w:t>(Nuechterlein et al., 2008)</w:t>
            </w:r>
            <w:r w:rsidRPr="00631638">
              <w:rPr>
                <w:rFonts w:ascii="Times New Roman" w:eastAsia="Calibri" w:hAnsi="Times New Roman"/>
                <w:color w:val="000000" w:themeColor="text1"/>
                <w:sz w:val="22"/>
                <w:szCs w:val="22"/>
              </w:rPr>
              <w:fldChar w:fldCharType="end"/>
            </w:r>
          </w:p>
        </w:tc>
      </w:tr>
      <w:tr w:rsidR="00631638" w:rsidRPr="00631638" w14:paraId="550DBAC1" w14:textId="77777777" w:rsidTr="000928B6">
        <w:tc>
          <w:tcPr>
            <w:tcW w:w="6166" w:type="dxa"/>
            <w:shd w:val="clear" w:color="auto" w:fill="auto"/>
          </w:tcPr>
          <w:p w14:paraId="6273140D" w14:textId="77777777" w:rsidR="00CA5F77" w:rsidRPr="00631638" w:rsidRDefault="00CA5F77" w:rsidP="00CA5F77">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PERE (from Spanish; </w:t>
            </w:r>
            <w:r w:rsidRPr="00631638">
              <w:rPr>
                <w:rFonts w:ascii="Times New Roman" w:eastAsia="Calibri" w:hAnsi="Times New Roman"/>
                <w:i/>
                <w:iCs/>
                <w:color w:val="000000" w:themeColor="text1"/>
                <w:sz w:val="22"/>
                <w:szCs w:val="22"/>
              </w:rPr>
              <w:t>Prueba de Evaluación de Reconocimiento de Emociones</w:t>
            </w:r>
            <w:r w:rsidRPr="00631638">
              <w:rPr>
                <w:rFonts w:ascii="Times New Roman" w:eastAsia="Calibri" w:hAnsi="Times New Roman"/>
                <w:color w:val="000000" w:themeColor="text1"/>
                <w:sz w:val="22"/>
                <w:szCs w:val="22"/>
              </w:rPr>
              <w:t>)</w:t>
            </w:r>
            <w:r w:rsidRPr="00631638">
              <w:rPr>
                <w:rFonts w:ascii="Times New Roman" w:hAnsi="Times New Roman"/>
                <w:color w:val="000000" w:themeColor="text1"/>
                <w:sz w:val="22"/>
                <w:szCs w:val="22"/>
                <w:lang w:eastAsia="en-GB"/>
              </w:rPr>
              <w:t xml:space="preserve"> </w:t>
            </w:r>
            <w:r w:rsidRPr="00631638">
              <w:rPr>
                <w:rFonts w:ascii="Times New Roman" w:eastAsia="Calibri" w:hAnsi="Times New Roman"/>
                <w:color w:val="000000" w:themeColor="text1"/>
                <w:sz w:val="22"/>
                <w:szCs w:val="22"/>
              </w:rPr>
              <w:t xml:space="preserve">includes 56 pictures to evaluate the perception of six </w:t>
            </w:r>
            <w:r w:rsidRPr="00631638">
              <w:rPr>
                <w:rFonts w:ascii="Times New Roman" w:eastAsia="Calibri" w:hAnsi="Times New Roman"/>
                <w:color w:val="000000" w:themeColor="text1"/>
                <w:sz w:val="22"/>
                <w:szCs w:val="22"/>
              </w:rPr>
              <w:lastRenderedPageBreak/>
              <w:t>basic emotions: joy, sadness, anger, surprise, fear, disgust, and a neutral expression</w:t>
            </w:r>
          </w:p>
        </w:tc>
        <w:tc>
          <w:tcPr>
            <w:tcW w:w="6870" w:type="dxa"/>
            <w:shd w:val="clear" w:color="auto" w:fill="auto"/>
          </w:tcPr>
          <w:p w14:paraId="73D532E0" w14:textId="77777777" w:rsidR="00CA5F77" w:rsidRPr="00631638" w:rsidRDefault="00CA5F77" w:rsidP="00CA5F77">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lastRenderedPageBreak/>
              <w:t>The total number of adequately recogni</w:t>
            </w:r>
            <w:r w:rsidR="0085369C" w:rsidRPr="00631638">
              <w:rPr>
                <w:rFonts w:ascii="Times New Roman" w:eastAsia="Calibri" w:hAnsi="Times New Roman"/>
                <w:color w:val="000000" w:themeColor="text1"/>
                <w:sz w:val="22"/>
                <w:szCs w:val="22"/>
              </w:rPr>
              <w:t>s</w:t>
            </w:r>
            <w:r w:rsidRPr="00631638">
              <w:rPr>
                <w:rFonts w:ascii="Times New Roman" w:eastAsia="Calibri" w:hAnsi="Times New Roman"/>
                <w:color w:val="000000" w:themeColor="text1"/>
                <w:sz w:val="22"/>
                <w:szCs w:val="22"/>
              </w:rPr>
              <w:t xml:space="preserve">ed emotional expressions </w:t>
            </w:r>
          </w:p>
        </w:tc>
      </w:tr>
      <w:tr w:rsidR="00631638" w:rsidRPr="00631638" w14:paraId="27066D0D" w14:textId="77777777" w:rsidTr="000928B6">
        <w:tc>
          <w:tcPr>
            <w:tcW w:w="6166" w:type="dxa"/>
            <w:shd w:val="clear" w:color="auto" w:fill="auto"/>
          </w:tcPr>
          <w:p w14:paraId="0AC24FDD" w14:textId="77777777" w:rsidR="00CA5F77" w:rsidRPr="00631638" w:rsidRDefault="00CA5F77" w:rsidP="00CA5F77">
            <w:pPr>
              <w:spacing w:after="0"/>
              <w:rPr>
                <w:rFonts w:ascii="Times New Roman" w:hAnsi="Times New Roman"/>
                <w:color w:val="000000" w:themeColor="text1"/>
                <w:sz w:val="22"/>
                <w:szCs w:val="22"/>
              </w:rPr>
            </w:pPr>
          </w:p>
          <w:p w14:paraId="5B7E8B47" w14:textId="77777777" w:rsidR="00CA5F77" w:rsidRPr="00631638" w:rsidRDefault="00CA5F77" w:rsidP="00CA5F77">
            <w:pPr>
              <w:spacing w:after="0"/>
              <w:rPr>
                <w:rFonts w:ascii="Times New Roman" w:eastAsia="Calibri" w:hAnsi="Times New Roman"/>
                <w:color w:val="000000" w:themeColor="text1"/>
                <w:sz w:val="22"/>
                <w:szCs w:val="22"/>
              </w:rPr>
            </w:pPr>
            <w:r w:rsidRPr="00631638">
              <w:rPr>
                <w:rFonts w:ascii="Times New Roman" w:hAnsi="Times New Roman"/>
                <w:color w:val="000000" w:themeColor="text1"/>
                <w:sz w:val="22"/>
                <w:szCs w:val="22"/>
              </w:rPr>
              <w:t xml:space="preserve">SECT: Social Emotional Cognition Task. </w:t>
            </w:r>
            <w:r w:rsidRPr="00631638">
              <w:rPr>
                <w:rFonts w:ascii="Times New Roman" w:eastAsia="Calibri" w:hAnsi="Times New Roman"/>
                <w:color w:val="000000" w:themeColor="text1"/>
                <w:sz w:val="22"/>
                <w:szCs w:val="22"/>
              </w:rPr>
              <w:t xml:space="preserve">Performance accuracy-based task assessing facial affect emotion recognition, or the emotional processing aspects of social cognition. The SECT contains 48 trials and represents three different types of stimuli, each conveying emotion for 15 s. The first consists of computer-generated male faces that portray various facial expressions. The second depicts pictures (at close range) of female and male eyes that are displaying typical emotions, and the third is a control task depicting eye gaze. Some trials involve discrimination between facial affect intensity for the same emotion (e.g., mild </w:t>
            </w:r>
            <w:r w:rsidR="005A26A0" w:rsidRPr="00631638">
              <w:rPr>
                <w:rFonts w:ascii="Times New Roman" w:eastAsia="Calibri" w:hAnsi="Times New Roman"/>
                <w:color w:val="000000" w:themeColor="text1"/>
                <w:sz w:val="22"/>
                <w:szCs w:val="22"/>
              </w:rPr>
              <w:t>vs.</w:t>
            </w:r>
            <w:r w:rsidRPr="00631638">
              <w:rPr>
                <w:rFonts w:ascii="Times New Roman" w:eastAsia="Calibri" w:hAnsi="Times New Roman"/>
                <w:color w:val="000000" w:themeColor="text1"/>
                <w:sz w:val="22"/>
                <w:szCs w:val="22"/>
              </w:rPr>
              <w:t xml:space="preserve"> extreme fear), while others involve discrimination of facial affect presentations for different emotions (e.g., fear </w:t>
            </w:r>
            <w:r w:rsidR="005A26A0" w:rsidRPr="00631638">
              <w:rPr>
                <w:rFonts w:ascii="Times New Roman" w:eastAsia="Calibri" w:hAnsi="Times New Roman"/>
                <w:color w:val="000000" w:themeColor="text1"/>
                <w:sz w:val="22"/>
                <w:szCs w:val="22"/>
              </w:rPr>
              <w:t>vs.</w:t>
            </w:r>
            <w:r w:rsidRPr="00631638">
              <w:rPr>
                <w:rFonts w:ascii="Times New Roman" w:eastAsia="Calibri" w:hAnsi="Times New Roman"/>
                <w:color w:val="000000" w:themeColor="text1"/>
                <w:sz w:val="22"/>
                <w:szCs w:val="22"/>
              </w:rPr>
              <w:t xml:space="preserve"> neutral expressions)</w:t>
            </w:r>
          </w:p>
          <w:p w14:paraId="20B21343" w14:textId="77777777" w:rsidR="00CA5F77" w:rsidRPr="00631638" w:rsidRDefault="00CA5F77" w:rsidP="00CA5F77">
            <w:pPr>
              <w:spacing w:after="0"/>
              <w:rPr>
                <w:rFonts w:ascii="Times New Roman" w:hAnsi="Times New Roman"/>
                <w:color w:val="000000" w:themeColor="text1"/>
                <w:sz w:val="22"/>
                <w:szCs w:val="22"/>
                <w:lang w:eastAsia="en-GB"/>
              </w:rPr>
            </w:pPr>
          </w:p>
        </w:tc>
        <w:tc>
          <w:tcPr>
            <w:tcW w:w="6870" w:type="dxa"/>
            <w:shd w:val="clear" w:color="auto" w:fill="auto"/>
          </w:tcPr>
          <w:p w14:paraId="6A99BD77" w14:textId="77777777" w:rsidR="00CA5F77" w:rsidRPr="00631638" w:rsidRDefault="00CA5F77" w:rsidP="00CA5F77">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Facial emotion recognition, or the emotional processing aspects of social cognition</w:t>
            </w:r>
          </w:p>
        </w:tc>
      </w:tr>
      <w:tr w:rsidR="00631638" w:rsidRPr="00631638" w14:paraId="051D02B7" w14:textId="77777777" w:rsidTr="000928B6">
        <w:tc>
          <w:tcPr>
            <w:tcW w:w="6166" w:type="dxa"/>
            <w:shd w:val="clear" w:color="auto" w:fill="auto"/>
          </w:tcPr>
          <w:p w14:paraId="3C925800" w14:textId="77777777" w:rsidR="00CA5F77" w:rsidRPr="00631638" w:rsidRDefault="00CA5F77" w:rsidP="00CA5F77">
            <w:pPr>
              <w:spacing w:after="0"/>
              <w:rPr>
                <w:rFonts w:ascii="Times New Roman" w:eastAsia="Calibri" w:hAnsi="Times New Roman"/>
                <w:color w:val="000000" w:themeColor="text1"/>
                <w:sz w:val="22"/>
                <w:szCs w:val="22"/>
              </w:rPr>
            </w:pPr>
          </w:p>
          <w:p w14:paraId="5546CE64" w14:textId="77777777" w:rsidR="00CA5F77" w:rsidRPr="00631638" w:rsidRDefault="00CA5F77" w:rsidP="00CA5F77">
            <w:pPr>
              <w:spacing w:after="0"/>
              <w:rPr>
                <w:rFonts w:ascii="Times New Roman" w:hAnsi="Times New Roman"/>
                <w:color w:val="000000" w:themeColor="text1"/>
                <w:sz w:val="22"/>
                <w:szCs w:val="22"/>
              </w:rPr>
            </w:pPr>
            <w:r w:rsidRPr="00631638">
              <w:rPr>
                <w:rFonts w:ascii="Times New Roman" w:eastAsia="Calibri" w:hAnsi="Times New Roman"/>
                <w:color w:val="000000" w:themeColor="text1"/>
                <w:sz w:val="22"/>
                <w:szCs w:val="22"/>
              </w:rPr>
              <w:t xml:space="preserve">PFA: Pictures of Facial Affect </w:t>
            </w:r>
          </w:p>
        </w:tc>
        <w:tc>
          <w:tcPr>
            <w:tcW w:w="6870" w:type="dxa"/>
            <w:shd w:val="clear" w:color="auto" w:fill="auto"/>
          </w:tcPr>
          <w:p w14:paraId="1868BCBB" w14:textId="77777777" w:rsidR="00CA5F77" w:rsidRPr="00631638" w:rsidRDefault="00CA5F77" w:rsidP="00CA5F77">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Information on the ability to perceive facial emotions </w:t>
            </w:r>
          </w:p>
        </w:tc>
      </w:tr>
      <w:tr w:rsidR="00631638" w:rsidRPr="00631638" w14:paraId="5B0C6D40" w14:textId="77777777" w:rsidTr="009B0ADB">
        <w:tc>
          <w:tcPr>
            <w:tcW w:w="13036" w:type="dxa"/>
            <w:gridSpan w:val="2"/>
            <w:shd w:val="clear" w:color="auto" w:fill="FFF2CC" w:themeFill="accent4" w:themeFillTint="33"/>
          </w:tcPr>
          <w:p w14:paraId="44FDE379" w14:textId="77777777" w:rsidR="00CA5F77" w:rsidRPr="00631638" w:rsidRDefault="00CA5F77" w:rsidP="009B0ADB">
            <w:pPr>
              <w:spacing w:before="240"/>
              <w:rPr>
                <w:rFonts w:ascii="Times New Roman" w:eastAsia="Calibri" w:hAnsi="Times New Roman"/>
                <w:b/>
                <w:color w:val="000000" w:themeColor="text1"/>
                <w:sz w:val="22"/>
                <w:szCs w:val="22"/>
              </w:rPr>
            </w:pPr>
            <w:r w:rsidRPr="00631638">
              <w:rPr>
                <w:rFonts w:ascii="Times New Roman" w:hAnsi="Times New Roman"/>
                <w:b/>
                <w:bCs/>
                <w:color w:val="000000" w:themeColor="text1"/>
                <w:sz w:val="22"/>
                <w:szCs w:val="22"/>
              </w:rPr>
              <w:t>Attributional style/bias</w:t>
            </w:r>
          </w:p>
        </w:tc>
      </w:tr>
      <w:tr w:rsidR="00631638" w:rsidRPr="00631638" w14:paraId="6CAFD9F0" w14:textId="77777777" w:rsidTr="009B0ADB">
        <w:trPr>
          <w:trHeight w:val="274"/>
        </w:trPr>
        <w:tc>
          <w:tcPr>
            <w:tcW w:w="6166" w:type="dxa"/>
            <w:shd w:val="clear" w:color="auto" w:fill="auto"/>
          </w:tcPr>
          <w:p w14:paraId="06C8175B" w14:textId="77777777" w:rsidR="00CA5F77" w:rsidRPr="00631638" w:rsidRDefault="00CA5F77" w:rsidP="009B0ADB">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SAT-MC: Social Attribution Task-Multiple Choice consists of a 64-s animation that shows a social drama played by a large triangle, small triangle, and small circle. The animation is shown twice, and 19 multiple-choice questions about the actions are answered by the participants after the second viewing</w:t>
            </w:r>
          </w:p>
        </w:tc>
        <w:tc>
          <w:tcPr>
            <w:tcW w:w="6870" w:type="dxa"/>
            <w:shd w:val="clear" w:color="auto" w:fill="auto"/>
          </w:tcPr>
          <w:p w14:paraId="4534AF23" w14:textId="77777777" w:rsidR="00CA5F77" w:rsidRPr="00631638" w:rsidRDefault="00CA5F77" w:rsidP="009B0ADB">
            <w:pPr>
              <w:spacing w:before="240"/>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Process of inferring the causes of events or behaviours</w:t>
            </w:r>
          </w:p>
          <w:p w14:paraId="112FAA95" w14:textId="77777777" w:rsidR="00CA5F77" w:rsidRPr="00631638" w:rsidRDefault="00CA5F77" w:rsidP="009B0ADB">
            <w:pPr>
              <w:spacing w:before="240"/>
              <w:rPr>
                <w:rFonts w:ascii="Times New Roman" w:eastAsia="Calibri" w:hAnsi="Times New Roman"/>
                <w:color w:val="000000" w:themeColor="text1"/>
                <w:sz w:val="22"/>
                <w:szCs w:val="22"/>
              </w:rPr>
            </w:pPr>
          </w:p>
        </w:tc>
      </w:tr>
      <w:tr w:rsidR="00631638" w:rsidRPr="00631638" w14:paraId="4D4C72BD" w14:textId="77777777" w:rsidTr="000E13CF">
        <w:tc>
          <w:tcPr>
            <w:tcW w:w="13036" w:type="dxa"/>
            <w:gridSpan w:val="2"/>
            <w:shd w:val="clear" w:color="auto" w:fill="FFF2CC" w:themeFill="accent4" w:themeFillTint="33"/>
          </w:tcPr>
          <w:p w14:paraId="3148B4CA" w14:textId="77777777" w:rsidR="00634A1E" w:rsidRPr="00631638" w:rsidRDefault="00634A1E" w:rsidP="000E13CF">
            <w:pPr>
              <w:spacing w:before="240"/>
              <w:rPr>
                <w:rFonts w:ascii="Times New Roman" w:eastAsia="Calibri" w:hAnsi="Times New Roman"/>
                <w:b/>
                <w:color w:val="000000" w:themeColor="text1"/>
                <w:sz w:val="22"/>
                <w:szCs w:val="22"/>
              </w:rPr>
            </w:pPr>
            <w:r w:rsidRPr="00631638">
              <w:rPr>
                <w:rFonts w:ascii="Times New Roman" w:hAnsi="Times New Roman"/>
                <w:b/>
                <w:bCs/>
                <w:color w:val="000000" w:themeColor="text1"/>
                <w:sz w:val="22"/>
                <w:szCs w:val="22"/>
              </w:rPr>
              <w:t>Empathy</w:t>
            </w:r>
          </w:p>
        </w:tc>
      </w:tr>
      <w:tr w:rsidR="00634A1E" w:rsidRPr="00631638" w14:paraId="1D96671B" w14:textId="77777777" w:rsidTr="000E13CF">
        <w:tc>
          <w:tcPr>
            <w:tcW w:w="6166" w:type="dxa"/>
            <w:shd w:val="clear" w:color="auto" w:fill="auto"/>
          </w:tcPr>
          <w:p w14:paraId="08DA8FD6" w14:textId="77777777" w:rsidR="00634A1E" w:rsidRPr="00631638" w:rsidRDefault="00634A1E" w:rsidP="000E13CF">
            <w:pPr>
              <w:spacing w:before="240"/>
              <w:rPr>
                <w:rFonts w:ascii="Times New Roman" w:eastAsia="Calibri" w:hAnsi="Times New Roman"/>
                <w:b/>
                <w:color w:val="000000" w:themeColor="text1"/>
                <w:sz w:val="22"/>
                <w:szCs w:val="22"/>
              </w:rPr>
            </w:pPr>
            <w:r w:rsidRPr="00631638">
              <w:rPr>
                <w:rFonts w:ascii="Times New Roman" w:eastAsia="Calibri" w:hAnsi="Times New Roman"/>
                <w:bCs/>
                <w:color w:val="000000" w:themeColor="text1"/>
                <w:sz w:val="22"/>
                <w:szCs w:val="22"/>
              </w:rPr>
              <w:t>BES: Basic Empathy Scale – 20 items, including BES-Affective, BES-Cognitive and BES-Total subscales</w:t>
            </w:r>
          </w:p>
        </w:tc>
        <w:tc>
          <w:tcPr>
            <w:tcW w:w="6870" w:type="dxa"/>
            <w:shd w:val="clear" w:color="auto" w:fill="auto"/>
          </w:tcPr>
          <w:p w14:paraId="43CCA9AF" w14:textId="77777777" w:rsidR="00634A1E" w:rsidRPr="00631638" w:rsidRDefault="00634A1E" w:rsidP="000E13CF">
            <w:pPr>
              <w:spacing w:before="240"/>
              <w:rPr>
                <w:rFonts w:ascii="Times New Roman" w:eastAsia="Calibri" w:hAnsi="Times New Roman"/>
                <w:b/>
                <w:color w:val="000000" w:themeColor="text1"/>
                <w:sz w:val="22"/>
                <w:szCs w:val="22"/>
              </w:rPr>
            </w:pPr>
            <w:r w:rsidRPr="00631638">
              <w:rPr>
                <w:rFonts w:ascii="Times New Roman" w:eastAsia="Calibri" w:hAnsi="Times New Roman"/>
                <w:bCs/>
                <w:color w:val="000000" w:themeColor="text1"/>
                <w:sz w:val="22"/>
                <w:szCs w:val="22"/>
              </w:rPr>
              <w:t xml:space="preserve">The BES consists of 20 items rated using a five-point Likert scale (scoring 1–5), in which a higher score indicates higher empathic ability. It includes </w:t>
            </w:r>
            <w:r w:rsidRPr="00631638">
              <w:rPr>
                <w:rFonts w:ascii="Times New Roman" w:eastAsia="Calibri" w:hAnsi="Times New Roman"/>
                <w:bCs/>
                <w:color w:val="000000" w:themeColor="text1"/>
                <w:sz w:val="22"/>
                <w:szCs w:val="22"/>
              </w:rPr>
              <w:lastRenderedPageBreak/>
              <w:t xml:space="preserve">the Affective (e.g., the capacity to experience the emotions of another), and Cognitive (e.g., the capacity to comprehend the emotions of another) traits </w:t>
            </w:r>
          </w:p>
        </w:tc>
      </w:tr>
    </w:tbl>
    <w:p w14:paraId="2DFE4A0E" w14:textId="77777777" w:rsidR="006B14F8" w:rsidRPr="00631638" w:rsidRDefault="006B14F8">
      <w:pPr>
        <w:spacing w:after="0" w:line="480" w:lineRule="auto"/>
        <w:jc w:val="both"/>
        <w:rPr>
          <w:rFonts w:ascii="Times New Roman" w:hAnsi="Times New Roman"/>
          <w:b/>
          <w:bCs/>
          <w:i/>
          <w:iCs/>
          <w:color w:val="000000" w:themeColor="text1"/>
          <w:sz w:val="22"/>
          <w:szCs w:val="22"/>
          <w:highlight w:val="yellow"/>
        </w:rPr>
        <w:sectPr w:rsidR="006B14F8" w:rsidRPr="00631638" w:rsidSect="006B14F8">
          <w:pgSz w:w="16820" w:h="11900" w:orient="landscape"/>
          <w:pgMar w:top="1134" w:right="1418" w:bottom="1134" w:left="1418" w:header="709" w:footer="709" w:gutter="0"/>
          <w:cols w:space="708"/>
          <w:docGrid w:linePitch="326"/>
        </w:sectPr>
      </w:pPr>
    </w:p>
    <w:p w14:paraId="0F6BCD5C" w14:textId="77777777" w:rsidR="009C55C9" w:rsidRPr="00631638" w:rsidRDefault="006B14F8" w:rsidP="009C55C9">
      <w:pPr>
        <w:pStyle w:val="Heading1"/>
        <w:rPr>
          <w:rFonts w:ascii="Times New Roman" w:hAnsi="Times New Roman" w:cs="Times New Roman"/>
          <w:color w:val="000000" w:themeColor="text1"/>
          <w:sz w:val="24"/>
          <w:szCs w:val="24"/>
        </w:rPr>
      </w:pPr>
      <w:bookmarkStart w:id="15" w:name="_Toc134356065"/>
      <w:r w:rsidRPr="00631638">
        <w:rPr>
          <w:rFonts w:ascii="Times New Roman" w:hAnsi="Times New Roman" w:cs="Times New Roman"/>
          <w:color w:val="000000" w:themeColor="text1"/>
          <w:sz w:val="24"/>
          <w:szCs w:val="24"/>
        </w:rPr>
        <w:lastRenderedPageBreak/>
        <w:t>ST</w:t>
      </w:r>
      <w:r w:rsidR="00472958" w:rsidRPr="00631638">
        <w:rPr>
          <w:rFonts w:ascii="Times New Roman" w:hAnsi="Times New Roman" w:cs="Times New Roman"/>
          <w:color w:val="000000" w:themeColor="text1"/>
          <w:sz w:val="24"/>
          <w:szCs w:val="24"/>
        </w:rPr>
        <w:t>6</w:t>
      </w:r>
      <w:r w:rsidR="002C065C" w:rsidRPr="00631638">
        <w:rPr>
          <w:rFonts w:ascii="Times New Roman" w:hAnsi="Times New Roman" w:cs="Times New Roman"/>
          <w:color w:val="000000" w:themeColor="text1"/>
          <w:sz w:val="24"/>
          <w:szCs w:val="24"/>
        </w:rPr>
        <w:t xml:space="preserve">. Risk of </w:t>
      </w:r>
      <w:r w:rsidR="00760E9A" w:rsidRPr="00631638">
        <w:rPr>
          <w:rFonts w:ascii="Times New Roman" w:hAnsi="Times New Roman" w:cs="Times New Roman"/>
          <w:color w:val="000000" w:themeColor="text1"/>
          <w:sz w:val="24"/>
          <w:szCs w:val="24"/>
        </w:rPr>
        <w:t>b</w:t>
      </w:r>
      <w:r w:rsidR="002C065C" w:rsidRPr="00631638">
        <w:rPr>
          <w:rFonts w:ascii="Times New Roman" w:hAnsi="Times New Roman" w:cs="Times New Roman"/>
          <w:color w:val="000000" w:themeColor="text1"/>
          <w:sz w:val="24"/>
          <w:szCs w:val="24"/>
        </w:rPr>
        <w:t xml:space="preserve">ias and </w:t>
      </w:r>
      <w:r w:rsidR="00760E9A" w:rsidRPr="00631638">
        <w:rPr>
          <w:rFonts w:ascii="Times New Roman" w:hAnsi="Times New Roman" w:cs="Times New Roman"/>
          <w:color w:val="000000" w:themeColor="text1"/>
          <w:sz w:val="24"/>
          <w:szCs w:val="24"/>
        </w:rPr>
        <w:t>q</w:t>
      </w:r>
      <w:r w:rsidR="002C065C" w:rsidRPr="00631638">
        <w:rPr>
          <w:rFonts w:ascii="Times New Roman" w:hAnsi="Times New Roman" w:cs="Times New Roman"/>
          <w:color w:val="000000" w:themeColor="text1"/>
          <w:sz w:val="24"/>
          <w:szCs w:val="24"/>
        </w:rPr>
        <w:t xml:space="preserve">uality </w:t>
      </w:r>
      <w:r w:rsidR="00760E9A" w:rsidRPr="00631638">
        <w:rPr>
          <w:rFonts w:ascii="Times New Roman" w:hAnsi="Times New Roman" w:cs="Times New Roman"/>
          <w:color w:val="000000" w:themeColor="text1"/>
          <w:sz w:val="24"/>
          <w:szCs w:val="24"/>
        </w:rPr>
        <w:t>a</w:t>
      </w:r>
      <w:r w:rsidR="002C065C" w:rsidRPr="00631638">
        <w:rPr>
          <w:rFonts w:ascii="Times New Roman" w:hAnsi="Times New Roman" w:cs="Times New Roman"/>
          <w:color w:val="000000" w:themeColor="text1"/>
          <w:sz w:val="24"/>
          <w:szCs w:val="24"/>
        </w:rPr>
        <w:t xml:space="preserve">ssessment of </w:t>
      </w:r>
      <w:r w:rsidR="00760E9A" w:rsidRPr="00631638">
        <w:rPr>
          <w:rFonts w:ascii="Times New Roman" w:hAnsi="Times New Roman" w:cs="Times New Roman"/>
          <w:color w:val="000000" w:themeColor="text1"/>
          <w:sz w:val="24"/>
          <w:szCs w:val="24"/>
        </w:rPr>
        <w:t>i</w:t>
      </w:r>
      <w:r w:rsidR="002C065C" w:rsidRPr="00631638">
        <w:rPr>
          <w:rFonts w:ascii="Times New Roman" w:hAnsi="Times New Roman" w:cs="Times New Roman"/>
          <w:color w:val="000000" w:themeColor="text1"/>
          <w:sz w:val="24"/>
          <w:szCs w:val="24"/>
        </w:rPr>
        <w:t xml:space="preserve">ncluded </w:t>
      </w:r>
      <w:r w:rsidR="00760E9A" w:rsidRPr="00631638">
        <w:rPr>
          <w:rFonts w:ascii="Times New Roman" w:hAnsi="Times New Roman" w:cs="Times New Roman"/>
          <w:color w:val="000000" w:themeColor="text1"/>
          <w:sz w:val="24"/>
          <w:szCs w:val="24"/>
        </w:rPr>
        <w:t>s</w:t>
      </w:r>
      <w:r w:rsidR="002C065C" w:rsidRPr="00631638">
        <w:rPr>
          <w:rFonts w:ascii="Times New Roman" w:hAnsi="Times New Roman" w:cs="Times New Roman"/>
          <w:color w:val="000000" w:themeColor="text1"/>
          <w:sz w:val="24"/>
          <w:szCs w:val="24"/>
        </w:rPr>
        <w:t>tudies</w:t>
      </w:r>
      <w:bookmarkEnd w:id="15"/>
    </w:p>
    <w:p w14:paraId="35B206D5" w14:textId="77777777" w:rsidR="00545587" w:rsidRPr="00631638" w:rsidRDefault="00545587" w:rsidP="00545587">
      <w:pPr>
        <w:rPr>
          <w:rFonts w:ascii="Times New Roman" w:hAnsi="Times New Roman"/>
          <w:color w:val="000000" w:themeColor="text1"/>
        </w:rPr>
      </w:pPr>
    </w:p>
    <w:p w14:paraId="09BCED01" w14:textId="77777777" w:rsidR="00F33963" w:rsidRPr="00631638" w:rsidRDefault="00545587" w:rsidP="00545587">
      <w:pPr>
        <w:spacing w:line="360" w:lineRule="auto"/>
        <w:rPr>
          <w:rFonts w:ascii="Times New Roman" w:hAnsi="Times New Roman"/>
          <w:color w:val="000000" w:themeColor="text1"/>
        </w:rPr>
      </w:pPr>
      <w:r w:rsidRPr="00631638">
        <w:rPr>
          <w:rFonts w:ascii="Times New Roman" w:hAnsi="Times New Roman"/>
          <w:color w:val="000000" w:themeColor="text1"/>
        </w:rPr>
        <w:t xml:space="preserve">Two independent reviewers used </w:t>
      </w:r>
      <w:r w:rsidR="00F33963" w:rsidRPr="00631638">
        <w:rPr>
          <w:rFonts w:ascii="Times New Roman" w:hAnsi="Times New Roman"/>
          <w:color w:val="000000" w:themeColor="text1"/>
        </w:rPr>
        <w:t>an</w:t>
      </w:r>
      <w:r w:rsidRPr="00631638">
        <w:rPr>
          <w:rFonts w:ascii="Times New Roman" w:hAnsi="Times New Roman"/>
          <w:color w:val="000000" w:themeColor="text1"/>
        </w:rPr>
        <w:t xml:space="preserve"> </w:t>
      </w:r>
      <w:r w:rsidR="00F33963" w:rsidRPr="00631638">
        <w:rPr>
          <w:rFonts w:ascii="Times New Roman" w:hAnsi="Times New Roman"/>
          <w:color w:val="000000" w:themeColor="text1"/>
        </w:rPr>
        <w:t xml:space="preserve">adapted version of the </w:t>
      </w:r>
      <w:r w:rsidRPr="00631638">
        <w:rPr>
          <w:rFonts w:ascii="Times New Roman" w:hAnsi="Times New Roman"/>
          <w:color w:val="000000" w:themeColor="text1"/>
        </w:rPr>
        <w:t xml:space="preserve">Newcastle-Ottawa Scale (NOS) for </w:t>
      </w:r>
      <w:r w:rsidR="00F33963" w:rsidRPr="00631638">
        <w:rPr>
          <w:rFonts w:ascii="Times New Roman" w:hAnsi="Times New Roman"/>
          <w:color w:val="000000" w:themeColor="text1"/>
        </w:rPr>
        <w:t>non-randomised</w:t>
      </w:r>
      <w:r w:rsidRPr="00631638">
        <w:rPr>
          <w:rFonts w:ascii="Times New Roman" w:hAnsi="Times New Roman"/>
          <w:color w:val="000000" w:themeColor="text1"/>
        </w:rPr>
        <w:t xml:space="preserve"> studies to assess the quality of included studies; </w:t>
      </w:r>
      <w:r w:rsidR="002222A2" w:rsidRPr="00631638">
        <w:rPr>
          <w:rFonts w:ascii="Times New Roman" w:hAnsi="Times New Roman"/>
          <w:color w:val="000000" w:themeColor="text1"/>
        </w:rPr>
        <w:t>discrepancies were resolved thorough consensus</w:t>
      </w:r>
      <w:r w:rsidRPr="00631638">
        <w:rPr>
          <w:rFonts w:ascii="Times New Roman" w:hAnsi="Times New Roman"/>
          <w:color w:val="000000" w:themeColor="text1"/>
        </w:rPr>
        <w:t xml:space="preserve">. Details on this scale can be found in the </w:t>
      </w:r>
      <w:r w:rsidR="002222A2" w:rsidRPr="00631638">
        <w:rPr>
          <w:rFonts w:ascii="Times New Roman" w:hAnsi="Times New Roman"/>
          <w:color w:val="000000" w:themeColor="text1"/>
        </w:rPr>
        <w:t>NOS</w:t>
      </w:r>
      <w:r w:rsidRPr="00631638">
        <w:rPr>
          <w:rFonts w:ascii="Times New Roman" w:hAnsi="Times New Roman"/>
          <w:color w:val="000000" w:themeColor="text1"/>
        </w:rPr>
        <w:t xml:space="preserve"> scoring section in ST</w:t>
      </w:r>
      <w:r w:rsidR="00472958" w:rsidRPr="00631638">
        <w:rPr>
          <w:rFonts w:ascii="Times New Roman" w:hAnsi="Times New Roman"/>
          <w:color w:val="000000" w:themeColor="text1"/>
        </w:rPr>
        <w:t>7</w:t>
      </w:r>
      <w:r w:rsidRPr="00631638">
        <w:rPr>
          <w:rFonts w:ascii="Times New Roman" w:hAnsi="Times New Roman"/>
          <w:color w:val="000000" w:themeColor="text1"/>
        </w:rPr>
        <w:t xml:space="preserve">. Studies were assessed based on </w:t>
      </w:r>
      <w:r w:rsidR="00361732" w:rsidRPr="00631638">
        <w:rPr>
          <w:rFonts w:ascii="Times New Roman" w:hAnsi="Times New Roman"/>
          <w:color w:val="000000" w:themeColor="text1"/>
        </w:rPr>
        <w:t>three</w:t>
      </w:r>
      <w:r w:rsidRPr="00631638">
        <w:rPr>
          <w:rFonts w:ascii="Times New Roman" w:hAnsi="Times New Roman"/>
          <w:color w:val="000000" w:themeColor="text1"/>
        </w:rPr>
        <w:t xml:space="preserve"> broad domains: 1) Selection of participants (representativeness of exposed samples; sample size, non-response rate or non-responders compared, and ascertainment of exposure; 2) Comparability involving appropriate control for confounders; 3) Assessment of outcome based on validated scales, and statistical analysis clearly described and allowing to calculate associations. </w:t>
      </w:r>
    </w:p>
    <w:p w14:paraId="2FDCE7C0" w14:textId="0F440F8B" w:rsidR="00545587" w:rsidRPr="00631638" w:rsidRDefault="00545587" w:rsidP="005E0053">
      <w:pPr>
        <w:spacing w:line="360" w:lineRule="auto"/>
        <w:ind w:firstLine="720"/>
        <w:rPr>
          <w:rFonts w:ascii="Times New Roman" w:hAnsi="Times New Roman"/>
          <w:color w:val="000000" w:themeColor="text1"/>
        </w:rPr>
      </w:pPr>
      <w:r w:rsidRPr="00631638">
        <w:rPr>
          <w:rFonts w:ascii="Times New Roman" w:hAnsi="Times New Roman"/>
          <w:color w:val="000000" w:themeColor="text1"/>
        </w:rPr>
        <w:t xml:space="preserve">The maximum number of scores for each domain was 4 for Selection, 2 for Comparability, and 2 for Outcome. Total quality scores ranged from 0 to 8, with a higher score representing better quality. We rated the overall quality according to specific combinations of results across the </w:t>
      </w:r>
      <w:r w:rsidR="00361732" w:rsidRPr="00631638">
        <w:rPr>
          <w:rFonts w:ascii="Times New Roman" w:hAnsi="Times New Roman"/>
          <w:color w:val="000000" w:themeColor="text1"/>
        </w:rPr>
        <w:t>three</w:t>
      </w:r>
      <w:r w:rsidRPr="00631638">
        <w:rPr>
          <w:rFonts w:ascii="Times New Roman" w:hAnsi="Times New Roman"/>
          <w:color w:val="000000" w:themeColor="text1"/>
        </w:rPr>
        <w:t xml:space="preserve"> domains, </w:t>
      </w:r>
      <w:r w:rsidR="00476502" w:rsidRPr="00631638">
        <w:rPr>
          <w:rFonts w:ascii="Times New Roman" w:hAnsi="Times New Roman"/>
          <w:color w:val="000000" w:themeColor="text1"/>
        </w:rPr>
        <w:t>according to the scale adaptation for cross-sectional studies</w:t>
      </w:r>
      <w:r w:rsidR="0009560F" w:rsidRPr="00631638">
        <w:rPr>
          <w:rFonts w:ascii="Times New Roman" w:hAnsi="Times New Roman"/>
          <w:color w:val="000000" w:themeColor="text1"/>
        </w:rPr>
        <w:t xml:space="preserve"> </w:t>
      </w:r>
      <w:r w:rsidR="00476502" w:rsidRPr="00631638">
        <w:rPr>
          <w:rFonts w:ascii="Times New Roman" w:hAnsi="Times New Roman"/>
          <w:color w:val="000000" w:themeColor="text1"/>
        </w:rPr>
        <w:fldChar w:fldCharType="begin"/>
      </w:r>
      <w:r w:rsidR="00A2227D" w:rsidRPr="00631638">
        <w:rPr>
          <w:rFonts w:ascii="Times New Roman" w:hAnsi="Times New Roman"/>
          <w:color w:val="000000" w:themeColor="text1"/>
        </w:rPr>
        <w:instrText xml:space="preserve"> ADDIN ZOTERO_ITEM CSL_CITATION {"citationID":"WzOcXna0","properties":{"formattedCitation":"(Modesti et al., 2016)","plainCitation":"(Modesti et al., 2016)","noteIndex":0},"citationItems":[{"id":38423,"uris":["http://zotero.org/users/5555828/items/DEHSGTHF"],"itemData":{"id":38423,"type":"article-journal","abstract":"Background People of Sub Saharan Africa (SSA) and South Asians(SA) ethnic minorities living in Europe have higher risk of stroke than native Europeans(EU). Study objective is to provide an assessment of gender specific absolute differences in office systolic(SBP) and diastolic(DBP) blood pressure(BP) levels between SSA, SA, and EU. Methods and Findings We performed a systematic review and meta-analysis of observational studies conducted in Europe that examined BP in non-selected adult SSA, SA and EU subjects. Medline, PubMed, Embase, Web of Science, and Scopus were searched from their inception through January 31st 2015, for relevant articles. Outcome measures were mean SBP and DBP differences between minorities and EU, using a random effects model and tested for heterogeneity. Twenty-one studies involving 9,070 SSA, 18,421 SA, and 130,380 EU were included. Compared with EU, SSA had higher values of both SBP (3.38 mmHg, 95% CI 1.28 to 5.48 mmHg; and 6.00 mmHg, 95% CI 2.22 to 9.78 in men and women respectively) and DBP (3.29 mmHg, 95% CI 1.80 to 4.78; 5.35 mmHg, 95% CI 3.04 to 7.66). SA had lower SBP than EU(-4.57 mmHg, 95% CI -6.20 to -2.93; -2.97 mmHg, 95% CI -5.45 to -0.49) but similar DBP values. Meta-analysis by subgroup showed that SA originating from countries where Islam is the main religion had lower SBP and DBP values than EU. In multivariate meta-regression analyses, SBP difference between minorities and EU populations, was influenced by panethnicity and diabetes prevalence. Conclusions 1) The higher BP in SSA is maintained over decades, suggesting limited efficacy of prevention strategies in such group in Europe;2) The lower BP in Muslim populations suggests that yet untapped lifestyle and behavioral habits may reveal advantages towards the development of hypertension;3) The additive effect of diabetes, emphasizes the need of new strategies for the control of hypertension in groups at high prevalence of diabetes.","container-title":"PLOS ONE","DOI":"10.1371/journal.pone.0147601","ISSN":"1932-6203","issue":"1","journalAbbreviation":"PLOS ONE","language":"en","note":"publisher: Public Library of Science","page":"e0147601","source":"PLoS Journals","title":"Panethnic Differences in Blood Pressure in Europe: A Systematic Review and Meta-Analysis","title-short":"Panethnic Differences in Blood Pressure in Europe","volume":"11","author":[{"family":"Modesti","given":"Pietro Amedeo"},{"family":"Reboldi","given":"Gianpaolo"},{"family":"Cappuccio","given":"Francesco P."},{"family":"Agyemang","given":"Charles"},{"family":"Remuzzi","given":"Giuseppe"},{"family":"Rapi","given":"Stefano"},{"family":"Perruolo","given":"Eleonora"},{"family":"Parati","given":"Gianfranco"},{"family":"Settings","given":"ESH Working Group on CV Risk in Low Resource"}],"issued":{"date-parts":[["2016",1,25]]}}}],"schema":"https://github.com/citation-style-language/schema/raw/master/csl-citation.json"} </w:instrText>
      </w:r>
      <w:r w:rsidR="00476502" w:rsidRPr="00631638">
        <w:rPr>
          <w:rFonts w:ascii="Times New Roman" w:hAnsi="Times New Roman"/>
          <w:color w:val="000000" w:themeColor="text1"/>
        </w:rPr>
        <w:fldChar w:fldCharType="separate"/>
      </w:r>
      <w:r w:rsidR="0026176E" w:rsidRPr="00631638">
        <w:rPr>
          <w:rFonts w:ascii="Times New Roman" w:hAnsi="Times New Roman"/>
          <w:color w:val="000000" w:themeColor="text1"/>
        </w:rPr>
        <w:t>(Modesti et al., 2016)</w:t>
      </w:r>
      <w:r w:rsidR="00476502" w:rsidRPr="00631638">
        <w:rPr>
          <w:rFonts w:ascii="Times New Roman" w:hAnsi="Times New Roman"/>
          <w:color w:val="000000" w:themeColor="text1"/>
        </w:rPr>
        <w:fldChar w:fldCharType="end"/>
      </w:r>
      <w:r w:rsidR="00476502" w:rsidRPr="00631638">
        <w:rPr>
          <w:rFonts w:ascii="Times New Roman" w:hAnsi="Times New Roman"/>
          <w:color w:val="000000" w:themeColor="text1"/>
        </w:rPr>
        <w:t xml:space="preserve">. </w:t>
      </w:r>
      <w:r w:rsidRPr="00631638">
        <w:rPr>
          <w:rFonts w:ascii="Times New Roman" w:hAnsi="Times New Roman"/>
          <w:color w:val="000000" w:themeColor="text1"/>
        </w:rPr>
        <w:t>Studies scoring</w:t>
      </w:r>
      <w:r w:rsidR="00361732" w:rsidRPr="00631638">
        <w:rPr>
          <w:rFonts w:ascii="Times New Roman" w:hAnsi="Times New Roman"/>
          <w:color w:val="000000" w:themeColor="text1"/>
        </w:rPr>
        <w:t xml:space="preserve"> 5 points, that is,</w:t>
      </w:r>
      <w:r w:rsidRPr="00631638">
        <w:rPr>
          <w:rFonts w:ascii="Times New Roman" w:hAnsi="Times New Roman"/>
          <w:color w:val="000000" w:themeColor="text1"/>
        </w:rPr>
        <w:t xml:space="preserve"> </w:t>
      </w:r>
      <w:r w:rsidR="00361732" w:rsidRPr="00631638">
        <w:rPr>
          <w:rFonts w:ascii="Times New Roman" w:hAnsi="Times New Roman"/>
          <w:color w:val="000000" w:themeColor="text1"/>
        </w:rPr>
        <w:t>2</w:t>
      </w:r>
      <w:r w:rsidRPr="00631638">
        <w:rPr>
          <w:rFonts w:ascii="Times New Roman" w:hAnsi="Times New Roman"/>
          <w:color w:val="000000" w:themeColor="text1"/>
        </w:rPr>
        <w:t xml:space="preserve"> points in selection, </w:t>
      </w:r>
      <w:r w:rsidR="00361732" w:rsidRPr="00631638">
        <w:rPr>
          <w:rFonts w:ascii="Times New Roman" w:hAnsi="Times New Roman"/>
          <w:color w:val="000000" w:themeColor="text1"/>
        </w:rPr>
        <w:t>1</w:t>
      </w:r>
      <w:r w:rsidRPr="00631638">
        <w:rPr>
          <w:rFonts w:ascii="Times New Roman" w:hAnsi="Times New Roman"/>
          <w:color w:val="000000" w:themeColor="text1"/>
        </w:rPr>
        <w:t xml:space="preserve"> point in comparability, and 2 points in outcome were considered as “</w:t>
      </w:r>
      <w:r w:rsidR="00361732" w:rsidRPr="00631638">
        <w:rPr>
          <w:rFonts w:ascii="Times New Roman" w:hAnsi="Times New Roman"/>
          <w:color w:val="000000" w:themeColor="text1"/>
        </w:rPr>
        <w:t xml:space="preserve">fair” </w:t>
      </w:r>
      <w:r w:rsidRPr="00631638">
        <w:rPr>
          <w:rFonts w:ascii="Times New Roman" w:hAnsi="Times New Roman"/>
          <w:color w:val="000000" w:themeColor="text1"/>
        </w:rPr>
        <w:t>quality. Studies scoring</w:t>
      </w:r>
      <w:r w:rsidR="00361732" w:rsidRPr="00631638">
        <w:rPr>
          <w:rFonts w:ascii="Times New Roman" w:hAnsi="Times New Roman"/>
          <w:color w:val="000000" w:themeColor="text1"/>
        </w:rPr>
        <w:t xml:space="preserve"> 6, that is,</w:t>
      </w:r>
      <w:r w:rsidRPr="00631638">
        <w:rPr>
          <w:rFonts w:ascii="Times New Roman" w:hAnsi="Times New Roman"/>
          <w:color w:val="000000" w:themeColor="text1"/>
        </w:rPr>
        <w:t xml:space="preserve"> 3 points in Selection, 1 point in Comparability, and 2 points in Outcome were classified as “</w:t>
      </w:r>
      <w:r w:rsidR="00361732" w:rsidRPr="00631638">
        <w:rPr>
          <w:rFonts w:ascii="Times New Roman" w:hAnsi="Times New Roman"/>
          <w:color w:val="000000" w:themeColor="text1"/>
        </w:rPr>
        <w:t>good</w:t>
      </w:r>
      <w:r w:rsidRPr="00631638">
        <w:rPr>
          <w:rFonts w:ascii="Times New Roman" w:hAnsi="Times New Roman"/>
          <w:color w:val="000000" w:themeColor="text1"/>
        </w:rPr>
        <w:t>” quality. “</w:t>
      </w:r>
      <w:r w:rsidR="00361732" w:rsidRPr="00631638">
        <w:rPr>
          <w:rFonts w:ascii="Times New Roman" w:hAnsi="Times New Roman"/>
          <w:color w:val="000000" w:themeColor="text1"/>
        </w:rPr>
        <w:t>High</w:t>
      </w:r>
      <w:r w:rsidRPr="00631638">
        <w:rPr>
          <w:rFonts w:ascii="Times New Roman" w:hAnsi="Times New Roman"/>
          <w:color w:val="000000" w:themeColor="text1"/>
        </w:rPr>
        <w:t>” quality studies scored</w:t>
      </w:r>
      <w:r w:rsidR="00361732" w:rsidRPr="00631638">
        <w:rPr>
          <w:rFonts w:ascii="Times New Roman" w:hAnsi="Times New Roman"/>
          <w:color w:val="000000" w:themeColor="text1"/>
        </w:rPr>
        <w:t xml:space="preserve"> &gt; 6, that is,</w:t>
      </w:r>
      <w:r w:rsidRPr="00631638">
        <w:rPr>
          <w:rFonts w:ascii="Times New Roman" w:hAnsi="Times New Roman"/>
          <w:color w:val="000000" w:themeColor="text1"/>
        </w:rPr>
        <w:t xml:space="preserve"> 3</w:t>
      </w:r>
      <w:r w:rsidR="00361732" w:rsidRPr="00631638">
        <w:rPr>
          <w:rFonts w:ascii="Times New Roman" w:hAnsi="Times New Roman"/>
          <w:color w:val="000000" w:themeColor="text1"/>
        </w:rPr>
        <w:t xml:space="preserve"> or 4</w:t>
      </w:r>
      <w:r w:rsidRPr="00631638">
        <w:rPr>
          <w:rFonts w:ascii="Times New Roman" w:hAnsi="Times New Roman"/>
          <w:color w:val="000000" w:themeColor="text1"/>
        </w:rPr>
        <w:t xml:space="preserve"> points in Selection, </w:t>
      </w:r>
      <w:r w:rsidR="00361732" w:rsidRPr="00631638">
        <w:rPr>
          <w:rFonts w:ascii="Times New Roman" w:hAnsi="Times New Roman"/>
          <w:color w:val="000000" w:themeColor="text1"/>
        </w:rPr>
        <w:t>1 or 2</w:t>
      </w:r>
      <w:r w:rsidRPr="00631638">
        <w:rPr>
          <w:rFonts w:ascii="Times New Roman" w:hAnsi="Times New Roman"/>
          <w:color w:val="000000" w:themeColor="text1"/>
        </w:rPr>
        <w:t xml:space="preserve"> points in Comparability, and 2 points in Outcome</w:t>
      </w:r>
      <w:r w:rsidR="00760E9A" w:rsidRPr="00631638">
        <w:rPr>
          <w:rFonts w:ascii="Times New Roman" w:hAnsi="Times New Roman"/>
          <w:color w:val="000000" w:themeColor="text1"/>
        </w:rPr>
        <w:t xml:space="preserve"> (see </w:t>
      </w:r>
      <w:r w:rsidRPr="00631638">
        <w:rPr>
          <w:rFonts w:ascii="Times New Roman" w:hAnsi="Times New Roman"/>
          <w:color w:val="000000" w:themeColor="text1"/>
        </w:rPr>
        <w:t xml:space="preserve">definitions of each domain and scoring of the NOS assessment </w:t>
      </w:r>
      <w:r w:rsidR="00760E9A" w:rsidRPr="00631638">
        <w:rPr>
          <w:rFonts w:ascii="Times New Roman" w:hAnsi="Times New Roman"/>
          <w:color w:val="000000" w:themeColor="text1"/>
        </w:rPr>
        <w:t>in SA5 and ST5, and the quality assessment of the included studies bellow in ST7).</w:t>
      </w:r>
    </w:p>
    <w:p w14:paraId="48B386EB" w14:textId="6997A26E" w:rsidR="0096404A" w:rsidRPr="00631638" w:rsidRDefault="0096404A" w:rsidP="0096404A">
      <w:pPr>
        <w:spacing w:line="360" w:lineRule="auto"/>
        <w:ind w:firstLine="720"/>
        <w:rPr>
          <w:rFonts w:ascii="Times New Roman" w:hAnsi="Times New Roman"/>
          <w:iCs/>
          <w:color w:val="000000" w:themeColor="text1"/>
        </w:rPr>
      </w:pPr>
      <w:r w:rsidRPr="00631638">
        <w:rPr>
          <w:rFonts w:ascii="Times New Roman" w:hAnsi="Times New Roman"/>
          <w:iCs/>
          <w:color w:val="000000" w:themeColor="text1"/>
        </w:rPr>
        <w:t>The representativeness of samples was mixed, and most of the included studies did not report either on non-response or a priori power analyses or otherwise justified their sample sizes.</w:t>
      </w:r>
      <w:r w:rsidRPr="00631638">
        <w:rPr>
          <w:rFonts w:ascii="Times New Roman" w:hAnsi="Times New Roman"/>
          <w:b/>
          <w:bCs/>
          <w:i/>
          <w:iCs/>
          <w:color w:val="000000" w:themeColor="text1"/>
        </w:rPr>
        <w:t xml:space="preserve"> </w:t>
      </w:r>
      <w:r w:rsidRPr="00631638">
        <w:rPr>
          <w:rFonts w:ascii="Times New Roman" w:hAnsi="Times New Roman"/>
          <w:iCs/>
          <w:color w:val="000000" w:themeColor="text1"/>
        </w:rPr>
        <w:t>Twenty-nine studies controlled for confounders in their analysis and found a statistically significant, negative</w:t>
      </w:r>
      <w:r w:rsidRPr="00631638">
        <w:rPr>
          <w:rFonts w:ascii="Times New Roman" w:hAnsi="Times New Roman"/>
          <w:b/>
          <w:bCs/>
          <w:iCs/>
          <w:color w:val="000000" w:themeColor="text1"/>
        </w:rPr>
        <w:t xml:space="preserve"> </w:t>
      </w:r>
      <w:r w:rsidRPr="00631638">
        <w:rPr>
          <w:rFonts w:ascii="Times New Roman" w:hAnsi="Times New Roman"/>
          <w:iCs/>
          <w:color w:val="000000" w:themeColor="text1"/>
        </w:rPr>
        <w:t xml:space="preserve">association between CM and social functioning in PD. A wide range of confounders were considered such as family income and socioeconomic status </w:t>
      </w:r>
      <w:r w:rsidRPr="00631638">
        <w:rPr>
          <w:rFonts w:ascii="Times New Roman" w:hAnsi="Times New Roman"/>
          <w:iCs/>
          <w:color w:val="000000" w:themeColor="text1"/>
        </w:rPr>
        <w:fldChar w:fldCharType="begin"/>
      </w:r>
      <w:r w:rsidRPr="00631638">
        <w:rPr>
          <w:rFonts w:ascii="Times New Roman" w:hAnsi="Times New Roman"/>
          <w:iCs/>
          <w:color w:val="000000" w:themeColor="text1"/>
        </w:rPr>
        <w:instrText xml:space="preserve"> ADDIN ZOTERO_ITEM CSL_CITATION {"citationID":"rqizypR1","properties":{"formattedCitation":"(Turner et al., 2020)","plainCitation":"(Turner et al., 2020)","noteIndex":0},"citationItems":[{"id":13119,"uris":["http://zotero.org/users/5555828/items/W3CPTYTQ"],"itemData":{"id":13119,"type":"article-journal","abstract":"AimsAssociations between childhood abuse and various psychotic illnesses in adulthood are commonly reported. We aim to examine associations between several reported childhood adverse events (sexual abuse, physical abuse, emotional abuse, neglect and interpersonal loss) among adults with diagnosed psychotic disorders and clinical and psychosocial outcomes.MethodsWithin a large epidemiological study, the 2010 Australian National Survey of Psychosis (Survey of High Impact Psychosis, SHIP), we used logistic regression to model childhood adverse events (any and specific types) on 18 clinical and psychosocial outcomes.ResultsEighty percent of SHIP participants (1466/1825) reported experiencing adverse events in childhood (sexual abuse, other types of abuse and interpersonal loss). Participants reporting any form of childhood adversity had higher odds for 12/18 outcomes we examined. Significant associations were observed with all psychosocial outcomes (social dysfunction, victimisation, offending and homelessness within the previous 12 months, and definite psychosocial stressor within 12 months of illness onset), with the strongest association for homelessness (odds ratio (OR) = 2.82). Common across all adverse event types was an association with lifetime depression, anxiety and a definite psychosocial stressor within 12 months of illness onset. When adverse event types were non-hierarchically coded, sexual abuse was associated with 11/18 outcomes, other types of abuse 13/18 and, interpersonal loss occurring in the absence of other forms of abuse was associated with fewer of the clinical and psychosocial outcomes, 4/18. When adverse events types were coded hierarchically (to isolate the effect of interpersonal loss in the absence of abuse), interpersonal loss was associated with lower odds of self-reproach (OR = 0.70), negative syndrome (OR = 0.75) and victimisation (OR = 0.82).ConclusionsAdverse childhood experiences among people with psychosis are common, as are subsequent psychosocial stressors. Mental health professionals should routinely enquire about all types of adversities in this group and provide effective service responses. Childhood abuse, including sexual abuse, may contribute to subsequent adversity, poor psychosocial functioning and complex needs among people with psychosis. Longitudinal research to better understand these relationships is needed, as are studies which evaluate the effectiveness of preventative interventions in high-risk groups.","container-title":"Epidemiology and Psychiatric Sciences","DOI":"10.1017/S2045796019000684","ISSN":"2045-7960, 2045-7979","language":"en","note":"publisher: Cambridge University Press","source":"Cambridge University Press","title":"Childhood adversity and clinical and psychosocial outcomes in psychosis","URL":"https://www.cambridge.org/core/journals/epidemiology-and-psychiatric-sciences/article/childhood-adversity-and-clinical-and-psychosocial-outcomes-in-psychosis/278DBA98EE3259EE73A0B43FC3AED618","volume":"29","author":[{"family":"Turner","given":"S."},{"family":"Harvey","given":"C."},{"family":"Hayes","given":"L."},{"family":"Castle","given":"D."},{"family":"Galletly","given":"C."},{"family":"Sweeney","given":"S."},{"family":"Shah","given":"S."},{"family":"Keogh","given":"L."},{"family":"Spittal","given":"M. J."}],"accessed":{"date-parts":[["2022",1,5]]},"issued":{"date-parts":[["2020"]],"season":"ed"}}}],"schema":"https://github.com/citation-style-language/schema/raw/master/csl-citation.json"} </w:instrText>
      </w:r>
      <w:r w:rsidRPr="00631638">
        <w:rPr>
          <w:rFonts w:ascii="Times New Roman" w:hAnsi="Times New Roman"/>
          <w:iCs/>
          <w:color w:val="000000" w:themeColor="text1"/>
        </w:rPr>
        <w:fldChar w:fldCharType="separate"/>
      </w:r>
      <w:r w:rsidR="0026176E" w:rsidRPr="00631638">
        <w:rPr>
          <w:rFonts w:ascii="Times New Roman" w:hAnsi="Times New Roman"/>
          <w:color w:val="000000" w:themeColor="text1"/>
        </w:rPr>
        <w:t>(Turner et al., 20</w:t>
      </w:r>
      <w:r w:rsidR="00B67D1E" w:rsidRPr="00631638">
        <w:rPr>
          <w:rFonts w:ascii="Times New Roman" w:hAnsi="Times New Roman"/>
          <w:color w:val="000000" w:themeColor="text1"/>
        </w:rPr>
        <w:t>19</w:t>
      </w:r>
      <w:r w:rsidR="0026176E" w:rsidRPr="00631638">
        <w:rPr>
          <w:rFonts w:ascii="Times New Roman" w:hAnsi="Times New Roman"/>
          <w:color w:val="000000" w:themeColor="text1"/>
        </w:rPr>
        <w:t>)</w:t>
      </w:r>
      <w:r w:rsidRPr="00631638">
        <w:rPr>
          <w:rFonts w:ascii="Times New Roman" w:hAnsi="Times New Roman"/>
          <w:iCs/>
          <w:color w:val="000000" w:themeColor="text1"/>
        </w:rPr>
        <w:fldChar w:fldCharType="end"/>
      </w:r>
      <w:r w:rsidRPr="00631638">
        <w:rPr>
          <w:rFonts w:ascii="Times New Roman" w:hAnsi="Times New Roman"/>
          <w:iCs/>
          <w:color w:val="000000" w:themeColor="text1"/>
        </w:rPr>
        <w:t xml:space="preserve">, residence (city vs. rural area) </w:t>
      </w:r>
      <w:r w:rsidRPr="00631638">
        <w:rPr>
          <w:rFonts w:ascii="Times New Roman" w:hAnsi="Times New Roman"/>
          <w:iCs/>
          <w:color w:val="000000" w:themeColor="text1"/>
        </w:rPr>
        <w:fldChar w:fldCharType="begin"/>
      </w:r>
      <w:r w:rsidRPr="00631638">
        <w:rPr>
          <w:rFonts w:ascii="Times New Roman" w:hAnsi="Times New Roman"/>
          <w:iCs/>
          <w:color w:val="000000" w:themeColor="text1"/>
        </w:rPr>
        <w:instrText xml:space="preserve"> PRINTDATE  \* MERGEFORMAT </w:instrText>
      </w:r>
      <w:r w:rsidRPr="00631638">
        <w:rPr>
          <w:rFonts w:ascii="Times New Roman" w:hAnsi="Times New Roman"/>
          <w:iCs/>
          <w:color w:val="000000" w:themeColor="text1"/>
        </w:rPr>
        <w:fldChar w:fldCharType="separate"/>
      </w:r>
      <w:r w:rsidRPr="00631638">
        <w:rPr>
          <w:rFonts w:ascii="Times New Roman" w:hAnsi="Times New Roman"/>
          <w:iCs/>
          <w:color w:val="000000" w:themeColor="text1"/>
        </w:rPr>
        <w:fldChar w:fldCharType="begin"/>
      </w:r>
      <w:r w:rsidRPr="00631638">
        <w:rPr>
          <w:rFonts w:ascii="Times New Roman" w:hAnsi="Times New Roman"/>
          <w:iCs/>
          <w:color w:val="000000" w:themeColor="text1"/>
        </w:rPr>
        <w:instrText xml:space="preserve"> ADDIN ZOTERO_ITEM CSL_CITATION {"citationID":"zMxIGIFo","properties":{"formattedCitation":"(Li et al., 2015)","plainCitation":"(Li et al., 2015)","noteIndex":0},"citationItems":[{"id":3101,"uris":["http://zotero.org/users/5555828/items/MSRS8NLB"],"itemData":{"id":3101,"type":"article-journal","container-title":"Psychiatry Research","DOI":"10.1016/j.psychres.2015.06.001","issue":"3","page":"702–707","title":"Childhood trauma associates with clinical features of schizophrenia in a sample of Chinese inpatients","volume":"228","author":[{"family":"Li","given":"X.-B."},{"family":"Li","given":"Q.-Y."},{"family":"Liu","given":"J.-T."},{"family":"Zhang","given":"L."},{"family":"Tang","given":"Y.-L."},{"family":"Wang","given":"C.-Y."}],"issued":{"date-parts":[["2015"]]}}}],"schema":"https://github.com/citation-style-language/schema/raw/master/csl-citation.json"} </w:instrText>
      </w:r>
      <w:r w:rsidRPr="00631638">
        <w:rPr>
          <w:rFonts w:ascii="Times New Roman" w:hAnsi="Times New Roman"/>
          <w:iCs/>
          <w:color w:val="000000" w:themeColor="text1"/>
        </w:rPr>
        <w:fldChar w:fldCharType="separate"/>
      </w:r>
      <w:r w:rsidR="0026176E" w:rsidRPr="00631638">
        <w:rPr>
          <w:rFonts w:ascii="Times New Roman" w:hAnsi="Times New Roman"/>
          <w:color w:val="000000" w:themeColor="text1"/>
        </w:rPr>
        <w:t>(Li et al., 2015)</w:t>
      </w:r>
      <w:r w:rsidRPr="00631638">
        <w:rPr>
          <w:rFonts w:ascii="Times New Roman" w:hAnsi="Times New Roman"/>
          <w:iCs/>
          <w:color w:val="000000" w:themeColor="text1"/>
        </w:rPr>
        <w:fldChar w:fldCharType="end"/>
      </w:r>
      <w:r w:rsidRPr="00631638">
        <w:rPr>
          <w:rFonts w:ascii="Times New Roman" w:hAnsi="Times New Roman"/>
          <w:iCs/>
          <w:color w:val="000000" w:themeColor="text1"/>
        </w:rPr>
        <w:fldChar w:fldCharType="end"/>
      </w:r>
      <w:r w:rsidRPr="00631638">
        <w:rPr>
          <w:rFonts w:ascii="Times New Roman" w:hAnsi="Times New Roman"/>
          <w:iCs/>
          <w:color w:val="000000" w:themeColor="text1"/>
        </w:rPr>
        <w:t xml:space="preserve">, parental styles </w:t>
      </w:r>
      <w:r w:rsidRPr="00631638">
        <w:rPr>
          <w:rFonts w:ascii="Times New Roman" w:hAnsi="Times New Roman"/>
          <w:iCs/>
          <w:color w:val="000000" w:themeColor="text1"/>
        </w:rPr>
        <w:fldChar w:fldCharType="begin"/>
      </w:r>
      <w:r w:rsidRPr="00631638">
        <w:rPr>
          <w:rFonts w:ascii="Times New Roman" w:hAnsi="Times New Roman"/>
          <w:iCs/>
          <w:color w:val="000000" w:themeColor="text1"/>
        </w:rPr>
        <w:instrText xml:space="preserve"> ADDIN ZOTERO_ITEM CSL_CITATION {"citationID":"QHUJDEeo","properties":{"formattedCitation":"(Rokita et al., 2020)","plainCitation":"(Rokita et al., 2020)","noteIndex":0},"citationItems":[{"id":9357,"uris":["http://zotero.org/users/5555828/items/SXUYX3MU"],"itemData":{"id":9357,"type":"article-journal","abstract":"Childhood trauma, and in particular physical neglect, has been repeatedly associated with lower performance on measures of social cognition (e.g. emotion recognition tasks) in both psychiatric and non-clinical populations. The neural mechanisms underpinning this association have remained unclear. Here, we investigated whether volumetric changes in three stress-sensitive regions—the amygdala, hippocampus and anterior cingulate cortex (ACC)—mediate the association between childhood trauma and emotion recognition in a healthy participant sample (N = 112) and a clinical sample of patients with schizophrenia (N = 46). Direct effects of childhood trauma, specifically physical neglect, on Emotion Recognition Task were observed in the whole sample. In healthy participants, reduced total and left ACC volumes were observed to fully mediate the association between both physical neglect and total childhood trauma score, and emotion recognition. No mediating effects of the hippocampus and amygdala volumes were observed for either group. These results suggest that reduced ACC volume may represent part of the mechanism by which early life adversity results in poorer social cognitive function. Confirmation of the causal basis of this association would highlight the importance of resilience-building interventions to mitigate the detrimental effects of childhood trauma on brain structure and function.","container-title":"Social Cognitive and Affective Neuroscience","DOI":"10.1093/scan/nsaa160","ISSN":"1749-5016","issue":"12","journalAbbreviation":"Social Cognitive and Affective Neuroscience","page":"1325-1339","source":"Silverchair","title":"Childhood trauma, brain structure and emotion recognition in patients with schizophrenia and healthy participants","volume":"15","author":[{"family":"Rokita","given":"Karolina I"},{"family":"Holleran","given":"Laurena"},{"family":"Dauvermann","given":"Maria R"},{"family":"Mothersill","given":"David"},{"family":"Holland","given":"Jessica"},{"family":"Costello","given":"Laura"},{"family":"Kane","given":"Ruán"},{"family":"McKernan","given":"Declan"},{"family":"Morris","given":"Derek W"},{"family":"Kelly","given":"John P"},{"family":"Corvin","given":"Aiden"},{"family":"Hallahan","given":"Brian"},{"family":"McDonald","given":"Colm"},{"family":"Donohoe","given":"Gary"}],"issued":{"date-parts":[["2020",12,1]]}}}],"schema":"https://github.com/citation-style-language/schema/raw/master/csl-citation.json"} </w:instrText>
      </w:r>
      <w:r w:rsidRPr="00631638">
        <w:rPr>
          <w:rFonts w:ascii="Times New Roman" w:hAnsi="Times New Roman"/>
          <w:iCs/>
          <w:color w:val="000000" w:themeColor="text1"/>
        </w:rPr>
        <w:fldChar w:fldCharType="separate"/>
      </w:r>
      <w:r w:rsidR="0026176E" w:rsidRPr="00631638">
        <w:rPr>
          <w:rFonts w:ascii="Times New Roman" w:hAnsi="Times New Roman"/>
          <w:color w:val="000000" w:themeColor="text1"/>
        </w:rPr>
        <w:t>(Rokita et al., 202</w:t>
      </w:r>
      <w:r w:rsidR="00AF6F24" w:rsidRPr="00631638">
        <w:rPr>
          <w:rFonts w:ascii="Times New Roman" w:hAnsi="Times New Roman"/>
          <w:color w:val="000000" w:themeColor="text1"/>
        </w:rPr>
        <w:t>1</w:t>
      </w:r>
      <w:r w:rsidR="0026176E" w:rsidRPr="00631638">
        <w:rPr>
          <w:rFonts w:ascii="Times New Roman" w:hAnsi="Times New Roman"/>
          <w:color w:val="000000" w:themeColor="text1"/>
        </w:rPr>
        <w:t>)</w:t>
      </w:r>
      <w:r w:rsidRPr="00631638">
        <w:rPr>
          <w:rFonts w:ascii="Times New Roman" w:hAnsi="Times New Roman"/>
          <w:iCs/>
          <w:color w:val="000000" w:themeColor="text1"/>
        </w:rPr>
        <w:fldChar w:fldCharType="end"/>
      </w:r>
      <w:r w:rsidRPr="00631638">
        <w:rPr>
          <w:rFonts w:ascii="Times New Roman" w:hAnsi="Times New Roman"/>
          <w:iCs/>
          <w:color w:val="000000" w:themeColor="text1"/>
        </w:rPr>
        <w:t xml:space="preserve">, attachment dimensions </w:t>
      </w:r>
      <w:r w:rsidRPr="00631638">
        <w:rPr>
          <w:rFonts w:ascii="Times New Roman" w:hAnsi="Times New Roman"/>
          <w:iCs/>
          <w:color w:val="000000" w:themeColor="text1"/>
        </w:rPr>
        <w:fldChar w:fldCharType="begin"/>
      </w:r>
      <w:r w:rsidRPr="00631638">
        <w:rPr>
          <w:rFonts w:ascii="Times New Roman" w:hAnsi="Times New Roman"/>
          <w:iCs/>
          <w:color w:val="000000" w:themeColor="text1"/>
        </w:rPr>
        <w:instrText xml:space="preserve"> ADDIN ZOTERO_ITEM CSL_CITATION {"citationID":"lJpx0nmS","properties":{"formattedCitation":"(Hjelseng et al., 2020)","plainCitation":"(Hjelseng et al., 2020)","noteIndex":0},"citationItems":[{"id":10670,"uris":["http://zotero.org/users/5555828/items/EFLPPB58"],"itemData":{"id":10670,"type":"article-journal","abstract":"BACKGROUND: Impaired social functioning is a core feature of schizophrenia spectrum (SZS) and bipolar spectrum disorders (BDS). Childhood traumatic events are more frequent in SZS and BDS than in healthy individuals (HC), and could represent a cumulative risk for reduced social functioning beyond experiencing ongoing clinical symptoms.\nMETHODS: The study comprised 1039 individuals (SZS [n = 348]; BDS [n = 262], and HC [n = 429]). Childhood trauma and level of social functioning was assessed by the Childhood Trauma Questionnaire (CTQ) and the Social Functioning Scale (SFS), respectively. Diagnosis was obtained by the Structured Clinical Interview (SCID) for the Diagnostic and Statistical Manual of Mental Disorders-IV (DSM-IV).\nRESULTS: Patients had poorer social functioning (F = 819.18, p ˂ 0.001, Cohen's d = 0.44) and reported more childhood trauma experiences than HC (X2 = 289.0, p &lt; .001) than HC. Patients with at least one moderate to severe trauma had poorer social functioning than patients without childhood trauma (F = 8.16, p = .004, Cohen's d = 0.17). Within the patients, a cumulative relationship was observed in that more severe childhood trauma was associated with lower social functioning (F = 2.65, p = .02, Cohen's d = 0.20). No significant associations were observed for having at least one moderate to severe trauma or cumulative traumas on social functioning in the HC. Follow-up analysis showed that patients in remission childhood trauma also had poorer social functioning.\nCONCLUSION: Patients who reported childhood trauma experiences had poorer social functioning both during an active illness phase and in remission.","container-title":"Schizophrenia Research","DOI":"10.1016/j.schres.2020.03.015","ISSN":"1573-2509","journalAbbreviation":"Schizophr Res","language":"eng","note":"PMID: 32222348","page":"S0920-9964(20)30118-3","source":"PubMed","title":"Childhood trauma is associated with poorer social functioning in severe mental disorders both during an active illness phase and in remission","author":[{"family":"Hjelseng","given":"Ingrid Varvin"},{"family":"Vaskinn","given":"Anja"},{"family":"Ueland","given":"Torill"},{"family":"Lunding","given":"Synve Hoffart"},{"family":"Reponen","given":"Elina J."},{"family":"Steen","given":"Nils Eiel"},{"family":"Andreassen","given":"Ole A."},{"family":"Aas","given":"Monica"}],"issued":{"date-parts":[["2020",3,25]]}}}],"schema":"https://github.com/citation-style-language/schema/raw/master/csl-citation.json"} </w:instrText>
      </w:r>
      <w:r w:rsidRPr="00631638">
        <w:rPr>
          <w:rFonts w:ascii="Times New Roman" w:hAnsi="Times New Roman"/>
          <w:iCs/>
          <w:color w:val="000000" w:themeColor="text1"/>
        </w:rPr>
        <w:fldChar w:fldCharType="separate"/>
      </w:r>
      <w:r w:rsidR="0026176E" w:rsidRPr="00631638">
        <w:rPr>
          <w:rFonts w:ascii="Times New Roman" w:hAnsi="Times New Roman"/>
          <w:color w:val="000000" w:themeColor="text1"/>
        </w:rPr>
        <w:t>(Hjelseng et al., 2020)</w:t>
      </w:r>
      <w:r w:rsidRPr="00631638">
        <w:rPr>
          <w:rFonts w:ascii="Times New Roman" w:hAnsi="Times New Roman"/>
          <w:iCs/>
          <w:color w:val="000000" w:themeColor="text1"/>
        </w:rPr>
        <w:fldChar w:fldCharType="end"/>
      </w:r>
      <w:r w:rsidRPr="00631638">
        <w:rPr>
          <w:rFonts w:ascii="Times New Roman" w:hAnsi="Times New Roman"/>
          <w:iCs/>
          <w:color w:val="000000" w:themeColor="text1"/>
        </w:rPr>
        <w:t xml:space="preserve">, first-degree relative mental illness </w:t>
      </w:r>
      <w:r w:rsidRPr="00631638">
        <w:rPr>
          <w:rFonts w:ascii="Times New Roman" w:hAnsi="Times New Roman"/>
          <w:iCs/>
          <w:color w:val="000000" w:themeColor="text1"/>
        </w:rPr>
        <w:fldChar w:fldCharType="begin"/>
      </w:r>
      <w:r w:rsidR="0026176E" w:rsidRPr="00631638">
        <w:rPr>
          <w:rFonts w:ascii="Times New Roman" w:hAnsi="Times New Roman"/>
          <w:iCs/>
          <w:color w:val="000000" w:themeColor="text1"/>
        </w:rPr>
        <w:instrText xml:space="preserve"> ADDIN ZOTERO_ITEM CSL_CITATION {"citationID":"6uM2e41n","properties":{"formattedCitation":"(A.M. Trauelsen et al., 2019)","plainCitation":"(A.M. Trauelsen et al., 2019)","noteIndex":0},"citationItems":[{"id":2656,"uris":["http://zotero.org/users/5555828/items/YN2FVQSR"],"itemData":{"id":2656,"type":"article-journal","container-title":"Psychiatry Research","DOI":"10.1016/j.psychres.2019.01.018","page":"163–170","title":"Does childhood trauma predict poorer metacognitive abilities in people with first-episode psychosis?","volume":"273","author":[{"family":"Trauelsen","given":"A.M."},{"family":"Gumley","given":"A."},{"family":"Jansen","given":"J.E."},{"family":"Pedersen","given":"M.B."},{"family":"Nielsen","given":"H.-G.L."},{"family":"Haahr","given":"U.H."},{"family":"Simonsen","given":"E."}],"issued":{"date-parts":[["2019"]]}}}],"schema":"https://github.com/citation-style-language/schema/raw/master/csl-citation.json"} </w:instrText>
      </w:r>
      <w:r w:rsidRPr="00631638">
        <w:rPr>
          <w:rFonts w:ascii="Times New Roman" w:hAnsi="Times New Roman"/>
          <w:iCs/>
          <w:color w:val="000000" w:themeColor="text1"/>
        </w:rPr>
        <w:fldChar w:fldCharType="separate"/>
      </w:r>
      <w:r w:rsidR="0026176E" w:rsidRPr="00631638">
        <w:rPr>
          <w:rFonts w:ascii="Times New Roman" w:hAnsi="Times New Roman"/>
          <w:color w:val="000000" w:themeColor="text1"/>
        </w:rPr>
        <w:t>(A.M. Trauelsen et al., 2019)</w:t>
      </w:r>
      <w:r w:rsidRPr="00631638">
        <w:rPr>
          <w:rFonts w:ascii="Times New Roman" w:hAnsi="Times New Roman"/>
          <w:iCs/>
          <w:color w:val="000000" w:themeColor="text1"/>
        </w:rPr>
        <w:fldChar w:fldCharType="end"/>
      </w:r>
      <w:r w:rsidRPr="00631638">
        <w:rPr>
          <w:rFonts w:ascii="Times New Roman" w:hAnsi="Times New Roman"/>
          <w:iCs/>
          <w:color w:val="000000" w:themeColor="text1"/>
        </w:rPr>
        <w:t xml:space="preserve">. Also, child premorbid social, cognitive </w:t>
      </w:r>
      <w:r w:rsidRPr="00631638">
        <w:rPr>
          <w:rFonts w:ascii="Times New Roman" w:hAnsi="Times New Roman"/>
          <w:iCs/>
          <w:color w:val="000000" w:themeColor="text1"/>
        </w:rPr>
        <w:fldChar w:fldCharType="begin"/>
      </w:r>
      <w:r w:rsidR="0026176E" w:rsidRPr="00631638">
        <w:rPr>
          <w:rFonts w:ascii="Times New Roman" w:hAnsi="Times New Roman"/>
          <w:iCs/>
          <w:color w:val="000000" w:themeColor="text1"/>
        </w:rPr>
        <w:instrText xml:space="preserve"> ADDIN ZOTERO_ITEM CSL_CITATION {"citationID":"VTgrqJa6","properties":{"formattedCitation":"(Hodann-Caudevilla, Garc\\uc0\\u237{}a, &amp; Juli\\uc0\\u225{}n, 2021)","plainCitation":"(Hodann-Caudevilla, García, &amp; Julián, 2021)","noteIndex":0},"citationItems":[{"id":10352,"uris":["http://zotero.org/users/5555828/items/AAUS7K6P"],"itemData":{"id":10352,"type":"article-journal","abstract":"In recent decade's interest in the concept of recovery in schizophrenia has grown exponentially. One phenomenon that has been consistently associated with poorer recovery in people with schizophrenia is childhood trauma. The aim of this study is to explore the mechanisms underlying this relationship by analyzing the possible mediating effect of experiential avoidance and insecure attachment. Method: The sample for this investigation consisted of 109 people with schizophrenia. The assessment employed the following scales: ExpTra-S,AAQ-II, PAM, ISMI and SCIP-S. A Bias-Corrected Bootstrap (BCB) procedure was used in the mediation analysis. Results: Childhood trauma predicts poorer personal recovery, with experiential avoidance acting as a mediator in this relationship. Conclusion: People with schizophrenia who have a history of childhood trauma and high levels of experiential avoidance require special clinical attention, with interventions focused on addressing the impact of trauma and on promoting personal recovery.","container-title":"Clin. Schizophr. Relat. Psychoses","DOI":"10.3371/CSRP.RMGJ.070421","ISSN":"1941-2010","issue":"2","title":"Childhood trauma and personal recovery in schizophrenia: Mediating role of experiential avoidance and insecure attachment","URL":"https://www.embase.com/search/results?subaction=viewrecord&amp;id=L2012937589&amp;from=export","volume":"15","author":[{"family":"Hodann-Caudevilla","given":"R.M."},{"family":"García","given":"J.J.M."},{"family":"Julián","given":"F.A.B."}],"issued":{"date-parts":[["2021"]]}}}],"schema":"https://github.com/citation-style-language/schema/raw/master/csl-citation.json"} </w:instrText>
      </w:r>
      <w:r w:rsidRPr="00631638">
        <w:rPr>
          <w:rFonts w:ascii="Times New Roman" w:hAnsi="Times New Roman"/>
          <w:iCs/>
          <w:color w:val="000000" w:themeColor="text1"/>
        </w:rPr>
        <w:fldChar w:fldCharType="separate"/>
      </w:r>
      <w:r w:rsidR="0026176E" w:rsidRPr="00631638">
        <w:rPr>
          <w:rFonts w:ascii="Times New Roman" w:hAnsi="Times New Roman"/>
          <w:color w:val="000000" w:themeColor="text1"/>
        </w:rPr>
        <w:t>(Hodann-Caudevilla, García, &amp; Julián, 2021)</w:t>
      </w:r>
      <w:r w:rsidRPr="00631638">
        <w:rPr>
          <w:rFonts w:ascii="Times New Roman" w:hAnsi="Times New Roman"/>
          <w:iCs/>
          <w:color w:val="000000" w:themeColor="text1"/>
        </w:rPr>
        <w:fldChar w:fldCharType="end"/>
      </w:r>
      <w:r w:rsidRPr="00631638">
        <w:rPr>
          <w:rFonts w:ascii="Times New Roman" w:hAnsi="Times New Roman"/>
          <w:iCs/>
          <w:color w:val="000000" w:themeColor="text1"/>
        </w:rPr>
        <w:t xml:space="preserve">, and academic functioning </w:t>
      </w:r>
      <w:r w:rsidRPr="00631638">
        <w:rPr>
          <w:rFonts w:ascii="Times New Roman" w:hAnsi="Times New Roman"/>
          <w:iCs/>
          <w:color w:val="000000" w:themeColor="text1"/>
        </w:rPr>
        <w:fldChar w:fldCharType="begin"/>
      </w:r>
      <w:r w:rsidR="0026176E" w:rsidRPr="00631638">
        <w:rPr>
          <w:rFonts w:ascii="Times New Roman" w:hAnsi="Times New Roman"/>
          <w:iCs/>
          <w:color w:val="000000" w:themeColor="text1"/>
        </w:rPr>
        <w:instrText xml:space="preserve"> ADDIN ZOTERO_ITEM CSL_CITATION {"citationID":"Uvl0pEy6","properties":{"formattedCitation":"(Monica Aas et al., 2016)","plainCitation":"(Monica Aas et al., 2016)","noteIndex":0},"citationItems":[{"id":1430,"uris":["http://zotero.org/users/5555828/items/5EA4B2XW"],"itemData":{"id":1430,"type":"article-journal","abstract":"BACKGROUND: The aim of this study was to investigate whether childhood trauma was associated with more severe clinical features in patients with first-episode psychosis, both at the initial assessment and after one year. METHODS: Ninety-six patients with a first-episode of a DSM-IV diagnosis of psychosis, in addition to 264 healthy controls from the same catchment area, were recruited to the TOP NORMENT study. A history of childhood trauma was obtained using the Childhood Trauma Questionnaire (CTQ). Function and symptom severity were measured using the Global Assessment of Functioning (GAF) Scale divided into function (GAF-F) and symptoms (GAF-S), the Positive and Negative Syndrome Scale (PANSS) and the Young Mania Rating Scale (YMRS). All clinical assessments were completed at two time points: At an initial assessment within the first year of initiating treatment for psychosis and after one year. RESULTS: Childhood trauma was associated with significantly reduced global functioning and more severe clinical symptoms at both baseline and follow-up, whereas emotional neglect was associated with a significantly reduced improvement rate for global functioning (GAF-F) over the follow-up period. CONCLUSION: Our data indicate that patients with first-episode psychosis who report a history of childhood trauma constitute a subgroup characterized by more severe clinical features over the first year of treatment, as well as slower improvement rates.","archive":"PubMed","archive_location":"27146044","container-title":"BMC psychiatry","DOI":"10.1186/s12888-016-0827-4","ISSN":"1471-244X","journalAbbreviation":"BMC Psychiatry","language":"eng","note":"container-title: BMC psychiatry\npublisher: BioMed Central","page":"126-126","title":"A history of childhood trauma is associated with slower improvement rates: Findings from a one-year follow-up study of patients with a first-episode psychosis","volume":"16","author":[{"family":"Aas","given":"Monica"},{"family":"Andreassen","given":"Ole A"},{"family":"Aminoff","given":"Sofie R"},{"family":"Færden","given":"Ann"},{"family":"Romm","given":"Kristin L"},{"family":"Nesvåg","given":"Ragnar"},{"family":"Berg","given":"Akiah O"},{"family":"Simonsen","given":"Carmen"},{"family":"Agartz","given":"Ingrid"},{"family":"Melle","given":"Ingrid"}],"issued":{"date-parts":[["2016",5,4]]}}}],"schema":"https://github.com/citation-style-language/schema/raw/master/csl-citation.json"} </w:instrText>
      </w:r>
      <w:r w:rsidRPr="00631638">
        <w:rPr>
          <w:rFonts w:ascii="Times New Roman" w:hAnsi="Times New Roman"/>
          <w:iCs/>
          <w:color w:val="000000" w:themeColor="text1"/>
        </w:rPr>
        <w:fldChar w:fldCharType="separate"/>
      </w:r>
      <w:r w:rsidR="0026176E" w:rsidRPr="00631638">
        <w:rPr>
          <w:rFonts w:ascii="Times New Roman" w:hAnsi="Times New Roman"/>
          <w:color w:val="000000" w:themeColor="text1"/>
        </w:rPr>
        <w:t>(Monica Aas et al., 2016)</w:t>
      </w:r>
      <w:r w:rsidRPr="00631638">
        <w:rPr>
          <w:rFonts w:ascii="Times New Roman" w:hAnsi="Times New Roman"/>
          <w:iCs/>
          <w:color w:val="000000" w:themeColor="text1"/>
        </w:rPr>
        <w:fldChar w:fldCharType="end"/>
      </w:r>
      <w:r w:rsidRPr="00631638">
        <w:rPr>
          <w:rFonts w:ascii="Times New Roman" w:hAnsi="Times New Roman"/>
          <w:iCs/>
          <w:color w:val="000000" w:themeColor="text1"/>
        </w:rPr>
        <w:t xml:space="preserve">, IQ </w:t>
      </w:r>
      <w:r w:rsidRPr="00631638">
        <w:rPr>
          <w:rFonts w:ascii="Times New Roman" w:hAnsi="Times New Roman"/>
          <w:iCs/>
          <w:color w:val="000000" w:themeColor="text1"/>
        </w:rPr>
        <w:fldChar w:fldCharType="begin"/>
      </w:r>
      <w:r w:rsidR="0026176E" w:rsidRPr="00631638">
        <w:rPr>
          <w:rFonts w:ascii="Times New Roman" w:hAnsi="Times New Roman"/>
          <w:iCs/>
          <w:color w:val="000000" w:themeColor="text1"/>
        </w:rPr>
        <w:instrText xml:space="preserve"> ADDIN ZOTERO_ITEM CSL_CITATION {"citationID":"jTbBNsTN","properties":{"formattedCitation":"(Vaskinn, Engelstad, Torgalsb\\uc0\\u248{}en, &amp; Rund, 2021; Vaskinn, Melle, Aas, &amp; Berg, 2021a)","plainCitation":"(Vaskinn, Engelstad, Torgalsbøen, &amp; Rund, 2021; Vaskinn, Melle, Aas, &amp; Berg, 2021a)","noteIndex":0},"citationItems":[{"id":13140,"uris":["http://zotero.org/users/5555828/items/NYAFRU28"],"itemData":{"id":13140,"type":"article-journal","abstract":"Schizophrenia is associated with a small, but increased risk of violent behavior, including homicide. Violent individuals with schizophrenia have elevated rates of  childhood trauma and substantial social cognitive impairments. The aim of this study  was to examine if childhood trauma is related to social cognition in homicide  offenders with schizophrenia. We recruited 26 individuals with schizophrenia  sentenced to compulsory mental care for homicide/attempted homicide and 28  non-violent schizophrenia controls. They filled out the Childhood Trauma  Questionnaire (CTQ), providing scores for physical abuse, sexual abuse, emotional  abuse, physical neglect and emotional neglect. Social cognition was assessed with  two measures of emotion processing (Emotion in Biological Motion, Pictures of Facial  Affect) and two theory of mind (ToM) tests (Hinting Task, Movie for the Assessment  of Social Cognition: MASC). Spearman's rho correlation coefficients were computed,  and significant results followed up with partial correlation analyses controlling  for IQ. Three associations were statistically significant, all in the homicide  group; between CTQ physical neglect and cognitive ToM assessed with Hinting Task and  with MASC, and between CTQ emotional neglect and Hinting Task. Only the first  remained significant after controlling for IQ, indicating a specific association  between physical neglect and cognitive ToM in homicide offenders with schizophrenia.","container-title":"Psychiatry research","DOI":"10.1016/j.psychres.2021.114093","ISSN":"1872-7123 0165-1781","journalAbbreviation":"Psychiatry Res","language":"eng","license":"Copyright © 2021 The Author(s). Published by Elsevier B.V. All rights reserved.","note":"publisher-place: Ireland\nPMID: 34247060","page":"114093","title":"Childhood trauma, social cognition and schizophrenia: Specific association between physical neglect and cognitive theory of mind in homicide offenders.","volume":"303","author":[{"family":"Vaskinn","given":"Anja"},{"family":"Engelstad","given":"Katharina N."},{"family":"Torgalsbøen","given":"Anne-Kari"},{"family":"Rund","given":"Bjørn Rishovd"}],"issued":{"date-parts":[["2021",9]]}}},{"id":9455,"uris":["http://zotero.org/users/5555828/items/9579XJQZ"],"itemData":{"id":9455,"type":"article-journal","abstract":"Whereas childhood trauma is associated with reduced nonsocial cognition in schizophrenia, research on the relationship between childhood trauma and social cognition is limited and mixed. The aim of this study was to examine the association between childhood trauma and theory of mind (ToM) in persons with schizophrenia (n = 68) compared to healthy control participants (n = 70). Childhood trauma was assessed with the Childhood Trauma Questionnaire (CTQ), providing information on physical abuse, emotional abuse, sexual abuse, physical neglect and emotional neglect. ToM was indexed by the Movie for the Assessment of Social Cognition (MASC), which yields scores for total, cognitive and affective ToM, and for three error types (overmentalizing, undermentalizing, no mentalizing). Persons with schizophrenia had elevated rates of childhood trauma and lower ToM scores than healthy controls. In the schizophrenia group, associations between sexual abuse and affective ToM was statistically significant. In regression analyses, physical neglect was found to be the strongest predictor of affective ToM. In healthy controls, childhood trauma was not associated with ToM. Follow-up analyses comparing individuals with/without clinically significant childhood trauma, confirmed the findings for the schizophrenia group. No causal inferences can be made in this cross-sectional study, but the results suggest an illnesss-pecific association between both sexual abuse and physical neglect in childhood, and adult affective ToM in individuals with schizophrenia.","archive_location":"rayyan-279224442","container-title":"SCHIZOPHRENIA RESEARCH-COGNITION","ISSN":"2215-0013","title":"Sexual abuse and physical neglect in childhood are associated with affective theory of mind in adults with schizophrenia","volume":"23","author":[{"family":"Vaskinn","given":"Anja"},{"family":"Melle","given":"Ingrid"},{"family":"Aas","given":"Monica"},{"family":"Berg","given":"Akiah Ottesen"}],"issued":{"date-parts":[["2021"]]}}}],"schema":"https://github.com/citation-style-language/schema/raw/master/csl-citation.json"} </w:instrText>
      </w:r>
      <w:r w:rsidRPr="00631638">
        <w:rPr>
          <w:rFonts w:ascii="Times New Roman" w:hAnsi="Times New Roman"/>
          <w:iCs/>
          <w:color w:val="000000" w:themeColor="text1"/>
        </w:rPr>
        <w:fldChar w:fldCharType="separate"/>
      </w:r>
      <w:r w:rsidR="0026176E" w:rsidRPr="00631638">
        <w:rPr>
          <w:rFonts w:ascii="Times New Roman" w:hAnsi="Times New Roman"/>
          <w:color w:val="000000" w:themeColor="text1"/>
        </w:rPr>
        <w:t>(Vaskinn, Melle, Aas, &amp; Berg, 2021)</w:t>
      </w:r>
      <w:r w:rsidRPr="00631638">
        <w:rPr>
          <w:rFonts w:ascii="Times New Roman" w:hAnsi="Times New Roman"/>
          <w:iCs/>
          <w:color w:val="000000" w:themeColor="text1"/>
        </w:rPr>
        <w:fldChar w:fldCharType="end"/>
      </w:r>
      <w:r w:rsidRPr="00631638">
        <w:rPr>
          <w:rFonts w:ascii="Times New Roman" w:hAnsi="Times New Roman"/>
          <w:iCs/>
          <w:color w:val="000000" w:themeColor="text1"/>
        </w:rPr>
        <w:t xml:space="preserve">, educational level (yeas of education) </w:t>
      </w:r>
      <w:r w:rsidRPr="00631638">
        <w:rPr>
          <w:rFonts w:ascii="Times New Roman" w:hAnsi="Times New Roman"/>
          <w:iCs/>
          <w:color w:val="000000" w:themeColor="text1"/>
        </w:rPr>
        <w:fldChar w:fldCharType="begin"/>
      </w:r>
      <w:r w:rsidR="0026176E" w:rsidRPr="00631638">
        <w:rPr>
          <w:rFonts w:ascii="Times New Roman" w:hAnsi="Times New Roman"/>
          <w:iCs/>
          <w:color w:val="000000" w:themeColor="text1"/>
        </w:rPr>
        <w:instrText xml:space="preserve"> ADDIN ZOTERO_ITEM CSL_CITATION {"citationID":"YXVBQMVT","properties":{"formattedCitation":"(Schalinski, Teicher, Carolus, &amp; Rockstroh, 2018)","plainCitation":"(Schalinski, Teicher, Carolus, &amp; Rockstroh, 2018)","noteIndex":0},"citationItems":[{"id":8756,"uris":["http://zotero.org/users/5555828/items/TGWEAS6Z"],"itemData":{"id":8756,"type":"article-journal","abstract":"BACKGROUND: Exposure to adverse childhood experiences (ACE) and cognitive deficits are both prevalent in psychosis. While it has been repeatedly demonstrated that ACE contribute to cognitive dysfunctions, the specific nature of this contribution remains elusive. Recent evidence suggests that types of adversities during critical periods have deleterious effects on brain structures that are important for cognitive functioning. The present study sought to clarify which types of adversities experienced at which time during development aggravate cognitive deficits in psychosis. METHODS: Exposure to abuse and neglect during childhood and adolescence were retrospectively assessed in N=168 adult individuals with psychotic disorder. Conditioned random forest regression was used to define the importance of type and timing of ACE for predicting domains of the MATRICS Consensus Cognitive Battery (MCCB). RESULTS: Significant importance of ACE was determined for 5 out of 7 MCCB domains. Particularly abuse at age 3 contributed to dysfunctional cognitive domains attention, learning, and working memory. Social cognition was related to neglect experienced at 11-12years, and to cumulative ACE. CONCLUSION: Abuse and neglect at periods when children spend substantial time in their families affect cognitive functioning, and hence aggravate dysfunction in psychosis. Results support the neurodevelopmental perspective on psychosis and the diagnostic value of type and timing of ACE.","archive":"PubMed","archive_location":"28576548","container-title":"Schizophrenia research","DOI":"10.1016/j.schres.2017.05.014","ISSN":"1573-2509","journalAbbreviation":"Schizophr Res","language":"eng","note":"container-title: Schizophrenia research\nedition: 2017/05/30\npublisher-place: Netherlands","page":"351-356","title":"Defining the impact of childhood adversities on cognitive deficits in psychosis: An exploratory analysis","volume":"192","author":[{"family":"Schalinski","given":"Inga"},{"family":"Teicher","given":"Martin H"},{"family":"Carolus","given":"Almut M"},{"family":"Rockstroh","given":"Brigitte"}],"issued":{"date-parts":[["2018",2]]}}}],"schema":"https://github.com/citation-style-language/schema/raw/master/csl-citation.json"} </w:instrText>
      </w:r>
      <w:r w:rsidRPr="00631638">
        <w:rPr>
          <w:rFonts w:ascii="Times New Roman" w:hAnsi="Times New Roman"/>
          <w:iCs/>
          <w:color w:val="000000" w:themeColor="text1"/>
        </w:rPr>
        <w:fldChar w:fldCharType="separate"/>
      </w:r>
      <w:r w:rsidR="0026176E" w:rsidRPr="00631638">
        <w:rPr>
          <w:rFonts w:ascii="Times New Roman" w:hAnsi="Times New Roman"/>
          <w:color w:val="000000" w:themeColor="text1"/>
        </w:rPr>
        <w:t>(Schalinski, Teicher, Carolus, &amp; Rockstroh, 2018)</w:t>
      </w:r>
      <w:r w:rsidRPr="00631638">
        <w:rPr>
          <w:rFonts w:ascii="Times New Roman" w:hAnsi="Times New Roman"/>
          <w:iCs/>
          <w:color w:val="000000" w:themeColor="text1"/>
        </w:rPr>
        <w:fldChar w:fldCharType="end"/>
      </w:r>
      <w:r w:rsidRPr="00631638">
        <w:rPr>
          <w:rFonts w:ascii="Times New Roman" w:hAnsi="Times New Roman"/>
          <w:iCs/>
          <w:color w:val="000000" w:themeColor="text1"/>
        </w:rPr>
        <w:t xml:space="preserve"> as well as gender </w:t>
      </w:r>
      <w:r w:rsidRPr="00631638">
        <w:rPr>
          <w:rFonts w:ascii="Times New Roman" w:hAnsi="Times New Roman"/>
          <w:iCs/>
          <w:color w:val="000000" w:themeColor="text1"/>
        </w:rPr>
        <w:fldChar w:fldCharType="begin"/>
      </w:r>
      <w:r w:rsidRPr="00631638">
        <w:rPr>
          <w:rFonts w:ascii="Times New Roman" w:hAnsi="Times New Roman"/>
          <w:iCs/>
          <w:color w:val="000000" w:themeColor="text1"/>
        </w:rPr>
        <w:instrText xml:space="preserve"> ADDIN ZOTERO_ITEM CSL_CITATION {"citationID":"fEuoJEIc","properties":{"formattedCitation":"(Kim et al., 2019a; Monfort-Escrig &amp; Pena-Garijo, 2021; van Nierop et al., 2016)","plainCitation":"(Kim et al., 2019a; Monfort-Escrig &amp; Pena-Garijo, 2021; van Nierop et al., 2016)","noteIndex":0},"citationItems":[{"id":2019,"uris":["http://zotero.org/users/5555828/items/P3B62AIQ"],"itemData":{"id":2019,"type":"article-journal","abstract":"OBJECTIVE: The aim of this study is to examine social functioning in patients with schizophrenia and bipolar disorder and explore the psychological and neurophysiological predictors of social functioning. METHODS: Twenty-seven patients with schizophrenia and thirty patients with bipolar disorder, as well as twenty-five healthy controls, completed measures of social functioning (questionnaire of social functioning), neurocognition (Verbal fluency, Korean-Auditory Verbal Learning Test), and social cognition (basic empathy scale and Social Attribution Task-Multiple Choice), and the childhood trauma questionnaire (CTQ). For neurophysiological measurements, mismatch negativity and heart rate variability (HRV) were recorded from all participants. Multiple hierarchical regression was performed to explore the impact of factors on social functioning. RESULTS: The results showed that CTQ-emotional neglect significantly predicted social functioning in schizophrenia group, while HRV-high frequency significantly predicted social functioning in bipolar disorder patients. Furthermore, emotional neglect and HRV-HF still predicted social functioning in all of the subjects after controlling for the diagnostic criteria. CONCLUSION: Our results implicated that even though each group has different predictors of social functioning, early traumatic events and HRV could be important indicators of functional outcome irrespective of what group they are.","container-title":"Psychiatry Investigation","DOI":"10.30773/pi.2019.07.28","ISSN":"1738-3684","issue":"10","language":"eng","note":"PMID: 31587532\nPMCID: PMC6801316","page":"718–727","title":"Neurophysiological and Psychological Predictors of Social Functioning in Patients with Schizophrenia and Bipolar Disorder","volume":"16","author":[{"family":"Kim","given":"Yourim"},{"family":"Kwon","given":"Aeran"},{"family":"Min","given":"Dongil"},{"family":"Kim","given":"Sungkean"},{"family":"Jin","given":"Min Jin"},{"family":"Lee","given":"Seung-Hwan"}],"issued":{"date-parts":[["2019",10]]}}},{"id":1057,"uris":["http://zotero.org/users/5555828/items/2AADWXVG"],"itemData":{"id":1057,"type":"article-journal","abstract":"OBJECTIVE: Previous work has shown that across different patient samples, patients with childhood trauma are more likely to have co-occurrence of affective, anxious and psychosis symptoms than non-traumatized patients. However, the clinical relevance of trauma-related admixture remains to be established. METHOD: We examined patients with mood disorder (NEMESIS-2; n = 1260), anxiety disorder (NEMESIS-2; n = 896) or psychotic disorder (GROUP; n = 532) in terms of symptom profiles, quality of life (QOL) and social functioning. RESULTS: Results showed that mood disorder patients with both trauma and co-occurrence of affective, anxious and psychosis symptoms had a lower QOL (B-12.6, 95% CI -17.7 to -7.5, P &lt; 0.001), more help-seeking behaviour [odds ratio (OR) 2.5, 95% CI 1.1-5.7, P = 0.031] and higher prevalence of substance use disorders (OR 7.8, 95% CI 1.1-58.0, P = 0.044), compared with patients without trauma history and symptom admixture (Trauma-/CL-). Similar results were found in patients with an anxiety disorder. Traumatized patients with a psychotic disorder and admixture showed lower QOL (B-0.6, 95% CI -0.9 to -0.4, P &lt; 0.001), higher prevalence of drug disorders (OR 2.2, 95% CI 1.2-3.9, P = 0.008) and lower global assessment of functioning (B-12.8, 95% CI -17.1 to -8.5, P &lt; 0.001) than Trauma-/CL- patients. CONCLUSION: Stratification according to childhood trauma exposure thus identifies a phenotype characterized by admixture of affective, anxiety and psychotic symptoms that, when combined, has clinical relevance. Identification of functionally meaningful aetiological subgroups may aid clinical practice.","archive":"PubMed","archive_location":"25961128","container-title":"Acta psychiatrica Scandinavica","DOI":"10.1111/acps.12437","ISSN":"1600-0447","issue":"2","journalAbbreviation":"Acta Psychiatr Scand","language":"eng","note":"number: 2\ncontainer-title: Acta psychiatrica Scandinavica\nedition: 2015/05/11\npublisher-place: United States","page":"91-101","title":"The functional and clinical relevance of childhood trauma-related admixture of affective, anxious and psychosis symptoms","volume":"133","author":[{"family":"Nierop","given":"M","non-dropping-particle":"van"},{"family":"Bak","given":"M"},{"family":"Graaf","given":"R","non-dropping-particle":"de"},{"family":"Ten Have","given":"M"},{"family":"Dorsselaer","giv</w:instrText>
      </w:r>
      <w:r w:rsidRPr="00631638">
        <w:rPr>
          <w:rFonts w:ascii="Times New Roman" w:hAnsi="Times New Roman"/>
          <w:iCs/>
          <w:color w:val="000000" w:themeColor="text1"/>
          <w:lang w:val="es-ES"/>
        </w:rPr>
        <w:instrText xml:space="preserve">en":"S","non-dropping-particle":"van"},{"literal":"Genetic Risk and Outcome of Psychosis (GROUP) Investigators"},{"family":"Winkel","given":"R","non-dropping-particle":"van"}],"issued":{"date-parts":[["2016",2]]}}},{"id":13164,"uris":["http://zotero.org/users/5555828/items/YLJ5IY2F"],"itemData":{"id":13164,"type":"article-journal","abstract":"Attachment patterns and early-life adversities are relevant to understand the role of psychosocial factors in the vulnerability and the development of psychosis. The  first aim of the study was to test whether a dimensional attachment instrument, the  CAMIR (from French; Cartes: Modèles Individuels de Relation), may differentiate  attachment styles by comparing a group of psychotic patients with a non-clinical  sample. Also, we hypothesised that attachment dimensions would predict Social  Functioning (SF) within the clinical group.","container-title":"Actas espanolas de psiquiatria","ISSN":"1578-2735 1139-9287","issue":"6","journalAbbreviation":"Actas Esp Psiquiatr","language":"eng","note":"number: 6\npublisher-place: Spain\nPMID: 34734642","page":"269-281","title":"Attachment Dimensions predict Social Functioning in persons with Schizophrenia-Spectrum Disorders, regardless of Symptom Severity.","volume":"49","author":[{"family":"Monfort-Escrig","given":"Cristina"},{"family":"Pena-Garijo","given":"Josep"}],"issued":{"date-parts":[["2021",11]]}}}],"schema":"https://github.com/citation-style-language/schema/raw/master/csl-citation.json"} </w:instrText>
      </w:r>
      <w:r w:rsidRPr="00631638">
        <w:rPr>
          <w:rFonts w:ascii="Times New Roman" w:hAnsi="Times New Roman"/>
          <w:iCs/>
          <w:color w:val="000000" w:themeColor="text1"/>
        </w:rPr>
        <w:fldChar w:fldCharType="separate"/>
      </w:r>
      <w:r w:rsidR="0026176E" w:rsidRPr="00631638">
        <w:rPr>
          <w:rFonts w:ascii="Times New Roman" w:hAnsi="Times New Roman"/>
          <w:color w:val="000000" w:themeColor="text1"/>
          <w:lang w:val="es-ES"/>
        </w:rPr>
        <w:t>(Kim et al., 2019; Monfort-Escrig &amp; Pena-Garijo, 2021; van Nierop et al., 2016)</w:t>
      </w:r>
      <w:r w:rsidRPr="00631638">
        <w:rPr>
          <w:rFonts w:ascii="Times New Roman" w:hAnsi="Times New Roman"/>
          <w:iCs/>
          <w:color w:val="000000" w:themeColor="text1"/>
        </w:rPr>
        <w:fldChar w:fldCharType="end"/>
      </w:r>
      <w:r w:rsidRPr="00631638">
        <w:rPr>
          <w:rFonts w:ascii="Times New Roman" w:hAnsi="Times New Roman"/>
          <w:iCs/>
          <w:color w:val="000000" w:themeColor="text1"/>
          <w:lang w:val="es-ES"/>
        </w:rPr>
        <w:t xml:space="preserve">, sex </w:t>
      </w:r>
      <w:r w:rsidRPr="00631638">
        <w:rPr>
          <w:rFonts w:ascii="Times New Roman" w:hAnsi="Times New Roman"/>
          <w:iCs/>
          <w:color w:val="000000" w:themeColor="text1"/>
        </w:rPr>
        <w:fldChar w:fldCharType="begin"/>
      </w:r>
      <w:r w:rsidR="0026176E" w:rsidRPr="00631638">
        <w:rPr>
          <w:rFonts w:ascii="Times New Roman" w:hAnsi="Times New Roman"/>
          <w:iCs/>
          <w:color w:val="000000" w:themeColor="text1"/>
          <w:lang w:val="es-ES"/>
        </w:rPr>
        <w:instrText xml:space="preserve"> ADDIN ZOTERO_ITEM CSL_CITATION {"citationID":"6z8FiEmK","properties":{"formattedCitation":"(Bra\\uc0\\u241{}as A., Lahera G., Barrig\\uc0\\u243{}n M.L., Canal-Rivero M., &amp; Ruiz-Veguilla M., 2019; Quide et al., 2018; Sweeney, Air, Zannettino, &amp; Galletly, 2015a)","plainCitation":"(Brañas A., Lahera G., Barrigón M.L., Canal-Rivero M., &amp; Ruiz-Veguilla M., 2019; Quide et al., 2018; Sweeney, Air, Zannettino, &amp; Galletly, 2015a)","noteIndex":0},"citationItems":[{"id":1634,"uris":["http://zotero.org/users/5555828/items/K9GEMENF"],"itemData":{"id":1634,"type":"article-journal","abstract":"The link between childhood trauma and/or adversity and risk of psychosis is well known. Our aim was to determine the prevalence of childhood trauma and/or adversity in people who have psychotic disorders and to investigate the association between childhood trauma and/or adversity and a range of social and health measures. Participants (n = 391, 42% male) were specifically asked about any experience of childhood trauma and/or adversity. Respondents provided information about education, employment, physical health, and health service utilization. Univariate analyses revealed that childhood trauma and/or adversity was associated with poorer levels of self-reported physical health and social problems. This includes the experience of chronic pain, headaches, arthritis, asthma, and victimization/stigma in men. Participants with a childhood trauma and/or adversity history indicated higher rates of lifetime suicide attempts with women reporting more lifetime depressive symptoms. Multivariate analyses revealed differing profiles in relation to physical and psychological health variable between males and females. Males with the experience of childhood trauma and/or adversity were significantly more likely to report cardiovascular/stroke issues, migraines and anhedonia. Females with the experience of childhood trauma and/or adversity were more likely to report a lifetime history of elevated mood and to be married or in a de facto relationship. There has been very little research into the assessment and treatment of the effects of childhood trauma and/or adversity in adults with psychosis. Childhood trauma and/or adversity may contribute to higher rates of self-reported poor health in men and is associated with increased depression in women. Our findings suggest that interventions to address the effects of past trauma are urgently needed.","archive":"PubMed","archive_location":"26635676","container-title":"Frontiers in psychology","DOI":"10.3389/fpsyg.2015.01768","ISSN":"1664-1078","journalAbbreviation":"Front Psychol","language":"eng","note":"container-title: Frontiers in psychology\npublisher: Frontiers Media S.A.","page":"1768-1768","title":"Gender Differences in the Physical and Psychological Manifestation of Childhood Trauma and/or Adversity in People with Psychosis","volume":"6","author":[{"family":"Sweeney","given":"Shaun"},{"family":"Air","given":"Tracy"},{"family":"Zannettino","given":"Lana"},{"family":"Galletly","given":"Cherrie"}],"issued":{"date-parts":[["2015",11,23]]}}},{"id":1397,"uris":["http://zotero.org/users/5555828/items/TVC7PCYP"],"itemData":{"id":1397,"type":"article-journal","abstract":"Introduction: Childhood trauma has been reported as a risk factor for psychosis. Different types of traumatic experiences in childhood could lead to different clinical manifestations in psychotic disorders. Material and methods: We studied differences in social cognition (emotion recognition and theory of mind) and clinical symptoms in a sample of 62 patients with psychosis (less than 5 years of illness) and childhood trauma, analysing performance by trauma type. Results: Psychotic patients with a history of childhood trauma other than sexual abuse were more capable of recognizing fear as a facial emotion (especially when facial stimuli were non-degraded) than participants with a history of sexual abuse or with no history of childhood trauma (P =.008). We also found that the group that had suffered sexual abuse did not show improvement in fear recognition when exposed to clearer stimuli, although this intergroup difference did not reach statistical significance (P =.064). We have not found other differences between abuse groups, neither in clinical symptoms (PANSS factors) nor in Hinting Task scores. Conclusion: We have found differences in fear recognition among patients with psychotic disorders who have experienced different types of childhood trauma.","archive":"Embase","container-title":"Revista de Psiquiatria y Salud Mental","DOI":"10.1016/j.rpsm.2019.01.005","ISSN":"1989-4600","issue":"(Brañas A.) Departamento de Psiquiatría, Complexo Hospitalario Universitario de Ourense, Ourense, Spain","journalAbbreviation":"Rev. Psiquiatr. Salud Ment.","language":"English","note":"number: (Brañas A.) Departamento de Psiquiatría, Complexo Hospitalario Universitario de Ourense, Ourense, Spain\ncontainer-title: Revista de Psiquiatria y Salud Mental","title":"Effects of childhood trauma on facial recognition of fear in psychosis","URL":"http://www.embase.com/search/results?subaction=viewrecord&amp;from=export&amp;id=L2001677562","author":[{"literal":"Brañas A."},{"literal":"Lahera G."},{"literal":"Barrigón M.L."},{"literal":"Canal-Rivero M."},{"literal":"Ruiz-Veguilla M."}],"issued":{"date-parts":[["2019"]]}}},{"id":43,"uris":["http://zotero.org/users/5555828/items/ZSM8S4F9"],"itemData":{"id":43,"type":"article-journal","abstract":"ObjectivesChildhood trauma is a common risk factor for adult psychiatric disorders, such as schizophrenia (SZ) and bipolar-I disorder (BD). However, its association with schizotypal personality traits, as well as cognitive and social cognitive abilities, is less well studied in these populations. MethodsIn a cohort of 79 SZ cases, 84 BD cases, and 75 healthy controls (HCs), clinically significant levels of childhood trauma exposure (according to scores on the Childhood Trauma Questionnaire; CTQ) were evident in 54 SZ, 55 BD, and 26 HC individuals. Trauma-exposed and non-exposed groups were compared on schizotypal personality features (schizotypy) measured with the Schizotypal Personality Questionnaire (SPQ). Cognitive assessments included executive function, working memory, attention, and immediate and delayed memory. Social cognitive measures assessed facial emotion processing and theory-of-mind abilities. ResultsTrauma-exposed participants showed higher levels of schizotypy, especially suspiciousness, relative to non-exposed individuals, regardless of clinical or HC status. Furthermore, trauma-exposed individuals showed deficits specifically in social cognitive, but not general cognitive abilities, regardless of clinical or HC status. These trauma-related results were found in the context of higher schizotypy levels in both SZ and BD relative to HC, and lower cognitive and social cognitive performance in SZ, relative to BD and HC groups. ConclusionsThese findings suggest that childhood trauma exposure impacts long-term schizotypy outcomes, especially paranoid ideation (suspiciousness), as well as complex social cognitive abilities in both healthy and psychotic populations. However, cognitive deficits associated with psychotic illness may not be distinguishable from those related to trauma exposure in previous studies. Practitioner points Findings Childhood trauma exposure is associated with increased schizotypal features (in particular paranoid ideation) and complex social cognitive abilities, independently of the diagnosis of psychotic disorder. Cognitive and social cognitive deficits were larger in schizophrenia compared to bipolar-I cases and healthy controls, but increased schizotypal features were observed in both schizophrenia and bipolar-I disorder relative to healthy controls. Limitations We were unable to distinguish the specific effects of particular childhood trauma exposures due to the high rate of exposure to more than one type of maltreatment. Retrospective assessment of childhood trauma in adulthood cannot be externally validated, and associations with behavioural traits in later life may be confounded by other factors not studied here.","container-title":"BRITISH JOURNAL OF CLINICAL PSYCHOLOGY","DOI":"10.1111/bjc.12187","ISSN":"0144-6657","issue":"4","page":"397–419","title":"Schizotypal personality traits and social cognition are associated with childhood trauma exposure","volume":"57","author":[{"family":"Quide","given":"Yann"},{"family":"Cohen-Woods","given":"Sarah"},{"family":"O'Reilly","given":"Nicole"},{"family":"Carr","given":"Vaughan J."},{"family":"Elzinga","given":"Bernet M."},{"family":"Green","given":"Melissa J."}],"issued":{"date-parts":[["2018",11]]}}}],"schema":"https://github.com/citation-style-language/schema/raw/master/csl-citation.json"} </w:instrText>
      </w:r>
      <w:r w:rsidRPr="00631638">
        <w:rPr>
          <w:rFonts w:ascii="Times New Roman" w:hAnsi="Times New Roman"/>
          <w:iCs/>
          <w:color w:val="000000" w:themeColor="text1"/>
        </w:rPr>
        <w:fldChar w:fldCharType="separate"/>
      </w:r>
      <w:r w:rsidR="0026176E" w:rsidRPr="00631638">
        <w:rPr>
          <w:rFonts w:ascii="Times New Roman" w:hAnsi="Times New Roman"/>
          <w:color w:val="000000" w:themeColor="text1"/>
          <w:lang w:val="es-ES"/>
        </w:rPr>
        <w:t xml:space="preserve">(Brañas A., Lahera G., Barrigón M.L., Canal-Rivero M., &amp; Ruiz-Veguilla M., 2019; Quide et al., 2018; Sweeney, Air, Zannettino, &amp; </w:t>
      </w:r>
      <w:r w:rsidR="0026176E" w:rsidRPr="00631638">
        <w:rPr>
          <w:rFonts w:ascii="Times New Roman" w:hAnsi="Times New Roman"/>
          <w:color w:val="000000" w:themeColor="text1"/>
          <w:lang w:val="es-ES"/>
        </w:rPr>
        <w:lastRenderedPageBreak/>
        <w:t>Galletly, 2015)</w:t>
      </w:r>
      <w:r w:rsidRPr="00631638">
        <w:rPr>
          <w:rFonts w:ascii="Times New Roman" w:hAnsi="Times New Roman"/>
          <w:iCs/>
          <w:color w:val="000000" w:themeColor="text1"/>
        </w:rPr>
        <w:fldChar w:fldCharType="end"/>
      </w:r>
      <w:r w:rsidRPr="00631638">
        <w:rPr>
          <w:rFonts w:ascii="Times New Roman" w:hAnsi="Times New Roman"/>
          <w:iCs/>
          <w:color w:val="000000" w:themeColor="text1"/>
          <w:lang w:val="es-ES"/>
        </w:rPr>
        <w:t xml:space="preserve">, ethnicity </w:t>
      </w:r>
      <w:r w:rsidRPr="00631638">
        <w:rPr>
          <w:rFonts w:ascii="Times New Roman" w:hAnsi="Times New Roman"/>
          <w:iCs/>
          <w:color w:val="000000" w:themeColor="text1"/>
        </w:rPr>
        <w:fldChar w:fldCharType="begin"/>
      </w:r>
      <w:r w:rsidR="0026176E" w:rsidRPr="00631638">
        <w:rPr>
          <w:rFonts w:ascii="Times New Roman" w:hAnsi="Times New Roman"/>
          <w:iCs/>
          <w:color w:val="000000" w:themeColor="text1"/>
          <w:lang w:val="es-ES"/>
        </w:rPr>
        <w:instrText xml:space="preserve"> ADDIN ZOTERO_ITEM CSL_CITATION {"citationID":"KGBJio1c","properties":{"formattedCitation":"(Rosenberg, Lu, Mueser, Jankowski, &amp; Cournos, 2007a)","plainCitation":"(Rosenberg, Lu, Mueser, Jankowski, &amp; Cournos, 2007a)","noteIndex":0},"citationItems":[{"id":2728,"uris":["http://zotero.org/users/5555828/items/CX6DC79H"],"itemData":{"id":2728,"type":"article-journal","abstract":"Objective: Multiple studies have found that childhood adversity is related to a range of poor mental health, substance abuse, poor physical health, and poor social functioning outcomes in the general population of adults. However, despite the high rates of childhood adversity in schizophrenia, the clinical correlates of these events have not been systematically evaluated. This study evaluated the relationship between adverse experiences in childhood and functional, clinical, and health outcomes among adults with schizophrenia. Methods: The authors surveyed 569 adults with schizophrenia regarding adverse childhood events ( including physical abuse, sexual abuse, parental mental illnesses, loss of a parent, parental separation or divorce, witnessing domestic violence, and foster or kinship care). The relationships between cumulative exposure to these events and psychiatric, physical, and functional outcomes were evaluated. Results: Increased exposure to</w:instrText>
      </w:r>
      <w:r w:rsidR="0026176E" w:rsidRPr="00631638">
        <w:rPr>
          <w:rFonts w:ascii="Times New Roman" w:hAnsi="Times New Roman"/>
          <w:iCs/>
          <w:color w:val="000000" w:themeColor="text1"/>
          <w:lang w:val="en-US"/>
        </w:rPr>
        <w:instrText xml:space="preserve"> adverse childhood events was strongly related to psychiatric problems (suicidal thinking, hospitalizations, distress, and posttraumatic stress disorder), substance abuse, physical health problems (HIV infection), medical service utilization ( physician visits), and poor social functioning (homelessness or criminal justice involvement). Conclusions: The findings extend the results of research in the general population by suggesting that childhood adversity contributes to worse mental health, substance abuse, worse physical health, and poor functional outcomes in schizophrenia.","container-title":"PSYCHIATRIC SERVICES","DOI":"10.1176/appi.ps.58.2.245","ISSN":"1075-2730","issue":"2","page":"245–253","title":"Correlates of adverse childhood events among adults with schizophrenia spectrum disorders","volume":"58","author":[{"family":"Rosenberg","given":"Stanley D."},{"family":"Lu","given":"Weili"},{"family":"Mueser","given":"Kim T."},{"family":"Jankowski","given":"Mary Kay"},{"family":"Cournos","given":"Francine"}],"issued":{"date-parts":[["2007",2]]}}}],"schema":"https://github.com/citation-style-language/schema/raw/master/csl-citation.json"} </w:instrText>
      </w:r>
      <w:r w:rsidRPr="00631638">
        <w:rPr>
          <w:rFonts w:ascii="Times New Roman" w:hAnsi="Times New Roman"/>
          <w:iCs/>
          <w:color w:val="000000" w:themeColor="text1"/>
        </w:rPr>
        <w:fldChar w:fldCharType="separate"/>
      </w:r>
      <w:r w:rsidR="0026176E" w:rsidRPr="00631638">
        <w:rPr>
          <w:rFonts w:ascii="Times New Roman" w:hAnsi="Times New Roman"/>
          <w:color w:val="000000" w:themeColor="text1"/>
        </w:rPr>
        <w:t>(Rosenberg, Lu, Mueser, Jankowski, &amp; Cournos, 2007)</w:t>
      </w:r>
      <w:r w:rsidRPr="00631638">
        <w:rPr>
          <w:rFonts w:ascii="Times New Roman" w:hAnsi="Times New Roman"/>
          <w:iCs/>
          <w:color w:val="000000" w:themeColor="text1"/>
        </w:rPr>
        <w:fldChar w:fldCharType="end"/>
      </w:r>
      <w:r w:rsidRPr="00631638">
        <w:rPr>
          <w:rFonts w:ascii="Times New Roman" w:hAnsi="Times New Roman"/>
          <w:iCs/>
          <w:color w:val="000000" w:themeColor="text1"/>
        </w:rPr>
        <w:t xml:space="preserve">, age at psychosis onset </w:t>
      </w:r>
      <w:r w:rsidRPr="00631638">
        <w:rPr>
          <w:rFonts w:ascii="Times New Roman" w:hAnsi="Times New Roman"/>
          <w:iCs/>
          <w:color w:val="000000" w:themeColor="text1"/>
        </w:rPr>
        <w:fldChar w:fldCharType="begin"/>
      </w:r>
      <w:r w:rsidR="0026176E" w:rsidRPr="00631638">
        <w:rPr>
          <w:rFonts w:ascii="Times New Roman" w:hAnsi="Times New Roman"/>
          <w:iCs/>
          <w:color w:val="000000" w:themeColor="text1"/>
        </w:rPr>
        <w:instrText xml:space="preserve"> ADDIN ZOTERO_ITEM CSL_CITATION {"citationID":"WZx4ezGH","properties":{"formattedCitation":"(Penney, Pruessner, Malla, Joober, &amp; Lepage, 2022)","plainCitation":"(Penney, Pruessner, Malla, Joober, &amp; Lepage, 2022)","noteIndex":0},"citationItems":[{"id":36117,"uris":["http://zotero.org/users/5555828/items/LVRTM22T"],"itemData":{"id":36117,"type":"article-journal","abstract":"AIM: Childhood trauma increases social functioning deficits in first-episode psychosis (FEP) and is negatively associated with higher-order social cognitive processes such as emotion recognition (ER). We investigated the relationship between childhood trauma severity and ER capacity, and explored sex as a potential factor given sex differences in childhood trauma exposure.\nMETHODS: Eighty-three FEP participants (52 males, 31 females) and 69 nonclinical controls (49 males, 20 females) completed the CogState Research Battery. FEP participants completed the Childhood Trauma Questionnaire. A sex × group (FEP, controls) ANOVA examined ER differences and was followed by two-way ANCOVAs investigating sex and childhood trauma severity (none, low, moderate, and severe) on ER and global cognition in FEP.\nRESULTS: FEP participants had significantly lower ER scores than controls (p = .035). No significant sex × group interaction emerged for ER F(3, 147) = .496, p = .438 [95% CI = -1.20-0.57], partial η2  = .003. When controlling for age at psychosis onset, a significant interaction emerged in FEP between sex and childhood trauma severity F(3, 71) = 3.173, p = .029, partial η2  = .118. Males (n = 9) with severe trauma showed ER deficits compared to females (n = 8) (p = .011 [95% CI = -2.90 to -0.39]). No significant interaction was observed for global cognition F(3, 69) = 2.410, p = .074, partial η2  = .095.\nCONCLUSIONS: These preliminary findings provide support for longitudinal investigations examining whether trauma severity differentially impacts ER in males and females with FEP.","container-title":"Early Intervention in Psychiatry","DOI":"10.1111/eip.13299","ISSN":"1751-7893","journalAbbreviation":"Early Interv Psychiatry","language":"eng","note":"PMID: 35384318","source":"PubMed","title":"Severe childhood trauma and emotion recognition in males and females with first-episode psychosis","author":[{"family":"Penney","given":"Danielle"},{"family":"Pruessner","given":"Marita"},{"family":"Malla","given":"Ashok K."},{"family":"Joober","given":"Ridha"},{"family":"Lepage","given":"Martin"}],"issued":{"date-parts":[["2022",4,5]]}}}],"schema":"https://github.com/citation-style-language/schema/raw/master/csl-citation.json"} </w:instrText>
      </w:r>
      <w:r w:rsidRPr="00631638">
        <w:rPr>
          <w:rFonts w:ascii="Times New Roman" w:hAnsi="Times New Roman"/>
          <w:iCs/>
          <w:color w:val="000000" w:themeColor="text1"/>
        </w:rPr>
        <w:fldChar w:fldCharType="separate"/>
      </w:r>
      <w:r w:rsidR="0026176E" w:rsidRPr="00631638">
        <w:rPr>
          <w:rFonts w:ascii="Times New Roman" w:hAnsi="Times New Roman"/>
          <w:color w:val="000000" w:themeColor="text1"/>
        </w:rPr>
        <w:t>(Penney, Pruessner, Malla, Joober, &amp; Lepage, 2022)</w:t>
      </w:r>
      <w:r w:rsidRPr="00631638">
        <w:rPr>
          <w:rFonts w:ascii="Times New Roman" w:hAnsi="Times New Roman"/>
          <w:iCs/>
          <w:color w:val="000000" w:themeColor="text1"/>
        </w:rPr>
        <w:fldChar w:fldCharType="end"/>
      </w:r>
      <w:r w:rsidRPr="00631638">
        <w:rPr>
          <w:rFonts w:ascii="Times New Roman" w:hAnsi="Times New Roman"/>
          <w:iCs/>
          <w:color w:val="000000" w:themeColor="text1"/>
        </w:rPr>
        <w:t xml:space="preserve">, duration of the illness </w:t>
      </w:r>
      <w:r w:rsidRPr="00631638">
        <w:rPr>
          <w:rFonts w:ascii="Times New Roman" w:hAnsi="Times New Roman"/>
          <w:iCs/>
          <w:color w:val="000000" w:themeColor="text1"/>
        </w:rPr>
        <w:fldChar w:fldCharType="begin"/>
      </w:r>
      <w:r w:rsidRPr="00631638">
        <w:rPr>
          <w:rFonts w:ascii="Times New Roman" w:hAnsi="Times New Roman"/>
          <w:iCs/>
          <w:color w:val="000000" w:themeColor="text1"/>
        </w:rPr>
        <w:instrText xml:space="preserve"> ADDIN ZOTERO_ITEM CSL_CITATION {"citationID":"rfDdUHRR","properties":{"formattedCitation":"(Mansueto et al., 2019)","plainCitation":"(Mansueto et al., 2019)","noteIndex":0},"citationItems":[{"id":7956,"uris":["http://zotero.org/users/5555828/items/TLXMZXF7"],"itemData":{"id":7956,"type":"article-journal","abstract":"Introduction: Childhood abuse and neglect are risk factors for psychotic symptoms. Early adversities may contribute to alterations in neuro/social cognition, which in turn is associated with psychosis. This study explored the possible mediating/moderating role of neuro/social cognition between childhood abuse and neglect on the one hand, and psychotic symptoms on the other. Method: The sampling frame was 1.119 patients with a psychotic disorder. Childhood adversity was evaluated with the Dutch version of the Childhood Trauma Questionnaire. Psychotic symptoms were assessed with the Positive and Negative Syndrome Scale. Verbal learning-memory, attention-vigilance, working memory, information processing speed, reasoning-problem solving were evaluated as measures of neurocognition using the Word Learning Task, the Continuous Performance Test, the Wechsler Adult Intelligence Scale 3rd. Mentalization was evaluated as a measure of social cognition using the Hinting Task. Correlation, mediation, moderation, 95% Bias Corrected and accelerated (BCaCI) bootstrapped analyses were performed, considering possible sex differences. Results: In male psychotic patients, attention and vigilance mediated the association between childhood neglect and negative symptoms (indirect effect: 0.18, BCaCI: 0.03-0.54), disorganization (indirect effect: 026, BCaCI: 0.05-0.61), excitement (indirect effect: 0.07, BCaCI: 0.004-0.23); mentalization mediated the association between childhood neglect and negative symptoms (indirect effect: 021. BCaCI: 0.02-051), excitement (indirect effect: 0.07, BCaCI: 0.01-0.20) disorganization (indirect effect: 0.29. BCaCI: 0.02-0.64); working memory mediated the association between childhood abuse and disorganization (indirect effect: 028, BCaCI: 0.05-0.57), excitement (indirect effect: 0.08, BCaCI: 0.01-020), emotional distress (indirect effect: 0.10, BCaCI: 0.01-027). Discussion: In psychotic disorder, sex-specific mediation of neurocognition and mentalization may exist in the association between childhood adversity and psychotic symptoms. (C) 2018 Elsevier B.V. All rights reserved.","container-title":"SCHIZOPHRENIA RESEARCH","DOI":"10.1016/j.schres.2018.11.028","ISSN":"0920-9964","note":"container-title: SCHIZOPHRENIA RESEARCH","page":"183-193","title":"Childhood adversities and psychotic symptoms: The potential mediating or moderating role of neurocognition and social cognition","volume":"206","author":[{"family":"Mansueto","given":"Giovanni"},{"family":"Schruers","given":"Koen"},{"family":"Cosci","given":"Fiammetta"},{"family":"Os","given":"Jim","non-dropping-particle":"van"},{"family":"Alizadeh","given":"Behrooz Z."},{"family":"Bartels-Velthuis","given":"Agna A."},{"family":"Beveren","given":"Nico J.","non-dropping-particle":"van"},{"family":"Bruggeman","given":"Richard"},{"family":"Cahn","given":"Wiepke"},{"family":"Haan","given":"Lieuwe","non-dropping-particle":"de"},{"family":"Delespaul","given":"Philippe"},{"family":"Meijer","given":"Carin J."},{"family":"Myin-Germeys","given":"Inez"},{"family":"Kahn","given":"Rene S."},{"family":"Schirmbeck","given":"Frederike"},{"family":"Simons","given":"Claudia J. P."},{"family":"Haren","given":"Neeltje E. M.","non-dropping-particle":"van"},{"family":"Winkel","given":"Ruud","non-dropping-particle":"van"}],"issued":{"date-parts":[["2019"]],"season":"Abril"}}}],"schema":"https://github.com/citation-style-language/schema/raw/master/csl-citation.json"} </w:instrText>
      </w:r>
      <w:r w:rsidRPr="00631638">
        <w:rPr>
          <w:rFonts w:ascii="Times New Roman" w:hAnsi="Times New Roman"/>
          <w:iCs/>
          <w:color w:val="000000" w:themeColor="text1"/>
        </w:rPr>
        <w:fldChar w:fldCharType="separate"/>
      </w:r>
      <w:r w:rsidR="0026176E" w:rsidRPr="00631638">
        <w:rPr>
          <w:rFonts w:ascii="Times New Roman" w:hAnsi="Times New Roman"/>
          <w:color w:val="000000" w:themeColor="text1"/>
        </w:rPr>
        <w:t>(Mansueto et al., 2019)</w:t>
      </w:r>
      <w:r w:rsidRPr="00631638">
        <w:rPr>
          <w:rFonts w:ascii="Times New Roman" w:hAnsi="Times New Roman"/>
          <w:iCs/>
          <w:color w:val="000000" w:themeColor="text1"/>
        </w:rPr>
        <w:fldChar w:fldCharType="end"/>
      </w:r>
      <w:r w:rsidRPr="00631638">
        <w:rPr>
          <w:rFonts w:ascii="Times New Roman" w:hAnsi="Times New Roman"/>
          <w:iCs/>
          <w:color w:val="000000" w:themeColor="text1"/>
        </w:rPr>
        <w:t xml:space="preserve">, severity of positive symptoms </w:t>
      </w:r>
      <w:r w:rsidRPr="00631638">
        <w:rPr>
          <w:rFonts w:ascii="Times New Roman" w:hAnsi="Times New Roman"/>
          <w:iCs/>
          <w:color w:val="000000" w:themeColor="text1"/>
        </w:rPr>
        <w:fldChar w:fldCharType="begin"/>
      </w:r>
      <w:r w:rsidR="0026176E" w:rsidRPr="00631638">
        <w:rPr>
          <w:rFonts w:ascii="Times New Roman" w:hAnsi="Times New Roman"/>
          <w:iCs/>
          <w:color w:val="000000" w:themeColor="text1"/>
        </w:rPr>
        <w:instrText xml:space="preserve"> ADDIN ZOTERO_ITEM CSL_CITATION {"citationID":"KceXnnDf","properties":{"formattedCitation":"(Paul H Lysaker, Wright, Clements, &amp; Plascak-Hallberg, 2002a)","plainCitation":"(Paul H Lysaker, Wright, Clements, &amp; Plascak-Hallberg, 2002a)","noteIndex":0},"citationItems":[{"id":6107,"uris":["http://zotero.org/users/5555828/items/DSKNJAHD"],"itemData":{"id":6107,"type":"article-journal","abstract":"Persons with schizophrenia often have difficulty inhibiting hostile behaviors. While the correlates of hostility have been extensively explored in controlled settings, less is known about hostile behaviors and attitudes among outpatients who are in a post-acute phase of illness. Accordingly, this study examined the relationship of self-reported hostile behaviors and attitudes with measures of neurocognition, childhood physical abuse and hopelessness among 36 individuals with schizophrenia or schizoaffective disorder. In a stepwise multiple regression, poorer executive function and a history of childhood physical abuse significantly predicted behavioral hostility (R(2) =.25, P &lt;.05), while attitudinal hostility was uniquely predicted by hopelessness (R(2) =.16, P &lt;.05). Results suggest that behavioral hostility among persons in a stable phase of illness may be closely related to disinhibition and trauma history while hostile attitudes may be more closely linked with attitudes about current psychosocial circumstances.","archive":"PubMed","archive_location":"12107869","container-title":"Comprehensive psychiatry","DOI":"10.1053/comp.2002.33493","ISSN":"0010-440X","issue":"4","journalAbbreviation":"Compr Psychiatry","language":"eng","note":"number: 4\ncontainer-title: Comprehensive psychiatry\npublisher-place: United States","page":"319-324","title":"Neurocognitive and psychosocial correlates of hostility among persons in a post-acute phase of schizophrenia spectrum disorders","volume":"43","author":[{"family":"Lysaker","given":"Paul H"},{"family":"Wright","given":"Dustin E"},{"family":"Clements","given":"Catherine A"},{"family":"Plascak-Hallberg","given":"Cynthia D"}],"issued":{"date-parts":[["2002"]]}}}],"schema":"https://github.com/citation-style-language/schema/raw/master/csl-citation.json"} </w:instrText>
      </w:r>
      <w:r w:rsidRPr="00631638">
        <w:rPr>
          <w:rFonts w:ascii="Times New Roman" w:hAnsi="Times New Roman"/>
          <w:iCs/>
          <w:color w:val="000000" w:themeColor="text1"/>
        </w:rPr>
        <w:fldChar w:fldCharType="separate"/>
      </w:r>
      <w:r w:rsidR="0026176E" w:rsidRPr="00631638">
        <w:rPr>
          <w:rFonts w:ascii="Times New Roman" w:hAnsi="Times New Roman"/>
          <w:color w:val="000000" w:themeColor="text1"/>
        </w:rPr>
        <w:t>( Lysaker, Wright, Clements, &amp; Plascak-Hallberg, 2002)</w:t>
      </w:r>
      <w:r w:rsidRPr="00631638">
        <w:rPr>
          <w:rFonts w:ascii="Times New Roman" w:hAnsi="Times New Roman"/>
          <w:iCs/>
          <w:color w:val="000000" w:themeColor="text1"/>
        </w:rPr>
        <w:fldChar w:fldCharType="end"/>
      </w:r>
      <w:r w:rsidRPr="00631638">
        <w:rPr>
          <w:rFonts w:ascii="Times New Roman" w:hAnsi="Times New Roman"/>
          <w:iCs/>
          <w:color w:val="000000" w:themeColor="text1"/>
        </w:rPr>
        <w:t xml:space="preserve">, type of PD diagnosis </w:t>
      </w:r>
      <w:r w:rsidRPr="00631638">
        <w:rPr>
          <w:rFonts w:ascii="Times New Roman" w:hAnsi="Times New Roman"/>
          <w:iCs/>
          <w:color w:val="000000" w:themeColor="text1"/>
        </w:rPr>
        <w:fldChar w:fldCharType="begin"/>
      </w:r>
      <w:r w:rsidR="0026176E" w:rsidRPr="00631638">
        <w:rPr>
          <w:rFonts w:ascii="Times New Roman" w:hAnsi="Times New Roman"/>
          <w:iCs/>
          <w:color w:val="000000" w:themeColor="text1"/>
        </w:rPr>
        <w:instrText xml:space="preserve"> ADDIN ZOTERO_ITEM CSL_CITATION {"citationID":"qcDfmVzM","properties":{"formattedCitation":"(M Aas et al., 2017a)","plainCitation":"(M Aas et al., 2017a)","noteIndex":0},"citationItems":[{"id":1756,"uris":["http://zotero.org/users/5555828/items/IENMQ58L"],"itemData":{"id":1756,"type":"article-journal","abstract":"BACKGROUND: Childhood trauma increases risk of a range of mental disorders including psychosis. Whereas the mechanisms are unclear, previous evidence has implicated atypical processing of emotions among the core cognitive models, in particular suggesting altered attentional allocation towards negative stimuli and increased negativity bias. Here, we tested the association between childhood trauma and brain activation during emotional face processing in patients diagnosed with psychosis continuum disorders. In particular, we tested if childhood trauma was associated with the differentiation in brain responses between negative and positive face stimuli. We also tested if trauma was associated with emotional ratings of negative and positive faces. METHOD: We included 101 patients with a Diagnostic and Statistical Manual of Mental Disorders (DSM) schizophrenia spectrum or bipolar spectrum diagnosis. History of childhood trauma was obtained using the Childhood Trauma Questionnaire. Brain activation was measured with functional magnetic resonance imaging during presentation of faces with negative or positive emotional expressions. After the scanner session, patients performed emotional ratings of the same faces. RESULTS: Higher levels of total childhood trauma were associated with stronger differentiation in brain responses to negative compared with positive faces in clusters comprising the right angular gyrus, supramarginal gyrus, middle temporal gyrus and the lateral occipital cortex (Cohen's d = 0.72-0.77). In patients with schizophrenia, childhood trauma was associated with reporting negative faces as more negative, and positive faces as less positive (Cohen's d &gt; 0.8). CONCLUSIONS: Along with the observed negativity bias in the assessment of emotional valence of faces, our data suggest stronger differentiation in brain responses between negative and positive faces with higher levels of trauma.","archive":"PubMed","archive_location":"27834153","container-title":"Psychological medicine","DOI":"10.1017/S0033291716002762","ISSN":"1469-8978","issue":"4","journalAbbreviation":"Psychol Med","language":"eng","note":"number: 4\ncontainer-title: Psychological medicine\nedition: 2016/11/11\npublisher-place: England","page":"669-679","title":"Childhood trauma is associated with increased brain responses to emotionally negative as compared with positive faces in patients with psychotic disorders","volume":"47","author":[{"family":"Aas","given":"M"},{"family":"Kauppi","given":"K"},{"family":"Brandt","given":"C L"},{"family":"Tesli","given":"M"},{"family":"Kaufmann","given":"T"},{"family":"Steen","given":"N E"},{"family":"Agartz","given":"I"},{"family":"Westlye","given":"L T"},{"family":"Andreassen","given":"O A"},{"family":"Melle","given":"I"}],"issued":{"date-parts":[["2017",3]]}}}],"schema":"https://github.com/citation-style-language/schema/raw/master/csl-citation.json"} </w:instrText>
      </w:r>
      <w:r w:rsidRPr="00631638">
        <w:rPr>
          <w:rFonts w:ascii="Times New Roman" w:hAnsi="Times New Roman"/>
          <w:iCs/>
          <w:color w:val="000000" w:themeColor="text1"/>
        </w:rPr>
        <w:fldChar w:fldCharType="separate"/>
      </w:r>
      <w:r w:rsidR="0026176E" w:rsidRPr="00631638">
        <w:rPr>
          <w:rFonts w:ascii="Times New Roman" w:hAnsi="Times New Roman"/>
          <w:color w:val="000000" w:themeColor="text1"/>
        </w:rPr>
        <w:t>(Aas et al., 2017)</w:t>
      </w:r>
      <w:r w:rsidRPr="00631638">
        <w:rPr>
          <w:rFonts w:ascii="Times New Roman" w:hAnsi="Times New Roman"/>
          <w:iCs/>
          <w:color w:val="000000" w:themeColor="text1"/>
        </w:rPr>
        <w:fldChar w:fldCharType="end"/>
      </w:r>
      <w:r w:rsidRPr="00631638">
        <w:rPr>
          <w:rFonts w:ascii="Times New Roman" w:hAnsi="Times New Roman"/>
          <w:iCs/>
          <w:color w:val="000000" w:themeColor="text1"/>
        </w:rPr>
        <w:t xml:space="preserve">, psychopathy, lifetime substance use disorders </w:t>
      </w:r>
      <w:r w:rsidRPr="00631638">
        <w:rPr>
          <w:rFonts w:ascii="Times New Roman" w:hAnsi="Times New Roman"/>
          <w:iCs/>
          <w:color w:val="000000" w:themeColor="text1"/>
        </w:rPr>
        <w:fldChar w:fldCharType="begin"/>
      </w:r>
      <w:r w:rsidR="0026176E" w:rsidRPr="00631638">
        <w:rPr>
          <w:rFonts w:ascii="Times New Roman" w:hAnsi="Times New Roman"/>
          <w:iCs/>
          <w:color w:val="000000" w:themeColor="text1"/>
        </w:rPr>
        <w:instrText xml:space="preserve"> ADDIN ZOTERO_ITEM CSL_CITATION {"citationID":"g5DQXMle","properties":{"formattedCitation":"(Oakley, Harris, Fahy, Murphy, &amp; Picchioni, 2016)","plainCitation":"(Oakley, Harris, Fahy, Murphy, &amp; Picchioni, 2016)","noteIndex":0},"citationItems":[{"id":11179,"uris":["http://zotero.org/users/5555828/items/2P9QMPD8"],"itemData":{"id":11179,"type":"article-journal","abstract":"Background: Both childhood adversity and conduct disorder are over-represented among adult patients with schizophrenia and have been proposed as significant factors that may increase the risk of violence. It is not known how childhood adversity and conduct disorder might interact to contribute towards an increased risk of violence in schizophrenia. This study aimed to explore the relationships between childhood adversity, conduct disorder and violence among men with schizophrenia. Methods: 54 male patients with schizophrenia from a range of inpatient and outpatient mental health services were assessed for exposure to a variety of childhood adversities, conduct disorder before the age of 15 and later violent behaviour in adulthood. Results: Exposure to domestic violence during childhood was associated with an increased propensity to violence in adulthood. Symptoms of conduct disorder were associated both with cumulative exposure to childhood adversities and with later propensity to violence. The cumulative number of childhood adversities was associated with adult propensity to violence. This association was significantly attenuated by inclusion of conduct disorder in the model. Conclusions: This is the first study to demonstrate an association between childhood exposure to domestic violence and later violent behaviour in schizophrenia. Conduct disorder may mediate the association between cumulative childhood adversities and adult propensity to violence, indicating an indirect pathway. These results indicate a complex interplay between childhood adversity, conduct disorder and later violent behaviour in schizophrenia, and suggest that there may be shared aetiological risk factors on a common developmental pathway to violence.","container-title":"Schizophr. Res.","DOI":"10.1016/j.schres.2016.01.047","ISSN":"1573-2509","issue":"1","page":"54–59","title":"Childhood adversity and conduct disorder: A developmental pathway to violence in schizophrenia","volume":"172","author":[{"family":"Oakley","given":"C."},{"family":"Harris","given":"S."},{"family":"Fahy","given":"T."},{"family":"Murphy","given":"D."},{"family":"Picchioni","given":"M."}],"issued":{"date-parts":[["2016"]]}}}],"schema":"https://github.com/citation-style-language/schema/raw/master/csl-citation.json"} </w:instrText>
      </w:r>
      <w:r w:rsidRPr="00631638">
        <w:rPr>
          <w:rFonts w:ascii="Times New Roman" w:hAnsi="Times New Roman"/>
          <w:iCs/>
          <w:color w:val="000000" w:themeColor="text1"/>
        </w:rPr>
        <w:fldChar w:fldCharType="separate"/>
      </w:r>
      <w:r w:rsidR="0026176E" w:rsidRPr="00631638">
        <w:rPr>
          <w:rFonts w:ascii="Times New Roman" w:hAnsi="Times New Roman"/>
          <w:color w:val="000000" w:themeColor="text1"/>
        </w:rPr>
        <w:t>(Oakley, Harris, Fahy, Murphy, &amp; Picchioni, 2016)</w:t>
      </w:r>
      <w:r w:rsidRPr="00631638">
        <w:rPr>
          <w:rFonts w:ascii="Times New Roman" w:hAnsi="Times New Roman"/>
          <w:iCs/>
          <w:color w:val="000000" w:themeColor="text1"/>
        </w:rPr>
        <w:fldChar w:fldCharType="end"/>
      </w:r>
      <w:r w:rsidRPr="00631638">
        <w:rPr>
          <w:rFonts w:ascii="Times New Roman" w:hAnsi="Times New Roman"/>
          <w:iCs/>
          <w:color w:val="000000" w:themeColor="text1"/>
        </w:rPr>
        <w:t xml:space="preserve">, cannabis use </w:t>
      </w:r>
      <w:r w:rsidRPr="00631638">
        <w:rPr>
          <w:rFonts w:ascii="Times New Roman" w:hAnsi="Times New Roman"/>
          <w:iCs/>
          <w:color w:val="000000" w:themeColor="text1"/>
        </w:rPr>
        <w:fldChar w:fldCharType="begin"/>
      </w:r>
      <w:r w:rsidRPr="00631638">
        <w:rPr>
          <w:rFonts w:ascii="Times New Roman" w:hAnsi="Times New Roman"/>
          <w:iCs/>
          <w:color w:val="000000" w:themeColor="text1"/>
        </w:rPr>
        <w:instrText xml:space="preserve"> ADDIN ZOTERO_ITEM CSL_CITATION {"citationID":"UuMGZDNL","properties":{"formattedCitation":"(Mansueto et al., 2019)","plainCitation":"(Mansueto et al., 2019)","noteIndex":0},"citationItems":[{"id":7956,"uris":["http://zotero.org/users/5555828/items/TLXMZXF7"],"itemData":{"id":7956,"type":"article-journal","abstract":"Introduction: Childhood abuse and neglect are risk factors for psychotic symptoms. Early adversities may contribute to alterations in neuro/social cognition, which in turn is associated with psychosis. This study explored the possible mediating/moderating role of neuro/social cognition between childhood abuse and neglect on the one hand, and psychotic symptoms on the other. Method: The sampling frame was 1.119 patients with a psychotic disorder. Childhood adversity was evaluated with the Dutch version of the Childhood Trauma Questionnaire. Psychotic symptoms were assessed with the Positive and Negative Syndrome Scale. Verbal learning-memory, attention-vigilance, working memory, information processing speed, reasoning-problem solving were evaluated as measures of neurocognition using the Word Learning Task, the Continuous Performance Test, the Wechsler Adult Intelligence Scale 3rd. Mentalization was evaluated as a measure of social cognition using the Hinting Task. Correlation, mediation, moderation, 95% Bias Corrected and accelerated (BCaCI) bootstrapped analyses were performed, considering possible sex differences. Results: In male psychotic patients, attention and vigilance mediated the association between childhood neglect and negative symptoms (indirect effect: 0.18, BCaCI: 0.03-0.54), disorganization (indirect effect: 026, BCaCI: 0.05-0.61), excitement (indirect effect: 0.07, BCaCI: 0.004-0.23); mentalization mediated the association between childhood neglect and negative symptoms (indirect effect: 021. BCaCI: 0.02-051), excitement (indirect effect: 0.07, BCaCI: 0.01-0.20) disorganization (indirect effect: 0.29. BCaCI: 0.02-0.64); working memory mediated the association between childhood abuse and disorganization (indirect effect: 028, BCaCI: 0.05-0.57), excitement (indirect effect: 0.08, BCaCI: 0.01-020), emotional distress (indirect effect: 0.10, BCaCI: 0.01-027). Discussion: In psychotic disorder, sex-specific mediation of neurocognition and mentalization may exist in the association between childhood adversity and psychotic symptoms. (C) 2018 Elsevier B.V. All rights reserved.","container-title":"SCHIZOPHRENIA RESEARCH","DOI":"10.1016/j.schres.2018.11.028","ISSN":"0920-9964","note":"container-title: SCHIZOPHRENIA RESEARCH","page":"183-193","title":"Childhood adversities and psychotic symptoms: The potential mediating or moderating role of neurocognition and social cognition","volume":"206","author":[{"family":"Mansueto","given":"Giovanni"},{"family":"Schruers","given":"Koen"},{"family":"Cosci","given":"Fiammetta"},{"family":"Os","given":"Jim","non-dropping-particle":"van"},{"family":"Alizadeh","given":"Behrooz Z."},{"family":"Bartels-Velthuis","given":"Agna A."},{"family":"Beveren","given":"Nico J.","non-dropping-particle":"van"},{"family":"Bruggeman","given":"Richard"},{"family":"Cahn","given":"Wiepke"},{"family":"Haan","given":"Lieuwe","non-dropping-particle":"de"},{"family":"Delespaul","given":"Philippe"},{"family":"Meijer","given":"Carin J."},{"family":"Myin-Germeys","given":"Inez"},{"family":"Kahn","given":"Rene S."},{"family":"Schirmbeck","given":"Frederike"},{"family":"Simons","given":"Claudia J. P."},{"family":"Haren","given":"Neeltje E. M.","non-dropping-particle":"van"},{"family":"Winkel","given":"Ruud","non-dropping-particle":"van"}],"issued":{"date-parts":[["2019"]],"season":"Abril"}}}],"schema":"https://github.com/citation-style-language/schema/raw/master/csl-citation.json"} </w:instrText>
      </w:r>
      <w:r w:rsidRPr="00631638">
        <w:rPr>
          <w:rFonts w:ascii="Times New Roman" w:hAnsi="Times New Roman"/>
          <w:iCs/>
          <w:color w:val="000000" w:themeColor="text1"/>
        </w:rPr>
        <w:fldChar w:fldCharType="separate"/>
      </w:r>
      <w:r w:rsidR="0026176E" w:rsidRPr="00631638">
        <w:rPr>
          <w:rFonts w:ascii="Times New Roman" w:hAnsi="Times New Roman"/>
          <w:color w:val="000000" w:themeColor="text1"/>
        </w:rPr>
        <w:t>(Mansueto et al., 2019)</w:t>
      </w:r>
      <w:r w:rsidRPr="00631638">
        <w:rPr>
          <w:rFonts w:ascii="Times New Roman" w:hAnsi="Times New Roman"/>
          <w:iCs/>
          <w:color w:val="000000" w:themeColor="text1"/>
        </w:rPr>
        <w:fldChar w:fldCharType="end"/>
      </w:r>
      <w:r w:rsidRPr="00631638">
        <w:rPr>
          <w:rFonts w:ascii="Times New Roman" w:hAnsi="Times New Roman"/>
          <w:iCs/>
          <w:color w:val="000000" w:themeColor="text1"/>
        </w:rPr>
        <w:t xml:space="preserve"> and antipsychotic medication </w:t>
      </w:r>
      <w:r w:rsidRPr="00631638">
        <w:rPr>
          <w:rFonts w:ascii="Times New Roman" w:hAnsi="Times New Roman"/>
          <w:iCs/>
          <w:color w:val="000000" w:themeColor="text1"/>
        </w:rPr>
        <w:fldChar w:fldCharType="begin"/>
      </w:r>
      <w:r w:rsidRPr="00631638">
        <w:rPr>
          <w:rFonts w:ascii="Times New Roman" w:hAnsi="Times New Roman"/>
          <w:iCs/>
          <w:color w:val="000000" w:themeColor="text1"/>
        </w:rPr>
        <w:instrText xml:space="preserve"> ADDIN ZOTERO_ITEM CSL_CITATION {"citationID":"hBWeGAQy","properties":{"formattedCitation":"(Kim et al., 2019a)","plainCitation":"(Kim et al., 2019a)","noteIndex":0},"citationItems":[{"id":2019,"uris":["http://zotero.org/users/5555828/items/P3B62AIQ"],"itemData":{"id":2019,"type":"article-journal","abstract":"OBJECTIVE: The aim of this study is to examine social functioning in patients with schizophrenia and bipolar disorder and explore the psychological and neurophysiological predictors of social functioning. METHODS: Twenty-seven patients with schizophrenia and thirty patients with bipolar disorder, as well as twenty-five healthy controls, completed measures of social functioning (questionnaire of social functioning), neurocognition (Verbal fluency, Korean-Auditory Verbal Learning Test), and social cognition (basic empathy scale and Social Attribution Task-Multiple Choice), and the childhood trauma questionnaire (CTQ). For neurophysiological measurements, mismatch negativity and heart rate variability (HRV) were recorded from all participants. Multiple hierarchical regression was performed to explore the impact of factors on social functioning. RESULTS: The results showed that CTQ-emotional neglect significantly predicted social functioning in schizophrenia group, while HRV-high frequency significantly predicted social functioning in bipolar disorder patients. Furthermore, emotional neglect and HRV-HF still predicted social functioning in all of the subjects after controlling for the diagnostic criteria. CONCLUSION: Our results implicated that even though each group has different predictors of social functioning, early traumatic events and HRV could be important indicators of functional outcome irrespective of what group they are.","container-title":"Psychiatry Investigation","DOI":"10.30773/pi.2019.07.28","ISSN":"1738-3684","issue":"10","language":"eng","note":"PMID: 31587532\nPMCID: PMC6801316","page":"718–727","title":"Neurophysiological and Psychological Predictors of Social Functioning in Patients with Schizophrenia and Bipolar Disorder","volume":"16","author":[{"family":"Kim","given":"Yourim"},{"family":"Kwon","given":"Aeran"},{"family":"Min","given":"Dongil"},{"family":"Kim","given":"Sungkean"},{"family":"Jin","given":"Min Jin"},{"family":"Lee","given":"Seung-Hwan"}],"issued":{"date-parts":[["2019",10]]}}}],"schema":"https://github.com/citation-style-language/schema/raw/master/csl-citation.json"} </w:instrText>
      </w:r>
      <w:r w:rsidRPr="00631638">
        <w:rPr>
          <w:rFonts w:ascii="Times New Roman" w:hAnsi="Times New Roman"/>
          <w:iCs/>
          <w:color w:val="000000" w:themeColor="text1"/>
        </w:rPr>
        <w:fldChar w:fldCharType="separate"/>
      </w:r>
      <w:r w:rsidR="0026176E" w:rsidRPr="00631638">
        <w:rPr>
          <w:rFonts w:ascii="Times New Roman" w:hAnsi="Times New Roman"/>
          <w:color w:val="000000" w:themeColor="text1"/>
        </w:rPr>
        <w:t>(Kim et al., 2019)</w:t>
      </w:r>
      <w:r w:rsidRPr="00631638">
        <w:rPr>
          <w:rFonts w:ascii="Times New Roman" w:hAnsi="Times New Roman"/>
          <w:iCs/>
          <w:color w:val="000000" w:themeColor="text1"/>
        </w:rPr>
        <w:fldChar w:fldCharType="end"/>
      </w:r>
      <w:r w:rsidRPr="00631638">
        <w:rPr>
          <w:rFonts w:ascii="Times New Roman" w:hAnsi="Times New Roman"/>
          <w:iCs/>
          <w:color w:val="000000" w:themeColor="text1"/>
        </w:rPr>
        <w:t xml:space="preserve"> were considered (see Table 1). Many studies did not fully report results from statistical tests, e.g., omitting named effect estimates,</w:t>
      </w:r>
      <w:r w:rsidRPr="00631638">
        <w:rPr>
          <w:rFonts w:ascii="Times New Roman" w:hAnsi="Times New Roman"/>
          <w:i/>
          <w:color w:val="000000" w:themeColor="text1"/>
        </w:rPr>
        <w:t xml:space="preserve"> p</w:t>
      </w:r>
      <w:r w:rsidRPr="00631638">
        <w:rPr>
          <w:rFonts w:ascii="Times New Roman" w:hAnsi="Times New Roman"/>
          <w:iCs/>
          <w:color w:val="000000" w:themeColor="text1"/>
        </w:rPr>
        <w:t xml:space="preserve"> values, or measures of precision if appropriate (such as standard errors or confidence intervals).</w:t>
      </w:r>
    </w:p>
    <w:p w14:paraId="2A4BBADE" w14:textId="77777777" w:rsidR="00F33963" w:rsidRPr="00631638" w:rsidRDefault="00F33963" w:rsidP="005E0053">
      <w:pPr>
        <w:spacing w:line="360" w:lineRule="auto"/>
        <w:rPr>
          <w:rFonts w:ascii="Times New Roman" w:hAnsi="Times New Roman"/>
          <w:color w:val="000000" w:themeColor="text1"/>
        </w:rPr>
      </w:pPr>
    </w:p>
    <w:tbl>
      <w:tblPr>
        <w:tblpPr w:leftFromText="180" w:rightFromText="180" w:vertAnchor="page" w:horzAnchor="margin" w:tblpXSpec="center" w:tblpY="2404"/>
        <w:tblW w:w="10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29"/>
        <w:gridCol w:w="1843"/>
        <w:gridCol w:w="1701"/>
        <w:gridCol w:w="1843"/>
        <w:gridCol w:w="1701"/>
      </w:tblGrid>
      <w:tr w:rsidR="00631638" w:rsidRPr="00631638" w14:paraId="54EF0B8F" w14:textId="77777777" w:rsidTr="000C7B8C">
        <w:trPr>
          <w:trHeight w:val="283"/>
        </w:trPr>
        <w:tc>
          <w:tcPr>
            <w:tcW w:w="3129" w:type="dxa"/>
            <w:shd w:val="clear" w:color="auto" w:fill="auto"/>
          </w:tcPr>
          <w:p w14:paraId="364C93CA" w14:textId="77777777" w:rsidR="0050398D" w:rsidRPr="00631638" w:rsidRDefault="0050398D" w:rsidP="005C52C5">
            <w:pPr>
              <w:spacing w:after="0" w:line="360" w:lineRule="auto"/>
              <w:jc w:val="center"/>
              <w:rPr>
                <w:rFonts w:ascii="Times New Roman" w:hAnsi="Times New Roman"/>
                <w:b/>
                <w:color w:val="000000" w:themeColor="text1"/>
                <w:sz w:val="22"/>
                <w:szCs w:val="22"/>
              </w:rPr>
            </w:pPr>
            <w:r w:rsidRPr="00631638">
              <w:rPr>
                <w:rFonts w:ascii="Times New Roman" w:hAnsi="Times New Roman"/>
                <w:b/>
                <w:color w:val="000000" w:themeColor="text1"/>
                <w:sz w:val="22"/>
                <w:szCs w:val="22"/>
              </w:rPr>
              <w:lastRenderedPageBreak/>
              <w:t>Study</w:t>
            </w:r>
          </w:p>
        </w:tc>
        <w:tc>
          <w:tcPr>
            <w:tcW w:w="1843" w:type="dxa"/>
            <w:shd w:val="clear" w:color="auto" w:fill="auto"/>
          </w:tcPr>
          <w:p w14:paraId="32CE8E9D" w14:textId="77777777" w:rsidR="0050398D" w:rsidRPr="00631638" w:rsidRDefault="0050398D" w:rsidP="005C52C5">
            <w:pPr>
              <w:spacing w:after="0" w:line="360" w:lineRule="auto"/>
              <w:jc w:val="center"/>
              <w:rPr>
                <w:rFonts w:ascii="Times New Roman" w:hAnsi="Times New Roman"/>
                <w:b/>
                <w:color w:val="000000" w:themeColor="text1"/>
                <w:sz w:val="22"/>
                <w:szCs w:val="22"/>
              </w:rPr>
            </w:pPr>
            <w:r w:rsidRPr="00631638">
              <w:rPr>
                <w:rFonts w:ascii="Times New Roman" w:hAnsi="Times New Roman"/>
                <w:b/>
                <w:color w:val="000000" w:themeColor="text1"/>
                <w:sz w:val="22"/>
                <w:szCs w:val="22"/>
              </w:rPr>
              <w:t>Selection</w:t>
            </w:r>
          </w:p>
        </w:tc>
        <w:tc>
          <w:tcPr>
            <w:tcW w:w="1701" w:type="dxa"/>
            <w:shd w:val="clear" w:color="auto" w:fill="auto"/>
          </w:tcPr>
          <w:p w14:paraId="3941FBE5" w14:textId="77777777" w:rsidR="0050398D" w:rsidRPr="00631638" w:rsidRDefault="0050398D" w:rsidP="005C52C5">
            <w:pPr>
              <w:spacing w:after="0" w:line="360" w:lineRule="auto"/>
              <w:jc w:val="center"/>
              <w:rPr>
                <w:rFonts w:ascii="Times New Roman" w:hAnsi="Times New Roman"/>
                <w:b/>
                <w:color w:val="000000" w:themeColor="text1"/>
                <w:sz w:val="22"/>
                <w:szCs w:val="22"/>
              </w:rPr>
            </w:pPr>
            <w:r w:rsidRPr="00631638">
              <w:rPr>
                <w:rFonts w:ascii="Times New Roman" w:hAnsi="Times New Roman"/>
                <w:b/>
                <w:color w:val="000000" w:themeColor="text1"/>
                <w:sz w:val="22"/>
                <w:szCs w:val="22"/>
              </w:rPr>
              <w:t>Comparability</w:t>
            </w:r>
          </w:p>
        </w:tc>
        <w:tc>
          <w:tcPr>
            <w:tcW w:w="1843" w:type="dxa"/>
            <w:shd w:val="clear" w:color="auto" w:fill="auto"/>
          </w:tcPr>
          <w:p w14:paraId="33695862" w14:textId="77777777" w:rsidR="0050398D" w:rsidRPr="00631638" w:rsidRDefault="0050398D" w:rsidP="005C52C5">
            <w:pPr>
              <w:spacing w:after="0" w:line="360" w:lineRule="auto"/>
              <w:jc w:val="center"/>
              <w:rPr>
                <w:rFonts w:ascii="Times New Roman" w:hAnsi="Times New Roman"/>
                <w:b/>
                <w:color w:val="000000" w:themeColor="text1"/>
                <w:sz w:val="22"/>
                <w:szCs w:val="22"/>
              </w:rPr>
            </w:pPr>
            <w:r w:rsidRPr="00631638">
              <w:rPr>
                <w:rFonts w:ascii="Times New Roman" w:hAnsi="Times New Roman"/>
                <w:b/>
                <w:color w:val="000000" w:themeColor="text1"/>
                <w:sz w:val="22"/>
                <w:szCs w:val="22"/>
              </w:rPr>
              <w:t>Outcome</w:t>
            </w:r>
          </w:p>
        </w:tc>
        <w:tc>
          <w:tcPr>
            <w:tcW w:w="1701" w:type="dxa"/>
            <w:shd w:val="clear" w:color="auto" w:fill="auto"/>
          </w:tcPr>
          <w:p w14:paraId="6B70796C" w14:textId="77777777" w:rsidR="0050398D" w:rsidRPr="00631638" w:rsidRDefault="0050398D" w:rsidP="005C52C5">
            <w:pPr>
              <w:spacing w:after="0" w:line="360" w:lineRule="auto"/>
              <w:jc w:val="center"/>
              <w:rPr>
                <w:rFonts w:ascii="Times New Roman" w:hAnsi="Times New Roman"/>
                <w:b/>
                <w:color w:val="000000" w:themeColor="text1"/>
                <w:sz w:val="22"/>
                <w:szCs w:val="22"/>
              </w:rPr>
            </w:pPr>
            <w:r w:rsidRPr="00631638">
              <w:rPr>
                <w:rFonts w:ascii="Times New Roman" w:hAnsi="Times New Roman"/>
                <w:b/>
                <w:color w:val="000000" w:themeColor="text1"/>
                <w:sz w:val="22"/>
                <w:szCs w:val="22"/>
              </w:rPr>
              <w:t>NOS stars</w:t>
            </w:r>
          </w:p>
        </w:tc>
      </w:tr>
      <w:tr w:rsidR="00631638" w:rsidRPr="00631638" w14:paraId="1154B11C" w14:textId="77777777" w:rsidTr="000C7B8C">
        <w:trPr>
          <w:trHeight w:val="284"/>
        </w:trPr>
        <w:tc>
          <w:tcPr>
            <w:tcW w:w="3129" w:type="dxa"/>
            <w:shd w:val="clear" w:color="auto" w:fill="auto"/>
          </w:tcPr>
          <w:p w14:paraId="719B595E" w14:textId="1C001E72" w:rsidR="0050398D" w:rsidRPr="00631638" w:rsidRDefault="0050398D" w:rsidP="005C52C5">
            <w:pPr>
              <w:spacing w:after="0" w:line="360" w:lineRule="auto"/>
              <w:rPr>
                <w:rFonts w:ascii="Times New Roman" w:hAnsi="Times New Roman"/>
                <w:bCs/>
                <w:color w:val="000000" w:themeColor="text1"/>
                <w:sz w:val="22"/>
                <w:szCs w:val="22"/>
                <w:lang w:val="es-ES"/>
              </w:rPr>
            </w:pPr>
            <w:r w:rsidRPr="00631638">
              <w:rPr>
                <w:rFonts w:ascii="Times New Roman" w:hAnsi="Times New Roman"/>
                <w:bCs/>
                <w:color w:val="000000" w:themeColor="text1"/>
                <w:sz w:val="22"/>
                <w:szCs w:val="22"/>
                <w:lang w:val="es-ES"/>
              </w:rPr>
              <w:t>Aas et al. 2016</w:t>
            </w:r>
            <w:r w:rsidR="0096404A" w:rsidRPr="00631638">
              <w:rPr>
                <w:rFonts w:ascii="Times New Roman" w:hAnsi="Times New Roman"/>
                <w:bCs/>
                <w:color w:val="000000" w:themeColor="text1"/>
                <w:sz w:val="22"/>
                <w:szCs w:val="22"/>
                <w:lang w:val="es-ES"/>
              </w:rPr>
              <w:t xml:space="preserve"> </w:t>
            </w:r>
            <w:r w:rsidRPr="00631638">
              <w:rPr>
                <w:rFonts w:ascii="Times New Roman" w:hAnsi="Times New Roman"/>
                <w:bCs/>
                <w:color w:val="000000" w:themeColor="text1"/>
                <w:sz w:val="22"/>
                <w:szCs w:val="22"/>
              </w:rPr>
              <w:fldChar w:fldCharType="begin"/>
            </w:r>
            <w:r w:rsidR="0026176E" w:rsidRPr="00631638">
              <w:rPr>
                <w:rFonts w:ascii="Times New Roman" w:hAnsi="Times New Roman"/>
                <w:bCs/>
                <w:color w:val="000000" w:themeColor="text1"/>
                <w:sz w:val="22"/>
                <w:szCs w:val="22"/>
                <w:lang w:val="es-ES"/>
              </w:rPr>
              <w:instrText xml:space="preserve"> ADDIN ZOTERO_ITEM CSL_CITATION {"citationID":"PYS8luS5","properties":{"formattedCitation":"(Monica Aas et al., 2016)","plainCitation":"(Monica Aas et al., 2016)","noteIndex":0},"citationItems":[{"id":1430,"uris":["http://zotero.org/users/5555828/items/5EA4B2XW"],"itemData":{"id":1430,"type":"article-journal","abstract":"BACKGROUND: The aim of this study was to investigate whether childhood trauma was associated with more severe clinical features in patients with first-episode psychosis, both at the initial assessment and after one year. METHODS: Ninety-six patients with a first-episode of a DSM-IV diagnosis of psychosis, in addition to 264 healthy controls from the same catchment area, were recruited to the TOP NORMENT study. A history of childhood trauma was obtained using the Childhood Trauma Questionnaire (CTQ). Function and symptom severity were measured using the Global Assessment of Functioning (GAF) Scale divided into function (GAF-F) and symptoms (GAF-S), the Positive and Negative Syndrome Scale (PANSS) and the Young Mania Rating Scale (YMRS). All clinical assessments were completed at two time points: At an initial assessment within the first year of initiating treatment for psychosis and after one year. RESULTS: Childhood trauma was associated with significantly reduced global functioning and more severe clinical symptoms at both baseline and follow-up, whereas emotional neglect was associated with a significantly reduced improvement rate for global functioning (GAF-F) over the follow-up period. CONCLUSION: Our data indicate that patients with first-episode psychosis who report a history of childhood trauma constitute a subgroup characterized by more severe clinical features over the first year of treatment, as well as slower improvement rates.","archive":"PubMed","archive_location":"27146044","container-title":"BMC psychiatry","DOI":"10.1186/s12888-016-0827-4","ISSN":"1471-244X","journalAbbreviation":"BMC Psychiatry","language":"eng","note":"container-title: BMC psychiatry\npublisher: BioMed Central","page":"126-126","title":"A history of childhood trauma is associated with slower improvement rates: Findings from a one-year follow-up study of patients with a first-episode psychosis","volume":"16","author":[{"family":"Aas","given":"Monica"},{"family":"Andreassen","given":"Ole A"},{"family":"Aminoff","given":"Sofie R"},{"family":"Færden","given":"Ann"},{"family":"Romm","given":"Kristin L"},{"family":"Nesvåg","given":"Ragnar"},{"family":"Berg","given":"Akiah O"},{"family":"Simonsen","given":"Carmen"},{"family":"Agartz","given":"Ingrid"},{"family":"Melle","given":"Ingrid"}],"issued":{"date-parts":[["2016",5,4]]}}}],"schema":"https://github.com/citation-style-language/schema/raw/master/csl-citation.json"}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lang w:val="es-ES"/>
              </w:rPr>
              <w:t>(Monica Aas et al., 2016)</w:t>
            </w:r>
            <w:r w:rsidRPr="00631638">
              <w:rPr>
                <w:rFonts w:ascii="Times New Roman" w:hAnsi="Times New Roman"/>
                <w:bCs/>
                <w:color w:val="000000" w:themeColor="text1"/>
                <w:sz w:val="22"/>
                <w:szCs w:val="22"/>
              </w:rPr>
              <w:fldChar w:fldCharType="end"/>
            </w:r>
          </w:p>
        </w:tc>
        <w:tc>
          <w:tcPr>
            <w:tcW w:w="1843" w:type="dxa"/>
            <w:shd w:val="clear" w:color="auto" w:fill="auto"/>
          </w:tcPr>
          <w:p w14:paraId="6FC064FB" w14:textId="77777777" w:rsidR="0050398D" w:rsidRPr="00631638" w:rsidRDefault="0050398D" w:rsidP="005C52C5">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42EED883" w14:textId="77777777" w:rsidR="0050398D" w:rsidRPr="00631638" w:rsidRDefault="0050398D" w:rsidP="005C52C5">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843" w:type="dxa"/>
            <w:shd w:val="clear" w:color="auto" w:fill="auto"/>
          </w:tcPr>
          <w:p w14:paraId="5FF4DFA5" w14:textId="77777777" w:rsidR="0050398D" w:rsidRPr="00631638" w:rsidRDefault="0050398D" w:rsidP="005C52C5">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5034B6C6" w14:textId="77777777" w:rsidR="0050398D" w:rsidRPr="00631638" w:rsidRDefault="0050398D" w:rsidP="005C52C5">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7</w:t>
            </w:r>
          </w:p>
        </w:tc>
      </w:tr>
      <w:tr w:rsidR="00631638" w:rsidRPr="00631638" w14:paraId="4B3A022E" w14:textId="77777777" w:rsidTr="000C7B8C">
        <w:trPr>
          <w:trHeight w:val="273"/>
        </w:trPr>
        <w:tc>
          <w:tcPr>
            <w:tcW w:w="3129" w:type="dxa"/>
            <w:shd w:val="clear" w:color="auto" w:fill="auto"/>
          </w:tcPr>
          <w:p w14:paraId="791B3737" w14:textId="7937DBD6" w:rsidR="0050398D" w:rsidRPr="00631638" w:rsidRDefault="0050398D" w:rsidP="005C52C5">
            <w:pPr>
              <w:spacing w:after="0" w:line="360" w:lineRule="auto"/>
              <w:rPr>
                <w:rFonts w:ascii="Times New Roman" w:hAnsi="Times New Roman"/>
                <w:bCs/>
                <w:color w:val="000000" w:themeColor="text1"/>
                <w:sz w:val="22"/>
                <w:szCs w:val="22"/>
                <w:lang w:val="es-ES"/>
              </w:rPr>
            </w:pPr>
            <w:r w:rsidRPr="00631638">
              <w:rPr>
                <w:rFonts w:ascii="Times New Roman" w:hAnsi="Times New Roman"/>
                <w:bCs/>
                <w:color w:val="000000" w:themeColor="text1"/>
                <w:sz w:val="22"/>
                <w:szCs w:val="22"/>
                <w:lang w:val="es-ES"/>
              </w:rPr>
              <w:t>Aas et al. 2017</w:t>
            </w:r>
            <w:r w:rsidR="0096404A" w:rsidRPr="00631638">
              <w:rPr>
                <w:rFonts w:ascii="Times New Roman" w:hAnsi="Times New Roman"/>
                <w:bCs/>
                <w:color w:val="000000" w:themeColor="text1"/>
                <w:sz w:val="22"/>
                <w:szCs w:val="22"/>
                <w:lang w:val="es-ES"/>
              </w:rPr>
              <w:t xml:space="preserve"> </w:t>
            </w:r>
            <w:r w:rsidRPr="00631638">
              <w:rPr>
                <w:rFonts w:ascii="Times New Roman" w:hAnsi="Times New Roman"/>
                <w:bCs/>
                <w:color w:val="000000" w:themeColor="text1"/>
                <w:sz w:val="22"/>
                <w:szCs w:val="22"/>
              </w:rPr>
              <w:fldChar w:fldCharType="begin"/>
            </w:r>
            <w:r w:rsidR="0026176E" w:rsidRPr="00631638">
              <w:rPr>
                <w:rFonts w:ascii="Times New Roman" w:hAnsi="Times New Roman"/>
                <w:bCs/>
                <w:color w:val="000000" w:themeColor="text1"/>
                <w:sz w:val="22"/>
                <w:szCs w:val="22"/>
                <w:lang w:val="es-ES"/>
              </w:rPr>
              <w:instrText xml:space="preserve"> ADDIN ZOTERO_ITEM CSL_CITATION {"citationID":"vMxrlSYy","properties":{"formattedCitation":"(M Aas et al., 2017b)","plainCitation":"(M Aas et al., 2017b)","noteIndex":0},"citationItems":[{"id":7821,"uris":["http://zotero.org/users/5555828/items/VTB7FKTD"],"itemData":{"id":7821,"type":"article-journal","abstract":"BACKGROUND: Childhood trauma increases risk of a range of mental disorders including psychosis. Whereas the mechanisms are unclear, previous evidence has implicated atypical processing of emotions among the core cognitive models, in particular suggesting altered attentional allocation towards negative stimuli and increased negativity bias. Here, we tested the association between childhood trauma and brain activation during emotional face processing in patients diagnosed with psychosis continuum disorders. In particular, we tested if childhood trauma was associated with the differentiation in brain responses between negative and positive face stimuli. We also tested if trauma was associated with emotional ratings of negative and positive faces. METHOD: We included 101 patients with a Diagnostic and Statistical Manual of Mental Disorders (DSM) schizophrenia spectrum or bipolar spectrum diagnosis. History of childhood trauma was obtained using the Childhood Trauma Questionnaire. Brain activation was measured with functional magnetic resonance imaging during presentation of faces with negative or positive emotional expressions. After the scanner session, patients performed emotional ratings of the same faces. RESULTS: Higher levels of total childhood trauma were associated with stronger differentiation in brain responses to negative compared with positive faces in clusters comprising the right angular gyrus, supramarginal gyrus, middle temporal gyrus and the lateral occipital cortex (Cohen's d = 0.72-0.77). In patients with schizophrenia, childhood trauma was associated with reporting negative faces as more negative, and positive faces as less positive (Cohen's d &gt; 0.8). CONCLUSIONS: Along with the observed negativity bias in the assessment of emotional valence of faces, our data suggest stronger differentiation in brain responses between negative and positive faces with higher levels of trauma.","archive":"PubMed","archive_location":"27834153","container-title":"Psychological medicine","DOI":"10.1017/S0033291716002762","ISSN":"1469-8978","issue":"4","journalAbbreviation":"Psychol Med","language":"eng","note":"number: 4\ncontainer-title: Psychological medicine\nedition: 2016/11/11\npublisher-place: England","page":"669-679","title":"Childhood trauma is associated with increased brain responses to emotionally negative as compared with positive faces in patients with psychotic disorders","volume":"47","author":[{"family":"Aas","given":"M"},{"family":"Kauppi","given":"K"},{"family":"Brandt","given":"C L"},{"family":"Tesli","given":"M"},{"family":"Kaufmann","given":"T"},{"family":"Steen","given":"N E"},{"family":"Agartz","given":"I"},{"family":"Westlye","given":"L T"},{"family":"Andreassen","given":"O A"},{"family":"Melle","given":"I"}],"issued":{"date-parts":[["2017",3]]}}}],"schema":"https://github.com/citation-style-language/schema/raw/master/csl-citation.json"}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lang w:val="es-ES"/>
              </w:rPr>
              <w:t>(Aas et al., 2017)</w:t>
            </w:r>
            <w:r w:rsidRPr="00631638">
              <w:rPr>
                <w:rFonts w:ascii="Times New Roman" w:hAnsi="Times New Roman"/>
                <w:bCs/>
                <w:color w:val="000000" w:themeColor="text1"/>
                <w:sz w:val="22"/>
                <w:szCs w:val="22"/>
              </w:rPr>
              <w:fldChar w:fldCharType="end"/>
            </w:r>
          </w:p>
        </w:tc>
        <w:tc>
          <w:tcPr>
            <w:tcW w:w="1843" w:type="dxa"/>
            <w:shd w:val="clear" w:color="auto" w:fill="auto"/>
          </w:tcPr>
          <w:p w14:paraId="24223417" w14:textId="77777777" w:rsidR="0050398D" w:rsidRPr="00631638" w:rsidRDefault="0050398D" w:rsidP="005C52C5">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4F351A9D" w14:textId="77777777" w:rsidR="0050398D" w:rsidRPr="00631638" w:rsidRDefault="0050398D" w:rsidP="005C52C5">
            <w:pPr>
              <w:spacing w:after="0" w:line="360" w:lineRule="auto"/>
              <w:jc w:val="center"/>
              <w:rPr>
                <w:rFonts w:ascii="Times New Roman" w:hAnsi="Times New Roman"/>
                <w:bCs/>
                <w:color w:val="000000" w:themeColor="text1"/>
                <w:sz w:val="22"/>
                <w:szCs w:val="22"/>
              </w:rPr>
            </w:pPr>
          </w:p>
        </w:tc>
        <w:tc>
          <w:tcPr>
            <w:tcW w:w="1843" w:type="dxa"/>
            <w:shd w:val="clear" w:color="auto" w:fill="auto"/>
          </w:tcPr>
          <w:p w14:paraId="434AE515" w14:textId="77777777" w:rsidR="0050398D" w:rsidRPr="00631638" w:rsidRDefault="0050398D" w:rsidP="005C52C5">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2B432D9F" w14:textId="77777777" w:rsidR="0050398D" w:rsidRPr="00631638" w:rsidRDefault="0050398D" w:rsidP="005C52C5">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5</w:t>
            </w:r>
          </w:p>
        </w:tc>
      </w:tr>
      <w:tr w:rsidR="00631638" w:rsidRPr="00631638" w14:paraId="7214843E" w14:textId="77777777" w:rsidTr="000C7B8C">
        <w:trPr>
          <w:trHeight w:val="273"/>
        </w:trPr>
        <w:tc>
          <w:tcPr>
            <w:tcW w:w="3129" w:type="dxa"/>
            <w:shd w:val="clear" w:color="auto" w:fill="auto"/>
          </w:tcPr>
          <w:p w14:paraId="0B727B40" w14:textId="3957F76A" w:rsidR="00AF3A0A" w:rsidRPr="00631638" w:rsidRDefault="00AF3A0A" w:rsidP="00AF3A0A">
            <w:pPr>
              <w:spacing w:after="0" w:line="360" w:lineRule="auto"/>
              <w:rPr>
                <w:rFonts w:ascii="Times New Roman" w:hAnsi="Times New Roman"/>
                <w:bCs/>
                <w:color w:val="000000" w:themeColor="text1"/>
                <w:sz w:val="22"/>
                <w:szCs w:val="22"/>
                <w:lang w:val="es-ES"/>
              </w:rPr>
            </w:pPr>
            <w:r w:rsidRPr="00631638">
              <w:rPr>
                <w:rFonts w:ascii="Times New Roman" w:hAnsi="Times New Roman"/>
                <w:bCs/>
                <w:color w:val="000000" w:themeColor="text1"/>
                <w:sz w:val="22"/>
                <w:szCs w:val="22"/>
                <w:lang w:val="es-ES"/>
              </w:rPr>
              <w:t>Akbey et al. 2019</w:t>
            </w:r>
            <w:r w:rsidR="0096404A" w:rsidRPr="00631638">
              <w:rPr>
                <w:rFonts w:ascii="Times New Roman" w:hAnsi="Times New Roman"/>
                <w:bCs/>
                <w:color w:val="000000" w:themeColor="text1"/>
                <w:sz w:val="22"/>
                <w:szCs w:val="22"/>
                <w:lang w:val="es-ES"/>
              </w:rPr>
              <w:t xml:space="preserve"> </w:t>
            </w:r>
            <w:r w:rsidRPr="00631638">
              <w:rPr>
                <w:rFonts w:ascii="Times New Roman" w:hAnsi="Times New Roman"/>
                <w:bCs/>
                <w:color w:val="000000" w:themeColor="text1"/>
                <w:sz w:val="22"/>
                <w:szCs w:val="22"/>
              </w:rPr>
              <w:fldChar w:fldCharType="begin"/>
            </w:r>
            <w:r w:rsidR="0026176E" w:rsidRPr="00631638">
              <w:rPr>
                <w:rFonts w:ascii="Times New Roman" w:hAnsi="Times New Roman"/>
                <w:bCs/>
                <w:color w:val="000000" w:themeColor="text1"/>
                <w:sz w:val="22"/>
                <w:szCs w:val="22"/>
                <w:lang w:val="es-ES"/>
              </w:rPr>
              <w:instrText xml:space="preserve"> ADDIN ZOTERO_ITEM CSL_CITATION {"citationID":"TzfcFqXd","properties":{"formattedCitation":"(Akbey, Yildiz, &amp; G\\uc0\\u252{}nd\\uc0\\u252{}z, 2019)","plainCitation":"(Akbey, Yildiz, &amp; Gündüz, 2019)","noteIndex":0},"citationItems":[{"id":7589,"uris":["http://zotero.org/users/5555828/items/62WWC4UU"],"itemData":{"id":7589,"type":"article-journal","abstract":"OBJECTIVE: The aim of this study was to investigate the rates childhood traumatic experiences (CTEs) of schizophrenia patients and to examine relationship between childhood traumatic experiences, dissociation and psychotic symptoms. METHODS: One hundred schizophrenia patients who had 5 or 5 points below in Clinical Global Impression-Severity (CGI-S) and who were not in active psychotic episode and 50 healthy siblings who grew up in the same environment with the patients were included to the study. Structured Clinical Interview for DSM IV, Scale for the Assessment of Positive Symptoms, Scale for the Assessment of Negative Symptoms, Dissociative Experiences Scale (DES), CGI-S, Global Assessment of Functioning Scale and Childhood Trauma Questionnaire (CTQ-28) applied to the patients. RESULTS: Childhood abuse subscales and DES scores were statistically higher in the patient group (p&lt;0.001). We determined moderately significant positive correlation between CTQ-28 and DES. We determined moderately significant positive correlation between CTQ total scores and persecutory delusions, delusions of reference, ability to feel intimacy and closeness; relationship with friends and peers. Also, there was a significant positive correlation between persecutory delusions and CTQ-total, DES-total and all subscales of CTQ-28. CONCLUSION: Clinicians should inquire about CTEs to develop comprehensive formulations and treatment plans among schizophrenia.","archive":"PubMed","archive_location":"31132838","container-title":"Psychiatry investigation","DOI":"10.30773/pi.2019.02.10.2","ISSN":"1738-3684","issue":"5","journalAbbreviation":"Psychiatry Investig","language":"eng","note":"number: 5\ncontainer-title: Psychiatry investigation\nedition: 2019/05/23\npublisher: Korean Neuropsychiatric Association","page":"346-354","title":"Is There Any Association Between Childhood Traumatic Experiences, Dissociation and Psychotic Symptoms in Schziophrenic Patients?","volume":"16","author":[{"family":"Akbey","given":"Zeynep Yildiz"},{"family":"Yildiz","given":"Mustafa"},{"family":"Gündüz","given":"Nermin"}],"issued":{"date-parts":[["2019",5]]}}}],"schema":"https://github.com/citation-style-language/schema/raw/master/csl-citation.json"}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rPr>
              <w:t>(Akbey, Yildiz, &amp; Gündüz, 2019)</w:t>
            </w:r>
            <w:r w:rsidRPr="00631638">
              <w:rPr>
                <w:rFonts w:ascii="Times New Roman" w:hAnsi="Times New Roman"/>
                <w:bCs/>
                <w:color w:val="000000" w:themeColor="text1"/>
                <w:sz w:val="22"/>
                <w:szCs w:val="22"/>
              </w:rPr>
              <w:fldChar w:fldCharType="end"/>
            </w:r>
          </w:p>
        </w:tc>
        <w:tc>
          <w:tcPr>
            <w:tcW w:w="1843" w:type="dxa"/>
            <w:shd w:val="clear" w:color="auto" w:fill="auto"/>
          </w:tcPr>
          <w:p w14:paraId="41EF063D"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09CF30A6"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p>
        </w:tc>
        <w:tc>
          <w:tcPr>
            <w:tcW w:w="1843" w:type="dxa"/>
            <w:shd w:val="clear" w:color="auto" w:fill="auto"/>
          </w:tcPr>
          <w:p w14:paraId="6C8A05A7"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0607BE19"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4</w:t>
            </w:r>
          </w:p>
        </w:tc>
      </w:tr>
      <w:tr w:rsidR="00631638" w:rsidRPr="00631638" w14:paraId="728598D3" w14:textId="77777777" w:rsidTr="000C7B8C">
        <w:trPr>
          <w:trHeight w:val="252"/>
        </w:trPr>
        <w:tc>
          <w:tcPr>
            <w:tcW w:w="3129" w:type="dxa"/>
            <w:shd w:val="clear" w:color="auto" w:fill="auto"/>
          </w:tcPr>
          <w:p w14:paraId="18224373" w14:textId="7EB8EAE3" w:rsidR="00AF3A0A" w:rsidRPr="00631638" w:rsidRDefault="00AF3A0A" w:rsidP="00AF3A0A">
            <w:pPr>
              <w:spacing w:after="0" w:line="360" w:lineRule="auto"/>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Andrianarisoa et al. 2017</w:t>
            </w:r>
            <w:r w:rsidR="0096404A" w:rsidRPr="00631638">
              <w:rPr>
                <w:rFonts w:ascii="Times New Roman" w:hAnsi="Times New Roman"/>
                <w:bCs/>
                <w:color w:val="000000" w:themeColor="text1"/>
                <w:sz w:val="22"/>
                <w:szCs w:val="22"/>
              </w:rPr>
              <w:t xml:space="preserve"> </w:t>
            </w:r>
            <w:r w:rsidRPr="00631638">
              <w:rPr>
                <w:rFonts w:ascii="Times New Roman" w:hAnsi="Times New Roman"/>
                <w:bCs/>
                <w:color w:val="000000" w:themeColor="text1"/>
                <w:sz w:val="22"/>
                <w:szCs w:val="22"/>
              </w:rPr>
              <w:fldChar w:fldCharType="begin"/>
            </w:r>
            <w:r w:rsidR="00A2227D" w:rsidRPr="00631638">
              <w:rPr>
                <w:rFonts w:ascii="Times New Roman" w:hAnsi="Times New Roman"/>
                <w:bCs/>
                <w:color w:val="000000" w:themeColor="text1"/>
                <w:sz w:val="22"/>
                <w:szCs w:val="22"/>
              </w:rPr>
              <w:instrText xml:space="preserve"> ADDIN ZOTERO_ITEM CSL_CITATION {"citationID":"Z4wpgnX1","properties":{"formattedCitation":"(Andrianarisoa et al., 2017)","plainCitation":"(Andrianarisoa et al., 2017)","noteIndex":0},"citationItems":[{"id":1973,"uris":["http://zotero.org/users/5555828/items/QRFAMLRS"],"itemData":{"id":1973,"type":"article-journal","abstract":"OBJECTIVES: Depression and negative symptoms have been associated with impaired Quality of life (QoL) in schizophrenia (SZ). However, childhood trauma may influence both QoL and depression in SZ patients, with consequences for the management of impaired QoL in SZ patients. The aim of the present study was to determine if childhood trauma was associated with impaired QoL in schizophrenia. METHOD: A sample of 544 community-dwelling stabilized SZ patients enrolled in FACE-SZ cohort were utilized in this study (74.1% males, mean aged 32.3years, mean illness duration 10.6years). QoL was self-reported with the S-QoL18 questionnaire. Childhood trauma was self-reported with the Childhood Trauma Questionnaire. Depression was measured by the Calgary Depression Rating Scale for Schizophrenia. Psychotic severity was measured by the Positive and Negative Syndrome Scale for Schizophrenia (PANSS). Other clinical factors, treatments, comorbidities, functioning and sociodemographical variables were also recorded, with validated scales. RESULTS: Overall, 151 participants (27.8%) had a current major depressive episode and 406 (82.5%) reported at least one episode of historical childhood trauma. In multivariate analyses, lower QoL total score was associated with a history of childhood trauma (β=-0.21, p\\textless0.0001), psychotic negative symptoms (β=-0.11, p=0.04), current depression (β=-0.0.38, p\\textless0.0001) and male gender (β=-0.16, p\\textless0.0001). CONCLUSION: Impaired QoL is independently associated with negative symptoms, depression and childhood trauma in schizophrenia.","container-title":"Schizophrenia Research","DOI":"10.1016/j.schres.2016.12.021","ISSN":"1573-2509","language":"eng","note":"PMID: 28109668","page":"173–181","title":"Childhood trauma, depression and negative symptoms are independently associated with impaired quality of life in schizophrenia. Results from the national FACE-SZ cohort","volume":"185","author":[{"family":"Andrianarisoa","given":"M."},{"family":"Boyer","given":"L."},{"family":"Godin","given":"O."},{"family":"Brunel","given":"L."},{"family":"Bulzacka","given":"E."},{"family":"Aouizerate","given":"B."},{"family":"Berna","given":"F."},{"family":"Capdevielle","given":"D."},{"family":"Dorey","given":"J. M."},{"family":"Dubertret","given":"C."},{"family":"Dubreucq","given":"J."},{"family":"Faget","given":"C."},{"family":"Gabayet","given":"F."},{"family":"Llorca","given":"P. M."},{"family":"Mallet","given":"J."},{"family":"Misdrahi","given":"D."},{"family":"Rey","given":"R."},{"family":"Richieri","given":"R."},{"family":"Passerieux","given":"C."},{"family":"Schandrin","given":"A."},{"family":"Tronche","given":"A. M."},{"family":"Urbach","given":"M."},{"family":"Vidailhet","given":"P."},{"family":"Schürhoff","given":"F."},{"family":"Fond","given":"G."},{"literal":"FACE-SCZ Group"}],"issued":{"date-parts":[["2017"]]}}}],"schema":"https://github.com/citation-style-language/schema/raw/master/csl-citation.json"}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rPr>
              <w:t>(Andrianarisoa et al., 2017)</w:t>
            </w:r>
            <w:r w:rsidRPr="00631638">
              <w:rPr>
                <w:rFonts w:ascii="Times New Roman" w:hAnsi="Times New Roman"/>
                <w:bCs/>
                <w:color w:val="000000" w:themeColor="text1"/>
                <w:sz w:val="22"/>
                <w:szCs w:val="22"/>
              </w:rPr>
              <w:fldChar w:fldCharType="end"/>
            </w:r>
          </w:p>
        </w:tc>
        <w:tc>
          <w:tcPr>
            <w:tcW w:w="1843" w:type="dxa"/>
            <w:shd w:val="clear" w:color="auto" w:fill="auto"/>
          </w:tcPr>
          <w:p w14:paraId="75824F3E"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2326EDC5"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843" w:type="dxa"/>
            <w:shd w:val="clear" w:color="auto" w:fill="auto"/>
          </w:tcPr>
          <w:p w14:paraId="277C55F1"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67F9BAF1"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7</w:t>
            </w:r>
          </w:p>
        </w:tc>
      </w:tr>
      <w:tr w:rsidR="00631638" w:rsidRPr="00631638" w14:paraId="762832C6" w14:textId="77777777" w:rsidTr="000C7B8C">
        <w:trPr>
          <w:trHeight w:val="267"/>
        </w:trPr>
        <w:tc>
          <w:tcPr>
            <w:tcW w:w="3129" w:type="dxa"/>
            <w:shd w:val="clear" w:color="auto" w:fill="auto"/>
          </w:tcPr>
          <w:p w14:paraId="0A44B85D" w14:textId="09125C96" w:rsidR="00AF3A0A" w:rsidRPr="00631638" w:rsidRDefault="00AF3A0A" w:rsidP="00AF3A0A">
            <w:pPr>
              <w:spacing w:after="0" w:line="360" w:lineRule="auto"/>
              <w:rPr>
                <w:rFonts w:ascii="Times New Roman" w:hAnsi="Times New Roman"/>
                <w:bCs/>
                <w:color w:val="000000" w:themeColor="text1"/>
                <w:sz w:val="22"/>
                <w:szCs w:val="22"/>
                <w:lang w:val="es-ES"/>
              </w:rPr>
            </w:pPr>
            <w:r w:rsidRPr="00631638">
              <w:rPr>
                <w:rFonts w:ascii="Times New Roman" w:hAnsi="Times New Roman"/>
                <w:bCs/>
                <w:color w:val="000000" w:themeColor="text1"/>
                <w:sz w:val="22"/>
                <w:szCs w:val="22"/>
                <w:lang w:val="es-ES"/>
              </w:rPr>
              <w:t>Aydin et al. 2016</w:t>
            </w:r>
            <w:r w:rsidR="0096404A" w:rsidRPr="00631638">
              <w:rPr>
                <w:rFonts w:ascii="Times New Roman" w:hAnsi="Times New Roman"/>
                <w:bCs/>
                <w:color w:val="000000" w:themeColor="text1"/>
                <w:sz w:val="22"/>
                <w:szCs w:val="22"/>
                <w:lang w:val="es-ES"/>
              </w:rPr>
              <w:t xml:space="preserve"> </w:t>
            </w:r>
            <w:r w:rsidRPr="00631638">
              <w:rPr>
                <w:rFonts w:ascii="Times New Roman" w:hAnsi="Times New Roman"/>
                <w:bCs/>
                <w:color w:val="000000" w:themeColor="text1"/>
                <w:sz w:val="22"/>
                <w:szCs w:val="22"/>
              </w:rPr>
              <w:fldChar w:fldCharType="begin"/>
            </w:r>
            <w:r w:rsidR="0026176E" w:rsidRPr="00631638">
              <w:rPr>
                <w:rFonts w:ascii="Times New Roman" w:hAnsi="Times New Roman"/>
                <w:bCs/>
                <w:color w:val="000000" w:themeColor="text1"/>
                <w:sz w:val="22"/>
                <w:szCs w:val="22"/>
                <w:lang w:val="es-ES"/>
              </w:rPr>
              <w:instrText xml:space="preserve"> ADDIN ZOTERO_ITEM CSL_CITATION {"citationID":"BYQIfpgd","properties":{"formattedCitation":"(Aydin et al., 2016)","plainCitation":"(Aydin et al., 2016)","noteIndex":0},"citationItems":[{"id":"V2PrKkUg/UjagbWMS","uris":["http://zotero.org/users/5555828/items/78256QEG"],"itemData":{"id":38990,"type":"article-journal","abstract":"The deficits in metacognition have been observed in schizophrenia but developmental roots of impaired metacognition are not well understood. Accordingly, this study compared metacognitive abilities of patients with schizophrenia and healthy group and examined the relationship between childhood trauma, attachment style and caregiver attitudes with metacognitive capacity which might contribute to metacognitive deficits in patient group. 35 patients with schizophrenia and 35 healthy people were included in the study. Metacognitive capacity was measured using the Metacognition Assessment Scale Abbreviated (MAS-A). This scale comprises four domains: self-reflectivity, understanding other's mind, decentration and mastery. Group comparisons revealed that schizophrenia patients had greater deficits in metacognitive ability. We found that the report of childhood emotional abuse, a pattern of anxious attachment and over protection by caregivers were uniquely related to metacognitive capacity.","container-title":"Psychiatry Research","DOI":"10.1016/j.psychres.2016.08.012","ISSN":"1872-7123","journalAbbreviation":"Psychiatry Res","language":"eng","note":"PMID: 27526312","page":"15-21","source":"PubMed","title":"The developmental origins of metacognitive deficits in schizophrenia","volume":"245","author":[{"family":"Aydin","given":"Orkun"},{"family":"Balikci","given":"Kuzeymen"},{"family":"Tas","given":"Cumhur"},{"family":"Aydin","given":"Pınar Unal"},{"family":"Danaci","given":"Aysen Esen"},{"family":"Brüne","given":"Martin"},{"family":"Lysaker","given":"Paul H."}],"issued":{"date-parts":[["2016",11,30]]}}}],"schema":"https://github.com/citation-style-language/schema/raw/master/csl-citation.json"}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lang w:val="es-ES"/>
              </w:rPr>
              <w:t>(Aydin et al., 2016)</w:t>
            </w:r>
            <w:r w:rsidRPr="00631638">
              <w:rPr>
                <w:rFonts w:ascii="Times New Roman" w:hAnsi="Times New Roman"/>
                <w:bCs/>
                <w:color w:val="000000" w:themeColor="text1"/>
                <w:sz w:val="22"/>
                <w:szCs w:val="22"/>
              </w:rPr>
              <w:fldChar w:fldCharType="end"/>
            </w:r>
          </w:p>
        </w:tc>
        <w:tc>
          <w:tcPr>
            <w:tcW w:w="1843" w:type="dxa"/>
            <w:shd w:val="clear" w:color="auto" w:fill="auto"/>
          </w:tcPr>
          <w:p w14:paraId="096175DF"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7AF39452"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p>
        </w:tc>
        <w:tc>
          <w:tcPr>
            <w:tcW w:w="1843" w:type="dxa"/>
            <w:shd w:val="clear" w:color="auto" w:fill="auto"/>
          </w:tcPr>
          <w:p w14:paraId="6D8E0359"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7C236D62"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4</w:t>
            </w:r>
          </w:p>
        </w:tc>
      </w:tr>
      <w:tr w:rsidR="00631638" w:rsidRPr="00631638" w14:paraId="646E4181" w14:textId="77777777" w:rsidTr="000C7B8C">
        <w:trPr>
          <w:trHeight w:val="267"/>
        </w:trPr>
        <w:tc>
          <w:tcPr>
            <w:tcW w:w="3129" w:type="dxa"/>
            <w:shd w:val="clear" w:color="auto" w:fill="auto"/>
          </w:tcPr>
          <w:p w14:paraId="7F30BE9A" w14:textId="6782B62E" w:rsidR="00AF3A0A" w:rsidRPr="00631638" w:rsidRDefault="00AF3A0A" w:rsidP="00AF3A0A">
            <w:pPr>
              <w:spacing w:after="0" w:line="360" w:lineRule="auto"/>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Bosqui et al. 2014</w:t>
            </w:r>
            <w:r w:rsidR="0096404A" w:rsidRPr="00631638">
              <w:rPr>
                <w:rFonts w:ascii="Times New Roman" w:hAnsi="Times New Roman"/>
                <w:bCs/>
                <w:color w:val="000000" w:themeColor="text1"/>
                <w:sz w:val="22"/>
                <w:szCs w:val="22"/>
              </w:rPr>
              <w:t xml:space="preserve"> </w:t>
            </w:r>
            <w:r w:rsidRPr="00631638">
              <w:rPr>
                <w:rFonts w:ascii="Times New Roman" w:hAnsi="Times New Roman"/>
                <w:bCs/>
                <w:color w:val="000000" w:themeColor="text1"/>
                <w:sz w:val="22"/>
                <w:szCs w:val="22"/>
              </w:rPr>
              <w:fldChar w:fldCharType="begin"/>
            </w:r>
            <w:r w:rsidR="00A2227D" w:rsidRPr="00631638">
              <w:rPr>
                <w:rFonts w:ascii="Times New Roman" w:hAnsi="Times New Roman"/>
                <w:bCs/>
                <w:color w:val="000000" w:themeColor="text1"/>
                <w:sz w:val="22"/>
                <w:szCs w:val="22"/>
              </w:rPr>
              <w:instrText xml:space="preserve"> ADDIN ZOTERO_ITEM CSL_CITATION {"citationID":"1R9fDfyq","properties":{"formattedCitation":"(Bosqui et al., 2014)","plainCitation":"(Bosqui et al., 2014)","noteIndex":0},"citationItems":[{"id":10027,"uris":["http://zotero.org/users/5555828/items/K37MJTAW"],"itemData":{"id":10027,"type":"article-journal","abstract":"There are strong links between childhood trauma and the risk of violence (Ford et al., 2007). Despite evidence that people with psychotic disorders are at a higher risk of violence than the general population (Witt et al., 2013) there have been few studies that have examined the trauma-violence link in this population (Spidel et al., 2010). This study explored the association between a history of childhood trauma (abuse, neglect and conflict-related trauma) and the risk of violence in adults with psychotic disorders. The strongest associations with the risk of violence were found for sexual abuse (r =.32, p \\textbackslashtextless.05) and the impact of community conflict (r =.32, p \\textbackslashtextless.05). An accumulative effect of trauma was found using a hierarchical regression (adjusted R2 =.14, F(2,37) = 4.23, p \\textbackslashtextless.05). There are implications for applying models of violence to psychosis, risk assessment and treatment of people with psychotic disorders as well as informing trauma models and protective factors for children in conflict-affected regions. © 2014 Elsevier Ltd.","container-title":"J. Psychiatr. Res.","DOI":"10.1016/j.jpsychires.2014.03.011","ISSN":"1879-1379","issue":"1","page":"121–125","title":"Childhood trauma and the risk of violence in adulthood in a population with a psychotic illness","volume":"54","author":[{"family":"Bosqui","given":"T.J."},{"family":"Shannon","given":"C."},{"family":"Tiernan","given":"B."},{"family":"Beattie","given":"N."},{"family":"Ferguson","given":"J."},{"family":"Mulholland","given":"C."}],"issued":{"date-parts":[["2014"]]}}}],"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rPr>
              <w:t>(Bosqui et al., 2014)</w:t>
            </w:r>
            <w:r w:rsidRPr="00631638">
              <w:rPr>
                <w:rFonts w:ascii="Times New Roman" w:hAnsi="Times New Roman"/>
                <w:bCs/>
                <w:color w:val="000000" w:themeColor="text1"/>
                <w:sz w:val="22"/>
                <w:szCs w:val="22"/>
              </w:rPr>
              <w:fldChar w:fldCharType="end"/>
            </w:r>
          </w:p>
        </w:tc>
        <w:tc>
          <w:tcPr>
            <w:tcW w:w="1843" w:type="dxa"/>
            <w:shd w:val="clear" w:color="auto" w:fill="auto"/>
          </w:tcPr>
          <w:p w14:paraId="0C0D10B6"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6C46C5D8"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843" w:type="dxa"/>
            <w:shd w:val="clear" w:color="auto" w:fill="auto"/>
          </w:tcPr>
          <w:p w14:paraId="7220E45B"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72E55EAF"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7</w:t>
            </w:r>
          </w:p>
        </w:tc>
      </w:tr>
      <w:tr w:rsidR="00631638" w:rsidRPr="00631638" w14:paraId="7F55217A" w14:textId="77777777" w:rsidTr="000C7B8C">
        <w:trPr>
          <w:trHeight w:val="267"/>
        </w:trPr>
        <w:tc>
          <w:tcPr>
            <w:tcW w:w="3129" w:type="dxa"/>
            <w:shd w:val="clear" w:color="auto" w:fill="auto"/>
          </w:tcPr>
          <w:p w14:paraId="74D3DB49" w14:textId="52D039EB" w:rsidR="00AF3A0A" w:rsidRPr="00631638" w:rsidRDefault="00AF3A0A" w:rsidP="00AF3A0A">
            <w:pPr>
              <w:spacing w:after="0" w:line="360" w:lineRule="auto"/>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Boyette et al. 2014</w:t>
            </w:r>
            <w:r w:rsidR="0096404A" w:rsidRPr="00631638">
              <w:rPr>
                <w:rFonts w:ascii="Times New Roman" w:hAnsi="Times New Roman"/>
                <w:bCs/>
                <w:color w:val="000000" w:themeColor="text1"/>
                <w:sz w:val="22"/>
                <w:szCs w:val="22"/>
              </w:rPr>
              <w:t xml:space="preserve"> </w:t>
            </w:r>
            <w:r w:rsidRPr="00631638">
              <w:rPr>
                <w:rFonts w:ascii="Times New Roman" w:hAnsi="Times New Roman"/>
                <w:bCs/>
                <w:color w:val="000000" w:themeColor="text1"/>
                <w:sz w:val="22"/>
                <w:szCs w:val="22"/>
              </w:rPr>
              <w:fldChar w:fldCharType="begin"/>
            </w:r>
            <w:r w:rsidR="00A2227D" w:rsidRPr="00631638">
              <w:rPr>
                <w:rFonts w:ascii="Times New Roman" w:hAnsi="Times New Roman"/>
                <w:bCs/>
                <w:color w:val="000000" w:themeColor="text1"/>
                <w:sz w:val="22"/>
                <w:szCs w:val="22"/>
              </w:rPr>
              <w:instrText xml:space="preserve"> ADDIN ZOTERO_ITEM CSL_CITATION {"citationID":"wA9abhe9","properties":{"formattedCitation":"(Boyette et al., 2014)","plainCitation":"(Boyette et al., 2014)","noteIndex":0},"citationItems":[{"id":1929,"uris":["http://zotero.org/users/5555828/items/SZVTDI6L"],"itemData":{"id":1929,"type":"article-journal","abstract":"BACKGROUND: Patients with psychotic disorders who experienced childhood trauma show more social dysfunction than patients without traumatic experiences. However, this may not hold for all patients with traumatic experiences. Little is known about the potential compensating role of Five-Factor Model personality traits within this group, despite their strong predictive value for social functioning and well-being in the general population. METHODS: Our sample consisted of 195 patients with psychotic disorders (74% diagnosed with schizophrenia) and 132 controls. Cluster analyses were conducted to identify and validate distinct personality profiles. General linear model analyses were conducted to examine whether patients with different profiles differed in social functioning and quality of life (QoL), while controlling for possible confounders. Mediation models were tested to assess potential causal links. RESULTS: In general, patients with higher levels of self-reported traumatic experiences (PT+) showed lower QoL and more social withdrawal compared with patients with lower traumatic experiences (PT-). Two clusters reflecting personality profiles were identified. PT+ with the first profile (lower neuroticism and higher extraversion, openness, agreeableness, and conscientiousness) presented higher levels of QoL and better social functioning in several areas, including less withdrawal, compared with both PT+ and PT- with the second profile. PT+ and PT- with the first personality profile did not differ in QoL and social functioning. Mediation analyses suggested that personality traits mediate the relation between traumatic experiences and QoL and social withdrawal. CONCLUSIONS: Our findings indicate that personality may \"buffer\" the impact of childhood traumatic experiences on functional outcome in patients with psychotic disorders.","container-title":"Schizophrenia Bulletin","DOI":"10.1093/schbul/sbu057","ISSN":"1745-1701","issue":"6","language":"eng","note":"PMID: 24771304\nPMCID: PMC4193722","page":"1356–1365","title":"Personality compensates for impaired quality of life and social functioning in patients with psychotic disorders who experienced traumatic events","volume":"40","author":[{"family":"Boyette","given":"Lindy-Lou"},{"family":"Dam","given":"Daniëlla","non-dropping-particle":"van"},{"family":"Meijer","given":"Carin"},{"family":"Velthorst","given":"Eva"},{"family":"Cahn","given":"Wiepke"},{"family":"Haan","given":"Lieuwe","non-dropping-particle":"de"},{"literal":"GROUP"},{"family":"Kahn","given":"René"},{"family":"Haan","given":"Lieuwe","non-dropping-particle":"de"},{"family":"Os","given":"Jim","non-dropping-particle":"van"},{"family":"Wiersma","given":"Durk"},{"family":"Bruggeman","given":"Richard"},{"family":"Cahn","given":"Wiepke"},{"family":"Meijer","given":"Carin"},{"family":"Myin-Germeys","given":"Inez"}],"issued":{"date-parts":[["2014",11]]}}}],"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rPr>
              <w:t>(Boyette et al., 2014)</w:t>
            </w:r>
            <w:r w:rsidRPr="00631638">
              <w:rPr>
                <w:rFonts w:ascii="Times New Roman" w:hAnsi="Times New Roman"/>
                <w:bCs/>
                <w:color w:val="000000" w:themeColor="text1"/>
                <w:sz w:val="22"/>
                <w:szCs w:val="22"/>
              </w:rPr>
              <w:fldChar w:fldCharType="end"/>
            </w:r>
          </w:p>
        </w:tc>
        <w:tc>
          <w:tcPr>
            <w:tcW w:w="1843" w:type="dxa"/>
            <w:shd w:val="clear" w:color="auto" w:fill="auto"/>
          </w:tcPr>
          <w:p w14:paraId="7E906F29"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06056A9D"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p>
        </w:tc>
        <w:tc>
          <w:tcPr>
            <w:tcW w:w="1843" w:type="dxa"/>
            <w:shd w:val="clear" w:color="auto" w:fill="auto"/>
          </w:tcPr>
          <w:p w14:paraId="18D7C01C"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27F1B90E"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5</w:t>
            </w:r>
          </w:p>
        </w:tc>
      </w:tr>
      <w:tr w:rsidR="00631638" w:rsidRPr="00631638" w14:paraId="10094150" w14:textId="77777777" w:rsidTr="000C7B8C">
        <w:trPr>
          <w:trHeight w:val="267"/>
        </w:trPr>
        <w:tc>
          <w:tcPr>
            <w:tcW w:w="3129" w:type="dxa"/>
            <w:shd w:val="clear" w:color="auto" w:fill="auto"/>
          </w:tcPr>
          <w:p w14:paraId="7FF24BE3" w14:textId="5E6D0B06" w:rsidR="00AF3A0A" w:rsidRPr="00631638" w:rsidRDefault="00AF3A0A" w:rsidP="00AF3A0A">
            <w:pPr>
              <w:spacing w:after="0" w:line="360" w:lineRule="auto"/>
              <w:rPr>
                <w:rFonts w:ascii="Times New Roman" w:hAnsi="Times New Roman"/>
                <w:bCs/>
                <w:color w:val="000000" w:themeColor="text1"/>
                <w:sz w:val="22"/>
                <w:szCs w:val="22"/>
                <w:lang w:val="es-ES"/>
              </w:rPr>
            </w:pPr>
            <w:r w:rsidRPr="00631638">
              <w:rPr>
                <w:rFonts w:ascii="Times New Roman" w:hAnsi="Times New Roman"/>
                <w:color w:val="000000" w:themeColor="text1"/>
                <w:sz w:val="22"/>
                <w:szCs w:val="22"/>
                <w:lang w:val="es-ES"/>
              </w:rPr>
              <w:t>Brañas et al. 2022</w:t>
            </w:r>
            <w:r w:rsidR="0096404A" w:rsidRPr="00631638">
              <w:rPr>
                <w:rFonts w:ascii="Times New Roman" w:hAnsi="Times New Roman"/>
                <w:color w:val="000000" w:themeColor="text1"/>
                <w:sz w:val="22"/>
                <w:szCs w:val="22"/>
                <w:lang w:val="es-ES"/>
              </w:rPr>
              <w:t xml:space="preserve"> </w:t>
            </w:r>
            <w:r w:rsidRPr="00631638">
              <w:rPr>
                <w:rFonts w:ascii="Times New Roman" w:hAnsi="Times New Roman"/>
                <w:color w:val="000000" w:themeColor="text1"/>
                <w:sz w:val="22"/>
                <w:szCs w:val="22"/>
              </w:rPr>
              <w:fldChar w:fldCharType="begin"/>
            </w:r>
            <w:r w:rsidR="0026176E" w:rsidRPr="00631638">
              <w:rPr>
                <w:rFonts w:ascii="Times New Roman" w:hAnsi="Times New Roman"/>
                <w:color w:val="000000" w:themeColor="text1"/>
                <w:sz w:val="22"/>
                <w:szCs w:val="22"/>
                <w:lang w:val="es-ES"/>
              </w:rPr>
              <w:instrText xml:space="preserve"> ADDIN ZOTERO_ITEM CSL_CITATION {"citationID":"vk4cchML","properties":{"formattedCitation":"(Bra\\uc0\\u241{}as, Lahera, Barrig\\uc0\\u243{}n, Canal-Rivero, &amp; Ruiz-Veguilla, 2022)","plainCitation":"(Brañas, Lahera, Barrigón, Canal-Rivero, &amp; Ruiz-Veguilla, 2022)","noteIndex":0},"citationItems":[{"id":"V2PrKkUg/cqUctaZq","uris":["http://zotero.org/users/5555828/items/VJK5S7XM"],"itemData":{"id":39108,"type":"article-journal","abstract":"INTRODUCTION: Childhood trauma has been reported as a risk factor for psychosis. Different types of traumatic experiences in childhood could lead to different clinical manifestations in psychotic disorders.\nMETHODS: We studied differences in social cognition (emotion recognition and theory of mind) and clinical symptoms in a sample of 62 patients with psychosis (less than five years of illness) and childhood trauma, analysing performance by trauma type.\nRESULTS: Psychotic patients with a history of childhood trauma other than sexual abuse were more capable of recognizing fear as a facial emotion (especially when facial stimuli were non-degraded) than participants with a history of sexual abuse or with no history of childhood trauma (P = .008). We also found that the group that had suffered sexual abuse did not show improvement in fear recognition when exposed to clearer stimuli, although this intergroup difference did not reach statistical significance (P = .064). We have not found other differences between abuse groups, neither in clinical symptoms (PANSS factors) nor in Hinting Task scores.\nCONCLUSION: We have found differences in fear recognition among patients with psychotic disorders who have experienced different types of childhood trauma.","container-title":"Revista De Psiquiatria Y Salud Mental","DOI":"10.1016/j.rpsmen.2022.01.001","ISSN":"2173-5050","issue":"1","journalAbbreviation":"Rev Psiquiatr Salud Ment (Engl Ed)","language":"eng","note":"PMID: 35144915","page":"29-37","source":"PubMed","title":"Effects of childhood trauma on facial recognition of fear in psychosis","volume":"15","author":[{"family":"Brañas","given":"Antía"},{"family":"Lahera","given":"Guillermo"},{"family":"Barrigón","given":"María Luisa"},{"family":"Canal-Rivero","given":"Manuel"},{"family":"Ruiz-Veguilla","given":"Miguel"}],"issued":{"date-parts":[["2022",3]]}}}],"schema":"https://github.com/citation-style-language/schema/raw/master/csl-citation.json"}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lang w:val="es-ES"/>
              </w:rPr>
              <w:t>(Brañas, Lahera, Barrigón, Canal-Rivero, &amp; Ruiz-Veguilla, 2022)</w:t>
            </w:r>
            <w:r w:rsidRPr="00631638">
              <w:rPr>
                <w:rFonts w:ascii="Times New Roman" w:hAnsi="Times New Roman"/>
                <w:color w:val="000000" w:themeColor="text1"/>
                <w:sz w:val="22"/>
                <w:szCs w:val="22"/>
              </w:rPr>
              <w:fldChar w:fldCharType="end"/>
            </w:r>
          </w:p>
        </w:tc>
        <w:tc>
          <w:tcPr>
            <w:tcW w:w="1843" w:type="dxa"/>
            <w:shd w:val="clear" w:color="auto" w:fill="auto"/>
          </w:tcPr>
          <w:p w14:paraId="0D564C5D"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42BC39DE"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4A04C853"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3485E75A"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color w:val="000000" w:themeColor="text1"/>
                <w:sz w:val="22"/>
                <w:szCs w:val="22"/>
              </w:rPr>
              <w:t>5</w:t>
            </w:r>
          </w:p>
        </w:tc>
      </w:tr>
      <w:tr w:rsidR="00631638" w:rsidRPr="00631638" w14:paraId="08E87E2A" w14:textId="77777777" w:rsidTr="000C7B8C">
        <w:trPr>
          <w:trHeight w:val="267"/>
        </w:trPr>
        <w:tc>
          <w:tcPr>
            <w:tcW w:w="3129" w:type="dxa"/>
            <w:shd w:val="clear" w:color="auto" w:fill="auto"/>
          </w:tcPr>
          <w:p w14:paraId="4E1B56D4" w14:textId="48C211EA" w:rsidR="00AF3A0A" w:rsidRPr="00631638" w:rsidRDefault="00AF3A0A" w:rsidP="00AF3A0A">
            <w:pPr>
              <w:spacing w:after="0" w:line="360" w:lineRule="auto"/>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Chalker et al. 2022</w:t>
            </w:r>
            <w:r w:rsidR="0096404A" w:rsidRPr="00631638">
              <w:rPr>
                <w:rFonts w:ascii="Times New Roman" w:hAnsi="Times New Roman"/>
                <w:bCs/>
                <w:color w:val="000000" w:themeColor="text1"/>
                <w:sz w:val="22"/>
                <w:szCs w:val="22"/>
              </w:rPr>
              <w:t xml:space="preserve"> </w:t>
            </w:r>
            <w:r w:rsidRPr="00631638">
              <w:rPr>
                <w:rFonts w:ascii="Times New Roman" w:hAnsi="Times New Roman"/>
                <w:bCs/>
                <w:color w:val="000000" w:themeColor="text1"/>
                <w:sz w:val="22"/>
                <w:szCs w:val="22"/>
              </w:rPr>
              <w:fldChar w:fldCharType="begin"/>
            </w:r>
            <w:r w:rsidR="00A2227D" w:rsidRPr="00631638">
              <w:rPr>
                <w:rFonts w:ascii="Times New Roman" w:hAnsi="Times New Roman"/>
                <w:bCs/>
                <w:color w:val="000000" w:themeColor="text1"/>
                <w:sz w:val="22"/>
                <w:szCs w:val="22"/>
              </w:rPr>
              <w:instrText xml:space="preserve"> ADDIN ZOTERO_ITEM CSL_CITATION {"citationID":"dEPwmnCw","properties":{"formattedCitation":"(Chalker et al., 2022)","plainCitation":"(Chalker et al., 2022)","noteIndex":0},"citationItems":[{"id":38289,"uris":["http://zotero.org/users/5555828/items/BGC4J6KJ"],"itemData":{"id":38289,"type":"article-journal","abstract":"Childhood trauma (CT) is associated with suicidal ideation and behaviors (SI/SB) in people with psychosis. The interpersonal psychological theory of suicide (IPTS) suggests that there are four factors that increase suicide risk: thwarted belongingness, perceived burdensomeness, acquired capacity for suicide, and hopelessness. The IPTS constructs and social cognitive biases are associated with SI/SB in psychotic disorders. However, the role of CT in IPTS constructs and social cognitive biases has not been examined in psychosis. In an outpatient community sample of persons with psychotic disorders (N = 96) assessed with the Childhood Trauma Questionnaire, the aims of this study were to a) evaluate rates of CT in this sample, b) determine the relationship between CT types and lifetime SI/SB, and c) explore the relationship between CT types, IPTS constructs, and social cognitive biases. All participants reported experiencing CT. Emotional abuse was associated with greater SI severity and higher rates of lifetime suicide attempts, as well as with greater perceived burdensomeness and more severe negative social cognitive biases. Other CT types were minimally associated with SI/SB or IPST constructs; hopelessness was not associated. Overall, negative interpersonal beliefs and social cognitive biases may explain how CT increases suicide risk in psychosis.","container-title":"The Journal of Nervous and Mental Disease","DOI":"10.1097/NMD.0000000000001462","ISSN":"1539-736X","issue":"6","journalAbbreviation":"J Nerv Ment Dis","language":"eng","note":"PMID: 34966112\nPMCID: PMC9156551","page":"432-438","source":"PubMed","title":"Childhood Trauma Associations With the Interpersonal Psychological Theory of Suicide and Social Cognitive Biases in Psychotic Disorders","volume":"210","author":[{"family":"Chalker","given":"Samantha A."},{"family":"Parrish","given":"Emma M."},{"family":"Cano","given":"Mayra"},{"family":"Kelsven","given":"Skylar"},{"family":"Moore","given":"Raeanne C."},{"family":"Granholm","given":"Eric"},{"family":"Pinkham","given":"Amy"},{"family":"Harvey","given":"Philip D."},{"family":"Depp","given":"Colin A."}],"issued":{"date-parts":[["2022",6,1]]}}}],"schema":"https://github.com/citation-style-language/schema/raw/master/csl-citation.json"}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rPr>
              <w:t>(Chalker et al., 2022)</w:t>
            </w:r>
            <w:r w:rsidRPr="00631638">
              <w:rPr>
                <w:rFonts w:ascii="Times New Roman" w:hAnsi="Times New Roman"/>
                <w:bCs/>
                <w:color w:val="000000" w:themeColor="text1"/>
                <w:sz w:val="22"/>
                <w:szCs w:val="22"/>
              </w:rPr>
              <w:fldChar w:fldCharType="end"/>
            </w:r>
          </w:p>
        </w:tc>
        <w:tc>
          <w:tcPr>
            <w:tcW w:w="1843" w:type="dxa"/>
            <w:shd w:val="clear" w:color="auto" w:fill="auto"/>
          </w:tcPr>
          <w:p w14:paraId="09DEE8C6"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47949AAB"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843" w:type="dxa"/>
            <w:shd w:val="clear" w:color="auto" w:fill="auto"/>
          </w:tcPr>
          <w:p w14:paraId="2AFE6871"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7CF9741D" w14:textId="77777777" w:rsidR="00AF3A0A" w:rsidRPr="00631638" w:rsidRDefault="00AF3A0A" w:rsidP="00AF3A0A">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6</w:t>
            </w:r>
          </w:p>
        </w:tc>
      </w:tr>
      <w:tr w:rsidR="00631638" w:rsidRPr="00631638" w14:paraId="0D688F74" w14:textId="77777777" w:rsidTr="000C7B8C">
        <w:trPr>
          <w:trHeight w:val="271"/>
        </w:trPr>
        <w:tc>
          <w:tcPr>
            <w:tcW w:w="3129" w:type="dxa"/>
            <w:shd w:val="clear" w:color="auto" w:fill="auto"/>
          </w:tcPr>
          <w:p w14:paraId="5A3CCE06" w14:textId="205E08E5" w:rsidR="00F664BE" w:rsidRPr="00631638" w:rsidRDefault="00F664BE" w:rsidP="00F664BE">
            <w:pPr>
              <w:spacing w:after="0" w:line="360" w:lineRule="auto"/>
              <w:rPr>
                <w:rFonts w:ascii="Times New Roman" w:hAnsi="Times New Roman"/>
                <w:bCs/>
                <w:color w:val="000000" w:themeColor="text1"/>
                <w:sz w:val="22"/>
                <w:szCs w:val="22"/>
                <w:lang w:val="es-ES"/>
              </w:rPr>
            </w:pPr>
            <w:r w:rsidRPr="00631638">
              <w:rPr>
                <w:rFonts w:ascii="Times New Roman" w:hAnsi="Times New Roman"/>
                <w:bCs/>
                <w:color w:val="000000" w:themeColor="text1"/>
                <w:sz w:val="22"/>
                <w:szCs w:val="22"/>
                <w:lang w:val="es-ES"/>
              </w:rPr>
              <w:t>Cui et al. 2019</w:t>
            </w:r>
            <w:r w:rsidR="0096404A" w:rsidRPr="00631638">
              <w:rPr>
                <w:rFonts w:ascii="Times New Roman" w:hAnsi="Times New Roman"/>
                <w:bCs/>
                <w:color w:val="000000" w:themeColor="text1"/>
                <w:sz w:val="22"/>
                <w:szCs w:val="22"/>
                <w:lang w:val="es-ES"/>
              </w:rPr>
              <w:t xml:space="preserve"> </w:t>
            </w:r>
            <w:r w:rsidRPr="00631638">
              <w:rPr>
                <w:rFonts w:ascii="Times New Roman" w:hAnsi="Times New Roman"/>
                <w:bCs/>
                <w:color w:val="000000" w:themeColor="text1"/>
                <w:sz w:val="22"/>
                <w:szCs w:val="22"/>
              </w:rPr>
              <w:fldChar w:fldCharType="begin"/>
            </w:r>
            <w:r w:rsidR="0026176E" w:rsidRPr="00631638">
              <w:rPr>
                <w:rFonts w:ascii="Times New Roman" w:hAnsi="Times New Roman"/>
                <w:bCs/>
                <w:color w:val="000000" w:themeColor="text1"/>
                <w:sz w:val="22"/>
                <w:szCs w:val="22"/>
                <w:lang w:val="es-ES"/>
              </w:rPr>
              <w:instrText xml:space="preserve"> ADDIN ZOTERO_ITEM CSL_CITATION {"citationID":"UM1f929h","properties":{"formattedCitation":"(Cui et al., 2019)","plainCitation":"(Cui et al., 2019)","noteIndex":0},"citationItems":[{"id":"V2PrKkUg/V4PHejLs","uris":["http://zotero.org/users/5555828/items/A34XSEJR"],"itemData":{"id":38996,"type":"article-journal","abstract":"OBJECTIVE: High rates of childhood trauma and adult suicidality have been reported in patients who have schizophrenia. This study sought to explore mediators between childhood trauma and suicidality in adulthood to help determine therapeutic approaches.\nMETHODS: This study included 314 adult patients with early psychosis who were participants in the Korean Early Psychosis Cohort Study, which was a prospective naturalistic observational cohort study started in December 2014. DSM-5 criteria were used to assign the diagnosis of schizophrenia spectrum and other psychotic disorders. Cross-sectional data obtained at baseline were used for analysis. The Early Trauma Inventory Self Report-Short Form and the Columbia Suicide Severity Rating Scale were employed to collect data on childhood trauma and suicidal ideation and attempts. Other measures were used to evaluate depression, empathy, psychopathology, and rumination.\nRESULTS: A total of 90.1% of the participants experienced at least 1 childhood traumatic event. The rates of significant` physical punishment, emotional abuse, and sexual events were 37.3%, 35.6%, and 6.4%, respectively. The rates of recent suicidal ideation and attempts were 32.0% and 10.0%, respectively. Independent predictors of recent suicidal ideation included depression, negative schema, and rumination. Furthermore, negative schema and rumination played partial or full mediating roles in the relationship between childhood trauma and recent suicidal ideation.\nCONCLUSIONS: These findings highlight the importance of performing careful evaluations of childhood trauma and suicidality and of developing effective strategies to reduce mediating factors that may be amenable to psychosocial approaches.","container-title":"The Journal of Clinical Psychiatry","DOI":"10.4088/JCP.17m12088","ISSN":"1555-2101","issue":"3","journalAbbreviation":"J Clin Psychiatry","language":"eng","note":"PMID: 30946541","page":"17m12088","source":"PubMed","title":"Negative Schema and Rumination as Mediators of the Relationship Between Childhood Trauma and Recent Suicidal Ideation in Patients With Early Psychosis","volume":"80","author":[{"family":"Cui","given":"Yin"},{"family":"Kim","given":"Sung-Wan"},{"family":"Lee","given":"Bong Ju"},{"family":"Kim","given":"Jung Jin"},{"family":"Yu","given":"Je-Chun"},{"family":"Lee","given":"Kyu Young"},{"family":"Won","given":"Seunghee"},{"family":"Lee","given":"Seung-Hwan"},{"family":"Kim","given":"Seung-Hyun"},{"family":"Kang","given":"Shi Hyun"},{"family":"Kim","given":"Euitae"},{"family":"Piao","given":"Yan Hong"},{"family":"Kang","given":"Nam-In"},{"family":"Chung","given":"Young-Chul"}],"issued":{"date-parts":[["2019",4,2]]}}}],"schema":"https://github.com/citation-style-language/schema/raw/master/csl-citation.json"}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lang w:val="es-ES"/>
              </w:rPr>
              <w:t>(Cui et al., 2019)</w:t>
            </w:r>
            <w:r w:rsidRPr="00631638">
              <w:rPr>
                <w:rFonts w:ascii="Times New Roman" w:hAnsi="Times New Roman"/>
                <w:bCs/>
                <w:color w:val="000000" w:themeColor="text1"/>
                <w:sz w:val="22"/>
                <w:szCs w:val="22"/>
              </w:rPr>
              <w:fldChar w:fldCharType="end"/>
            </w:r>
          </w:p>
        </w:tc>
        <w:tc>
          <w:tcPr>
            <w:tcW w:w="1843" w:type="dxa"/>
            <w:shd w:val="clear" w:color="auto" w:fill="auto"/>
          </w:tcPr>
          <w:p w14:paraId="69B8A1EE"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6B291AEC"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p>
        </w:tc>
        <w:tc>
          <w:tcPr>
            <w:tcW w:w="1843" w:type="dxa"/>
            <w:shd w:val="clear" w:color="auto" w:fill="auto"/>
          </w:tcPr>
          <w:p w14:paraId="22FACC6B"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0A80E1F1"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5</w:t>
            </w:r>
          </w:p>
        </w:tc>
      </w:tr>
      <w:tr w:rsidR="00631638" w:rsidRPr="00631638" w14:paraId="6E9BD9DC" w14:textId="77777777" w:rsidTr="000C7B8C">
        <w:trPr>
          <w:trHeight w:val="271"/>
        </w:trPr>
        <w:tc>
          <w:tcPr>
            <w:tcW w:w="3129" w:type="dxa"/>
            <w:shd w:val="clear" w:color="auto" w:fill="auto"/>
          </w:tcPr>
          <w:p w14:paraId="7F5411C1" w14:textId="34F2FB6C" w:rsidR="00F664BE" w:rsidRPr="00631638" w:rsidRDefault="00F664BE" w:rsidP="00F664BE">
            <w:pPr>
              <w:spacing w:after="0" w:line="360" w:lineRule="auto"/>
              <w:rPr>
                <w:rFonts w:ascii="Times New Roman" w:hAnsi="Times New Roman"/>
                <w:bCs/>
                <w:color w:val="000000" w:themeColor="text1"/>
                <w:sz w:val="22"/>
                <w:szCs w:val="22"/>
                <w:lang w:val="es-ES"/>
              </w:rPr>
            </w:pPr>
            <w:r w:rsidRPr="00631638">
              <w:rPr>
                <w:rFonts w:ascii="Times New Roman" w:hAnsi="Times New Roman"/>
                <w:bCs/>
                <w:color w:val="000000" w:themeColor="text1"/>
                <w:sz w:val="22"/>
                <w:szCs w:val="22"/>
                <w:lang w:val="es-ES"/>
              </w:rPr>
              <w:t>Engelstad et al. 2019</w:t>
            </w:r>
            <w:r w:rsidR="0096404A" w:rsidRPr="00631638">
              <w:rPr>
                <w:rFonts w:ascii="Times New Roman" w:hAnsi="Times New Roman"/>
                <w:bCs/>
                <w:color w:val="000000" w:themeColor="text1"/>
                <w:sz w:val="22"/>
                <w:szCs w:val="22"/>
                <w:lang w:val="es-ES"/>
              </w:rPr>
              <w:t xml:space="preserve"> </w:t>
            </w:r>
            <w:r w:rsidRPr="00631638">
              <w:rPr>
                <w:rFonts w:ascii="Times New Roman" w:hAnsi="Times New Roman"/>
                <w:bCs/>
                <w:color w:val="000000" w:themeColor="text1"/>
                <w:sz w:val="22"/>
                <w:szCs w:val="22"/>
              </w:rPr>
              <w:fldChar w:fldCharType="begin"/>
            </w:r>
            <w:r w:rsidR="0026176E" w:rsidRPr="00631638">
              <w:rPr>
                <w:rFonts w:ascii="Times New Roman" w:hAnsi="Times New Roman"/>
                <w:bCs/>
                <w:color w:val="000000" w:themeColor="text1"/>
                <w:sz w:val="22"/>
                <w:szCs w:val="22"/>
                <w:lang w:val="es-ES"/>
              </w:rPr>
              <w:instrText xml:space="preserve"> ADDIN ZOTERO_ITEM CSL_CITATION {"citationID":"iwA952Vh","properties":{"formattedCitation":"(Engelstad, Rund, Lau, Vaskinn, &amp; Torgalsb\\uc0\\u248{}en, 2019)","plainCitation":"(Engelstad, Rund, Lau, Vaskinn, &amp; Torgalsbøen, 2019)","noteIndex":0},"citationItems":[{"id":11176,"uris":["http://zotero.org/users/5555828/items/WFCAWRXW"],"itemData":{"id":11176,"type":"article-journal","abstract":"Purpose: Schizophrenia is associated with an increased homicide risk. Personality pathology, particularly antisocial personality disorder and psychopathic traits, has been associated with increased violence risk in schizophrenia. Childhood trauma, more specifically physical abuse, has been associated with violence risk in healthy populations and in individuals with mental illness. It is, however, unclear how childhood trauma relates to homicide in schizophrenia. This is, to our knowledge, the first study to concurrently examine personality pathology and childhood trauma in a group consisting solely of homicide offenders with schizophrenia (HOS). HOS is compared to nonviolent participants with the same diagnosis (non-HOS). Additionally, currently assessed demographical and clinical characteristics of a Norwegian sample of HOS are reported. Materials and methods: Two groups of participants with schizophrenia were recruited in collaboration with in and outpatient clinics across Norway, HOS (n= 26) and non-HOS (n= 28). Assessments of personality pathology and childhood trauma were conducted, and information about clinical and demographical characteristics was registered. Results: HOS participants had significantly higher psychopathy scores, and more frequently reported moderate to severe childhood physical abuse than non-HOS participants. When simultaneously added to a logistic regression model, only psychopathy uniquely contributed to explaining group membership. Conclusions: Psychopathy and physical abuse was more prevalent among HOS participants compared to non-HOS, but only psychopathy independently predicted homicidal status. These results confirm the importance of including an evaluation of psychopathic traits in violence risk assessments of individuals with schizophrenia.","container-title":"Nord. J. Psychiatry","DOI":"10.1080/08039488.2019.1656777","ISSN":"1502-4725","issue":"8","page":"501–508","title":"Increased prevalence of psychopathy and childhood trauma in homicide offenders with schizophrenia compared to nonviolent individuals with schizophrenia","volume":"73","author":[{"family":"Engelstad","given":"K.N."},{"family":"Rund","given":"B.R."},{"family":"Lau","given":"B."},{"family":"Vaskinn","given":"A."},{"family":"Torgalsbøen","given":"A.-K."}],"issued":{"date-parts":[["2019"]]}}}],"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rPr>
              <w:t>(Engelstad, Rund, Lau, Vaskinn, &amp; Torgalsbøen, 2019)</w:t>
            </w:r>
            <w:r w:rsidRPr="00631638">
              <w:rPr>
                <w:rFonts w:ascii="Times New Roman" w:hAnsi="Times New Roman"/>
                <w:bCs/>
                <w:color w:val="000000" w:themeColor="text1"/>
                <w:sz w:val="22"/>
                <w:szCs w:val="22"/>
              </w:rPr>
              <w:fldChar w:fldCharType="end"/>
            </w:r>
          </w:p>
        </w:tc>
        <w:tc>
          <w:tcPr>
            <w:tcW w:w="1843" w:type="dxa"/>
            <w:shd w:val="clear" w:color="auto" w:fill="auto"/>
          </w:tcPr>
          <w:p w14:paraId="573A174B"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6A9C6D96"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p>
        </w:tc>
        <w:tc>
          <w:tcPr>
            <w:tcW w:w="1843" w:type="dxa"/>
            <w:shd w:val="clear" w:color="auto" w:fill="auto"/>
          </w:tcPr>
          <w:p w14:paraId="0E250F6D"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3ECD8CB5"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4</w:t>
            </w:r>
          </w:p>
        </w:tc>
      </w:tr>
      <w:tr w:rsidR="00631638" w:rsidRPr="00631638" w14:paraId="201A5478" w14:textId="77777777" w:rsidTr="000C7B8C">
        <w:trPr>
          <w:trHeight w:val="267"/>
        </w:trPr>
        <w:tc>
          <w:tcPr>
            <w:tcW w:w="3129" w:type="dxa"/>
            <w:shd w:val="clear" w:color="auto" w:fill="auto"/>
          </w:tcPr>
          <w:p w14:paraId="6C01D284" w14:textId="41D3B051" w:rsidR="00F664BE" w:rsidRPr="00631638" w:rsidRDefault="00F664BE" w:rsidP="00F664BE">
            <w:pPr>
              <w:spacing w:after="0" w:line="360" w:lineRule="auto"/>
              <w:rPr>
                <w:rFonts w:ascii="Times New Roman" w:hAnsi="Times New Roman"/>
                <w:bCs/>
                <w:color w:val="000000" w:themeColor="text1"/>
                <w:sz w:val="22"/>
                <w:szCs w:val="22"/>
                <w:lang w:val="es-ES"/>
              </w:rPr>
            </w:pPr>
            <w:r w:rsidRPr="00631638">
              <w:rPr>
                <w:rFonts w:ascii="Times New Roman" w:hAnsi="Times New Roman"/>
                <w:bCs/>
                <w:color w:val="000000" w:themeColor="text1"/>
                <w:sz w:val="22"/>
                <w:szCs w:val="22"/>
                <w:lang w:val="es-ES"/>
              </w:rPr>
              <w:t>Faay et al. 2020</w:t>
            </w:r>
            <w:r w:rsidR="0096404A" w:rsidRPr="00631638">
              <w:rPr>
                <w:rFonts w:ascii="Times New Roman" w:hAnsi="Times New Roman"/>
                <w:bCs/>
                <w:color w:val="000000" w:themeColor="text1"/>
                <w:sz w:val="22"/>
                <w:szCs w:val="22"/>
                <w:lang w:val="es-ES"/>
              </w:rPr>
              <w:t xml:space="preserve"> </w:t>
            </w:r>
            <w:r w:rsidRPr="00631638">
              <w:rPr>
                <w:rFonts w:ascii="Times New Roman" w:hAnsi="Times New Roman"/>
                <w:bCs/>
                <w:color w:val="000000" w:themeColor="text1"/>
                <w:sz w:val="22"/>
                <w:szCs w:val="22"/>
              </w:rPr>
              <w:fldChar w:fldCharType="begin"/>
            </w:r>
            <w:r w:rsidR="0026176E" w:rsidRPr="00631638">
              <w:rPr>
                <w:rFonts w:ascii="Times New Roman" w:hAnsi="Times New Roman"/>
                <w:bCs/>
                <w:color w:val="000000" w:themeColor="text1"/>
                <w:sz w:val="22"/>
                <w:szCs w:val="22"/>
                <w:lang w:val="es-ES"/>
              </w:rPr>
              <w:instrText xml:space="preserve"> ADDIN ZOTERO_ITEM CSL_CITATION {"citationID":"CsBCNhai","properties":{"formattedCitation":"(Faay, van Os, &amp; Genetic Risk and Outcome of Psychosis (GROUP) Investigators, 2019)","plainCitation":"(Faay, van Os, &amp; Genetic Risk and Outcome of Psychosis (GROUP) Investigators, 2019)","noteIndex":0},"citationItems":[{"id":"V2PrKkUg/CZ5i4aEh","uris":["http://zotero.org/users/5555828/items/KJFLRXU4"],"itemData":{"id":39000,"type":"article-journal","abstract":"Background: Hostility and aggressive behavior in patients with psychotic disorders are associated with demographic and clinical risk factors, as well as with childhood adversity and neglect. Care needs are an essential concept in clinical practice; care needs in the domain of safety for others reflect the actual problem the patient has. Hostility, aggressive behavior, and associated care needs, however, are often studied in retrospect. Method: In a sample of 1,119 patients with non-affective psychotic disorders, who were interviewed three times over a period of 6 years, we calculated the incidence of hostility, self-reported maltreatment to others and care needs associated with safety for other people (safety-to-others). Regression analysis was used to analyze the association between these outcomes and risk factors. The population attributable fraction (PAF) was used to calculate the proportion of the outcome that could potentially be prevented if previous expressions of adverse behavior were eliminated. Results: The yearly incidence of hostility was 2.8%, for safety-to-others 0.8% and for maltreatment this was 1.8%. Safety-to-others was associated with previous hostility and vice versa, but, assuming causality, only 18% of the safety-to-others needs was attributable to previous hostility while 26% was attributable to impulsivity. Hostility, maltreatment and safety-to-others were all associated with number of unmet needs, suicidal ideation and male sex. Hostility and maltreatment, but not safety-to-others, were associated with childhood adversity. Neither safety-to-others, maltreatment nor hostility were associated with premorbid adjustment problems. Conclusion: The incidence of hostility, self-reported aggressive behaviors, and associated care needs is low and linked to childhood adversity. Known risk factors for prevalence also apply to incidence and for care needs associated with safety for other people. Clinical symptoms can index aggressive behaviors years later, providing clinicians with some opportunity for preventing future incidents.","container-title":"Frontiers in Psychiatry","DOI":"10.3389/fpsyt.2019.00934","ISSN":"1664-0640","journalAbbreviation":"Front Psychiatry","language":"eng","note":"PMID: 31998154\nPMCID: PMC6961536","page":"934","source":"PubMed","title":"Aggressive Behavior, Hostility, and Associated Care Needs in Patients With Psychotic Disorders: A 6-Year Follow-Up Study","title-short":"Aggressive Behavior, Hostility, and Associated Care Needs in Patients With Psychotic Disorders","volume":"10","author":[{"family":"Faay","given":"Margo D. M."},{"family":"Os","given":"Jim","non-dropping-particle":"van"},{"literal":"Genetic Risk and Outcome of Psychosis (GROUP) Investigators"}],"issued":{"date-parts":[["2019"]]}}}],"schema":"https://github.com/citation-style-language/schema/raw/master/csl-citation.json"}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lang w:val="es-ES"/>
              </w:rPr>
              <w:t>(Faay, van Os, &amp; Genetic Risk and Outcome of Psychosis (GROUP) Investigators, 2019)</w:t>
            </w:r>
            <w:r w:rsidRPr="00631638">
              <w:rPr>
                <w:rFonts w:ascii="Times New Roman" w:hAnsi="Times New Roman"/>
                <w:bCs/>
                <w:color w:val="000000" w:themeColor="text1"/>
                <w:sz w:val="22"/>
                <w:szCs w:val="22"/>
              </w:rPr>
              <w:fldChar w:fldCharType="end"/>
            </w:r>
          </w:p>
        </w:tc>
        <w:tc>
          <w:tcPr>
            <w:tcW w:w="1843" w:type="dxa"/>
            <w:shd w:val="clear" w:color="auto" w:fill="auto"/>
          </w:tcPr>
          <w:p w14:paraId="1CF60D10"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265FE313"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p>
        </w:tc>
        <w:tc>
          <w:tcPr>
            <w:tcW w:w="1843" w:type="dxa"/>
            <w:shd w:val="clear" w:color="auto" w:fill="auto"/>
          </w:tcPr>
          <w:p w14:paraId="47971596"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0A23F27D"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5</w:t>
            </w:r>
          </w:p>
        </w:tc>
      </w:tr>
      <w:tr w:rsidR="00631638" w:rsidRPr="00631638" w14:paraId="6AC4DD4C" w14:textId="77777777" w:rsidTr="000C7B8C">
        <w:trPr>
          <w:trHeight w:val="267"/>
        </w:trPr>
        <w:tc>
          <w:tcPr>
            <w:tcW w:w="3129" w:type="dxa"/>
            <w:shd w:val="clear" w:color="auto" w:fill="auto"/>
          </w:tcPr>
          <w:p w14:paraId="2D2735C5" w14:textId="1B19F6E8" w:rsidR="00F664BE" w:rsidRPr="00631638" w:rsidRDefault="00F664BE" w:rsidP="00F664BE">
            <w:pPr>
              <w:spacing w:after="0" w:line="360" w:lineRule="auto"/>
              <w:rPr>
                <w:rFonts w:ascii="Times New Roman" w:hAnsi="Times New Roman"/>
                <w:bCs/>
                <w:color w:val="000000" w:themeColor="text1"/>
                <w:sz w:val="22"/>
                <w:szCs w:val="22"/>
                <w:lang w:val="es-ES"/>
              </w:rPr>
            </w:pPr>
            <w:r w:rsidRPr="00631638">
              <w:rPr>
                <w:rFonts w:ascii="Times New Roman" w:hAnsi="Times New Roman"/>
                <w:bCs/>
                <w:color w:val="000000" w:themeColor="text1"/>
                <w:sz w:val="22"/>
                <w:szCs w:val="22"/>
                <w:lang w:val="es-ES"/>
              </w:rPr>
              <w:t>Garcia et al. 2016</w:t>
            </w:r>
            <w:r w:rsidR="0096404A" w:rsidRPr="00631638">
              <w:rPr>
                <w:rFonts w:ascii="Times New Roman" w:hAnsi="Times New Roman"/>
                <w:bCs/>
                <w:color w:val="000000" w:themeColor="text1"/>
                <w:sz w:val="22"/>
                <w:szCs w:val="22"/>
                <w:lang w:val="es-ES"/>
              </w:rPr>
              <w:t xml:space="preserve"> </w:t>
            </w:r>
            <w:r w:rsidRPr="00631638">
              <w:rPr>
                <w:rFonts w:ascii="Times New Roman" w:hAnsi="Times New Roman"/>
                <w:bCs/>
                <w:color w:val="000000" w:themeColor="text1"/>
                <w:sz w:val="22"/>
                <w:szCs w:val="22"/>
              </w:rPr>
              <w:fldChar w:fldCharType="begin"/>
            </w:r>
            <w:r w:rsidR="00A2227D" w:rsidRPr="00631638">
              <w:rPr>
                <w:rFonts w:ascii="Times New Roman" w:hAnsi="Times New Roman"/>
                <w:bCs/>
                <w:color w:val="000000" w:themeColor="text1"/>
                <w:sz w:val="22"/>
                <w:szCs w:val="22"/>
                <w:lang w:val="es-ES"/>
              </w:rPr>
              <w:instrText xml:space="preserve"> ADDIN ZOTERO_ITEM CSL_CITATION {"citationID":"HZx9N3aT","properties":{"formattedCitation":"(Garcia et al., 2016)","plainCitation":"(Garcia et al., 2016)","noteIndex":0},"citationItems":[{"id":4126,"uris":["http://zotero.org/users/5555828/items/8A4PWYRP"],"itemData":{"id":4126,"type":"article-journal","abstract":"Childhood trauma, a risk factor of psychosis, is associated the clinical expression of the illness (greater severity of psychotic symptoms; poorer cognitive performance). We aimed to explore whether there are sex differences in this relationship. We studied 79 individuals with a psychotic disorder (PD) with &lt;3years of illness and 59 healthy subjects (HS). All participants were administered the MATRICS Cognitive Consensus Cognitive Battery (MCCB) to assess cognition. Depressive, positive and negative psychotic symptoms, and global functioning were also assessed. History of childhood trauma was assessed using the Childhood Trauma Questionnaire (CTQ). Patients reported a greater history of childhood trauma on all CTQ domains (emotional, physical and sexual abuse, and physical and emotional neglect). A poorer cognitive performance was also observed in PD when compared to HS. No sex differences were found in the CTQ scores. In the relationship between childhood trauma and psychopathological symptoms, significant correlations were found between CTQ scores and positive and negative psychotic symptoms, depressive symptoms and poorer functionality, but only in women. Childhood trauma was associated with poorer social cognition in both men and women. Of all CTQ dimensions, emotional neglect and physical neglect were more clearly associated with a more severe psychopathological and cognitive profile. Our results suggest that childhood trauma, particularly emotional and physical neglect, is associated with the clinical expression of psychosis and that there are sex differences in this relationship.","archive":"PubMed","archive_location":"27234188","container-title":"Comprehensive psychiatry","DOI":"10.1016/j.comppsych.2016.04.004","ISSN":"1532-8384","journalAbbreviation":"Compr Psychiatry","language":"eng","note":"container-title: Comprehensive psychiatry\nedition: 2016/04/07\npublisher-place: United States","page":"86-96","title":"Sex differences in the effect of childhood trauma on the clinical expression of early psychosis","volume":"68","author":[{"family":"Garcia","given":"Myriam"},{"family":"Montalvo","given":"Itziar"},{"family":"Creus","given":"Marta"},{"family":"Cabezas","given":"Ángel"},{"family":"Solé","given":"Montse"},{"family":"Algora","given":"Maria José"},{"family":"Moreno","given":"Irene"},{"family":"Gutiérrez-Zotes","given":"Alfonso"},{"family":"Labad","given":"Javier"}],"issued":{"date-parts":[["2016",7]]}}}],"schema":"https://github.com/citation-style-language/schema/raw/master/csl-citation.json"}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lang w:val="es-ES"/>
              </w:rPr>
              <w:t>(Garcia et al., 2016)</w:t>
            </w:r>
            <w:r w:rsidRPr="00631638">
              <w:rPr>
                <w:rFonts w:ascii="Times New Roman" w:hAnsi="Times New Roman"/>
                <w:bCs/>
                <w:color w:val="000000" w:themeColor="text1"/>
                <w:sz w:val="22"/>
                <w:szCs w:val="22"/>
              </w:rPr>
              <w:fldChar w:fldCharType="end"/>
            </w:r>
          </w:p>
        </w:tc>
        <w:tc>
          <w:tcPr>
            <w:tcW w:w="1843" w:type="dxa"/>
            <w:shd w:val="clear" w:color="auto" w:fill="auto"/>
          </w:tcPr>
          <w:p w14:paraId="5446868E"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30A4D412"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843" w:type="dxa"/>
            <w:shd w:val="clear" w:color="auto" w:fill="auto"/>
          </w:tcPr>
          <w:p w14:paraId="3E689240"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4CBF87AD"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5</w:t>
            </w:r>
          </w:p>
        </w:tc>
      </w:tr>
      <w:tr w:rsidR="00631638" w:rsidRPr="00631638" w14:paraId="400BB1E5" w14:textId="77777777" w:rsidTr="000C7B8C">
        <w:trPr>
          <w:trHeight w:val="269"/>
        </w:trPr>
        <w:tc>
          <w:tcPr>
            <w:tcW w:w="3129" w:type="dxa"/>
            <w:shd w:val="clear" w:color="auto" w:fill="auto"/>
          </w:tcPr>
          <w:p w14:paraId="1D6AAA91" w14:textId="1593648F" w:rsidR="00F664BE" w:rsidRPr="00631638" w:rsidRDefault="00F664BE" w:rsidP="00F664BE">
            <w:pPr>
              <w:spacing w:after="0" w:line="360" w:lineRule="auto"/>
              <w:rPr>
                <w:rFonts w:ascii="Times New Roman" w:hAnsi="Times New Roman"/>
                <w:bCs/>
                <w:color w:val="000000" w:themeColor="text1"/>
                <w:sz w:val="22"/>
                <w:szCs w:val="22"/>
                <w:lang w:val="es-ES"/>
              </w:rPr>
            </w:pPr>
            <w:r w:rsidRPr="00631638">
              <w:rPr>
                <w:rFonts w:ascii="Times New Roman" w:hAnsi="Times New Roman"/>
                <w:bCs/>
                <w:color w:val="000000" w:themeColor="text1"/>
                <w:sz w:val="22"/>
                <w:szCs w:val="22"/>
                <w:lang w:val="es-ES"/>
              </w:rPr>
              <w:t>Gil et al. 2009</w:t>
            </w:r>
            <w:r w:rsidR="0096404A" w:rsidRPr="00631638">
              <w:rPr>
                <w:rFonts w:ascii="Times New Roman" w:hAnsi="Times New Roman"/>
                <w:bCs/>
                <w:color w:val="000000" w:themeColor="text1"/>
                <w:sz w:val="22"/>
                <w:szCs w:val="22"/>
                <w:lang w:val="es-ES"/>
              </w:rPr>
              <w:t xml:space="preserve"> </w:t>
            </w:r>
            <w:r w:rsidRPr="00631638">
              <w:rPr>
                <w:rFonts w:ascii="Times New Roman" w:hAnsi="Times New Roman"/>
                <w:bCs/>
                <w:color w:val="000000" w:themeColor="text1"/>
                <w:sz w:val="22"/>
                <w:szCs w:val="22"/>
              </w:rPr>
              <w:fldChar w:fldCharType="begin"/>
            </w:r>
            <w:r w:rsidR="00A2227D" w:rsidRPr="00631638">
              <w:rPr>
                <w:rFonts w:ascii="Times New Roman" w:hAnsi="Times New Roman"/>
                <w:bCs/>
                <w:color w:val="000000" w:themeColor="text1"/>
                <w:sz w:val="22"/>
                <w:szCs w:val="22"/>
                <w:lang w:val="es-ES"/>
              </w:rPr>
              <w:instrText xml:space="preserve"> ADDIN ZOTERO_ITEM CSL_CITATION {"citationID":"YnI3BVtj","properties":{"formattedCitation":"(Gil et al., 2009b)","plainCitation":"(Gil et al., 2009b)","noteIndex":0},"citationItems":[{"id":2117,"uris":["http://zotero.org/users/5555828/items/GPBXCNFX"],"itemData":{"id":2117,"type":"article-journal","abstract":"OBJECTIVE: To assess long-lasting effects of childhood trauma on the functional outcome of adult patients diagnosed with schizophrenia.\nMETHOD: Ninety-nine stable patients with schizophrenia followed in an outpatient program at a public university hospital in Porto Alegre, southern Brazil, were investigated for childhood traumatic experiences by the Childhood Trauma Questionnaire (CTQ) and for functional impairment by the World Health Organization Disability Assessment Schedule (WHO/DAS). The schizophrenia diagnosis was assessed by ICD-10 and DSM-IV criteria according to the Operational Criteria Checklist for Psychotic Illness (OPCRIT).\nRESULTS: Childhood trauma in general was associated with increased disability in adulthood, reflected by impaired Overall Behavior (p=.023) and Global Evaluation (p=.032). Analysis of specific traumatic domains revealed that increased childhood physical neglect was associated with functional impairment in Overall Behavior (p&lt;.000), Social Role Performance (p=.037) and Global Evaluation (p=.014). Higher emotional abuse was associated with impaired Overall Behavior (p=.026), and higher emotional neglect with poor Global Evaluation (p=.047). Additionally, earlier onset of illness was associated with lower level of functioning evidenced by impairment in Overall Behavior (p=.042). Linear regression using WHO/DAS sections (Overall Behavior, Social Role Performance and Global Evaluation) as dependent variables and CTQ subscales indicated that only physical neglect had an effect on adult functionality.\nCONCLUSIONS: Childhood trauma was associated with functional and social impairment in adult patients with schizophrenia. Specific types of abuse and neglect, such as physical neglect and emotional abuse and neglect, influenced disability, and the most robust association was physical neglect. Studies involving more patients, with normal controls and additional measurements of biological liability, should be conducted to confirm this association and to increase the understanding of gene-environment relationship in schizophrenia and pathways to disability.\nPRACTICE IMPLICATIONS: Further investigation is warranted to clarify the association between childhood trauma and disability in schizophrenia, as well as to develop standardized instruments for the assessment of trauma and earlier detection of risk along with education of patients and families about adequate care, in an effort to reduce the incidence of disability in schizophrenia.","container-title":"Child Abuse &amp; Neglect","DOI":"10.1016/j.chiabu.2009.02.006","ISSN":"1873-7757","issue":"9","journalAbbreviation":"Child Abuse Negl","language":"eng","note":"PMID: 19818499","page":"618-624","source":"PubMed","title":"The association of child abuse and neglect with adult disability in schizophrenia and the prominent role of physical neglect","volume":"33","author":[{"family":"Gil","given":"Alexei"},{"family":"Gama","given":"Clarissa S."},{"family":"Jesus","given":"Danilo Rocha","non-dropping-particle":"de"},{"family":"Lobato","given":"Maria Inês"},{"family":"Zimmer","given":"Marilene"},{"family":"Belmonte-de-Abreu","given":"Paulo"}],"issued":{"date-parts":[["2009",9]]}}}],"schema":"https://github.com/citation-style-language/schema/raw/master/csl-citation.json"}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lang w:val="es-ES"/>
              </w:rPr>
              <w:t>(Gil et al., 2009)</w:t>
            </w:r>
            <w:r w:rsidRPr="00631638">
              <w:rPr>
                <w:rFonts w:ascii="Times New Roman" w:hAnsi="Times New Roman"/>
                <w:bCs/>
                <w:color w:val="000000" w:themeColor="text1"/>
                <w:sz w:val="22"/>
                <w:szCs w:val="22"/>
              </w:rPr>
              <w:fldChar w:fldCharType="end"/>
            </w:r>
          </w:p>
        </w:tc>
        <w:tc>
          <w:tcPr>
            <w:tcW w:w="1843" w:type="dxa"/>
            <w:shd w:val="clear" w:color="auto" w:fill="auto"/>
          </w:tcPr>
          <w:p w14:paraId="201E3D31"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431E4356"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p>
        </w:tc>
        <w:tc>
          <w:tcPr>
            <w:tcW w:w="1843" w:type="dxa"/>
            <w:shd w:val="clear" w:color="auto" w:fill="auto"/>
          </w:tcPr>
          <w:p w14:paraId="7B0A1F78"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4E6627A5"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4</w:t>
            </w:r>
          </w:p>
        </w:tc>
      </w:tr>
      <w:tr w:rsidR="00631638" w:rsidRPr="00631638" w14:paraId="43F20F36" w14:textId="77777777" w:rsidTr="000C7B8C">
        <w:trPr>
          <w:trHeight w:val="267"/>
        </w:trPr>
        <w:tc>
          <w:tcPr>
            <w:tcW w:w="3129" w:type="dxa"/>
            <w:shd w:val="clear" w:color="auto" w:fill="auto"/>
          </w:tcPr>
          <w:p w14:paraId="1BB46693" w14:textId="2F3082C1" w:rsidR="00F664BE" w:rsidRPr="00631638" w:rsidRDefault="00F664BE" w:rsidP="00F664BE">
            <w:pPr>
              <w:spacing w:after="0" w:line="360" w:lineRule="auto"/>
              <w:rPr>
                <w:rFonts w:ascii="Times New Roman" w:hAnsi="Times New Roman"/>
                <w:bCs/>
                <w:color w:val="000000" w:themeColor="text1"/>
                <w:sz w:val="22"/>
                <w:szCs w:val="22"/>
                <w:lang w:val="es-ES"/>
              </w:rPr>
            </w:pPr>
            <w:r w:rsidRPr="00631638">
              <w:rPr>
                <w:rFonts w:ascii="Times New Roman" w:hAnsi="Times New Roman"/>
                <w:bCs/>
                <w:color w:val="000000" w:themeColor="text1"/>
                <w:sz w:val="22"/>
                <w:szCs w:val="22"/>
                <w:lang w:val="es-ES"/>
              </w:rPr>
              <w:t>Haar et al. 2016</w:t>
            </w:r>
            <w:r w:rsidR="0096404A" w:rsidRPr="00631638">
              <w:rPr>
                <w:rFonts w:ascii="Times New Roman" w:hAnsi="Times New Roman"/>
                <w:bCs/>
                <w:color w:val="000000" w:themeColor="text1"/>
                <w:sz w:val="22"/>
                <w:szCs w:val="22"/>
                <w:lang w:val="es-ES"/>
              </w:rPr>
              <w:t xml:space="preserve"> </w:t>
            </w:r>
            <w:r w:rsidRPr="00631638">
              <w:rPr>
                <w:rFonts w:ascii="Times New Roman" w:hAnsi="Times New Roman"/>
                <w:bCs/>
                <w:color w:val="000000" w:themeColor="text1"/>
                <w:sz w:val="22"/>
                <w:szCs w:val="22"/>
              </w:rPr>
              <w:fldChar w:fldCharType="begin"/>
            </w:r>
            <w:r w:rsidR="00A2227D" w:rsidRPr="00631638">
              <w:rPr>
                <w:rFonts w:ascii="Times New Roman" w:hAnsi="Times New Roman"/>
                <w:bCs/>
                <w:color w:val="000000" w:themeColor="text1"/>
                <w:sz w:val="22"/>
                <w:szCs w:val="22"/>
                <w:lang w:val="es-ES"/>
              </w:rPr>
              <w:instrText xml:space="preserve"> ADDIN ZOTERO_ITEM CSL_CITATION {"citationID":"BF0aoNRo","properties":{"formattedCitation":"(Haahr et al., 2018)","plainCitation":"(Haahr et al., 2018)","noteIndex":0},"citationItems":[{"id":5990,"uris":["http://zotero.org/users/5555828/items/EP2Z6TN5"],"itemData":{"id":5990,"type":"article-journal","abstract":"AIM: Interpersonal traumas are highly prevalent in patients with psychotic disorders. Trauma caused by those close to the patient might have a more profound impact than other types of trauma and may influence early life social functioning. The aim is to investigate the associations between different types of trauma, in particular close interpersonal traumas experienced before the age of 18, premorbid factors and baseline clinical characteristics in a sample of first-episode psychosis patients. METHODS: A total of 191 patients from the 'TIPS' cohort completed assessment with the Brief Betrayal Trauma Survey at their 5 years follow-up interview. RESULTS: Half of the patients reported that they had experienced interpersonal trauma and one-third reported having experienced close interpersonal trauma before the age of 18. Women reported more sexual abuse, physical attacks and emotional and physical maltreatment than men. There were significant associations between early interpersonal trauma and premorbid adjustment and duration of untreated psychosis, but no significant associations with length of education, comorbid substance use or baseline clinical symptomatology. CONCLUSIONS: Close interpersonal trauma before the age of 18 is associated with poorer premorbid adjustment and a longer duration of untreated psychosis. This may indicate that traumatic experiences delay help-seeking behaviour.","archive":"PubMed","archive_location":"26800653","container-title":"Early intervention in psychiatry","DOI":"10.1111/eip.12315","ISSN":"1751-7893","issue":"3","journalAbbreviation":"Early Interv Psychiatry","language":"eng","note":"number: 3\ncontainer-title: Early intervention in psychiatry\nedition: 2016/01/23\npublisher-place: Australia","page":"316-323","title":"Relation between premorbid adjustment, duration of untreated psychosis and close interpersonal trauma in first-episode psychosis","volume":"12","author":[{"family":"Haahr","given":"Ulrik Helt"},{"family":"Larsen","given":"Tor Ketil"},{"family":"Simonsen","given":"Erik"},{"family":"Rund","given":"Bjørn Rishovd"},{"family":"Joa","given":"Inge"},{"family":"Rossberg","given":"Jan Ivar"},{"family":"Johannessen","given":"Jan Olav"},{"family":"Langeveld","given":"Johannes"},{"family":"Evensen","given":"Julie"},{"family":"Trauelsen","given":"Anne Marie Hyldgaard"},{"family":"Vaglum","given":"Per"},{"family":"Opjordsmoen","given":"Stein"},{"family":"Hegelstad","given":"Wenche Ten Velden"},{"family":"Friis","given":"Svein"},{"family":"McGlashan","given":"Thomas"},{"family":"Melle","given":"Ingrid"}],"issued":{"date-parts":[["2018",6]]}}}],"schema":"https://github.com/citation-style-language/schema/raw/master/csl-citation.json"}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lang w:val="es-ES"/>
              </w:rPr>
              <w:t>(Haahr et al., 2018)</w:t>
            </w:r>
            <w:r w:rsidRPr="00631638">
              <w:rPr>
                <w:rFonts w:ascii="Times New Roman" w:hAnsi="Times New Roman"/>
                <w:bCs/>
                <w:color w:val="000000" w:themeColor="text1"/>
                <w:sz w:val="22"/>
                <w:szCs w:val="22"/>
              </w:rPr>
              <w:fldChar w:fldCharType="end"/>
            </w:r>
          </w:p>
        </w:tc>
        <w:tc>
          <w:tcPr>
            <w:tcW w:w="1843" w:type="dxa"/>
            <w:shd w:val="clear" w:color="auto" w:fill="auto"/>
          </w:tcPr>
          <w:p w14:paraId="72CFDAB5"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2B0652A2"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p>
        </w:tc>
        <w:tc>
          <w:tcPr>
            <w:tcW w:w="1843" w:type="dxa"/>
            <w:shd w:val="clear" w:color="auto" w:fill="auto"/>
          </w:tcPr>
          <w:p w14:paraId="2C9CD483"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17918042"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5</w:t>
            </w:r>
          </w:p>
        </w:tc>
      </w:tr>
      <w:tr w:rsidR="00631638" w:rsidRPr="00631638" w14:paraId="3DDF0195" w14:textId="77777777" w:rsidTr="000C7B8C">
        <w:trPr>
          <w:trHeight w:val="267"/>
        </w:trPr>
        <w:tc>
          <w:tcPr>
            <w:tcW w:w="3129" w:type="dxa"/>
            <w:shd w:val="clear" w:color="auto" w:fill="auto"/>
          </w:tcPr>
          <w:p w14:paraId="383E5D0A" w14:textId="0EB521C7" w:rsidR="00F664BE" w:rsidRPr="00631638" w:rsidRDefault="00F664BE" w:rsidP="00F664BE">
            <w:pPr>
              <w:spacing w:after="0" w:line="360" w:lineRule="auto"/>
              <w:rPr>
                <w:rFonts w:ascii="Times New Roman" w:hAnsi="Times New Roman"/>
                <w:bCs/>
                <w:color w:val="000000" w:themeColor="text1"/>
                <w:sz w:val="22"/>
                <w:szCs w:val="22"/>
                <w:lang w:val="es-ES"/>
              </w:rPr>
            </w:pPr>
            <w:r w:rsidRPr="00631638">
              <w:rPr>
                <w:rFonts w:ascii="Times New Roman" w:hAnsi="Times New Roman"/>
                <w:bCs/>
                <w:color w:val="000000" w:themeColor="text1"/>
                <w:sz w:val="22"/>
                <w:szCs w:val="22"/>
                <w:lang w:val="es-ES"/>
              </w:rPr>
              <w:lastRenderedPageBreak/>
              <w:t>Hachtel et al. 2018</w:t>
            </w:r>
            <w:r w:rsidR="0096404A" w:rsidRPr="00631638">
              <w:rPr>
                <w:rFonts w:ascii="Times New Roman" w:hAnsi="Times New Roman"/>
                <w:bCs/>
                <w:color w:val="000000" w:themeColor="text1"/>
                <w:sz w:val="22"/>
                <w:szCs w:val="22"/>
                <w:lang w:val="es-ES"/>
              </w:rPr>
              <w:t xml:space="preserve"> </w:t>
            </w:r>
            <w:r w:rsidRPr="00631638">
              <w:rPr>
                <w:rFonts w:ascii="Times New Roman" w:hAnsi="Times New Roman"/>
                <w:bCs/>
                <w:color w:val="000000" w:themeColor="text1"/>
                <w:sz w:val="22"/>
                <w:szCs w:val="22"/>
              </w:rPr>
              <w:fldChar w:fldCharType="begin"/>
            </w:r>
            <w:r w:rsidR="00A2227D" w:rsidRPr="00631638">
              <w:rPr>
                <w:rFonts w:ascii="Times New Roman" w:hAnsi="Times New Roman"/>
                <w:bCs/>
                <w:color w:val="000000" w:themeColor="text1"/>
                <w:sz w:val="22"/>
                <w:szCs w:val="22"/>
                <w:lang w:val="es-ES"/>
              </w:rPr>
              <w:instrText xml:space="preserve"> ADDIN ZOTERO_ITEM CSL_CITATION {"citationID":"pAqYmn5j","properties":{"formattedCitation":"(Hachtel et al., 2020)","plainCitation":"(Hachtel et al., 2020)","noteIndex":0},"citationItems":[{"id":9577,"uris":["http://zotero.org/users/5555828/items/Q3VTLEDG"],"itemData":{"id":9577,"type":"article-journal","abstract":"Aims: This exploratory study is the first to examine previously identified variables of increased vulnerability to victimization, the prevalence of aggression in a cohort of patients with first-episode psychosis and the potential impact of impairments in facial affect recognition (FAR) on victimization. Methods: Sixty-nine male participants completed assessments of IQ, substance use, psychopathy, childhood trauma, aggressive behaviour and psychopathology. Participants were asked about violent victimization in the past year and charges for violent offences. FAR was assessed using the Animated Full Facial Comprehension Test. Results: The victimized group (n = 25) had significantly higher psychopathy traits (P =.042) and lower recognition of sadness (P \\textbackslashtextless.01) compared to the non-victimized group (n = 44). Participants who reported charges for violent offences (n = 15) had significantly higher scores on measures of physical abuse in childhood (P \\textbackslashtextless.01), substance use (P \\textbackslashtextless.05 for cannabis, P \\textbackslashtextless.001 for cocaine and amphetamine use), psychopathy traits (P \\textbackslashtextless.01), psychopathology (P =.031) and lifetime aggressive behaviour (P \\textbackslashtextless.01). The logistic regression models using FAR sadness and Psychopathic Personality Inventory-Revised (PPI-R) total score as predictors for victimization (</w:instrText>
            </w:r>
            <w:r w:rsidR="00A2227D" w:rsidRPr="00631638">
              <w:rPr>
                <w:rFonts w:ascii="Times New Roman" w:hAnsi="Times New Roman"/>
                <w:bCs/>
                <w:color w:val="000000" w:themeColor="text1"/>
                <w:sz w:val="22"/>
                <w:szCs w:val="22"/>
              </w:rPr>
              <w:instrText>χ</w:instrText>
            </w:r>
            <w:r w:rsidR="00A2227D" w:rsidRPr="00631638">
              <w:rPr>
                <w:rFonts w:ascii="Times New Roman" w:hAnsi="Times New Roman"/>
                <w:bCs/>
                <w:color w:val="000000" w:themeColor="text1"/>
                <w:sz w:val="22"/>
                <w:szCs w:val="22"/>
                <w:lang w:val="es-ES"/>
              </w:rPr>
              <w:instrText>2 [2] = 13.81, P =.001; Nagelkerke R2 =.30) and using physical abuse in childhood, PPI-R total score, and psychopathology as predictors for violent offences (</w:instrText>
            </w:r>
            <w:r w:rsidR="00A2227D" w:rsidRPr="00631638">
              <w:rPr>
                <w:rFonts w:ascii="Times New Roman" w:hAnsi="Times New Roman"/>
                <w:bCs/>
                <w:color w:val="000000" w:themeColor="text1"/>
                <w:sz w:val="22"/>
                <w:szCs w:val="22"/>
              </w:rPr>
              <w:instrText>χ</w:instrText>
            </w:r>
            <w:r w:rsidR="00A2227D" w:rsidRPr="00631638">
              <w:rPr>
                <w:rFonts w:ascii="Times New Roman" w:hAnsi="Times New Roman"/>
                <w:bCs/>
                <w:color w:val="000000" w:themeColor="text1"/>
                <w:sz w:val="22"/>
                <w:szCs w:val="22"/>
                <w:lang w:val="es-ES"/>
              </w:rPr>
              <w:instrText xml:space="preserve">2 [3] = 14.89, P =.002; Nagelkerke R2 =.36) were significant. Conclusions: These findings highlight the value of considering victimization in psychotic illness from a social information processing perspective in addition to known clinical and lifestyle factors. Based on these results, future studies could explore the use of affect recognition training early in the course of the illness as a possible intervention to reduce victimization.","container-title":"Early Intervent. Psychiatry","DOI":"10.1111/eip.12853","ISSN":"1751-7893","issue":"3","page":"283–292","title":"Victimization, violence and facial affect recognition in a community sample of first-episode psychosis patients","volume":"14","author":[{"family":"Hachtel","given":"H."},{"family":"Fullam","given":"R."},{"family":"Malone","given":"A."},{"family":"Murphy","given":"B.P."},{"family":"Huber","given":"C."},{"family":"Carroll","given":"A."}],"issued":{"date-parts":[["2020"]]}}}],"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lang w:val="es-ES"/>
              </w:rPr>
              <w:t>(Hachtel et al., 2020)</w:t>
            </w:r>
            <w:r w:rsidRPr="00631638">
              <w:rPr>
                <w:rFonts w:ascii="Times New Roman" w:hAnsi="Times New Roman"/>
                <w:bCs/>
                <w:color w:val="000000" w:themeColor="text1"/>
                <w:sz w:val="22"/>
                <w:szCs w:val="22"/>
              </w:rPr>
              <w:fldChar w:fldCharType="end"/>
            </w:r>
          </w:p>
        </w:tc>
        <w:tc>
          <w:tcPr>
            <w:tcW w:w="1843" w:type="dxa"/>
            <w:shd w:val="clear" w:color="auto" w:fill="auto"/>
          </w:tcPr>
          <w:p w14:paraId="4B841AFB"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260BDA90"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843" w:type="dxa"/>
            <w:shd w:val="clear" w:color="auto" w:fill="auto"/>
          </w:tcPr>
          <w:p w14:paraId="2FCC95D0"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569C1BB0"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6</w:t>
            </w:r>
          </w:p>
        </w:tc>
      </w:tr>
      <w:tr w:rsidR="00631638" w:rsidRPr="00631638" w14:paraId="695784D9" w14:textId="77777777" w:rsidTr="000C7B8C">
        <w:trPr>
          <w:trHeight w:val="267"/>
        </w:trPr>
        <w:tc>
          <w:tcPr>
            <w:tcW w:w="3129" w:type="dxa"/>
            <w:shd w:val="clear" w:color="auto" w:fill="auto"/>
          </w:tcPr>
          <w:p w14:paraId="2F4C9862" w14:textId="449AF307" w:rsidR="00F664BE" w:rsidRPr="00631638" w:rsidRDefault="00F664BE" w:rsidP="00F664BE">
            <w:pPr>
              <w:spacing w:after="0" w:line="360" w:lineRule="auto"/>
              <w:rPr>
                <w:rFonts w:ascii="Times New Roman" w:hAnsi="Times New Roman"/>
                <w:bCs/>
                <w:color w:val="000000" w:themeColor="text1"/>
                <w:sz w:val="22"/>
                <w:szCs w:val="22"/>
              </w:rPr>
            </w:pPr>
            <w:r w:rsidRPr="00631638">
              <w:rPr>
                <w:rFonts w:ascii="Times New Roman" w:hAnsi="Times New Roman"/>
                <w:color w:val="000000" w:themeColor="text1"/>
                <w:sz w:val="22"/>
                <w:szCs w:val="22"/>
              </w:rPr>
              <w:t>Hjelseng et al. 2020</w:t>
            </w:r>
            <w:r w:rsidR="0096404A" w:rsidRPr="00631638">
              <w:rPr>
                <w:rFonts w:ascii="Times New Roman" w:hAnsi="Times New Roman"/>
                <w:color w:val="000000" w:themeColor="text1"/>
                <w:sz w:val="22"/>
                <w:szCs w:val="22"/>
              </w:rPr>
              <w:t xml:space="preserve"> </w:t>
            </w:r>
            <w:r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rPr>
              <w:instrText xml:space="preserve"> ADDIN ZOTERO_ITEM CSL_CITATION {"citationID":"N53ZeX3V","properties":{"formattedCitation":"(Hjelseng et al., 2020)","plainCitation":"(Hjelseng et al., 2020)","noteIndex":0},"citationItems":[{"id":10670,"uris":["http://zotero.org/users/5555828/items/EFLPPB58"],"itemData":{"id":10670,"type":"article-journal","abstract":"BACKGROUND: Impaired social functioning is a core feature of schizophrenia spectrum (SZS) and bipolar spectrum disorders (BDS). Childhood traumatic events are more frequent in SZS and BDS than in healthy individuals (HC), and could represent a cumulative risk for reduced social functioning beyond experiencing ongoing clinical symptoms.\nMETHODS: The study comprised 1039 individuals (SZS [n = 348]; BDS [n = 262], and HC [n = 429]). Childhood trauma and level of social functioning was assessed by the Childhood Trauma Questionnaire (CTQ) and the Social Functioning Scale (SFS), respectively. Diagnosis was obtained by the Structured Clinical Interview (SCID) for the Diagnostic and Statistical Manual of Mental Disorders-IV (DSM-IV).\nRESULTS: Patients had poorer social functioning (F = 819.18, p ˂ 0.001, Cohen's d = 0.44) and reported more childhood trauma experiences than HC (X2 = 289.0, p &lt; .001) than HC. Patients with at least one moderate to severe trauma had poorer social functioning than patients without childhood trauma (F = 8.16, p = .004, Cohen's d = 0.17). Within the patients, a cumulative relationship was observed in that more severe childhood trauma was associated with lower social functioning (F = 2.65, p = .02, Cohen's d = 0.20). No significant associations were observed for having at least one moderate to severe trauma or cumulative traumas on social functioning in the HC. Follow-up analysis showed that patients in remission childhood trauma also had poorer social functioning.\nCONCLUSION: Patients who reported childhood trauma experiences had poorer social functioning both during an active illness phase and in remission.","container-title":"Schizophrenia Research","DOI":"10.1016/j.schres.2020.03.015","ISSN":"1573-2509","journalAbbreviation":"Schizophr Res","language":"eng","note":"PMID: 32222348","page":"S0920-9964(20)30118-3","source":"PubMed","title":"Childhood trauma is associated with poorer social functioning in severe mental disorders both during an active illness phase and in remission","author":[{"family":"Hjelseng","given":"Ingrid Varvin"},{"family":"Vaskinn","given":"Anja"},{"family":"Ueland","given":"Torill"},{"family":"Lunding","given":"Synve Hoffart"},{"family":"Reponen","given":"Elina J."},{"family":"Steen","given":"Nils Eiel"},{"family":"Andreassen","given":"Ole A."},{"family":"Aas","given":"Monica"}],"issued":{"date-parts":[["2020",3,25]]}}}],"schema":"https://github.com/citation-style-language/schema/raw/master/csl-citation.json"}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rPr>
              <w:t>(Hjelseng et al., 2020)</w:t>
            </w:r>
            <w:r w:rsidRPr="00631638">
              <w:rPr>
                <w:rFonts w:ascii="Times New Roman" w:hAnsi="Times New Roman"/>
                <w:color w:val="000000" w:themeColor="text1"/>
                <w:sz w:val="22"/>
                <w:szCs w:val="22"/>
              </w:rPr>
              <w:fldChar w:fldCharType="end"/>
            </w:r>
          </w:p>
        </w:tc>
        <w:tc>
          <w:tcPr>
            <w:tcW w:w="1843" w:type="dxa"/>
            <w:shd w:val="clear" w:color="auto" w:fill="auto"/>
          </w:tcPr>
          <w:p w14:paraId="287EA69E"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1DCACC06"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0801C6BE"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47322237"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color w:val="000000" w:themeColor="text1"/>
                <w:sz w:val="22"/>
                <w:szCs w:val="22"/>
              </w:rPr>
              <w:t>6</w:t>
            </w:r>
          </w:p>
        </w:tc>
      </w:tr>
      <w:tr w:rsidR="00631638" w:rsidRPr="00631638" w14:paraId="1A886CFD" w14:textId="77777777" w:rsidTr="000C7B8C">
        <w:trPr>
          <w:trHeight w:val="267"/>
        </w:trPr>
        <w:tc>
          <w:tcPr>
            <w:tcW w:w="3129" w:type="dxa"/>
            <w:shd w:val="clear" w:color="auto" w:fill="auto"/>
          </w:tcPr>
          <w:p w14:paraId="5D90761C" w14:textId="30A0D63C" w:rsidR="00F664BE" w:rsidRPr="00631638" w:rsidRDefault="00F664BE" w:rsidP="00F664BE">
            <w:pPr>
              <w:spacing w:after="0" w:line="360" w:lineRule="auto"/>
              <w:rPr>
                <w:rFonts w:ascii="Times New Roman" w:hAnsi="Times New Roman"/>
                <w:bCs/>
                <w:color w:val="000000" w:themeColor="text1"/>
                <w:sz w:val="22"/>
                <w:szCs w:val="22"/>
                <w:lang w:val="es-ES"/>
              </w:rPr>
            </w:pPr>
            <w:r w:rsidRPr="00631638">
              <w:rPr>
                <w:rFonts w:ascii="Times New Roman" w:hAnsi="Times New Roman"/>
                <w:bCs/>
                <w:color w:val="000000" w:themeColor="text1"/>
                <w:sz w:val="22"/>
                <w:szCs w:val="22"/>
                <w:lang w:val="es-ES"/>
              </w:rPr>
              <w:t>Hodann-Caudevilla et al.</w:t>
            </w:r>
            <w:r w:rsidR="000C7B8C" w:rsidRPr="00631638">
              <w:rPr>
                <w:rFonts w:ascii="Times New Roman" w:hAnsi="Times New Roman"/>
                <w:bCs/>
                <w:color w:val="000000" w:themeColor="text1"/>
                <w:sz w:val="22"/>
                <w:szCs w:val="22"/>
                <w:lang w:val="es-ES"/>
              </w:rPr>
              <w:t xml:space="preserve"> </w:t>
            </w:r>
            <w:r w:rsidRPr="00631638">
              <w:rPr>
                <w:rFonts w:ascii="Times New Roman" w:hAnsi="Times New Roman"/>
                <w:bCs/>
                <w:color w:val="000000" w:themeColor="text1"/>
                <w:sz w:val="22"/>
                <w:szCs w:val="22"/>
                <w:lang w:val="es-ES"/>
              </w:rPr>
              <w:t>2021</w:t>
            </w:r>
            <w:r w:rsidR="000E1FD9" w:rsidRPr="00631638">
              <w:rPr>
                <w:rFonts w:ascii="Times New Roman" w:hAnsi="Times New Roman"/>
                <w:bCs/>
                <w:color w:val="000000" w:themeColor="text1"/>
                <w:sz w:val="22"/>
                <w:szCs w:val="22"/>
                <w:lang w:val="es-ES"/>
              </w:rPr>
              <w:t xml:space="preserve"> </w:t>
            </w:r>
            <w:r w:rsidRPr="00631638">
              <w:rPr>
                <w:rFonts w:ascii="Times New Roman" w:hAnsi="Times New Roman"/>
                <w:bCs/>
                <w:color w:val="000000" w:themeColor="text1"/>
                <w:sz w:val="22"/>
                <w:szCs w:val="22"/>
              </w:rPr>
              <w:fldChar w:fldCharType="begin"/>
            </w:r>
            <w:r w:rsidR="00A2227D" w:rsidRPr="00631638">
              <w:rPr>
                <w:rFonts w:ascii="Times New Roman" w:hAnsi="Times New Roman"/>
                <w:bCs/>
                <w:color w:val="000000" w:themeColor="text1"/>
                <w:sz w:val="22"/>
                <w:szCs w:val="22"/>
                <w:lang w:val="es-ES"/>
              </w:rPr>
              <w:instrText xml:space="preserve"> ADDIN ZOTERO_ITEM CSL_CITATION {"citationID":"nd1RMYXb","properties":{"formattedCitation":"(Hodann-Caudevilla et al., 2021)","plainCitation":"(Hodann-Caudevilla et al., 2021)","noteIndex":0},"citationItems":[{"id":10352,"uris":["http://zotero.org/users/5555828/items/AAUS7K6P"],"itemData":{"id":10352,"type":"article-journal","abstract":"In recent decade's interest in the concept of recovery in schizophrenia has grown exponentially. One phenomenon that has been consistently associated with poorer recovery in people with schizophrenia is childhood trauma. The aim of this study is to explore the mechanisms underlying this relationship by analyzing the possible mediating effect of experiential avoidance and insecure attachment. Method: The sample for this investigation consisted of 109 people with schizophrenia. The assessment employed the following scales: ExpTra-S,AAQ-II, PAM, ISMI and SCIP-S. A Bias-Corrected Bootstrap (BCB) procedure was used in the mediation analysis. Results: Childhood trauma predicts poorer personal recovery, with experiential avoidance acting as a mediator in this relationship. Conclusion: People with schizophrenia who have a history of childhood trauma and high levels of experiential avoidance require special clinical attention, with interventions focused on addressing the impact of trauma and on promoting personal recovery.","container-title":"Clin. Schizophr. Relat. Psychoses","DOI":"10.3371/CSRP.RMGJ.070421","ISSN":"1941-2010","issue":"2","title":"Childhood trauma and personal recovery in schizophrenia: Mediating role of experiential avoidance and insecure attachment","URL":"https://www.embase.com/search/results?subaction=viewrecord&amp;id=L2012937589&amp;from=export","volume":"15","author":[{"family":"Hodann-Caudevilla","given":"R.M."},{"family":"García","given":"J.J.M."},{"family":"Julián","given":"F.A.B."}],"issued":{"date-parts":[["2021"]]}}}],"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lang w:val="es-ES"/>
              </w:rPr>
              <w:t>(Hodann-Caudevilla et al., 2021)</w:t>
            </w:r>
            <w:r w:rsidRPr="00631638">
              <w:rPr>
                <w:rFonts w:ascii="Times New Roman" w:hAnsi="Times New Roman"/>
                <w:bCs/>
                <w:color w:val="000000" w:themeColor="text1"/>
                <w:sz w:val="22"/>
                <w:szCs w:val="22"/>
              </w:rPr>
              <w:fldChar w:fldCharType="end"/>
            </w:r>
          </w:p>
        </w:tc>
        <w:tc>
          <w:tcPr>
            <w:tcW w:w="1843" w:type="dxa"/>
            <w:shd w:val="clear" w:color="auto" w:fill="auto"/>
          </w:tcPr>
          <w:p w14:paraId="0A1004FD"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239C1835"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843" w:type="dxa"/>
            <w:shd w:val="clear" w:color="auto" w:fill="auto"/>
          </w:tcPr>
          <w:p w14:paraId="365968DE"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1F18EEA8"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5</w:t>
            </w:r>
          </w:p>
        </w:tc>
      </w:tr>
      <w:tr w:rsidR="00631638" w:rsidRPr="00631638" w14:paraId="5294997B" w14:textId="77777777" w:rsidTr="000C7B8C">
        <w:tc>
          <w:tcPr>
            <w:tcW w:w="3129" w:type="dxa"/>
            <w:shd w:val="clear" w:color="auto" w:fill="auto"/>
          </w:tcPr>
          <w:p w14:paraId="7EC9E419" w14:textId="60405AB7" w:rsidR="00F664BE" w:rsidRPr="00631638" w:rsidRDefault="00F664BE" w:rsidP="00F664BE">
            <w:pPr>
              <w:spacing w:after="0" w:line="360" w:lineRule="auto"/>
              <w:rPr>
                <w:rFonts w:ascii="Times New Roman" w:hAnsi="Times New Roman"/>
                <w:bCs/>
                <w:color w:val="000000" w:themeColor="text1"/>
                <w:sz w:val="22"/>
                <w:szCs w:val="22"/>
                <w:lang w:val="es-ES"/>
              </w:rPr>
            </w:pPr>
            <w:r w:rsidRPr="00631638">
              <w:rPr>
                <w:rFonts w:ascii="Times New Roman" w:hAnsi="Times New Roman"/>
                <w:bCs/>
                <w:color w:val="000000" w:themeColor="text1"/>
                <w:sz w:val="22"/>
                <w:szCs w:val="22"/>
                <w:lang w:val="es-ES"/>
              </w:rPr>
              <w:t>Kilian et al. 2018</w:t>
            </w:r>
            <w:r w:rsidR="000E1FD9" w:rsidRPr="00631638">
              <w:rPr>
                <w:rFonts w:ascii="Times New Roman" w:hAnsi="Times New Roman"/>
                <w:bCs/>
                <w:color w:val="000000" w:themeColor="text1"/>
                <w:sz w:val="22"/>
                <w:szCs w:val="22"/>
                <w:lang w:val="es-ES"/>
              </w:rPr>
              <w:t xml:space="preserve"> </w:t>
            </w:r>
            <w:r w:rsidRPr="00631638">
              <w:rPr>
                <w:rFonts w:ascii="Times New Roman" w:hAnsi="Times New Roman"/>
                <w:bCs/>
                <w:color w:val="000000" w:themeColor="text1"/>
                <w:sz w:val="22"/>
                <w:szCs w:val="22"/>
              </w:rPr>
              <w:fldChar w:fldCharType="begin"/>
            </w:r>
            <w:r w:rsidR="00A2227D" w:rsidRPr="00631638">
              <w:rPr>
                <w:rFonts w:ascii="Times New Roman" w:hAnsi="Times New Roman"/>
                <w:bCs/>
                <w:color w:val="000000" w:themeColor="text1"/>
                <w:sz w:val="22"/>
                <w:szCs w:val="22"/>
                <w:lang w:val="es-ES"/>
              </w:rPr>
              <w:instrText xml:space="preserve"> ADDIN ZOTERO_ITEM CSL_CITATION {"citationID":"RCjUk5wU","properties":{"formattedCitation":"(Kilian et al., 2018)","plainCitation":"(Kilian et al., 2018)","noteIndex":0},"citationItems":[{"id":4160,"uris":["http://zotero.org/users/5555828/items/R6CW9SVP"],"itemData":{"id":4160,"type":"article-journal","abstract":"BACKGROUND: Childhood adversity is associated with cognitive impairments in schizophrenia. However, findings to date are inconsistent and little is known about the relationship between social cognition and childhood trauma. We investigated the relationship between childhood abuse and neglect and cognitive function in patients with a first-episode of schizophrenia or schizophreniform disorder (n = 56) and matched healthy controls (n = 52). To the best of our knowledge, this is the first study assessing this relationship in patients and controls exposed to similarly high levels of trauma. METHODS: Pearson correlational coefficients were used to assess correlations between Childhood Trauma Questionnaire abuse and neglect scores and cognition. For the MCCB domains displaying significant (p &lt; 0.05) correlations, within group hierarchical linear regression, was done to assess whether abuse and neglect were significant predictors of cognition after controlling for the effect of education. RESULTS: Patients and controls reported similarly high levels of abuse and neglect. Cognitive performance was poorer for patients compared with controls for all cognitive domains except working memory and social cognition. After controlling for education, exposure to childhood neglect remained a significant predictor of impairment in social cognition in both patients and controls. Neglect was also a significant predictor of poorer verbal learning in patients and of attention/vigilance in controls. However, childhood abuse did not significantly predict cognitive impairments in either patients or controls. CONCLUSION: These findings are cross sectional and do not infer causality. Nonetheless, they indicate that associations between one type of childhood adversity (i.e. neglect) and social cognition are present and are not illness-specific.","archive":"PubMed","archive_location":"29268811","container-title":"Psychological medicine","DOI":"10.1017/S0033291717003671","ISSN":"1469-8978","issue":"13","journalAbbreviation":"Psychol Med","language":"eng","note":"number: 13\ncontainer-title: Psychological medicine\nedition: 2017/12/22\npublisher-place: England","page":"2186-2193","title":"Childhood adversity and cognitive function in schizophrenia spectrum disorders and healthy controls: evidence for an association between neglect and social cognition","volume":"48","author":[{"family":"Kilian","given":"S"},{"family":"Asmal","given":"L"},{"family":"Chiliza","given":"B"},{"family":"Olivier","given":"M R"},{"family":"Phahladira","given":"L"},{"family":"Scheffler","given":"F"},{"family":"Seedat","given":"S"},{"family":"Marder","given":"S R"},{"family":"Green","given":"M F"},{"family":"Emsley","given":"R"}],"issued":{"date-parts":[["2018",10]]}}}],"schema":"https://github.com/citation-style-language/schema/raw/master/csl-citation.json"}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lang w:val="es-ES"/>
              </w:rPr>
              <w:t>(Kilian et al., 2018)</w:t>
            </w:r>
            <w:r w:rsidRPr="00631638">
              <w:rPr>
                <w:rFonts w:ascii="Times New Roman" w:hAnsi="Times New Roman"/>
                <w:bCs/>
                <w:color w:val="000000" w:themeColor="text1"/>
                <w:sz w:val="22"/>
                <w:szCs w:val="22"/>
              </w:rPr>
              <w:fldChar w:fldCharType="end"/>
            </w:r>
          </w:p>
        </w:tc>
        <w:tc>
          <w:tcPr>
            <w:tcW w:w="1843" w:type="dxa"/>
            <w:shd w:val="clear" w:color="auto" w:fill="auto"/>
          </w:tcPr>
          <w:p w14:paraId="22408A25"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2100790C"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p>
        </w:tc>
        <w:tc>
          <w:tcPr>
            <w:tcW w:w="1843" w:type="dxa"/>
            <w:shd w:val="clear" w:color="auto" w:fill="auto"/>
          </w:tcPr>
          <w:p w14:paraId="2A307F67"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2194552E"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5</w:t>
            </w:r>
          </w:p>
        </w:tc>
      </w:tr>
      <w:tr w:rsidR="00631638" w:rsidRPr="00631638" w14:paraId="4CA96081" w14:textId="77777777" w:rsidTr="000C7B8C">
        <w:tc>
          <w:tcPr>
            <w:tcW w:w="3129" w:type="dxa"/>
            <w:shd w:val="clear" w:color="auto" w:fill="auto"/>
          </w:tcPr>
          <w:p w14:paraId="29D0E05F" w14:textId="793F557C" w:rsidR="00F664BE" w:rsidRPr="00631638" w:rsidRDefault="00F664BE" w:rsidP="00F664BE">
            <w:pPr>
              <w:spacing w:after="0" w:line="360" w:lineRule="auto"/>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Kim et al. 2019</w:t>
            </w:r>
            <w:r w:rsidR="000E1FD9" w:rsidRPr="00631638">
              <w:rPr>
                <w:rFonts w:ascii="Times New Roman" w:hAnsi="Times New Roman"/>
                <w:bCs/>
                <w:color w:val="000000" w:themeColor="text1"/>
                <w:sz w:val="22"/>
                <w:szCs w:val="22"/>
              </w:rPr>
              <w:t xml:space="preserve"> </w:t>
            </w:r>
            <w:r w:rsidRPr="00631638">
              <w:rPr>
                <w:rFonts w:ascii="Times New Roman" w:hAnsi="Times New Roman"/>
                <w:bCs/>
                <w:color w:val="000000" w:themeColor="text1"/>
                <w:sz w:val="22"/>
                <w:szCs w:val="22"/>
              </w:rPr>
              <w:fldChar w:fldCharType="begin"/>
            </w:r>
            <w:r w:rsidR="00A2227D" w:rsidRPr="00631638">
              <w:rPr>
                <w:rFonts w:ascii="Times New Roman" w:hAnsi="Times New Roman"/>
                <w:bCs/>
                <w:color w:val="000000" w:themeColor="text1"/>
                <w:sz w:val="22"/>
                <w:szCs w:val="22"/>
              </w:rPr>
              <w:instrText xml:space="preserve"> ADDIN ZOTERO_ITEM CSL_CITATION {"citationID":"PyjCFsEr","properties":{"formattedCitation":"(Kim et al., 2019b)","plainCitation":"(Kim et al., 2019b)","noteIndex":0},"citationItems":[{"id":8640,"uris":["http://zotero.org/users/5555828/items/EE2BA3AI"],"itemData":{"id":8640,"type":"article-journal","abstract":"OBJECTIVE: The aim of this study is to examine social functioning in patients with schizophrenia and bipolar disorder and explore the psychological and neurophysiological predictors of social functioning. METHODS: Twenty-seven patients with schizophrenia and thirty patients with bipolar disorder, as well as twenty-five healthy controls, completed measures of social functioning (questionnaire of social functioning), neurocognition (Verbal fluency, Korean-Auditory Verbal Learning Test), and social cognition (basic empathy scale and Social Attribution Task-Multiple Choice), and the childhood trauma questionnaire (CTQ). For neurophysiological measurements, mismatch negativity and heart rate variability (HRV) were recorded from all participants. Multiple hierarchical regression was performed to explore the impact of factors on social functioning. RESULTS: The results showed that CTQ-emotional neglect significantly predicted social functioning in schizophrenia group, while HRV-high frequency significantly predicted social functioning in bipolar disorder patients. Furthermore, emotional neglect and HRV-HF still predicted social functioning in all of the subjects after controlling for the diagnostic criteria. CONCLUSION: Our results implicated that even though each group has different predictors of social functioning, early traumatic events and HRV could be important indicators of functional outcome irrespective of what group they are.","archive":"PubMed","archive_location":"31587532","container-title":"Psychiatry investigation","DOI":"10.30773/pi.2019.07.28","ISSN":"1738-3684","issue":"10","journalAbbreviation":"Psychiatry Investig","language":"eng","note":"number: 10\ncontainer-title: Psychiatry investigation\nedition: 2019/10/07\npublisher: Korean Neuropsychiatric Association","page":"718-727","title":"Neurophysiological and Psychological Predictors of Social Functioning in Patients with Schizophrenia and Bipolar Disorder","volume":"16","author":[{"family":"Kim","given":"Yourim"},{"family":"Kwon","given":"Aeran"},{"family":"Min","given":"Dongil"},{"family":"Kim","given":"Sungkean"},{"family":"Jin","given":"Min Jin"},{"family":"Lee","given":"Seung-Hwan"}],"issued":{"date-parts":[["2019",10]]}}}],"schema":"https://github.com/citation-style-language/schema/raw/master/csl-citation.json"}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rPr>
              <w:t>(Kim et al., 2019)</w:t>
            </w:r>
            <w:r w:rsidRPr="00631638">
              <w:rPr>
                <w:rFonts w:ascii="Times New Roman" w:hAnsi="Times New Roman"/>
                <w:bCs/>
                <w:color w:val="000000" w:themeColor="text1"/>
                <w:sz w:val="22"/>
                <w:szCs w:val="22"/>
              </w:rPr>
              <w:fldChar w:fldCharType="end"/>
            </w:r>
          </w:p>
        </w:tc>
        <w:tc>
          <w:tcPr>
            <w:tcW w:w="1843" w:type="dxa"/>
            <w:shd w:val="clear" w:color="auto" w:fill="auto"/>
          </w:tcPr>
          <w:p w14:paraId="4D3C6A70"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21CC20EF"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843" w:type="dxa"/>
            <w:shd w:val="clear" w:color="auto" w:fill="auto"/>
          </w:tcPr>
          <w:p w14:paraId="2F1826EC"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4C9A0B1E"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4</w:t>
            </w:r>
          </w:p>
        </w:tc>
      </w:tr>
      <w:tr w:rsidR="00631638" w:rsidRPr="00631638" w14:paraId="3152FBDA" w14:textId="77777777" w:rsidTr="000C7B8C">
        <w:tc>
          <w:tcPr>
            <w:tcW w:w="3129" w:type="dxa"/>
            <w:shd w:val="clear" w:color="auto" w:fill="auto"/>
          </w:tcPr>
          <w:p w14:paraId="18E81034" w14:textId="38856ADF" w:rsidR="00F664BE" w:rsidRPr="00631638" w:rsidRDefault="00F664BE" w:rsidP="00F664BE">
            <w:pPr>
              <w:spacing w:after="0" w:line="360" w:lineRule="auto"/>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Kincaid et al. 2018</w:t>
            </w:r>
            <w:r w:rsidR="000E1FD9" w:rsidRPr="00631638">
              <w:rPr>
                <w:rFonts w:ascii="Times New Roman" w:hAnsi="Times New Roman"/>
                <w:bCs/>
                <w:color w:val="000000" w:themeColor="text1"/>
                <w:sz w:val="22"/>
                <w:szCs w:val="22"/>
              </w:rPr>
              <w:t xml:space="preserve"> </w:t>
            </w:r>
            <w:r w:rsidRPr="00631638">
              <w:rPr>
                <w:rFonts w:ascii="Times New Roman" w:hAnsi="Times New Roman"/>
                <w:bCs/>
                <w:color w:val="000000" w:themeColor="text1"/>
                <w:sz w:val="22"/>
                <w:szCs w:val="22"/>
              </w:rPr>
              <w:fldChar w:fldCharType="begin"/>
            </w:r>
            <w:r w:rsidR="0026176E" w:rsidRPr="00631638">
              <w:rPr>
                <w:rFonts w:ascii="Times New Roman" w:hAnsi="Times New Roman"/>
                <w:bCs/>
                <w:color w:val="000000" w:themeColor="text1"/>
                <w:sz w:val="22"/>
                <w:szCs w:val="22"/>
              </w:rPr>
              <w:instrText xml:space="preserve"> ADDIN ZOTERO_ITEM CSL_CITATION {"citationID":"LA2DjRUO","properties":{"formattedCitation":"(Debbie Kincaid et al., 2018)","plainCitation":"(Debbie Kincaid et al., 2018)","noteIndex":0},"citationItems":[{"id":"V2PrKkUg/hRL13JAu","uris":["http://zotero.org/users/5555828/items/7C3Q3PLM"],"itemData":{"id":39028,"type":"article-journal","abstract":"There has been little examination of the association between trauma and cognitive deficits seen in individuals diagnosed with schizophrenia. Theory of Mind (ToM) impairments are a significant feature of schizophrenia but it remains unclear as to why these deficits are so prevalent in this population. This study aimed to explore associations between ToM deficits and specific forms of childhood adversities in a schizophrenia population. The study sample comprised of 66 adults with a confirmed diagnosis of schizophrenia, attending mental health services in Northern Ireland. Assessments were completed to ascertain if individuals had prior experience of sexual or physical abuse, emotional neglect or experience of the political violence of Northern Ireland's \"Troubles\", and the Gardner Hinting Test was applied to assess ToM ability. Backwards stepwise regression analyses demonstrated that emotional neglect, specifically during early childhood (0-6 years) predicted ToM impairments in this group. Conflict-related trauma was also associated with ToM but was not an independent significant predictor of ToM deficits. This is the first study to examine links between specific forms of childhood adversity and ToM impairments in individuals diagnosed with schizophrenia. Potential underpinning psychological mechanisms are considered and implications for clinical practice are discussed.","container-title":"Psychiatry Research","DOI":"10.1016/j.psychres.2018.09.052","ISSN":"1872-7123","journalAbbreviation":"Psychiatry Res","language":"eng","note":"PMID: 30286366","page":"293-297","source":"PubMed","title":"An investigation of associations between experience of childhood trauma and political violence and theory of mind impairments in schizophrenia","volume":"270","author":[{"family":"Kincaid","given":"Debbie"},{"family":"Shannon","given":"Ciaran"},{"family":"Boyd","given":"Adrian"},{"family":"Hanna","given":"Donncha"},{"family":"McNeill","given":"Owen"},{"family":"Anderson","given":"Rick"},{"family":"Francis-Naylor","given":"Michelle"},{"family":"Mulholland","given":"Ciaran"}],"issued":{"date-parts":[["2018",12]]}}}],"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rPr>
              <w:t>(Kincaid et al., 2018)</w:t>
            </w:r>
            <w:r w:rsidRPr="00631638">
              <w:rPr>
                <w:rFonts w:ascii="Times New Roman" w:hAnsi="Times New Roman"/>
                <w:bCs/>
                <w:color w:val="000000" w:themeColor="text1"/>
                <w:sz w:val="22"/>
                <w:szCs w:val="22"/>
              </w:rPr>
              <w:fldChar w:fldCharType="end"/>
            </w:r>
          </w:p>
        </w:tc>
        <w:tc>
          <w:tcPr>
            <w:tcW w:w="1843" w:type="dxa"/>
            <w:shd w:val="clear" w:color="auto" w:fill="auto"/>
          </w:tcPr>
          <w:p w14:paraId="19C25E7B"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50AF4204"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843" w:type="dxa"/>
            <w:shd w:val="clear" w:color="auto" w:fill="auto"/>
          </w:tcPr>
          <w:p w14:paraId="6E84692B"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68C38F07"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5</w:t>
            </w:r>
          </w:p>
        </w:tc>
      </w:tr>
      <w:tr w:rsidR="00631638" w:rsidRPr="00631638" w14:paraId="7EBD29DD" w14:textId="77777777" w:rsidTr="000C7B8C">
        <w:tc>
          <w:tcPr>
            <w:tcW w:w="3129" w:type="dxa"/>
            <w:shd w:val="clear" w:color="auto" w:fill="auto"/>
          </w:tcPr>
          <w:p w14:paraId="57949AC8" w14:textId="032624C4" w:rsidR="00F664BE" w:rsidRPr="00631638" w:rsidRDefault="00F664BE" w:rsidP="00F664BE">
            <w:pPr>
              <w:spacing w:after="0" w:line="360" w:lineRule="auto"/>
              <w:rPr>
                <w:rFonts w:ascii="Times New Roman" w:hAnsi="Times New Roman"/>
                <w:bCs/>
                <w:color w:val="000000" w:themeColor="text1"/>
                <w:sz w:val="22"/>
                <w:szCs w:val="22"/>
                <w:lang w:val="es-ES"/>
              </w:rPr>
            </w:pPr>
            <w:r w:rsidRPr="00631638">
              <w:rPr>
                <w:rFonts w:ascii="Times New Roman" w:hAnsi="Times New Roman"/>
                <w:bCs/>
                <w:color w:val="000000" w:themeColor="text1"/>
                <w:sz w:val="22"/>
                <w:szCs w:val="22"/>
                <w:lang w:val="es-ES"/>
              </w:rPr>
              <w:t>Lecomte et al. 2020</w:t>
            </w:r>
            <w:r w:rsidR="000E1FD9" w:rsidRPr="00631638">
              <w:rPr>
                <w:rFonts w:ascii="Times New Roman" w:hAnsi="Times New Roman"/>
                <w:bCs/>
                <w:color w:val="000000" w:themeColor="text1"/>
                <w:sz w:val="22"/>
                <w:szCs w:val="22"/>
                <w:lang w:val="es-ES"/>
              </w:rPr>
              <w:t xml:space="preserve"> </w:t>
            </w:r>
            <w:r w:rsidR="00625060" w:rsidRPr="00631638">
              <w:rPr>
                <w:rFonts w:ascii="Times New Roman" w:hAnsi="Times New Roman"/>
                <w:bCs/>
                <w:color w:val="000000" w:themeColor="text1"/>
                <w:sz w:val="22"/>
                <w:szCs w:val="22"/>
              </w:rPr>
              <w:fldChar w:fldCharType="begin"/>
            </w:r>
            <w:r w:rsidR="0026176E" w:rsidRPr="00631638">
              <w:rPr>
                <w:rFonts w:ascii="Times New Roman" w:hAnsi="Times New Roman"/>
                <w:bCs/>
                <w:color w:val="000000" w:themeColor="text1"/>
                <w:sz w:val="22"/>
                <w:szCs w:val="22"/>
                <w:lang w:val="es-ES"/>
              </w:rPr>
              <w:instrText xml:space="preserve"> ADDIN ZOTERO_ITEM CSL_CITATION {"citationID":"5matdr8A","properties":{"formattedCitation":"(Lecomte, Gigu\\uc0\\u232{}re, Cloutier, Potvin, &amp; Signature Consortium, 2020)","plainCitation":"(Lecomte, Giguère, Cloutier, Potvin, &amp; Signature Consortium, 2020)","noteIndex":0},"citationItems":[{"id":2024,"uris":["http://zotero.org/users/5555828/items/E2K5ZHFJ"],"itemData":{"id":2024,"type":"article-journal","abstract":"Objectives: Individuals with psychotic symptoms presenting to emergency psychiatry often have comorbid symptoms, such as substance misuse, depression, and anxiety. Many will also have symptoms linked to previous traumatic experiences such as impulsivity, often found in comorbid personality disorders. Although various studies have looked at specific comorbid symptoms, little is known regarding how these symptoms co-exist in individuals with psychotic symptoms and their link with social functioning. The primary objective of the present study was to identify comorbidity profiles among individuals seeking emergency room services for psychotic symptoms. The secondary objective was to investigate the relationship between comorbid symptoms and social functioning deficits in this same population. Methods: Data from 546 individuals seeking psychiatric help for psychotic symptoms was collected within the Signature Project (large data bank) in a psychiatric emergency. Participants answered brief measures of symptoms of alcohol/substance misuse (AUDIT, DAST), depression (PHQ-9), anxiety (STAI-6), childhood trauma (CEVQ), impulsivity (UPPS) and social functioning deficits (WHODAS). For this study, symptom measures and social functioning at baseline were used. Results: Cluster analyses conducted using three different methods revealed a consensus of five classes of comorbid presentations. Class 1 (n = 90) grouped people who had a high score for childhood trauma, with fairly high scores for anxiety and depression. Class 2 (n = 176) included people with mostly psychotic symptoms with little comorbid presentation across other measures. Class 3 (n = 81) grouped people with the highest anxiety and depression scores as well as high drug use and impulsivity. Individuals in Class 4 (n = 87) had the highest scores on alcohol and substance abuse, as well as high impulsivity. Class 5 (n = 112) grouped people with very low anxiety and depression scores but average trauma, alcohol, and substance misuse scores. Linear regressions revealed an association between social functioning, and depression, anxiety, and childhood trauma. Conclusions: Comorbid presentations of individuals with psychosis are frequent and diverse. Depression and anxiety, in particular, worsen social functioning deficits in people with psychotic symptoms. Given their impact on functioning, psychiatric treatments should address these comorbidities during hospitalization, as well as when followed in the community.","container-title":"Journal of Dual Diagnosis","DOI":"10.1080/15504263.2020.1713425","ISSN":"1550-4271","language":"eng","note":"PMID: 31983294","page":"1–11","title":"Comorbidity Profiles of Psychotic Patients in Emergency Psychiatry","author":[{"family":"Lecomte","given":"Tania"},{"family":"Giguère","given":"Charles-Édouard"},{"family":"Cloutier","given":"Briana"},{"family":"Potvin","given":"Stéphane"},{"literal":"Signature Consortium"}],"issued":{"date-parts":[["2020"]],"season":"Enero"}}}],"schema":"https://github.com/citation-style-language/schema/raw/master/csl-citation.json"} </w:instrText>
            </w:r>
            <w:r w:rsidR="00625060"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lang w:val="es-ES"/>
              </w:rPr>
              <w:t>(Lecomte, Giguère, Cloutier, Potvin, &amp; Signature Consortium, 2020)</w:t>
            </w:r>
            <w:r w:rsidR="00625060" w:rsidRPr="00631638">
              <w:rPr>
                <w:rFonts w:ascii="Times New Roman" w:hAnsi="Times New Roman"/>
                <w:bCs/>
                <w:color w:val="000000" w:themeColor="text1"/>
                <w:sz w:val="22"/>
                <w:szCs w:val="22"/>
              </w:rPr>
              <w:fldChar w:fldCharType="end"/>
            </w:r>
          </w:p>
        </w:tc>
        <w:tc>
          <w:tcPr>
            <w:tcW w:w="1843" w:type="dxa"/>
            <w:shd w:val="clear" w:color="auto" w:fill="auto"/>
          </w:tcPr>
          <w:p w14:paraId="7B02DA85"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378627CA"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843" w:type="dxa"/>
            <w:shd w:val="clear" w:color="auto" w:fill="auto"/>
          </w:tcPr>
          <w:p w14:paraId="30B13372"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190F65B2"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5</w:t>
            </w:r>
          </w:p>
        </w:tc>
      </w:tr>
      <w:tr w:rsidR="00631638" w:rsidRPr="00631638" w14:paraId="6AAAA7BB" w14:textId="77777777" w:rsidTr="000C7B8C">
        <w:trPr>
          <w:trHeight w:val="229"/>
        </w:trPr>
        <w:tc>
          <w:tcPr>
            <w:tcW w:w="3129" w:type="dxa"/>
            <w:shd w:val="clear" w:color="auto" w:fill="auto"/>
          </w:tcPr>
          <w:p w14:paraId="39FBF913" w14:textId="74E7A063" w:rsidR="00F664BE" w:rsidRPr="00631638" w:rsidRDefault="00F664BE" w:rsidP="00F664BE">
            <w:pPr>
              <w:spacing w:after="0" w:line="360" w:lineRule="auto"/>
              <w:rPr>
                <w:rFonts w:ascii="Times New Roman" w:hAnsi="Times New Roman"/>
                <w:bCs/>
                <w:color w:val="000000" w:themeColor="text1"/>
                <w:sz w:val="22"/>
                <w:szCs w:val="22"/>
                <w:lang w:val="es-ES"/>
              </w:rPr>
            </w:pPr>
            <w:r w:rsidRPr="00631638">
              <w:rPr>
                <w:rFonts w:ascii="Times New Roman" w:hAnsi="Times New Roman"/>
                <w:bCs/>
                <w:color w:val="000000" w:themeColor="text1"/>
                <w:sz w:val="22"/>
                <w:szCs w:val="22"/>
                <w:lang w:val="es-ES"/>
              </w:rPr>
              <w:t>Li et al. 2015</w:t>
            </w:r>
            <w:r w:rsidR="000E1FD9" w:rsidRPr="00631638">
              <w:rPr>
                <w:rFonts w:ascii="Times New Roman" w:hAnsi="Times New Roman"/>
                <w:bCs/>
                <w:color w:val="000000" w:themeColor="text1"/>
                <w:sz w:val="22"/>
                <w:szCs w:val="22"/>
                <w:lang w:val="es-ES"/>
              </w:rPr>
              <w:t xml:space="preserve"> </w:t>
            </w:r>
            <w:r w:rsidRPr="00631638">
              <w:rPr>
                <w:rFonts w:ascii="Times New Roman" w:hAnsi="Times New Roman"/>
                <w:bCs/>
                <w:color w:val="000000" w:themeColor="text1"/>
                <w:sz w:val="22"/>
                <w:szCs w:val="22"/>
              </w:rPr>
              <w:fldChar w:fldCharType="begin"/>
            </w:r>
            <w:r w:rsidR="00A2227D" w:rsidRPr="00631638">
              <w:rPr>
                <w:rFonts w:ascii="Times New Roman" w:hAnsi="Times New Roman"/>
                <w:bCs/>
                <w:color w:val="000000" w:themeColor="text1"/>
                <w:sz w:val="22"/>
                <w:szCs w:val="22"/>
                <w:lang w:val="es-ES"/>
              </w:rPr>
              <w:instrText xml:space="preserve"> ADDIN ZOTERO_ITEM CSL_CITATION {"citationID":"yP5HymLd","properties":{"formattedCitation":"(Li et al., 2015)","plainCitation":"(Li et al., 2015)","noteIndex":0},"citationItems":[{"id":3101,"uris":["http://zotero.org/users/5555828/items/MSRS8NLB"],"itemData":{"id":3101,"type":"article-journal","container-title":"Psychiatry Research","DOI":"10.1016/j.psychres.2015.06.001","issue":"3","page":"702–707","title":"Childhood trauma associates with clinical features of schizophrenia in a sample of Chinese inpatients","volume":"228","author":[{"family":"Li","given":"X.-B."},{"family":"Li","given":"Q.-Y."},{"family":"Liu","given":"J.-T."},{"family":"Zhang","given":"L."},{"family":"Tang","given":"Y.-L."},{"family":"Wang","given":"C.-Y."}],"issued":{"date-parts":[["2015"]]}}}],"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lang w:val="es-ES"/>
              </w:rPr>
              <w:t>(Li et al., 2015)</w:t>
            </w:r>
            <w:r w:rsidRPr="00631638">
              <w:rPr>
                <w:rFonts w:ascii="Times New Roman" w:hAnsi="Times New Roman"/>
                <w:bCs/>
                <w:color w:val="000000" w:themeColor="text1"/>
                <w:sz w:val="22"/>
                <w:szCs w:val="22"/>
              </w:rPr>
              <w:fldChar w:fldCharType="end"/>
            </w:r>
          </w:p>
        </w:tc>
        <w:tc>
          <w:tcPr>
            <w:tcW w:w="1843" w:type="dxa"/>
            <w:shd w:val="clear" w:color="auto" w:fill="auto"/>
          </w:tcPr>
          <w:p w14:paraId="128F1610"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164E1438"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4C6A68DB"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29458276"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8</w:t>
            </w:r>
          </w:p>
        </w:tc>
      </w:tr>
      <w:tr w:rsidR="00631638" w:rsidRPr="00631638" w14:paraId="238DE452" w14:textId="77777777" w:rsidTr="000C7B8C">
        <w:trPr>
          <w:trHeight w:val="248"/>
        </w:trPr>
        <w:tc>
          <w:tcPr>
            <w:tcW w:w="3129" w:type="dxa"/>
            <w:shd w:val="clear" w:color="auto" w:fill="auto"/>
          </w:tcPr>
          <w:p w14:paraId="2FF199FC" w14:textId="54A4B484" w:rsidR="00F664BE" w:rsidRPr="00631638" w:rsidRDefault="00F664BE" w:rsidP="00F664BE">
            <w:pPr>
              <w:spacing w:after="0" w:line="360" w:lineRule="auto"/>
              <w:rPr>
                <w:rFonts w:ascii="Times New Roman" w:hAnsi="Times New Roman"/>
                <w:bCs/>
                <w:color w:val="000000" w:themeColor="text1"/>
                <w:sz w:val="22"/>
                <w:szCs w:val="22"/>
                <w:lang w:val="es-ES"/>
              </w:rPr>
            </w:pPr>
            <w:r w:rsidRPr="00631638">
              <w:rPr>
                <w:rFonts w:ascii="Times New Roman" w:hAnsi="Times New Roman"/>
                <w:bCs/>
                <w:color w:val="000000" w:themeColor="text1"/>
                <w:sz w:val="22"/>
                <w:szCs w:val="22"/>
                <w:lang w:val="es-ES"/>
              </w:rPr>
              <w:t>Lindgren et al. 2017</w:t>
            </w:r>
            <w:r w:rsidR="000E1FD9" w:rsidRPr="00631638">
              <w:rPr>
                <w:rFonts w:ascii="Times New Roman" w:hAnsi="Times New Roman"/>
                <w:bCs/>
                <w:color w:val="000000" w:themeColor="text1"/>
                <w:sz w:val="22"/>
                <w:szCs w:val="22"/>
                <w:lang w:val="es-ES"/>
              </w:rPr>
              <w:t xml:space="preserve"> </w:t>
            </w:r>
            <w:r w:rsidRPr="00631638">
              <w:rPr>
                <w:rFonts w:ascii="Times New Roman" w:hAnsi="Times New Roman"/>
                <w:bCs/>
                <w:color w:val="000000" w:themeColor="text1"/>
                <w:sz w:val="22"/>
                <w:szCs w:val="22"/>
              </w:rPr>
              <w:fldChar w:fldCharType="begin"/>
            </w:r>
            <w:r w:rsidR="00A2227D" w:rsidRPr="00631638">
              <w:rPr>
                <w:rFonts w:ascii="Times New Roman" w:hAnsi="Times New Roman"/>
                <w:bCs/>
                <w:color w:val="000000" w:themeColor="text1"/>
                <w:sz w:val="22"/>
                <w:szCs w:val="22"/>
                <w:lang w:val="es-ES"/>
              </w:rPr>
              <w:instrText xml:space="preserve"> ADDIN ZOTERO_ITEM CSL_CITATION {"citationID":"EmayrYPj","properties":{"formattedCitation":"(Lindgren et al., 2017b)","plainCitation":"(Lindgren et al., 2017b)","noteIndex":0},"citationItems":[{"id":7957,"uris":["http://zotero.org/users/5555828/items/Q96GTHM8"],"itemData":{"id":7957,"type":"article-journal","abstract":"In addition to severe traumatic experiences, milder, more common childhood adversities reflecting psychosocial burden may also be common in people with psychotic disorders and have an effect on symptomatology and functioning. We explored eleven negative childhood experiences and their influence on clinical symptoms among young adults with first-episode psychosis (FEP, n = 75) and matched population controls (n = 51). Individuals with FEP reported more adversities than controls. Specifically serious conflicts within the family, bullying at school, maternal mental health problems, and one's own and parents' serious illness during childhood were experienced by the patients more often than by controls. In the FEP group, the severity of adversity was associated with increased anxiety, manic, and obsessive-compulsive symptoms, but not with the severity of positive psychotic symptoms. Adversity produced a more pronounced effect on symptoms in male patients than in female patients. To conclude, in line with earlier studies of more chronic psychosis, a majority of the participants with FEP reported exposure to childhood adversities, with the FEP group reporting more adversities than controls. High levels of mood and anxiety symptoms in patients with FEP may be related to cumulative exposure to childhood adversities. This should be taken into account in the treatment for FEP.","archive":"PubMed","archive_location":"28867407","container-title":"Psychiatry research","DOI":"10.1016/j.psychres.2017.08.070","ISSN":"1872-7123","journalAbbreviation":"Psychiatry Res","language":"eng","note":"container-title: Psychiatry research\nedition: 2017/08/26\npublisher-place: Ireland","page":"374-381","title":"Childhood adversities and clinical symptomatology in first-episode psychosis","volume":"258","author":[{"family":"Lindgren","given":"Maija"},{"family":"Mäntylä","given":"Teemu"},{"family":"Rikandi","given":"Eva"},{"family":"Torniainen-Holm","given":"Minna"},{"family":"Morales-Muñoz","given":"Isabel"},{"family":"Kieseppä","given":"Tuula"},{"family":"Mantere","given":"Outi"},{"family":"Suvisaari","given":"Jaana"}],"issued":{"date-parts":[["2017"]],"season":"Diciembre"}}}],"schema":"https://github.com/citation-style-language/schema/raw/master/csl-citation.json"} </w:instrText>
            </w:r>
            <w:r w:rsidRPr="00631638">
              <w:rPr>
                <w:rFonts w:ascii="Times New Roman" w:hAnsi="Times New Roman"/>
                <w:bCs/>
                <w:color w:val="000000" w:themeColor="text1"/>
                <w:sz w:val="22"/>
                <w:szCs w:val="22"/>
              </w:rPr>
              <w:fldChar w:fldCharType="separate"/>
            </w:r>
            <w:r w:rsidR="0026176E" w:rsidRPr="00631638">
              <w:rPr>
                <w:rFonts w:ascii="Times New Roman" w:hAnsi="Times New Roman"/>
                <w:color w:val="000000" w:themeColor="text1"/>
                <w:sz w:val="22"/>
                <w:lang w:val="es-ES"/>
              </w:rPr>
              <w:t>(Lindgren et al., 2017)</w:t>
            </w:r>
            <w:r w:rsidRPr="00631638">
              <w:rPr>
                <w:rFonts w:ascii="Times New Roman" w:hAnsi="Times New Roman"/>
                <w:bCs/>
                <w:color w:val="000000" w:themeColor="text1"/>
                <w:sz w:val="22"/>
                <w:szCs w:val="22"/>
              </w:rPr>
              <w:fldChar w:fldCharType="end"/>
            </w:r>
          </w:p>
        </w:tc>
        <w:tc>
          <w:tcPr>
            <w:tcW w:w="1843" w:type="dxa"/>
            <w:shd w:val="clear" w:color="auto" w:fill="auto"/>
          </w:tcPr>
          <w:p w14:paraId="62AD2559"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277EA824"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843" w:type="dxa"/>
            <w:shd w:val="clear" w:color="auto" w:fill="auto"/>
          </w:tcPr>
          <w:p w14:paraId="41053AA1"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w:t>
            </w:r>
          </w:p>
        </w:tc>
        <w:tc>
          <w:tcPr>
            <w:tcW w:w="1701" w:type="dxa"/>
            <w:shd w:val="clear" w:color="auto" w:fill="auto"/>
          </w:tcPr>
          <w:p w14:paraId="00A70C42" w14:textId="77777777" w:rsidR="00F664BE" w:rsidRPr="00631638" w:rsidRDefault="00F664BE" w:rsidP="00F664BE">
            <w:pPr>
              <w:spacing w:after="0" w:line="360" w:lineRule="auto"/>
              <w:jc w:val="center"/>
              <w:rPr>
                <w:rFonts w:ascii="Times New Roman" w:hAnsi="Times New Roman"/>
                <w:bCs/>
                <w:color w:val="000000" w:themeColor="text1"/>
                <w:sz w:val="22"/>
                <w:szCs w:val="22"/>
              </w:rPr>
            </w:pPr>
            <w:r w:rsidRPr="00631638">
              <w:rPr>
                <w:rFonts w:ascii="Times New Roman" w:hAnsi="Times New Roman"/>
                <w:bCs/>
                <w:color w:val="000000" w:themeColor="text1"/>
                <w:sz w:val="22"/>
                <w:szCs w:val="22"/>
              </w:rPr>
              <w:t>6</w:t>
            </w:r>
          </w:p>
        </w:tc>
      </w:tr>
      <w:tr w:rsidR="00631638" w:rsidRPr="00631638" w14:paraId="77F9A754" w14:textId="77777777" w:rsidTr="000C7B8C">
        <w:trPr>
          <w:trHeight w:val="209"/>
        </w:trPr>
        <w:tc>
          <w:tcPr>
            <w:tcW w:w="3129" w:type="dxa"/>
            <w:shd w:val="clear" w:color="auto" w:fill="auto"/>
          </w:tcPr>
          <w:p w14:paraId="157CD4F1" w14:textId="7C00DABF" w:rsidR="00F664BE" w:rsidRPr="00631638" w:rsidRDefault="00F664BE" w:rsidP="00F664BE">
            <w:pPr>
              <w:spacing w:after="0" w:line="360" w:lineRule="auto"/>
              <w:rPr>
                <w:rFonts w:ascii="Times New Roman" w:hAnsi="Times New Roman"/>
                <w:color w:val="000000" w:themeColor="text1"/>
                <w:sz w:val="22"/>
                <w:szCs w:val="22"/>
                <w:lang w:val="es-ES"/>
              </w:rPr>
            </w:pPr>
            <w:r w:rsidRPr="00631638">
              <w:rPr>
                <w:rFonts w:ascii="Times New Roman" w:hAnsi="Times New Roman"/>
                <w:color w:val="000000" w:themeColor="text1"/>
                <w:sz w:val="22"/>
                <w:szCs w:val="22"/>
                <w:lang w:val="es-ES"/>
              </w:rPr>
              <w:t>Lopez-Mongay et al. 2018</w:t>
            </w:r>
            <w:r w:rsidR="000E1FD9" w:rsidRPr="00631638">
              <w:rPr>
                <w:rFonts w:ascii="Times New Roman" w:hAnsi="Times New Roman"/>
                <w:color w:val="000000" w:themeColor="text1"/>
                <w:sz w:val="22"/>
                <w:szCs w:val="22"/>
                <w:lang w:val="es-ES"/>
              </w:rPr>
              <w:t xml:space="preserve"> </w:t>
            </w:r>
            <w:r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lang w:val="es-ES"/>
              </w:rPr>
              <w:instrText xml:space="preserve"> ADDIN ZOTERO_ITEM CSL_CITATION {"citationID":"aOluhDQa","properties":{"formattedCitation":"(Lopez-Mongay et al., 2021)","plainCitation":"(Lopez-Mongay et al., 2021)","noteIndex":0},"citationItems":[{"id":13223,"uris":["http://zotero.org/users/5555828/items/S8KQ7M3E"],"itemData":{"id":13223,"type":"article-journal","abstract":"The objective of this study was to explore social functioning in schizophrenic patients who have suffered child sexual abuse (CSA) in comparison with those who have not suffered from it in a Spanish sample of 50 patients with schizophrenia or schizoaffective disorder. The Quality of Life (QOL) Scale, the Childhood Trauma Questionnaire (CTQ-SF), and the NEO Five Factor Inventory (NEO-FFI) were administered in this study. We found a CSA prevalence of 22% in our sample. Results showed that QOL global scores reduced by 9.34% at a statistically significant level (p = .037) in sexually abused patients in comparison with those who did not report experiencing sexual abuse. Regression analysis in the QOL scales showed no differences in intrapsychic foundation scores or in the social relations scale. Scores in the instrumental role scale were reduced by 4.42 points in patients with CSA (p = .009). Neither neuroticism nor extraversion results differ between the trauma group and those who did not suffer trauma. Clinical implications of these results are discussed.","archive_location":"WOS:000630100900027","container-title":"JOURNAL OF INTERPERSONAL VIOLENCE","DOI":"10.1177/0886260518779074","ISSN":"0886-2605","issue":"7-8","note":"number: 7-8","page":"NP3480-NP3494","title":"The Effect of Child Sexual Abuse on Social Functioning in Schizophrenia Spectrum Disorders","volume":"36","author":[{"family":"Lopez-Mongay","given":"Daniel"},{"family":"Ahuir","given":"Maribel"},{"family":"Crosas","given":"Josep Ma"},{"family":"Blas Navarro","given":"J."},{"family":"Antonio Monreal","given":"Jose"},{"family":"Obiols","given":"Jordi E."},{"family":"Palao","given":"Diego"}],"issued":{"date-parts":[["2021",4]]}}}],"schema":"https://github.com/citation-style-language/schema/raw/master/csl-citation.json"}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lang w:val="es-ES"/>
              </w:rPr>
              <w:t>(Lopez-Mongay et al., 2021)</w:t>
            </w:r>
            <w:r w:rsidRPr="00631638">
              <w:rPr>
                <w:rFonts w:ascii="Times New Roman" w:hAnsi="Times New Roman"/>
                <w:color w:val="000000" w:themeColor="text1"/>
                <w:sz w:val="22"/>
                <w:szCs w:val="22"/>
              </w:rPr>
              <w:fldChar w:fldCharType="end"/>
            </w:r>
          </w:p>
        </w:tc>
        <w:tc>
          <w:tcPr>
            <w:tcW w:w="1843" w:type="dxa"/>
            <w:shd w:val="clear" w:color="auto" w:fill="auto"/>
          </w:tcPr>
          <w:p w14:paraId="7101D489"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6E43900E"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30FA4A1F"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0CFA436F"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5</w:t>
            </w:r>
          </w:p>
        </w:tc>
      </w:tr>
      <w:tr w:rsidR="00631638" w:rsidRPr="00631638" w14:paraId="4FD2845C" w14:textId="77777777" w:rsidTr="000C7B8C">
        <w:trPr>
          <w:trHeight w:val="247"/>
        </w:trPr>
        <w:tc>
          <w:tcPr>
            <w:tcW w:w="3129" w:type="dxa"/>
            <w:shd w:val="clear" w:color="auto" w:fill="auto"/>
          </w:tcPr>
          <w:p w14:paraId="3F952F96" w14:textId="54C1CC67" w:rsidR="00F664BE" w:rsidRPr="00631638" w:rsidRDefault="00F664BE" w:rsidP="00F664BE">
            <w:pPr>
              <w:spacing w:after="0" w:line="360"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Lysaker et al. 2001</w:t>
            </w:r>
            <w:r w:rsidR="000E1FD9" w:rsidRPr="00631638">
              <w:rPr>
                <w:rFonts w:ascii="Times New Roman" w:hAnsi="Times New Roman"/>
                <w:color w:val="000000" w:themeColor="text1"/>
                <w:sz w:val="22"/>
                <w:szCs w:val="22"/>
              </w:rPr>
              <w:t xml:space="preserve"> </w:t>
            </w:r>
            <w:r w:rsidRPr="00631638">
              <w:rPr>
                <w:rFonts w:ascii="Times New Roman" w:hAnsi="Times New Roman"/>
                <w:color w:val="000000" w:themeColor="text1"/>
                <w:sz w:val="22"/>
                <w:szCs w:val="22"/>
              </w:rPr>
              <w:fldChar w:fldCharType="begin"/>
            </w:r>
            <w:r w:rsidR="0026176E" w:rsidRPr="00631638">
              <w:rPr>
                <w:rFonts w:ascii="Times New Roman" w:hAnsi="Times New Roman"/>
                <w:color w:val="000000" w:themeColor="text1"/>
                <w:sz w:val="22"/>
                <w:szCs w:val="22"/>
              </w:rPr>
              <w:instrText xml:space="preserve"> ADDIN ZOTERO_ITEM CSL_CITATION {"citationID":"luUpOEtM","properties":{"formattedCitation":"(P. H. Lysaker, Meyer, Evans, Clements, &amp; Marks, 2001)","plainCitation":"(P. H. Lysaker, Meyer, Evans, Clements, &amp; Marks, 2001)","noteIndex":0},"citationItems":[{"id":2373,"uris":["http://zotero.org/users/5555828/items/RBKNEBLM"],"itemData":{"id":2373,"type":"article-journal","abstract":"OBJECTIVE: This study explored the association between sexual abuse in childhood and the severity of psychosocial deficits in adults with schizophrenia. METHODS: The Quality of Life Scale, which assesses current interpersonal and work function, and the NEO personality inventory, which assesses personality dimensions relevant to social functioning, were administered to 54 individuals who had been diagnosed as having schizophrenia. Nineteen of the individuals reported having been sexually abused as children, and 35 reported no history of abuse. RESULTS: A multiple analysis of variance indicated that there were differences between the group of individuals who had a history of sexual trauma and the group that did not. Subsequent univariate analysis of variance indicated that the individuals with a history of abuse had poorer current role functioning and fewer of the basic psychological building blocks necessary for sustaining intimacy. They also demonstrated higher levels of neuroticism, which is a measure of vulnerability to emotional turmoil. The two groups did not differ in frequency of interpersonal contacts or level of extroversion. CONCLUSIONS: Sexual abuse in childhood is associated with poorer psychosocial functioning in adults with schizophrenia.","container-title":"Psychiatric Services (Washington, D.C.)","DOI":"10.1176/appi.ps.52.11.1485","ISSN":"1075-2730","issue":"11","language":"eng","note":"PMID: 11684744","page":"1485–1488","title":"Childhood sexual trauma and psychosocial functioning in adults with schizophrenia","volume":"52","author":[{"family":"Lysaker","given":"P. H."},{"family":"Meyer","given":"P. S."},{"family":"Evans","given":"J. D."},{"family":"Clements","given":"C. A."},{"family":"Marks","given":"K. A."}],"issued":{"date-parts":[["2001",11]]}}}],"schema":"https://github.com/citation-style-language/schema/raw/master/csl-citation.json"}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rPr>
              <w:t>(P. H. Lysaker, Meyer, Evans, Clements, &amp; Marks, 2001)</w:t>
            </w:r>
            <w:r w:rsidRPr="00631638">
              <w:rPr>
                <w:rFonts w:ascii="Times New Roman" w:hAnsi="Times New Roman"/>
                <w:color w:val="000000" w:themeColor="text1"/>
                <w:sz w:val="22"/>
                <w:szCs w:val="22"/>
              </w:rPr>
              <w:fldChar w:fldCharType="end"/>
            </w:r>
          </w:p>
        </w:tc>
        <w:tc>
          <w:tcPr>
            <w:tcW w:w="1843" w:type="dxa"/>
            <w:shd w:val="clear" w:color="auto" w:fill="auto"/>
          </w:tcPr>
          <w:p w14:paraId="594F60E3"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5544C4AC" w14:textId="77777777" w:rsidR="00F664BE" w:rsidRPr="00631638" w:rsidRDefault="00F664BE" w:rsidP="00F664BE">
            <w:pPr>
              <w:spacing w:after="0" w:line="360" w:lineRule="auto"/>
              <w:jc w:val="center"/>
              <w:rPr>
                <w:rFonts w:ascii="Times New Roman" w:hAnsi="Times New Roman"/>
                <w:color w:val="000000" w:themeColor="text1"/>
                <w:sz w:val="22"/>
                <w:szCs w:val="22"/>
              </w:rPr>
            </w:pPr>
          </w:p>
        </w:tc>
        <w:tc>
          <w:tcPr>
            <w:tcW w:w="1843" w:type="dxa"/>
            <w:shd w:val="clear" w:color="auto" w:fill="auto"/>
          </w:tcPr>
          <w:p w14:paraId="4A39DD04"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28E0B6D3" w14:textId="77777777" w:rsidR="00F664BE" w:rsidRPr="00631638" w:rsidRDefault="00F664BE" w:rsidP="00F664BE">
            <w:pPr>
              <w:spacing w:after="0" w:line="360" w:lineRule="auto"/>
              <w:jc w:val="center"/>
              <w:rPr>
                <w:rFonts w:ascii="Times New Roman" w:hAnsi="Times New Roman"/>
                <w:color w:val="000000" w:themeColor="text1"/>
                <w:sz w:val="22"/>
                <w:szCs w:val="22"/>
                <w:highlight w:val="yellow"/>
              </w:rPr>
            </w:pPr>
            <w:r w:rsidRPr="00631638">
              <w:rPr>
                <w:rFonts w:ascii="Times New Roman" w:hAnsi="Times New Roman"/>
                <w:color w:val="000000" w:themeColor="text1"/>
                <w:sz w:val="22"/>
                <w:szCs w:val="22"/>
              </w:rPr>
              <w:t>4</w:t>
            </w:r>
          </w:p>
        </w:tc>
      </w:tr>
      <w:tr w:rsidR="00631638" w:rsidRPr="00631638" w14:paraId="2C0F48F4" w14:textId="77777777" w:rsidTr="000C7B8C">
        <w:trPr>
          <w:trHeight w:val="250"/>
        </w:trPr>
        <w:tc>
          <w:tcPr>
            <w:tcW w:w="3129" w:type="dxa"/>
            <w:shd w:val="clear" w:color="auto" w:fill="auto"/>
          </w:tcPr>
          <w:p w14:paraId="5A2C90BE" w14:textId="1B27ADE2" w:rsidR="00F664BE" w:rsidRPr="00631638" w:rsidRDefault="00F664BE" w:rsidP="00F664BE">
            <w:pPr>
              <w:spacing w:after="0" w:line="360"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Lysaker et al. 2002</w:t>
            </w:r>
            <w:r w:rsidR="000E1FD9" w:rsidRPr="00631638">
              <w:rPr>
                <w:rFonts w:ascii="Times New Roman" w:hAnsi="Times New Roman"/>
                <w:color w:val="000000" w:themeColor="text1"/>
                <w:sz w:val="22"/>
                <w:szCs w:val="22"/>
              </w:rPr>
              <w:t xml:space="preserve"> </w:t>
            </w:r>
            <w:r w:rsidRPr="00631638">
              <w:rPr>
                <w:rFonts w:ascii="Times New Roman" w:hAnsi="Times New Roman"/>
                <w:color w:val="000000" w:themeColor="text1"/>
                <w:sz w:val="22"/>
                <w:szCs w:val="22"/>
              </w:rPr>
              <w:fldChar w:fldCharType="begin"/>
            </w:r>
            <w:r w:rsidR="0026176E" w:rsidRPr="00631638">
              <w:rPr>
                <w:rFonts w:ascii="Times New Roman" w:hAnsi="Times New Roman"/>
                <w:color w:val="000000" w:themeColor="text1"/>
                <w:sz w:val="22"/>
                <w:szCs w:val="22"/>
              </w:rPr>
              <w:instrText xml:space="preserve"> ADDIN ZOTERO_ITEM CSL_CITATION {"citationID":"nreF8X0y","properties":{"formattedCitation":"(Paul H Lysaker, Wright, Clements, &amp; Plascak-Hallberg, 2002b)","plainCitation":"(Paul H Lysaker, Wright, Clements, &amp; Plascak-Hallberg, 2002b)","noteIndex":0},"citationItems":[{"id":8866,"uris":["http://zotero.org/users/5555828/items/X79LBDNE"],"itemData":{"id":8866,"type":"article-journal","abstract":"Persons with schizophrenia often have difficulty inhibiting hostile behaviors. While the correlates of hostility have been extensively explored in controlled settings, less is known about hostile behaviors and attitudes among outpatients who are in a post-acute phase of illness. Accordingly, this study examined the relationship of self-reported hostile behaviors and attitudes with measures of neurocognition, childhood physical abuse and hopelessness among 36 individuals with schizophrenia or schizoaffective disorder. In a stepwise multiple regression, poorer executive function and a history of childhood physical abuse significantly predicted behavioral hostility (R(2) =.25, P &lt;.05), while attitudinal hostility was uniquely predicted by hopelessness (R(2) =.16, P &lt;.05). Results suggest that behavioral hostility among persons in a stable phase of illness may be closely related to disinhibition and trauma history while hostile attitudes may be more closely linked with attitudes about current psychosocial circumstances.","archive":"PubMed","archive_location":"12107869","container-title":"Comprehensive psychiatry","DOI":"10.1053/comp.2002.33493","ISSN":"0010-440X","issue":"4","journalAbbreviation":"Compr Psychiatry","language":"eng","note":"number: 4\ncontainer-title: Comprehensive psychiatry\npublisher-place: United States","page":"319-324","title":"Neurocognitive and psychosocial correlates of hostility among persons in a post-acute phase of schizophrenia spectrum disorders","volume":"43","author":[{"family":"Lysaker","given":"Paul H"},{"family":"Wright","given":"Dustin E"},{"family":"Clements","given":"Catherine A"},{"family":"Plascak-Hallberg","given":"Cynthia D"}],"issued":{"date-parts":[["2002"]]}}}],"schema":"https://github.com/citation-style-language/schema/raw/master/csl-citation.json"}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rPr>
              <w:t>(Lysaker, Wright, Clements, &amp; Plascak-Hallberg, 2002)</w:t>
            </w:r>
            <w:r w:rsidRPr="00631638">
              <w:rPr>
                <w:rFonts w:ascii="Times New Roman" w:hAnsi="Times New Roman"/>
                <w:color w:val="000000" w:themeColor="text1"/>
                <w:sz w:val="22"/>
                <w:szCs w:val="22"/>
              </w:rPr>
              <w:fldChar w:fldCharType="end"/>
            </w:r>
          </w:p>
        </w:tc>
        <w:tc>
          <w:tcPr>
            <w:tcW w:w="1843" w:type="dxa"/>
            <w:shd w:val="clear" w:color="auto" w:fill="auto"/>
          </w:tcPr>
          <w:p w14:paraId="7AB9A243"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3E92CAFE"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2082466C"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40D45009"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4</w:t>
            </w:r>
          </w:p>
        </w:tc>
      </w:tr>
      <w:tr w:rsidR="00631638" w:rsidRPr="00631638" w14:paraId="0DB5E208" w14:textId="77777777" w:rsidTr="000C7B8C">
        <w:trPr>
          <w:trHeight w:val="255"/>
        </w:trPr>
        <w:tc>
          <w:tcPr>
            <w:tcW w:w="3129" w:type="dxa"/>
            <w:shd w:val="clear" w:color="auto" w:fill="auto"/>
          </w:tcPr>
          <w:p w14:paraId="616E90C1" w14:textId="4F6B0E56" w:rsidR="00F664BE" w:rsidRPr="00631638" w:rsidRDefault="00F664BE" w:rsidP="00F664BE">
            <w:pPr>
              <w:spacing w:after="0" w:line="360"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Lysaker et al. 2011</w:t>
            </w:r>
            <w:r w:rsidR="000E1FD9" w:rsidRPr="00631638">
              <w:rPr>
                <w:rFonts w:ascii="Times New Roman" w:hAnsi="Times New Roman"/>
                <w:color w:val="000000" w:themeColor="text1"/>
                <w:sz w:val="22"/>
                <w:szCs w:val="22"/>
              </w:rPr>
              <w:t xml:space="preserve"> </w:t>
            </w:r>
            <w:r w:rsidRPr="00631638">
              <w:rPr>
                <w:rFonts w:ascii="Times New Roman" w:hAnsi="Times New Roman"/>
                <w:color w:val="000000" w:themeColor="text1"/>
                <w:sz w:val="22"/>
                <w:szCs w:val="22"/>
              </w:rPr>
              <w:fldChar w:fldCharType="begin"/>
            </w:r>
            <w:r w:rsidR="0026176E" w:rsidRPr="00631638">
              <w:rPr>
                <w:rFonts w:ascii="Times New Roman" w:hAnsi="Times New Roman"/>
                <w:color w:val="000000" w:themeColor="text1"/>
                <w:sz w:val="22"/>
                <w:szCs w:val="22"/>
              </w:rPr>
              <w:instrText xml:space="preserve"> ADDIN ZOTERO_ITEM CSL_CITATION {"citationID":"S2bbWjCu","properties":{"formattedCitation":"(Paul H Lysaker et al., 2011)","plainCitation":"(Paul H Lysaker et al., 2011)","noteIndex":0},"citationItems":[{"id":8872,"uris":["http://zotero.org/users/5555828/items/SYLKTBC6"],"itemData":{"id":8872,"type":"article-journal","abstract":"While many with schizophrenia experience deficits in metacognition it is unclear whether those deficits are related to other features of illness. To explore this issue, the current study classified participants with schizophrenia as possessing a deficit in both awareness of their own emotions and those of others (n=30), aware of their own emotions but unaware of the emotions of others (n=50) and aware of their own emotions and of other's emotions (n=17). Groups were compared on assessments of neurocognitive function, symptoms, and history of sexual trauma. ANCOVA controlling for education found that the group unaware of their own emotions and those of others demonstrated poorer verbal memory, processing speed, executive function, less emotional discomfort and higher levels of disorganization symptoms relative to the other groups. The group aware of their own emotions but not those of others had a significantly higher report of childhood sexual abuse.","archive":"PubMed","archive_location":"21269841","container-title":"Consciousness and cognition","DOI":"10.1016/j.concog.2010.12.018","ISSN":"1090-2376","issue":"4","journalAbbreviation":"Conscious Cogn","language":"eng","note":"number: 4\ncontainer-title: Consciousness and cognition\nedition: 2011/01/26\npublisher-place: United States","page":"1183-1192","title":"Deficits in the ability to recognize one's own affects and those of others: associations with neurocognition, symptoms and sexual trauma among persons with schizophrenia spectrum disorders","volume":"20","author":[{"family":"Lysaker","given":"Paul H"},{"family":"Gumley","given":"Andrew"},{"family":"Brüne","given":"Martin"},{"family":"Vanheule","given":"Stijn"},{"family":"Buck","given":"Kelly D"},{"family":"Dimaggio","given":"Giancarlo"}],"issued":{"date-parts":[["2011"]],"season":"Diciembre"}}}],"schema":"https://github.com/citation-style-language/schema/raw/master/csl-citation.json"}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rPr>
              <w:t>(Paul H Lysaker et al., 2011)</w:t>
            </w:r>
            <w:r w:rsidRPr="00631638">
              <w:rPr>
                <w:rFonts w:ascii="Times New Roman" w:hAnsi="Times New Roman"/>
                <w:color w:val="000000" w:themeColor="text1"/>
                <w:sz w:val="22"/>
                <w:szCs w:val="22"/>
              </w:rPr>
              <w:fldChar w:fldCharType="end"/>
            </w:r>
          </w:p>
        </w:tc>
        <w:tc>
          <w:tcPr>
            <w:tcW w:w="1843" w:type="dxa"/>
            <w:shd w:val="clear" w:color="auto" w:fill="auto"/>
          </w:tcPr>
          <w:p w14:paraId="69B42D54"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403BDAF7"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534BFB57"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24F608A2" w14:textId="77777777" w:rsidR="00F664BE" w:rsidRPr="00631638" w:rsidRDefault="00F664BE" w:rsidP="00F664BE">
            <w:pPr>
              <w:spacing w:after="0" w:line="360" w:lineRule="auto"/>
              <w:jc w:val="center"/>
              <w:rPr>
                <w:rFonts w:ascii="Times New Roman" w:hAnsi="Times New Roman"/>
                <w:color w:val="000000" w:themeColor="text1"/>
                <w:sz w:val="22"/>
                <w:szCs w:val="22"/>
                <w:highlight w:val="yellow"/>
              </w:rPr>
            </w:pPr>
            <w:r w:rsidRPr="00631638">
              <w:rPr>
                <w:rFonts w:ascii="Times New Roman" w:hAnsi="Times New Roman"/>
                <w:color w:val="000000" w:themeColor="text1"/>
                <w:sz w:val="22"/>
                <w:szCs w:val="22"/>
              </w:rPr>
              <w:t>4</w:t>
            </w:r>
          </w:p>
        </w:tc>
      </w:tr>
      <w:tr w:rsidR="00631638" w:rsidRPr="00631638" w14:paraId="63CB61D4" w14:textId="77777777" w:rsidTr="000C7B8C">
        <w:trPr>
          <w:trHeight w:val="258"/>
        </w:trPr>
        <w:tc>
          <w:tcPr>
            <w:tcW w:w="3129" w:type="dxa"/>
            <w:shd w:val="clear" w:color="auto" w:fill="auto"/>
          </w:tcPr>
          <w:p w14:paraId="15AD02B5" w14:textId="2DBDC31B" w:rsidR="00F664BE" w:rsidRPr="00631638" w:rsidRDefault="00F664BE" w:rsidP="00F664BE">
            <w:pPr>
              <w:spacing w:after="0" w:line="360" w:lineRule="auto"/>
              <w:rPr>
                <w:rFonts w:ascii="Times New Roman" w:hAnsi="Times New Roman"/>
                <w:color w:val="000000" w:themeColor="text1"/>
                <w:sz w:val="22"/>
                <w:szCs w:val="22"/>
                <w:lang w:val="es-ES"/>
              </w:rPr>
            </w:pPr>
            <w:r w:rsidRPr="00631638">
              <w:rPr>
                <w:rFonts w:ascii="Times New Roman" w:hAnsi="Times New Roman"/>
                <w:color w:val="000000" w:themeColor="text1"/>
                <w:sz w:val="22"/>
                <w:szCs w:val="22"/>
                <w:lang w:val="es-ES"/>
              </w:rPr>
              <w:t>Mansueto et al. 2019</w:t>
            </w:r>
            <w:r w:rsidR="000E1FD9" w:rsidRPr="00631638">
              <w:rPr>
                <w:rFonts w:ascii="Times New Roman" w:hAnsi="Times New Roman"/>
                <w:color w:val="000000" w:themeColor="text1"/>
                <w:sz w:val="22"/>
                <w:szCs w:val="22"/>
                <w:lang w:val="es-ES"/>
              </w:rPr>
              <w:t xml:space="preserve"> </w:t>
            </w:r>
            <w:r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lang w:val="es-ES"/>
              </w:rPr>
              <w:instrText xml:space="preserve"> ADDIN ZOTERO_ITEM CSL_CITATION {"citationID":"zvISbYoq","properties":{"formattedCitation":"(Mansueto et al., 2019)","plainCitation":"(Mansueto et al., 2019)","noteIndex":0},"citationItems":[{"id":7956,"uris":["http://zotero.org/users/5555828/items/TLXMZXF7"],"itemData":{"id":7956,"type":"article-journal","abstract":"Introduction: Childhood abuse and neglect are risk factors for psychotic symptoms. Early adversities may contribute to alterations in neuro/social cognition, which in turn is associated with psychosis. This study explored the possible mediating/moderating role of neuro/social cognition between childhood abuse and neglect on the one hand, and psychotic symptoms on the other. Method: The sampling frame was 1.119 patients with a psychotic disorder. Childhood adversity was evaluated with the Dutch version of the Childhood Trauma Questionnaire. Psychotic symptoms were assessed with the Positive and Negative Syndrome Scale. Verbal learning-memory, attention-vigilance, working memory, information processing speed, reasoning-problem solving were evaluated as measures of neurocognition using the Word Learning Task, the Continuous Performance Test, the Wechsler Adult Intelligence Scale 3rd. Mentalization was evaluated as a measure of social cognition using the Hinting Task. Correlation, mediation, moderation, 95% Bias Corrected and accelerated (BCaCI) bootstrapped analyses were performed, considering possible sex differences. Results: In male psychotic patients, attention and vigilance mediated the association between childhood neglect and negative symptoms (indirect effect: 0.18, BCaCI: 0.03-0.54), disorganization (indirect effect: 026, BCaCI: 0.05-0.61), excitement (indirect effect: 0.07, BCaCI: 0.004-0.23); mentalization mediated the association between childhood neglect and negative symptoms (indirect effect: 021. BCaCI: 0.02-051), excitement (indirect effect: 0.07, BCaCI: 0.01-0.20) disorganization (indirect effect: 0.29. BCaCI: 0.02-0.64); working memory mediated the association between childhood abuse and disorganization (indirect effect: 028, BCaCI: 0.05-0.57), excitement (indirect effect: 0.08, BCaCI: 0.01-020), emotional distress (indirect effect: 0.10, BCaCI: 0.01-027). Discussion: In psychotic disorder, sex-specific mediation of neurocognition and mentalization may exist in the association between childhood adversity and psychotic symptoms. (C) 2018 Elsevier B.V. All rights reserved.","container-title":"SCHIZOPHRENIA RESEARCH","DOI":"10.1016/j.schres.2018.11.028","ISSN":"0920-9964","note":"container-title: SCHIZOPHRENIA RESEARCH","page":"183-193","title":"Childhood adversities and psychotic symptoms: The potential mediating or moderating role of neurocognition and social cognition","volume":"206","author":[{"family":"Mansueto","given":"Giovanni"},{"family":"Schruers","given":"Koen"},{"family":"Cosci","given":"Fiammetta"},{"family":"Os","given":"Jim","non-dropping-particle":"van"},{"family":"Alizadeh","given":"Behrooz Z."},{"family":"Bartels-Velthuis","given":"Agna A."},{"family":"Beveren","given":"Nico J.","non-dropping-particle":"van"},{"family":"Bruggeman","given":"Richard"},{"family":"Cahn","given":"Wiepke"},{"family":"Haan","given":"Lieuwe","non-dropping-particle":"de"},{"family":"Delespaul","given":"Philippe"},{"family":"Meijer","given":"Carin J."},{"family":"Myin-Germeys","given":"Inez"},{"family":"Kahn","given":"Rene S."},{"family":"Schirmbeck","given":"Frederike"},{"family":"Simons","given":"Claudia J. P."},{"family":"Haren","given":"Neeltje E. M.","non-dropping-particle":"van"},{"family":"Winkel","given":"Ruud","non-dropping-particle":"van"}],"issued":{"date-parts":[["2019"]],"season":"Abril"}}}],"schema":"https://github.com/citation-style-language/schema/raw/master/csl-citation.json"}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lang w:val="es-ES"/>
              </w:rPr>
              <w:t>(Mansueto et al., 2019)</w:t>
            </w:r>
            <w:r w:rsidRPr="00631638">
              <w:rPr>
                <w:rFonts w:ascii="Times New Roman" w:hAnsi="Times New Roman"/>
                <w:color w:val="000000" w:themeColor="text1"/>
                <w:sz w:val="22"/>
                <w:szCs w:val="22"/>
              </w:rPr>
              <w:fldChar w:fldCharType="end"/>
            </w:r>
          </w:p>
        </w:tc>
        <w:tc>
          <w:tcPr>
            <w:tcW w:w="1843" w:type="dxa"/>
            <w:shd w:val="clear" w:color="auto" w:fill="auto"/>
          </w:tcPr>
          <w:p w14:paraId="294D9D44"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2197066F"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39DE83CD"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28732125"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7</w:t>
            </w:r>
          </w:p>
        </w:tc>
      </w:tr>
      <w:tr w:rsidR="00631638" w:rsidRPr="00631638" w14:paraId="14055414" w14:textId="77777777" w:rsidTr="000C7B8C">
        <w:trPr>
          <w:trHeight w:val="258"/>
        </w:trPr>
        <w:tc>
          <w:tcPr>
            <w:tcW w:w="3129" w:type="dxa"/>
            <w:shd w:val="clear" w:color="auto" w:fill="auto"/>
          </w:tcPr>
          <w:p w14:paraId="0C74F69C" w14:textId="5D7021B5" w:rsidR="00F664BE" w:rsidRPr="00631638" w:rsidRDefault="00F664BE" w:rsidP="00F664BE">
            <w:pPr>
              <w:spacing w:after="0" w:line="360" w:lineRule="auto"/>
              <w:rPr>
                <w:rFonts w:ascii="Times New Roman" w:hAnsi="Times New Roman"/>
                <w:color w:val="000000" w:themeColor="text1"/>
                <w:sz w:val="22"/>
                <w:szCs w:val="22"/>
                <w:lang w:val="es-ES"/>
              </w:rPr>
            </w:pPr>
            <w:r w:rsidRPr="00631638">
              <w:rPr>
                <w:rFonts w:ascii="Times New Roman" w:hAnsi="Times New Roman"/>
                <w:color w:val="000000" w:themeColor="text1"/>
                <w:sz w:val="22"/>
                <w:szCs w:val="22"/>
                <w:lang w:val="es-ES"/>
              </w:rPr>
              <w:t>Monfort-Escrig et al. 2021</w:t>
            </w:r>
            <w:r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lang w:val="es-ES"/>
              </w:rPr>
              <w:instrText xml:space="preserve"> ADDIN ZOTERO_ITEM CSL_CITATION {"citationID":"u9E68Vlz","properties":{"formattedCitation":"(Monfort-Escrig &amp; Pena-Garijo, 2021)","plainCitation":"(Monfort-Escrig &amp; Pena-Garijo, 2021)","noteIndex":0},"citationItems":[{"id":13164,"uris":["http://zotero.org/users/5555828/items/YLJ5IY2F"],"itemData":{"id":13164,"type":"article-journal","abstract":"Attachment patterns and early-life adversities are relevant to understand the role of psychosocial factors in the vulnerability and the development of psychosis. The  first aim of the study was to test whether a dimensional attachment instrument, the  CAMIR (from French; Cartes: Modèles Individuels de Relation), may differentiate  attachment styles by comparing a group of psychotic patients with a non-clinical  sample. Also, we hypothesised that attachment dimensions would predict Social  Functioning (SF) within the clinical group.","container-title":"Actas espanolas de psiquiatria","ISSN":"1578-2735 1139-9287","issue":"6","journalAbbreviation":"Actas Esp Psiquiatr","language":"eng","note":"number: 6\npublisher-place: Spain\nPMID: 34734642","page":"269-281","title":"Attachment Dimensions predict Social Functioning in persons with Schizophrenia-Spectrum Disorders, regardless of Symptom Severity.","volume":"49","author":[{"family":"Monfort-Escrig","given":"Cristina"},{"family":"Pena-Garijo","given":"Josep"}],"issued":{"date-parts":[["2021",11]]}}}],"schema":"https://github.com/citation-style-language/schema/raw/master/csl-citation.json"}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lang w:val="es-ES"/>
              </w:rPr>
              <w:t>(Monfort-Escrig &amp; Pena-Garijo, 2021)</w:t>
            </w:r>
            <w:r w:rsidRPr="00631638">
              <w:rPr>
                <w:rFonts w:ascii="Times New Roman" w:hAnsi="Times New Roman"/>
                <w:color w:val="000000" w:themeColor="text1"/>
                <w:sz w:val="22"/>
                <w:szCs w:val="22"/>
              </w:rPr>
              <w:fldChar w:fldCharType="end"/>
            </w:r>
          </w:p>
        </w:tc>
        <w:tc>
          <w:tcPr>
            <w:tcW w:w="1843" w:type="dxa"/>
            <w:shd w:val="clear" w:color="auto" w:fill="auto"/>
          </w:tcPr>
          <w:p w14:paraId="7E25640F"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7B7C85C9"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7325776A"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7F630009"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5</w:t>
            </w:r>
          </w:p>
        </w:tc>
      </w:tr>
      <w:tr w:rsidR="00631638" w:rsidRPr="00631638" w14:paraId="0B784CDA" w14:textId="77777777" w:rsidTr="000C7B8C">
        <w:trPr>
          <w:trHeight w:val="249"/>
        </w:trPr>
        <w:tc>
          <w:tcPr>
            <w:tcW w:w="3129" w:type="dxa"/>
            <w:shd w:val="clear" w:color="auto" w:fill="auto"/>
          </w:tcPr>
          <w:p w14:paraId="2B775204" w14:textId="6AFBF5FE" w:rsidR="00F664BE" w:rsidRPr="00631638" w:rsidRDefault="00F664BE" w:rsidP="00F664BE">
            <w:pPr>
              <w:spacing w:after="0" w:line="360" w:lineRule="auto"/>
              <w:rPr>
                <w:rFonts w:ascii="Times New Roman" w:hAnsi="Times New Roman"/>
                <w:color w:val="000000" w:themeColor="text1"/>
                <w:sz w:val="22"/>
                <w:szCs w:val="22"/>
                <w:highlight w:val="yellow"/>
                <w:lang w:val="es-ES"/>
              </w:rPr>
            </w:pPr>
            <w:r w:rsidRPr="00631638">
              <w:rPr>
                <w:rFonts w:ascii="Times New Roman" w:hAnsi="Times New Roman"/>
                <w:color w:val="000000" w:themeColor="text1"/>
                <w:sz w:val="22"/>
                <w:szCs w:val="22"/>
                <w:lang w:val="es-ES"/>
              </w:rPr>
              <w:t>Oakley et al. 2016</w:t>
            </w:r>
            <w:r w:rsidR="000E1FD9" w:rsidRPr="00631638">
              <w:rPr>
                <w:rFonts w:ascii="Times New Roman" w:hAnsi="Times New Roman"/>
                <w:color w:val="000000" w:themeColor="text1"/>
                <w:sz w:val="22"/>
                <w:szCs w:val="22"/>
                <w:lang w:val="es-ES"/>
              </w:rPr>
              <w:t xml:space="preserve"> </w:t>
            </w:r>
            <w:r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lang w:val="es-ES"/>
              </w:rPr>
              <w:instrText xml:space="preserve"> ADDIN ZOTERO_ITEM CSL_CITATION {"citationID":"XFYPAZdx","properties":{"formattedCitation":"(Oakley et al., 2016)","plainCitation":"(Oakley et al., 2016)","noteIndex":0},"citationItems":[{"id":11179,"uris":["http://zotero.org/users/5555828/items/2P9QMPD8"],"itemData":{"id":11179,"type":"article-journal","abstract":"Background: Both childhood adversity and conduct disorder are over-represented among adult patients with schizophrenia and have been proposed as significant factors that may increase the risk of violence. It is not known how childhood adversity and conduct disorder might interact to contribute towards an increased risk of violence in schizophrenia. This study aimed to explore the relationships between childhood adversity, conduct disorder and violence among men with schizophrenia. Methods: 54 male patients with schizophrenia from a range of inpatient and outpatient mental health services were assessed for exposure to a variety of childhood adversities, conduct disorder before the age of 15 and later violent behaviour in adulthood. Results: Exposure to domestic violence during childhood was associated with an increased propensity to violence in adulthood. Symptoms of conduct disorder were associated both with cumulative exposure to childhood adversities and with later propensity to violence. The cumulative number of childhood adversities was associated with adult propensity to violence. This association was significantly attenuated by inclusion of conduct disorder in the model. Conclusions: This is the first study to demonstrate an association between childhood exposure to domestic violence and later violent behaviour in schizophrenia. Conduct disorder may mediate the association between cumulative childhood adversities and adult propensity to violence, indicating an indirect pathway. These results indicate a complex interplay between childhood adversity, conduct disorder and later violent behaviour in schizophrenia, and suggest that there may be shared aetiological risk factors on a common developmental pathway to violence.","container-title":"Schizophr. Res.","DOI":"10.1016/j.schres.2016.01.047","ISSN":"1573-2509","issue":"1","page":"54–59","title":"Childhood adversity and conduct disorder: A developmental pathway to violence in schizophrenia","volume":"172","author":[{"family":"Oakley","given":"C."},{"family":"Harris","given":"S."},{"family":"Fahy","given":"T."},{"family":"Murphy","given":"D."},{"family":"Picchioni","given":"M."}],"issued":{"date-parts":[["2016"]]}}}],"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lang w:val="es-ES"/>
              </w:rPr>
              <w:t>(Oakley et al., 2016)</w:t>
            </w:r>
            <w:r w:rsidRPr="00631638">
              <w:rPr>
                <w:rFonts w:ascii="Times New Roman" w:hAnsi="Times New Roman"/>
                <w:color w:val="000000" w:themeColor="text1"/>
                <w:sz w:val="22"/>
                <w:szCs w:val="22"/>
              </w:rPr>
              <w:fldChar w:fldCharType="end"/>
            </w:r>
          </w:p>
        </w:tc>
        <w:tc>
          <w:tcPr>
            <w:tcW w:w="1843" w:type="dxa"/>
            <w:shd w:val="clear" w:color="auto" w:fill="auto"/>
          </w:tcPr>
          <w:p w14:paraId="1B9239A0"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53B95E41" w14:textId="77777777" w:rsidR="00F664BE" w:rsidRPr="00631638" w:rsidRDefault="00F664BE" w:rsidP="00F664BE">
            <w:pPr>
              <w:spacing w:after="0" w:line="360" w:lineRule="auto"/>
              <w:jc w:val="center"/>
              <w:rPr>
                <w:rFonts w:ascii="Times New Roman" w:hAnsi="Times New Roman"/>
                <w:color w:val="000000" w:themeColor="text1"/>
                <w:sz w:val="22"/>
                <w:szCs w:val="22"/>
              </w:rPr>
            </w:pPr>
          </w:p>
        </w:tc>
        <w:tc>
          <w:tcPr>
            <w:tcW w:w="1843" w:type="dxa"/>
            <w:shd w:val="clear" w:color="auto" w:fill="auto"/>
          </w:tcPr>
          <w:p w14:paraId="0961C71F"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0720AC22"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5</w:t>
            </w:r>
          </w:p>
        </w:tc>
      </w:tr>
      <w:tr w:rsidR="00631638" w:rsidRPr="00631638" w14:paraId="7C80964B" w14:textId="77777777" w:rsidTr="000C7B8C">
        <w:trPr>
          <w:trHeight w:val="238"/>
        </w:trPr>
        <w:tc>
          <w:tcPr>
            <w:tcW w:w="3129" w:type="dxa"/>
            <w:shd w:val="clear" w:color="auto" w:fill="auto"/>
          </w:tcPr>
          <w:p w14:paraId="2128F906" w14:textId="3EDA1519" w:rsidR="00F664BE" w:rsidRPr="00631638" w:rsidRDefault="00F664BE" w:rsidP="00F664BE">
            <w:pPr>
              <w:spacing w:after="0" w:line="360" w:lineRule="auto"/>
              <w:rPr>
                <w:rFonts w:ascii="Times New Roman" w:hAnsi="Times New Roman"/>
                <w:color w:val="000000" w:themeColor="text1"/>
                <w:sz w:val="22"/>
                <w:szCs w:val="22"/>
                <w:lang w:val="es-ES"/>
              </w:rPr>
            </w:pPr>
            <w:r w:rsidRPr="00631638">
              <w:rPr>
                <w:rFonts w:ascii="Times New Roman" w:hAnsi="Times New Roman"/>
                <w:color w:val="000000" w:themeColor="text1"/>
                <w:sz w:val="22"/>
                <w:szCs w:val="22"/>
                <w:lang w:val="es-ES"/>
              </w:rPr>
              <w:lastRenderedPageBreak/>
              <w:t>Ortega et al. 2020</w:t>
            </w:r>
            <w:r w:rsidR="000E1FD9" w:rsidRPr="00631638">
              <w:rPr>
                <w:rFonts w:ascii="Times New Roman" w:hAnsi="Times New Roman"/>
                <w:color w:val="000000" w:themeColor="text1"/>
                <w:sz w:val="22"/>
                <w:szCs w:val="22"/>
                <w:lang w:val="es-ES"/>
              </w:rPr>
              <w:t xml:space="preserve"> </w:t>
            </w:r>
            <w:r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lang w:val="es-ES"/>
              </w:rPr>
              <w:instrText xml:space="preserve"> ADDIN ZOTERO_ITEM CSL_CITATION {"citationID":"cp2e8Zc4","properties":{"formattedCitation":"(Ortega et al., 2020)","plainCitation":"(Ortega et al., 2020)","noteIndex":0},"citationItems":[{"id":11770,"uris":["http://zotero.org/users/5555828/items/HAZC9AZ9"],"itemData":{"id":11770,"type":"article-journal","abstract":"Introduction: Childhood trauma has been associated with an increased risk of psychosis, a greater severity of psychopathological symptoms, and a worse functional prognosis in patients with psychotic disorders. The current study aims to explore the relationship between childhood trauma, psychopathology and social adaptation in a sample of young people with first episode psychosis (FEP) or at-risk mental states (ARMS). Material and methods: The sample included 114 young people (18-35 years old, 81 FEP and 33 ARMS) who were attending an Early Intervention Service for Psychosis. Positive, negative and depressive symptoms were assessed with the PANSS and the Calgary Depression Scale; history of childhood trauma was assessed with the Childhood Trauma Questionnaire; social adaptation was assessed with the Social Adaptation Self-evaluation Scale (SASS). Structural equation modeling (SEM) was used to explore the relationship between childhood trauma, psychopathology and SASS dimensions in the global sample (including FEP and ARMS). An exploratory SEM analysis was repeated in the subsample of FEP patients. Results: ARMS individuals reported more emotional neglect and worse social adaptation compared to FEP. SEM analysis showed that childhood trauma is associated with a worse social adaptation, in a direct way with domains involving interpersonal relationships, and mediated by depressive symptoms with those domains involving leisure, work and socio-cultural interests. Conclusions: Childhood trauma has a negative effect on social adaptation in young people with early psychosis. Depressive symptoms play a mediation role in this association, especially in domains of leisure and work.","container-title":"Rev. Psiquiatr. Salud Ment.","DOI":"10.1016/j.rpsm.2020.05.001","ISSN":"1989-4600","issue":"3","page":"131–139","title":"Relationship between childhood trauma and social adaptation in a sample of young people attending an early intervention service for psychosis","volume":"13","author":[{"family":"Ortega","given":"L."},{"family":"Montalvo","given":"I."},{"family":"Solé","given":"M."},{"family":"Creus","given":"M."},{"family":"Cabezas","given":"Á."},{"family":"Gutiérrez-Zotes","given":"A."},{"family":"Sánchez-Gistau","given":"V."},{"family":"Vilella","given":"E."},{"family":"Labad","given":"J."}],"issued":{"date-parts":[["2020"]]}}}],"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lang w:val="es-ES"/>
              </w:rPr>
              <w:t>(Ortega et al., 2020)</w:t>
            </w:r>
            <w:r w:rsidRPr="00631638">
              <w:rPr>
                <w:rFonts w:ascii="Times New Roman" w:hAnsi="Times New Roman"/>
                <w:color w:val="000000" w:themeColor="text1"/>
                <w:sz w:val="22"/>
                <w:szCs w:val="22"/>
              </w:rPr>
              <w:fldChar w:fldCharType="end"/>
            </w:r>
          </w:p>
        </w:tc>
        <w:tc>
          <w:tcPr>
            <w:tcW w:w="1843" w:type="dxa"/>
            <w:shd w:val="clear" w:color="auto" w:fill="auto"/>
          </w:tcPr>
          <w:p w14:paraId="3BE62D01"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08594054" w14:textId="77777777" w:rsidR="00F664BE" w:rsidRPr="00631638" w:rsidRDefault="00F664BE" w:rsidP="00F664BE">
            <w:pPr>
              <w:spacing w:after="0" w:line="360" w:lineRule="auto"/>
              <w:jc w:val="center"/>
              <w:rPr>
                <w:rFonts w:ascii="Times New Roman" w:hAnsi="Times New Roman"/>
                <w:color w:val="000000" w:themeColor="text1"/>
                <w:sz w:val="22"/>
                <w:szCs w:val="22"/>
              </w:rPr>
            </w:pPr>
          </w:p>
        </w:tc>
        <w:tc>
          <w:tcPr>
            <w:tcW w:w="1843" w:type="dxa"/>
            <w:shd w:val="clear" w:color="auto" w:fill="auto"/>
          </w:tcPr>
          <w:p w14:paraId="63059C7F"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6951A700"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4</w:t>
            </w:r>
          </w:p>
        </w:tc>
      </w:tr>
      <w:tr w:rsidR="00631638" w:rsidRPr="00631638" w14:paraId="27D1BCCE" w14:textId="77777777" w:rsidTr="000C7B8C">
        <w:trPr>
          <w:trHeight w:val="224"/>
        </w:trPr>
        <w:tc>
          <w:tcPr>
            <w:tcW w:w="3129" w:type="dxa"/>
            <w:shd w:val="clear" w:color="auto" w:fill="auto"/>
          </w:tcPr>
          <w:p w14:paraId="6C12BFA4" w14:textId="315F6EB8" w:rsidR="00F664BE" w:rsidRPr="00631638" w:rsidRDefault="00F664BE" w:rsidP="00F664BE">
            <w:pPr>
              <w:spacing w:after="0" w:line="360" w:lineRule="auto"/>
              <w:rPr>
                <w:rFonts w:ascii="Times New Roman" w:hAnsi="Times New Roman"/>
                <w:color w:val="000000" w:themeColor="text1"/>
                <w:sz w:val="22"/>
                <w:szCs w:val="22"/>
                <w:lang w:val="es-ES"/>
              </w:rPr>
            </w:pPr>
            <w:r w:rsidRPr="00631638">
              <w:rPr>
                <w:rFonts w:ascii="Times New Roman" w:hAnsi="Times New Roman"/>
                <w:color w:val="000000" w:themeColor="text1"/>
                <w:sz w:val="22"/>
                <w:szCs w:val="22"/>
                <w:lang w:val="es-ES"/>
              </w:rPr>
              <w:t>Pena-Garijo et al. 2021</w:t>
            </w:r>
            <w:r w:rsidRPr="00631638">
              <w:rPr>
                <w:rFonts w:ascii="Times New Roman" w:hAnsi="Times New Roman"/>
                <w:color w:val="000000" w:themeColor="text1"/>
                <w:sz w:val="22"/>
                <w:szCs w:val="22"/>
              </w:rPr>
              <w:fldChar w:fldCharType="begin"/>
            </w:r>
            <w:r w:rsidR="0026176E" w:rsidRPr="00631638">
              <w:rPr>
                <w:rFonts w:ascii="Times New Roman" w:hAnsi="Times New Roman"/>
                <w:color w:val="000000" w:themeColor="text1"/>
                <w:sz w:val="22"/>
                <w:szCs w:val="22"/>
                <w:lang w:val="es-ES"/>
              </w:rPr>
              <w:instrText xml:space="preserve"> ADDIN ZOTERO_ITEM CSL_CITATION {"citationID":"baBiajWy","properties":{"formattedCitation":"(Pena-Garijo &amp; Monfort-Escrig, 2021)","plainCitation":"(Pena-Garijo &amp; Monfort-Escrig, 2021)","noteIndex":0},"citationItems":[{"id":"V2PrKkUg/LlmBrtvQ","uris":["http://zotero.org/users/5555828/items/L2J2IFUW"],"itemData":{"id":39086,"type":"article-journal","abstract":"Background\nResearch in the field of psychosis broadly suggests that symptoms, neurocognitive deficits, social cognition, cognitive biases, and attachment experiences influence each other. However, little is known if any of these constructions play a more central role than others as they interact.\nMethod\nTo clarify this issue, we conducted a “network” analysis to explore the interplay among a set of variables related to attachment, cognition domains, and psychotic symptoms in a small sample of outpatients with stabilised schizophrenia-spectrum disorders (n = 25). Eighteen participants (72%) were first-episode patients. We assessed psychotic symptoms, attachment dimensions, neurocognitive performance, “theory of mind”, emotion recognition, and “jumping to conclusions” bias using standardised instruments.\nResults\nThe study provides preliminary evidence about a network structure in which the secure attachment (SA) is the most central “node” within the interacting network considering all centrality measures, followed by general psychopathology. SA was closely connected to self-sufficiency (avoidant attachment) and child traumatism, as well as with neurocognition. Emotion recognition impairment was the most robust connection to positive symptoms and mediated the influence of SA on psychotic symptoms.\nConclusions\nBeyond the importance of symptoms, our results, although preliminary, suggest the need to assess attachment experiences and cognition domains to improve specific interventions that can promote recovery in outpatients with psychosis.","container-title":"Journal of Psychiatric Research","DOI":"10.1016/j.jpsychires.2021.01.002","ISSN":"0022-3956","journalAbbreviation":"Journal of Psychiatric Research","language":"en","page":"60-67","source":"ScienceDirect","title":"The centrality of secure attachment within an interacting network of symptoms, cognition, and attachment dimensions in persons with schizophrenia-spectrum disorders: A preliminary study","title-short":"The centrality of secure attachment within an interacting network of symptoms, cognition, and attachment dimensions in persons with schizophrenia-spectrum disorders","volume":"135","author":[{"family":"Pena-Garijo","given":"Josep"},{"family":"Monfort-Escrig","given":"Cristina"}],"issued":{"date-parts":[["2021",3,1]]}}}],"schema":"https://github.com/citation-style-language/schema/raw/master/csl-citation.json"}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lang w:val="es-ES"/>
              </w:rPr>
              <w:t>(Pena-Garijo &amp; Monfort-Escrig, 2021)</w:t>
            </w:r>
            <w:r w:rsidRPr="00631638">
              <w:rPr>
                <w:rFonts w:ascii="Times New Roman" w:hAnsi="Times New Roman"/>
                <w:color w:val="000000" w:themeColor="text1"/>
                <w:sz w:val="22"/>
                <w:szCs w:val="22"/>
              </w:rPr>
              <w:fldChar w:fldCharType="end"/>
            </w:r>
          </w:p>
        </w:tc>
        <w:tc>
          <w:tcPr>
            <w:tcW w:w="1843" w:type="dxa"/>
            <w:shd w:val="clear" w:color="auto" w:fill="auto"/>
          </w:tcPr>
          <w:p w14:paraId="264EF549"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3E24AAFD"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1FC091F7"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39AC7358"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4</w:t>
            </w:r>
          </w:p>
        </w:tc>
      </w:tr>
      <w:tr w:rsidR="00631638" w:rsidRPr="00631638" w14:paraId="19DF3339" w14:textId="77777777" w:rsidTr="000C7B8C">
        <w:trPr>
          <w:trHeight w:val="224"/>
        </w:trPr>
        <w:tc>
          <w:tcPr>
            <w:tcW w:w="3129" w:type="dxa"/>
            <w:shd w:val="clear" w:color="auto" w:fill="auto"/>
          </w:tcPr>
          <w:p w14:paraId="3444E967" w14:textId="00832C5B" w:rsidR="00F664BE" w:rsidRPr="00631638" w:rsidRDefault="00F664BE" w:rsidP="00F664BE">
            <w:pPr>
              <w:spacing w:after="0" w:line="360"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Penney et al. 2022</w:t>
            </w:r>
            <w:r w:rsidR="000E1FD9" w:rsidRPr="00631638">
              <w:rPr>
                <w:rFonts w:ascii="Times New Roman" w:hAnsi="Times New Roman"/>
                <w:color w:val="000000" w:themeColor="text1"/>
                <w:sz w:val="22"/>
                <w:szCs w:val="22"/>
              </w:rPr>
              <w:t xml:space="preserve"> </w:t>
            </w:r>
            <w:r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rPr>
              <w:instrText xml:space="preserve"> ADDIN ZOTERO_ITEM CSL_CITATION {"citationID":"HBOWXuHB","properties":{"formattedCitation":"(Penney et al., 2022)","plainCitation":"(Penney et al., 2022)","noteIndex":0},"citationItems":[{"id":36117,"uris":["http://zotero.org/users/5555828/items/LVRTM22T"],"itemData":{"id":36117,"type":"article-journal","abstract":"AIM: Childhood trauma increases social functioning deficits in first-episode psychosis (FEP) and is negatively associated with higher-order social cognitive processes such as emotion recognition (ER). We investigated the relationship between childhood trauma severity and ER capacity, and explored sex as a potential factor given sex differences in childhood trauma exposure.\nMETHODS: Eighty-three FEP participants (52 males, 31 females) and 69 nonclinical controls (49 males, 20 females) completed the CogState Research Battery. FEP participants completed the Childhood Trauma Questionnaire. A sex × group (FEP, controls) ANOVA examined ER differences and was followed by two-way ANCOVAs investigating sex and childhood trauma severity (none, low, moderate, and severe) on ER and global cognition in FEP.\nRESULTS: FEP participants had significantly lower ER scores than controls (p = .035). No significant sex × group interaction emerged for ER F(3, 147) = .496, p = .438 [95% CI = -1.20-0.57], partial η2  = .003. When controlling for age at psychosis onset, a significant interaction emerged in FEP between sex and childhood trauma severity F(3, 71) = 3.173, p = .029, partial η2  = .118. Males (n = 9) with severe trauma showed ER deficits compared to females (n = 8) (p = .011 [95% CI = -2.90 to -0.39]). No significant interaction was observed for global cognition F(3, 69) = 2.410, p = .074, partial η2  = .095.\nCONCLUSIONS: These preliminary findings provide support for longitudinal investigations examining whether trauma severity differentially impacts ER in males and females with FEP.","container-title":"Early Intervention in Psychiatry","DOI":"10.1111/eip.13299","ISSN":"1751-7893","journalAbbreviation":"Early Interv Psychiatry","language":"eng","note":"PMID: 35384318","source":"PubMed","title":"Severe childhood trauma and emotion recognition in males and females with first-episode psychosis","author":[{"family":"Penney","given":"Danielle"},{"family":"Pruessner","given":"Marita"},{"family":"Malla","given":"Ashok K."},{"family":"Joober","given":"Ridha"},{"family":"Lepage","given":"Martin"}],"issued":{"date-parts":[["2022",4,5]]}}}],"schema":"https://github.com/citation-style-language/schema/raw/master/csl-citation.json"}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rPr>
              <w:t>(Penney et al., 2022)</w:t>
            </w:r>
            <w:r w:rsidRPr="00631638">
              <w:rPr>
                <w:rFonts w:ascii="Times New Roman" w:hAnsi="Times New Roman"/>
                <w:color w:val="000000" w:themeColor="text1"/>
                <w:sz w:val="22"/>
                <w:szCs w:val="22"/>
              </w:rPr>
              <w:fldChar w:fldCharType="end"/>
            </w:r>
          </w:p>
        </w:tc>
        <w:tc>
          <w:tcPr>
            <w:tcW w:w="1843" w:type="dxa"/>
            <w:shd w:val="clear" w:color="auto" w:fill="auto"/>
          </w:tcPr>
          <w:p w14:paraId="52BAE198"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666D6181"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0D42712D"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48FC809F"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6</w:t>
            </w:r>
          </w:p>
        </w:tc>
      </w:tr>
      <w:tr w:rsidR="00631638" w:rsidRPr="00631638" w14:paraId="7FC7A7AE" w14:textId="77777777" w:rsidTr="000C7B8C">
        <w:trPr>
          <w:trHeight w:val="237"/>
        </w:trPr>
        <w:tc>
          <w:tcPr>
            <w:tcW w:w="3129" w:type="dxa"/>
            <w:shd w:val="clear" w:color="auto" w:fill="auto"/>
          </w:tcPr>
          <w:p w14:paraId="22BCD4EB" w14:textId="49AA3BB8" w:rsidR="00F664BE" w:rsidRPr="00631638" w:rsidRDefault="00F664BE" w:rsidP="00F664BE">
            <w:pPr>
              <w:spacing w:after="0" w:line="360" w:lineRule="auto"/>
              <w:rPr>
                <w:rFonts w:ascii="Times New Roman" w:hAnsi="Times New Roman"/>
                <w:color w:val="000000" w:themeColor="text1"/>
                <w:sz w:val="22"/>
                <w:szCs w:val="22"/>
                <w:lang w:val="es-ES"/>
              </w:rPr>
            </w:pPr>
            <w:r w:rsidRPr="00631638">
              <w:rPr>
                <w:rFonts w:ascii="Times New Roman" w:hAnsi="Times New Roman"/>
                <w:color w:val="000000" w:themeColor="text1"/>
                <w:sz w:val="22"/>
                <w:szCs w:val="22"/>
                <w:lang w:val="es-ES"/>
              </w:rPr>
              <w:t>Quide et al. 2018</w:t>
            </w:r>
            <w:r w:rsidR="000E1FD9" w:rsidRPr="00631638">
              <w:rPr>
                <w:rFonts w:ascii="Times New Roman" w:hAnsi="Times New Roman"/>
                <w:color w:val="000000" w:themeColor="text1"/>
                <w:sz w:val="22"/>
                <w:szCs w:val="22"/>
                <w:lang w:val="es-ES"/>
              </w:rPr>
              <w:t xml:space="preserve"> </w:t>
            </w:r>
            <w:r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lang w:val="es-ES"/>
              </w:rPr>
              <w:instrText xml:space="preserve"> ADDIN ZOTERO_ITEM CSL_CITATION {"citationID":"jCjss6ZF","properties":{"formattedCitation":"(Quide et al., 2018)","plainCitation":"(Quide et al., 2018)","noteIndex":0},"citationItems":[{"id":43,"uris":["http://zotero.org/users/5555828/items/ZSM8S4F9"],"itemData":{"id":43,"type":"article-journal","abstract":"ObjectivesChildhood trauma is a common risk factor for adult psychiatric disorders, such as schizophrenia (SZ) and bipolar-I disorder (BD). However, its association with schizotypal personality traits, as well as cognitive and social cognitive abilities, is less well studied in these populations. MethodsIn a cohort of 79 SZ cases, 84 BD cases, and 75 healthy controls (HCs), clinically significant levels of childhood trauma exposure (according to scores on the Childhood Trauma Questionnaire; CTQ) were evident in 54 SZ, 55 BD, and 26 HC individuals. Trauma-exposed and non-exposed groups were compared on schizotypal personality features (schizotypy) measured with the Schizotypal Personality Questionnaire (SPQ). Cognitive assessments included executive function, working memory, attention, and immediate and delayed memory. Social cognitive measures assessed facial emotion processing and theory-of-mind abilities. ResultsTrauma-exposed participants showed higher levels of schizotypy, especially suspiciousness, relative to non-exposed individuals, regardless of clinical or HC status. Furthermore, trauma-exposed individuals showed deficits specifically in social cognitive, but not general cognitive abilities, regardless of clinical or HC status. These trauma-related results were found in the context of higher schizotypy levels in both SZ and BD relative to HC, and lower cognitive and social cognitive performance in SZ, relative to BD and HC groups. ConclusionsThese findings suggest that childhood trauma exposure impacts long-term schizotypy outcomes, especially paranoid ideation (suspiciousness), as well as complex social cognitive abilities in both healthy and psychotic populations. However, cognitive deficits associated with psychotic illness may not be distinguishable from those related to trauma exposure in previous studies. Practitioner points Findings Childhood trauma exposure is associated with increased schizotypal features (in particular paranoid ideation) and complex social cognitive abilities, independently of the diagnosis of psychotic disorder. Cognitive and social cognitive deficits were larger in schizophrenia compared to bipolar-I cases and healthy controls, but increased schizotypal features were observed in both schizophrenia and bipolar-I disorder relative to healthy controls. Limitations We were unable to distinguish the specific effects of particular childhood trauma exposures due to the high rate of exposure to more than one type of maltreatment. Retrospective assessment of childhood trauma in adulthood cannot be externally validated, and associations with behavioural traits in later life may be confounded by other factors not studied here.","container-title":"BRITISH JOURNAL OF CLINICAL PSYCHOLOGY","DOI":"10.1111/bjc.12187","ISSN":"0144-6657","issue":"4","page":"397–419","title":"Schizotypal personality traits and social cognition are associated with childhood trauma exposure","volume":"57","author":[{"family":"Quide","given":"Yann"},{"family":"Cohen-Woods","given":"Sarah"},{"family":"O'Reilly","given":"Nicole"},{"family":"Carr","given":"Vaughan J."},{"family":"Elzinga","given":"Bernet M."},{"family":"Green","given":"Melissa J."}],"issued":{"date-parts":[["2018",11]]}}}],"schema":"https://github.com/citation-style-language/schema/raw/master/csl-citation.json"}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lang w:val="es-ES"/>
              </w:rPr>
              <w:t>(Quide et al., 2018)</w:t>
            </w:r>
            <w:r w:rsidRPr="00631638">
              <w:rPr>
                <w:rFonts w:ascii="Times New Roman" w:hAnsi="Times New Roman"/>
                <w:color w:val="000000" w:themeColor="text1"/>
                <w:sz w:val="22"/>
                <w:szCs w:val="22"/>
              </w:rPr>
              <w:fldChar w:fldCharType="end"/>
            </w:r>
          </w:p>
        </w:tc>
        <w:tc>
          <w:tcPr>
            <w:tcW w:w="1843" w:type="dxa"/>
            <w:shd w:val="clear" w:color="auto" w:fill="auto"/>
          </w:tcPr>
          <w:p w14:paraId="41411296"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7872EED0"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6C409819"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0517DEB6"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5</w:t>
            </w:r>
          </w:p>
        </w:tc>
      </w:tr>
      <w:tr w:rsidR="00631638" w:rsidRPr="00631638" w14:paraId="5BF7DD82" w14:textId="77777777" w:rsidTr="000C7B8C">
        <w:trPr>
          <w:trHeight w:val="240"/>
        </w:trPr>
        <w:tc>
          <w:tcPr>
            <w:tcW w:w="3129" w:type="dxa"/>
            <w:shd w:val="clear" w:color="auto" w:fill="auto"/>
          </w:tcPr>
          <w:p w14:paraId="2978CDED" w14:textId="54F40E05" w:rsidR="00F664BE" w:rsidRPr="00631638" w:rsidRDefault="00F664BE" w:rsidP="00F664BE">
            <w:pPr>
              <w:spacing w:after="0" w:line="360" w:lineRule="auto"/>
              <w:rPr>
                <w:rFonts w:ascii="Times New Roman" w:hAnsi="Times New Roman"/>
                <w:color w:val="000000" w:themeColor="text1"/>
                <w:sz w:val="22"/>
                <w:szCs w:val="22"/>
                <w:lang w:val="es-ES"/>
              </w:rPr>
            </w:pPr>
            <w:r w:rsidRPr="00631638">
              <w:rPr>
                <w:rFonts w:ascii="Times New Roman" w:hAnsi="Times New Roman"/>
                <w:color w:val="000000" w:themeColor="text1"/>
                <w:sz w:val="22"/>
                <w:szCs w:val="22"/>
                <w:lang w:val="es-ES"/>
              </w:rPr>
              <w:t>Quide et al. 2017</w:t>
            </w:r>
            <w:r w:rsidR="000E1FD9" w:rsidRPr="00631638">
              <w:rPr>
                <w:rFonts w:ascii="Times New Roman" w:hAnsi="Times New Roman"/>
                <w:color w:val="000000" w:themeColor="text1"/>
                <w:sz w:val="22"/>
                <w:szCs w:val="22"/>
                <w:lang w:val="es-ES"/>
              </w:rPr>
              <w:t xml:space="preserve"> </w:t>
            </w:r>
            <w:r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lang w:val="es-ES"/>
              </w:rPr>
              <w:instrText xml:space="preserve"> ADDIN ZOTERO_ITEM CSL_CITATION {"citationID":"iPD3TKJl","properties":{"formattedCitation":"(Quid\\uc0\\u233{} et al., 2017)","plainCitation":"(Quidé et al., 2017)","noteIndex":0},"citationItems":[{"id":8258,"uris":["http://zotero.org/users/5555828/items/CT8HLEEI"],"itemData":{"id":8258,"type":"article-journal","abstract":"Childhood trauma is a risk factor for schizophrenia that affects brain functions associated with higher cognitive processes, including social cognition. Alterations in Theory-of-Mind (ToM), or mentalizing skills, are a hallmark feature of schizophrenia, and are also evident in individuals exposed to childhood trauma. However, the impact of childhood trauma exposure on brain function during social cognition in schizophrenia remains unclear. We thus examined the association between childhood trauma and brain function during the performance of a ToM task in 47 patients diagnosed with schizophrenia or schizoaffective disorder. All participants completed the Childhood Trauma Questionnaire (CTQ) and underwent functional magnetic resonance imaging while performing an established visual-cartoon affective ToM task. Whole-brain multiple regression analysis was performed on ToM-related brain activation, with CTQ total score as regressor of interest, while accounting for the effects of age, sex, diagnosis, symptom severity, behavioural performance, intelligence and medications levels. First, using a small-volume correction approach within a mask made of key regions for ToM [including bilateral temporo-parietal junctions (TPJ), medial prefrontal cortex (mPFC) and posterior cingulate cortex (PCC)/precuneus], total CTQ scores were positively associated with activation of the PCC/precuneus. Second, exploratory analyses for the rest of the brain (i.e., ROIs masked-out), revealed a positive association between trauma exposure and activation of the dorsomedial prefrontal cortex (dmPFC), and a negative association with activation of the anterior section of the TPJ. These results suggest that childhood trauma exposure may, at least partially, contribute to functional alterations of brain regions essential for effective mental state inference in schizophrenia.","archive":"PubMed","archive_location":"28215391","container-title":"Schizophrenia research","DOI":"10.1016/j.schres.2017.02.012","ISSN":"1573-2509","journalAbbreviation":"Schizophr Res","language":"eng","note":"container-title: Schizophrenia research\nedition: 2017/02/16\npublisher-place: Netherlands","page":"162-168","title":"Childhood trauma-related alterations in brain function during a Theory-of-Mind task in schizophrenia","volume":"189","author":[{"family":"Quidé","given":"Yann"},{"family":"Ong","given":"Xin H"},{"family":"Mohnke","given":"Sebastian"},{"family":"Schnell","given":"Knut"},{"family":"Walter","given":"Henrik"},{"family":"Carr","given":"Vaughan J"},{"family":"Green","given":"Melissa J"}],"issued":{"date-parts":[["2017",11]]}}}],"schema":"https://github.com/citation-style-language/schema/raw/master/csl-citation.json"}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rPr>
              <w:t>(Quidé et al., 2017)</w:t>
            </w:r>
            <w:r w:rsidRPr="00631638">
              <w:rPr>
                <w:rFonts w:ascii="Times New Roman" w:hAnsi="Times New Roman"/>
                <w:color w:val="000000" w:themeColor="text1"/>
                <w:sz w:val="22"/>
                <w:szCs w:val="22"/>
              </w:rPr>
              <w:fldChar w:fldCharType="end"/>
            </w:r>
          </w:p>
        </w:tc>
        <w:tc>
          <w:tcPr>
            <w:tcW w:w="1843" w:type="dxa"/>
            <w:shd w:val="clear" w:color="auto" w:fill="auto"/>
          </w:tcPr>
          <w:p w14:paraId="1A80BF90"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5841AF35" w14:textId="77777777" w:rsidR="00F664BE" w:rsidRPr="00631638" w:rsidRDefault="00F664BE" w:rsidP="00F664BE">
            <w:pPr>
              <w:spacing w:after="0" w:line="360" w:lineRule="auto"/>
              <w:jc w:val="center"/>
              <w:rPr>
                <w:rFonts w:ascii="Times New Roman" w:hAnsi="Times New Roman"/>
                <w:color w:val="000000" w:themeColor="text1"/>
                <w:sz w:val="22"/>
                <w:szCs w:val="22"/>
              </w:rPr>
            </w:pPr>
          </w:p>
        </w:tc>
        <w:tc>
          <w:tcPr>
            <w:tcW w:w="1843" w:type="dxa"/>
            <w:shd w:val="clear" w:color="auto" w:fill="auto"/>
          </w:tcPr>
          <w:p w14:paraId="6AEB716C"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656B2F06"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4</w:t>
            </w:r>
          </w:p>
        </w:tc>
      </w:tr>
      <w:tr w:rsidR="00631638" w:rsidRPr="00631638" w14:paraId="6F6CC95B" w14:textId="77777777" w:rsidTr="000C7B8C">
        <w:trPr>
          <w:trHeight w:val="248"/>
        </w:trPr>
        <w:tc>
          <w:tcPr>
            <w:tcW w:w="3129" w:type="dxa"/>
            <w:shd w:val="clear" w:color="auto" w:fill="auto"/>
          </w:tcPr>
          <w:p w14:paraId="4EF9A662" w14:textId="6E3E994D" w:rsidR="00F664BE" w:rsidRPr="00631638" w:rsidRDefault="00F664BE" w:rsidP="00F664BE">
            <w:pPr>
              <w:spacing w:after="0" w:line="360"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Ramsay et al. 2011</w:t>
            </w:r>
            <w:r w:rsidR="000E1FD9" w:rsidRPr="00631638">
              <w:rPr>
                <w:rFonts w:ascii="Times New Roman" w:hAnsi="Times New Roman"/>
                <w:color w:val="000000" w:themeColor="text1"/>
                <w:sz w:val="22"/>
                <w:szCs w:val="22"/>
              </w:rPr>
              <w:t xml:space="preserve"> </w:t>
            </w:r>
            <w:r w:rsidRPr="00631638">
              <w:rPr>
                <w:rFonts w:ascii="Times New Roman" w:hAnsi="Times New Roman"/>
                <w:color w:val="000000" w:themeColor="text1"/>
                <w:sz w:val="22"/>
                <w:szCs w:val="22"/>
              </w:rPr>
              <w:fldChar w:fldCharType="begin"/>
            </w:r>
            <w:r w:rsidR="0026176E" w:rsidRPr="00631638">
              <w:rPr>
                <w:rFonts w:ascii="Times New Roman" w:hAnsi="Times New Roman"/>
                <w:color w:val="000000" w:themeColor="text1"/>
                <w:sz w:val="22"/>
                <w:szCs w:val="22"/>
              </w:rPr>
              <w:instrText xml:space="preserve"> ADDIN ZOTERO_ITEM CSL_CITATION {"citationID":"8RcJqqLO","properties":{"formattedCitation":"(Claire E. Ramsay et al., 2011)","plainCitation":"(Claire E. Ramsay et al., 2011)","noteIndex":0},"citationItems":[{"id":2103,"uris":["http://zotero.org/users/5555828/items/95A6Q2T9"],"itemData":{"id":2103,"type":"article-journal","abstract":"Associations among maltreatment and traumatic experiences in childhood and adolescence, later substance use, and subsequent mental health outcomes for individuals with schizophrenia-spectrum disorders have been initially explored in previous studies; however, research on these factors in socially disadvantaged patients with first-episode psychosis is unavailable. This exploratory, correlational analysis examined associations between maltreatment and trauma-related variables (e.g., traumatic experiences, parental harsh discipline, violence exposure) and: social variables (years of education attained and extent of Axis IV psychosocial problems at initial hospitalization), substance abuse (age at initiation of alcohol and cannabis use, as well as estimates of lifetime intake of both), and positive and negative symptom severity. Rates of childhood abuse and traumatic events were remarkably high in the sample. Years of educational attainment and number of Axis IV psychosocial problems were substantially correlated with several domains of childhood abuse/traumatic events. Age at initiation of alcohol and cannabis use, and lifetime alcohol and cannabis intake, were correlated with a number of trauma domains. Whereas positive symptom severity was correlated with four of the trauma variables, negative symptom severity was correlated only with prior emotional neglect. These results provide insights into the relations among childhood traumatic events, substance use, and clinical features of first-episode psychosis, creating hypotheses for future research.","container-title":"Psychiatry Research","DOI":"10.1016/j.psychres.2011.05.019","ISSN":"0165-1781","issue":"3","journalAbbreviation":"Psychiatry Res","language":"eng","note":"PMID: 21665293\nPMCID: PMC3146577","page":"343-349","source":"PubMed","title":"Clinical correlates of maltreatment and traumatic experiences in childhood and adolescence among predominantly African American, socially disadvantaged, hospitalized, first-episode psychosis patients","volume":"188","author":[{"family":"Ramsay","given":"Claire E."},{"family":"Flanagan","given":"Peggy"},{"family":"Gantt","given":"Stephanie"},{"family":"Broussard","given":"Beth"},{"family":"Compton","given":"Michael T."}],"issued":{"date-parts":[["2011",8,15]]}}}],"schema":"https://github.com/citation-style-language/schema/raw/master/csl-citation.json"}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rPr>
              <w:t>(Claire E. Ramsay et al., 2011)</w:t>
            </w:r>
            <w:r w:rsidRPr="00631638">
              <w:rPr>
                <w:rFonts w:ascii="Times New Roman" w:hAnsi="Times New Roman"/>
                <w:color w:val="000000" w:themeColor="text1"/>
                <w:sz w:val="22"/>
                <w:szCs w:val="22"/>
              </w:rPr>
              <w:fldChar w:fldCharType="end"/>
            </w:r>
          </w:p>
        </w:tc>
        <w:tc>
          <w:tcPr>
            <w:tcW w:w="1843" w:type="dxa"/>
            <w:shd w:val="clear" w:color="auto" w:fill="auto"/>
          </w:tcPr>
          <w:p w14:paraId="5A70D57E"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35BB1F16" w14:textId="77777777" w:rsidR="00F664BE" w:rsidRPr="00631638" w:rsidRDefault="00F664BE" w:rsidP="00F664BE">
            <w:pPr>
              <w:spacing w:after="0" w:line="360" w:lineRule="auto"/>
              <w:jc w:val="center"/>
              <w:rPr>
                <w:rFonts w:ascii="Times New Roman" w:hAnsi="Times New Roman"/>
                <w:color w:val="000000" w:themeColor="text1"/>
                <w:sz w:val="22"/>
                <w:szCs w:val="22"/>
              </w:rPr>
            </w:pPr>
          </w:p>
        </w:tc>
        <w:tc>
          <w:tcPr>
            <w:tcW w:w="1843" w:type="dxa"/>
            <w:shd w:val="clear" w:color="auto" w:fill="auto"/>
          </w:tcPr>
          <w:p w14:paraId="66A46070"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4B149389"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5</w:t>
            </w:r>
          </w:p>
        </w:tc>
      </w:tr>
      <w:tr w:rsidR="00631638" w:rsidRPr="00631638" w14:paraId="484CE106" w14:textId="77777777" w:rsidTr="000C7B8C">
        <w:trPr>
          <w:trHeight w:val="239"/>
        </w:trPr>
        <w:tc>
          <w:tcPr>
            <w:tcW w:w="3129" w:type="dxa"/>
            <w:shd w:val="clear" w:color="auto" w:fill="auto"/>
          </w:tcPr>
          <w:p w14:paraId="3B75990D" w14:textId="556C10BC" w:rsidR="00F664BE" w:rsidRPr="00631638" w:rsidRDefault="00F664BE" w:rsidP="00F664BE">
            <w:pPr>
              <w:spacing w:after="0" w:line="360" w:lineRule="auto"/>
              <w:rPr>
                <w:rFonts w:ascii="Times New Roman" w:hAnsi="Times New Roman"/>
                <w:color w:val="000000" w:themeColor="text1"/>
                <w:sz w:val="22"/>
                <w:szCs w:val="22"/>
                <w:lang w:val="es-ES"/>
              </w:rPr>
            </w:pPr>
            <w:r w:rsidRPr="00631638">
              <w:rPr>
                <w:rFonts w:ascii="Times New Roman" w:hAnsi="Times New Roman"/>
                <w:color w:val="000000" w:themeColor="text1"/>
                <w:sz w:val="22"/>
                <w:szCs w:val="22"/>
                <w:lang w:val="es-ES"/>
              </w:rPr>
              <w:t>Rokita et al. 2021</w:t>
            </w:r>
            <w:r w:rsidR="000E1FD9" w:rsidRPr="00631638">
              <w:rPr>
                <w:rFonts w:ascii="Times New Roman" w:hAnsi="Times New Roman"/>
                <w:color w:val="000000" w:themeColor="text1"/>
                <w:sz w:val="22"/>
                <w:szCs w:val="22"/>
                <w:lang w:val="es-ES"/>
              </w:rPr>
              <w:t xml:space="preserve"> </w:t>
            </w:r>
            <w:r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lang w:val="es-ES"/>
              </w:rPr>
              <w:instrText xml:space="preserve"> ADDIN ZOTERO_ITEM CSL_CITATION {"citationID":"b16lKjRi","properties":{"formattedCitation":"(Rokita et al., 2021)","plainCitation":"(Rokita et al., 2021)","noteIndex":0},"citationItems":[{"id":10584,"uris":["http://zotero.org/users/5555828/items/K3KYU6TC"],"itemData":{"id":10584,"type":"article-journal","abstract":"Objective: This study investigated associations between childhood trauma, parental bonding, and social cognition (i.e., Theory of Mind and emotion recognition) in patients with schizophrenia and healthy adults. Methods: Using cross‐sectional data, we examined the recollections of childhood trauma experiences and social cognitive abilities in 74 patients with schizophrenia and 116 healthy adults. Results: Patients had significantly higher scores compared with healthy participants on childhood trauma, and lower scores on parental bonding and social cognitive measures. Physical neglect was found to be the strongest predictor of emotion recognition impairments in both groups. Optimal parental bonding attenuated the impact of childhood trauma on emotion recognition. Conclusion: The present study provides evidence of an association between physical neglect and emotion recognition in patients with schizophrenia and healthy individuals and shows that both childhood trauma and parental bonding may influence social cognitive development. Psychosocial interventions should be developed to prevent and mitigate the long‐term effects of childhood adversities. (PsycInfo Database Record (c) 2021 APA, all rights reserved) (Source: journal abstract)","container-title":"Journal of Clinical Psychology","DOI":"10.1002/jclp.23023","ISSN":"0021-9762, 0021-9762","issue":"1","page":"241–253","title":"Childhood trauma, parental bonding, and social cognition in patients with schizophrenia and healthy adults","volume":"77","author":[{"family":"Rokita","given":"Karolina I."},{"family":"Dauvermann","given":"Maria R."},{"family":"Mothersill","given":"David"},{"family":"Holleran","given":"Laurena"},{"family":"Holland","given":"Jessica"},{"family":"Costello","given":"Laura"},{"family":"Cullen","given":"Caroline"},{"family":"Kane","given":"Ruán"},{"family":"McKernan","given":"Declan"},{"family":"Morris","given":"Derek W."},{"family":"Kelly","given":"John"},{"family":"Gill","given":"Michael"},{"family":"Corvin","given":"Aiden"},{"family":"Hallahan","given":"Brian"},{"family":"McDonald","given":"Colm"},{"family":"Donohoe","given":"Gary"}],"issued":{"date-parts":[["2021",1]]}}}],"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lang w:val="es-ES"/>
              </w:rPr>
              <w:t>(Rokita et al., 2021)</w:t>
            </w:r>
            <w:r w:rsidRPr="00631638">
              <w:rPr>
                <w:rFonts w:ascii="Times New Roman" w:hAnsi="Times New Roman"/>
                <w:color w:val="000000" w:themeColor="text1"/>
                <w:sz w:val="22"/>
                <w:szCs w:val="22"/>
              </w:rPr>
              <w:fldChar w:fldCharType="end"/>
            </w:r>
          </w:p>
        </w:tc>
        <w:tc>
          <w:tcPr>
            <w:tcW w:w="1843" w:type="dxa"/>
            <w:shd w:val="clear" w:color="auto" w:fill="auto"/>
          </w:tcPr>
          <w:p w14:paraId="297D5E44"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499628AD"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20A343C0"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326ADA7E"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5</w:t>
            </w:r>
          </w:p>
        </w:tc>
      </w:tr>
      <w:tr w:rsidR="00631638" w:rsidRPr="00631638" w14:paraId="0558B2C8" w14:textId="77777777" w:rsidTr="000C7B8C">
        <w:trPr>
          <w:trHeight w:val="228"/>
        </w:trPr>
        <w:tc>
          <w:tcPr>
            <w:tcW w:w="3129" w:type="dxa"/>
            <w:shd w:val="clear" w:color="auto" w:fill="auto"/>
          </w:tcPr>
          <w:p w14:paraId="4861876F" w14:textId="0F77D1B2" w:rsidR="00F664BE" w:rsidRPr="00631638" w:rsidRDefault="00F664BE" w:rsidP="00F664BE">
            <w:pPr>
              <w:spacing w:after="0" w:line="360"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Rosenberg et al. 2007</w:t>
            </w:r>
            <w:r w:rsidR="000E1FD9" w:rsidRPr="00631638">
              <w:rPr>
                <w:rFonts w:ascii="Times New Roman" w:hAnsi="Times New Roman"/>
                <w:color w:val="000000" w:themeColor="text1"/>
                <w:sz w:val="22"/>
                <w:szCs w:val="22"/>
              </w:rPr>
              <w:t xml:space="preserve"> </w:t>
            </w:r>
            <w:r w:rsidRPr="00631638">
              <w:rPr>
                <w:rFonts w:ascii="Times New Roman" w:hAnsi="Times New Roman"/>
                <w:color w:val="000000" w:themeColor="text1"/>
                <w:sz w:val="22"/>
                <w:szCs w:val="22"/>
              </w:rPr>
              <w:fldChar w:fldCharType="begin"/>
            </w:r>
            <w:r w:rsidR="0026176E" w:rsidRPr="00631638">
              <w:rPr>
                <w:rFonts w:ascii="Times New Roman" w:hAnsi="Times New Roman"/>
                <w:color w:val="000000" w:themeColor="text1"/>
                <w:sz w:val="22"/>
                <w:szCs w:val="22"/>
              </w:rPr>
              <w:instrText xml:space="preserve"> ADDIN ZOTERO_ITEM CSL_CITATION {"citationID":"D0xdA13Y","properties":{"formattedCitation":"(Rosenberg, Lu, Mueser, Jankowski, &amp; Cournos, 2007b)","plainCitation":"(Rosenberg, Lu, Mueser, Jankowski, &amp; Cournos, 2007b)","noteIndex":0},"citationItems":[{"id":8465,"uris":["http://zotero.org/users/5555828/items/PPL89LL8"],"itemData":{"id":8465,"type":"article-journal","abstract":"OBJECTIVE: Multiple studies have found that childhood adversity is related to a range of poor mental health, substance abuse, poor physical health, and poor social functioning outcomes in the general population of adults. However, despite the high rates of childhood adversity in schizophrenia, the clinical correlates of these events have not been systematically evaluated. This study evaluated the relationship between adverse experiences in childhood and functional, clinical, and health outcomes among adults with schizophrenia. METHODS: The authors surveyed 569 adults with schizophrenia regarding adverse childhood events (including physical abuse, sexual abuse, parental mental illnesses, loss of a parent, parental separation or divorce, witnessing domestic violence, and foster or kinship care). The relationships between cumulative exposure to these events and psychiatric, physical, and functional outcomes were evaluated. RESULTS: Increased exposure to adverse childhood events was strongly related to psychiatric problems (suicidal thinking, hospitalizations, distress, and PTSD), substance abuse, physical health problems (HIV infection), medical service utilization (physician visits), and poor social functioning (homelessness or criminal justice involvement). CONCLUSIONS: The findings extend the results of research in the general population by suggesting that childhood adversity contributes to worse mental health, substance abuse, worse physical health, and poor functional outcomes in schizophrenia. [Author Abstract]","archive":"PTSDpubs","archive_location":"42435464; 29226","container-title":"Psychiatric Services","DOI":"10.1176/appi.ps.58.2.245","ISSN":"1075-2730, 1075-2730","issue":"2","language":"English","note":"number: 2\ncontainer-title: Psychiatric Services","page":"245-253","title":"Correlates of adverse childhood events among adults with schizophrenia spectrum disorders","volume":"58","author":[{"family":"Rosenberg","given":"Stanley D"},{"family":"Lu","given":"Weili"},{"family":"Mueser","given":"Kim T"},{"family":"Jankowski","given":"Mary Kay"},{"family":"Cournos","given":"Francine"}],"issued":{"date-parts":[["2007"]]}}}],"schema":"https://github.com/citation-style-language/schema/raw/master/csl-citation.json"}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rPr>
              <w:t>(Rosenberg, Lu, Mueser, Jankowski, &amp; Cournos, 2007)</w:t>
            </w:r>
            <w:r w:rsidRPr="00631638">
              <w:rPr>
                <w:rFonts w:ascii="Times New Roman" w:hAnsi="Times New Roman"/>
                <w:color w:val="000000" w:themeColor="text1"/>
                <w:sz w:val="22"/>
                <w:szCs w:val="22"/>
              </w:rPr>
              <w:fldChar w:fldCharType="end"/>
            </w:r>
          </w:p>
        </w:tc>
        <w:tc>
          <w:tcPr>
            <w:tcW w:w="1843" w:type="dxa"/>
            <w:shd w:val="clear" w:color="auto" w:fill="auto"/>
          </w:tcPr>
          <w:p w14:paraId="60958883"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63A2E59A"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7B4F20E1"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25AD5312"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7</w:t>
            </w:r>
          </w:p>
        </w:tc>
      </w:tr>
      <w:tr w:rsidR="00631638" w:rsidRPr="00631638" w14:paraId="67FA5B7B" w14:textId="77777777" w:rsidTr="000C7B8C">
        <w:trPr>
          <w:trHeight w:val="233"/>
        </w:trPr>
        <w:tc>
          <w:tcPr>
            <w:tcW w:w="3129" w:type="dxa"/>
            <w:shd w:val="clear" w:color="auto" w:fill="auto"/>
          </w:tcPr>
          <w:p w14:paraId="36CF62F2" w14:textId="5A6C1268" w:rsidR="00F664BE" w:rsidRPr="00631638" w:rsidRDefault="00F664BE" w:rsidP="00F664BE">
            <w:pPr>
              <w:spacing w:after="0" w:line="360"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Schalinski et al. 2018</w:t>
            </w:r>
            <w:r w:rsidR="000E1FD9" w:rsidRPr="00631638">
              <w:rPr>
                <w:rFonts w:ascii="Times New Roman" w:hAnsi="Times New Roman"/>
                <w:color w:val="000000" w:themeColor="text1"/>
                <w:sz w:val="22"/>
                <w:szCs w:val="22"/>
              </w:rPr>
              <w:t xml:space="preserve"> </w:t>
            </w:r>
            <w:r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rPr>
              <w:instrText xml:space="preserve"> ADDIN ZOTERO_ITEM CSL_CITATION {"citationID":"DWO6EMEa","properties":{"formattedCitation":"(Schalinski et al., 2018)","plainCitation":"(Schalinski et al., 2018)","noteIndex":0},"citationItems":[{"id":8756,"uris":["http://zotero.org/users/5555828/items/TGWEAS6Z"],"itemData":{"id":8756,"type":"article-journal","abstract":"BACKGROUND: Exposure to adverse childhood experiences (ACE) and cognitive deficits are both prevalent in psychosis. While it has been repeatedly demonstrated that ACE contribute to cognitive dysfunctions, the specific nature of this contribution remains elusive. Recent evidence suggests that types of adversities during critical periods have deleterious effects on brain structures that are important for cognitive functioning. The present study sought to clarify which types of adversities experienced at which time during development aggravate cognitive deficits in psychosis. METHODS: Exposure to abuse and neglect during childhood and adolescence were retrospectively assessed in N=168 adult individuals with psychotic disorder. Conditioned random forest regression was used to define the importance of type and timing of ACE for predicting domains of the MATRICS Consensus Cognitive Battery (MCCB). RESULTS: Significant importance of ACE was determined for 5 out of 7 MCCB domains. Particularly abuse at age 3 contributed to dysfunctional cognitive domains attention, learning, and working memory. Social cognition was related to neglect experienced at 11-12years, and to cumulative ACE. CONCLUSION: Abuse and neglect at periods when children spend substantial time in their families affect cognitive functioning, and hence aggravate dysfunction in psychosis. Results support the neurodevelopmental perspective on psychosis and the diagnostic value of type and timing of ACE.","archive":"PubMed","archive_location":"28576548","container-title":"Schizophrenia research","DOI":"10.1016/j.schres.2017.05.014","ISSN":"1573-2509","journalAbbreviation":"Schizophr Res","language":"eng","note":"container-title: Schizophrenia research\nedition: 2017/05/30\npublisher-place: Netherlands","page":"351-356","title":"Defining the impact of childhood adversities on cognitive deficits in psychosis: An exploratory analysis","volume":"192","author":[{"family":"Schalinski","given":"Inga"},{"family":"Teicher","given":"Martin H"},{"family":"Carolus","given":"Almut M"},{"family":"Rockstroh","given":"Brigitte"}],"issued":{"date-parts":[["2018",2]]}}}],"schema":"https://github.com/citation-style-language/schema/raw/master/csl-citation.json"}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rPr>
              <w:t>(Schalinski et al., 2018)</w:t>
            </w:r>
            <w:r w:rsidRPr="00631638">
              <w:rPr>
                <w:rFonts w:ascii="Times New Roman" w:hAnsi="Times New Roman"/>
                <w:color w:val="000000" w:themeColor="text1"/>
                <w:sz w:val="22"/>
                <w:szCs w:val="22"/>
              </w:rPr>
              <w:fldChar w:fldCharType="end"/>
            </w:r>
          </w:p>
        </w:tc>
        <w:tc>
          <w:tcPr>
            <w:tcW w:w="1843" w:type="dxa"/>
            <w:shd w:val="clear" w:color="auto" w:fill="auto"/>
          </w:tcPr>
          <w:p w14:paraId="4D13B1E9"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079D02E0"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2D840CF0"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3DF12A8E"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6</w:t>
            </w:r>
          </w:p>
        </w:tc>
      </w:tr>
      <w:tr w:rsidR="00631638" w:rsidRPr="00631638" w14:paraId="2DA5914D" w14:textId="77777777" w:rsidTr="000C7B8C">
        <w:trPr>
          <w:trHeight w:val="222"/>
        </w:trPr>
        <w:tc>
          <w:tcPr>
            <w:tcW w:w="3129" w:type="dxa"/>
            <w:shd w:val="clear" w:color="auto" w:fill="auto"/>
          </w:tcPr>
          <w:p w14:paraId="0A946BFB" w14:textId="3E69BB6C" w:rsidR="00F664BE" w:rsidRPr="00631638" w:rsidRDefault="00F664BE" w:rsidP="00F664BE">
            <w:pPr>
              <w:spacing w:after="0" w:line="360"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Shah et al. 2014</w:t>
            </w:r>
            <w:r w:rsidR="000E1FD9" w:rsidRPr="00631638">
              <w:rPr>
                <w:rFonts w:ascii="Times New Roman" w:hAnsi="Times New Roman"/>
                <w:color w:val="000000" w:themeColor="text1"/>
                <w:sz w:val="22"/>
                <w:szCs w:val="22"/>
              </w:rPr>
              <w:t xml:space="preserve"> </w:t>
            </w:r>
            <w:r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rPr>
              <w:instrText xml:space="preserve"> ADDIN ZOTERO_ITEM CSL_CITATION {"citationID":"NhMeMPtS","properties":{"formattedCitation":"(Shah et al., 2014)","plainCitation":"(Shah et al., 2014)","noteIndex":0},"citationItems":[{"id":2071,"uris":["http://zotero.org/users/5555828/items/5W23J867"],"itemData":{"id":2071,"type":"article-journal","abstract":"Child abuse has been associated with risk of mental illness, including schizophrenia and other psychotic disorders and, among those with mental illness, with a more severe clinical profile. Using an extensively characterised and epidemiologically representative sample of 1825 Australians with a psychotic illness aged 18-64 years and in contact with mental health services, we estimated the proportion of individuals with psychotic disorders who self-reported child abuse and examined its relationship with clinical and other characteristics. The prevalence of child abuse in this nationally representative sample of people with psychotic illness was 30.6%. Women were almost three times more likely to report child abuse compared to males (OR, 2.8, 95% CI 2.3-3.4). When adjusted for age at interview and socio-economic status, there was no significant relationship between self-reported child abuse and type of psychosis or course of illness. Participants with child abuse were significantly more likely to have subjective thought disorder, lifetime suicide attempt and premorbid personality disorder (females only) and anxiety (males only). Our findings demonstrate that child abuse is relatively common across the range of psychotic disorders, with an elevated risk for women in particular, compounding the already high burden associated with psychotic illness. Clinicians need to inquire routinely about child abuse in order to develop appropriate treatment plans tailored to individual needs.","container-title":"Schizophrenia Research","DOI":"10.1016/j.schres.2014.07.011","ISSN":"1573-2509","issue":"1","journalAbbreviation":"Schizophr. Res.","language":"eng","note":"PMID: 25107848","page":"20-26","source":"PubMed","title":"Prevalence and impact of childhood abuse in people with a psychotic illness. Data from the second Australian National Survey of Psychosis","volume":"159","author":[{"family":"Shah","given":"Sonal"},{"family":"Mackinnon","given":"Andrew"},{"family":"Galletly","given":"Cherrie"},{"family":"Carr","given":"Vaughan"},{"family":"McGrath","given":"John J."},{"family":"Stain","given":"Helen J."},{"family":"Castle","given":"David"},{"family":"Harvey","given":"Carol"},{"family":"Sweeney","given":"Shaun"},{"family":"Morgan","given":"Vera A."}],"issued":{"date-parts":[["2014",10]]}}}],"schema":"https://github.com/citation-style-language/schema/raw/master/csl-citation.json"}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rPr>
              <w:t>(Shah et al., 2014)</w:t>
            </w:r>
            <w:r w:rsidRPr="00631638">
              <w:rPr>
                <w:rFonts w:ascii="Times New Roman" w:hAnsi="Times New Roman"/>
                <w:color w:val="000000" w:themeColor="text1"/>
                <w:sz w:val="22"/>
                <w:szCs w:val="22"/>
              </w:rPr>
              <w:fldChar w:fldCharType="end"/>
            </w:r>
          </w:p>
        </w:tc>
        <w:tc>
          <w:tcPr>
            <w:tcW w:w="1843" w:type="dxa"/>
            <w:shd w:val="clear" w:color="auto" w:fill="auto"/>
          </w:tcPr>
          <w:p w14:paraId="7AFF3E0B"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2CFC1F3D"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5F4728B9"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47F21893"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6</w:t>
            </w:r>
          </w:p>
        </w:tc>
      </w:tr>
      <w:tr w:rsidR="00631638" w:rsidRPr="00631638" w14:paraId="3C22AECD" w14:textId="77777777" w:rsidTr="000C7B8C">
        <w:trPr>
          <w:trHeight w:val="222"/>
        </w:trPr>
        <w:tc>
          <w:tcPr>
            <w:tcW w:w="3129" w:type="dxa"/>
            <w:shd w:val="clear" w:color="auto" w:fill="auto"/>
          </w:tcPr>
          <w:p w14:paraId="43C3FEE7" w14:textId="3086C97E" w:rsidR="00F664BE" w:rsidRPr="00631638" w:rsidRDefault="00F664BE" w:rsidP="00F664BE">
            <w:pPr>
              <w:spacing w:after="0" w:line="360"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Spence et al. 2006</w:t>
            </w:r>
            <w:r w:rsidR="000E1FD9" w:rsidRPr="00631638">
              <w:rPr>
                <w:rFonts w:ascii="Times New Roman" w:hAnsi="Times New Roman"/>
                <w:color w:val="000000" w:themeColor="text1"/>
                <w:sz w:val="22"/>
                <w:szCs w:val="22"/>
              </w:rPr>
              <w:t xml:space="preserve"> </w:t>
            </w:r>
            <w:r w:rsidR="00625060"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rPr>
              <w:instrText xml:space="preserve"> ADDIN ZOTERO_ITEM CSL_CITATION {"citationID":"6KoIRoAw","properties":{"formattedCitation":"(Spence et al., 2006)","plainCitation":"(Spence et al., 2006)","noteIndex":0},"citationItems":[{"id":2700,"uris":["http://zotero.org/users/5555828/items/U462QSGN"],"itemData":{"id":2700,"type":"article-journal","abstract":"Despite strong evidence of high rates of childhood and adult trauma in schizophrenia, the area remains under-researched. Our objectives in the study were first, to examine the rates of exposure to childhood, adult, and lifetime (child plus adult) trauma in a population with schizophrenia and a population with non-psychotic psychiatric diagnoses and second, to examine the effect of trauma on the symptoms of schizophrenia. Two groups, those with schizophrenia (n = 40), and those with a non-psychotic diagnosis (n = 30), were recruited. Data were collected for demographic, psychiatric, and trauma histories for all participants and on psychosocial functioning and psychiatric symptomatology for the patients with schizophrenia. Childhood exposure to trauma was significantly more common in the schizophrenia group (t = 5.196, df = 68, p \\textless 0.001, Eta squared = 0.28), with the strongest relationship being childhood physical assault. In the schizophrenia group a history of trauma was significantly related to poor communication skills (r = -0.529, p \\textless 0.001) and depressive symptoms (r = 0.443, p = 0.004). Evidence that childhood exposure to trauma is more common in a population with schizophrenia is consistent with other studies and raises the possibility that such trauma is of etiological importance. Further research is required to replicate those findings, to elucidate possible pathways by which the experience of trauma may contribute to the development of schizophrenia, and to explore the relationship between a history of childhood trauma and the experience of depressive symptoms in schizophrenia. [Author Abstract] KEY WORDS: Schizophrenia, psychosis, trauma, depression, child abuse","container-title":"Journal of Trauma and Dissociation","DOI":"10.1300/J229v07n03_02","ISSN":"1529-9732, 1529-9732","issue":"3","language":"English","page":"7–22","title":"Rates of childhood trauma in a sample of patients with schizophrenia as compared with a sample of patients with non-psychotic psychiatric diagnoses","volume":"7","author":[{"family":"Spence","given":"Wendy"},{"family":"Mulholland","given":"Ciaran"},{"family":"Lynch","given":"Gerry"},{"family":"McHugh","given":"Suzanne"},{"family":"Dempster","given":"Martin"},{"family":"Shannon","given":"Ciaran"}],"issued":{"date-parts":[["2006"]]}}}],"schema":"https://github.com/citation-style-language/schema/raw/master/csl-citation.json"} </w:instrText>
            </w:r>
            <w:r w:rsidR="00625060"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rPr>
              <w:t>(Spence et al., 2006)</w:t>
            </w:r>
            <w:r w:rsidR="00625060" w:rsidRPr="00631638">
              <w:rPr>
                <w:rFonts w:ascii="Times New Roman" w:hAnsi="Times New Roman"/>
                <w:color w:val="000000" w:themeColor="text1"/>
                <w:sz w:val="22"/>
                <w:szCs w:val="22"/>
              </w:rPr>
              <w:fldChar w:fldCharType="end"/>
            </w:r>
          </w:p>
        </w:tc>
        <w:tc>
          <w:tcPr>
            <w:tcW w:w="1843" w:type="dxa"/>
            <w:shd w:val="clear" w:color="auto" w:fill="auto"/>
          </w:tcPr>
          <w:p w14:paraId="5116CC24"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72A27451" w14:textId="77777777" w:rsidR="00F664BE" w:rsidRPr="00631638" w:rsidRDefault="00F664BE" w:rsidP="00F664BE">
            <w:pPr>
              <w:spacing w:after="0" w:line="360" w:lineRule="auto"/>
              <w:jc w:val="center"/>
              <w:rPr>
                <w:rFonts w:ascii="Times New Roman" w:hAnsi="Times New Roman"/>
                <w:color w:val="000000" w:themeColor="text1"/>
                <w:sz w:val="22"/>
                <w:szCs w:val="22"/>
              </w:rPr>
            </w:pPr>
          </w:p>
        </w:tc>
        <w:tc>
          <w:tcPr>
            <w:tcW w:w="1843" w:type="dxa"/>
            <w:shd w:val="clear" w:color="auto" w:fill="auto"/>
          </w:tcPr>
          <w:p w14:paraId="5D552F33"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2800A766"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4</w:t>
            </w:r>
          </w:p>
        </w:tc>
      </w:tr>
      <w:tr w:rsidR="00631638" w:rsidRPr="00631638" w14:paraId="3FD8B382" w14:textId="77777777" w:rsidTr="000C7B8C">
        <w:trPr>
          <w:trHeight w:val="208"/>
        </w:trPr>
        <w:tc>
          <w:tcPr>
            <w:tcW w:w="3129" w:type="dxa"/>
            <w:shd w:val="clear" w:color="auto" w:fill="auto"/>
          </w:tcPr>
          <w:p w14:paraId="1998B189" w14:textId="6C485A91" w:rsidR="00F664BE" w:rsidRPr="00631638" w:rsidRDefault="00F664BE" w:rsidP="00F664BE">
            <w:pPr>
              <w:spacing w:after="0" w:line="360" w:lineRule="auto"/>
              <w:rPr>
                <w:rFonts w:ascii="Times New Roman" w:hAnsi="Times New Roman"/>
                <w:color w:val="000000" w:themeColor="text1"/>
                <w:sz w:val="22"/>
                <w:szCs w:val="22"/>
                <w:lang w:val="es-ES"/>
              </w:rPr>
            </w:pPr>
            <w:r w:rsidRPr="00631638">
              <w:rPr>
                <w:rFonts w:ascii="Times New Roman" w:hAnsi="Times New Roman"/>
                <w:color w:val="000000" w:themeColor="text1"/>
                <w:sz w:val="22"/>
                <w:szCs w:val="22"/>
                <w:lang w:val="es-ES"/>
              </w:rPr>
              <w:t>Spidel et al. 2010</w:t>
            </w:r>
            <w:r w:rsidR="000E1FD9" w:rsidRPr="00631638">
              <w:rPr>
                <w:rFonts w:ascii="Times New Roman" w:hAnsi="Times New Roman"/>
                <w:color w:val="000000" w:themeColor="text1"/>
                <w:sz w:val="22"/>
                <w:szCs w:val="22"/>
                <w:lang w:val="es-ES"/>
              </w:rPr>
              <w:t xml:space="preserve"> </w:t>
            </w:r>
            <w:r w:rsidRPr="00631638">
              <w:rPr>
                <w:rFonts w:ascii="Times New Roman" w:hAnsi="Times New Roman"/>
                <w:color w:val="000000" w:themeColor="text1"/>
                <w:sz w:val="22"/>
                <w:szCs w:val="22"/>
              </w:rPr>
              <w:fldChar w:fldCharType="begin"/>
            </w:r>
            <w:r w:rsidR="0026176E" w:rsidRPr="00631638">
              <w:rPr>
                <w:rFonts w:ascii="Times New Roman" w:hAnsi="Times New Roman"/>
                <w:color w:val="000000" w:themeColor="text1"/>
                <w:sz w:val="22"/>
                <w:szCs w:val="22"/>
                <w:lang w:val="es-ES"/>
              </w:rPr>
              <w:instrText xml:space="preserve"> ADDIN ZOTERO_ITEM CSL_CITATION {"citationID":"NVITWIRx","properties":{"formattedCitation":"(Spidel, Lecomte, Greaves, Sahlstrom, &amp; Yuille, 2010)","plainCitation":"(Spidel, Lecomte, Greaves, Sahlstrom, &amp; Yuille, 2010)","noteIndex":0},"citationItems":[{"id":9992,"uris":["http://zotero.org/users/5555828/items/DMB4NY8T"],"itemData":{"id":9992,"type":"article-journal","abstract":"Studies in the area of psychosis and violence to date suggest that those who suffer from psychosis are at higher risk for perpetration of such aggressive behaviours. In fact, it has been suggested that variables such as substance use and personality may mediate this relationship. Other variables, such as childhood physical abuse, might also be implicated in the etiology. In the current study, a sample of one hundred and eighteen participants with a primary diagnosis of psychosis were interviewed and prevalence rates for aggressive experiences were as follows: history of trouble with the law (45%), history of emotional abuse (9.6%), physical abuse (38.8%), and sexual abuse (60.2%). With regard to perpetration, 69.6% reported verbal or physical aggression (69.6%), and further, 61% reported problems with substances. Logistic regression procedures were used with a number of the variables under study and relationships were evidenced between psychopathy scores, history of abuse, and regular drug use. History of child abuse was related to violence history, with those who were victims of child abuse being more likely to be violent in later life. In addition higher scores on the psychopathy measure were linked with violence history. This study was a first step towards identifying persons suffering from a mental illness who may be at risk for violence by identifying who, among first episode clients, may be more likely to perpetrate violent behaviours. Targeted interventions and strategies may be further refined so that individuals receiving mental health services may be better served. © 2010.","container-title":"Int. J. Law Psychiatry","DOI":"10.1016/j.ijlp.2010.03.007","ISSN":"0160-2527","issue":"3","page":"171–176","title":"Early psychosis and aggression: Predictors and prevalence of violent behaviour amongst individuals with early onset psychosis","volume":"33","author":[{"family":"Spidel","given":"A."},{"family":"Lecomte","given":"T."},{"family":"Greaves","given":"C."},{"family":"Sahlstrom","given":"K."},{"family":"Yuille","given":"J.C."}],"issued":{"date-parts":[["2010"]]}}}],"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lang w:val="es-ES"/>
              </w:rPr>
              <w:t>(Spidel, Lecomte, Greaves, Sahlstrom, &amp; Yuille, 2010)</w:t>
            </w:r>
            <w:r w:rsidRPr="00631638">
              <w:rPr>
                <w:rFonts w:ascii="Times New Roman" w:hAnsi="Times New Roman"/>
                <w:color w:val="000000" w:themeColor="text1"/>
                <w:sz w:val="22"/>
                <w:szCs w:val="22"/>
              </w:rPr>
              <w:fldChar w:fldCharType="end"/>
            </w:r>
          </w:p>
        </w:tc>
        <w:tc>
          <w:tcPr>
            <w:tcW w:w="1843" w:type="dxa"/>
            <w:shd w:val="clear" w:color="auto" w:fill="auto"/>
          </w:tcPr>
          <w:p w14:paraId="11DF9E0D"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4ABF24ED" w14:textId="77777777" w:rsidR="00F664BE" w:rsidRPr="00631638" w:rsidRDefault="00F664BE" w:rsidP="00F664BE">
            <w:pPr>
              <w:spacing w:after="0" w:line="360" w:lineRule="auto"/>
              <w:jc w:val="center"/>
              <w:rPr>
                <w:rFonts w:ascii="Times New Roman" w:hAnsi="Times New Roman"/>
                <w:color w:val="000000" w:themeColor="text1"/>
                <w:sz w:val="22"/>
                <w:szCs w:val="22"/>
              </w:rPr>
            </w:pPr>
          </w:p>
        </w:tc>
        <w:tc>
          <w:tcPr>
            <w:tcW w:w="1843" w:type="dxa"/>
            <w:shd w:val="clear" w:color="auto" w:fill="auto"/>
          </w:tcPr>
          <w:p w14:paraId="21F86786"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51A847D6"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4</w:t>
            </w:r>
          </w:p>
        </w:tc>
      </w:tr>
      <w:tr w:rsidR="00631638" w:rsidRPr="00631638" w14:paraId="4BB29081" w14:textId="77777777" w:rsidTr="000C7B8C">
        <w:trPr>
          <w:trHeight w:val="199"/>
        </w:trPr>
        <w:tc>
          <w:tcPr>
            <w:tcW w:w="3129" w:type="dxa"/>
            <w:shd w:val="clear" w:color="auto" w:fill="auto"/>
          </w:tcPr>
          <w:p w14:paraId="776B691A" w14:textId="47FBDAC8" w:rsidR="00F664BE" w:rsidRPr="00631638" w:rsidRDefault="00F664BE" w:rsidP="00F664BE">
            <w:pPr>
              <w:spacing w:after="0" w:line="360" w:lineRule="auto"/>
              <w:rPr>
                <w:rFonts w:ascii="Times New Roman" w:hAnsi="Times New Roman"/>
                <w:color w:val="000000" w:themeColor="text1"/>
                <w:sz w:val="22"/>
                <w:szCs w:val="22"/>
                <w:lang w:val="es-ES"/>
              </w:rPr>
            </w:pPr>
            <w:r w:rsidRPr="00631638">
              <w:rPr>
                <w:rFonts w:ascii="Times New Roman" w:hAnsi="Times New Roman"/>
                <w:color w:val="000000" w:themeColor="text1"/>
                <w:sz w:val="22"/>
                <w:szCs w:val="22"/>
                <w:lang w:val="es-ES"/>
              </w:rPr>
              <w:t>Swanson et al. 2006</w:t>
            </w:r>
            <w:r w:rsidR="000E1FD9" w:rsidRPr="00631638">
              <w:rPr>
                <w:rFonts w:ascii="Times New Roman" w:hAnsi="Times New Roman"/>
                <w:color w:val="000000" w:themeColor="text1"/>
                <w:sz w:val="22"/>
                <w:szCs w:val="22"/>
                <w:lang w:val="es-ES"/>
              </w:rPr>
              <w:t xml:space="preserve"> </w:t>
            </w:r>
            <w:r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lang w:val="es-ES"/>
              </w:rPr>
              <w:instrText xml:space="preserve"> ADDIN ZOTERO_ITEM CSL_CITATION {"citationID":"ILfwDLBd","properties":{"formattedCitation":"(Swanson et al., 2006)","plainCitation":"(Swanson et al., 2006)","noteIndex":0},"citationItems":[{"id":11456,"uris":["http://zotero.org/users/5555828/items/LSQI8Y2C"],"itemData":{"id":11456,"type":"article-journal","abstract":"CONTEXT: Violent behavior is uncommon, yet problematic, among schizophrenia patients. The complex effects of clinical, interpersonal, and social-environmental risk factors for violence in this population are poorly understood. OBJECTIVE: To examine the prevalence and correlates of violence among schizophrenia patients living in the community by developing multivariable statistical models to assess the net effects of psychotic symptoms and other risk factors for minor and serious violence. DESIGN: A total of 1410 schizophrenia patients were clinically assessed and interviewed about violent behavior in the past 6 months. Data comprise baseline assessments of patients enrolled in the National Institute of Mental Health Clinical Antipsychotic Trials of Intervention Effectiveness. SETTING AND PATIENTS: Adult patients diagnosed as having schizophrenia were enrolled from 56 sites in the United States, including academic medical centers and community providers. MAIN OUTCOME MEASURES: Violence was classified at 2 severity levels: minor violence, corresponding to simple assault without injury or weapon use; and serious violence, corresponding to assault resulting in injury or involving use of a lethal weapon, threat with a lethal weapon in hand, or sexual assault. A composite measure of any violence was also analyzed. RESULTS: The 6-month prevalence of any violence was 19.1%, with 3.6% of participants reporting serious violent behavior. Distinct, but overlapping, sets of risk factors were associated with minor and serious violence. \"Positive\" psychotic symptoms, such as persecutory ideation, increased the risk of minor and serious violence, while \"negative\" psychotic symptoms, such as social withdrawal, lowered the risk of serious violence. Minor violence was associated with co-occurring substance abuse and interpersonal and social factors. Serious violence was associated with psychotic and depressive symptoms, childhood conduct problems, and victimization. CONCLUSIONS: Particular clusters of symptoms may increase or decrease violence risk in schizophrenia patients. Violence risk assessment and management in community-based treatment should focus on combinations of clinical and nonclinical risk factors.","container-title":"Arch Gen Psychiatry","DOI":"10.1001/archpsyc.63.5.490","ISSN":"0003-990X","issue":"5","note":"PMID: 16651506","page":"490–499","title":"A national study of violent behavior in persons with schizophrenia.","volume":"63","author":[{"family":"Swanson","given":"Jeffrey W."},{"family":"Swartz","given":"Marvin S."},{"family":"Van Dorn","given":"Richard A."},{"family":"Elbogen","given":"Eric B."},{"family":"Wagner","given":"H. Ryan"},{"family":"Rosenheck","given":"Robert A."},{"family":"Stroup","given":"T. Scott"},{"family":"McEvoy","given":"Joseph P."},{"family":"Lieberman","given":"Jeffrey A."}],"issued":{"date-parts":[["2006",5]]}}}],"schema":"https://github.com/citation-style-language/schema/raw/master/csl-citation.json"}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lang w:val="es-ES"/>
              </w:rPr>
              <w:t>(Swanson et al., 2006)</w:t>
            </w:r>
            <w:r w:rsidRPr="00631638">
              <w:rPr>
                <w:rFonts w:ascii="Times New Roman" w:hAnsi="Times New Roman"/>
                <w:color w:val="000000" w:themeColor="text1"/>
                <w:sz w:val="22"/>
                <w:szCs w:val="22"/>
              </w:rPr>
              <w:fldChar w:fldCharType="end"/>
            </w:r>
          </w:p>
        </w:tc>
        <w:tc>
          <w:tcPr>
            <w:tcW w:w="1843" w:type="dxa"/>
            <w:shd w:val="clear" w:color="auto" w:fill="auto"/>
          </w:tcPr>
          <w:p w14:paraId="6EABF358"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55A35C32" w14:textId="77777777" w:rsidR="00F664BE" w:rsidRPr="00631638" w:rsidRDefault="00F664BE" w:rsidP="00F664BE">
            <w:pPr>
              <w:spacing w:after="0" w:line="360" w:lineRule="auto"/>
              <w:jc w:val="center"/>
              <w:rPr>
                <w:rFonts w:ascii="Times New Roman" w:hAnsi="Times New Roman"/>
                <w:color w:val="000000" w:themeColor="text1"/>
                <w:sz w:val="22"/>
                <w:szCs w:val="22"/>
              </w:rPr>
            </w:pPr>
          </w:p>
        </w:tc>
        <w:tc>
          <w:tcPr>
            <w:tcW w:w="1843" w:type="dxa"/>
            <w:shd w:val="clear" w:color="auto" w:fill="auto"/>
          </w:tcPr>
          <w:p w14:paraId="7714D349"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74FA91A6"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6</w:t>
            </w:r>
          </w:p>
        </w:tc>
      </w:tr>
      <w:tr w:rsidR="00631638" w:rsidRPr="00631638" w14:paraId="31B40CDD" w14:textId="77777777" w:rsidTr="000C7B8C">
        <w:trPr>
          <w:trHeight w:val="274"/>
        </w:trPr>
        <w:tc>
          <w:tcPr>
            <w:tcW w:w="3129" w:type="dxa"/>
            <w:shd w:val="clear" w:color="auto" w:fill="auto"/>
          </w:tcPr>
          <w:p w14:paraId="1C5E80CE" w14:textId="66E9EB9A" w:rsidR="00F664BE" w:rsidRPr="00631638" w:rsidRDefault="00F664BE" w:rsidP="00F664BE">
            <w:pPr>
              <w:spacing w:after="0" w:line="360"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Sweeney et al. 2015</w:t>
            </w:r>
            <w:r w:rsidR="000E1FD9" w:rsidRPr="00631638">
              <w:rPr>
                <w:rFonts w:ascii="Times New Roman" w:hAnsi="Times New Roman"/>
                <w:color w:val="000000" w:themeColor="text1"/>
                <w:sz w:val="22"/>
                <w:szCs w:val="22"/>
              </w:rPr>
              <w:t xml:space="preserve"> </w:t>
            </w:r>
            <w:r w:rsidRPr="00631638">
              <w:rPr>
                <w:rFonts w:ascii="Times New Roman" w:hAnsi="Times New Roman"/>
                <w:color w:val="000000" w:themeColor="text1"/>
                <w:sz w:val="22"/>
                <w:szCs w:val="22"/>
              </w:rPr>
              <w:fldChar w:fldCharType="begin"/>
            </w:r>
            <w:r w:rsidR="0026176E" w:rsidRPr="00631638">
              <w:rPr>
                <w:rFonts w:ascii="Times New Roman" w:hAnsi="Times New Roman"/>
                <w:color w:val="000000" w:themeColor="text1"/>
                <w:sz w:val="22"/>
                <w:szCs w:val="22"/>
              </w:rPr>
              <w:instrText xml:space="preserve"> ADDIN ZOTERO_ITEM CSL_CITATION {"citationID":"pS9nzuRw","properties":{"formattedCitation":"(Sweeney, Air, Zannettino, &amp; Galletly, 2015b)","plainCitation":"(Sweeney, Air, Zannettino, &amp; Galletly, 2015b)","noteIndex":0},"citationItems":[{"id":8064,"uris":["http://zotero.org/users/5555828/items/79BSI235"],"itemData":{"id":8064,"type":"article-journal","abstract":"The link between childhood trauma and/or adversity and risk of psychosis is well known. Our aim was to determine the prevalence of childhood trauma and/or adversity in people who have psychotic disorders and to investigate the association between childhood trauma and/or adversity and a range of social and health measures. Participants (n = 391, 42% male) were specifically asked about any experience of childhood trauma and/or adversity. Respondents provided information about education, employment, physical health, and health service utilization. Univariate analyses revealed that childhood trauma and/or adversity was associated with poorer levels of self-reported physical health and social problems. This includes the experience of chronic pain, headaches, arthritis, asthma, and victimization/stigma in men. Participants with a childhood trauma and/or adversity history indicated higher rates of lifetime suicide attempts with women reporting more lifetime depressive symptoms. Multivariate analyses revealed differing profiles in relation to physical and psychological health variable between males and females. Males with the experience of childhood trauma and/or adversity were significantly more likely to report cardiovascular/stroke issues, migraines and anhedonia. Females with the experience of childhood trauma and/or adversity were more likely to report a lifetime history of elevated mood and to be married or in a de facto relationship. There has been very little research into the assessment and treatment of the effects of childhood trauma and/or adversity in adults with psychosis. Childhood trauma and/or adversity may contribute to higher rates of self-reported poor health in men and is associated with increased depression in women. Our findings suggest that interventions to address the effects of past trauma are urgently needed.","archive":"PubMed","archive_location":"26635676","container-title":"Frontiers in psychology","DOI":"10.3389/fpsyg.2015.01768","ISSN":"1664-1078","journalAbbreviation":"Front Psychol","language":"eng","note":"container-title: Frontiers in psychology\npublisher: Frontiers Media S.A.","page":"1768-1768","title":"Gender Differences in the Physical and Psychological Manifestation of Childhood Trauma and/or Adversity in People with Psychosis","volume":"6","author":[{"family":"Sweeney","given":"Shaun"},{"family":"Air","given":"Tracy"},{"family":"Zannettino","given":"Lana"},{"family":"Galletly","given":"Cherrie"}],"issued":{"date-parts":[["2015",11,23]]}}}],"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rPr>
              <w:t>(Sweeney, Air, Zannettino, &amp; Galletly, 2015)</w:t>
            </w:r>
            <w:r w:rsidRPr="00631638">
              <w:rPr>
                <w:rFonts w:ascii="Times New Roman" w:hAnsi="Times New Roman"/>
                <w:color w:val="000000" w:themeColor="text1"/>
                <w:sz w:val="22"/>
                <w:szCs w:val="22"/>
              </w:rPr>
              <w:fldChar w:fldCharType="end"/>
            </w:r>
          </w:p>
        </w:tc>
        <w:tc>
          <w:tcPr>
            <w:tcW w:w="1843" w:type="dxa"/>
            <w:shd w:val="clear" w:color="auto" w:fill="auto"/>
          </w:tcPr>
          <w:p w14:paraId="70800D70"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7B908123"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71B71ADE"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188E99EE"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6</w:t>
            </w:r>
          </w:p>
        </w:tc>
      </w:tr>
      <w:tr w:rsidR="00631638" w:rsidRPr="00631638" w14:paraId="0C847721" w14:textId="77777777" w:rsidTr="000C7B8C">
        <w:trPr>
          <w:trHeight w:val="274"/>
        </w:trPr>
        <w:tc>
          <w:tcPr>
            <w:tcW w:w="3129" w:type="dxa"/>
            <w:shd w:val="clear" w:color="auto" w:fill="auto"/>
          </w:tcPr>
          <w:p w14:paraId="635E461C" w14:textId="43D61D88" w:rsidR="00F664BE" w:rsidRPr="00631638" w:rsidRDefault="00F664BE" w:rsidP="00F664BE">
            <w:pPr>
              <w:spacing w:after="0" w:line="360" w:lineRule="auto"/>
              <w:rPr>
                <w:rFonts w:ascii="Times New Roman" w:hAnsi="Times New Roman"/>
                <w:color w:val="000000" w:themeColor="text1"/>
                <w:sz w:val="22"/>
                <w:szCs w:val="22"/>
                <w:lang w:val="es-ES"/>
              </w:rPr>
            </w:pPr>
            <w:r w:rsidRPr="00631638">
              <w:rPr>
                <w:rFonts w:ascii="Times New Roman" w:hAnsi="Times New Roman"/>
                <w:color w:val="000000" w:themeColor="text1"/>
                <w:sz w:val="22"/>
                <w:szCs w:val="22"/>
                <w:lang w:val="es-ES"/>
              </w:rPr>
              <w:t>Trauelsen et al. 2016</w:t>
            </w:r>
            <w:r w:rsidR="000E1FD9" w:rsidRPr="00631638">
              <w:rPr>
                <w:rFonts w:ascii="Times New Roman" w:hAnsi="Times New Roman"/>
                <w:color w:val="000000" w:themeColor="text1"/>
                <w:sz w:val="22"/>
                <w:szCs w:val="22"/>
                <w:lang w:val="es-ES"/>
              </w:rPr>
              <w:t xml:space="preserve"> </w:t>
            </w:r>
            <w:r w:rsidR="00625060" w:rsidRPr="00631638">
              <w:rPr>
                <w:rFonts w:ascii="Times New Roman" w:hAnsi="Times New Roman"/>
                <w:color w:val="000000" w:themeColor="text1"/>
                <w:sz w:val="22"/>
                <w:szCs w:val="22"/>
              </w:rPr>
              <w:fldChar w:fldCharType="begin"/>
            </w:r>
            <w:r w:rsidR="0026176E" w:rsidRPr="00631638">
              <w:rPr>
                <w:rFonts w:ascii="Times New Roman" w:hAnsi="Times New Roman"/>
                <w:color w:val="000000" w:themeColor="text1"/>
                <w:sz w:val="22"/>
                <w:szCs w:val="22"/>
                <w:lang w:val="es-ES"/>
              </w:rPr>
              <w:instrText xml:space="preserve"> ADDIN ZOTERO_ITEM CSL_CITATION {"citationID":"6oK4R6VT","properties":{"formattedCitation":"(Anne Marie Trauelsen et al., 2016)","plainCitation":"(Anne Marie Trauelsen et al., 2016)","noteIndex":0},"citationItems":[{"id":1957,"uris":["http://zotero.org/users/5555828/items/J3SVHRKQ"],"itemData":{"id":1957,"type":"article-journal","abstract":"OBJECTIVE: The establishment of childhood adversities as risk factors for non-affective psychosis has derived a need to consider alternative interpretations of several psychosis-related factors. This paper sought to examine premorbid adjustment trajectories and social outcome factors in relation to childhood adversities. Perceived support has been found to decrease the risk of post-traumatic stress disorder, and we wished to compare perceived support in people with first-episode psychosis to non-clinical control persons and explore its relation to childhood adversities. METHOD: Every individual presenting with a non-affective first-episode psychosis (F20-29, except F21) in Region Zealand over a 2-year period was approached for participation and the 101 consenting participants were matched to 101 people with no psychiatric disorders. Comprehensive demographic data were collected. Assessment instruments included the Premorbid Assessment Scale, the Global Assessment of Functioning scale and the Childhood Trauma Questionnaire. The latter represented the childhood adversities in addition to parental separation and institutionalization. RESULTS: There were no associations between number of childhood adversities and different social or academic premorbid trajectories. Those with more adversities had lower global functioning the year prior to treatment start and reported lower rates of perceived support during childhood along with less current face-to-face contact with family members. Lack of peer support remained a significant predictor of psychosis when adversities were adjusted for; peer support diminished the risk of psychosis caused by childhood adversities by 10%. CONCLUSION: Childhood adversities may not predict specific premorbid trajectories, but have an effect on global functioning when the psychosis has begun. Perceived support, especially from peers, may be important in the development of psychosis, and those with more adversities may represent a vulnerable subgroup who need more assistance to increase and maintain supportive networks.","container-title":"The Australian and New Zealand Journal of Psychiatry","DOI":"10.1177/0004867415625814","ISSN":"1440-1614","issue":"8","language":"eng","note":"PMID: 26773690","page":"770–782","title":"Childhood adversities: Social support, premorbid functioning and social outcome in first-episode psychosis and a matched case-control group","title-short":"Childhood adversities","volume":"50","author":[{"family":"Trauelsen","given":"Anne Marie"},{"family":"Bendall","given":"Sarah"},{"family":"Jansen","given":"Jens E."},{"family":"Nielsen","given":"Hanne-Grethe L."},{"family":"Pedersen","given":"Marlene B."},{"family":"Trier","given":"Christopher H."},{"family":"Haahr","given":"Ulrik H."},{"family":"Simonsen","given":"Erik"}],"issued":{"date-parts":[["2016"]],"season":"Agosto"}}}],"schema":"https://github.com/citation-style-language/schema/raw/master/csl-citation.json"} </w:instrText>
            </w:r>
            <w:r w:rsidR="00625060"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lang w:val="es-ES"/>
              </w:rPr>
              <w:t>(Anne Marie Trauelsen et al., 2016)</w:t>
            </w:r>
            <w:r w:rsidR="00625060" w:rsidRPr="00631638">
              <w:rPr>
                <w:rFonts w:ascii="Times New Roman" w:hAnsi="Times New Roman"/>
                <w:color w:val="000000" w:themeColor="text1"/>
                <w:sz w:val="22"/>
                <w:szCs w:val="22"/>
              </w:rPr>
              <w:fldChar w:fldCharType="end"/>
            </w:r>
          </w:p>
        </w:tc>
        <w:tc>
          <w:tcPr>
            <w:tcW w:w="1843" w:type="dxa"/>
            <w:shd w:val="clear" w:color="auto" w:fill="auto"/>
          </w:tcPr>
          <w:p w14:paraId="32B4997B"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5570E072"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665F4A4E"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70B28AD1"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5</w:t>
            </w:r>
          </w:p>
        </w:tc>
      </w:tr>
      <w:tr w:rsidR="00631638" w:rsidRPr="00631638" w14:paraId="162CE272" w14:textId="77777777" w:rsidTr="000C7B8C">
        <w:trPr>
          <w:trHeight w:val="287"/>
        </w:trPr>
        <w:tc>
          <w:tcPr>
            <w:tcW w:w="3129" w:type="dxa"/>
            <w:shd w:val="clear" w:color="auto" w:fill="auto"/>
          </w:tcPr>
          <w:p w14:paraId="50DAE290" w14:textId="26637738" w:rsidR="00F664BE" w:rsidRPr="00631638" w:rsidRDefault="00F664BE" w:rsidP="00F664BE">
            <w:pPr>
              <w:spacing w:after="0" w:line="360" w:lineRule="auto"/>
              <w:rPr>
                <w:rFonts w:ascii="Times New Roman" w:hAnsi="Times New Roman"/>
                <w:color w:val="000000" w:themeColor="text1"/>
                <w:sz w:val="22"/>
                <w:szCs w:val="22"/>
                <w:lang w:val="es-ES"/>
              </w:rPr>
            </w:pPr>
            <w:r w:rsidRPr="00631638">
              <w:rPr>
                <w:rFonts w:ascii="Times New Roman" w:hAnsi="Times New Roman"/>
                <w:color w:val="000000" w:themeColor="text1"/>
                <w:sz w:val="22"/>
                <w:szCs w:val="22"/>
                <w:lang w:val="es-ES"/>
              </w:rPr>
              <w:t>Trauelsen et al. 2019</w:t>
            </w:r>
            <w:r w:rsidR="000E1FD9" w:rsidRPr="00631638">
              <w:rPr>
                <w:rFonts w:ascii="Times New Roman" w:hAnsi="Times New Roman"/>
                <w:color w:val="000000" w:themeColor="text1"/>
                <w:sz w:val="22"/>
                <w:szCs w:val="22"/>
                <w:lang w:val="es-ES"/>
              </w:rPr>
              <w:t xml:space="preserve"> </w:t>
            </w:r>
            <w:r w:rsidRPr="00631638">
              <w:rPr>
                <w:rFonts w:ascii="Times New Roman" w:hAnsi="Times New Roman"/>
                <w:color w:val="000000" w:themeColor="text1"/>
                <w:sz w:val="22"/>
                <w:szCs w:val="22"/>
              </w:rPr>
              <w:fldChar w:fldCharType="begin"/>
            </w:r>
            <w:r w:rsidR="0026176E" w:rsidRPr="00631638">
              <w:rPr>
                <w:rFonts w:ascii="Times New Roman" w:hAnsi="Times New Roman"/>
                <w:color w:val="000000" w:themeColor="text1"/>
                <w:sz w:val="22"/>
                <w:szCs w:val="22"/>
                <w:lang w:val="es-ES"/>
              </w:rPr>
              <w:instrText xml:space="preserve"> ADDIN ZOTERO_ITEM CSL_CITATION {"citationID":"NWf4vhKe","properties":{"formattedCitation":"(A.M. Trauelsen et al., 2019)","plainCitation":"(A.M. Trauelsen et al., 2019)","noteIndex":0},"citationItems":[{"id":2656,"uris":["http://zotero.org/users/5555828/items/YN2FVQSR"],"itemData":{"id":2656,"type":"article-journal","container-title":"Psychiatry Research","DOI":"10.1016/j.psychres.2019.01.018","page":"163–170","title":"Does childhood trauma predict poorer metacognitive abilities in people with first-episode psychosis?","volume":"273","author":[{"family":"Trauelsen","given":"A.M."},{"family":"Gumley","given":"A."},{"family":"Jansen","given":"J.E."},{"family":"Pedersen","given":"M.B."},{"family":"Nielsen","given":"H.-G.L."},{"family":"Haahr","given":"U.H."},{"family":"Simonsen","given":"E."}],"issued":{"date-parts":[["2019"]]}}}],"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lang w:val="es-ES"/>
              </w:rPr>
              <w:t>(A.M. Trauelsen et al., 2019)</w:t>
            </w:r>
            <w:r w:rsidRPr="00631638">
              <w:rPr>
                <w:rFonts w:ascii="Times New Roman" w:hAnsi="Times New Roman"/>
                <w:color w:val="000000" w:themeColor="text1"/>
                <w:sz w:val="22"/>
                <w:szCs w:val="22"/>
              </w:rPr>
              <w:fldChar w:fldCharType="end"/>
            </w:r>
          </w:p>
        </w:tc>
        <w:tc>
          <w:tcPr>
            <w:tcW w:w="1843" w:type="dxa"/>
            <w:shd w:val="clear" w:color="auto" w:fill="auto"/>
          </w:tcPr>
          <w:p w14:paraId="78328347"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44E33A3F"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5C3E5BAD"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5F4FDF0D"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7</w:t>
            </w:r>
          </w:p>
        </w:tc>
      </w:tr>
      <w:tr w:rsidR="00631638" w:rsidRPr="00631638" w14:paraId="7D15743B" w14:textId="77777777" w:rsidTr="000C7B8C">
        <w:trPr>
          <w:trHeight w:val="166"/>
        </w:trPr>
        <w:tc>
          <w:tcPr>
            <w:tcW w:w="3129" w:type="dxa"/>
            <w:shd w:val="clear" w:color="auto" w:fill="auto"/>
          </w:tcPr>
          <w:p w14:paraId="52F7F865" w14:textId="7C07475D" w:rsidR="00F664BE" w:rsidRPr="00631638" w:rsidRDefault="00F664BE" w:rsidP="00F664BE">
            <w:pPr>
              <w:spacing w:after="0" w:line="360" w:lineRule="auto"/>
              <w:rPr>
                <w:rFonts w:ascii="Times New Roman" w:hAnsi="Times New Roman"/>
                <w:color w:val="000000" w:themeColor="text1"/>
                <w:sz w:val="22"/>
                <w:szCs w:val="22"/>
                <w:lang w:val="es-ES"/>
              </w:rPr>
            </w:pPr>
            <w:r w:rsidRPr="00631638">
              <w:rPr>
                <w:rFonts w:ascii="Times New Roman" w:hAnsi="Times New Roman"/>
                <w:color w:val="000000" w:themeColor="text1"/>
                <w:sz w:val="22"/>
                <w:szCs w:val="22"/>
                <w:lang w:val="es-ES"/>
              </w:rPr>
              <w:lastRenderedPageBreak/>
              <w:t>Trotta et al. 2015</w:t>
            </w:r>
            <w:r w:rsidR="000E1FD9" w:rsidRPr="00631638">
              <w:rPr>
                <w:rFonts w:ascii="Times New Roman" w:hAnsi="Times New Roman"/>
                <w:color w:val="000000" w:themeColor="text1"/>
                <w:sz w:val="22"/>
                <w:szCs w:val="22"/>
                <w:lang w:val="es-ES"/>
              </w:rPr>
              <w:t xml:space="preserve"> </w:t>
            </w:r>
            <w:r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lang w:val="es-ES"/>
              </w:rPr>
              <w:instrText xml:space="preserve"> ADDIN ZOTERO_ITEM CSL_CITATION {"citationID":"1uEzn0Et","properties":{"formattedCitation":"(Trotta et al., 2016)","plainCitation":"(Trotta et al., 2016)","noteIndex":0},"citationItems":[{"id":8712,"uris":["http://zotero.org/users/5555828/items/45MZJP9C"],"itemData":{"id":8712,"type":"article-journal","abstract":"While the role of childhood adversity in increasing the risk of psychosis has been extensively investigated, it is not clear what the impact of early adverse experiences is on the outcomes of psychotic disorders. Therefore, we investigated associations between childhood adversity and 1-year outcomes in 285 first-presentation psychosis patients. Exposure to childhood adversity prior to 17 years of age was assessed using the Childhood Experience of Care and Abuse Questionnaire. Data on illness course, symptom remission, length of psychiatric hospitalization, compliance with medication, employment, and relationship status were extracted from clinical records for the year following first contact with mental health services for psychosis. Seventy-one percent of patients reported exposure to at least 1 type of childhood adversity (physical abuse, sexual abuse, parental separation, parental death, disrupted family arrangements, or being taken into care). No robust associations were found between childhood adversity and illness course or remission. However, childhood physical abuse was associated with almost 3-fold increased odds of not being in a relationship at 1-year follow-up compared to patients who did not report such adverse experiences. There was also evidence of a significant association between parental separation in childhood and longer admissions to psychiatric wards during 1-year follow-up and 2-fold increased odds of noncompliance with medication compared to those not separated from their parents. Therefore, our findings suggest that there may be some specificity in the impact of childhood adversity on service use and social functioning among psychosis patients over the first year following presentation to mental health services.","archive":"PubMed","archive_location":"26373540","container-title":"Schizophrenia bulletin","DOI":"10.1093/schbul/sbv131","ISSN":"1745-1701","issue":"2","journalAbbreviation":"Schizophr Bull","language":"eng","note":"number: 2\ncontainer-title: Schizophrenia bulletin\nedition: 2015/09/15\npublisher: Oxford University Press","page":"464-475","title":"Impact of Different Childhood Adversities on 1-Year Outcomes of Psychotic Disorder in the Genetics and Psychosis Study","volume":"42","author":[{"family":"Trotta","given":"Antonella"},{"family":"Murray","given":"Robin M"},{"family":"David","given":"Anthony S"},{"family":"Kolliakou","given":"Anna"},{"family":"O'Connor","given":"Jennifer"},{"family":"Di Forti","given":"Marta"},{"family":"Dazzan","given":"Paola"},{"family":"Mondelli","given":"Valeria"},{"family":"Morgan","given":"Craig"},{"family":"Fisher","given":"Helen L"}],"issued":{"date-parts":[["2016",3]]}}}],"schema":"https://github.com/citation-style-language/schema/raw/master/csl-citation.json"}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lang w:val="es-ES"/>
              </w:rPr>
              <w:t>(Trotta et al., 2016)</w:t>
            </w:r>
            <w:r w:rsidRPr="00631638">
              <w:rPr>
                <w:rFonts w:ascii="Times New Roman" w:hAnsi="Times New Roman"/>
                <w:color w:val="000000" w:themeColor="text1"/>
                <w:sz w:val="22"/>
                <w:szCs w:val="22"/>
              </w:rPr>
              <w:fldChar w:fldCharType="end"/>
            </w:r>
          </w:p>
        </w:tc>
        <w:tc>
          <w:tcPr>
            <w:tcW w:w="1843" w:type="dxa"/>
            <w:shd w:val="clear" w:color="auto" w:fill="auto"/>
          </w:tcPr>
          <w:p w14:paraId="0E011163"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5A04BC82" w14:textId="77777777" w:rsidR="00F664BE" w:rsidRPr="00631638" w:rsidRDefault="00F664BE" w:rsidP="00F664BE">
            <w:pPr>
              <w:spacing w:after="0" w:line="360" w:lineRule="auto"/>
              <w:jc w:val="center"/>
              <w:rPr>
                <w:rFonts w:ascii="Times New Roman" w:hAnsi="Times New Roman"/>
                <w:color w:val="000000" w:themeColor="text1"/>
                <w:sz w:val="22"/>
                <w:szCs w:val="22"/>
              </w:rPr>
            </w:pPr>
          </w:p>
        </w:tc>
        <w:tc>
          <w:tcPr>
            <w:tcW w:w="1843" w:type="dxa"/>
            <w:shd w:val="clear" w:color="auto" w:fill="auto"/>
          </w:tcPr>
          <w:p w14:paraId="02C0B440"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35CFB9BE"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4</w:t>
            </w:r>
          </w:p>
        </w:tc>
      </w:tr>
      <w:tr w:rsidR="00631638" w:rsidRPr="00631638" w14:paraId="75284801" w14:textId="77777777" w:rsidTr="000C7B8C">
        <w:trPr>
          <w:trHeight w:val="185"/>
        </w:trPr>
        <w:tc>
          <w:tcPr>
            <w:tcW w:w="3129" w:type="dxa"/>
            <w:shd w:val="clear" w:color="auto" w:fill="auto"/>
          </w:tcPr>
          <w:p w14:paraId="3B18F3D8" w14:textId="585D4EE7" w:rsidR="00F664BE" w:rsidRPr="00631638" w:rsidRDefault="00F664BE" w:rsidP="00F664BE">
            <w:pPr>
              <w:spacing w:after="0" w:line="360"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Turner et al. 2019</w:t>
            </w:r>
            <w:r w:rsidR="000E1FD9" w:rsidRPr="00631638">
              <w:rPr>
                <w:rFonts w:ascii="Times New Roman" w:hAnsi="Times New Roman"/>
                <w:color w:val="000000" w:themeColor="text1"/>
                <w:sz w:val="22"/>
                <w:szCs w:val="22"/>
              </w:rPr>
              <w:t xml:space="preserve"> </w:t>
            </w:r>
            <w:r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rPr>
              <w:instrText xml:space="preserve"> ADDIN ZOTERO_ITEM CSL_CITATION {"citationID":"6ar5kU8D","properties":{"formattedCitation":"(Turner et al., 2019)","plainCitation":"(Turner et al., 2019)","noteIndex":0},"citationItems":[{"id":4173,"uris":["http://zotero.org/users/5555828/items/EKGYTUZA"],"itemData":{"id":4173,"type":"article-journal","abstract":"AIMS: Associations between childhood abuse and various psychotic illnesses in adulthood are commonly reported. We aim to examine associations between several reported childhood adverse events (sexual abuse, physical abuse, emotional abuse, neglect and interpersonal loss) among adults with diagnosed psychotic disorders and clinical and psychosocial outcomes. METHODS: Within a large epidemiological study, the 2010 Australian National Survey of Psychosis (Survey of High Impact Psychosis, SHIP), we used logistic regression to model childhood adverse events (any and specific types) on 18 clinical and psychosocial outcomes. RESULTS: Eighty percent of SHIP participants (1466/1825) reported experiencing adverse events in childhood (sexual abuse, other types of abuse and interpersonal loss). Participants reporting any form of childhood adversity had higher odds for 12/18 outcomes we examined. Significant associations were observed with all psychosocial outcomes (social dysfunction, victimisation, offending and homelessness within the previous 12 months, and definite psychosocial stressor within 12 months of illness onset), with the strongest association for homelessness (odds ratio (OR) = 2.82). Common across all adverse event types was an association with lifetime depression, anxiety and a definite psychosocial stressor within 12 months of illness onset. When adverse event types were non-hierarchically coded, sexual abuse was associated with 11/18 outcomes, other types of abuse 13/18 and, interpersonal loss occurring in the absence of other forms of abuse was associated with fewer of the clinical and psychosocial outcomes, 4/18. When adverse events types were coded hierarchically (to isolate the effect of interpersonal loss in the absence of abuse), interpersonal loss was associated with lower odds of self-reproach (OR = 0.70), negative syndrome (OR = 0.75) and victimisation (OR = 0.82). CONCLUSIONS: Adverse childhood experiences among people with psychosis are common, as are subsequent psychosocial stressors. Mental health professionals should routinely enquire about all types of adversities in this group and provide effective service responses. Childhood abuse, including sexual abuse, may contribute to subsequent adversity, poor psychosocial functioning and complex needs among people with psychosis. Longitudinal research to better understand these relationships is needed, as are studies which evaluate the effectiveness of preventative interventions in high-risk groups.","archive":"PubMed","archive_location":"31839014","container-title":"Epidemiology and psychiatric sciences","DOI":"10.1017/S2045796019000684","ISSN":"2045-7979","journalAbbreviation":"Epidemiol Psychiatr Sci","language":"eng","note":"container-title: Epidemiology and psychiatric sciences\npublisher-place: England","page":"e78-e78","title":"Childhood adversity and clinical and psychosocial outcomes in psychosis","volume":"29","author":[{"family":"Turner","given":"S"},{"family":"Harvey","given":"C"},{"family":"Hayes","given":"L"},{"family":"Castle","given":"D"},{"family":"Galletly","given":"C"},{"family":"Sweeney","given":"S"},{"family":"Shah","given":"S"},{"family":"Keogh","given":"L"},{"family":"Spittal","given":"M J"}],"issued":{"date-parts":[["2019"]],"season":"Diciembre"}}}],"schema":"https://github.com/citation-style-language/schema/raw/master/csl-citation.json"}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rPr>
              <w:t>(Turner et al., 2019)</w:t>
            </w:r>
            <w:r w:rsidRPr="00631638">
              <w:rPr>
                <w:rFonts w:ascii="Times New Roman" w:hAnsi="Times New Roman"/>
                <w:color w:val="000000" w:themeColor="text1"/>
                <w:sz w:val="22"/>
                <w:szCs w:val="22"/>
              </w:rPr>
              <w:fldChar w:fldCharType="end"/>
            </w:r>
          </w:p>
        </w:tc>
        <w:tc>
          <w:tcPr>
            <w:tcW w:w="1843" w:type="dxa"/>
            <w:shd w:val="clear" w:color="auto" w:fill="auto"/>
          </w:tcPr>
          <w:p w14:paraId="474F7B69"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4F3E5218"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24E05297"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4CCD2599"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8</w:t>
            </w:r>
          </w:p>
        </w:tc>
      </w:tr>
      <w:tr w:rsidR="00631638" w:rsidRPr="00631638" w14:paraId="38D219A9" w14:textId="77777777" w:rsidTr="000C7B8C">
        <w:trPr>
          <w:trHeight w:val="204"/>
        </w:trPr>
        <w:tc>
          <w:tcPr>
            <w:tcW w:w="3129" w:type="dxa"/>
            <w:shd w:val="clear" w:color="auto" w:fill="auto"/>
          </w:tcPr>
          <w:p w14:paraId="255F3E02" w14:textId="28C62869" w:rsidR="00F664BE" w:rsidRPr="00631638" w:rsidRDefault="00F664BE" w:rsidP="00F664BE">
            <w:pPr>
              <w:spacing w:after="0" w:line="360" w:lineRule="auto"/>
              <w:rPr>
                <w:rFonts w:ascii="Times New Roman" w:hAnsi="Times New Roman"/>
                <w:color w:val="000000" w:themeColor="text1"/>
                <w:sz w:val="22"/>
                <w:szCs w:val="22"/>
                <w:lang w:val="es-ES"/>
              </w:rPr>
            </w:pPr>
            <w:r w:rsidRPr="00631638">
              <w:rPr>
                <w:rFonts w:ascii="Times New Roman" w:hAnsi="Times New Roman"/>
                <w:color w:val="000000" w:themeColor="text1"/>
                <w:sz w:val="22"/>
                <w:szCs w:val="22"/>
                <w:lang w:val="es-ES"/>
              </w:rPr>
              <w:t>Van Nierop et al. 2015</w:t>
            </w:r>
            <w:r w:rsidR="000E1FD9" w:rsidRPr="00631638">
              <w:rPr>
                <w:rFonts w:ascii="Times New Roman" w:hAnsi="Times New Roman"/>
                <w:color w:val="000000" w:themeColor="text1"/>
                <w:sz w:val="22"/>
                <w:szCs w:val="22"/>
                <w:lang w:val="es-ES"/>
              </w:rPr>
              <w:t xml:space="preserve"> </w:t>
            </w:r>
            <w:r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lang w:val="es-ES"/>
              </w:rPr>
              <w:instrText xml:space="preserve"> ADDIN ZOTERO_ITEM CSL_CITATION {"citationID":"sMA5SPw9","properties":{"formattedCitation":"(van Nierop et al., 2016)","plainCitation":"(van Nierop et al., 2016)","noteIndex":0},"citationItems":[{"id":1057,"uris":["http://zotero.org/users/5555828/items/2AADWXVG"],"itemData":{"id":1057,"type":"article-journal","abstract":"OBJECTIVE: Previous work has shown that across different patient samples, patients with childhood trauma are more likely to have co-occurrence of affective, anxious and psychosis symptoms than non-traumatized patients. However, the clinical relevance of trauma-related admixture remains to be established. METHOD: We examined patients with mood disorder (NEMESIS-2; n = 1260), anxiety disorder (NEMESIS-2; n = 896) or psychotic disorder (GROUP; n = 532) in terms of symptom profiles, quality of life (QOL) and social functioning. RESULTS: Results showed that mood disorder patients with both trauma and co-occurrence of affective, anxious and psychosis symptoms had a lower QOL (B-12.6, 95% CI -17.7 to -7.5, P &lt; 0.001), more help-seeking behaviour [odds ratio (OR) 2.5, 95% CI 1.1-5.7, P = 0.031] and higher prevalence of substance use disorders (OR 7.8, 95% CI 1.1-58.0, P = 0.044), compared with patients without trauma history and symptom admixture (Trauma-/CL-). Similar results were found in patients with an anxiety disorder. Traumatized patients with a psychotic disorder and admixture showed lower QOL (B-0.6, 95% CI -0.9 to -0.4, P &lt; 0.001), higher prevalence of drug disorders (OR 2.2, 95% CI 1.2-3.9, P = 0.008) and lower global assessment of functioning (B-12.8, 95% CI -17.1 to -8.5, P &lt; 0.001) than Trauma-/CL- patients. CONCLUSION: Stratification according to childhood trauma exposure thus identifies a phenotype characterized by admixture of affective, anxiety and psychotic symptoms that, when combined, has clinical relevance. Identification of functionally meaningful aetiological subgroups may aid clinical practice.","archive":"PubMed","archive_location":"25961128","container-title":"Acta psychiatrica Scandinavica","DOI":"10.1111/acps.12437","ISSN":"1600-0447","issue":"2","journalAbbreviation":"Acta Psychiatr Scand","language":"eng","note":"number: 2\ncontainer-title: Acta psychiatrica Scandinavica\nedition: 2015/05/11\npublisher-place: United States","page":"91-101","title":"The functional and clinical relevance of childhood trauma-related admixture of affective, anxious and psychosis symptoms","volume":"133","author":[{"family":"Nierop","given":"M","non-dropping-particle":"van"},{"family":"Bak","given":"M"},{"family":"Graaf","given":"R","non-dropping-particle":"de"},{"family":"Ten Have","given":"M"},{"family":"Dorsselaer","given":"S","non-dropping-particle":"van"},{"literal":"Genetic Risk and Outcome of Psychosis (GROUP) Investigators"},{"family":"Winkel","given":"R","non-dropping-particle":"van"}],"issued":{"date-parts":[["2016",2]]}}}],"schema":"https://github.com/citation-style-language/schema/raw/master/csl-citation.json"}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lang w:val="es-ES"/>
              </w:rPr>
              <w:t>(van Nierop et al., 2016)</w:t>
            </w:r>
            <w:r w:rsidRPr="00631638">
              <w:rPr>
                <w:rFonts w:ascii="Times New Roman" w:hAnsi="Times New Roman"/>
                <w:color w:val="000000" w:themeColor="text1"/>
                <w:sz w:val="22"/>
                <w:szCs w:val="22"/>
              </w:rPr>
              <w:fldChar w:fldCharType="end"/>
            </w:r>
          </w:p>
        </w:tc>
        <w:tc>
          <w:tcPr>
            <w:tcW w:w="1843" w:type="dxa"/>
            <w:shd w:val="clear" w:color="auto" w:fill="auto"/>
          </w:tcPr>
          <w:p w14:paraId="51DA9F14"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4B159FA0"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1799A368"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7C1E7DEE"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6</w:t>
            </w:r>
          </w:p>
        </w:tc>
      </w:tr>
      <w:tr w:rsidR="00631638" w:rsidRPr="00631638" w14:paraId="4B646D68" w14:textId="77777777" w:rsidTr="000C7B8C">
        <w:trPr>
          <w:trHeight w:val="224"/>
        </w:trPr>
        <w:tc>
          <w:tcPr>
            <w:tcW w:w="3129" w:type="dxa"/>
            <w:shd w:val="clear" w:color="auto" w:fill="auto"/>
          </w:tcPr>
          <w:p w14:paraId="6F2F2828" w14:textId="65001AE2" w:rsidR="00F664BE" w:rsidRPr="00631638" w:rsidRDefault="00F664BE" w:rsidP="00F664BE">
            <w:pPr>
              <w:spacing w:after="0" w:line="360"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Vaskinn et al. 2021</w:t>
            </w:r>
            <w:r w:rsidR="000E1FD9" w:rsidRPr="00631638">
              <w:rPr>
                <w:rFonts w:ascii="Times New Roman" w:hAnsi="Times New Roman"/>
                <w:color w:val="000000" w:themeColor="text1"/>
                <w:sz w:val="22"/>
                <w:szCs w:val="22"/>
              </w:rPr>
              <w:t xml:space="preserve"> </w:t>
            </w:r>
            <w:r w:rsidRPr="00631638">
              <w:rPr>
                <w:rFonts w:ascii="Times New Roman" w:hAnsi="Times New Roman"/>
                <w:color w:val="000000" w:themeColor="text1"/>
                <w:sz w:val="22"/>
                <w:szCs w:val="22"/>
              </w:rPr>
              <w:fldChar w:fldCharType="begin"/>
            </w:r>
            <w:r w:rsidR="0026176E" w:rsidRPr="00631638">
              <w:rPr>
                <w:rFonts w:ascii="Times New Roman" w:hAnsi="Times New Roman"/>
                <w:color w:val="000000" w:themeColor="text1"/>
                <w:sz w:val="22"/>
                <w:szCs w:val="22"/>
              </w:rPr>
              <w:instrText xml:space="preserve"> ADDIN ZOTERO_ITEM CSL_CITATION {"citationID":"cNI2cGRM","properties":{"formattedCitation":"(Vaskinn, Melle, Aas, &amp; Berg, 2021b)","plainCitation":"(Vaskinn, Melle, Aas, &amp; Berg, 2021b)","noteIndex":0},"citationItems":[{"id":13226,"uris":["http://zotero.org/users/5555828/items/D9KB5GZF"],"itemData":{"id":13226,"type":"article-journal","abstract":"Whereas childhood trauma is associated with reduced nonsocial cognition in schizophrenia, research on the relationship between childhood trauma and social cognition is limited and mixed. The aim of this study was to examine the association between childhood trauma and theory of mind (ToM) in persons with schizophrenia (n = 68) compared to healthy control participants (n = 70). Childhood trauma was assessed with the Childhood Trauma Questionnaire (CTQ), providing information on physical abuse, emotional abuse, sexual abuse, physical neglect and emotional neglect. ToM was indexed by the Movie for the Assessment of Social Cognition (MASC), which yields scores for total, cognitive and affective ToM, and for three error types (overmentalizing, undermentalizing, no mentalizing). Persons with schizophrenia had elevated rates of childhood trauma and lower ToM scores than healthy controls. In the schizophrenia group, associations between sexual abuse and affective ToM was statistically significant. In regression analyses, physical neglect was found to be the strongest predictor of affective ToM. In healthy controls, childhood trauma was not associated with ToM. Follow-up analyses comparing individuals with/without clinically significant childhood trauma, confirmed the findings for the schizophrenia group. No causal inferences can be made in this cross-sectional study, but the results suggest an illnesss-pecific association between both sexual abuse and physical neglect in childhood, and adult affective ToM in individuals with schizophrenia.","archive_location":"WOS:000658476800003","container-title":"SCHIZOPHRENIA RESEARCH-COGNITION","DOI":"10.1016/j.scog.2020.100189","ISSN":"2215-0013","title":"Sexual abuse and physical neglect in childhood are associated with affective theory of mind in adults with schizophrenia","volume":"23","author":[{"family":"Vaskinn","given":"Anja"},{"family":"Melle","given":"Ingrid"},{"family":"Aas","given":"Monica"},{"family":"Berg","given":"Akiah Ottesen"}],"issued":{"date-parts":[["2021",3]]}}}],"schema":"https://github.com/citation-style-language/schema/raw/master/csl-citation.json"}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rPr>
              <w:t>(Vaskinn, Melle, Aas, &amp; Berg, 2021)</w:t>
            </w:r>
            <w:r w:rsidRPr="00631638">
              <w:rPr>
                <w:rFonts w:ascii="Times New Roman" w:hAnsi="Times New Roman"/>
                <w:color w:val="000000" w:themeColor="text1"/>
                <w:sz w:val="22"/>
                <w:szCs w:val="22"/>
              </w:rPr>
              <w:fldChar w:fldCharType="end"/>
            </w:r>
          </w:p>
        </w:tc>
        <w:tc>
          <w:tcPr>
            <w:tcW w:w="1843" w:type="dxa"/>
            <w:shd w:val="clear" w:color="auto" w:fill="auto"/>
          </w:tcPr>
          <w:p w14:paraId="7F247678"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34E1E82F"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843" w:type="dxa"/>
            <w:shd w:val="clear" w:color="auto" w:fill="auto"/>
          </w:tcPr>
          <w:p w14:paraId="59952006"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48FA74EC"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5</w:t>
            </w:r>
          </w:p>
        </w:tc>
      </w:tr>
      <w:tr w:rsidR="00631638" w:rsidRPr="00631638" w14:paraId="37B10E5D" w14:textId="77777777" w:rsidTr="000C7B8C">
        <w:trPr>
          <w:trHeight w:val="216"/>
        </w:trPr>
        <w:tc>
          <w:tcPr>
            <w:tcW w:w="3129" w:type="dxa"/>
            <w:shd w:val="clear" w:color="auto" w:fill="auto"/>
          </w:tcPr>
          <w:p w14:paraId="66C6094B" w14:textId="23E51FB1" w:rsidR="00F664BE" w:rsidRPr="00631638" w:rsidRDefault="00F664BE" w:rsidP="00F664BE">
            <w:pPr>
              <w:spacing w:after="0" w:line="360" w:lineRule="auto"/>
              <w:rPr>
                <w:rFonts w:ascii="Times New Roman" w:hAnsi="Times New Roman"/>
                <w:color w:val="000000" w:themeColor="text1"/>
                <w:sz w:val="22"/>
                <w:szCs w:val="22"/>
                <w:lang w:val="es-ES"/>
              </w:rPr>
            </w:pPr>
            <w:r w:rsidRPr="00631638">
              <w:rPr>
                <w:rFonts w:ascii="Times New Roman" w:hAnsi="Times New Roman"/>
                <w:color w:val="000000" w:themeColor="text1"/>
                <w:sz w:val="22"/>
                <w:szCs w:val="22"/>
                <w:lang w:val="es-ES"/>
              </w:rPr>
              <w:t>Vila-Badia et al. 2021</w:t>
            </w:r>
            <w:r w:rsidR="000E1FD9" w:rsidRPr="00631638">
              <w:rPr>
                <w:rFonts w:ascii="Times New Roman" w:hAnsi="Times New Roman"/>
                <w:color w:val="000000" w:themeColor="text1"/>
                <w:sz w:val="22"/>
                <w:szCs w:val="22"/>
                <w:lang w:val="es-ES"/>
              </w:rPr>
              <w:t xml:space="preserve"> </w:t>
            </w:r>
            <w:r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lang w:val="es-ES"/>
              </w:rPr>
              <w:instrText xml:space="preserve"> ADDIN ZOTERO_ITEM CSL_CITATION {"citationID":"UtSb9oKo","properties":{"formattedCitation":"(Vila-Badia et al., 2022)","plainCitation":"(Vila-Badia et al., 2022)","noteIndex":0},"citationItems":[{"id":13237,"uris":["http://zotero.org/users/5555828/items/AISTFJH8"],"itemData":{"id":13237,"type":"article-journal","abstract":"OBJECTIVE: To study the prevalence and the type of childhood trauma (CT) in a first-episode psychosis (FEP) cohort and in a healthy control (HC) sample. To study which clinical and sociodemographic variables in the onset of the FEP are related to having suffered some traumatic experience in childhood.\nMETHOD: 100 FEP patients and 94 HC participated in the study. The Childhood Traumatic Questionnaire (CTQ) was used to evaluate CT. The Positive and Negative Syndrome Scale (PANSS), the Personal and Social Performance (PSP), the Suicide Risk Scale of Plutchik (SRSP), and the Perceived Stress Scale (PSS) were also administered.\nRESULTS: 61% of FEP patients and 17% of HC reported having experienced some kind of CT. FEP showed more CT than controls in all subscales, except in sexual abuse. The most frequent CT was emotional abuse. For the FEP group, younger age, more years of education, have a first-degree family history, more positive and negative symptoms, more perceived stress and more personal and social functioning were the variables more influenced by having suffered some kind of CT.\nCONCLUSIONS: There is a high prevalence of CT in FEP patients. Having a first-degree family history of mental illness, more positive symptoms, and more perception of stress at the time of hospital admission were related to having suffered CT. More research is needed to find out the best way to detect CT and its role in psychosis to be able to implement interventions to improve the evolution of these patients.","container-title":"Journal of Psychiatric Research","DOI":"10.1016/j.jpsychires.2021.12.033","ISSN":"1879-1379","journalAbbreviation":"J Psychiatr Res","language":"eng","note":"PMID: 34959161","page":"102-108","source":"PubMed","title":"Prevalence and types of childhood trauma in first episode psychosis patients. Relation with clinical onset variables","volume":"146","author":[{"family":"Vila-Badia","given":"R."},{"family":"Del Cacho","given":"N."},{"family":"Butjosa","given":"A."},{"family":"Serra Arumí","given":"C."},{"family":"Esteban Santjusto","given":"M."},{"family":"Abella","given":"M."},{"family":"Cuevas-Esteban","given":"J."},{"family":"Morelló","given":"G."},{"family":"Pardo","given":"M."},{"family":"Muñoz-Samons","given":"D."},{"literal":"Group PROFEP"},{"family":"Usall","given":"Judith"}],"issued":{"date-parts":[["2022",2]]}}}],"schema":"https://github.com/citation-style-language/schema/raw/master/csl-citation.json"}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lang w:val="es-ES"/>
              </w:rPr>
              <w:t>(Vila-Badia et al., 2022)</w:t>
            </w:r>
            <w:r w:rsidRPr="00631638">
              <w:rPr>
                <w:rFonts w:ascii="Times New Roman" w:hAnsi="Times New Roman"/>
                <w:color w:val="000000" w:themeColor="text1"/>
                <w:sz w:val="22"/>
                <w:szCs w:val="22"/>
              </w:rPr>
              <w:fldChar w:fldCharType="end"/>
            </w:r>
          </w:p>
        </w:tc>
        <w:tc>
          <w:tcPr>
            <w:tcW w:w="1843" w:type="dxa"/>
            <w:shd w:val="clear" w:color="auto" w:fill="auto"/>
          </w:tcPr>
          <w:p w14:paraId="565F6C45"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25C96DBB" w14:textId="77777777" w:rsidR="00F664BE" w:rsidRPr="00631638" w:rsidRDefault="00F664BE" w:rsidP="00F664BE">
            <w:pPr>
              <w:spacing w:after="0" w:line="360" w:lineRule="auto"/>
              <w:jc w:val="center"/>
              <w:rPr>
                <w:rFonts w:ascii="Times New Roman" w:hAnsi="Times New Roman"/>
                <w:color w:val="000000" w:themeColor="text1"/>
                <w:sz w:val="22"/>
                <w:szCs w:val="22"/>
              </w:rPr>
            </w:pPr>
          </w:p>
        </w:tc>
        <w:tc>
          <w:tcPr>
            <w:tcW w:w="1843" w:type="dxa"/>
            <w:shd w:val="clear" w:color="auto" w:fill="auto"/>
          </w:tcPr>
          <w:p w14:paraId="3B837088"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3C80E3D4"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6</w:t>
            </w:r>
          </w:p>
        </w:tc>
      </w:tr>
      <w:tr w:rsidR="00631638" w:rsidRPr="00631638" w14:paraId="488C0B56" w14:textId="77777777" w:rsidTr="000C7B8C">
        <w:trPr>
          <w:trHeight w:val="216"/>
        </w:trPr>
        <w:tc>
          <w:tcPr>
            <w:tcW w:w="3129" w:type="dxa"/>
            <w:shd w:val="clear" w:color="auto" w:fill="auto"/>
          </w:tcPr>
          <w:p w14:paraId="1E80D12A" w14:textId="23A1C329" w:rsidR="00F664BE" w:rsidRPr="00631638" w:rsidRDefault="00F664BE" w:rsidP="00F664BE">
            <w:pPr>
              <w:spacing w:after="0" w:line="360"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Weijers et al. 2018</w:t>
            </w:r>
            <w:r w:rsidR="000E1FD9" w:rsidRPr="00631638">
              <w:rPr>
                <w:rFonts w:ascii="Times New Roman" w:hAnsi="Times New Roman"/>
                <w:color w:val="000000" w:themeColor="text1"/>
                <w:sz w:val="22"/>
                <w:szCs w:val="22"/>
              </w:rPr>
              <w:t xml:space="preserve"> </w:t>
            </w:r>
            <w:r w:rsidRPr="00631638">
              <w:rPr>
                <w:rFonts w:ascii="Times New Roman" w:hAnsi="Times New Roman"/>
                <w:color w:val="000000" w:themeColor="text1"/>
                <w:sz w:val="22"/>
                <w:szCs w:val="22"/>
              </w:rPr>
              <w:fldChar w:fldCharType="begin"/>
            </w:r>
            <w:r w:rsidR="00A2227D" w:rsidRPr="00631638">
              <w:rPr>
                <w:rFonts w:ascii="Times New Roman" w:hAnsi="Times New Roman"/>
                <w:color w:val="000000" w:themeColor="text1"/>
                <w:sz w:val="22"/>
                <w:szCs w:val="22"/>
              </w:rPr>
              <w:instrText xml:space="preserve"> ADDIN ZOTERO_ITEM CSL_CITATION {"citationID":"BnJ2qVe2","properties":{"formattedCitation":"(Weijers et al., 2018)","plainCitation":"(Weijers et al., 2018)","noteIndex":0},"citationItems":[{"id":1363,"uris":["http://zotero.org/users/5555828/items/XNFUK5XK"],"itemData":{"id":1363,"type":"article-journal","abstract":"Reported childhood abuse has been linked to the severity of clinical symptoms and social dysfunction in non-affective psychotic disorder. Impaired mentalizing ability may be one of the mechanisms accounting for this effect. This study examined whether impaired mentalizing mediates the effect of reported childhood abuse on positive symptoms, negative symptoms, and social dysfunction. Eighty-seven patients with non-affective psychotic disorder were examined. Reported childhood abuse was measured using the Childhood Experience of Care and Abuse interview. Additionally, the Social Functioning Scale and the Positive and Negative Syndrome Scale were used. The Hinting Task was used to measure mentalizing impairment. Reported childhood abuse was significantly related to the severity of positive and negative symptoms, not to social dysfunction. Reported childhood abuse was also related to mentalizing impairment. Mentalizing impairment was related to negative symptoms, but not to positive symptoms or social dysfunction. Mentalizing impairment accounted for 40% of the association between reported childhood abuse and negative symptoms, indicating partial mediation. A sensitivity analysis revealed that the mediating effect was only observed in those who reported fairly severe childhood abuse.","archive":"PubMed","archive_location":"29145104","container-title":"Psychiatry research","DOI":"10.1016/j.psychres.2017.11.010","ISSN":"1872-7123","journalAbbreviation":"Psychiatry Res","language":"eng","note":"container-title: Psychiatry research\nedition: 2017/11/06\npublisher-place: Ireland","page":"463-469","title":"Mentalizing impairment as a mediator between reported childhood abuse and outcome in nonaffective psychotic disorder","volume":"259","author":[{"family":"Weijers","given":"J"},{"family":"Fonagy","given":"P"},{"family":"Eurelings-Bontekoe","given":"E"},{"family":"Termorshuizen","given":"F"},{"family":"Viechtbauer","given":"W"},{"family":"Selten","given":"J P"}],"issued":{"date-parts":[["2018"]],"season":"Enero"}}}],"schema":"https://github.com/citation-style-language/schema/raw/master/csl-citation.json"} </w:instrText>
            </w:r>
            <w:r w:rsidRPr="00631638">
              <w:rPr>
                <w:rFonts w:ascii="Times New Roman" w:hAnsi="Times New Roman"/>
                <w:color w:val="000000" w:themeColor="text1"/>
                <w:sz w:val="22"/>
                <w:szCs w:val="22"/>
              </w:rPr>
              <w:fldChar w:fldCharType="separate"/>
            </w:r>
            <w:r w:rsidR="0026176E" w:rsidRPr="00631638">
              <w:rPr>
                <w:rFonts w:ascii="Times New Roman" w:hAnsi="Times New Roman"/>
                <w:color w:val="000000" w:themeColor="text1"/>
                <w:sz w:val="22"/>
              </w:rPr>
              <w:t>(Weijers et al., 2018)</w:t>
            </w:r>
            <w:r w:rsidRPr="00631638">
              <w:rPr>
                <w:rFonts w:ascii="Times New Roman" w:hAnsi="Times New Roman"/>
                <w:color w:val="000000" w:themeColor="text1"/>
                <w:sz w:val="22"/>
                <w:szCs w:val="22"/>
              </w:rPr>
              <w:fldChar w:fldCharType="end"/>
            </w:r>
          </w:p>
        </w:tc>
        <w:tc>
          <w:tcPr>
            <w:tcW w:w="1843" w:type="dxa"/>
            <w:shd w:val="clear" w:color="auto" w:fill="auto"/>
          </w:tcPr>
          <w:p w14:paraId="4EE507C2"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43676C9A" w14:textId="77777777" w:rsidR="00F664BE" w:rsidRPr="00631638" w:rsidRDefault="00F664BE" w:rsidP="00F664BE">
            <w:pPr>
              <w:spacing w:after="0" w:line="360" w:lineRule="auto"/>
              <w:jc w:val="center"/>
              <w:rPr>
                <w:rFonts w:ascii="Times New Roman" w:hAnsi="Times New Roman"/>
                <w:color w:val="000000" w:themeColor="text1"/>
                <w:sz w:val="22"/>
                <w:szCs w:val="22"/>
              </w:rPr>
            </w:pPr>
          </w:p>
        </w:tc>
        <w:tc>
          <w:tcPr>
            <w:tcW w:w="1843" w:type="dxa"/>
            <w:shd w:val="clear" w:color="auto" w:fill="auto"/>
          </w:tcPr>
          <w:p w14:paraId="71BE2297"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shd w:val="clear" w:color="auto" w:fill="auto"/>
          </w:tcPr>
          <w:p w14:paraId="2641E21C" w14:textId="77777777" w:rsidR="00F664BE" w:rsidRPr="00631638" w:rsidRDefault="00F664BE" w:rsidP="00F664BE">
            <w:pPr>
              <w:spacing w:after="0" w:line="360" w:lineRule="auto"/>
              <w:jc w:val="center"/>
              <w:rPr>
                <w:rFonts w:ascii="Times New Roman" w:hAnsi="Times New Roman"/>
                <w:color w:val="000000" w:themeColor="text1"/>
                <w:sz w:val="22"/>
                <w:szCs w:val="22"/>
              </w:rPr>
            </w:pPr>
            <w:r w:rsidRPr="00631638">
              <w:rPr>
                <w:rFonts w:ascii="Times New Roman" w:hAnsi="Times New Roman"/>
                <w:color w:val="000000" w:themeColor="text1"/>
                <w:sz w:val="22"/>
                <w:szCs w:val="22"/>
              </w:rPr>
              <w:t>4</w:t>
            </w:r>
          </w:p>
        </w:tc>
      </w:tr>
    </w:tbl>
    <w:p w14:paraId="3F9BC0CD" w14:textId="77777777" w:rsidR="00472958" w:rsidRPr="00631638" w:rsidRDefault="00472958" w:rsidP="00472958">
      <w:pPr>
        <w:pStyle w:val="Heading1"/>
        <w:rPr>
          <w:rFonts w:ascii="Times New Roman" w:hAnsi="Times New Roman" w:cs="Times New Roman"/>
          <w:b w:val="0"/>
          <w:bCs w:val="0"/>
          <w:color w:val="000000" w:themeColor="text1"/>
          <w:sz w:val="24"/>
          <w:szCs w:val="24"/>
        </w:rPr>
      </w:pPr>
      <w:bookmarkStart w:id="16" w:name="_Toc134356066"/>
      <w:r w:rsidRPr="00631638">
        <w:rPr>
          <w:rFonts w:ascii="Times New Roman" w:hAnsi="Times New Roman" w:cs="Times New Roman"/>
          <w:color w:val="000000" w:themeColor="text1"/>
          <w:sz w:val="24"/>
          <w:szCs w:val="24"/>
        </w:rPr>
        <w:t>ST7. Risk of bias and quality assessment score</w:t>
      </w:r>
      <w:bookmarkEnd w:id="16"/>
    </w:p>
    <w:p w14:paraId="55405B27" w14:textId="77777777" w:rsidR="00472958" w:rsidRPr="00631638" w:rsidRDefault="00472958" w:rsidP="00472958">
      <w:pPr>
        <w:rPr>
          <w:rFonts w:ascii="Times New Roman" w:hAnsi="Times New Roman"/>
          <w:b/>
          <w:color w:val="000000" w:themeColor="text1"/>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20"/>
        <w:gridCol w:w="1194"/>
      </w:tblGrid>
      <w:tr w:rsidR="00631638" w:rsidRPr="00631638" w14:paraId="1B18F78E" w14:textId="77777777" w:rsidTr="00EA0CF9">
        <w:trPr>
          <w:trHeight w:val="743"/>
        </w:trPr>
        <w:tc>
          <w:tcPr>
            <w:tcW w:w="8364" w:type="dxa"/>
            <w:shd w:val="clear" w:color="auto" w:fill="auto"/>
          </w:tcPr>
          <w:p w14:paraId="20F5C97A" w14:textId="77777777" w:rsidR="00472958" w:rsidRPr="00631638" w:rsidRDefault="00472958" w:rsidP="00EA0CF9">
            <w:pPr>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Newcastle-Ottawa Scale Criteria </w:t>
            </w:r>
          </w:p>
          <w:p w14:paraId="103F0CCA" w14:textId="77777777" w:rsidR="00472958" w:rsidRPr="00631638" w:rsidRDefault="00472958" w:rsidP="00EA0CF9">
            <w:pPr>
              <w:rPr>
                <w:rFonts w:ascii="Times New Roman" w:eastAsia="Calibri" w:hAnsi="Times New Roman"/>
                <w:color w:val="000000" w:themeColor="text1"/>
                <w:sz w:val="22"/>
                <w:szCs w:val="22"/>
              </w:rPr>
            </w:pPr>
            <w:r w:rsidRPr="00631638">
              <w:rPr>
                <w:rFonts w:ascii="Times New Roman" w:eastAsia="Calibri" w:hAnsi="Times New Roman"/>
                <w:i/>
                <w:iCs/>
                <w:color w:val="000000" w:themeColor="text1"/>
                <w:sz w:val="22"/>
                <w:szCs w:val="22"/>
              </w:rPr>
              <w:t>Cross-sectional studies</w:t>
            </w:r>
          </w:p>
        </w:tc>
        <w:tc>
          <w:tcPr>
            <w:tcW w:w="1194" w:type="dxa"/>
            <w:shd w:val="clear" w:color="auto" w:fill="auto"/>
          </w:tcPr>
          <w:p w14:paraId="5DDA4F16" w14:textId="77777777" w:rsidR="00472958" w:rsidRPr="00631638" w:rsidRDefault="00472958" w:rsidP="00EA0CF9">
            <w:pPr>
              <w:jc w:val="center"/>
              <w:rPr>
                <w:rFonts w:ascii="Times New Roman" w:eastAsia="Calibri" w:hAnsi="Times New Roman"/>
                <w:b/>
                <w:bCs/>
                <w:color w:val="000000" w:themeColor="text1"/>
                <w:sz w:val="22"/>
                <w:szCs w:val="22"/>
              </w:rPr>
            </w:pPr>
            <w:r w:rsidRPr="00631638">
              <w:rPr>
                <w:rFonts w:ascii="Times New Roman" w:eastAsia="Calibri" w:hAnsi="Times New Roman"/>
                <w:b/>
                <w:bCs/>
                <w:color w:val="000000" w:themeColor="text1"/>
                <w:sz w:val="22"/>
                <w:szCs w:val="22"/>
              </w:rPr>
              <w:t>Maximum score = 8</w:t>
            </w:r>
          </w:p>
        </w:tc>
      </w:tr>
      <w:tr w:rsidR="00631638" w:rsidRPr="00631638" w14:paraId="42D752E5" w14:textId="77777777" w:rsidTr="00EA0CF9">
        <w:trPr>
          <w:trHeight w:val="419"/>
        </w:trPr>
        <w:tc>
          <w:tcPr>
            <w:tcW w:w="8364" w:type="dxa"/>
            <w:shd w:val="clear" w:color="auto" w:fill="auto"/>
          </w:tcPr>
          <w:p w14:paraId="27DDC007" w14:textId="77777777" w:rsidR="00472958" w:rsidRPr="00631638" w:rsidRDefault="00472958" w:rsidP="00EA0CF9">
            <w:pPr>
              <w:rPr>
                <w:rFonts w:ascii="Times New Roman" w:eastAsia="Calibri" w:hAnsi="Times New Roman"/>
                <w:b/>
                <w:bCs/>
                <w:color w:val="000000" w:themeColor="text1"/>
                <w:sz w:val="22"/>
                <w:szCs w:val="22"/>
              </w:rPr>
            </w:pPr>
            <w:r w:rsidRPr="00631638">
              <w:rPr>
                <w:rFonts w:ascii="Times New Roman" w:eastAsia="Calibri" w:hAnsi="Times New Roman"/>
                <w:b/>
                <w:bCs/>
                <w:color w:val="000000" w:themeColor="text1"/>
                <w:sz w:val="22"/>
                <w:szCs w:val="22"/>
              </w:rPr>
              <w:t>Selection</w:t>
            </w:r>
          </w:p>
        </w:tc>
        <w:tc>
          <w:tcPr>
            <w:tcW w:w="1194" w:type="dxa"/>
            <w:shd w:val="clear" w:color="auto" w:fill="auto"/>
          </w:tcPr>
          <w:p w14:paraId="011CA44A" w14:textId="77777777" w:rsidR="00472958" w:rsidRPr="00631638" w:rsidRDefault="00472958" w:rsidP="00EA0CF9">
            <w:pPr>
              <w:jc w:val="center"/>
              <w:rPr>
                <w:rFonts w:ascii="Times New Roman" w:eastAsia="Calibri" w:hAnsi="Times New Roman"/>
                <w:b/>
                <w:bCs/>
                <w:color w:val="000000" w:themeColor="text1"/>
                <w:sz w:val="22"/>
                <w:szCs w:val="22"/>
              </w:rPr>
            </w:pPr>
            <w:r w:rsidRPr="00631638">
              <w:rPr>
                <w:rFonts w:ascii="Times New Roman" w:eastAsia="Calibri" w:hAnsi="Times New Roman"/>
                <w:b/>
                <w:bCs/>
                <w:color w:val="000000" w:themeColor="text1"/>
                <w:sz w:val="22"/>
                <w:szCs w:val="22"/>
              </w:rPr>
              <w:t>4</w:t>
            </w:r>
          </w:p>
        </w:tc>
      </w:tr>
      <w:tr w:rsidR="00631638" w:rsidRPr="00631638" w14:paraId="0509D097" w14:textId="77777777" w:rsidTr="00EA0CF9">
        <w:trPr>
          <w:trHeight w:val="419"/>
        </w:trPr>
        <w:tc>
          <w:tcPr>
            <w:tcW w:w="8364" w:type="dxa"/>
            <w:shd w:val="clear" w:color="auto" w:fill="auto"/>
          </w:tcPr>
          <w:p w14:paraId="5993F4E1" w14:textId="77777777" w:rsidR="00472958" w:rsidRPr="00631638" w:rsidRDefault="00472958" w:rsidP="00EA0CF9">
            <w:pPr>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Sample representative of target sample (e.g., all eligible or random sample)? </w:t>
            </w:r>
          </w:p>
        </w:tc>
        <w:tc>
          <w:tcPr>
            <w:tcW w:w="1194" w:type="dxa"/>
            <w:shd w:val="clear" w:color="auto" w:fill="auto"/>
          </w:tcPr>
          <w:p w14:paraId="1C26514E" w14:textId="77777777" w:rsidR="00472958" w:rsidRPr="00631638" w:rsidRDefault="00472958" w:rsidP="00EA0CF9">
            <w:pPr>
              <w:jc w:val="center"/>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1</w:t>
            </w:r>
          </w:p>
        </w:tc>
      </w:tr>
      <w:tr w:rsidR="00631638" w:rsidRPr="00631638" w14:paraId="6C0BDF0D" w14:textId="77777777" w:rsidTr="00EA0CF9">
        <w:tc>
          <w:tcPr>
            <w:tcW w:w="8364" w:type="dxa"/>
            <w:shd w:val="clear" w:color="auto" w:fill="auto"/>
          </w:tcPr>
          <w:p w14:paraId="6493ED9F" w14:textId="77777777" w:rsidR="00472958" w:rsidRPr="00631638" w:rsidRDefault="00472958" w:rsidP="00EA0CF9">
            <w:pPr>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Sample size justified or </w:t>
            </w:r>
            <w:r w:rsidR="000C7B8C" w:rsidRPr="00631638">
              <w:rPr>
                <w:rFonts w:ascii="Times New Roman" w:eastAsia="Calibri" w:hAnsi="Times New Roman"/>
                <w:color w:val="000000" w:themeColor="text1"/>
                <w:sz w:val="22"/>
                <w:szCs w:val="22"/>
              </w:rPr>
              <w:t>satisfactory?</w:t>
            </w:r>
          </w:p>
        </w:tc>
        <w:tc>
          <w:tcPr>
            <w:tcW w:w="1194" w:type="dxa"/>
            <w:shd w:val="clear" w:color="auto" w:fill="auto"/>
          </w:tcPr>
          <w:p w14:paraId="1A0FD284" w14:textId="77777777" w:rsidR="00472958" w:rsidRPr="00631638" w:rsidRDefault="00472958" w:rsidP="00EA0CF9">
            <w:pPr>
              <w:jc w:val="center"/>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1</w:t>
            </w:r>
          </w:p>
        </w:tc>
      </w:tr>
      <w:tr w:rsidR="00631638" w:rsidRPr="00631638" w14:paraId="6E432C18" w14:textId="77777777" w:rsidTr="00EA0CF9">
        <w:trPr>
          <w:trHeight w:val="489"/>
        </w:trPr>
        <w:tc>
          <w:tcPr>
            <w:tcW w:w="8364" w:type="dxa"/>
            <w:shd w:val="clear" w:color="auto" w:fill="auto"/>
          </w:tcPr>
          <w:p w14:paraId="1E78F268" w14:textId="77777777" w:rsidR="00472958" w:rsidRPr="00631638" w:rsidRDefault="00472958" w:rsidP="00EA0CF9">
            <w:pPr>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Non-response rate is defined satisfactory, and characteristics of responders/non-responders compared?</w:t>
            </w:r>
          </w:p>
        </w:tc>
        <w:tc>
          <w:tcPr>
            <w:tcW w:w="1194" w:type="dxa"/>
            <w:shd w:val="clear" w:color="auto" w:fill="auto"/>
          </w:tcPr>
          <w:p w14:paraId="20F83CDA" w14:textId="77777777" w:rsidR="00472958" w:rsidRPr="00631638" w:rsidRDefault="00472958" w:rsidP="00EA0CF9">
            <w:pPr>
              <w:jc w:val="center"/>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1</w:t>
            </w:r>
          </w:p>
        </w:tc>
      </w:tr>
      <w:tr w:rsidR="00631638" w:rsidRPr="00631638" w14:paraId="714444AE" w14:textId="77777777" w:rsidTr="00EA0CF9">
        <w:tc>
          <w:tcPr>
            <w:tcW w:w="8364" w:type="dxa"/>
            <w:shd w:val="clear" w:color="auto" w:fill="auto"/>
          </w:tcPr>
          <w:p w14:paraId="21FF77B4" w14:textId="77777777" w:rsidR="00472958" w:rsidRPr="00631638" w:rsidRDefault="00472958" w:rsidP="00EA0CF9">
            <w:pPr>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Ascertainment of exposure (i.e., childhood maltreatment) is valid and/or well described? </w:t>
            </w:r>
          </w:p>
        </w:tc>
        <w:tc>
          <w:tcPr>
            <w:tcW w:w="1194" w:type="dxa"/>
            <w:shd w:val="clear" w:color="auto" w:fill="auto"/>
          </w:tcPr>
          <w:p w14:paraId="609FE5EB" w14:textId="77777777" w:rsidR="00472958" w:rsidRPr="00631638" w:rsidRDefault="00472958" w:rsidP="00EA0CF9">
            <w:pPr>
              <w:jc w:val="center"/>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1</w:t>
            </w:r>
          </w:p>
        </w:tc>
      </w:tr>
      <w:tr w:rsidR="00631638" w:rsidRPr="00631638" w14:paraId="6797ED37" w14:textId="77777777" w:rsidTr="00EA0CF9">
        <w:trPr>
          <w:trHeight w:val="450"/>
        </w:trPr>
        <w:tc>
          <w:tcPr>
            <w:tcW w:w="8364" w:type="dxa"/>
            <w:shd w:val="clear" w:color="auto" w:fill="auto"/>
          </w:tcPr>
          <w:p w14:paraId="630BBF05" w14:textId="77777777" w:rsidR="00472958" w:rsidRPr="00631638" w:rsidRDefault="00472958" w:rsidP="00EA0CF9">
            <w:pPr>
              <w:rPr>
                <w:rFonts w:ascii="Times New Roman" w:eastAsia="Calibri" w:hAnsi="Times New Roman"/>
                <w:b/>
                <w:bCs/>
                <w:color w:val="000000" w:themeColor="text1"/>
                <w:sz w:val="22"/>
                <w:szCs w:val="22"/>
              </w:rPr>
            </w:pPr>
            <w:r w:rsidRPr="00631638">
              <w:rPr>
                <w:rFonts w:ascii="Times New Roman" w:eastAsia="Calibri" w:hAnsi="Times New Roman"/>
                <w:b/>
                <w:bCs/>
                <w:color w:val="000000" w:themeColor="text1"/>
                <w:sz w:val="22"/>
                <w:szCs w:val="22"/>
              </w:rPr>
              <w:t>Comparability</w:t>
            </w:r>
          </w:p>
        </w:tc>
        <w:tc>
          <w:tcPr>
            <w:tcW w:w="1194" w:type="dxa"/>
            <w:shd w:val="clear" w:color="auto" w:fill="auto"/>
          </w:tcPr>
          <w:p w14:paraId="54AC0DBD" w14:textId="77777777" w:rsidR="00472958" w:rsidRPr="00631638" w:rsidRDefault="00472958" w:rsidP="00EA0CF9">
            <w:pPr>
              <w:jc w:val="center"/>
              <w:rPr>
                <w:rFonts w:ascii="Times New Roman" w:eastAsia="Calibri" w:hAnsi="Times New Roman"/>
                <w:b/>
                <w:bCs/>
                <w:color w:val="000000" w:themeColor="text1"/>
                <w:sz w:val="22"/>
                <w:szCs w:val="22"/>
              </w:rPr>
            </w:pPr>
            <w:r w:rsidRPr="00631638">
              <w:rPr>
                <w:rFonts w:ascii="Times New Roman" w:eastAsia="Calibri" w:hAnsi="Times New Roman"/>
                <w:b/>
                <w:bCs/>
                <w:color w:val="000000" w:themeColor="text1"/>
                <w:sz w:val="22"/>
                <w:szCs w:val="22"/>
              </w:rPr>
              <w:t>2</w:t>
            </w:r>
          </w:p>
        </w:tc>
      </w:tr>
      <w:tr w:rsidR="00631638" w:rsidRPr="00631638" w14:paraId="03A4FBFD" w14:textId="77777777" w:rsidTr="00EA0CF9">
        <w:trPr>
          <w:trHeight w:val="450"/>
        </w:trPr>
        <w:tc>
          <w:tcPr>
            <w:tcW w:w="8364" w:type="dxa"/>
            <w:shd w:val="clear" w:color="auto" w:fill="auto"/>
          </w:tcPr>
          <w:p w14:paraId="4A7443DA" w14:textId="77777777" w:rsidR="00472958" w:rsidRPr="00631638" w:rsidRDefault="00472958" w:rsidP="00EA0CF9">
            <w:pPr>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 xml:space="preserve">Controls for gender </w:t>
            </w:r>
          </w:p>
        </w:tc>
        <w:tc>
          <w:tcPr>
            <w:tcW w:w="1194" w:type="dxa"/>
            <w:shd w:val="clear" w:color="auto" w:fill="auto"/>
          </w:tcPr>
          <w:p w14:paraId="695BD91C" w14:textId="77777777" w:rsidR="00472958" w:rsidRPr="00631638" w:rsidRDefault="00472958" w:rsidP="00EA0CF9">
            <w:pPr>
              <w:jc w:val="center"/>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1</w:t>
            </w:r>
          </w:p>
        </w:tc>
      </w:tr>
      <w:tr w:rsidR="00631638" w:rsidRPr="00631638" w14:paraId="74F9C1BA" w14:textId="77777777" w:rsidTr="00EA0CF9">
        <w:trPr>
          <w:trHeight w:val="450"/>
        </w:trPr>
        <w:tc>
          <w:tcPr>
            <w:tcW w:w="8364" w:type="dxa"/>
            <w:shd w:val="clear" w:color="auto" w:fill="auto"/>
          </w:tcPr>
          <w:p w14:paraId="6B63D334" w14:textId="77777777" w:rsidR="00472958" w:rsidRPr="00631638" w:rsidRDefault="00472958" w:rsidP="00EA0CF9">
            <w:pPr>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Controls for any additional factor</w:t>
            </w:r>
          </w:p>
        </w:tc>
        <w:tc>
          <w:tcPr>
            <w:tcW w:w="1194" w:type="dxa"/>
            <w:shd w:val="clear" w:color="auto" w:fill="auto"/>
          </w:tcPr>
          <w:p w14:paraId="6FAA57DE" w14:textId="77777777" w:rsidR="00472958" w:rsidRPr="00631638" w:rsidRDefault="00472958" w:rsidP="00EA0CF9">
            <w:pPr>
              <w:jc w:val="center"/>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1</w:t>
            </w:r>
          </w:p>
        </w:tc>
      </w:tr>
      <w:tr w:rsidR="00631638" w:rsidRPr="00631638" w14:paraId="4F12431B" w14:textId="77777777" w:rsidTr="00EA0CF9">
        <w:trPr>
          <w:trHeight w:val="450"/>
        </w:trPr>
        <w:tc>
          <w:tcPr>
            <w:tcW w:w="8364" w:type="dxa"/>
            <w:shd w:val="clear" w:color="auto" w:fill="auto"/>
          </w:tcPr>
          <w:p w14:paraId="2C89F3EF" w14:textId="77777777" w:rsidR="00472958" w:rsidRPr="00631638" w:rsidRDefault="00472958" w:rsidP="00EA0CF9">
            <w:pPr>
              <w:rPr>
                <w:rFonts w:ascii="Times New Roman" w:eastAsia="Calibri" w:hAnsi="Times New Roman"/>
                <w:b/>
                <w:bCs/>
                <w:color w:val="000000" w:themeColor="text1"/>
                <w:sz w:val="22"/>
                <w:szCs w:val="22"/>
              </w:rPr>
            </w:pPr>
            <w:r w:rsidRPr="00631638">
              <w:rPr>
                <w:rFonts w:ascii="Times New Roman" w:eastAsia="Calibri" w:hAnsi="Times New Roman"/>
                <w:b/>
                <w:bCs/>
                <w:color w:val="000000" w:themeColor="text1"/>
                <w:sz w:val="22"/>
                <w:szCs w:val="22"/>
              </w:rPr>
              <w:t>Outcome</w:t>
            </w:r>
          </w:p>
        </w:tc>
        <w:tc>
          <w:tcPr>
            <w:tcW w:w="1194" w:type="dxa"/>
            <w:shd w:val="clear" w:color="auto" w:fill="auto"/>
          </w:tcPr>
          <w:p w14:paraId="435FD8F0" w14:textId="77777777" w:rsidR="00472958" w:rsidRPr="00631638" w:rsidRDefault="00472958" w:rsidP="00EA0CF9">
            <w:pPr>
              <w:jc w:val="center"/>
              <w:rPr>
                <w:rFonts w:ascii="Times New Roman" w:eastAsia="Calibri" w:hAnsi="Times New Roman"/>
                <w:b/>
                <w:bCs/>
                <w:color w:val="000000" w:themeColor="text1"/>
                <w:sz w:val="22"/>
                <w:szCs w:val="22"/>
              </w:rPr>
            </w:pPr>
            <w:r w:rsidRPr="00631638">
              <w:rPr>
                <w:rFonts w:ascii="Times New Roman" w:eastAsia="Calibri" w:hAnsi="Times New Roman"/>
                <w:b/>
                <w:bCs/>
                <w:color w:val="000000" w:themeColor="text1"/>
                <w:sz w:val="22"/>
                <w:szCs w:val="22"/>
              </w:rPr>
              <w:t>2</w:t>
            </w:r>
          </w:p>
        </w:tc>
      </w:tr>
      <w:tr w:rsidR="00631638" w:rsidRPr="00631638" w14:paraId="2ACE60B8" w14:textId="77777777" w:rsidTr="00EA0CF9">
        <w:trPr>
          <w:trHeight w:val="450"/>
        </w:trPr>
        <w:tc>
          <w:tcPr>
            <w:tcW w:w="8364" w:type="dxa"/>
            <w:shd w:val="clear" w:color="auto" w:fill="auto"/>
          </w:tcPr>
          <w:p w14:paraId="0AA54D6F" w14:textId="77777777" w:rsidR="00472958" w:rsidRPr="00631638" w:rsidRDefault="00472958" w:rsidP="00EA0CF9">
            <w:pPr>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Assessment of outcome with validated tool?</w:t>
            </w:r>
          </w:p>
        </w:tc>
        <w:tc>
          <w:tcPr>
            <w:tcW w:w="1194" w:type="dxa"/>
            <w:shd w:val="clear" w:color="auto" w:fill="auto"/>
          </w:tcPr>
          <w:p w14:paraId="02986103" w14:textId="77777777" w:rsidR="00472958" w:rsidRPr="00631638" w:rsidRDefault="00472958" w:rsidP="00EA0CF9">
            <w:pPr>
              <w:jc w:val="center"/>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1</w:t>
            </w:r>
          </w:p>
        </w:tc>
      </w:tr>
      <w:tr w:rsidR="00472958" w:rsidRPr="00631638" w14:paraId="4CA00606" w14:textId="77777777" w:rsidTr="00EA0CF9">
        <w:tc>
          <w:tcPr>
            <w:tcW w:w="8364" w:type="dxa"/>
            <w:shd w:val="clear" w:color="auto" w:fill="auto"/>
          </w:tcPr>
          <w:p w14:paraId="4A614844" w14:textId="77777777" w:rsidR="00472958" w:rsidRPr="00631638" w:rsidRDefault="00472958" w:rsidP="00EA0CF9">
            <w:pPr>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Statistical test clearly described and appropriate, and/or descriptive statistics that allows calculating associations?</w:t>
            </w:r>
          </w:p>
        </w:tc>
        <w:tc>
          <w:tcPr>
            <w:tcW w:w="1194" w:type="dxa"/>
            <w:shd w:val="clear" w:color="auto" w:fill="auto"/>
          </w:tcPr>
          <w:p w14:paraId="111E25E2" w14:textId="77777777" w:rsidR="00472958" w:rsidRPr="00631638" w:rsidRDefault="00472958" w:rsidP="00EA0CF9">
            <w:pPr>
              <w:jc w:val="center"/>
              <w:rPr>
                <w:rFonts w:ascii="Times New Roman" w:eastAsia="Calibri" w:hAnsi="Times New Roman"/>
                <w:color w:val="000000" w:themeColor="text1"/>
                <w:sz w:val="22"/>
                <w:szCs w:val="22"/>
              </w:rPr>
            </w:pPr>
            <w:r w:rsidRPr="00631638">
              <w:rPr>
                <w:rFonts w:ascii="Times New Roman" w:eastAsia="Calibri" w:hAnsi="Times New Roman"/>
                <w:color w:val="000000" w:themeColor="text1"/>
                <w:sz w:val="22"/>
                <w:szCs w:val="22"/>
              </w:rPr>
              <w:t>1</w:t>
            </w:r>
          </w:p>
        </w:tc>
      </w:tr>
    </w:tbl>
    <w:p w14:paraId="3213F37D" w14:textId="77777777" w:rsidR="00472958" w:rsidRPr="00631638" w:rsidRDefault="00472958" w:rsidP="00472958">
      <w:pPr>
        <w:rPr>
          <w:rFonts w:ascii="Times New Roman" w:hAnsi="Times New Roman"/>
          <w:color w:val="000000" w:themeColor="text1"/>
        </w:rPr>
        <w:sectPr w:rsidR="00472958" w:rsidRPr="00631638" w:rsidSect="006B14F8">
          <w:pgSz w:w="11900" w:h="16820"/>
          <w:pgMar w:top="1418" w:right="1134" w:bottom="1418" w:left="1134" w:header="709" w:footer="709" w:gutter="0"/>
          <w:cols w:space="708"/>
          <w:docGrid w:linePitch="326"/>
        </w:sectPr>
      </w:pPr>
    </w:p>
    <w:p w14:paraId="4270DE0C" w14:textId="77777777" w:rsidR="00B07E1B" w:rsidRPr="00631638" w:rsidRDefault="00B07E1B">
      <w:pPr>
        <w:spacing w:after="0"/>
        <w:rPr>
          <w:rFonts w:ascii="Times New Roman" w:hAnsi="Times New Roman"/>
          <w:color w:val="000000" w:themeColor="text1"/>
        </w:rPr>
      </w:pPr>
    </w:p>
    <w:tbl>
      <w:tblPr>
        <w:tblW w:w="14459" w:type="dxa"/>
        <w:tblInd w:w="-1134" w:type="dxa"/>
        <w:tblCellMar>
          <w:left w:w="70" w:type="dxa"/>
          <w:right w:w="70" w:type="dxa"/>
        </w:tblCellMar>
        <w:tblLook w:val="04A0" w:firstRow="1" w:lastRow="0" w:firstColumn="1" w:lastColumn="0" w:noHBand="0" w:noVBand="1"/>
      </w:tblPr>
      <w:tblGrid>
        <w:gridCol w:w="14529"/>
      </w:tblGrid>
      <w:tr w:rsidR="00631638" w:rsidRPr="00631638" w14:paraId="0E2CEFAE" w14:textId="77777777" w:rsidTr="005A27CD">
        <w:trPr>
          <w:trHeight w:val="739"/>
        </w:trPr>
        <w:tc>
          <w:tcPr>
            <w:tcW w:w="14459" w:type="dxa"/>
            <w:tcBorders>
              <w:top w:val="nil"/>
              <w:left w:val="nil"/>
              <w:bottom w:val="single" w:sz="4" w:space="0" w:color="auto"/>
              <w:right w:val="nil"/>
            </w:tcBorders>
            <w:shd w:val="clear" w:color="auto" w:fill="auto"/>
            <w:vAlign w:val="bottom"/>
            <w:hideMark/>
          </w:tcPr>
          <w:p w14:paraId="7F0351D1" w14:textId="281495C3" w:rsidR="005A7D4F" w:rsidRPr="00631638" w:rsidRDefault="009F436B" w:rsidP="00157DC5">
            <w:pPr>
              <w:pStyle w:val="Heading1"/>
              <w:rPr>
                <w:rFonts w:ascii="Times New Roman" w:hAnsi="Times New Roman" w:cs="Times New Roman"/>
                <w:color w:val="000000" w:themeColor="text1"/>
                <w:sz w:val="24"/>
              </w:rPr>
            </w:pPr>
            <w:bookmarkStart w:id="17" w:name="_Toc134356067"/>
            <w:r w:rsidRPr="00631638">
              <w:rPr>
                <w:rFonts w:ascii="Times New Roman" w:hAnsi="Times New Roman" w:cs="Times New Roman"/>
                <w:color w:val="000000" w:themeColor="text1"/>
                <w:sz w:val="24"/>
              </w:rPr>
              <w:t>ST</w:t>
            </w:r>
            <w:r w:rsidR="0091778A" w:rsidRPr="00631638">
              <w:rPr>
                <w:rFonts w:ascii="Times New Roman" w:hAnsi="Times New Roman" w:cs="Times New Roman"/>
                <w:color w:val="000000" w:themeColor="text1"/>
                <w:sz w:val="24"/>
              </w:rPr>
              <w:t>8</w:t>
            </w:r>
            <w:r w:rsidRPr="00631638">
              <w:rPr>
                <w:rFonts w:ascii="Times New Roman" w:hAnsi="Times New Roman" w:cs="Times New Roman"/>
                <w:color w:val="000000" w:themeColor="text1"/>
                <w:sz w:val="24"/>
              </w:rPr>
              <w:t>. Meta-regressions for associations between childhood maltreatment</w:t>
            </w:r>
            <w:r w:rsidR="00381C23" w:rsidRPr="00631638">
              <w:rPr>
                <w:rFonts w:ascii="Times New Roman" w:hAnsi="Times New Roman" w:cs="Times New Roman"/>
                <w:color w:val="000000" w:themeColor="text1"/>
                <w:sz w:val="24"/>
              </w:rPr>
              <w:t xml:space="preserve"> with </w:t>
            </w:r>
            <w:r w:rsidRPr="00631638">
              <w:rPr>
                <w:rFonts w:ascii="Times New Roman" w:hAnsi="Times New Roman" w:cs="Times New Roman"/>
                <w:color w:val="000000" w:themeColor="text1"/>
                <w:sz w:val="24"/>
              </w:rPr>
              <w:t xml:space="preserve">social functioning and social cognition </w:t>
            </w:r>
            <w:r w:rsidR="002C7292" w:rsidRPr="00631638">
              <w:rPr>
                <w:rFonts w:ascii="Times New Roman" w:hAnsi="Times New Roman" w:cs="Times New Roman"/>
                <w:color w:val="000000" w:themeColor="text1"/>
                <w:sz w:val="24"/>
              </w:rPr>
              <w:t>in psychotic disorders</w:t>
            </w:r>
            <w:bookmarkEnd w:id="17"/>
          </w:p>
          <w:p w14:paraId="3D66A880" w14:textId="77777777" w:rsidR="00157DC5" w:rsidRPr="00631638" w:rsidRDefault="00157DC5" w:rsidP="00157DC5">
            <w:pPr>
              <w:rPr>
                <w:rFonts w:ascii="Times New Roman" w:hAnsi="Times New Roman"/>
                <w:color w:val="000000" w:themeColor="text1"/>
              </w:rPr>
            </w:pPr>
          </w:p>
          <w:p w14:paraId="265B0DCB" w14:textId="77777777" w:rsidR="005A7D4F" w:rsidRPr="00631638" w:rsidRDefault="005A7D4F" w:rsidP="005A7D4F">
            <w:pPr>
              <w:rPr>
                <w:rFonts w:ascii="Times New Roman" w:hAnsi="Times New Roman"/>
                <w:color w:val="000000" w:themeColor="text1"/>
              </w:rPr>
            </w:pPr>
          </w:p>
        </w:tc>
      </w:tr>
      <w:tr w:rsidR="00631638" w:rsidRPr="00631638" w14:paraId="61CAACEA" w14:textId="77777777" w:rsidTr="005A27CD">
        <w:trPr>
          <w:trHeight w:val="315"/>
        </w:trPr>
        <w:tc>
          <w:tcPr>
            <w:tcW w:w="14459" w:type="dxa"/>
            <w:tcBorders>
              <w:top w:val="single" w:sz="4" w:space="0" w:color="auto"/>
              <w:left w:val="nil"/>
              <w:bottom w:val="single" w:sz="4" w:space="0" w:color="auto"/>
              <w:right w:val="nil"/>
            </w:tcBorders>
            <w:shd w:val="clear" w:color="auto" w:fill="auto"/>
            <w:noWrap/>
            <w:vAlign w:val="bottom"/>
            <w:hideMark/>
          </w:tcPr>
          <w:p w14:paraId="6CF38BE6" w14:textId="77777777" w:rsidR="005A7D4F" w:rsidRPr="00631638" w:rsidRDefault="005A7D4F" w:rsidP="00D109C7">
            <w:pPr>
              <w:spacing w:after="0" w:line="276" w:lineRule="auto"/>
              <w:rPr>
                <w:rFonts w:ascii="Times New Roman" w:eastAsia="Times New Roman" w:hAnsi="Times New Roman"/>
                <w:color w:val="000000" w:themeColor="text1"/>
                <w:sz w:val="22"/>
                <w:szCs w:val="22"/>
                <w:lang w:eastAsia="de-DE"/>
              </w:rPr>
            </w:pPr>
          </w:p>
          <w:p w14:paraId="564ADE67" w14:textId="3E61F33C" w:rsidR="005A7D4F" w:rsidRPr="00631638" w:rsidRDefault="005A7D4F" w:rsidP="00D109C7">
            <w:pPr>
              <w:spacing w:after="0" w:line="276" w:lineRule="auto"/>
              <w:rPr>
                <w:rFonts w:ascii="Times New Roman" w:eastAsia="Times New Roman" w:hAnsi="Times New Roman"/>
                <w:color w:val="000000" w:themeColor="text1"/>
                <w:sz w:val="22"/>
                <w:szCs w:val="22"/>
                <w:lang w:eastAsia="de-DE"/>
              </w:rPr>
            </w:pPr>
            <w:r w:rsidRPr="00631638">
              <w:rPr>
                <w:rFonts w:ascii="Times New Roman" w:eastAsia="Times New Roman" w:hAnsi="Times New Roman"/>
                <w:color w:val="000000" w:themeColor="text1"/>
                <w:sz w:val="22"/>
                <w:szCs w:val="22"/>
                <w:lang w:eastAsia="de-DE"/>
              </w:rPr>
              <w:t>Meta-regressions were conducted by overall maltreatment and subtypes.</w:t>
            </w:r>
            <w:r w:rsidR="00042357" w:rsidRPr="00631638">
              <w:rPr>
                <w:rFonts w:ascii="Times New Roman" w:eastAsia="Times New Roman" w:hAnsi="Times New Roman"/>
                <w:color w:val="000000" w:themeColor="text1"/>
                <w:sz w:val="22"/>
                <w:szCs w:val="22"/>
                <w:lang w:eastAsia="de-DE"/>
              </w:rPr>
              <w:t xml:space="preserve"> </w:t>
            </w:r>
            <w:r w:rsidRPr="00631638">
              <w:rPr>
                <w:rFonts w:ascii="Times New Roman" w:eastAsia="Times New Roman" w:hAnsi="Times New Roman"/>
                <w:color w:val="000000" w:themeColor="text1"/>
                <w:sz w:val="22"/>
                <w:szCs w:val="22"/>
                <w:lang w:eastAsia="de-DE"/>
              </w:rPr>
              <w:t>The following variables were explored</w:t>
            </w:r>
            <w:r w:rsidR="00042357" w:rsidRPr="00631638">
              <w:rPr>
                <w:rFonts w:ascii="Times New Roman" w:eastAsia="Times New Roman" w:hAnsi="Times New Roman"/>
                <w:color w:val="000000" w:themeColor="text1"/>
                <w:sz w:val="22"/>
                <w:szCs w:val="22"/>
                <w:lang w:eastAsia="de-DE"/>
              </w:rPr>
              <w:t xml:space="preserve"> as potential moderat</w:t>
            </w:r>
            <w:r w:rsidR="00840A25" w:rsidRPr="00631638">
              <w:rPr>
                <w:rFonts w:ascii="Times New Roman" w:eastAsia="Times New Roman" w:hAnsi="Times New Roman"/>
                <w:color w:val="000000" w:themeColor="text1"/>
                <w:sz w:val="22"/>
                <w:szCs w:val="22"/>
                <w:lang w:eastAsia="de-DE"/>
              </w:rPr>
              <w:t>ing variables</w:t>
            </w:r>
            <w:r w:rsidRPr="00631638">
              <w:rPr>
                <w:rFonts w:ascii="Times New Roman" w:eastAsia="Times New Roman" w:hAnsi="Times New Roman"/>
                <w:color w:val="000000" w:themeColor="text1"/>
                <w:sz w:val="22"/>
                <w:szCs w:val="22"/>
                <w:lang w:eastAsia="de-DE"/>
              </w:rPr>
              <w:t xml:space="preserve">: 1) mean age; 2) proportion of males; 3) diagnosis of non-affective (schizophrenia)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w:t>
            </w:r>
            <w:r w:rsidR="00EC3D3C" w:rsidRPr="00631638">
              <w:rPr>
                <w:rFonts w:ascii="Times New Roman" w:eastAsia="Times New Roman" w:hAnsi="Times New Roman"/>
                <w:color w:val="000000" w:themeColor="text1"/>
                <w:sz w:val="22"/>
                <w:szCs w:val="22"/>
                <w:lang w:eastAsia="de-DE"/>
              </w:rPr>
              <w:t>affective</w:t>
            </w:r>
            <w:r w:rsidRPr="00631638">
              <w:rPr>
                <w:rFonts w:ascii="Times New Roman" w:eastAsia="Times New Roman" w:hAnsi="Times New Roman"/>
                <w:color w:val="000000" w:themeColor="text1"/>
                <w:sz w:val="22"/>
                <w:szCs w:val="22"/>
                <w:lang w:eastAsia="de-DE"/>
              </w:rPr>
              <w:t xml:space="preserve"> (i.e., schizoaffective, affective with psychotic features) samples; 4) </w:t>
            </w:r>
            <w:r w:rsidR="00840A25" w:rsidRPr="00631638">
              <w:rPr>
                <w:rFonts w:ascii="Times New Roman" w:eastAsia="Times New Roman" w:hAnsi="Times New Roman"/>
                <w:color w:val="000000" w:themeColor="text1"/>
                <w:sz w:val="22"/>
                <w:szCs w:val="22"/>
                <w:lang w:eastAsia="de-DE"/>
              </w:rPr>
              <w:t>FEP = f</w:t>
            </w:r>
            <w:r w:rsidRPr="00631638">
              <w:rPr>
                <w:rFonts w:ascii="Times New Roman" w:eastAsia="Times New Roman" w:hAnsi="Times New Roman"/>
                <w:color w:val="000000" w:themeColor="text1"/>
                <w:sz w:val="22"/>
                <w:szCs w:val="22"/>
                <w:lang w:eastAsia="de-DE"/>
              </w:rPr>
              <w:t xml:space="preserve">irst-episode psychosis </w:t>
            </w:r>
            <w:r w:rsidR="00840A25" w:rsidRPr="00631638">
              <w:rPr>
                <w:rFonts w:ascii="Times New Roman" w:eastAsia="Times New Roman" w:hAnsi="Times New Roman"/>
                <w:color w:val="000000" w:themeColor="text1"/>
                <w:sz w:val="22"/>
                <w:szCs w:val="22"/>
                <w:lang w:eastAsia="de-DE"/>
              </w:rPr>
              <w:t xml:space="preserve">(&lt; 2 years illness duration)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chronic psychotic disorder samples; 5) use of a structured clinical interview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unstructured clinical </w:t>
            </w:r>
            <w:r w:rsidR="00D21A42" w:rsidRPr="00631638">
              <w:rPr>
                <w:rFonts w:ascii="Times New Roman" w:eastAsia="Times New Roman" w:hAnsi="Times New Roman"/>
                <w:color w:val="000000" w:themeColor="text1"/>
                <w:sz w:val="22"/>
                <w:szCs w:val="22"/>
                <w:lang w:eastAsia="de-DE"/>
              </w:rPr>
              <w:t>judgment</w:t>
            </w:r>
            <w:r w:rsidRPr="00631638">
              <w:rPr>
                <w:rFonts w:ascii="Times New Roman" w:eastAsia="Times New Roman" w:hAnsi="Times New Roman"/>
                <w:color w:val="000000" w:themeColor="text1"/>
                <w:sz w:val="22"/>
                <w:szCs w:val="22"/>
                <w:lang w:eastAsia="de-DE"/>
              </w:rPr>
              <w:t xml:space="preserve"> for psychotic disorder diagnosis; 6) use of CTQ as childhood maltreatment measure or not (to allow for estimated potential bias related to studies using other instruments); 7) use of self-report as social functioning outcome measure or not to allow for estimated potential bias related to studies using other instruments (questionnaires, </w:t>
            </w:r>
            <w:r w:rsidR="005A26A0" w:rsidRPr="00631638">
              <w:rPr>
                <w:rFonts w:ascii="Times New Roman" w:eastAsia="Times New Roman" w:hAnsi="Times New Roman"/>
                <w:color w:val="000000" w:themeColor="text1"/>
                <w:sz w:val="22"/>
                <w:szCs w:val="22"/>
                <w:lang w:eastAsia="de-DE"/>
              </w:rPr>
              <w:t>clinician judgment</w:t>
            </w:r>
            <w:r w:rsidRPr="00631638">
              <w:rPr>
                <w:rFonts w:ascii="Times New Roman" w:eastAsia="Times New Roman" w:hAnsi="Times New Roman"/>
                <w:color w:val="000000" w:themeColor="text1"/>
                <w:sz w:val="22"/>
                <w:szCs w:val="22"/>
                <w:lang w:eastAsia="de-DE"/>
              </w:rPr>
              <w:t>)</w:t>
            </w:r>
            <w:r w:rsidR="000C7B8C" w:rsidRPr="00631638">
              <w:rPr>
                <w:rFonts w:ascii="Times New Roman" w:eastAsia="Times New Roman" w:hAnsi="Times New Roman"/>
                <w:color w:val="000000" w:themeColor="text1"/>
                <w:sz w:val="22"/>
                <w:szCs w:val="22"/>
                <w:lang w:eastAsia="de-DE"/>
              </w:rPr>
              <w:t>; 8)</w:t>
            </w:r>
            <w:r w:rsidRPr="00631638">
              <w:rPr>
                <w:rFonts w:ascii="Times New Roman" w:eastAsia="Times New Roman" w:hAnsi="Times New Roman"/>
                <w:color w:val="000000" w:themeColor="text1"/>
                <w:sz w:val="22"/>
                <w:szCs w:val="22"/>
                <w:lang w:eastAsia="de-DE"/>
              </w:rPr>
              <w:t xml:space="preserve"> use of behavioural data as social cognition outcome measure or not to allow for estimated potential bias related to studies using other instruments (questionnaires, </w:t>
            </w:r>
            <w:r w:rsidR="005A26A0" w:rsidRPr="00631638">
              <w:rPr>
                <w:rFonts w:ascii="Times New Roman" w:eastAsia="Times New Roman" w:hAnsi="Times New Roman"/>
                <w:color w:val="000000" w:themeColor="text1"/>
                <w:sz w:val="22"/>
                <w:szCs w:val="22"/>
                <w:lang w:eastAsia="de-DE"/>
              </w:rPr>
              <w:t>clinician judgment</w:t>
            </w:r>
            <w:r w:rsidRPr="00631638">
              <w:rPr>
                <w:rFonts w:ascii="Times New Roman" w:eastAsia="Times New Roman" w:hAnsi="Times New Roman"/>
                <w:color w:val="000000" w:themeColor="text1"/>
                <w:sz w:val="22"/>
                <w:szCs w:val="22"/>
                <w:lang w:eastAsia="de-DE"/>
              </w:rPr>
              <w:t xml:space="preserve">); </w:t>
            </w:r>
            <w:r w:rsidR="000C7B8C" w:rsidRPr="00631638">
              <w:rPr>
                <w:rFonts w:ascii="Times New Roman" w:eastAsia="Times New Roman" w:hAnsi="Times New Roman"/>
                <w:color w:val="000000" w:themeColor="text1"/>
                <w:sz w:val="22"/>
                <w:szCs w:val="22"/>
                <w:lang w:eastAsia="de-DE"/>
              </w:rPr>
              <w:t>9</w:t>
            </w:r>
            <w:r w:rsidRPr="00631638">
              <w:rPr>
                <w:rFonts w:ascii="Times New Roman" w:eastAsia="Times New Roman" w:hAnsi="Times New Roman"/>
                <w:color w:val="000000" w:themeColor="text1"/>
                <w:sz w:val="22"/>
                <w:szCs w:val="22"/>
                <w:lang w:eastAsia="de-DE"/>
              </w:rPr>
              <w:t xml:space="preserve">) study quality score (NOS). </w:t>
            </w:r>
          </w:p>
          <w:p w14:paraId="11430C55" w14:textId="77777777" w:rsidR="00085785" w:rsidRPr="00631638" w:rsidRDefault="00085785" w:rsidP="00085785">
            <w:pPr>
              <w:spacing w:after="0" w:line="276" w:lineRule="auto"/>
              <w:rPr>
                <w:rFonts w:ascii="Times New Roman" w:eastAsia="Times New Roman" w:hAnsi="Times New Roman"/>
                <w:i/>
                <w:iCs/>
                <w:color w:val="000000" w:themeColor="text1"/>
                <w:sz w:val="22"/>
                <w:szCs w:val="22"/>
                <w:lang w:eastAsia="de-DE"/>
              </w:rPr>
            </w:pPr>
          </w:p>
          <w:p w14:paraId="543CD678" w14:textId="77777777" w:rsidR="008852AF" w:rsidRPr="00631638" w:rsidRDefault="008852AF" w:rsidP="008852AF">
            <w:pPr>
              <w:ind w:firstLine="720"/>
              <w:rPr>
                <w:rFonts w:ascii="Times New Roman" w:hAnsi="Times New Roman"/>
                <w:color w:val="000000" w:themeColor="text1"/>
                <w:sz w:val="22"/>
                <w:szCs w:val="22"/>
              </w:rPr>
            </w:pPr>
            <w:r w:rsidRPr="00631638">
              <w:rPr>
                <w:rFonts w:ascii="Times New Roman" w:hAnsi="Times New Roman"/>
                <w:b/>
                <w:bCs/>
                <w:i/>
                <w:iCs/>
                <w:color w:val="000000" w:themeColor="text1"/>
                <w:sz w:val="22"/>
                <w:szCs w:val="22"/>
              </w:rPr>
              <w:t>Social Functioning:</w:t>
            </w:r>
            <w:r w:rsidRPr="00631638">
              <w:rPr>
                <w:rFonts w:ascii="Times New Roman" w:hAnsi="Times New Roman"/>
                <w:color w:val="000000" w:themeColor="text1"/>
                <w:sz w:val="22"/>
                <w:szCs w:val="22"/>
              </w:rPr>
              <w:t xml:space="preserve"> The magnitude of the association between Physical Neglect and Global Social Functioning</w:t>
            </w:r>
            <w:r w:rsidRPr="00631638" w:rsidDel="00803BDE">
              <w:rPr>
                <w:rFonts w:ascii="Times New Roman" w:hAnsi="Times New Roman"/>
                <w:color w:val="000000" w:themeColor="text1"/>
                <w:sz w:val="22"/>
                <w:szCs w:val="22"/>
              </w:rPr>
              <w:t xml:space="preserve"> </w:t>
            </w:r>
            <w:r w:rsidRPr="00631638">
              <w:rPr>
                <w:rFonts w:ascii="Times New Roman" w:hAnsi="Times New Roman"/>
                <w:color w:val="000000" w:themeColor="text1"/>
                <w:sz w:val="22"/>
                <w:szCs w:val="22"/>
              </w:rPr>
              <w:t>(</w:t>
            </w:r>
            <w:r w:rsidRPr="00631638">
              <w:rPr>
                <w:rFonts w:ascii="Times New Roman" w:hAnsi="Times New Roman"/>
                <w:i/>
                <w:iCs/>
                <w:color w:val="000000" w:themeColor="text1"/>
                <w:sz w:val="22"/>
                <w:szCs w:val="22"/>
              </w:rPr>
              <w:t>n</w:t>
            </w:r>
            <w:r w:rsidRPr="00631638">
              <w:rPr>
                <w:rFonts w:ascii="Times New Roman" w:hAnsi="Times New Roman"/>
                <w:color w:val="000000" w:themeColor="text1"/>
                <w:sz w:val="22"/>
                <w:szCs w:val="22"/>
              </w:rPr>
              <w:t xml:space="preserve"> = 6, </w:t>
            </w:r>
            <w:r w:rsidRPr="00631638">
              <w:rPr>
                <w:rFonts w:ascii="Times New Roman" w:hAnsi="Times New Roman"/>
                <w:i/>
                <w:iCs/>
                <w:color w:val="000000" w:themeColor="text1"/>
                <w:sz w:val="22"/>
                <w:szCs w:val="22"/>
              </w:rPr>
              <w:t>k</w:t>
            </w:r>
            <w:r w:rsidRPr="00631638">
              <w:rPr>
                <w:rFonts w:ascii="Times New Roman" w:hAnsi="Times New Roman"/>
                <w:color w:val="000000" w:themeColor="text1"/>
                <w:sz w:val="22"/>
                <w:szCs w:val="22"/>
              </w:rPr>
              <w:t xml:space="preserve"> = 6, </w:t>
            </w:r>
            <w:r w:rsidRPr="00631638">
              <w:rPr>
                <w:rFonts w:ascii="Times New Roman" w:hAnsi="Times New Roman"/>
                <w:i/>
                <w:iCs/>
                <w:color w:val="000000" w:themeColor="text1"/>
                <w:sz w:val="22"/>
                <w:szCs w:val="22"/>
              </w:rPr>
              <w:t>B</w:t>
            </w:r>
            <w:r w:rsidRPr="00631638">
              <w:rPr>
                <w:rFonts w:ascii="Times New Roman" w:hAnsi="Times New Roman"/>
                <w:color w:val="000000" w:themeColor="text1"/>
                <w:sz w:val="22"/>
                <w:szCs w:val="22"/>
              </w:rPr>
              <w:t xml:space="preserve"> = -0.013, 95% CI [-0.021; 0.002], </w:t>
            </w:r>
            <w:r w:rsidRPr="00631638">
              <w:rPr>
                <w:rFonts w:ascii="Times New Roman" w:hAnsi="Times New Roman"/>
                <w:i/>
                <w:iCs/>
                <w:color w:val="000000" w:themeColor="text1"/>
                <w:sz w:val="22"/>
                <w:szCs w:val="22"/>
              </w:rPr>
              <w:t>p</w:t>
            </w:r>
            <w:r w:rsidRPr="00631638">
              <w:rPr>
                <w:rFonts w:ascii="Times New Roman" w:hAnsi="Times New Roman"/>
                <w:color w:val="000000" w:themeColor="text1"/>
                <w:sz w:val="22"/>
                <w:szCs w:val="22"/>
              </w:rPr>
              <w:t xml:space="preserve"> = 0.025) decreased with proportion of males (vs. females).</w:t>
            </w:r>
            <w:r w:rsidRPr="00631638">
              <w:rPr>
                <w:rFonts w:ascii="Times New Roman" w:hAnsi="Times New Roman"/>
                <w:bCs/>
                <w:color w:val="000000" w:themeColor="text1"/>
                <w:sz w:val="22"/>
                <w:szCs w:val="22"/>
              </w:rPr>
              <w:t xml:space="preserve"> The association between Emotional Neglect and Global Social Functioning</w:t>
            </w:r>
            <w:r w:rsidRPr="00631638" w:rsidDel="00803BDE">
              <w:rPr>
                <w:rFonts w:ascii="Times New Roman" w:hAnsi="Times New Roman"/>
                <w:bCs/>
                <w:color w:val="000000" w:themeColor="text1"/>
                <w:sz w:val="22"/>
                <w:szCs w:val="22"/>
              </w:rPr>
              <w:t xml:space="preserve"> </w:t>
            </w:r>
            <w:r w:rsidRPr="00631638">
              <w:rPr>
                <w:rFonts w:ascii="Times New Roman" w:hAnsi="Times New Roman"/>
                <w:color w:val="000000" w:themeColor="text1"/>
                <w:sz w:val="22"/>
                <w:szCs w:val="22"/>
              </w:rPr>
              <w:t>(</w:t>
            </w:r>
            <w:r w:rsidRPr="00631638">
              <w:rPr>
                <w:rFonts w:ascii="Times New Roman" w:hAnsi="Times New Roman"/>
                <w:i/>
                <w:iCs/>
                <w:color w:val="000000" w:themeColor="text1"/>
                <w:sz w:val="22"/>
                <w:szCs w:val="22"/>
              </w:rPr>
              <w:t>n</w:t>
            </w:r>
            <w:r w:rsidRPr="00631638">
              <w:rPr>
                <w:rFonts w:ascii="Times New Roman" w:hAnsi="Times New Roman"/>
                <w:color w:val="000000" w:themeColor="text1"/>
                <w:sz w:val="22"/>
                <w:szCs w:val="22"/>
              </w:rPr>
              <w:t xml:space="preserve"> = 6, </w:t>
            </w:r>
            <w:r w:rsidRPr="00631638">
              <w:rPr>
                <w:rFonts w:ascii="Times New Roman" w:hAnsi="Times New Roman"/>
                <w:i/>
                <w:iCs/>
                <w:color w:val="000000" w:themeColor="text1"/>
                <w:sz w:val="22"/>
                <w:szCs w:val="22"/>
              </w:rPr>
              <w:t>k</w:t>
            </w:r>
            <w:r w:rsidRPr="00631638">
              <w:rPr>
                <w:rFonts w:ascii="Times New Roman" w:hAnsi="Times New Roman"/>
                <w:color w:val="000000" w:themeColor="text1"/>
                <w:sz w:val="22"/>
                <w:szCs w:val="22"/>
              </w:rPr>
              <w:t xml:space="preserve"> = 6, </w:t>
            </w:r>
            <w:r w:rsidRPr="00631638">
              <w:rPr>
                <w:rFonts w:ascii="Times New Roman" w:hAnsi="Times New Roman"/>
                <w:i/>
                <w:iCs/>
                <w:color w:val="000000" w:themeColor="text1"/>
                <w:sz w:val="22"/>
                <w:szCs w:val="22"/>
              </w:rPr>
              <w:t>B</w:t>
            </w:r>
            <w:r w:rsidRPr="00631638">
              <w:rPr>
                <w:rFonts w:ascii="Times New Roman" w:hAnsi="Times New Roman"/>
                <w:color w:val="000000" w:themeColor="text1"/>
                <w:sz w:val="22"/>
                <w:szCs w:val="22"/>
              </w:rPr>
              <w:t xml:space="preserve"> = -0.415, 95% CI [-0.826; -0.004], </w:t>
            </w:r>
            <w:r w:rsidRPr="00631638">
              <w:rPr>
                <w:rFonts w:ascii="Times New Roman" w:hAnsi="Times New Roman"/>
                <w:i/>
                <w:iCs/>
                <w:color w:val="000000" w:themeColor="text1"/>
                <w:sz w:val="22"/>
                <w:szCs w:val="22"/>
              </w:rPr>
              <w:t>p</w:t>
            </w:r>
            <w:r w:rsidRPr="00631638">
              <w:rPr>
                <w:rFonts w:ascii="Times New Roman" w:hAnsi="Times New Roman"/>
                <w:color w:val="000000" w:themeColor="text1"/>
                <w:sz w:val="22"/>
                <w:szCs w:val="22"/>
              </w:rPr>
              <w:t xml:space="preserve"> = 0.048)</w:t>
            </w:r>
            <w:r w:rsidRPr="00631638">
              <w:rPr>
                <w:rFonts w:ascii="Times New Roman" w:hAnsi="Times New Roman"/>
                <w:bCs/>
                <w:color w:val="000000" w:themeColor="text1"/>
                <w:sz w:val="22"/>
                <w:szCs w:val="22"/>
              </w:rPr>
              <w:t xml:space="preserve"> </w:t>
            </w:r>
            <w:r w:rsidRPr="00631638">
              <w:rPr>
                <w:rFonts w:ascii="Times New Roman" w:hAnsi="Times New Roman"/>
                <w:color w:val="000000" w:themeColor="text1"/>
                <w:sz w:val="22"/>
                <w:szCs w:val="22"/>
              </w:rPr>
              <w:t>decreased with using self-report (vs. clinical judgment) to assess social functioning. The association between overall CM and Independent Living decreased with study quality (NOS rating) (</w:t>
            </w:r>
            <w:r w:rsidRPr="00631638">
              <w:rPr>
                <w:rFonts w:ascii="Times New Roman" w:hAnsi="Times New Roman"/>
                <w:i/>
                <w:iCs/>
                <w:color w:val="000000" w:themeColor="text1"/>
                <w:sz w:val="22"/>
                <w:szCs w:val="22"/>
              </w:rPr>
              <w:t>n</w:t>
            </w:r>
            <w:r w:rsidRPr="00631638">
              <w:rPr>
                <w:rFonts w:ascii="Times New Roman" w:hAnsi="Times New Roman"/>
                <w:color w:val="000000" w:themeColor="text1"/>
                <w:sz w:val="22"/>
                <w:szCs w:val="22"/>
              </w:rPr>
              <w:t xml:space="preserve"> = 8, </w:t>
            </w:r>
            <w:r w:rsidRPr="00631638">
              <w:rPr>
                <w:rFonts w:ascii="Times New Roman" w:hAnsi="Times New Roman"/>
                <w:i/>
                <w:iCs/>
                <w:color w:val="000000" w:themeColor="text1"/>
                <w:sz w:val="22"/>
                <w:szCs w:val="22"/>
              </w:rPr>
              <w:t>k</w:t>
            </w:r>
            <w:r w:rsidRPr="00631638">
              <w:rPr>
                <w:rFonts w:ascii="Times New Roman" w:hAnsi="Times New Roman"/>
                <w:color w:val="000000" w:themeColor="text1"/>
                <w:sz w:val="22"/>
                <w:szCs w:val="22"/>
              </w:rPr>
              <w:t xml:space="preserve"> = 8, </w:t>
            </w:r>
            <w:r w:rsidRPr="00631638">
              <w:rPr>
                <w:rFonts w:ascii="Times New Roman" w:hAnsi="Times New Roman"/>
                <w:i/>
                <w:iCs/>
                <w:color w:val="000000" w:themeColor="text1"/>
                <w:sz w:val="22"/>
                <w:szCs w:val="22"/>
              </w:rPr>
              <w:t>B</w:t>
            </w:r>
            <w:r w:rsidRPr="00631638">
              <w:rPr>
                <w:rFonts w:ascii="Times New Roman" w:hAnsi="Times New Roman"/>
                <w:color w:val="000000" w:themeColor="text1"/>
                <w:sz w:val="22"/>
                <w:szCs w:val="22"/>
              </w:rPr>
              <w:t xml:space="preserve"> = -0.132, 95% CI [-0.023; -0.038], </w:t>
            </w:r>
            <w:r w:rsidRPr="00631638">
              <w:rPr>
                <w:rFonts w:ascii="Times New Roman" w:hAnsi="Times New Roman"/>
                <w:i/>
                <w:iCs/>
                <w:color w:val="000000" w:themeColor="text1"/>
                <w:sz w:val="22"/>
                <w:szCs w:val="22"/>
              </w:rPr>
              <w:t>p</w:t>
            </w:r>
            <w:r w:rsidRPr="00631638">
              <w:rPr>
                <w:rFonts w:ascii="Times New Roman" w:hAnsi="Times New Roman"/>
                <w:color w:val="000000" w:themeColor="text1"/>
                <w:sz w:val="22"/>
                <w:szCs w:val="22"/>
              </w:rPr>
              <w:t xml:space="preserve"> = 0.006). The association between overall CM and Interpersonal Relations (</w:t>
            </w:r>
            <w:r w:rsidRPr="00631638">
              <w:rPr>
                <w:rFonts w:ascii="Times New Roman" w:hAnsi="Times New Roman"/>
                <w:i/>
                <w:iCs/>
                <w:color w:val="000000" w:themeColor="text1"/>
                <w:sz w:val="22"/>
                <w:szCs w:val="22"/>
              </w:rPr>
              <w:t>n</w:t>
            </w:r>
            <w:r w:rsidRPr="00631638">
              <w:rPr>
                <w:rFonts w:ascii="Times New Roman" w:hAnsi="Times New Roman"/>
                <w:color w:val="000000" w:themeColor="text1"/>
                <w:sz w:val="22"/>
                <w:szCs w:val="22"/>
              </w:rPr>
              <w:t xml:space="preserve"> = 9, </w:t>
            </w:r>
            <w:r w:rsidRPr="00631638">
              <w:rPr>
                <w:rFonts w:ascii="Times New Roman" w:hAnsi="Times New Roman"/>
                <w:i/>
                <w:iCs/>
                <w:color w:val="000000" w:themeColor="text1"/>
                <w:sz w:val="22"/>
                <w:szCs w:val="22"/>
              </w:rPr>
              <w:t>k</w:t>
            </w:r>
            <w:r w:rsidRPr="00631638">
              <w:rPr>
                <w:rFonts w:ascii="Times New Roman" w:hAnsi="Times New Roman"/>
                <w:color w:val="000000" w:themeColor="text1"/>
                <w:sz w:val="22"/>
                <w:szCs w:val="22"/>
              </w:rPr>
              <w:t xml:space="preserve"> = 9) increased with non-affective (vs. affective) PD samples (</w:t>
            </w:r>
            <w:r w:rsidRPr="00631638">
              <w:rPr>
                <w:rFonts w:ascii="Times New Roman" w:hAnsi="Times New Roman"/>
                <w:i/>
                <w:iCs/>
                <w:color w:val="000000" w:themeColor="text1"/>
                <w:sz w:val="22"/>
                <w:szCs w:val="22"/>
              </w:rPr>
              <w:t>B</w:t>
            </w:r>
            <w:r w:rsidRPr="00631638">
              <w:rPr>
                <w:rFonts w:ascii="Times New Roman" w:hAnsi="Times New Roman"/>
                <w:color w:val="000000" w:themeColor="text1"/>
                <w:sz w:val="22"/>
                <w:szCs w:val="22"/>
              </w:rPr>
              <w:t xml:space="preserve"> = 0.135, 95% CI [0.050; 0.221], </w:t>
            </w:r>
            <w:r w:rsidRPr="00631638">
              <w:rPr>
                <w:rFonts w:ascii="Times New Roman" w:hAnsi="Times New Roman"/>
                <w:i/>
                <w:iCs/>
                <w:color w:val="000000" w:themeColor="text1"/>
                <w:sz w:val="22"/>
                <w:szCs w:val="22"/>
              </w:rPr>
              <w:t>p</w:t>
            </w:r>
            <w:r w:rsidRPr="00631638">
              <w:rPr>
                <w:rFonts w:ascii="Times New Roman" w:hAnsi="Times New Roman"/>
                <w:color w:val="000000" w:themeColor="text1"/>
                <w:sz w:val="22"/>
                <w:szCs w:val="22"/>
              </w:rPr>
              <w:t xml:space="preserve"> = 0.002), </w:t>
            </w:r>
            <w:r w:rsidRPr="00631638">
              <w:rPr>
                <w:rFonts w:ascii="Times New Roman" w:hAnsi="Times New Roman"/>
                <w:bCs/>
                <w:color w:val="000000" w:themeColor="text1"/>
                <w:sz w:val="22"/>
                <w:szCs w:val="22"/>
              </w:rPr>
              <w:t>and decreased with using CTQ vs. any other instrument to assess CM (</w:t>
            </w:r>
            <w:r w:rsidRPr="00631638">
              <w:rPr>
                <w:rFonts w:ascii="Times New Roman" w:hAnsi="Times New Roman"/>
                <w:i/>
                <w:iCs/>
                <w:color w:val="000000" w:themeColor="text1"/>
                <w:sz w:val="22"/>
                <w:szCs w:val="22"/>
              </w:rPr>
              <w:t>B</w:t>
            </w:r>
            <w:r w:rsidRPr="00631638">
              <w:rPr>
                <w:rFonts w:ascii="Times New Roman" w:hAnsi="Times New Roman"/>
                <w:color w:val="000000" w:themeColor="text1"/>
                <w:sz w:val="22"/>
                <w:szCs w:val="22"/>
              </w:rPr>
              <w:t xml:space="preserve"> = -0.138, CI 95% [-0.216; -0.061], </w:t>
            </w:r>
            <w:r w:rsidRPr="00631638">
              <w:rPr>
                <w:rFonts w:ascii="Times New Roman" w:hAnsi="Times New Roman"/>
                <w:i/>
                <w:iCs/>
                <w:color w:val="000000" w:themeColor="text1"/>
                <w:sz w:val="22"/>
                <w:szCs w:val="22"/>
              </w:rPr>
              <w:t>p</w:t>
            </w:r>
            <w:r w:rsidRPr="00631638">
              <w:rPr>
                <w:rFonts w:ascii="Times New Roman" w:hAnsi="Times New Roman"/>
                <w:color w:val="000000" w:themeColor="text1"/>
                <w:sz w:val="22"/>
                <w:szCs w:val="22"/>
              </w:rPr>
              <w:t xml:space="preserve"> = 0.001). Finally, the magnitude of the association between Physical Abuse and Aggressive Behaviour (</w:t>
            </w:r>
            <w:r w:rsidRPr="00631638">
              <w:rPr>
                <w:rFonts w:ascii="Times New Roman" w:hAnsi="Times New Roman"/>
                <w:i/>
                <w:iCs/>
                <w:color w:val="000000" w:themeColor="text1"/>
                <w:sz w:val="22"/>
                <w:szCs w:val="22"/>
              </w:rPr>
              <w:t>n</w:t>
            </w:r>
            <w:r w:rsidRPr="00631638">
              <w:rPr>
                <w:rFonts w:ascii="Times New Roman" w:hAnsi="Times New Roman"/>
                <w:color w:val="000000" w:themeColor="text1"/>
                <w:sz w:val="22"/>
                <w:szCs w:val="22"/>
              </w:rPr>
              <w:t xml:space="preserve"> = 6, </w:t>
            </w:r>
            <w:r w:rsidRPr="00631638">
              <w:rPr>
                <w:rFonts w:ascii="Times New Roman" w:hAnsi="Times New Roman"/>
                <w:i/>
                <w:iCs/>
                <w:color w:val="000000" w:themeColor="text1"/>
                <w:sz w:val="22"/>
                <w:szCs w:val="22"/>
              </w:rPr>
              <w:t>k</w:t>
            </w:r>
            <w:r w:rsidRPr="00631638">
              <w:rPr>
                <w:rFonts w:ascii="Times New Roman" w:hAnsi="Times New Roman"/>
                <w:color w:val="000000" w:themeColor="text1"/>
                <w:sz w:val="22"/>
                <w:szCs w:val="22"/>
              </w:rPr>
              <w:t xml:space="preserve"> = 6) increased with proportion of males (vs. females) (</w:t>
            </w:r>
            <w:r w:rsidRPr="00631638">
              <w:rPr>
                <w:rFonts w:ascii="Times New Roman" w:hAnsi="Times New Roman"/>
                <w:i/>
                <w:iCs/>
                <w:color w:val="000000" w:themeColor="text1"/>
                <w:sz w:val="22"/>
                <w:szCs w:val="22"/>
              </w:rPr>
              <w:t>B</w:t>
            </w:r>
            <w:r w:rsidRPr="00631638">
              <w:rPr>
                <w:rFonts w:ascii="Times New Roman" w:hAnsi="Times New Roman"/>
                <w:color w:val="000000" w:themeColor="text1"/>
                <w:sz w:val="22"/>
                <w:szCs w:val="22"/>
              </w:rPr>
              <w:t xml:space="preserve"> = 0.074, 95% CI [0.011; 0.014], </w:t>
            </w:r>
            <w:r w:rsidRPr="00631638">
              <w:rPr>
                <w:rFonts w:ascii="Times New Roman" w:hAnsi="Times New Roman"/>
                <w:i/>
                <w:iCs/>
                <w:color w:val="000000" w:themeColor="text1"/>
                <w:sz w:val="22"/>
                <w:szCs w:val="22"/>
              </w:rPr>
              <w:t>p</w:t>
            </w:r>
            <w:r w:rsidRPr="00631638">
              <w:rPr>
                <w:rFonts w:ascii="Times New Roman" w:hAnsi="Times New Roman"/>
                <w:color w:val="000000" w:themeColor="text1"/>
                <w:sz w:val="22"/>
                <w:szCs w:val="22"/>
              </w:rPr>
              <w:t xml:space="preserve"> = 0.021), with non-affective (vs. affective) PD samples (</w:t>
            </w:r>
            <w:r w:rsidRPr="00631638">
              <w:rPr>
                <w:rFonts w:ascii="Times New Roman" w:hAnsi="Times New Roman"/>
                <w:i/>
                <w:iCs/>
                <w:color w:val="000000" w:themeColor="text1"/>
                <w:sz w:val="22"/>
                <w:szCs w:val="22"/>
              </w:rPr>
              <w:t>B</w:t>
            </w:r>
            <w:r w:rsidRPr="00631638">
              <w:rPr>
                <w:rFonts w:ascii="Times New Roman" w:hAnsi="Times New Roman"/>
                <w:color w:val="000000" w:themeColor="text1"/>
                <w:sz w:val="22"/>
                <w:szCs w:val="22"/>
              </w:rPr>
              <w:t xml:space="preserve"> = 0.245, 95% CI [0.094; 0.396], </w:t>
            </w:r>
            <w:r w:rsidRPr="00631638">
              <w:rPr>
                <w:rFonts w:ascii="Times New Roman" w:hAnsi="Times New Roman"/>
                <w:i/>
                <w:iCs/>
                <w:color w:val="000000" w:themeColor="text1"/>
                <w:sz w:val="22"/>
                <w:szCs w:val="22"/>
              </w:rPr>
              <w:t>p</w:t>
            </w:r>
            <w:r w:rsidRPr="00631638">
              <w:rPr>
                <w:rFonts w:ascii="Times New Roman" w:hAnsi="Times New Roman"/>
                <w:color w:val="000000" w:themeColor="text1"/>
                <w:sz w:val="22"/>
                <w:szCs w:val="22"/>
              </w:rPr>
              <w:t xml:space="preserve"> = 0.015), and with the use of self-report (vs. clinical judgment) to assess social functioning (</w:t>
            </w:r>
            <w:r w:rsidRPr="00631638">
              <w:rPr>
                <w:rFonts w:ascii="Times New Roman" w:hAnsi="Times New Roman"/>
                <w:i/>
                <w:iCs/>
                <w:color w:val="000000" w:themeColor="text1"/>
                <w:sz w:val="22"/>
                <w:szCs w:val="22"/>
              </w:rPr>
              <w:t>B</w:t>
            </w:r>
            <w:r w:rsidRPr="00631638">
              <w:rPr>
                <w:rFonts w:ascii="Times New Roman" w:hAnsi="Times New Roman"/>
                <w:color w:val="000000" w:themeColor="text1"/>
                <w:sz w:val="22"/>
                <w:szCs w:val="22"/>
              </w:rPr>
              <w:t xml:space="preserve"> = 0.243, 95% CI [0.028; 0.457], </w:t>
            </w:r>
            <w:r w:rsidRPr="00631638">
              <w:rPr>
                <w:rFonts w:ascii="Times New Roman" w:hAnsi="Times New Roman"/>
                <w:i/>
                <w:iCs/>
                <w:color w:val="000000" w:themeColor="text1"/>
                <w:sz w:val="22"/>
                <w:szCs w:val="22"/>
              </w:rPr>
              <w:t>p</w:t>
            </w:r>
            <w:r w:rsidRPr="00631638">
              <w:rPr>
                <w:rFonts w:ascii="Times New Roman" w:hAnsi="Times New Roman"/>
                <w:color w:val="000000" w:themeColor="text1"/>
                <w:sz w:val="22"/>
                <w:szCs w:val="22"/>
              </w:rPr>
              <w:t xml:space="preserve"> = 0.027). </w:t>
            </w:r>
          </w:p>
          <w:p w14:paraId="3CFC9F46" w14:textId="77777777" w:rsidR="00085785" w:rsidRPr="00631638" w:rsidRDefault="008852AF" w:rsidP="008852AF">
            <w:pPr>
              <w:ind w:firstLine="720"/>
              <w:rPr>
                <w:rFonts w:ascii="Times New Roman" w:eastAsia="Times New Roman" w:hAnsi="Times New Roman"/>
                <w:color w:val="000000" w:themeColor="text1"/>
                <w:sz w:val="22"/>
                <w:szCs w:val="22"/>
                <w:lang w:eastAsia="de-DE"/>
              </w:rPr>
            </w:pPr>
            <w:r w:rsidRPr="00631638">
              <w:rPr>
                <w:rFonts w:ascii="Times New Roman" w:hAnsi="Times New Roman"/>
                <w:b/>
                <w:bCs/>
                <w:i/>
                <w:iCs/>
                <w:color w:val="000000" w:themeColor="text1"/>
                <w:sz w:val="22"/>
                <w:szCs w:val="22"/>
              </w:rPr>
              <w:t>Social Cognition:</w:t>
            </w:r>
            <w:r w:rsidRPr="00631638">
              <w:rPr>
                <w:rFonts w:ascii="Times New Roman" w:hAnsi="Times New Roman"/>
                <w:color w:val="000000" w:themeColor="text1"/>
                <w:sz w:val="22"/>
                <w:szCs w:val="22"/>
              </w:rPr>
              <w:t xml:space="preserve"> The magnitude of the association between overall CM and Theory of Mind increased with CTQ (vs. any other instrument to assess CM) (</w:t>
            </w:r>
            <w:r w:rsidRPr="00631638">
              <w:rPr>
                <w:rFonts w:ascii="Times New Roman" w:hAnsi="Times New Roman"/>
                <w:i/>
                <w:iCs/>
                <w:color w:val="000000" w:themeColor="text1"/>
                <w:sz w:val="22"/>
                <w:szCs w:val="22"/>
              </w:rPr>
              <w:t>n</w:t>
            </w:r>
            <w:r w:rsidRPr="00631638">
              <w:rPr>
                <w:rFonts w:ascii="Times New Roman" w:hAnsi="Times New Roman"/>
                <w:color w:val="000000" w:themeColor="text1"/>
                <w:sz w:val="22"/>
                <w:szCs w:val="22"/>
              </w:rPr>
              <w:t xml:space="preserve"> = 6, </w:t>
            </w:r>
            <w:r w:rsidRPr="00631638">
              <w:rPr>
                <w:rFonts w:ascii="Times New Roman" w:hAnsi="Times New Roman"/>
                <w:i/>
                <w:iCs/>
                <w:color w:val="000000" w:themeColor="text1"/>
                <w:sz w:val="22"/>
                <w:szCs w:val="22"/>
              </w:rPr>
              <w:t>k</w:t>
            </w:r>
            <w:r w:rsidRPr="00631638">
              <w:rPr>
                <w:rFonts w:ascii="Times New Roman" w:hAnsi="Times New Roman"/>
                <w:color w:val="000000" w:themeColor="text1"/>
                <w:sz w:val="22"/>
                <w:szCs w:val="22"/>
              </w:rPr>
              <w:t xml:space="preserve"> = 6, </w:t>
            </w:r>
            <w:r w:rsidRPr="00631638">
              <w:rPr>
                <w:rFonts w:ascii="Times New Roman" w:hAnsi="Times New Roman"/>
                <w:i/>
                <w:iCs/>
                <w:color w:val="000000" w:themeColor="text1"/>
                <w:sz w:val="22"/>
                <w:szCs w:val="22"/>
              </w:rPr>
              <w:t>B</w:t>
            </w:r>
            <w:r w:rsidRPr="00631638">
              <w:rPr>
                <w:rFonts w:ascii="Times New Roman" w:hAnsi="Times New Roman"/>
                <w:color w:val="000000" w:themeColor="text1"/>
                <w:sz w:val="22"/>
                <w:szCs w:val="22"/>
              </w:rPr>
              <w:t xml:space="preserve"> = 0.291, 95% CI [0.046; 0.536], </w:t>
            </w:r>
            <w:r w:rsidRPr="00631638">
              <w:rPr>
                <w:rFonts w:ascii="Times New Roman" w:hAnsi="Times New Roman"/>
                <w:i/>
                <w:iCs/>
                <w:color w:val="000000" w:themeColor="text1"/>
                <w:sz w:val="22"/>
                <w:szCs w:val="22"/>
              </w:rPr>
              <w:t>p</w:t>
            </w:r>
            <w:r w:rsidRPr="00631638">
              <w:rPr>
                <w:rFonts w:ascii="Times New Roman" w:hAnsi="Times New Roman"/>
                <w:color w:val="000000" w:themeColor="text1"/>
                <w:sz w:val="22"/>
                <w:szCs w:val="22"/>
              </w:rPr>
              <w:t xml:space="preserve"> = 0.020) and study quality (NOS rating) (</w:t>
            </w:r>
            <w:r w:rsidRPr="00631638">
              <w:rPr>
                <w:rFonts w:ascii="Times New Roman" w:hAnsi="Times New Roman"/>
                <w:i/>
                <w:iCs/>
                <w:color w:val="000000" w:themeColor="text1"/>
                <w:sz w:val="22"/>
                <w:szCs w:val="22"/>
              </w:rPr>
              <w:t>n</w:t>
            </w:r>
            <w:r w:rsidRPr="00631638">
              <w:rPr>
                <w:rFonts w:ascii="Times New Roman" w:hAnsi="Times New Roman"/>
                <w:color w:val="000000" w:themeColor="text1"/>
                <w:sz w:val="22"/>
                <w:szCs w:val="22"/>
              </w:rPr>
              <w:t xml:space="preserve"> = 6, </w:t>
            </w:r>
            <w:r w:rsidRPr="00631638">
              <w:rPr>
                <w:rFonts w:ascii="Times New Roman" w:hAnsi="Times New Roman"/>
                <w:i/>
                <w:iCs/>
                <w:color w:val="000000" w:themeColor="text1"/>
                <w:sz w:val="22"/>
                <w:szCs w:val="22"/>
              </w:rPr>
              <w:t>k</w:t>
            </w:r>
            <w:r w:rsidRPr="00631638">
              <w:rPr>
                <w:rFonts w:ascii="Times New Roman" w:hAnsi="Times New Roman"/>
                <w:color w:val="000000" w:themeColor="text1"/>
                <w:sz w:val="22"/>
                <w:szCs w:val="22"/>
              </w:rPr>
              <w:t xml:space="preserve"> = 6, </w:t>
            </w:r>
            <w:r w:rsidRPr="00631638">
              <w:rPr>
                <w:rFonts w:ascii="Times New Roman" w:hAnsi="Times New Roman"/>
                <w:i/>
                <w:iCs/>
                <w:color w:val="000000" w:themeColor="text1"/>
                <w:sz w:val="22"/>
                <w:szCs w:val="22"/>
              </w:rPr>
              <w:t>B</w:t>
            </w:r>
            <w:r w:rsidRPr="00631638">
              <w:rPr>
                <w:rFonts w:ascii="Times New Roman" w:hAnsi="Times New Roman"/>
                <w:color w:val="000000" w:themeColor="text1"/>
                <w:sz w:val="22"/>
                <w:szCs w:val="22"/>
              </w:rPr>
              <w:t xml:space="preserve"> = 0.093, 95% CI [0.004; 0.183], </w:t>
            </w:r>
            <w:r w:rsidRPr="00631638">
              <w:rPr>
                <w:rFonts w:ascii="Times New Roman" w:hAnsi="Times New Roman"/>
                <w:i/>
                <w:iCs/>
                <w:color w:val="000000" w:themeColor="text1"/>
                <w:sz w:val="22"/>
                <w:szCs w:val="22"/>
              </w:rPr>
              <w:t>p</w:t>
            </w:r>
            <w:r w:rsidRPr="00631638">
              <w:rPr>
                <w:rFonts w:ascii="Times New Roman" w:hAnsi="Times New Roman"/>
                <w:color w:val="000000" w:themeColor="text1"/>
                <w:sz w:val="22"/>
                <w:szCs w:val="22"/>
              </w:rPr>
              <w:t xml:space="preserve"> = 0.042). Association between Overall CM and Emotion Processing increased with increasing age (</w:t>
            </w:r>
            <w:r w:rsidRPr="00631638">
              <w:rPr>
                <w:rFonts w:ascii="Times New Roman" w:hAnsi="Times New Roman"/>
                <w:i/>
                <w:iCs/>
                <w:color w:val="000000" w:themeColor="text1"/>
                <w:sz w:val="22"/>
                <w:szCs w:val="22"/>
              </w:rPr>
              <w:t>n</w:t>
            </w:r>
            <w:r w:rsidRPr="00631638">
              <w:rPr>
                <w:rFonts w:ascii="Times New Roman" w:hAnsi="Times New Roman"/>
                <w:color w:val="000000" w:themeColor="text1"/>
                <w:sz w:val="22"/>
                <w:szCs w:val="22"/>
              </w:rPr>
              <w:t xml:space="preserve"> = 6, </w:t>
            </w:r>
            <w:r w:rsidRPr="00631638">
              <w:rPr>
                <w:rFonts w:ascii="Times New Roman" w:hAnsi="Times New Roman"/>
                <w:i/>
                <w:iCs/>
                <w:color w:val="000000" w:themeColor="text1"/>
                <w:sz w:val="22"/>
                <w:szCs w:val="22"/>
              </w:rPr>
              <w:t>k</w:t>
            </w:r>
            <w:r w:rsidRPr="00631638">
              <w:rPr>
                <w:rFonts w:ascii="Times New Roman" w:hAnsi="Times New Roman"/>
                <w:color w:val="000000" w:themeColor="text1"/>
                <w:sz w:val="22"/>
                <w:szCs w:val="22"/>
              </w:rPr>
              <w:t xml:space="preserve"> = 6, </w:t>
            </w:r>
            <w:r w:rsidRPr="00631638">
              <w:rPr>
                <w:rFonts w:ascii="Times New Roman" w:hAnsi="Times New Roman"/>
                <w:i/>
                <w:iCs/>
                <w:color w:val="000000" w:themeColor="text1"/>
                <w:sz w:val="22"/>
                <w:szCs w:val="22"/>
              </w:rPr>
              <w:t>B</w:t>
            </w:r>
            <w:r w:rsidRPr="00631638">
              <w:rPr>
                <w:rFonts w:ascii="Times New Roman" w:hAnsi="Times New Roman"/>
                <w:color w:val="000000" w:themeColor="text1"/>
                <w:sz w:val="22"/>
                <w:szCs w:val="22"/>
              </w:rPr>
              <w:t xml:space="preserve"> = 0.012, 95% CI [-0.001; 0.024], </w:t>
            </w:r>
            <w:r w:rsidRPr="00631638">
              <w:rPr>
                <w:rFonts w:ascii="Times New Roman" w:hAnsi="Times New Roman"/>
                <w:i/>
                <w:iCs/>
                <w:color w:val="000000" w:themeColor="text1"/>
                <w:sz w:val="22"/>
                <w:szCs w:val="22"/>
              </w:rPr>
              <w:t>p</w:t>
            </w:r>
            <w:r w:rsidRPr="00631638">
              <w:rPr>
                <w:rFonts w:ascii="Times New Roman" w:hAnsi="Times New Roman"/>
                <w:color w:val="000000" w:themeColor="text1"/>
                <w:sz w:val="22"/>
                <w:szCs w:val="22"/>
              </w:rPr>
              <w:t xml:space="preserve"> = 0.032). </w:t>
            </w:r>
            <w:r w:rsidR="00085785" w:rsidRPr="00631638">
              <w:rPr>
                <w:rFonts w:ascii="Times New Roman" w:eastAsia="Times New Roman" w:hAnsi="Times New Roman"/>
                <w:color w:val="000000" w:themeColor="text1"/>
                <w:sz w:val="22"/>
                <w:szCs w:val="22"/>
                <w:lang w:eastAsia="de-DE"/>
              </w:rPr>
              <w:t>Results are detailed below in Table ST8.</w:t>
            </w:r>
          </w:p>
          <w:p w14:paraId="42770690" w14:textId="77777777" w:rsidR="005A7D4F" w:rsidRPr="00631638" w:rsidRDefault="005A7D4F" w:rsidP="00D109C7">
            <w:pPr>
              <w:spacing w:after="0" w:line="276" w:lineRule="auto"/>
              <w:rPr>
                <w:rFonts w:ascii="Times New Roman" w:eastAsia="Times New Roman" w:hAnsi="Times New Roman"/>
                <w:color w:val="000000" w:themeColor="text1"/>
                <w:sz w:val="22"/>
                <w:szCs w:val="22"/>
                <w:lang w:eastAsia="de-DE"/>
              </w:rPr>
            </w:pPr>
          </w:p>
          <w:p w14:paraId="6B439CC0" w14:textId="77777777" w:rsidR="00D828E8" w:rsidRPr="00631638" w:rsidRDefault="00D828E8" w:rsidP="00D109C7">
            <w:pPr>
              <w:spacing w:after="0" w:line="276" w:lineRule="auto"/>
              <w:rPr>
                <w:rFonts w:ascii="Times New Roman" w:eastAsia="Times New Roman" w:hAnsi="Times New Roman"/>
                <w:color w:val="000000" w:themeColor="text1"/>
                <w:sz w:val="22"/>
                <w:szCs w:val="22"/>
                <w:lang w:eastAsia="de-DE"/>
              </w:rPr>
            </w:pPr>
          </w:p>
          <w:p w14:paraId="1BE154CF" w14:textId="77777777" w:rsidR="00D828E8" w:rsidRPr="00631638" w:rsidRDefault="00D828E8" w:rsidP="00D109C7">
            <w:pPr>
              <w:spacing w:after="0" w:line="276" w:lineRule="auto"/>
              <w:rPr>
                <w:rFonts w:ascii="Times New Roman" w:eastAsia="Times New Roman" w:hAnsi="Times New Roman"/>
                <w:color w:val="000000" w:themeColor="text1"/>
                <w:sz w:val="22"/>
                <w:szCs w:val="22"/>
                <w:lang w:eastAsia="de-DE"/>
              </w:rPr>
            </w:pPr>
          </w:p>
          <w:p w14:paraId="2E7F41C5" w14:textId="77777777" w:rsidR="00D828E8" w:rsidRPr="00631638" w:rsidRDefault="00D828E8" w:rsidP="00D109C7">
            <w:pPr>
              <w:spacing w:after="0" w:line="276" w:lineRule="auto"/>
              <w:rPr>
                <w:rFonts w:ascii="Times New Roman" w:eastAsia="Times New Roman" w:hAnsi="Times New Roman"/>
                <w:color w:val="000000" w:themeColor="text1"/>
                <w:sz w:val="22"/>
                <w:szCs w:val="22"/>
                <w:lang w:eastAsia="de-DE"/>
              </w:rPr>
            </w:pPr>
          </w:p>
          <w:tbl>
            <w:tblPr>
              <w:tblStyle w:val="TableGrid"/>
              <w:tblW w:w="14459" w:type="dxa"/>
              <w:tblLook w:val="04A0" w:firstRow="1" w:lastRow="0" w:firstColumn="1" w:lastColumn="0" w:noHBand="0" w:noVBand="1"/>
            </w:tblPr>
            <w:tblGrid>
              <w:gridCol w:w="2482"/>
              <w:gridCol w:w="5527"/>
              <w:gridCol w:w="910"/>
              <w:gridCol w:w="1004"/>
              <w:gridCol w:w="993"/>
              <w:gridCol w:w="1646"/>
              <w:gridCol w:w="905"/>
              <w:gridCol w:w="992"/>
            </w:tblGrid>
            <w:tr w:rsidR="00631638" w:rsidRPr="00631638" w14:paraId="16D6FD7B" w14:textId="77777777" w:rsidTr="00502E61">
              <w:tc>
                <w:tcPr>
                  <w:tcW w:w="2482" w:type="dxa"/>
                  <w:shd w:val="clear" w:color="auto" w:fill="8EAADB" w:themeFill="accent1" w:themeFillTint="99"/>
                </w:tcPr>
                <w:p w14:paraId="630B01B9" w14:textId="77777777" w:rsidR="009F436B" w:rsidRPr="00631638" w:rsidRDefault="009F436B" w:rsidP="00D109C7">
                  <w:pPr>
                    <w:spacing w:line="276" w:lineRule="auto"/>
                    <w:jc w:val="center"/>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lastRenderedPageBreak/>
                    <w:t>Social Functioning outcomes</w:t>
                  </w:r>
                </w:p>
              </w:tc>
              <w:tc>
                <w:tcPr>
                  <w:tcW w:w="5527" w:type="dxa"/>
                  <w:shd w:val="clear" w:color="auto" w:fill="767171" w:themeFill="background2" w:themeFillShade="80"/>
                </w:tcPr>
                <w:p w14:paraId="384E0A46" w14:textId="77777777" w:rsidR="009F436B" w:rsidRPr="00631638" w:rsidRDefault="009F436B" w:rsidP="00D109C7">
                  <w:pPr>
                    <w:spacing w:line="276" w:lineRule="auto"/>
                    <w:jc w:val="center"/>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Moderators</w:t>
                  </w:r>
                </w:p>
              </w:tc>
              <w:tc>
                <w:tcPr>
                  <w:tcW w:w="910" w:type="dxa"/>
                  <w:shd w:val="clear" w:color="auto" w:fill="767171" w:themeFill="background2" w:themeFillShade="80"/>
                </w:tcPr>
                <w:p w14:paraId="24ECE0C5" w14:textId="77777777" w:rsidR="009F436B" w:rsidRPr="00631638" w:rsidRDefault="009F436B" w:rsidP="00D109C7">
                  <w:pPr>
                    <w:spacing w:line="276" w:lineRule="auto"/>
                    <w:jc w:val="center"/>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 xml:space="preserve">n </w:t>
                  </w:r>
                  <w:r w:rsidRPr="00631638">
                    <w:rPr>
                      <w:rFonts w:ascii="Times New Roman" w:hAnsi="Times New Roman"/>
                      <w:b/>
                      <w:bCs/>
                      <w:i/>
                      <w:iCs/>
                      <w:color w:val="000000" w:themeColor="text1"/>
                      <w:sz w:val="20"/>
                      <w:szCs w:val="20"/>
                    </w:rPr>
                    <w:t>(k)</w:t>
                  </w:r>
                </w:p>
              </w:tc>
              <w:tc>
                <w:tcPr>
                  <w:tcW w:w="1004" w:type="dxa"/>
                  <w:shd w:val="clear" w:color="auto" w:fill="767171" w:themeFill="background2" w:themeFillShade="80"/>
                </w:tcPr>
                <w:p w14:paraId="2E77A807" w14:textId="77777777" w:rsidR="009F436B" w:rsidRPr="00631638" w:rsidRDefault="00617BE2" w:rsidP="00D109C7">
                  <w:pPr>
                    <w:spacing w:line="276" w:lineRule="auto"/>
                    <w:jc w:val="center"/>
                    <w:rPr>
                      <w:rFonts w:ascii="Times New Roman" w:hAnsi="Times New Roman"/>
                      <w:b/>
                      <w:bCs/>
                      <w:color w:val="000000" w:themeColor="text1"/>
                      <w:sz w:val="20"/>
                      <w:szCs w:val="20"/>
                    </w:rPr>
                  </w:pPr>
                  <w:r w:rsidRPr="00631638">
                    <w:rPr>
                      <w:rFonts w:ascii="Times New Roman" w:hAnsi="Times New Roman"/>
                      <w:b/>
                      <w:bCs/>
                      <w:i/>
                      <w:iCs/>
                      <w:color w:val="000000" w:themeColor="text1"/>
                      <w:sz w:val="20"/>
                      <w:szCs w:val="20"/>
                    </w:rPr>
                    <w:t>B</w:t>
                  </w:r>
                  <w:r w:rsidR="009F436B" w:rsidRPr="00631638">
                    <w:rPr>
                      <w:rFonts w:ascii="Times New Roman" w:hAnsi="Times New Roman"/>
                      <w:b/>
                      <w:bCs/>
                      <w:i/>
                      <w:iCs/>
                      <w:color w:val="000000" w:themeColor="text1"/>
                      <w:sz w:val="20"/>
                      <w:szCs w:val="20"/>
                    </w:rPr>
                    <w:t xml:space="preserve"> </w:t>
                  </w:r>
                </w:p>
              </w:tc>
              <w:tc>
                <w:tcPr>
                  <w:tcW w:w="993" w:type="dxa"/>
                  <w:shd w:val="clear" w:color="auto" w:fill="767171" w:themeFill="background2" w:themeFillShade="80"/>
                </w:tcPr>
                <w:p w14:paraId="3F75F2CE" w14:textId="77777777" w:rsidR="009F436B" w:rsidRPr="00631638" w:rsidRDefault="009F436B" w:rsidP="00D109C7">
                  <w:pPr>
                    <w:spacing w:line="276" w:lineRule="auto"/>
                    <w:jc w:val="center"/>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SE</w:t>
                  </w:r>
                </w:p>
              </w:tc>
              <w:tc>
                <w:tcPr>
                  <w:tcW w:w="1646" w:type="dxa"/>
                  <w:shd w:val="clear" w:color="auto" w:fill="767171" w:themeFill="background2" w:themeFillShade="80"/>
                </w:tcPr>
                <w:p w14:paraId="2AF08FA5" w14:textId="77777777" w:rsidR="009F436B" w:rsidRPr="00631638" w:rsidRDefault="009F436B" w:rsidP="00D109C7">
                  <w:pPr>
                    <w:spacing w:line="276" w:lineRule="auto"/>
                    <w:jc w:val="center"/>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95% CI</w:t>
                  </w:r>
                </w:p>
              </w:tc>
              <w:tc>
                <w:tcPr>
                  <w:tcW w:w="905" w:type="dxa"/>
                  <w:shd w:val="clear" w:color="auto" w:fill="767171" w:themeFill="background2" w:themeFillShade="80"/>
                </w:tcPr>
                <w:p w14:paraId="69C3795E" w14:textId="77777777" w:rsidR="009F436B" w:rsidRPr="00631638" w:rsidRDefault="009F436B" w:rsidP="00D109C7">
                  <w:pPr>
                    <w:spacing w:line="276" w:lineRule="auto"/>
                    <w:jc w:val="center"/>
                    <w:rPr>
                      <w:rFonts w:ascii="Times New Roman" w:hAnsi="Times New Roman"/>
                      <w:b/>
                      <w:bCs/>
                      <w:color w:val="000000" w:themeColor="text1"/>
                      <w:sz w:val="20"/>
                      <w:szCs w:val="20"/>
                    </w:rPr>
                  </w:pPr>
                  <w:r w:rsidRPr="00631638">
                    <w:rPr>
                      <w:rFonts w:ascii="Times New Roman" w:hAnsi="Times New Roman"/>
                      <w:b/>
                      <w:bCs/>
                      <w:i/>
                      <w:iCs/>
                      <w:color w:val="000000" w:themeColor="text1"/>
                      <w:sz w:val="20"/>
                      <w:szCs w:val="20"/>
                    </w:rPr>
                    <w:t>Z-</w:t>
                  </w:r>
                  <w:r w:rsidR="00617BE2" w:rsidRPr="00631638">
                    <w:rPr>
                      <w:rFonts w:ascii="Times New Roman" w:hAnsi="Times New Roman"/>
                      <w:b/>
                      <w:bCs/>
                      <w:color w:val="000000" w:themeColor="text1"/>
                      <w:sz w:val="20"/>
                      <w:szCs w:val="20"/>
                    </w:rPr>
                    <w:t>v</w:t>
                  </w:r>
                  <w:r w:rsidRPr="00631638">
                    <w:rPr>
                      <w:rFonts w:ascii="Times New Roman" w:hAnsi="Times New Roman"/>
                      <w:b/>
                      <w:bCs/>
                      <w:color w:val="000000" w:themeColor="text1"/>
                      <w:sz w:val="20"/>
                      <w:szCs w:val="20"/>
                    </w:rPr>
                    <w:t>alue</w:t>
                  </w:r>
                </w:p>
              </w:tc>
              <w:tc>
                <w:tcPr>
                  <w:tcW w:w="992" w:type="dxa"/>
                  <w:shd w:val="clear" w:color="auto" w:fill="767171" w:themeFill="background2" w:themeFillShade="80"/>
                </w:tcPr>
                <w:p w14:paraId="0B13EF7B" w14:textId="77777777" w:rsidR="009F436B" w:rsidRPr="00631638" w:rsidRDefault="009F436B" w:rsidP="00D109C7">
                  <w:pPr>
                    <w:spacing w:line="276" w:lineRule="auto"/>
                    <w:jc w:val="center"/>
                    <w:rPr>
                      <w:rFonts w:ascii="Times New Roman" w:hAnsi="Times New Roman"/>
                      <w:b/>
                      <w:bCs/>
                      <w:color w:val="000000" w:themeColor="text1"/>
                      <w:sz w:val="20"/>
                      <w:szCs w:val="20"/>
                    </w:rPr>
                  </w:pPr>
                  <w:r w:rsidRPr="00631638">
                    <w:rPr>
                      <w:rFonts w:ascii="Times New Roman" w:eastAsia="Times New Roman" w:hAnsi="Times New Roman"/>
                      <w:b/>
                      <w:bCs/>
                      <w:i/>
                      <w:iCs/>
                      <w:color w:val="000000" w:themeColor="text1"/>
                      <w:sz w:val="20"/>
                      <w:szCs w:val="20"/>
                      <w:lang w:eastAsia="de-DE"/>
                    </w:rPr>
                    <w:t>p-</w:t>
                  </w:r>
                  <w:r w:rsidRPr="00631638">
                    <w:rPr>
                      <w:rFonts w:ascii="Times New Roman" w:eastAsia="Times New Roman" w:hAnsi="Times New Roman"/>
                      <w:b/>
                      <w:bCs/>
                      <w:color w:val="000000" w:themeColor="text1"/>
                      <w:sz w:val="20"/>
                      <w:szCs w:val="20"/>
                      <w:lang w:eastAsia="de-DE"/>
                    </w:rPr>
                    <w:t>value</w:t>
                  </w:r>
                </w:p>
              </w:tc>
            </w:tr>
            <w:tr w:rsidR="00631638" w:rsidRPr="00631638" w14:paraId="53DB4D5F" w14:textId="77777777" w:rsidTr="00502E61">
              <w:trPr>
                <w:trHeight w:val="351"/>
              </w:trPr>
              <w:tc>
                <w:tcPr>
                  <w:tcW w:w="2482" w:type="dxa"/>
                  <w:shd w:val="clear" w:color="auto" w:fill="D9E2F3" w:themeFill="accent1" w:themeFillTint="33"/>
                  <w:vAlign w:val="center"/>
                </w:tcPr>
                <w:p w14:paraId="50C70936" w14:textId="77777777" w:rsidR="00D109C7" w:rsidRPr="00631638" w:rsidRDefault="005A26A0" w:rsidP="00D109C7">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 xml:space="preserve">Global </w:t>
                  </w:r>
                  <w:r w:rsidR="00BF2FAF" w:rsidRPr="00631638">
                    <w:rPr>
                      <w:rFonts w:ascii="Times New Roman" w:hAnsi="Times New Roman"/>
                      <w:b/>
                      <w:bCs/>
                      <w:color w:val="000000" w:themeColor="text1"/>
                      <w:sz w:val="20"/>
                      <w:szCs w:val="20"/>
                    </w:rPr>
                    <w:t>S</w:t>
                  </w:r>
                  <w:r w:rsidRPr="00631638">
                    <w:rPr>
                      <w:rFonts w:ascii="Times New Roman" w:hAnsi="Times New Roman"/>
                      <w:b/>
                      <w:bCs/>
                      <w:color w:val="000000" w:themeColor="text1"/>
                      <w:sz w:val="20"/>
                      <w:szCs w:val="20"/>
                    </w:rPr>
                    <w:t xml:space="preserve">ocial </w:t>
                  </w:r>
                  <w:r w:rsidR="00BF2FAF" w:rsidRPr="00631638">
                    <w:rPr>
                      <w:rFonts w:ascii="Times New Roman" w:hAnsi="Times New Roman"/>
                      <w:b/>
                      <w:bCs/>
                      <w:color w:val="000000" w:themeColor="text1"/>
                      <w:sz w:val="20"/>
                      <w:szCs w:val="20"/>
                    </w:rPr>
                    <w:t>F</w:t>
                  </w:r>
                  <w:r w:rsidRPr="00631638">
                    <w:rPr>
                      <w:rFonts w:ascii="Times New Roman" w:hAnsi="Times New Roman"/>
                      <w:b/>
                      <w:bCs/>
                      <w:color w:val="000000" w:themeColor="text1"/>
                      <w:sz w:val="20"/>
                      <w:szCs w:val="20"/>
                    </w:rPr>
                    <w:t>unctioning</w:t>
                  </w:r>
                </w:p>
              </w:tc>
              <w:tc>
                <w:tcPr>
                  <w:tcW w:w="5527" w:type="dxa"/>
                  <w:shd w:val="clear" w:color="auto" w:fill="D9E2F3" w:themeFill="accent1" w:themeFillTint="33"/>
                </w:tcPr>
                <w:p w14:paraId="7EB938ED" w14:textId="77777777" w:rsidR="00D109C7" w:rsidRPr="00631638" w:rsidRDefault="00D109C7" w:rsidP="00D109C7">
                  <w:pPr>
                    <w:spacing w:line="276" w:lineRule="auto"/>
                    <w:rPr>
                      <w:rFonts w:ascii="Times New Roman" w:eastAsia="Times New Roman" w:hAnsi="Times New Roman"/>
                      <w:color w:val="000000" w:themeColor="text1"/>
                      <w:sz w:val="20"/>
                      <w:szCs w:val="20"/>
                      <w:lang w:eastAsia="de-DE"/>
                    </w:rPr>
                  </w:pPr>
                </w:p>
              </w:tc>
              <w:tc>
                <w:tcPr>
                  <w:tcW w:w="910" w:type="dxa"/>
                  <w:shd w:val="clear" w:color="auto" w:fill="D9E2F3" w:themeFill="accent1" w:themeFillTint="33"/>
                </w:tcPr>
                <w:p w14:paraId="22C9D3E9" w14:textId="77777777" w:rsidR="00D109C7" w:rsidRPr="00631638" w:rsidRDefault="00D109C7" w:rsidP="00D109C7">
                  <w:pPr>
                    <w:spacing w:line="276" w:lineRule="auto"/>
                    <w:rPr>
                      <w:rFonts w:ascii="Times New Roman" w:hAnsi="Times New Roman"/>
                      <w:color w:val="000000" w:themeColor="text1"/>
                      <w:sz w:val="20"/>
                      <w:szCs w:val="20"/>
                    </w:rPr>
                  </w:pPr>
                </w:p>
              </w:tc>
              <w:tc>
                <w:tcPr>
                  <w:tcW w:w="1004" w:type="dxa"/>
                  <w:shd w:val="clear" w:color="auto" w:fill="D9E2F3" w:themeFill="accent1" w:themeFillTint="33"/>
                </w:tcPr>
                <w:p w14:paraId="33D35634" w14:textId="77777777" w:rsidR="00D109C7" w:rsidRPr="00631638" w:rsidRDefault="00D109C7" w:rsidP="00D109C7">
                  <w:pPr>
                    <w:spacing w:line="276" w:lineRule="auto"/>
                    <w:rPr>
                      <w:rFonts w:ascii="Times New Roman" w:hAnsi="Times New Roman"/>
                      <w:color w:val="000000" w:themeColor="text1"/>
                      <w:sz w:val="20"/>
                      <w:szCs w:val="20"/>
                    </w:rPr>
                  </w:pPr>
                </w:p>
              </w:tc>
              <w:tc>
                <w:tcPr>
                  <w:tcW w:w="993" w:type="dxa"/>
                  <w:shd w:val="clear" w:color="auto" w:fill="D9E2F3" w:themeFill="accent1" w:themeFillTint="33"/>
                </w:tcPr>
                <w:p w14:paraId="4D9EEA72" w14:textId="77777777" w:rsidR="00D109C7" w:rsidRPr="00631638" w:rsidRDefault="00D109C7" w:rsidP="00D109C7">
                  <w:pPr>
                    <w:spacing w:line="276" w:lineRule="auto"/>
                    <w:rPr>
                      <w:rFonts w:ascii="Times New Roman" w:hAnsi="Times New Roman"/>
                      <w:color w:val="000000" w:themeColor="text1"/>
                      <w:sz w:val="20"/>
                      <w:szCs w:val="20"/>
                    </w:rPr>
                  </w:pPr>
                </w:p>
              </w:tc>
              <w:tc>
                <w:tcPr>
                  <w:tcW w:w="1646" w:type="dxa"/>
                  <w:shd w:val="clear" w:color="auto" w:fill="D9E2F3" w:themeFill="accent1" w:themeFillTint="33"/>
                </w:tcPr>
                <w:p w14:paraId="64950448" w14:textId="77777777" w:rsidR="00D109C7" w:rsidRPr="00631638" w:rsidRDefault="00D109C7" w:rsidP="00D109C7">
                  <w:pPr>
                    <w:spacing w:line="276" w:lineRule="auto"/>
                    <w:rPr>
                      <w:rFonts w:ascii="Times New Roman" w:hAnsi="Times New Roman"/>
                      <w:color w:val="000000" w:themeColor="text1"/>
                      <w:sz w:val="20"/>
                      <w:szCs w:val="20"/>
                    </w:rPr>
                  </w:pPr>
                </w:p>
              </w:tc>
              <w:tc>
                <w:tcPr>
                  <w:tcW w:w="905" w:type="dxa"/>
                  <w:shd w:val="clear" w:color="auto" w:fill="D9E2F3" w:themeFill="accent1" w:themeFillTint="33"/>
                </w:tcPr>
                <w:p w14:paraId="43D23B70" w14:textId="77777777" w:rsidR="00D109C7" w:rsidRPr="00631638" w:rsidRDefault="00D109C7" w:rsidP="00D109C7">
                  <w:pPr>
                    <w:spacing w:line="276" w:lineRule="auto"/>
                    <w:rPr>
                      <w:rFonts w:ascii="Times New Roman" w:hAnsi="Times New Roman"/>
                      <w:color w:val="000000" w:themeColor="text1"/>
                      <w:sz w:val="20"/>
                      <w:szCs w:val="20"/>
                    </w:rPr>
                  </w:pPr>
                </w:p>
              </w:tc>
              <w:tc>
                <w:tcPr>
                  <w:tcW w:w="992" w:type="dxa"/>
                  <w:shd w:val="clear" w:color="auto" w:fill="D9E2F3" w:themeFill="accent1" w:themeFillTint="33"/>
                </w:tcPr>
                <w:p w14:paraId="733F0622" w14:textId="77777777" w:rsidR="00D109C7" w:rsidRPr="00631638" w:rsidRDefault="00D109C7" w:rsidP="00D109C7">
                  <w:pPr>
                    <w:spacing w:line="276" w:lineRule="auto"/>
                    <w:rPr>
                      <w:rFonts w:ascii="Times New Roman" w:hAnsi="Times New Roman"/>
                      <w:color w:val="000000" w:themeColor="text1"/>
                      <w:sz w:val="20"/>
                      <w:szCs w:val="20"/>
                    </w:rPr>
                  </w:pPr>
                </w:p>
              </w:tc>
            </w:tr>
            <w:tr w:rsidR="00631638" w:rsidRPr="00631638" w14:paraId="528992DE" w14:textId="77777777" w:rsidTr="00502E61">
              <w:trPr>
                <w:trHeight w:val="274"/>
              </w:trPr>
              <w:tc>
                <w:tcPr>
                  <w:tcW w:w="2482" w:type="dxa"/>
                  <w:vMerge w:val="restart"/>
                  <w:shd w:val="clear" w:color="auto" w:fill="D9E2F3" w:themeFill="accent1" w:themeFillTint="33"/>
                  <w:vAlign w:val="center"/>
                </w:tcPr>
                <w:p w14:paraId="1F341BA4" w14:textId="77777777" w:rsidR="009F436B" w:rsidRPr="00631638" w:rsidRDefault="005044BF" w:rsidP="00D109C7">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Overall</w:t>
                  </w:r>
                  <w:r w:rsidR="009F436B" w:rsidRPr="00631638">
                    <w:rPr>
                      <w:rFonts w:ascii="Times New Roman" w:hAnsi="Times New Roman"/>
                      <w:b/>
                      <w:bCs/>
                      <w:color w:val="000000" w:themeColor="text1"/>
                      <w:sz w:val="20"/>
                      <w:szCs w:val="20"/>
                    </w:rPr>
                    <w:t xml:space="preserve"> CM</w:t>
                  </w:r>
                </w:p>
              </w:tc>
              <w:tc>
                <w:tcPr>
                  <w:tcW w:w="5527" w:type="dxa"/>
                </w:tcPr>
                <w:p w14:paraId="2D152C29"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Mean age</w:t>
                  </w:r>
                </w:p>
              </w:tc>
              <w:tc>
                <w:tcPr>
                  <w:tcW w:w="910" w:type="dxa"/>
                </w:tcPr>
                <w:p w14:paraId="204BE29C" w14:textId="77777777" w:rsidR="009F436B" w:rsidRPr="00631638" w:rsidRDefault="003369D7"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18</w:t>
                  </w:r>
                  <w:r w:rsidR="001810E3" w:rsidRPr="00631638">
                    <w:rPr>
                      <w:rFonts w:ascii="Times New Roman" w:hAnsi="Times New Roman"/>
                      <w:color w:val="000000" w:themeColor="text1"/>
                      <w:sz w:val="20"/>
                      <w:szCs w:val="20"/>
                    </w:rPr>
                    <w:t xml:space="preserve"> </w:t>
                  </w:r>
                  <w:r w:rsidR="001810E3" w:rsidRPr="00631638">
                    <w:rPr>
                      <w:rFonts w:ascii="Times New Roman" w:hAnsi="Times New Roman"/>
                      <w:i/>
                      <w:iCs/>
                      <w:color w:val="000000" w:themeColor="text1"/>
                      <w:sz w:val="20"/>
                      <w:szCs w:val="20"/>
                    </w:rPr>
                    <w:t>(18)</w:t>
                  </w:r>
                </w:p>
              </w:tc>
              <w:tc>
                <w:tcPr>
                  <w:tcW w:w="1004" w:type="dxa"/>
                </w:tcPr>
                <w:p w14:paraId="1A41399D"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w:t>
                  </w:r>
                  <w:r w:rsidR="003369D7" w:rsidRPr="00631638">
                    <w:rPr>
                      <w:rFonts w:ascii="Times New Roman" w:hAnsi="Times New Roman"/>
                      <w:color w:val="000000" w:themeColor="text1"/>
                      <w:sz w:val="20"/>
                      <w:szCs w:val="20"/>
                    </w:rPr>
                    <w:t>04</w:t>
                  </w:r>
                </w:p>
              </w:tc>
              <w:tc>
                <w:tcPr>
                  <w:tcW w:w="993" w:type="dxa"/>
                </w:tcPr>
                <w:p w14:paraId="534C05B0"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0.003</w:t>
                  </w:r>
                </w:p>
              </w:tc>
              <w:tc>
                <w:tcPr>
                  <w:tcW w:w="1646" w:type="dxa"/>
                </w:tcPr>
                <w:p w14:paraId="26831FFC"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w:t>
                  </w:r>
                  <w:r w:rsidR="003369D7" w:rsidRPr="00631638">
                    <w:rPr>
                      <w:rFonts w:ascii="Times New Roman" w:hAnsi="Times New Roman"/>
                      <w:color w:val="000000" w:themeColor="text1"/>
                      <w:sz w:val="20"/>
                      <w:szCs w:val="20"/>
                    </w:rPr>
                    <w:t>5</w:t>
                  </w:r>
                  <w:r w:rsidR="00021D0E" w:rsidRPr="00631638">
                    <w:rPr>
                      <w:rFonts w:ascii="Times New Roman" w:hAnsi="Times New Roman"/>
                      <w:color w:val="000000" w:themeColor="text1"/>
                      <w:sz w:val="20"/>
                      <w:szCs w:val="20"/>
                    </w:rPr>
                    <w:t>;</w:t>
                  </w:r>
                  <w:r w:rsidRPr="00631638">
                    <w:rPr>
                      <w:rFonts w:ascii="Times New Roman" w:hAnsi="Times New Roman"/>
                      <w:color w:val="000000" w:themeColor="text1"/>
                      <w:sz w:val="20"/>
                      <w:szCs w:val="20"/>
                    </w:rPr>
                    <w:t xml:space="preserve"> 0.0</w:t>
                  </w:r>
                  <w:r w:rsidR="003369D7" w:rsidRPr="00631638">
                    <w:rPr>
                      <w:rFonts w:ascii="Times New Roman" w:hAnsi="Times New Roman"/>
                      <w:color w:val="000000" w:themeColor="text1"/>
                      <w:sz w:val="20"/>
                      <w:szCs w:val="20"/>
                    </w:rPr>
                    <w:t>10</w:t>
                  </w:r>
                </w:p>
              </w:tc>
              <w:tc>
                <w:tcPr>
                  <w:tcW w:w="905" w:type="dxa"/>
                </w:tcPr>
                <w:p w14:paraId="0F6EC15E"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3369D7" w:rsidRPr="00631638">
                    <w:rPr>
                      <w:rFonts w:ascii="Times New Roman" w:hAnsi="Times New Roman"/>
                      <w:color w:val="000000" w:themeColor="text1"/>
                      <w:sz w:val="20"/>
                      <w:szCs w:val="20"/>
                    </w:rPr>
                    <w:t>7</w:t>
                  </w:r>
                  <w:r w:rsidRPr="00631638">
                    <w:rPr>
                      <w:rFonts w:ascii="Times New Roman" w:hAnsi="Times New Roman"/>
                      <w:color w:val="000000" w:themeColor="text1"/>
                      <w:sz w:val="20"/>
                      <w:szCs w:val="20"/>
                    </w:rPr>
                    <w:t>4</w:t>
                  </w:r>
                </w:p>
              </w:tc>
              <w:tc>
                <w:tcPr>
                  <w:tcW w:w="992" w:type="dxa"/>
                </w:tcPr>
                <w:p w14:paraId="26FCFD2E"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3369D7" w:rsidRPr="00631638">
                    <w:rPr>
                      <w:rFonts w:ascii="Times New Roman" w:hAnsi="Times New Roman"/>
                      <w:color w:val="000000" w:themeColor="text1"/>
                      <w:sz w:val="20"/>
                      <w:szCs w:val="20"/>
                    </w:rPr>
                    <w:t>462</w:t>
                  </w:r>
                </w:p>
              </w:tc>
            </w:tr>
            <w:tr w:rsidR="00631638" w:rsidRPr="00631638" w14:paraId="25BBC1F3" w14:textId="77777777" w:rsidTr="00502E61">
              <w:trPr>
                <w:trHeight w:val="323"/>
              </w:trPr>
              <w:tc>
                <w:tcPr>
                  <w:tcW w:w="2482" w:type="dxa"/>
                  <w:vMerge/>
                  <w:shd w:val="clear" w:color="auto" w:fill="D9E2F3" w:themeFill="accent1" w:themeFillTint="33"/>
                  <w:vAlign w:val="center"/>
                </w:tcPr>
                <w:p w14:paraId="02D44198" w14:textId="77777777" w:rsidR="009F436B" w:rsidRPr="00631638" w:rsidRDefault="009F436B" w:rsidP="00D109C7">
                  <w:pPr>
                    <w:spacing w:line="276" w:lineRule="auto"/>
                    <w:rPr>
                      <w:rFonts w:ascii="Times New Roman" w:hAnsi="Times New Roman"/>
                      <w:color w:val="000000" w:themeColor="text1"/>
                      <w:sz w:val="20"/>
                      <w:szCs w:val="20"/>
                    </w:rPr>
                  </w:pPr>
                </w:p>
              </w:tc>
              <w:tc>
                <w:tcPr>
                  <w:tcW w:w="5527" w:type="dxa"/>
                </w:tcPr>
                <w:p w14:paraId="23E509C3"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Sex (% male)</w:t>
                  </w:r>
                </w:p>
              </w:tc>
              <w:tc>
                <w:tcPr>
                  <w:tcW w:w="910" w:type="dxa"/>
                </w:tcPr>
                <w:p w14:paraId="24B43165" w14:textId="77777777" w:rsidR="009F436B" w:rsidRPr="00631638" w:rsidRDefault="003369D7"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w:t>
                  </w:r>
                  <w:r w:rsidR="001810E3" w:rsidRPr="00631638">
                    <w:rPr>
                      <w:rFonts w:ascii="Times New Roman" w:hAnsi="Times New Roman"/>
                      <w:color w:val="000000" w:themeColor="text1"/>
                      <w:sz w:val="20"/>
                      <w:szCs w:val="20"/>
                    </w:rPr>
                    <w:t xml:space="preserve">9 </w:t>
                  </w:r>
                  <w:r w:rsidR="001810E3" w:rsidRPr="00631638">
                    <w:rPr>
                      <w:rFonts w:ascii="Times New Roman" w:hAnsi="Times New Roman"/>
                      <w:i/>
                      <w:iCs/>
                      <w:color w:val="000000" w:themeColor="text1"/>
                      <w:sz w:val="20"/>
                      <w:szCs w:val="20"/>
                    </w:rPr>
                    <w:t>(19)</w:t>
                  </w:r>
                </w:p>
              </w:tc>
              <w:tc>
                <w:tcPr>
                  <w:tcW w:w="1004" w:type="dxa"/>
                </w:tcPr>
                <w:p w14:paraId="2FD7B8F9"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w:t>
                  </w:r>
                  <w:r w:rsidR="003369D7" w:rsidRPr="00631638">
                    <w:rPr>
                      <w:rFonts w:ascii="Times New Roman" w:hAnsi="Times New Roman"/>
                      <w:color w:val="000000" w:themeColor="text1"/>
                      <w:sz w:val="20"/>
                      <w:szCs w:val="20"/>
                    </w:rPr>
                    <w:t>3</w:t>
                  </w:r>
                </w:p>
              </w:tc>
              <w:tc>
                <w:tcPr>
                  <w:tcW w:w="993" w:type="dxa"/>
                </w:tcPr>
                <w:p w14:paraId="01DFF4AA"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w:t>
                  </w:r>
                  <w:r w:rsidR="003369D7" w:rsidRPr="00631638">
                    <w:rPr>
                      <w:rFonts w:ascii="Times New Roman" w:hAnsi="Times New Roman"/>
                      <w:color w:val="000000" w:themeColor="text1"/>
                      <w:sz w:val="20"/>
                      <w:szCs w:val="20"/>
                    </w:rPr>
                    <w:t>3</w:t>
                  </w:r>
                </w:p>
              </w:tc>
              <w:tc>
                <w:tcPr>
                  <w:tcW w:w="1646" w:type="dxa"/>
                </w:tcPr>
                <w:p w14:paraId="07B9C6D3"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w:t>
                  </w:r>
                  <w:r w:rsidR="003369D7" w:rsidRPr="00631638">
                    <w:rPr>
                      <w:rFonts w:ascii="Times New Roman" w:hAnsi="Times New Roman"/>
                      <w:color w:val="000000" w:themeColor="text1"/>
                      <w:sz w:val="20"/>
                      <w:szCs w:val="20"/>
                    </w:rPr>
                    <w:t>85</w:t>
                  </w:r>
                  <w:r w:rsidR="00021D0E" w:rsidRPr="00631638">
                    <w:rPr>
                      <w:rFonts w:ascii="Times New Roman" w:hAnsi="Times New Roman"/>
                      <w:color w:val="000000" w:themeColor="text1"/>
                      <w:sz w:val="20"/>
                      <w:szCs w:val="20"/>
                    </w:rPr>
                    <w:t>;</w:t>
                  </w:r>
                  <w:r w:rsidRPr="00631638">
                    <w:rPr>
                      <w:rFonts w:ascii="Times New Roman" w:hAnsi="Times New Roman"/>
                      <w:color w:val="000000" w:themeColor="text1"/>
                      <w:sz w:val="20"/>
                      <w:szCs w:val="20"/>
                    </w:rPr>
                    <w:t xml:space="preserve"> 0.00</w:t>
                  </w:r>
                  <w:r w:rsidR="003369D7" w:rsidRPr="00631638">
                    <w:rPr>
                      <w:rFonts w:ascii="Times New Roman" w:hAnsi="Times New Roman"/>
                      <w:color w:val="000000" w:themeColor="text1"/>
                      <w:sz w:val="20"/>
                      <w:szCs w:val="20"/>
                    </w:rPr>
                    <w:t>2</w:t>
                  </w:r>
                </w:p>
              </w:tc>
              <w:tc>
                <w:tcPr>
                  <w:tcW w:w="905" w:type="dxa"/>
                </w:tcPr>
                <w:p w14:paraId="7D0D2E72"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r w:rsidR="003369D7" w:rsidRPr="00631638">
                    <w:rPr>
                      <w:rFonts w:ascii="Times New Roman" w:hAnsi="Times New Roman"/>
                      <w:color w:val="000000" w:themeColor="text1"/>
                      <w:sz w:val="20"/>
                      <w:szCs w:val="20"/>
                    </w:rPr>
                    <w:t>1.09</w:t>
                  </w:r>
                </w:p>
              </w:tc>
              <w:tc>
                <w:tcPr>
                  <w:tcW w:w="992" w:type="dxa"/>
                </w:tcPr>
                <w:p w14:paraId="7DBBB92C"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3369D7" w:rsidRPr="00631638">
                    <w:rPr>
                      <w:rFonts w:ascii="Times New Roman" w:hAnsi="Times New Roman"/>
                      <w:color w:val="000000" w:themeColor="text1"/>
                      <w:sz w:val="20"/>
                      <w:szCs w:val="20"/>
                    </w:rPr>
                    <w:t>277</w:t>
                  </w:r>
                </w:p>
              </w:tc>
            </w:tr>
            <w:tr w:rsidR="00631638" w:rsidRPr="00631638" w14:paraId="174BFB79" w14:textId="77777777" w:rsidTr="00502E61">
              <w:trPr>
                <w:trHeight w:val="417"/>
              </w:trPr>
              <w:tc>
                <w:tcPr>
                  <w:tcW w:w="2482" w:type="dxa"/>
                  <w:vMerge/>
                  <w:shd w:val="clear" w:color="auto" w:fill="D9E2F3" w:themeFill="accent1" w:themeFillTint="33"/>
                  <w:vAlign w:val="center"/>
                </w:tcPr>
                <w:p w14:paraId="2F0C4F96" w14:textId="77777777" w:rsidR="009F436B" w:rsidRPr="00631638" w:rsidRDefault="009F436B" w:rsidP="00D109C7">
                  <w:pPr>
                    <w:spacing w:line="276" w:lineRule="auto"/>
                    <w:rPr>
                      <w:rFonts w:ascii="Times New Roman" w:hAnsi="Times New Roman"/>
                      <w:color w:val="000000" w:themeColor="text1"/>
                      <w:sz w:val="20"/>
                      <w:szCs w:val="20"/>
                    </w:rPr>
                  </w:pPr>
                </w:p>
              </w:tc>
              <w:tc>
                <w:tcPr>
                  <w:tcW w:w="5527" w:type="dxa"/>
                </w:tcPr>
                <w:p w14:paraId="0655EBD6"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Non-affective </w:t>
                  </w:r>
                  <w:r w:rsidR="005A26A0" w:rsidRPr="00631638">
                    <w:rPr>
                      <w:rFonts w:ascii="Times New Roman" w:eastAsia="Times New Roman" w:hAnsi="Times New Roman"/>
                      <w:color w:val="000000" w:themeColor="text1"/>
                      <w:sz w:val="20"/>
                      <w:szCs w:val="20"/>
                      <w:lang w:eastAsia="de-DE"/>
                    </w:rPr>
                    <w:t>vs.</w:t>
                  </w:r>
                  <w:r w:rsidR="009D1E86" w:rsidRPr="00631638">
                    <w:rPr>
                      <w:rFonts w:ascii="Times New Roman" w:eastAsia="Times New Roman" w:hAnsi="Times New Roman"/>
                      <w:color w:val="000000" w:themeColor="text1"/>
                      <w:sz w:val="20"/>
                      <w:szCs w:val="20"/>
                      <w:lang w:eastAsia="de-DE"/>
                    </w:rPr>
                    <w:t xml:space="preserve"> </w:t>
                  </w:r>
                  <w:r w:rsidR="00EC3D3C" w:rsidRPr="00631638">
                    <w:rPr>
                      <w:rFonts w:ascii="Times New Roman" w:eastAsia="Times New Roman" w:hAnsi="Times New Roman"/>
                      <w:color w:val="000000" w:themeColor="text1"/>
                      <w:sz w:val="20"/>
                      <w:szCs w:val="20"/>
                      <w:lang w:eastAsia="de-DE"/>
                    </w:rPr>
                    <w:t>affective</w:t>
                  </w:r>
                  <w:r w:rsidR="009D1E86" w:rsidRPr="00631638">
                    <w:rPr>
                      <w:rFonts w:ascii="Times New Roman" w:eastAsia="Times New Roman" w:hAnsi="Times New Roman"/>
                      <w:color w:val="000000" w:themeColor="text1"/>
                      <w:sz w:val="20"/>
                      <w:szCs w:val="20"/>
                      <w:lang w:eastAsia="de-DE"/>
                    </w:rPr>
                    <w:t xml:space="preserve"> </w:t>
                  </w:r>
                  <w:r w:rsidR="005A26A0" w:rsidRPr="00631638">
                    <w:rPr>
                      <w:rFonts w:ascii="Times New Roman" w:eastAsia="Times New Roman" w:hAnsi="Times New Roman"/>
                      <w:color w:val="000000" w:themeColor="text1"/>
                      <w:sz w:val="20"/>
                      <w:szCs w:val="20"/>
                      <w:lang w:eastAsia="de-DE"/>
                    </w:rPr>
                    <w:t>psychoses</w:t>
                  </w:r>
                </w:p>
              </w:tc>
              <w:tc>
                <w:tcPr>
                  <w:tcW w:w="910" w:type="dxa"/>
                </w:tcPr>
                <w:p w14:paraId="29452904" w14:textId="77777777" w:rsidR="009F436B" w:rsidRPr="00631638" w:rsidRDefault="001810E3"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19 </w:t>
                  </w:r>
                  <w:r w:rsidRPr="00631638">
                    <w:rPr>
                      <w:rFonts w:ascii="Times New Roman" w:hAnsi="Times New Roman"/>
                      <w:i/>
                      <w:iCs/>
                      <w:color w:val="000000" w:themeColor="text1"/>
                      <w:sz w:val="20"/>
                      <w:szCs w:val="20"/>
                    </w:rPr>
                    <w:t>(19)</w:t>
                  </w:r>
                </w:p>
              </w:tc>
              <w:tc>
                <w:tcPr>
                  <w:tcW w:w="1004" w:type="dxa"/>
                </w:tcPr>
                <w:p w14:paraId="5D4341BD"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021D0E" w:rsidRPr="00631638">
                    <w:rPr>
                      <w:rFonts w:ascii="Times New Roman" w:hAnsi="Times New Roman"/>
                      <w:color w:val="000000" w:themeColor="text1"/>
                      <w:sz w:val="20"/>
                      <w:szCs w:val="20"/>
                    </w:rPr>
                    <w:t>075</w:t>
                  </w:r>
                </w:p>
              </w:tc>
              <w:tc>
                <w:tcPr>
                  <w:tcW w:w="993" w:type="dxa"/>
                </w:tcPr>
                <w:p w14:paraId="783DCDD8"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w:t>
                  </w:r>
                  <w:r w:rsidR="00021D0E" w:rsidRPr="00631638">
                    <w:rPr>
                      <w:rFonts w:ascii="Times New Roman" w:hAnsi="Times New Roman"/>
                      <w:color w:val="000000" w:themeColor="text1"/>
                      <w:sz w:val="20"/>
                      <w:szCs w:val="20"/>
                    </w:rPr>
                    <w:t>81</w:t>
                  </w:r>
                </w:p>
              </w:tc>
              <w:tc>
                <w:tcPr>
                  <w:tcW w:w="1646" w:type="dxa"/>
                </w:tcPr>
                <w:p w14:paraId="760EBDAB"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w:t>
                  </w:r>
                  <w:r w:rsidR="00021D0E" w:rsidRPr="00631638">
                    <w:rPr>
                      <w:rFonts w:ascii="Times New Roman" w:hAnsi="Times New Roman"/>
                      <w:color w:val="000000" w:themeColor="text1"/>
                      <w:sz w:val="20"/>
                      <w:szCs w:val="20"/>
                    </w:rPr>
                    <w:t>34;</w:t>
                  </w:r>
                  <w:r w:rsidRPr="00631638">
                    <w:rPr>
                      <w:rFonts w:ascii="Times New Roman" w:hAnsi="Times New Roman"/>
                      <w:color w:val="000000" w:themeColor="text1"/>
                      <w:sz w:val="20"/>
                      <w:szCs w:val="20"/>
                    </w:rPr>
                    <w:t xml:space="preserve"> -0.</w:t>
                  </w:r>
                  <w:r w:rsidR="00021D0E" w:rsidRPr="00631638">
                    <w:rPr>
                      <w:rFonts w:ascii="Times New Roman" w:hAnsi="Times New Roman"/>
                      <w:color w:val="000000" w:themeColor="text1"/>
                      <w:sz w:val="20"/>
                      <w:szCs w:val="20"/>
                    </w:rPr>
                    <w:t>085</w:t>
                  </w:r>
                </w:p>
              </w:tc>
              <w:tc>
                <w:tcPr>
                  <w:tcW w:w="905" w:type="dxa"/>
                </w:tcPr>
                <w:p w14:paraId="2E8F4009"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r w:rsidR="00021D0E" w:rsidRPr="00631638">
                    <w:rPr>
                      <w:rFonts w:ascii="Times New Roman" w:hAnsi="Times New Roman"/>
                      <w:color w:val="000000" w:themeColor="text1"/>
                      <w:sz w:val="20"/>
                      <w:szCs w:val="20"/>
                    </w:rPr>
                    <w:t>0.92</w:t>
                  </w:r>
                </w:p>
              </w:tc>
              <w:tc>
                <w:tcPr>
                  <w:tcW w:w="992" w:type="dxa"/>
                </w:tcPr>
                <w:p w14:paraId="489856EF"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021D0E" w:rsidRPr="00631638">
                    <w:rPr>
                      <w:rFonts w:ascii="Times New Roman" w:hAnsi="Times New Roman"/>
                      <w:color w:val="000000" w:themeColor="text1"/>
                      <w:sz w:val="20"/>
                      <w:szCs w:val="20"/>
                    </w:rPr>
                    <w:t>359</w:t>
                  </w:r>
                </w:p>
              </w:tc>
            </w:tr>
            <w:tr w:rsidR="00631638" w:rsidRPr="00631638" w14:paraId="21A35B04" w14:textId="77777777" w:rsidTr="00502E61">
              <w:trPr>
                <w:trHeight w:val="327"/>
              </w:trPr>
              <w:tc>
                <w:tcPr>
                  <w:tcW w:w="2482" w:type="dxa"/>
                  <w:vMerge/>
                  <w:shd w:val="clear" w:color="auto" w:fill="D9E2F3" w:themeFill="accent1" w:themeFillTint="33"/>
                  <w:vAlign w:val="center"/>
                </w:tcPr>
                <w:p w14:paraId="58FB12F8" w14:textId="77777777" w:rsidR="009F436B" w:rsidRPr="00631638" w:rsidRDefault="009F436B" w:rsidP="00D109C7">
                  <w:pPr>
                    <w:spacing w:line="276" w:lineRule="auto"/>
                    <w:rPr>
                      <w:rFonts w:ascii="Times New Roman" w:hAnsi="Times New Roman"/>
                      <w:color w:val="000000" w:themeColor="text1"/>
                      <w:sz w:val="20"/>
                      <w:szCs w:val="20"/>
                    </w:rPr>
                  </w:pPr>
                </w:p>
              </w:tc>
              <w:tc>
                <w:tcPr>
                  <w:tcW w:w="5527" w:type="dxa"/>
                </w:tcPr>
                <w:p w14:paraId="33138EE8"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FEP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chronic PD samples</w:t>
                  </w:r>
                </w:p>
              </w:tc>
              <w:tc>
                <w:tcPr>
                  <w:tcW w:w="910" w:type="dxa"/>
                </w:tcPr>
                <w:p w14:paraId="105E39D1" w14:textId="77777777" w:rsidR="009F436B" w:rsidRPr="00631638" w:rsidRDefault="001810E3"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19 </w:t>
                  </w:r>
                  <w:r w:rsidRPr="00631638">
                    <w:rPr>
                      <w:rFonts w:ascii="Times New Roman" w:hAnsi="Times New Roman"/>
                      <w:i/>
                      <w:iCs/>
                      <w:color w:val="000000" w:themeColor="text1"/>
                      <w:sz w:val="20"/>
                      <w:szCs w:val="20"/>
                    </w:rPr>
                    <w:t>(19)</w:t>
                  </w:r>
                </w:p>
              </w:tc>
              <w:tc>
                <w:tcPr>
                  <w:tcW w:w="1004" w:type="dxa"/>
                </w:tcPr>
                <w:p w14:paraId="09DCD11C" w14:textId="77777777" w:rsidR="009F436B" w:rsidRPr="00631638" w:rsidRDefault="00021D0E"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0.0012</w:t>
                  </w:r>
                </w:p>
              </w:tc>
              <w:tc>
                <w:tcPr>
                  <w:tcW w:w="993" w:type="dxa"/>
                </w:tcPr>
                <w:p w14:paraId="774ECBE7"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021D0E" w:rsidRPr="00631638">
                    <w:rPr>
                      <w:rFonts w:ascii="Times New Roman" w:hAnsi="Times New Roman"/>
                      <w:color w:val="000000" w:themeColor="text1"/>
                      <w:sz w:val="20"/>
                      <w:szCs w:val="20"/>
                    </w:rPr>
                    <w:t>059</w:t>
                  </w:r>
                </w:p>
              </w:tc>
              <w:tc>
                <w:tcPr>
                  <w:tcW w:w="1646" w:type="dxa"/>
                </w:tcPr>
                <w:p w14:paraId="24F1479E"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021D0E" w:rsidRPr="00631638">
                    <w:rPr>
                      <w:rFonts w:ascii="Times New Roman" w:hAnsi="Times New Roman"/>
                      <w:color w:val="000000" w:themeColor="text1"/>
                      <w:sz w:val="20"/>
                      <w:szCs w:val="20"/>
                    </w:rPr>
                    <w:t>113</w:t>
                  </w:r>
                  <w:r w:rsidR="00617BE2" w:rsidRPr="00631638">
                    <w:rPr>
                      <w:rFonts w:ascii="Times New Roman" w:hAnsi="Times New Roman"/>
                      <w:color w:val="000000" w:themeColor="text1"/>
                      <w:sz w:val="20"/>
                      <w:szCs w:val="20"/>
                    </w:rPr>
                    <w:t>;</w:t>
                  </w:r>
                  <w:r w:rsidRPr="00631638">
                    <w:rPr>
                      <w:rFonts w:ascii="Times New Roman" w:hAnsi="Times New Roman"/>
                      <w:color w:val="000000" w:themeColor="text1"/>
                      <w:sz w:val="20"/>
                      <w:szCs w:val="20"/>
                    </w:rPr>
                    <w:t xml:space="preserve"> 0.</w:t>
                  </w:r>
                  <w:r w:rsidR="00021D0E" w:rsidRPr="00631638">
                    <w:rPr>
                      <w:rFonts w:ascii="Times New Roman" w:hAnsi="Times New Roman"/>
                      <w:color w:val="000000" w:themeColor="text1"/>
                      <w:sz w:val="20"/>
                      <w:szCs w:val="20"/>
                    </w:rPr>
                    <w:t>116</w:t>
                  </w:r>
                </w:p>
              </w:tc>
              <w:tc>
                <w:tcPr>
                  <w:tcW w:w="905" w:type="dxa"/>
                </w:tcPr>
                <w:p w14:paraId="5755450D" w14:textId="77777777" w:rsidR="009F436B" w:rsidRPr="00631638" w:rsidRDefault="00021D0E"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0.02</w:t>
                  </w:r>
                </w:p>
              </w:tc>
              <w:tc>
                <w:tcPr>
                  <w:tcW w:w="992" w:type="dxa"/>
                </w:tcPr>
                <w:p w14:paraId="7D46D697"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021D0E" w:rsidRPr="00631638">
                    <w:rPr>
                      <w:rFonts w:ascii="Times New Roman" w:hAnsi="Times New Roman"/>
                      <w:color w:val="000000" w:themeColor="text1"/>
                      <w:sz w:val="20"/>
                      <w:szCs w:val="20"/>
                    </w:rPr>
                    <w:t>983</w:t>
                  </w:r>
                </w:p>
              </w:tc>
            </w:tr>
            <w:tr w:rsidR="00631638" w:rsidRPr="00631638" w14:paraId="5B396B20" w14:textId="77777777" w:rsidTr="00502E61">
              <w:trPr>
                <w:trHeight w:val="332"/>
              </w:trPr>
              <w:tc>
                <w:tcPr>
                  <w:tcW w:w="2482" w:type="dxa"/>
                  <w:vMerge/>
                  <w:shd w:val="clear" w:color="auto" w:fill="D9E2F3" w:themeFill="accent1" w:themeFillTint="33"/>
                  <w:vAlign w:val="center"/>
                </w:tcPr>
                <w:p w14:paraId="12E75B2F" w14:textId="77777777" w:rsidR="009F436B" w:rsidRPr="00631638" w:rsidRDefault="009F436B" w:rsidP="00D109C7">
                  <w:pPr>
                    <w:spacing w:line="276" w:lineRule="auto"/>
                    <w:rPr>
                      <w:rFonts w:ascii="Times New Roman" w:hAnsi="Times New Roman"/>
                      <w:color w:val="000000" w:themeColor="text1"/>
                      <w:sz w:val="20"/>
                      <w:szCs w:val="20"/>
                    </w:rPr>
                  </w:pPr>
                </w:p>
              </w:tc>
              <w:tc>
                <w:tcPr>
                  <w:tcW w:w="5527" w:type="dxa"/>
                </w:tcPr>
                <w:p w14:paraId="50A1CC6D"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Structured interview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w:t>
                  </w:r>
                  <w:r w:rsidR="004470F4" w:rsidRPr="00631638">
                    <w:rPr>
                      <w:rFonts w:ascii="Times New Roman" w:eastAsia="Times New Roman" w:hAnsi="Times New Roman"/>
                      <w:color w:val="000000" w:themeColor="text1"/>
                      <w:sz w:val="20"/>
                      <w:szCs w:val="20"/>
                      <w:lang w:eastAsia="de-DE"/>
                    </w:rPr>
                    <w:t xml:space="preserve">unstructured </w:t>
                  </w:r>
                  <w:r w:rsidRPr="00631638">
                    <w:rPr>
                      <w:rFonts w:ascii="Times New Roman" w:eastAsia="Times New Roman" w:hAnsi="Times New Roman"/>
                      <w:color w:val="000000" w:themeColor="text1"/>
                      <w:sz w:val="20"/>
                      <w:szCs w:val="20"/>
                      <w:lang w:eastAsia="de-DE"/>
                    </w:rPr>
                    <w:t>clinical rating for PD diagnosis</w:t>
                  </w:r>
                </w:p>
              </w:tc>
              <w:tc>
                <w:tcPr>
                  <w:tcW w:w="910" w:type="dxa"/>
                </w:tcPr>
                <w:p w14:paraId="6A2C4DD5" w14:textId="77777777" w:rsidR="009F436B" w:rsidRPr="00631638" w:rsidRDefault="001810E3"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19 </w:t>
                  </w:r>
                  <w:r w:rsidRPr="00631638">
                    <w:rPr>
                      <w:rFonts w:ascii="Times New Roman" w:hAnsi="Times New Roman"/>
                      <w:i/>
                      <w:iCs/>
                      <w:color w:val="000000" w:themeColor="text1"/>
                      <w:sz w:val="20"/>
                      <w:szCs w:val="20"/>
                    </w:rPr>
                    <w:t>(19)</w:t>
                  </w:r>
                </w:p>
              </w:tc>
              <w:tc>
                <w:tcPr>
                  <w:tcW w:w="1004" w:type="dxa"/>
                </w:tcPr>
                <w:p w14:paraId="40B2D539" w14:textId="77777777" w:rsidR="009F436B" w:rsidRPr="00631638" w:rsidRDefault="00021D0E"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0.098</w:t>
                  </w:r>
                </w:p>
              </w:tc>
              <w:tc>
                <w:tcPr>
                  <w:tcW w:w="993" w:type="dxa"/>
                </w:tcPr>
                <w:p w14:paraId="27AAB450"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w:t>
                  </w:r>
                  <w:r w:rsidR="00021D0E" w:rsidRPr="00631638">
                    <w:rPr>
                      <w:rFonts w:ascii="Times New Roman" w:hAnsi="Times New Roman"/>
                      <w:color w:val="000000" w:themeColor="text1"/>
                      <w:sz w:val="20"/>
                      <w:szCs w:val="20"/>
                    </w:rPr>
                    <w:t>58</w:t>
                  </w:r>
                </w:p>
              </w:tc>
              <w:tc>
                <w:tcPr>
                  <w:tcW w:w="1646" w:type="dxa"/>
                </w:tcPr>
                <w:p w14:paraId="5AD43B46"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w:t>
                  </w:r>
                  <w:r w:rsidR="00021D0E" w:rsidRPr="00631638">
                    <w:rPr>
                      <w:rFonts w:ascii="Times New Roman" w:hAnsi="Times New Roman"/>
                      <w:color w:val="000000" w:themeColor="text1"/>
                      <w:sz w:val="20"/>
                      <w:szCs w:val="20"/>
                    </w:rPr>
                    <w:t>16</w:t>
                  </w:r>
                  <w:r w:rsidR="00617BE2" w:rsidRPr="00631638">
                    <w:rPr>
                      <w:rFonts w:ascii="Times New Roman" w:hAnsi="Times New Roman"/>
                      <w:color w:val="000000" w:themeColor="text1"/>
                      <w:sz w:val="20"/>
                      <w:szCs w:val="20"/>
                    </w:rPr>
                    <w:t>;</w:t>
                  </w:r>
                  <w:r w:rsidRPr="00631638">
                    <w:rPr>
                      <w:rFonts w:ascii="Times New Roman" w:hAnsi="Times New Roman"/>
                      <w:color w:val="000000" w:themeColor="text1"/>
                      <w:sz w:val="20"/>
                      <w:szCs w:val="20"/>
                    </w:rPr>
                    <w:t xml:space="preserve"> 0.</w:t>
                  </w:r>
                  <w:r w:rsidR="00021D0E" w:rsidRPr="00631638">
                    <w:rPr>
                      <w:rFonts w:ascii="Times New Roman" w:hAnsi="Times New Roman"/>
                      <w:color w:val="000000" w:themeColor="text1"/>
                      <w:sz w:val="20"/>
                      <w:szCs w:val="20"/>
                    </w:rPr>
                    <w:t>212</w:t>
                  </w:r>
                </w:p>
              </w:tc>
              <w:tc>
                <w:tcPr>
                  <w:tcW w:w="905" w:type="dxa"/>
                </w:tcPr>
                <w:p w14:paraId="1AF2E0F2" w14:textId="77777777" w:rsidR="009F436B" w:rsidRPr="00631638" w:rsidRDefault="00021D0E"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1.68</w:t>
                  </w:r>
                </w:p>
              </w:tc>
              <w:tc>
                <w:tcPr>
                  <w:tcW w:w="992" w:type="dxa"/>
                </w:tcPr>
                <w:p w14:paraId="72AC68B2"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021D0E" w:rsidRPr="00631638">
                    <w:rPr>
                      <w:rFonts w:ascii="Times New Roman" w:hAnsi="Times New Roman"/>
                      <w:color w:val="000000" w:themeColor="text1"/>
                      <w:sz w:val="20"/>
                      <w:szCs w:val="20"/>
                    </w:rPr>
                    <w:t>093</w:t>
                  </w:r>
                </w:p>
              </w:tc>
            </w:tr>
            <w:tr w:rsidR="00631638" w:rsidRPr="00631638" w14:paraId="609AF3CE" w14:textId="77777777" w:rsidTr="00502E61">
              <w:trPr>
                <w:trHeight w:val="486"/>
              </w:trPr>
              <w:tc>
                <w:tcPr>
                  <w:tcW w:w="2482" w:type="dxa"/>
                  <w:vMerge/>
                  <w:shd w:val="clear" w:color="auto" w:fill="D9E2F3" w:themeFill="accent1" w:themeFillTint="33"/>
                  <w:vAlign w:val="center"/>
                </w:tcPr>
                <w:p w14:paraId="44CF8B35" w14:textId="77777777" w:rsidR="009F436B" w:rsidRPr="00631638" w:rsidRDefault="009F436B" w:rsidP="00D109C7">
                  <w:pPr>
                    <w:spacing w:line="276" w:lineRule="auto"/>
                    <w:rPr>
                      <w:rFonts w:ascii="Times New Roman" w:hAnsi="Times New Roman"/>
                      <w:color w:val="000000" w:themeColor="text1"/>
                      <w:sz w:val="20"/>
                      <w:szCs w:val="20"/>
                    </w:rPr>
                  </w:pPr>
                </w:p>
              </w:tc>
              <w:tc>
                <w:tcPr>
                  <w:tcW w:w="5527" w:type="dxa"/>
                </w:tcPr>
                <w:p w14:paraId="691C4F43"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CTQ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any other instrument to assess CM</w:t>
                  </w:r>
                </w:p>
              </w:tc>
              <w:tc>
                <w:tcPr>
                  <w:tcW w:w="910" w:type="dxa"/>
                </w:tcPr>
                <w:p w14:paraId="7E19A377" w14:textId="77777777" w:rsidR="009F436B" w:rsidRPr="00631638" w:rsidRDefault="001810E3"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19 </w:t>
                  </w:r>
                  <w:r w:rsidRPr="00631638">
                    <w:rPr>
                      <w:rFonts w:ascii="Times New Roman" w:hAnsi="Times New Roman"/>
                      <w:i/>
                      <w:iCs/>
                      <w:color w:val="000000" w:themeColor="text1"/>
                      <w:sz w:val="20"/>
                      <w:szCs w:val="20"/>
                    </w:rPr>
                    <w:t>(19)</w:t>
                  </w:r>
                </w:p>
              </w:tc>
              <w:tc>
                <w:tcPr>
                  <w:tcW w:w="1004" w:type="dxa"/>
                </w:tcPr>
                <w:p w14:paraId="38A0FC2D" w14:textId="77777777" w:rsidR="009F436B" w:rsidRPr="00631638" w:rsidRDefault="00021D0E"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r w:rsidR="009F436B" w:rsidRPr="00631638">
                    <w:rPr>
                      <w:rFonts w:ascii="Times New Roman" w:hAnsi="Times New Roman"/>
                      <w:color w:val="000000" w:themeColor="text1"/>
                      <w:sz w:val="20"/>
                      <w:szCs w:val="20"/>
                    </w:rPr>
                    <w:t>0.</w:t>
                  </w:r>
                  <w:r w:rsidRPr="00631638">
                    <w:rPr>
                      <w:rFonts w:ascii="Times New Roman" w:hAnsi="Times New Roman"/>
                      <w:color w:val="000000" w:themeColor="text1"/>
                      <w:sz w:val="20"/>
                      <w:szCs w:val="20"/>
                    </w:rPr>
                    <w:t>042</w:t>
                  </w:r>
                </w:p>
              </w:tc>
              <w:tc>
                <w:tcPr>
                  <w:tcW w:w="993" w:type="dxa"/>
                </w:tcPr>
                <w:p w14:paraId="12F70C36"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021D0E" w:rsidRPr="00631638">
                    <w:rPr>
                      <w:rFonts w:ascii="Times New Roman" w:hAnsi="Times New Roman"/>
                      <w:color w:val="000000" w:themeColor="text1"/>
                      <w:sz w:val="20"/>
                      <w:szCs w:val="20"/>
                    </w:rPr>
                    <w:t>049</w:t>
                  </w:r>
                </w:p>
              </w:tc>
              <w:tc>
                <w:tcPr>
                  <w:tcW w:w="1646" w:type="dxa"/>
                </w:tcPr>
                <w:p w14:paraId="2A9C407F"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021D0E" w:rsidRPr="00631638">
                    <w:rPr>
                      <w:rFonts w:ascii="Times New Roman" w:hAnsi="Times New Roman"/>
                      <w:color w:val="000000" w:themeColor="text1"/>
                      <w:sz w:val="20"/>
                      <w:szCs w:val="20"/>
                    </w:rPr>
                    <w:t>138</w:t>
                  </w:r>
                  <w:r w:rsidR="00617BE2" w:rsidRPr="00631638">
                    <w:rPr>
                      <w:rFonts w:ascii="Times New Roman" w:hAnsi="Times New Roman"/>
                      <w:color w:val="000000" w:themeColor="text1"/>
                      <w:sz w:val="20"/>
                      <w:szCs w:val="20"/>
                    </w:rPr>
                    <w:t>;</w:t>
                  </w:r>
                  <w:r w:rsidRPr="00631638">
                    <w:rPr>
                      <w:rFonts w:ascii="Times New Roman" w:hAnsi="Times New Roman"/>
                      <w:color w:val="000000" w:themeColor="text1"/>
                      <w:sz w:val="20"/>
                      <w:szCs w:val="20"/>
                    </w:rPr>
                    <w:t xml:space="preserve"> 0.0</w:t>
                  </w:r>
                  <w:r w:rsidR="00021D0E" w:rsidRPr="00631638">
                    <w:rPr>
                      <w:rFonts w:ascii="Times New Roman" w:hAnsi="Times New Roman"/>
                      <w:color w:val="000000" w:themeColor="text1"/>
                      <w:sz w:val="20"/>
                      <w:szCs w:val="20"/>
                    </w:rPr>
                    <w:t>54</w:t>
                  </w:r>
                </w:p>
              </w:tc>
              <w:tc>
                <w:tcPr>
                  <w:tcW w:w="905" w:type="dxa"/>
                </w:tcPr>
                <w:p w14:paraId="4763098D" w14:textId="77777777" w:rsidR="009F436B" w:rsidRPr="00631638" w:rsidRDefault="00021D0E"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r w:rsidR="009F436B" w:rsidRPr="00631638">
                    <w:rPr>
                      <w:rFonts w:ascii="Times New Roman" w:hAnsi="Times New Roman"/>
                      <w:color w:val="000000" w:themeColor="text1"/>
                      <w:sz w:val="20"/>
                      <w:szCs w:val="20"/>
                    </w:rPr>
                    <w:t>0.</w:t>
                  </w:r>
                  <w:r w:rsidRPr="00631638">
                    <w:rPr>
                      <w:rFonts w:ascii="Times New Roman" w:hAnsi="Times New Roman"/>
                      <w:color w:val="000000" w:themeColor="text1"/>
                      <w:sz w:val="20"/>
                      <w:szCs w:val="20"/>
                    </w:rPr>
                    <w:t>86</w:t>
                  </w:r>
                </w:p>
              </w:tc>
              <w:tc>
                <w:tcPr>
                  <w:tcW w:w="992" w:type="dxa"/>
                </w:tcPr>
                <w:p w14:paraId="3D722FA7"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021D0E" w:rsidRPr="00631638">
                    <w:rPr>
                      <w:rFonts w:ascii="Times New Roman" w:hAnsi="Times New Roman"/>
                      <w:color w:val="000000" w:themeColor="text1"/>
                      <w:sz w:val="20"/>
                      <w:szCs w:val="20"/>
                    </w:rPr>
                    <w:t>391</w:t>
                  </w:r>
                </w:p>
              </w:tc>
            </w:tr>
            <w:tr w:rsidR="00631638" w:rsidRPr="00631638" w14:paraId="73E19D0D" w14:textId="77777777" w:rsidTr="00502E61">
              <w:trPr>
                <w:trHeight w:val="405"/>
              </w:trPr>
              <w:tc>
                <w:tcPr>
                  <w:tcW w:w="2482" w:type="dxa"/>
                  <w:vMerge/>
                  <w:shd w:val="clear" w:color="auto" w:fill="D9E2F3" w:themeFill="accent1" w:themeFillTint="33"/>
                  <w:vAlign w:val="center"/>
                </w:tcPr>
                <w:p w14:paraId="33881362" w14:textId="77777777" w:rsidR="009F436B" w:rsidRPr="00631638" w:rsidRDefault="009F436B" w:rsidP="00D109C7">
                  <w:pPr>
                    <w:spacing w:line="276" w:lineRule="auto"/>
                    <w:rPr>
                      <w:rFonts w:ascii="Times New Roman" w:hAnsi="Times New Roman"/>
                      <w:color w:val="000000" w:themeColor="text1"/>
                      <w:sz w:val="20"/>
                      <w:szCs w:val="20"/>
                    </w:rPr>
                  </w:pPr>
                </w:p>
              </w:tc>
              <w:tc>
                <w:tcPr>
                  <w:tcW w:w="5527" w:type="dxa"/>
                </w:tcPr>
                <w:p w14:paraId="065C5F83"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Self-report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w:t>
                  </w:r>
                  <w:r w:rsidR="005A26A0" w:rsidRPr="00631638">
                    <w:rPr>
                      <w:rFonts w:ascii="Times New Roman" w:eastAsia="Times New Roman" w:hAnsi="Times New Roman"/>
                      <w:color w:val="000000" w:themeColor="text1"/>
                      <w:sz w:val="20"/>
                      <w:szCs w:val="20"/>
                      <w:lang w:eastAsia="de-DE"/>
                    </w:rPr>
                    <w:t>clinician judgment</w:t>
                  </w:r>
                  <w:r w:rsidRPr="00631638">
                    <w:rPr>
                      <w:rFonts w:ascii="Times New Roman" w:eastAsia="Times New Roman" w:hAnsi="Times New Roman"/>
                      <w:color w:val="000000" w:themeColor="text1"/>
                      <w:sz w:val="20"/>
                      <w:szCs w:val="20"/>
                      <w:lang w:eastAsia="de-DE"/>
                    </w:rPr>
                    <w:t xml:space="preserve"> to assess social </w:t>
                  </w:r>
                  <w:r w:rsidR="00157DC5" w:rsidRPr="00631638">
                    <w:rPr>
                      <w:rFonts w:ascii="Times New Roman" w:eastAsia="Times New Roman" w:hAnsi="Times New Roman"/>
                      <w:color w:val="000000" w:themeColor="text1"/>
                      <w:sz w:val="20"/>
                      <w:szCs w:val="20"/>
                      <w:lang w:eastAsia="de-DE"/>
                    </w:rPr>
                    <w:t>functioning</w:t>
                  </w:r>
                </w:p>
              </w:tc>
              <w:tc>
                <w:tcPr>
                  <w:tcW w:w="910" w:type="dxa"/>
                </w:tcPr>
                <w:p w14:paraId="20C8CDF4" w14:textId="77777777" w:rsidR="009F436B" w:rsidRPr="00631638" w:rsidRDefault="001810E3"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19 </w:t>
                  </w:r>
                  <w:r w:rsidRPr="00631638">
                    <w:rPr>
                      <w:rFonts w:ascii="Times New Roman" w:hAnsi="Times New Roman"/>
                      <w:i/>
                      <w:iCs/>
                      <w:color w:val="000000" w:themeColor="text1"/>
                      <w:sz w:val="20"/>
                      <w:szCs w:val="20"/>
                    </w:rPr>
                    <w:t>(19)</w:t>
                  </w:r>
                </w:p>
              </w:tc>
              <w:tc>
                <w:tcPr>
                  <w:tcW w:w="1004" w:type="dxa"/>
                </w:tcPr>
                <w:p w14:paraId="5291C74E"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w:t>
                  </w:r>
                  <w:r w:rsidR="0032665F" w:rsidRPr="00631638">
                    <w:rPr>
                      <w:rFonts w:ascii="Times New Roman" w:hAnsi="Times New Roman"/>
                      <w:color w:val="000000" w:themeColor="text1"/>
                      <w:sz w:val="20"/>
                      <w:szCs w:val="20"/>
                    </w:rPr>
                    <w:t>08</w:t>
                  </w:r>
                </w:p>
              </w:tc>
              <w:tc>
                <w:tcPr>
                  <w:tcW w:w="993" w:type="dxa"/>
                </w:tcPr>
                <w:p w14:paraId="3D97E7FC"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w:t>
                  </w:r>
                  <w:r w:rsidR="0032665F" w:rsidRPr="00631638">
                    <w:rPr>
                      <w:rFonts w:ascii="Times New Roman" w:hAnsi="Times New Roman"/>
                      <w:color w:val="000000" w:themeColor="text1"/>
                      <w:sz w:val="20"/>
                      <w:szCs w:val="20"/>
                    </w:rPr>
                    <w:t>49</w:t>
                  </w:r>
                </w:p>
              </w:tc>
              <w:tc>
                <w:tcPr>
                  <w:tcW w:w="1646" w:type="dxa"/>
                </w:tcPr>
                <w:p w14:paraId="07AB7090"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w:t>
                  </w:r>
                  <w:r w:rsidR="0032665F" w:rsidRPr="00631638">
                    <w:rPr>
                      <w:rFonts w:ascii="Times New Roman" w:hAnsi="Times New Roman"/>
                      <w:color w:val="000000" w:themeColor="text1"/>
                      <w:sz w:val="20"/>
                      <w:szCs w:val="20"/>
                    </w:rPr>
                    <w:t>97</w:t>
                  </w:r>
                  <w:r w:rsidR="00617BE2" w:rsidRPr="00631638">
                    <w:rPr>
                      <w:rFonts w:ascii="Times New Roman" w:hAnsi="Times New Roman"/>
                      <w:color w:val="000000" w:themeColor="text1"/>
                      <w:sz w:val="20"/>
                      <w:szCs w:val="20"/>
                    </w:rPr>
                    <w:t>;</w:t>
                  </w:r>
                  <w:r w:rsidRPr="00631638">
                    <w:rPr>
                      <w:rFonts w:ascii="Times New Roman" w:hAnsi="Times New Roman"/>
                      <w:color w:val="000000" w:themeColor="text1"/>
                      <w:sz w:val="20"/>
                      <w:szCs w:val="20"/>
                    </w:rPr>
                    <w:t xml:space="preserve"> 0.0</w:t>
                  </w:r>
                  <w:r w:rsidR="0032665F" w:rsidRPr="00631638">
                    <w:rPr>
                      <w:rFonts w:ascii="Times New Roman" w:hAnsi="Times New Roman"/>
                      <w:color w:val="000000" w:themeColor="text1"/>
                      <w:sz w:val="20"/>
                      <w:szCs w:val="20"/>
                    </w:rPr>
                    <w:t>95</w:t>
                  </w:r>
                </w:p>
              </w:tc>
              <w:tc>
                <w:tcPr>
                  <w:tcW w:w="905" w:type="dxa"/>
                </w:tcPr>
                <w:p w14:paraId="5709F8C3"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r w:rsidR="0032665F" w:rsidRPr="00631638">
                    <w:rPr>
                      <w:rFonts w:ascii="Times New Roman" w:hAnsi="Times New Roman"/>
                      <w:color w:val="000000" w:themeColor="text1"/>
                      <w:sz w:val="20"/>
                      <w:szCs w:val="20"/>
                    </w:rPr>
                    <w:t>0</w:t>
                  </w:r>
                  <w:r w:rsidRPr="00631638">
                    <w:rPr>
                      <w:rFonts w:ascii="Times New Roman" w:hAnsi="Times New Roman"/>
                      <w:color w:val="000000" w:themeColor="text1"/>
                      <w:sz w:val="20"/>
                      <w:szCs w:val="20"/>
                    </w:rPr>
                    <w:t>.0</w:t>
                  </w:r>
                  <w:r w:rsidR="0032665F" w:rsidRPr="00631638">
                    <w:rPr>
                      <w:rFonts w:ascii="Times New Roman" w:hAnsi="Times New Roman"/>
                      <w:color w:val="000000" w:themeColor="text1"/>
                      <w:sz w:val="20"/>
                      <w:szCs w:val="20"/>
                    </w:rPr>
                    <w:t>2</w:t>
                  </w:r>
                </w:p>
              </w:tc>
              <w:tc>
                <w:tcPr>
                  <w:tcW w:w="992" w:type="dxa"/>
                </w:tcPr>
                <w:p w14:paraId="34993060"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32665F" w:rsidRPr="00631638">
                    <w:rPr>
                      <w:rFonts w:ascii="Times New Roman" w:hAnsi="Times New Roman"/>
                      <w:color w:val="000000" w:themeColor="text1"/>
                      <w:sz w:val="20"/>
                      <w:szCs w:val="20"/>
                    </w:rPr>
                    <w:t>988</w:t>
                  </w:r>
                </w:p>
              </w:tc>
            </w:tr>
            <w:tr w:rsidR="00631638" w:rsidRPr="00631638" w14:paraId="7A970F97" w14:textId="77777777" w:rsidTr="00502E61">
              <w:trPr>
                <w:trHeight w:val="259"/>
              </w:trPr>
              <w:tc>
                <w:tcPr>
                  <w:tcW w:w="2482" w:type="dxa"/>
                  <w:vMerge/>
                  <w:shd w:val="clear" w:color="auto" w:fill="D9E2F3" w:themeFill="accent1" w:themeFillTint="33"/>
                  <w:vAlign w:val="center"/>
                </w:tcPr>
                <w:p w14:paraId="3152F52F" w14:textId="77777777" w:rsidR="009F436B" w:rsidRPr="00631638" w:rsidRDefault="009F436B" w:rsidP="00D109C7">
                  <w:pPr>
                    <w:spacing w:line="276" w:lineRule="auto"/>
                    <w:rPr>
                      <w:rFonts w:ascii="Times New Roman" w:hAnsi="Times New Roman"/>
                      <w:color w:val="000000" w:themeColor="text1"/>
                      <w:sz w:val="20"/>
                      <w:szCs w:val="20"/>
                    </w:rPr>
                  </w:pPr>
                </w:p>
              </w:tc>
              <w:tc>
                <w:tcPr>
                  <w:tcW w:w="5527" w:type="dxa"/>
                </w:tcPr>
                <w:p w14:paraId="5694D07C"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Study quality (NOS rating)</w:t>
                  </w:r>
                </w:p>
              </w:tc>
              <w:tc>
                <w:tcPr>
                  <w:tcW w:w="910" w:type="dxa"/>
                </w:tcPr>
                <w:p w14:paraId="260EF8AB" w14:textId="77777777" w:rsidR="009F436B" w:rsidRPr="00631638" w:rsidRDefault="001810E3"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19 </w:t>
                  </w:r>
                  <w:r w:rsidRPr="00631638">
                    <w:rPr>
                      <w:rFonts w:ascii="Times New Roman" w:hAnsi="Times New Roman"/>
                      <w:i/>
                      <w:iCs/>
                      <w:color w:val="000000" w:themeColor="text1"/>
                      <w:sz w:val="20"/>
                      <w:szCs w:val="20"/>
                    </w:rPr>
                    <w:t>(19)</w:t>
                  </w:r>
                </w:p>
              </w:tc>
              <w:tc>
                <w:tcPr>
                  <w:tcW w:w="1004" w:type="dxa"/>
                </w:tcPr>
                <w:p w14:paraId="276686DF"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w:t>
                  </w:r>
                  <w:r w:rsidR="0032665F" w:rsidRPr="00631638">
                    <w:rPr>
                      <w:rFonts w:ascii="Times New Roman" w:hAnsi="Times New Roman"/>
                      <w:color w:val="000000" w:themeColor="text1"/>
                      <w:sz w:val="20"/>
                      <w:szCs w:val="20"/>
                    </w:rPr>
                    <w:t>22</w:t>
                  </w:r>
                </w:p>
              </w:tc>
              <w:tc>
                <w:tcPr>
                  <w:tcW w:w="993" w:type="dxa"/>
                </w:tcPr>
                <w:p w14:paraId="2350EF2E"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w:t>
                  </w:r>
                  <w:r w:rsidR="0032665F" w:rsidRPr="00631638">
                    <w:rPr>
                      <w:rFonts w:ascii="Times New Roman" w:hAnsi="Times New Roman"/>
                      <w:color w:val="000000" w:themeColor="text1"/>
                      <w:sz w:val="20"/>
                      <w:szCs w:val="20"/>
                    </w:rPr>
                    <w:t>23</w:t>
                  </w:r>
                </w:p>
              </w:tc>
              <w:tc>
                <w:tcPr>
                  <w:tcW w:w="1646" w:type="dxa"/>
                </w:tcPr>
                <w:p w14:paraId="72F48D34"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w:t>
                  </w:r>
                  <w:r w:rsidR="0032665F" w:rsidRPr="00631638">
                    <w:rPr>
                      <w:rFonts w:ascii="Times New Roman" w:hAnsi="Times New Roman"/>
                      <w:color w:val="000000" w:themeColor="text1"/>
                      <w:sz w:val="20"/>
                      <w:szCs w:val="20"/>
                    </w:rPr>
                    <w:t>23</w:t>
                  </w:r>
                  <w:r w:rsidR="00617BE2" w:rsidRPr="00631638">
                    <w:rPr>
                      <w:rFonts w:ascii="Times New Roman" w:hAnsi="Times New Roman"/>
                      <w:color w:val="000000" w:themeColor="text1"/>
                      <w:sz w:val="20"/>
                      <w:szCs w:val="20"/>
                    </w:rPr>
                    <w:t>;</w:t>
                  </w:r>
                  <w:r w:rsidRPr="00631638">
                    <w:rPr>
                      <w:rFonts w:ascii="Times New Roman" w:hAnsi="Times New Roman"/>
                      <w:color w:val="000000" w:themeColor="text1"/>
                      <w:sz w:val="20"/>
                      <w:szCs w:val="20"/>
                    </w:rPr>
                    <w:t xml:space="preserve"> 0.0</w:t>
                  </w:r>
                  <w:r w:rsidR="0032665F" w:rsidRPr="00631638">
                    <w:rPr>
                      <w:rFonts w:ascii="Times New Roman" w:hAnsi="Times New Roman"/>
                      <w:color w:val="000000" w:themeColor="text1"/>
                      <w:sz w:val="20"/>
                      <w:szCs w:val="20"/>
                    </w:rPr>
                    <w:t>67</w:t>
                  </w:r>
                </w:p>
              </w:tc>
              <w:tc>
                <w:tcPr>
                  <w:tcW w:w="905" w:type="dxa"/>
                </w:tcPr>
                <w:p w14:paraId="2AD9E766" w14:textId="77777777" w:rsidR="009F436B" w:rsidRPr="00631638" w:rsidRDefault="0032665F"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0.96</w:t>
                  </w:r>
                </w:p>
              </w:tc>
              <w:tc>
                <w:tcPr>
                  <w:tcW w:w="992" w:type="dxa"/>
                </w:tcPr>
                <w:p w14:paraId="048EEFED"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32665F" w:rsidRPr="00631638">
                    <w:rPr>
                      <w:rFonts w:ascii="Times New Roman" w:hAnsi="Times New Roman"/>
                      <w:color w:val="000000" w:themeColor="text1"/>
                      <w:sz w:val="20"/>
                      <w:szCs w:val="20"/>
                    </w:rPr>
                    <w:t>337</w:t>
                  </w:r>
                </w:p>
              </w:tc>
            </w:tr>
            <w:tr w:rsidR="00631638" w:rsidRPr="00631638" w14:paraId="034CF73C" w14:textId="77777777" w:rsidTr="00502E61">
              <w:tc>
                <w:tcPr>
                  <w:tcW w:w="2482" w:type="dxa"/>
                  <w:vMerge w:val="restart"/>
                  <w:shd w:val="clear" w:color="auto" w:fill="D9E2F3" w:themeFill="accent1" w:themeFillTint="33"/>
                  <w:vAlign w:val="center"/>
                </w:tcPr>
                <w:p w14:paraId="103E126A" w14:textId="77777777" w:rsidR="009F436B" w:rsidRPr="00631638" w:rsidRDefault="009F436B" w:rsidP="00D109C7">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 xml:space="preserve">Physical </w:t>
                  </w:r>
                  <w:r w:rsidR="00D109C7" w:rsidRPr="00631638">
                    <w:rPr>
                      <w:rFonts w:ascii="Times New Roman" w:hAnsi="Times New Roman"/>
                      <w:b/>
                      <w:bCs/>
                      <w:color w:val="000000" w:themeColor="text1"/>
                      <w:sz w:val="20"/>
                      <w:szCs w:val="20"/>
                    </w:rPr>
                    <w:t>a</w:t>
                  </w:r>
                  <w:r w:rsidRPr="00631638">
                    <w:rPr>
                      <w:rFonts w:ascii="Times New Roman" w:hAnsi="Times New Roman"/>
                      <w:b/>
                      <w:bCs/>
                      <w:color w:val="000000" w:themeColor="text1"/>
                      <w:sz w:val="20"/>
                      <w:szCs w:val="20"/>
                    </w:rPr>
                    <w:t>buse</w:t>
                  </w:r>
                </w:p>
              </w:tc>
              <w:tc>
                <w:tcPr>
                  <w:tcW w:w="5527" w:type="dxa"/>
                </w:tcPr>
                <w:p w14:paraId="3855180B"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Mean age</w:t>
                  </w:r>
                </w:p>
              </w:tc>
              <w:tc>
                <w:tcPr>
                  <w:tcW w:w="910" w:type="dxa"/>
                </w:tcPr>
                <w:p w14:paraId="338825EE" w14:textId="77777777" w:rsidR="009F436B" w:rsidRPr="00631638" w:rsidRDefault="00617BE2"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7</w:t>
                  </w:r>
                  <w:r w:rsidR="001810E3" w:rsidRPr="00631638">
                    <w:rPr>
                      <w:rFonts w:ascii="Times New Roman" w:hAnsi="Times New Roman"/>
                      <w:color w:val="000000" w:themeColor="text1"/>
                      <w:sz w:val="20"/>
                      <w:szCs w:val="20"/>
                    </w:rPr>
                    <w:t xml:space="preserve"> </w:t>
                  </w:r>
                  <w:r w:rsidR="001810E3" w:rsidRPr="00631638">
                    <w:rPr>
                      <w:rFonts w:ascii="Times New Roman" w:hAnsi="Times New Roman"/>
                      <w:i/>
                      <w:iCs/>
                      <w:color w:val="000000" w:themeColor="text1"/>
                      <w:sz w:val="20"/>
                      <w:szCs w:val="20"/>
                    </w:rPr>
                    <w:t>(7)</w:t>
                  </w:r>
                </w:p>
              </w:tc>
              <w:tc>
                <w:tcPr>
                  <w:tcW w:w="1004" w:type="dxa"/>
                </w:tcPr>
                <w:p w14:paraId="0923DD54"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w:t>
                  </w:r>
                  <w:r w:rsidR="00617BE2" w:rsidRPr="00631638">
                    <w:rPr>
                      <w:rFonts w:ascii="Times New Roman" w:hAnsi="Times New Roman"/>
                      <w:color w:val="000000" w:themeColor="text1"/>
                      <w:sz w:val="20"/>
                      <w:szCs w:val="20"/>
                    </w:rPr>
                    <w:t>10</w:t>
                  </w:r>
                </w:p>
              </w:tc>
              <w:tc>
                <w:tcPr>
                  <w:tcW w:w="993" w:type="dxa"/>
                </w:tcPr>
                <w:p w14:paraId="3FEE8607"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w:t>
                  </w:r>
                  <w:r w:rsidR="00617BE2" w:rsidRPr="00631638">
                    <w:rPr>
                      <w:rFonts w:ascii="Times New Roman" w:hAnsi="Times New Roman"/>
                      <w:color w:val="000000" w:themeColor="text1"/>
                      <w:sz w:val="20"/>
                      <w:szCs w:val="20"/>
                    </w:rPr>
                    <w:t>8</w:t>
                  </w:r>
                </w:p>
              </w:tc>
              <w:tc>
                <w:tcPr>
                  <w:tcW w:w="1646" w:type="dxa"/>
                </w:tcPr>
                <w:p w14:paraId="3C98A252"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w:t>
                  </w:r>
                  <w:r w:rsidR="00B40298" w:rsidRPr="00631638">
                    <w:rPr>
                      <w:rFonts w:ascii="Times New Roman" w:hAnsi="Times New Roman"/>
                      <w:color w:val="000000" w:themeColor="text1"/>
                      <w:sz w:val="20"/>
                      <w:szCs w:val="20"/>
                    </w:rPr>
                    <w:t>7</w:t>
                  </w:r>
                  <w:r w:rsidR="006319C2" w:rsidRPr="00631638">
                    <w:rPr>
                      <w:rFonts w:ascii="Times New Roman" w:hAnsi="Times New Roman"/>
                      <w:color w:val="000000" w:themeColor="text1"/>
                      <w:sz w:val="20"/>
                      <w:szCs w:val="20"/>
                    </w:rPr>
                    <w:t>;</w:t>
                  </w:r>
                  <w:r w:rsidRPr="00631638">
                    <w:rPr>
                      <w:rFonts w:ascii="Times New Roman" w:hAnsi="Times New Roman"/>
                      <w:color w:val="000000" w:themeColor="text1"/>
                      <w:sz w:val="20"/>
                      <w:szCs w:val="20"/>
                    </w:rPr>
                    <w:t xml:space="preserve"> 0.0</w:t>
                  </w:r>
                  <w:r w:rsidR="00B40298" w:rsidRPr="00631638">
                    <w:rPr>
                      <w:rFonts w:ascii="Times New Roman" w:hAnsi="Times New Roman"/>
                      <w:color w:val="000000" w:themeColor="text1"/>
                      <w:sz w:val="20"/>
                      <w:szCs w:val="20"/>
                    </w:rPr>
                    <w:t>26</w:t>
                  </w:r>
                </w:p>
              </w:tc>
              <w:tc>
                <w:tcPr>
                  <w:tcW w:w="905" w:type="dxa"/>
                </w:tcPr>
                <w:p w14:paraId="4697ED38" w14:textId="77777777" w:rsidR="009F436B" w:rsidRPr="00631638" w:rsidRDefault="00B40298"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1.16</w:t>
                  </w:r>
                </w:p>
              </w:tc>
              <w:tc>
                <w:tcPr>
                  <w:tcW w:w="992" w:type="dxa"/>
                </w:tcPr>
                <w:p w14:paraId="4D74577B"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B40298" w:rsidRPr="00631638">
                    <w:rPr>
                      <w:rFonts w:ascii="Times New Roman" w:hAnsi="Times New Roman"/>
                      <w:color w:val="000000" w:themeColor="text1"/>
                      <w:sz w:val="20"/>
                      <w:szCs w:val="20"/>
                    </w:rPr>
                    <w:t>246</w:t>
                  </w:r>
                </w:p>
              </w:tc>
            </w:tr>
            <w:tr w:rsidR="00631638" w:rsidRPr="00631638" w14:paraId="23B47D8F" w14:textId="77777777" w:rsidTr="00502E61">
              <w:tc>
                <w:tcPr>
                  <w:tcW w:w="2482" w:type="dxa"/>
                  <w:vMerge/>
                  <w:shd w:val="clear" w:color="auto" w:fill="D9E2F3" w:themeFill="accent1" w:themeFillTint="33"/>
                  <w:vAlign w:val="center"/>
                </w:tcPr>
                <w:p w14:paraId="3AB55B57" w14:textId="77777777" w:rsidR="009F436B" w:rsidRPr="00631638" w:rsidRDefault="009F436B" w:rsidP="00D109C7">
                  <w:pPr>
                    <w:spacing w:line="276" w:lineRule="auto"/>
                    <w:rPr>
                      <w:rFonts w:ascii="Times New Roman" w:hAnsi="Times New Roman"/>
                      <w:color w:val="000000" w:themeColor="text1"/>
                      <w:sz w:val="20"/>
                      <w:szCs w:val="20"/>
                    </w:rPr>
                  </w:pPr>
                </w:p>
              </w:tc>
              <w:tc>
                <w:tcPr>
                  <w:tcW w:w="5527" w:type="dxa"/>
                </w:tcPr>
                <w:p w14:paraId="5A7DE855"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Sex (% male)</w:t>
                  </w:r>
                </w:p>
              </w:tc>
              <w:tc>
                <w:tcPr>
                  <w:tcW w:w="910" w:type="dxa"/>
                </w:tcPr>
                <w:p w14:paraId="2B46D98D" w14:textId="77777777" w:rsidR="009F436B" w:rsidRPr="00631638" w:rsidRDefault="001810E3"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7 </w:t>
                  </w:r>
                  <w:r w:rsidRPr="00631638">
                    <w:rPr>
                      <w:rFonts w:ascii="Times New Roman" w:hAnsi="Times New Roman"/>
                      <w:i/>
                      <w:iCs/>
                      <w:color w:val="000000" w:themeColor="text1"/>
                      <w:sz w:val="20"/>
                      <w:szCs w:val="20"/>
                    </w:rPr>
                    <w:t>(7)</w:t>
                  </w:r>
                </w:p>
              </w:tc>
              <w:tc>
                <w:tcPr>
                  <w:tcW w:w="1004" w:type="dxa"/>
                </w:tcPr>
                <w:p w14:paraId="5814B370"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w:t>
                  </w:r>
                  <w:r w:rsidR="00B40298" w:rsidRPr="00631638">
                    <w:rPr>
                      <w:rFonts w:ascii="Times New Roman" w:hAnsi="Times New Roman"/>
                      <w:color w:val="000000" w:themeColor="text1"/>
                      <w:sz w:val="20"/>
                      <w:szCs w:val="20"/>
                    </w:rPr>
                    <w:t>2</w:t>
                  </w:r>
                </w:p>
              </w:tc>
              <w:tc>
                <w:tcPr>
                  <w:tcW w:w="993" w:type="dxa"/>
                </w:tcPr>
                <w:p w14:paraId="2D34B8E3"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w:t>
                  </w:r>
                  <w:r w:rsidR="00B40298" w:rsidRPr="00631638">
                    <w:rPr>
                      <w:rFonts w:ascii="Times New Roman" w:hAnsi="Times New Roman"/>
                      <w:color w:val="000000" w:themeColor="text1"/>
                      <w:sz w:val="20"/>
                      <w:szCs w:val="20"/>
                    </w:rPr>
                    <w:t>6</w:t>
                  </w:r>
                </w:p>
              </w:tc>
              <w:tc>
                <w:tcPr>
                  <w:tcW w:w="1646" w:type="dxa"/>
                </w:tcPr>
                <w:p w14:paraId="5AA5B734"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-0.01</w:t>
                  </w:r>
                  <w:r w:rsidR="00B40298" w:rsidRPr="00631638">
                    <w:rPr>
                      <w:rFonts w:ascii="Times New Roman" w:hAnsi="Times New Roman"/>
                      <w:color w:val="000000" w:themeColor="text1"/>
                      <w:sz w:val="20"/>
                      <w:szCs w:val="20"/>
                    </w:rPr>
                    <w:t>4</w:t>
                  </w:r>
                  <w:r w:rsidR="006319C2" w:rsidRPr="00631638">
                    <w:rPr>
                      <w:rFonts w:ascii="Times New Roman" w:hAnsi="Times New Roman"/>
                      <w:color w:val="000000" w:themeColor="text1"/>
                      <w:sz w:val="20"/>
                      <w:szCs w:val="20"/>
                    </w:rPr>
                    <w:t>;</w:t>
                  </w:r>
                  <w:r w:rsidRPr="00631638">
                    <w:rPr>
                      <w:rFonts w:ascii="Times New Roman" w:hAnsi="Times New Roman"/>
                      <w:color w:val="000000" w:themeColor="text1"/>
                      <w:sz w:val="20"/>
                      <w:szCs w:val="20"/>
                    </w:rPr>
                    <w:t xml:space="preserve"> 0.0</w:t>
                  </w:r>
                  <w:r w:rsidR="00B40298" w:rsidRPr="00631638">
                    <w:rPr>
                      <w:rFonts w:ascii="Times New Roman" w:hAnsi="Times New Roman"/>
                      <w:color w:val="000000" w:themeColor="text1"/>
                      <w:sz w:val="20"/>
                      <w:szCs w:val="20"/>
                    </w:rPr>
                    <w:t>10</w:t>
                  </w:r>
                </w:p>
              </w:tc>
              <w:tc>
                <w:tcPr>
                  <w:tcW w:w="905" w:type="dxa"/>
                </w:tcPr>
                <w:p w14:paraId="22721E75"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B40298" w:rsidRPr="00631638">
                    <w:rPr>
                      <w:rFonts w:ascii="Times New Roman" w:hAnsi="Times New Roman"/>
                      <w:color w:val="000000" w:themeColor="text1"/>
                      <w:sz w:val="20"/>
                      <w:szCs w:val="20"/>
                    </w:rPr>
                    <w:t>.29</w:t>
                  </w:r>
                </w:p>
              </w:tc>
              <w:tc>
                <w:tcPr>
                  <w:tcW w:w="992" w:type="dxa"/>
                </w:tcPr>
                <w:p w14:paraId="0F073CCF"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B40298" w:rsidRPr="00631638">
                    <w:rPr>
                      <w:rFonts w:ascii="Times New Roman" w:hAnsi="Times New Roman"/>
                      <w:color w:val="000000" w:themeColor="text1"/>
                      <w:sz w:val="20"/>
                      <w:szCs w:val="20"/>
                    </w:rPr>
                    <w:t>770</w:t>
                  </w:r>
                </w:p>
              </w:tc>
            </w:tr>
            <w:tr w:rsidR="00631638" w:rsidRPr="00631638" w14:paraId="37AAD3DB" w14:textId="77777777" w:rsidTr="00502E61">
              <w:tc>
                <w:tcPr>
                  <w:tcW w:w="2482" w:type="dxa"/>
                  <w:vMerge/>
                  <w:shd w:val="clear" w:color="auto" w:fill="D9E2F3" w:themeFill="accent1" w:themeFillTint="33"/>
                  <w:vAlign w:val="center"/>
                </w:tcPr>
                <w:p w14:paraId="5E419ECE" w14:textId="77777777" w:rsidR="009F436B" w:rsidRPr="00631638" w:rsidRDefault="009F436B" w:rsidP="00D109C7">
                  <w:pPr>
                    <w:spacing w:line="276" w:lineRule="auto"/>
                    <w:rPr>
                      <w:rFonts w:ascii="Times New Roman" w:hAnsi="Times New Roman"/>
                      <w:color w:val="000000" w:themeColor="text1"/>
                      <w:sz w:val="20"/>
                      <w:szCs w:val="20"/>
                    </w:rPr>
                  </w:pPr>
                </w:p>
              </w:tc>
              <w:tc>
                <w:tcPr>
                  <w:tcW w:w="5527" w:type="dxa"/>
                </w:tcPr>
                <w:p w14:paraId="16762619" w14:textId="77777777" w:rsidR="009F436B" w:rsidRPr="00631638" w:rsidRDefault="00EC3D3C" w:rsidP="00D109C7">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Non-affective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affective </w:t>
                  </w:r>
                  <w:r w:rsidR="005A26A0" w:rsidRPr="00631638">
                    <w:rPr>
                      <w:rFonts w:ascii="Times New Roman" w:eastAsia="Times New Roman" w:hAnsi="Times New Roman"/>
                      <w:color w:val="000000" w:themeColor="text1"/>
                      <w:sz w:val="20"/>
                      <w:szCs w:val="20"/>
                      <w:lang w:eastAsia="de-DE"/>
                    </w:rPr>
                    <w:t>psychoses</w:t>
                  </w:r>
                </w:p>
              </w:tc>
              <w:tc>
                <w:tcPr>
                  <w:tcW w:w="910" w:type="dxa"/>
                </w:tcPr>
                <w:p w14:paraId="4DA037B7" w14:textId="77777777" w:rsidR="009F436B" w:rsidRPr="00631638" w:rsidRDefault="001810E3"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7 </w:t>
                  </w:r>
                  <w:r w:rsidRPr="00631638">
                    <w:rPr>
                      <w:rFonts w:ascii="Times New Roman" w:hAnsi="Times New Roman"/>
                      <w:i/>
                      <w:iCs/>
                      <w:color w:val="000000" w:themeColor="text1"/>
                      <w:sz w:val="20"/>
                      <w:szCs w:val="20"/>
                    </w:rPr>
                    <w:t>(7)</w:t>
                  </w:r>
                </w:p>
              </w:tc>
              <w:tc>
                <w:tcPr>
                  <w:tcW w:w="1004" w:type="dxa"/>
                </w:tcPr>
                <w:p w14:paraId="16864EE2"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B40298" w:rsidRPr="00631638">
                    <w:rPr>
                      <w:rFonts w:ascii="Times New Roman" w:hAnsi="Times New Roman"/>
                      <w:color w:val="000000" w:themeColor="text1"/>
                      <w:sz w:val="20"/>
                      <w:szCs w:val="20"/>
                    </w:rPr>
                    <w:t>091</w:t>
                  </w:r>
                </w:p>
              </w:tc>
              <w:tc>
                <w:tcPr>
                  <w:tcW w:w="993" w:type="dxa"/>
                </w:tcPr>
                <w:p w14:paraId="398D010E"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B40298" w:rsidRPr="00631638">
                    <w:rPr>
                      <w:rFonts w:ascii="Times New Roman" w:hAnsi="Times New Roman"/>
                      <w:color w:val="000000" w:themeColor="text1"/>
                      <w:sz w:val="20"/>
                      <w:szCs w:val="20"/>
                    </w:rPr>
                    <w:t>112</w:t>
                  </w:r>
                </w:p>
              </w:tc>
              <w:tc>
                <w:tcPr>
                  <w:tcW w:w="1646" w:type="dxa"/>
                </w:tcPr>
                <w:p w14:paraId="716E3E77"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B40298" w:rsidRPr="00631638">
                    <w:rPr>
                      <w:rFonts w:ascii="Times New Roman" w:hAnsi="Times New Roman"/>
                      <w:color w:val="000000" w:themeColor="text1"/>
                      <w:sz w:val="20"/>
                      <w:szCs w:val="20"/>
                    </w:rPr>
                    <w:t>311</w:t>
                  </w:r>
                  <w:r w:rsidR="006319C2" w:rsidRPr="00631638">
                    <w:rPr>
                      <w:rFonts w:ascii="Times New Roman" w:hAnsi="Times New Roman"/>
                      <w:color w:val="000000" w:themeColor="text1"/>
                      <w:sz w:val="20"/>
                      <w:szCs w:val="20"/>
                    </w:rPr>
                    <w:t>;</w:t>
                  </w:r>
                  <w:r w:rsidRPr="00631638">
                    <w:rPr>
                      <w:rFonts w:ascii="Times New Roman" w:hAnsi="Times New Roman"/>
                      <w:color w:val="000000" w:themeColor="text1"/>
                      <w:sz w:val="20"/>
                      <w:szCs w:val="20"/>
                    </w:rPr>
                    <w:t xml:space="preserve"> -0.</w:t>
                  </w:r>
                  <w:r w:rsidR="00B40298" w:rsidRPr="00631638">
                    <w:rPr>
                      <w:rFonts w:ascii="Times New Roman" w:hAnsi="Times New Roman"/>
                      <w:color w:val="000000" w:themeColor="text1"/>
                      <w:sz w:val="20"/>
                      <w:szCs w:val="20"/>
                    </w:rPr>
                    <w:t>128</w:t>
                  </w:r>
                </w:p>
              </w:tc>
              <w:tc>
                <w:tcPr>
                  <w:tcW w:w="905" w:type="dxa"/>
                </w:tcPr>
                <w:p w14:paraId="2D5F46E7"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r w:rsidR="00B40298" w:rsidRPr="00631638">
                    <w:rPr>
                      <w:rFonts w:ascii="Times New Roman" w:hAnsi="Times New Roman"/>
                      <w:color w:val="000000" w:themeColor="text1"/>
                      <w:sz w:val="20"/>
                      <w:szCs w:val="20"/>
                    </w:rPr>
                    <w:t>0.81</w:t>
                  </w:r>
                </w:p>
              </w:tc>
              <w:tc>
                <w:tcPr>
                  <w:tcW w:w="992" w:type="dxa"/>
                </w:tcPr>
                <w:p w14:paraId="3B2FE682"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B40298" w:rsidRPr="00631638">
                    <w:rPr>
                      <w:rFonts w:ascii="Times New Roman" w:hAnsi="Times New Roman"/>
                      <w:color w:val="000000" w:themeColor="text1"/>
                      <w:sz w:val="20"/>
                      <w:szCs w:val="20"/>
                    </w:rPr>
                    <w:t>415</w:t>
                  </w:r>
                </w:p>
              </w:tc>
            </w:tr>
            <w:tr w:rsidR="00631638" w:rsidRPr="00631638" w14:paraId="31B1DEED" w14:textId="77777777" w:rsidTr="00502E61">
              <w:tc>
                <w:tcPr>
                  <w:tcW w:w="2482" w:type="dxa"/>
                  <w:vMerge/>
                  <w:shd w:val="clear" w:color="auto" w:fill="D9E2F3" w:themeFill="accent1" w:themeFillTint="33"/>
                  <w:vAlign w:val="center"/>
                </w:tcPr>
                <w:p w14:paraId="2F8E4F1A" w14:textId="77777777" w:rsidR="009F436B" w:rsidRPr="00631638" w:rsidRDefault="009F436B" w:rsidP="00D109C7">
                  <w:pPr>
                    <w:spacing w:line="276" w:lineRule="auto"/>
                    <w:rPr>
                      <w:rFonts w:ascii="Times New Roman" w:hAnsi="Times New Roman"/>
                      <w:color w:val="000000" w:themeColor="text1"/>
                      <w:sz w:val="20"/>
                      <w:szCs w:val="20"/>
                    </w:rPr>
                  </w:pPr>
                </w:p>
              </w:tc>
              <w:tc>
                <w:tcPr>
                  <w:tcW w:w="5527" w:type="dxa"/>
                </w:tcPr>
                <w:p w14:paraId="017D6A6C"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FEP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chronic PD samples</w:t>
                  </w:r>
                </w:p>
              </w:tc>
              <w:tc>
                <w:tcPr>
                  <w:tcW w:w="910" w:type="dxa"/>
                </w:tcPr>
                <w:p w14:paraId="436859C5" w14:textId="77777777" w:rsidR="009F436B" w:rsidRPr="00631638" w:rsidRDefault="001810E3"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7 </w:t>
                  </w:r>
                  <w:r w:rsidRPr="00631638">
                    <w:rPr>
                      <w:rFonts w:ascii="Times New Roman" w:hAnsi="Times New Roman"/>
                      <w:i/>
                      <w:iCs/>
                      <w:color w:val="000000" w:themeColor="text1"/>
                      <w:sz w:val="20"/>
                      <w:szCs w:val="20"/>
                    </w:rPr>
                    <w:t>(7)</w:t>
                  </w:r>
                </w:p>
              </w:tc>
              <w:tc>
                <w:tcPr>
                  <w:tcW w:w="1004" w:type="dxa"/>
                </w:tcPr>
                <w:p w14:paraId="1548BEAD" w14:textId="77777777" w:rsidR="009F436B" w:rsidRPr="00631638" w:rsidRDefault="00B40298"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0.006</w:t>
                  </w:r>
                </w:p>
              </w:tc>
              <w:tc>
                <w:tcPr>
                  <w:tcW w:w="993" w:type="dxa"/>
                </w:tcPr>
                <w:p w14:paraId="22C7A534" w14:textId="77777777" w:rsidR="009F436B" w:rsidRPr="00631638" w:rsidRDefault="00B40298"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0.161</w:t>
                  </w:r>
                </w:p>
              </w:tc>
              <w:tc>
                <w:tcPr>
                  <w:tcW w:w="1646" w:type="dxa"/>
                </w:tcPr>
                <w:p w14:paraId="601971C3"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B40298" w:rsidRPr="00631638">
                    <w:rPr>
                      <w:rFonts w:ascii="Times New Roman" w:hAnsi="Times New Roman"/>
                      <w:color w:val="000000" w:themeColor="text1"/>
                      <w:sz w:val="20"/>
                      <w:szCs w:val="20"/>
                    </w:rPr>
                    <w:t>310</w:t>
                  </w:r>
                  <w:r w:rsidR="006319C2" w:rsidRPr="00631638">
                    <w:rPr>
                      <w:rFonts w:ascii="Times New Roman" w:hAnsi="Times New Roman"/>
                      <w:color w:val="000000" w:themeColor="text1"/>
                      <w:sz w:val="20"/>
                      <w:szCs w:val="20"/>
                    </w:rPr>
                    <w:t>;</w:t>
                  </w:r>
                  <w:r w:rsidRPr="00631638">
                    <w:rPr>
                      <w:rFonts w:ascii="Times New Roman" w:hAnsi="Times New Roman"/>
                      <w:color w:val="000000" w:themeColor="text1"/>
                      <w:sz w:val="20"/>
                      <w:szCs w:val="20"/>
                    </w:rPr>
                    <w:t xml:space="preserve"> 0.</w:t>
                  </w:r>
                  <w:r w:rsidR="00B40298" w:rsidRPr="00631638">
                    <w:rPr>
                      <w:rFonts w:ascii="Times New Roman" w:hAnsi="Times New Roman"/>
                      <w:color w:val="000000" w:themeColor="text1"/>
                      <w:sz w:val="20"/>
                      <w:szCs w:val="20"/>
                    </w:rPr>
                    <w:t>321</w:t>
                  </w:r>
                </w:p>
              </w:tc>
              <w:tc>
                <w:tcPr>
                  <w:tcW w:w="905" w:type="dxa"/>
                </w:tcPr>
                <w:p w14:paraId="4B2E36AE" w14:textId="77777777" w:rsidR="009F436B" w:rsidRPr="00631638" w:rsidRDefault="00B40298"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0.04</w:t>
                  </w:r>
                </w:p>
              </w:tc>
              <w:tc>
                <w:tcPr>
                  <w:tcW w:w="992" w:type="dxa"/>
                </w:tcPr>
                <w:p w14:paraId="46F4A02E"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B40298" w:rsidRPr="00631638">
                    <w:rPr>
                      <w:rFonts w:ascii="Times New Roman" w:hAnsi="Times New Roman"/>
                      <w:color w:val="000000" w:themeColor="text1"/>
                      <w:sz w:val="20"/>
                      <w:szCs w:val="20"/>
                    </w:rPr>
                    <w:t>969</w:t>
                  </w:r>
                </w:p>
              </w:tc>
            </w:tr>
            <w:tr w:rsidR="00631638" w:rsidRPr="00631638" w14:paraId="7CC5698D" w14:textId="77777777" w:rsidTr="00502E61">
              <w:tc>
                <w:tcPr>
                  <w:tcW w:w="2482" w:type="dxa"/>
                  <w:vMerge/>
                  <w:shd w:val="clear" w:color="auto" w:fill="D9E2F3" w:themeFill="accent1" w:themeFillTint="33"/>
                  <w:vAlign w:val="center"/>
                </w:tcPr>
                <w:p w14:paraId="0FC1F840" w14:textId="77777777" w:rsidR="009F436B" w:rsidRPr="00631638" w:rsidRDefault="009F436B" w:rsidP="00D109C7">
                  <w:pPr>
                    <w:spacing w:line="276" w:lineRule="auto"/>
                    <w:rPr>
                      <w:rFonts w:ascii="Times New Roman" w:hAnsi="Times New Roman"/>
                      <w:color w:val="000000" w:themeColor="text1"/>
                      <w:sz w:val="20"/>
                      <w:szCs w:val="20"/>
                    </w:rPr>
                  </w:pPr>
                </w:p>
              </w:tc>
              <w:tc>
                <w:tcPr>
                  <w:tcW w:w="5527" w:type="dxa"/>
                </w:tcPr>
                <w:p w14:paraId="1F5D7409"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Structured interview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clinical </w:t>
                  </w:r>
                  <w:r w:rsidR="00BF2FAF" w:rsidRPr="00631638">
                    <w:rPr>
                      <w:rFonts w:ascii="Times New Roman" w:eastAsia="Times New Roman" w:hAnsi="Times New Roman"/>
                      <w:color w:val="000000" w:themeColor="text1"/>
                      <w:sz w:val="20"/>
                      <w:szCs w:val="20"/>
                      <w:lang w:eastAsia="de-DE"/>
                    </w:rPr>
                    <w:t>judgment</w:t>
                  </w:r>
                  <w:r w:rsidRPr="00631638">
                    <w:rPr>
                      <w:rFonts w:ascii="Times New Roman" w:eastAsia="Times New Roman" w:hAnsi="Times New Roman"/>
                      <w:color w:val="000000" w:themeColor="text1"/>
                      <w:sz w:val="20"/>
                      <w:szCs w:val="20"/>
                      <w:lang w:eastAsia="de-DE"/>
                    </w:rPr>
                    <w:t xml:space="preserve"> for PD diagnosis</w:t>
                  </w:r>
                </w:p>
              </w:tc>
              <w:tc>
                <w:tcPr>
                  <w:tcW w:w="910" w:type="dxa"/>
                </w:tcPr>
                <w:p w14:paraId="5F394D5E" w14:textId="77777777" w:rsidR="009F436B" w:rsidRPr="00631638" w:rsidRDefault="001810E3"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7 </w:t>
                  </w:r>
                  <w:r w:rsidRPr="00631638">
                    <w:rPr>
                      <w:rFonts w:ascii="Times New Roman" w:hAnsi="Times New Roman"/>
                      <w:i/>
                      <w:iCs/>
                      <w:color w:val="000000" w:themeColor="text1"/>
                      <w:sz w:val="20"/>
                      <w:szCs w:val="20"/>
                    </w:rPr>
                    <w:t>(7)</w:t>
                  </w:r>
                </w:p>
              </w:tc>
              <w:tc>
                <w:tcPr>
                  <w:tcW w:w="1004" w:type="dxa"/>
                </w:tcPr>
                <w:p w14:paraId="3459EFA8" w14:textId="77777777" w:rsidR="009F436B" w:rsidRPr="00631638" w:rsidRDefault="00B40298"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0.116</w:t>
                  </w:r>
                </w:p>
              </w:tc>
              <w:tc>
                <w:tcPr>
                  <w:tcW w:w="993" w:type="dxa"/>
                </w:tcPr>
                <w:p w14:paraId="794BD812"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B40298" w:rsidRPr="00631638">
                    <w:rPr>
                      <w:rFonts w:ascii="Times New Roman" w:hAnsi="Times New Roman"/>
                      <w:color w:val="000000" w:themeColor="text1"/>
                      <w:sz w:val="20"/>
                      <w:szCs w:val="20"/>
                    </w:rPr>
                    <w:t>091</w:t>
                  </w:r>
                </w:p>
              </w:tc>
              <w:tc>
                <w:tcPr>
                  <w:tcW w:w="1646" w:type="dxa"/>
                </w:tcPr>
                <w:p w14:paraId="6DAD14C9"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-0.06</w:t>
                  </w:r>
                  <w:r w:rsidR="00B40298" w:rsidRPr="00631638">
                    <w:rPr>
                      <w:rFonts w:ascii="Times New Roman" w:hAnsi="Times New Roman"/>
                      <w:color w:val="000000" w:themeColor="text1"/>
                      <w:sz w:val="20"/>
                      <w:szCs w:val="20"/>
                    </w:rPr>
                    <w:t>2</w:t>
                  </w:r>
                  <w:r w:rsidR="006319C2" w:rsidRPr="00631638">
                    <w:rPr>
                      <w:rFonts w:ascii="Times New Roman" w:hAnsi="Times New Roman"/>
                      <w:color w:val="000000" w:themeColor="text1"/>
                      <w:sz w:val="20"/>
                      <w:szCs w:val="20"/>
                    </w:rPr>
                    <w:t>;</w:t>
                  </w:r>
                  <w:r w:rsidRPr="00631638">
                    <w:rPr>
                      <w:rFonts w:ascii="Times New Roman" w:hAnsi="Times New Roman"/>
                      <w:color w:val="000000" w:themeColor="text1"/>
                      <w:sz w:val="20"/>
                      <w:szCs w:val="20"/>
                    </w:rPr>
                    <w:t xml:space="preserve"> 0.</w:t>
                  </w:r>
                  <w:r w:rsidR="00B40298" w:rsidRPr="00631638">
                    <w:rPr>
                      <w:rFonts w:ascii="Times New Roman" w:hAnsi="Times New Roman"/>
                      <w:color w:val="000000" w:themeColor="text1"/>
                      <w:sz w:val="20"/>
                      <w:szCs w:val="20"/>
                    </w:rPr>
                    <w:t>294</w:t>
                  </w:r>
                </w:p>
              </w:tc>
              <w:tc>
                <w:tcPr>
                  <w:tcW w:w="905" w:type="dxa"/>
                </w:tcPr>
                <w:p w14:paraId="240352BD" w14:textId="77777777" w:rsidR="009F436B" w:rsidRPr="00631638" w:rsidRDefault="00B40298"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1.28</w:t>
                  </w:r>
                </w:p>
              </w:tc>
              <w:tc>
                <w:tcPr>
                  <w:tcW w:w="992" w:type="dxa"/>
                </w:tcPr>
                <w:p w14:paraId="2E89EFE8"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B40298" w:rsidRPr="00631638">
                    <w:rPr>
                      <w:rFonts w:ascii="Times New Roman" w:hAnsi="Times New Roman"/>
                      <w:color w:val="000000" w:themeColor="text1"/>
                      <w:sz w:val="20"/>
                      <w:szCs w:val="20"/>
                    </w:rPr>
                    <w:t>200</w:t>
                  </w:r>
                </w:p>
              </w:tc>
            </w:tr>
            <w:tr w:rsidR="00631638" w:rsidRPr="00631638" w14:paraId="159DF9B9" w14:textId="77777777" w:rsidTr="00502E61">
              <w:tc>
                <w:tcPr>
                  <w:tcW w:w="2482" w:type="dxa"/>
                  <w:vMerge/>
                  <w:shd w:val="clear" w:color="auto" w:fill="D9E2F3" w:themeFill="accent1" w:themeFillTint="33"/>
                  <w:vAlign w:val="center"/>
                </w:tcPr>
                <w:p w14:paraId="3C6F30FF" w14:textId="77777777" w:rsidR="009F436B" w:rsidRPr="00631638" w:rsidRDefault="009F436B" w:rsidP="00D109C7">
                  <w:pPr>
                    <w:spacing w:line="276" w:lineRule="auto"/>
                    <w:rPr>
                      <w:rFonts w:ascii="Times New Roman" w:hAnsi="Times New Roman"/>
                      <w:color w:val="000000" w:themeColor="text1"/>
                      <w:sz w:val="20"/>
                      <w:szCs w:val="20"/>
                    </w:rPr>
                  </w:pPr>
                </w:p>
              </w:tc>
              <w:tc>
                <w:tcPr>
                  <w:tcW w:w="5527" w:type="dxa"/>
                </w:tcPr>
                <w:p w14:paraId="10B77A56"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CTQ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any other instrument to assess CM</w:t>
                  </w:r>
                </w:p>
              </w:tc>
              <w:tc>
                <w:tcPr>
                  <w:tcW w:w="910" w:type="dxa"/>
                </w:tcPr>
                <w:p w14:paraId="69DCE498" w14:textId="77777777" w:rsidR="009F436B" w:rsidRPr="00631638" w:rsidRDefault="001810E3"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7 </w:t>
                  </w:r>
                  <w:r w:rsidRPr="00631638">
                    <w:rPr>
                      <w:rFonts w:ascii="Times New Roman" w:hAnsi="Times New Roman"/>
                      <w:i/>
                      <w:iCs/>
                      <w:color w:val="000000" w:themeColor="text1"/>
                      <w:sz w:val="20"/>
                      <w:szCs w:val="20"/>
                    </w:rPr>
                    <w:t>(7)</w:t>
                  </w:r>
                </w:p>
              </w:tc>
              <w:tc>
                <w:tcPr>
                  <w:tcW w:w="1004" w:type="dxa"/>
                </w:tcPr>
                <w:p w14:paraId="5A3A93A1" w14:textId="77777777" w:rsidR="009F436B" w:rsidRPr="00631638" w:rsidRDefault="00B40298"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r w:rsidR="009F436B" w:rsidRPr="00631638">
                    <w:rPr>
                      <w:rFonts w:ascii="Times New Roman" w:hAnsi="Times New Roman"/>
                      <w:color w:val="000000" w:themeColor="text1"/>
                      <w:sz w:val="20"/>
                      <w:szCs w:val="20"/>
                    </w:rPr>
                    <w:t>0.</w:t>
                  </w:r>
                  <w:r w:rsidRPr="00631638">
                    <w:rPr>
                      <w:rFonts w:ascii="Times New Roman" w:hAnsi="Times New Roman"/>
                      <w:color w:val="000000" w:themeColor="text1"/>
                      <w:sz w:val="20"/>
                      <w:szCs w:val="20"/>
                    </w:rPr>
                    <w:t>143</w:t>
                  </w:r>
                </w:p>
              </w:tc>
              <w:tc>
                <w:tcPr>
                  <w:tcW w:w="993" w:type="dxa"/>
                </w:tcPr>
                <w:p w14:paraId="143E5D5C"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w:t>
                  </w:r>
                  <w:r w:rsidR="006319C2" w:rsidRPr="00631638">
                    <w:rPr>
                      <w:rFonts w:ascii="Times New Roman" w:hAnsi="Times New Roman"/>
                      <w:color w:val="000000" w:themeColor="text1"/>
                      <w:sz w:val="20"/>
                      <w:szCs w:val="20"/>
                    </w:rPr>
                    <w:t>90</w:t>
                  </w:r>
                </w:p>
              </w:tc>
              <w:tc>
                <w:tcPr>
                  <w:tcW w:w="1646" w:type="dxa"/>
                </w:tcPr>
                <w:p w14:paraId="37904C0B"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w:t>
                  </w:r>
                  <w:r w:rsidR="006319C2" w:rsidRPr="00631638">
                    <w:rPr>
                      <w:rFonts w:ascii="Times New Roman" w:hAnsi="Times New Roman"/>
                      <w:color w:val="000000" w:themeColor="text1"/>
                      <w:sz w:val="20"/>
                      <w:szCs w:val="20"/>
                    </w:rPr>
                    <w:t>32;</w:t>
                  </w:r>
                  <w:r w:rsidRPr="00631638">
                    <w:rPr>
                      <w:rFonts w:ascii="Times New Roman" w:hAnsi="Times New Roman"/>
                      <w:color w:val="000000" w:themeColor="text1"/>
                      <w:sz w:val="20"/>
                      <w:szCs w:val="20"/>
                    </w:rPr>
                    <w:t xml:space="preserve"> 0.0</w:t>
                  </w:r>
                  <w:r w:rsidR="006319C2" w:rsidRPr="00631638">
                    <w:rPr>
                      <w:rFonts w:ascii="Times New Roman" w:hAnsi="Times New Roman"/>
                      <w:color w:val="000000" w:themeColor="text1"/>
                      <w:sz w:val="20"/>
                      <w:szCs w:val="20"/>
                    </w:rPr>
                    <w:t>33</w:t>
                  </w:r>
                </w:p>
              </w:tc>
              <w:tc>
                <w:tcPr>
                  <w:tcW w:w="905" w:type="dxa"/>
                </w:tcPr>
                <w:p w14:paraId="35C20F9F" w14:textId="77777777" w:rsidR="009F436B" w:rsidRPr="00631638" w:rsidRDefault="006319C2"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-1.59</w:t>
                  </w:r>
                </w:p>
              </w:tc>
              <w:tc>
                <w:tcPr>
                  <w:tcW w:w="992" w:type="dxa"/>
                </w:tcPr>
                <w:p w14:paraId="70DE277E"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6319C2" w:rsidRPr="00631638">
                    <w:rPr>
                      <w:rFonts w:ascii="Times New Roman" w:hAnsi="Times New Roman"/>
                      <w:color w:val="000000" w:themeColor="text1"/>
                      <w:sz w:val="20"/>
                      <w:szCs w:val="20"/>
                    </w:rPr>
                    <w:t>111</w:t>
                  </w:r>
                </w:p>
              </w:tc>
            </w:tr>
            <w:tr w:rsidR="00631638" w:rsidRPr="00631638" w14:paraId="394EA029" w14:textId="77777777" w:rsidTr="00502E61">
              <w:tc>
                <w:tcPr>
                  <w:tcW w:w="2482" w:type="dxa"/>
                  <w:vMerge/>
                  <w:shd w:val="clear" w:color="auto" w:fill="D9E2F3" w:themeFill="accent1" w:themeFillTint="33"/>
                  <w:vAlign w:val="center"/>
                </w:tcPr>
                <w:p w14:paraId="6881E5E0" w14:textId="77777777" w:rsidR="009F436B" w:rsidRPr="00631638" w:rsidRDefault="009F436B" w:rsidP="00D109C7">
                  <w:pPr>
                    <w:spacing w:line="276" w:lineRule="auto"/>
                    <w:rPr>
                      <w:rFonts w:ascii="Times New Roman" w:hAnsi="Times New Roman"/>
                      <w:color w:val="000000" w:themeColor="text1"/>
                      <w:sz w:val="20"/>
                      <w:szCs w:val="20"/>
                    </w:rPr>
                  </w:pPr>
                </w:p>
              </w:tc>
              <w:tc>
                <w:tcPr>
                  <w:tcW w:w="5527" w:type="dxa"/>
                </w:tcPr>
                <w:p w14:paraId="5A5CC101" w14:textId="77777777" w:rsidR="009F436B" w:rsidRPr="00631638" w:rsidRDefault="009F436B" w:rsidP="00D109C7">
                  <w:pPr>
                    <w:spacing w:line="276" w:lineRule="auto"/>
                    <w:rPr>
                      <w:rFonts w:ascii="Times New Roman" w:eastAsia="Times New Roman" w:hAnsi="Times New Roman"/>
                      <w:color w:val="000000" w:themeColor="text1"/>
                      <w:sz w:val="20"/>
                      <w:szCs w:val="20"/>
                      <w:lang w:eastAsia="de-DE"/>
                    </w:rPr>
                  </w:pPr>
                  <w:r w:rsidRPr="00631638">
                    <w:rPr>
                      <w:rFonts w:ascii="Times New Roman" w:eastAsia="Times New Roman" w:hAnsi="Times New Roman"/>
                      <w:color w:val="000000" w:themeColor="text1"/>
                      <w:sz w:val="20"/>
                      <w:szCs w:val="20"/>
                      <w:lang w:eastAsia="de-DE"/>
                    </w:rPr>
                    <w:t xml:space="preserve">Self-report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w:t>
                  </w:r>
                  <w:r w:rsidR="005A26A0" w:rsidRPr="00631638">
                    <w:rPr>
                      <w:rFonts w:ascii="Times New Roman" w:eastAsia="Times New Roman" w:hAnsi="Times New Roman"/>
                      <w:color w:val="000000" w:themeColor="text1"/>
                      <w:sz w:val="20"/>
                      <w:szCs w:val="20"/>
                      <w:lang w:eastAsia="de-DE"/>
                    </w:rPr>
                    <w:t>clinician judgment</w:t>
                  </w:r>
                  <w:r w:rsidRPr="00631638">
                    <w:rPr>
                      <w:rFonts w:ascii="Times New Roman" w:eastAsia="Times New Roman" w:hAnsi="Times New Roman"/>
                      <w:color w:val="000000" w:themeColor="text1"/>
                      <w:sz w:val="20"/>
                      <w:szCs w:val="20"/>
                      <w:lang w:eastAsia="de-DE"/>
                    </w:rPr>
                    <w:t xml:space="preserve"> to assess social </w:t>
                  </w:r>
                  <w:r w:rsidR="00157DC5" w:rsidRPr="00631638">
                    <w:rPr>
                      <w:rFonts w:ascii="Times New Roman" w:eastAsia="Times New Roman" w:hAnsi="Times New Roman"/>
                      <w:color w:val="000000" w:themeColor="text1"/>
                      <w:sz w:val="20"/>
                      <w:szCs w:val="20"/>
                      <w:lang w:eastAsia="de-DE"/>
                    </w:rPr>
                    <w:t>functioning</w:t>
                  </w:r>
                </w:p>
              </w:tc>
              <w:tc>
                <w:tcPr>
                  <w:tcW w:w="910" w:type="dxa"/>
                </w:tcPr>
                <w:p w14:paraId="33651C28" w14:textId="77777777" w:rsidR="009F436B" w:rsidRPr="00631638" w:rsidRDefault="001810E3"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7 </w:t>
                  </w:r>
                  <w:r w:rsidRPr="00631638">
                    <w:rPr>
                      <w:rFonts w:ascii="Times New Roman" w:hAnsi="Times New Roman"/>
                      <w:i/>
                      <w:iCs/>
                      <w:color w:val="000000" w:themeColor="text1"/>
                      <w:sz w:val="20"/>
                      <w:szCs w:val="20"/>
                    </w:rPr>
                    <w:t>(7)</w:t>
                  </w:r>
                </w:p>
              </w:tc>
              <w:tc>
                <w:tcPr>
                  <w:tcW w:w="1004" w:type="dxa"/>
                </w:tcPr>
                <w:p w14:paraId="48F5E75F" w14:textId="77777777" w:rsidR="009F436B" w:rsidRPr="00631638" w:rsidRDefault="006319C2"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0.246</w:t>
                  </w:r>
                </w:p>
              </w:tc>
              <w:tc>
                <w:tcPr>
                  <w:tcW w:w="993" w:type="dxa"/>
                </w:tcPr>
                <w:p w14:paraId="1CBA143C"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6319C2" w:rsidRPr="00631638">
                    <w:rPr>
                      <w:rFonts w:ascii="Times New Roman" w:hAnsi="Times New Roman"/>
                      <w:color w:val="000000" w:themeColor="text1"/>
                      <w:sz w:val="20"/>
                      <w:szCs w:val="20"/>
                    </w:rPr>
                    <w:t>223</w:t>
                  </w:r>
                </w:p>
              </w:tc>
              <w:tc>
                <w:tcPr>
                  <w:tcW w:w="1646" w:type="dxa"/>
                </w:tcPr>
                <w:p w14:paraId="29A70AC7"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6319C2" w:rsidRPr="00631638">
                    <w:rPr>
                      <w:rFonts w:ascii="Times New Roman" w:hAnsi="Times New Roman"/>
                      <w:color w:val="000000" w:themeColor="text1"/>
                      <w:sz w:val="20"/>
                      <w:szCs w:val="20"/>
                    </w:rPr>
                    <w:t>192;</w:t>
                  </w:r>
                  <w:r w:rsidRPr="00631638">
                    <w:rPr>
                      <w:rFonts w:ascii="Times New Roman" w:hAnsi="Times New Roman"/>
                      <w:color w:val="000000" w:themeColor="text1"/>
                      <w:sz w:val="20"/>
                      <w:szCs w:val="20"/>
                    </w:rPr>
                    <w:t xml:space="preserve"> 0.</w:t>
                  </w:r>
                  <w:r w:rsidR="006319C2" w:rsidRPr="00631638">
                    <w:rPr>
                      <w:rFonts w:ascii="Times New Roman" w:hAnsi="Times New Roman"/>
                      <w:color w:val="000000" w:themeColor="text1"/>
                      <w:sz w:val="20"/>
                      <w:szCs w:val="20"/>
                    </w:rPr>
                    <w:t>684</w:t>
                  </w:r>
                </w:p>
              </w:tc>
              <w:tc>
                <w:tcPr>
                  <w:tcW w:w="905" w:type="dxa"/>
                </w:tcPr>
                <w:p w14:paraId="08554AFD"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w:t>
                  </w:r>
                  <w:r w:rsidR="006319C2" w:rsidRPr="00631638">
                    <w:rPr>
                      <w:rFonts w:ascii="Times New Roman" w:hAnsi="Times New Roman"/>
                      <w:color w:val="000000" w:themeColor="text1"/>
                      <w:sz w:val="20"/>
                      <w:szCs w:val="20"/>
                    </w:rPr>
                    <w:t>10</w:t>
                  </w:r>
                </w:p>
              </w:tc>
              <w:tc>
                <w:tcPr>
                  <w:tcW w:w="992" w:type="dxa"/>
                </w:tcPr>
                <w:p w14:paraId="4B2A8574"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6319C2" w:rsidRPr="00631638">
                    <w:rPr>
                      <w:rFonts w:ascii="Times New Roman" w:hAnsi="Times New Roman"/>
                      <w:color w:val="000000" w:themeColor="text1"/>
                      <w:sz w:val="20"/>
                      <w:szCs w:val="20"/>
                    </w:rPr>
                    <w:t>271</w:t>
                  </w:r>
                </w:p>
              </w:tc>
            </w:tr>
            <w:tr w:rsidR="00631638" w:rsidRPr="00631638" w14:paraId="5703ACF0" w14:textId="77777777" w:rsidTr="00502E61">
              <w:tc>
                <w:tcPr>
                  <w:tcW w:w="2482" w:type="dxa"/>
                  <w:vMerge/>
                  <w:shd w:val="clear" w:color="auto" w:fill="D9E2F3" w:themeFill="accent1" w:themeFillTint="33"/>
                  <w:vAlign w:val="center"/>
                </w:tcPr>
                <w:p w14:paraId="186329C0" w14:textId="77777777" w:rsidR="009F436B" w:rsidRPr="00631638" w:rsidRDefault="009F436B" w:rsidP="00D109C7">
                  <w:pPr>
                    <w:spacing w:line="276" w:lineRule="auto"/>
                    <w:rPr>
                      <w:rFonts w:ascii="Times New Roman" w:hAnsi="Times New Roman"/>
                      <w:color w:val="000000" w:themeColor="text1"/>
                      <w:sz w:val="20"/>
                      <w:szCs w:val="20"/>
                    </w:rPr>
                  </w:pPr>
                </w:p>
              </w:tc>
              <w:tc>
                <w:tcPr>
                  <w:tcW w:w="5527" w:type="dxa"/>
                </w:tcPr>
                <w:p w14:paraId="2F4570F6"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Study quality (NOS rating)</w:t>
                  </w:r>
                </w:p>
              </w:tc>
              <w:tc>
                <w:tcPr>
                  <w:tcW w:w="910" w:type="dxa"/>
                </w:tcPr>
                <w:p w14:paraId="160B486A" w14:textId="77777777" w:rsidR="009F436B" w:rsidRPr="00631638" w:rsidRDefault="001810E3"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7 </w:t>
                  </w:r>
                  <w:r w:rsidRPr="00631638">
                    <w:rPr>
                      <w:rFonts w:ascii="Times New Roman" w:hAnsi="Times New Roman"/>
                      <w:i/>
                      <w:iCs/>
                      <w:color w:val="000000" w:themeColor="text1"/>
                      <w:sz w:val="20"/>
                      <w:szCs w:val="20"/>
                    </w:rPr>
                    <w:t>(7)</w:t>
                  </w:r>
                </w:p>
              </w:tc>
              <w:tc>
                <w:tcPr>
                  <w:tcW w:w="1004" w:type="dxa"/>
                </w:tcPr>
                <w:p w14:paraId="49E5C314"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w:t>
                  </w:r>
                  <w:r w:rsidR="006319C2" w:rsidRPr="00631638">
                    <w:rPr>
                      <w:rFonts w:ascii="Times New Roman" w:hAnsi="Times New Roman"/>
                      <w:color w:val="000000" w:themeColor="text1"/>
                      <w:sz w:val="20"/>
                      <w:szCs w:val="20"/>
                    </w:rPr>
                    <w:t>72</w:t>
                  </w:r>
                </w:p>
              </w:tc>
              <w:tc>
                <w:tcPr>
                  <w:tcW w:w="993" w:type="dxa"/>
                </w:tcPr>
                <w:p w14:paraId="0E79B56E"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w:t>
                  </w:r>
                  <w:r w:rsidR="006319C2" w:rsidRPr="00631638">
                    <w:rPr>
                      <w:rFonts w:ascii="Times New Roman" w:hAnsi="Times New Roman"/>
                      <w:color w:val="000000" w:themeColor="text1"/>
                      <w:sz w:val="20"/>
                      <w:szCs w:val="20"/>
                    </w:rPr>
                    <w:t>34</w:t>
                  </w:r>
                </w:p>
              </w:tc>
              <w:tc>
                <w:tcPr>
                  <w:tcW w:w="1646" w:type="dxa"/>
                </w:tcPr>
                <w:p w14:paraId="6E31E44C"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6319C2" w:rsidRPr="00631638">
                    <w:rPr>
                      <w:rFonts w:ascii="Times New Roman" w:hAnsi="Times New Roman"/>
                      <w:color w:val="000000" w:themeColor="text1"/>
                      <w:sz w:val="20"/>
                      <w:szCs w:val="20"/>
                    </w:rPr>
                    <w:t>139;</w:t>
                  </w:r>
                  <w:r w:rsidRPr="00631638">
                    <w:rPr>
                      <w:rFonts w:ascii="Times New Roman" w:hAnsi="Times New Roman"/>
                      <w:color w:val="000000" w:themeColor="text1"/>
                      <w:sz w:val="20"/>
                      <w:szCs w:val="20"/>
                    </w:rPr>
                    <w:t xml:space="preserve"> </w:t>
                  </w:r>
                  <w:r w:rsidR="006319C2" w:rsidRPr="00631638">
                    <w:rPr>
                      <w:rFonts w:ascii="Times New Roman" w:hAnsi="Times New Roman"/>
                      <w:color w:val="000000" w:themeColor="text1"/>
                      <w:sz w:val="20"/>
                      <w:szCs w:val="20"/>
                    </w:rPr>
                    <w:t>-</w:t>
                  </w:r>
                  <w:r w:rsidRPr="00631638">
                    <w:rPr>
                      <w:rFonts w:ascii="Times New Roman" w:hAnsi="Times New Roman"/>
                      <w:color w:val="000000" w:themeColor="text1"/>
                      <w:sz w:val="20"/>
                      <w:szCs w:val="20"/>
                    </w:rPr>
                    <w:t>0.00</w:t>
                  </w:r>
                  <w:r w:rsidR="006319C2" w:rsidRPr="00631638">
                    <w:rPr>
                      <w:rFonts w:ascii="Times New Roman" w:hAnsi="Times New Roman"/>
                      <w:color w:val="000000" w:themeColor="text1"/>
                      <w:sz w:val="20"/>
                      <w:szCs w:val="20"/>
                    </w:rPr>
                    <w:t>5</w:t>
                  </w:r>
                </w:p>
              </w:tc>
              <w:tc>
                <w:tcPr>
                  <w:tcW w:w="905" w:type="dxa"/>
                </w:tcPr>
                <w:p w14:paraId="0B101F50"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r w:rsidR="006319C2" w:rsidRPr="00631638">
                    <w:rPr>
                      <w:rFonts w:ascii="Times New Roman" w:hAnsi="Times New Roman"/>
                      <w:color w:val="000000" w:themeColor="text1"/>
                      <w:sz w:val="20"/>
                      <w:szCs w:val="20"/>
                    </w:rPr>
                    <w:t>2</w:t>
                  </w:r>
                  <w:r w:rsidRPr="00631638">
                    <w:rPr>
                      <w:rFonts w:ascii="Times New Roman" w:hAnsi="Times New Roman"/>
                      <w:color w:val="000000" w:themeColor="text1"/>
                      <w:sz w:val="20"/>
                      <w:szCs w:val="20"/>
                    </w:rPr>
                    <w:t>.</w:t>
                  </w:r>
                  <w:r w:rsidR="006319C2" w:rsidRPr="00631638">
                    <w:rPr>
                      <w:rFonts w:ascii="Times New Roman" w:hAnsi="Times New Roman"/>
                      <w:color w:val="000000" w:themeColor="text1"/>
                      <w:sz w:val="20"/>
                      <w:szCs w:val="20"/>
                    </w:rPr>
                    <w:t>11</w:t>
                  </w:r>
                </w:p>
              </w:tc>
              <w:tc>
                <w:tcPr>
                  <w:tcW w:w="992" w:type="dxa"/>
                </w:tcPr>
                <w:p w14:paraId="048E0287"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6319C2" w:rsidRPr="00631638">
                    <w:rPr>
                      <w:rFonts w:ascii="Times New Roman" w:hAnsi="Times New Roman"/>
                      <w:color w:val="000000" w:themeColor="text1"/>
                      <w:sz w:val="20"/>
                      <w:szCs w:val="20"/>
                    </w:rPr>
                    <w:t>035</w:t>
                  </w:r>
                </w:p>
              </w:tc>
            </w:tr>
            <w:tr w:rsidR="00631638" w:rsidRPr="00631638" w14:paraId="5C6205F1" w14:textId="77777777" w:rsidTr="00502E61">
              <w:tc>
                <w:tcPr>
                  <w:tcW w:w="2482" w:type="dxa"/>
                  <w:vMerge w:val="restart"/>
                  <w:shd w:val="clear" w:color="auto" w:fill="D9E2F3" w:themeFill="accent1" w:themeFillTint="33"/>
                  <w:vAlign w:val="center"/>
                </w:tcPr>
                <w:p w14:paraId="430E605C" w14:textId="77777777" w:rsidR="009F436B" w:rsidRPr="00631638" w:rsidRDefault="009F436B" w:rsidP="00D109C7">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 xml:space="preserve">Sexual </w:t>
                  </w:r>
                  <w:r w:rsidR="00D109C7" w:rsidRPr="00631638">
                    <w:rPr>
                      <w:rFonts w:ascii="Times New Roman" w:hAnsi="Times New Roman"/>
                      <w:b/>
                      <w:bCs/>
                      <w:color w:val="000000" w:themeColor="text1"/>
                      <w:sz w:val="20"/>
                      <w:szCs w:val="20"/>
                    </w:rPr>
                    <w:t>a</w:t>
                  </w:r>
                  <w:r w:rsidRPr="00631638">
                    <w:rPr>
                      <w:rFonts w:ascii="Times New Roman" w:hAnsi="Times New Roman"/>
                      <w:b/>
                      <w:bCs/>
                      <w:color w:val="000000" w:themeColor="text1"/>
                      <w:sz w:val="20"/>
                      <w:szCs w:val="20"/>
                    </w:rPr>
                    <w:t>buse</w:t>
                  </w:r>
                </w:p>
              </w:tc>
              <w:tc>
                <w:tcPr>
                  <w:tcW w:w="5527" w:type="dxa"/>
                </w:tcPr>
                <w:p w14:paraId="199375DA"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Mean age</w:t>
                  </w:r>
                </w:p>
              </w:tc>
              <w:tc>
                <w:tcPr>
                  <w:tcW w:w="910" w:type="dxa"/>
                </w:tcPr>
                <w:p w14:paraId="491CEA29" w14:textId="77777777" w:rsidR="009F436B" w:rsidRPr="00631638" w:rsidRDefault="001810E3"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7 </w:t>
                  </w:r>
                  <w:r w:rsidRPr="00631638">
                    <w:rPr>
                      <w:rFonts w:ascii="Times New Roman" w:hAnsi="Times New Roman"/>
                      <w:i/>
                      <w:iCs/>
                      <w:color w:val="000000" w:themeColor="text1"/>
                      <w:sz w:val="20"/>
                      <w:szCs w:val="20"/>
                    </w:rPr>
                    <w:t>(7)</w:t>
                  </w:r>
                </w:p>
              </w:tc>
              <w:tc>
                <w:tcPr>
                  <w:tcW w:w="1004" w:type="dxa"/>
                </w:tcPr>
                <w:p w14:paraId="7550090C" w14:textId="77777777" w:rsidR="009F436B" w:rsidRPr="00631638" w:rsidRDefault="006319C2"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r w:rsidR="009F436B" w:rsidRPr="00631638">
                    <w:rPr>
                      <w:rFonts w:ascii="Times New Roman" w:hAnsi="Times New Roman"/>
                      <w:color w:val="000000" w:themeColor="text1"/>
                      <w:sz w:val="20"/>
                      <w:szCs w:val="20"/>
                    </w:rPr>
                    <w:t>0.00</w:t>
                  </w:r>
                  <w:r w:rsidRPr="00631638">
                    <w:rPr>
                      <w:rFonts w:ascii="Times New Roman" w:hAnsi="Times New Roman"/>
                      <w:color w:val="000000" w:themeColor="text1"/>
                      <w:sz w:val="20"/>
                      <w:szCs w:val="20"/>
                    </w:rPr>
                    <w:t>9</w:t>
                  </w:r>
                </w:p>
              </w:tc>
              <w:tc>
                <w:tcPr>
                  <w:tcW w:w="993" w:type="dxa"/>
                </w:tcPr>
                <w:p w14:paraId="1A780F9E"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w:t>
                  </w:r>
                  <w:r w:rsidR="006319C2" w:rsidRPr="00631638">
                    <w:rPr>
                      <w:rFonts w:ascii="Times New Roman" w:hAnsi="Times New Roman"/>
                      <w:color w:val="000000" w:themeColor="text1"/>
                      <w:sz w:val="20"/>
                      <w:szCs w:val="20"/>
                    </w:rPr>
                    <w:t>7</w:t>
                  </w:r>
                </w:p>
              </w:tc>
              <w:tc>
                <w:tcPr>
                  <w:tcW w:w="1646" w:type="dxa"/>
                </w:tcPr>
                <w:p w14:paraId="0AFBD66D"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w:t>
                  </w:r>
                  <w:r w:rsidR="006319C2" w:rsidRPr="00631638">
                    <w:rPr>
                      <w:rFonts w:ascii="Times New Roman" w:hAnsi="Times New Roman"/>
                      <w:color w:val="000000" w:themeColor="text1"/>
                      <w:sz w:val="20"/>
                      <w:szCs w:val="20"/>
                    </w:rPr>
                    <w:t>22;</w:t>
                  </w:r>
                  <w:r w:rsidRPr="00631638">
                    <w:rPr>
                      <w:rFonts w:ascii="Times New Roman" w:hAnsi="Times New Roman"/>
                      <w:color w:val="000000" w:themeColor="text1"/>
                      <w:sz w:val="20"/>
                      <w:szCs w:val="20"/>
                    </w:rPr>
                    <w:t xml:space="preserve"> 0.00</w:t>
                  </w:r>
                  <w:r w:rsidR="006319C2" w:rsidRPr="00631638">
                    <w:rPr>
                      <w:rFonts w:ascii="Times New Roman" w:hAnsi="Times New Roman"/>
                      <w:color w:val="000000" w:themeColor="text1"/>
                      <w:sz w:val="20"/>
                      <w:szCs w:val="20"/>
                    </w:rPr>
                    <w:t>5</w:t>
                  </w:r>
                </w:p>
              </w:tc>
              <w:tc>
                <w:tcPr>
                  <w:tcW w:w="905" w:type="dxa"/>
                </w:tcPr>
                <w:p w14:paraId="7A5DC5A6" w14:textId="77777777" w:rsidR="009F436B" w:rsidRPr="00631638" w:rsidRDefault="006319C2"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-1.26</w:t>
                  </w:r>
                </w:p>
              </w:tc>
              <w:tc>
                <w:tcPr>
                  <w:tcW w:w="992" w:type="dxa"/>
                </w:tcPr>
                <w:p w14:paraId="7A745807"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6319C2" w:rsidRPr="00631638">
                    <w:rPr>
                      <w:rFonts w:ascii="Times New Roman" w:hAnsi="Times New Roman"/>
                      <w:color w:val="000000" w:themeColor="text1"/>
                      <w:sz w:val="20"/>
                      <w:szCs w:val="20"/>
                    </w:rPr>
                    <w:t>.207</w:t>
                  </w:r>
                </w:p>
              </w:tc>
            </w:tr>
            <w:tr w:rsidR="00631638" w:rsidRPr="00631638" w14:paraId="1D5D9B37" w14:textId="77777777" w:rsidTr="00502E61">
              <w:tc>
                <w:tcPr>
                  <w:tcW w:w="2482" w:type="dxa"/>
                  <w:vMerge/>
                  <w:shd w:val="clear" w:color="auto" w:fill="D9E2F3" w:themeFill="accent1" w:themeFillTint="33"/>
                  <w:vAlign w:val="center"/>
                </w:tcPr>
                <w:p w14:paraId="378AE311" w14:textId="77777777" w:rsidR="009F436B" w:rsidRPr="00631638" w:rsidRDefault="009F436B" w:rsidP="00D109C7">
                  <w:pPr>
                    <w:spacing w:line="276" w:lineRule="auto"/>
                    <w:rPr>
                      <w:rFonts w:ascii="Times New Roman" w:hAnsi="Times New Roman"/>
                      <w:color w:val="000000" w:themeColor="text1"/>
                      <w:sz w:val="20"/>
                      <w:szCs w:val="20"/>
                    </w:rPr>
                  </w:pPr>
                </w:p>
              </w:tc>
              <w:tc>
                <w:tcPr>
                  <w:tcW w:w="5527" w:type="dxa"/>
                </w:tcPr>
                <w:p w14:paraId="6635C7F5"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Sex (% male)</w:t>
                  </w:r>
                </w:p>
              </w:tc>
              <w:tc>
                <w:tcPr>
                  <w:tcW w:w="910" w:type="dxa"/>
                </w:tcPr>
                <w:p w14:paraId="3844F877" w14:textId="77777777" w:rsidR="009F436B" w:rsidRPr="00631638" w:rsidRDefault="006319C2"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8</w:t>
                  </w:r>
                  <w:r w:rsidR="001810E3" w:rsidRPr="00631638">
                    <w:rPr>
                      <w:rFonts w:ascii="Times New Roman" w:hAnsi="Times New Roman"/>
                      <w:color w:val="000000" w:themeColor="text1"/>
                      <w:sz w:val="20"/>
                      <w:szCs w:val="20"/>
                    </w:rPr>
                    <w:t xml:space="preserve"> </w:t>
                  </w:r>
                  <w:r w:rsidR="001810E3" w:rsidRPr="00631638">
                    <w:rPr>
                      <w:rFonts w:ascii="Times New Roman" w:hAnsi="Times New Roman"/>
                      <w:i/>
                      <w:iCs/>
                      <w:color w:val="000000" w:themeColor="text1"/>
                      <w:sz w:val="20"/>
                      <w:szCs w:val="20"/>
                    </w:rPr>
                    <w:t>(8)</w:t>
                  </w:r>
                </w:p>
              </w:tc>
              <w:tc>
                <w:tcPr>
                  <w:tcW w:w="1004" w:type="dxa"/>
                </w:tcPr>
                <w:p w14:paraId="48FCCDBD"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w:t>
                  </w:r>
                  <w:r w:rsidR="006319C2" w:rsidRPr="00631638">
                    <w:rPr>
                      <w:rFonts w:ascii="Times New Roman" w:hAnsi="Times New Roman"/>
                      <w:color w:val="000000" w:themeColor="text1"/>
                      <w:sz w:val="20"/>
                      <w:szCs w:val="20"/>
                    </w:rPr>
                    <w:t>2</w:t>
                  </w:r>
                </w:p>
              </w:tc>
              <w:tc>
                <w:tcPr>
                  <w:tcW w:w="993" w:type="dxa"/>
                </w:tcPr>
                <w:p w14:paraId="256DA3B4"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0.005</w:t>
                  </w:r>
                </w:p>
              </w:tc>
              <w:tc>
                <w:tcPr>
                  <w:tcW w:w="1646" w:type="dxa"/>
                </w:tcPr>
                <w:p w14:paraId="7A2DF446"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-0.01</w:t>
                  </w:r>
                  <w:r w:rsidR="006319C2" w:rsidRPr="00631638">
                    <w:rPr>
                      <w:rFonts w:ascii="Times New Roman" w:hAnsi="Times New Roman"/>
                      <w:color w:val="000000" w:themeColor="text1"/>
                      <w:sz w:val="20"/>
                      <w:szCs w:val="20"/>
                    </w:rPr>
                    <w:t xml:space="preserve">2; </w:t>
                  </w:r>
                  <w:r w:rsidRPr="00631638">
                    <w:rPr>
                      <w:rFonts w:ascii="Times New Roman" w:hAnsi="Times New Roman"/>
                      <w:color w:val="000000" w:themeColor="text1"/>
                      <w:sz w:val="20"/>
                      <w:szCs w:val="20"/>
                    </w:rPr>
                    <w:t>0.00</w:t>
                  </w:r>
                  <w:r w:rsidR="006319C2" w:rsidRPr="00631638">
                    <w:rPr>
                      <w:rFonts w:ascii="Times New Roman" w:hAnsi="Times New Roman"/>
                      <w:color w:val="000000" w:themeColor="text1"/>
                      <w:sz w:val="20"/>
                      <w:szCs w:val="20"/>
                    </w:rPr>
                    <w:t>8</w:t>
                  </w:r>
                </w:p>
              </w:tc>
              <w:tc>
                <w:tcPr>
                  <w:tcW w:w="905" w:type="dxa"/>
                </w:tcPr>
                <w:p w14:paraId="500110FF"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-0.4</w:t>
                  </w:r>
                  <w:r w:rsidR="006319C2" w:rsidRPr="00631638">
                    <w:rPr>
                      <w:rFonts w:ascii="Times New Roman" w:hAnsi="Times New Roman"/>
                      <w:color w:val="000000" w:themeColor="text1"/>
                      <w:sz w:val="20"/>
                      <w:szCs w:val="20"/>
                    </w:rPr>
                    <w:t>0</w:t>
                  </w:r>
                </w:p>
              </w:tc>
              <w:tc>
                <w:tcPr>
                  <w:tcW w:w="992" w:type="dxa"/>
                </w:tcPr>
                <w:p w14:paraId="53F5F24F"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6319C2" w:rsidRPr="00631638">
                    <w:rPr>
                      <w:rFonts w:ascii="Times New Roman" w:hAnsi="Times New Roman"/>
                      <w:color w:val="000000" w:themeColor="text1"/>
                      <w:sz w:val="20"/>
                      <w:szCs w:val="20"/>
                    </w:rPr>
                    <w:t>692</w:t>
                  </w:r>
                </w:p>
              </w:tc>
            </w:tr>
            <w:tr w:rsidR="00631638" w:rsidRPr="00631638" w14:paraId="20BCEA57" w14:textId="77777777" w:rsidTr="00502E61">
              <w:tc>
                <w:tcPr>
                  <w:tcW w:w="2482" w:type="dxa"/>
                  <w:vMerge/>
                  <w:shd w:val="clear" w:color="auto" w:fill="D9E2F3" w:themeFill="accent1" w:themeFillTint="33"/>
                  <w:vAlign w:val="center"/>
                </w:tcPr>
                <w:p w14:paraId="2B1850A4" w14:textId="77777777" w:rsidR="009F436B" w:rsidRPr="00631638" w:rsidRDefault="009F436B" w:rsidP="00D109C7">
                  <w:pPr>
                    <w:spacing w:line="276" w:lineRule="auto"/>
                    <w:rPr>
                      <w:rFonts w:ascii="Times New Roman" w:hAnsi="Times New Roman"/>
                      <w:color w:val="000000" w:themeColor="text1"/>
                      <w:sz w:val="20"/>
                      <w:szCs w:val="20"/>
                    </w:rPr>
                  </w:pPr>
                </w:p>
              </w:tc>
              <w:tc>
                <w:tcPr>
                  <w:tcW w:w="5527" w:type="dxa"/>
                </w:tcPr>
                <w:p w14:paraId="5EDA7E3D" w14:textId="77777777" w:rsidR="009F436B" w:rsidRPr="00631638" w:rsidRDefault="00EC3D3C" w:rsidP="00D109C7">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Non-affective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affective </w:t>
                  </w:r>
                  <w:r w:rsidR="005A26A0" w:rsidRPr="00631638">
                    <w:rPr>
                      <w:rFonts w:ascii="Times New Roman" w:eastAsia="Times New Roman" w:hAnsi="Times New Roman"/>
                      <w:color w:val="000000" w:themeColor="text1"/>
                      <w:sz w:val="20"/>
                      <w:szCs w:val="20"/>
                      <w:lang w:eastAsia="de-DE"/>
                    </w:rPr>
                    <w:t>psychoses</w:t>
                  </w:r>
                </w:p>
              </w:tc>
              <w:tc>
                <w:tcPr>
                  <w:tcW w:w="910" w:type="dxa"/>
                </w:tcPr>
                <w:p w14:paraId="7F29E21E" w14:textId="77777777" w:rsidR="009F436B" w:rsidRPr="00631638" w:rsidRDefault="001810E3"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8 </w:t>
                  </w:r>
                  <w:r w:rsidRPr="00631638">
                    <w:rPr>
                      <w:rFonts w:ascii="Times New Roman" w:hAnsi="Times New Roman"/>
                      <w:i/>
                      <w:iCs/>
                      <w:color w:val="000000" w:themeColor="text1"/>
                      <w:sz w:val="20"/>
                      <w:szCs w:val="20"/>
                    </w:rPr>
                    <w:t>(8)</w:t>
                  </w:r>
                </w:p>
              </w:tc>
              <w:tc>
                <w:tcPr>
                  <w:tcW w:w="1004" w:type="dxa"/>
                </w:tcPr>
                <w:p w14:paraId="04D491B0"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6319C2" w:rsidRPr="00631638">
                    <w:rPr>
                      <w:rFonts w:ascii="Times New Roman" w:hAnsi="Times New Roman"/>
                      <w:color w:val="000000" w:themeColor="text1"/>
                      <w:sz w:val="20"/>
                      <w:szCs w:val="20"/>
                    </w:rPr>
                    <w:t>027</w:t>
                  </w:r>
                </w:p>
              </w:tc>
              <w:tc>
                <w:tcPr>
                  <w:tcW w:w="993" w:type="dxa"/>
                </w:tcPr>
                <w:p w14:paraId="69E5B8EB"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w:t>
                  </w:r>
                  <w:r w:rsidR="006319C2" w:rsidRPr="00631638">
                    <w:rPr>
                      <w:rFonts w:ascii="Times New Roman" w:hAnsi="Times New Roman"/>
                      <w:color w:val="000000" w:themeColor="text1"/>
                      <w:sz w:val="20"/>
                      <w:szCs w:val="20"/>
                    </w:rPr>
                    <w:t>99</w:t>
                  </w:r>
                </w:p>
              </w:tc>
              <w:tc>
                <w:tcPr>
                  <w:tcW w:w="1646" w:type="dxa"/>
                </w:tcPr>
                <w:p w14:paraId="2CF4011D"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6319C2" w:rsidRPr="00631638">
                    <w:rPr>
                      <w:rFonts w:ascii="Times New Roman" w:hAnsi="Times New Roman"/>
                      <w:color w:val="000000" w:themeColor="text1"/>
                      <w:sz w:val="20"/>
                      <w:szCs w:val="20"/>
                    </w:rPr>
                    <w:t xml:space="preserve">167; </w:t>
                  </w:r>
                  <w:r w:rsidRPr="00631638">
                    <w:rPr>
                      <w:rFonts w:ascii="Times New Roman" w:hAnsi="Times New Roman"/>
                      <w:color w:val="000000" w:themeColor="text1"/>
                      <w:sz w:val="20"/>
                      <w:szCs w:val="20"/>
                    </w:rPr>
                    <w:t>0.</w:t>
                  </w:r>
                  <w:r w:rsidR="006319C2" w:rsidRPr="00631638">
                    <w:rPr>
                      <w:rFonts w:ascii="Times New Roman" w:hAnsi="Times New Roman"/>
                      <w:color w:val="000000" w:themeColor="text1"/>
                      <w:sz w:val="20"/>
                      <w:szCs w:val="20"/>
                    </w:rPr>
                    <w:t>222</w:t>
                  </w:r>
                </w:p>
              </w:tc>
              <w:tc>
                <w:tcPr>
                  <w:tcW w:w="905" w:type="dxa"/>
                </w:tcPr>
                <w:p w14:paraId="27DB8509" w14:textId="77777777" w:rsidR="009F436B" w:rsidRPr="00631638" w:rsidRDefault="008C2BA4"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0.27</w:t>
                  </w:r>
                </w:p>
              </w:tc>
              <w:tc>
                <w:tcPr>
                  <w:tcW w:w="992" w:type="dxa"/>
                </w:tcPr>
                <w:p w14:paraId="2B8B7965"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8C2BA4" w:rsidRPr="00631638">
                    <w:rPr>
                      <w:rFonts w:ascii="Times New Roman" w:hAnsi="Times New Roman"/>
                      <w:color w:val="000000" w:themeColor="text1"/>
                      <w:sz w:val="20"/>
                      <w:szCs w:val="20"/>
                    </w:rPr>
                    <w:t>783</w:t>
                  </w:r>
                </w:p>
              </w:tc>
            </w:tr>
            <w:tr w:rsidR="00631638" w:rsidRPr="00631638" w14:paraId="247AC056" w14:textId="77777777" w:rsidTr="00502E61">
              <w:tc>
                <w:tcPr>
                  <w:tcW w:w="2482" w:type="dxa"/>
                  <w:vMerge/>
                  <w:shd w:val="clear" w:color="auto" w:fill="D9E2F3" w:themeFill="accent1" w:themeFillTint="33"/>
                  <w:vAlign w:val="center"/>
                </w:tcPr>
                <w:p w14:paraId="0A76CC7F" w14:textId="77777777" w:rsidR="009F436B" w:rsidRPr="00631638" w:rsidRDefault="009F436B" w:rsidP="00D109C7">
                  <w:pPr>
                    <w:spacing w:line="276" w:lineRule="auto"/>
                    <w:rPr>
                      <w:rFonts w:ascii="Times New Roman" w:hAnsi="Times New Roman"/>
                      <w:color w:val="000000" w:themeColor="text1"/>
                      <w:sz w:val="20"/>
                      <w:szCs w:val="20"/>
                    </w:rPr>
                  </w:pPr>
                </w:p>
              </w:tc>
              <w:tc>
                <w:tcPr>
                  <w:tcW w:w="5527" w:type="dxa"/>
                </w:tcPr>
                <w:p w14:paraId="0A8FE328"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FEP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chronic PD samples</w:t>
                  </w:r>
                </w:p>
              </w:tc>
              <w:tc>
                <w:tcPr>
                  <w:tcW w:w="910" w:type="dxa"/>
                </w:tcPr>
                <w:p w14:paraId="4D0A1FCA" w14:textId="77777777" w:rsidR="009F436B" w:rsidRPr="00631638" w:rsidRDefault="001810E3"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8 </w:t>
                  </w:r>
                  <w:r w:rsidRPr="00631638">
                    <w:rPr>
                      <w:rFonts w:ascii="Times New Roman" w:hAnsi="Times New Roman"/>
                      <w:i/>
                      <w:iCs/>
                      <w:color w:val="000000" w:themeColor="text1"/>
                      <w:sz w:val="20"/>
                      <w:szCs w:val="20"/>
                    </w:rPr>
                    <w:t>(8)</w:t>
                  </w:r>
                </w:p>
              </w:tc>
              <w:tc>
                <w:tcPr>
                  <w:tcW w:w="1004" w:type="dxa"/>
                </w:tcPr>
                <w:p w14:paraId="1872734F"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w:t>
                  </w:r>
                  <w:r w:rsidR="008C2BA4" w:rsidRPr="00631638">
                    <w:rPr>
                      <w:rFonts w:ascii="Times New Roman" w:hAnsi="Times New Roman"/>
                      <w:color w:val="000000" w:themeColor="text1"/>
                      <w:sz w:val="20"/>
                      <w:szCs w:val="20"/>
                    </w:rPr>
                    <w:t>05</w:t>
                  </w:r>
                </w:p>
              </w:tc>
              <w:tc>
                <w:tcPr>
                  <w:tcW w:w="993" w:type="dxa"/>
                </w:tcPr>
                <w:p w14:paraId="79BE58E4"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8C2BA4" w:rsidRPr="00631638">
                    <w:rPr>
                      <w:rFonts w:ascii="Times New Roman" w:hAnsi="Times New Roman"/>
                      <w:color w:val="000000" w:themeColor="text1"/>
                      <w:sz w:val="20"/>
                      <w:szCs w:val="20"/>
                    </w:rPr>
                    <w:t>148</w:t>
                  </w:r>
                </w:p>
              </w:tc>
              <w:tc>
                <w:tcPr>
                  <w:tcW w:w="1646" w:type="dxa"/>
                </w:tcPr>
                <w:p w14:paraId="16650FB4"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w:t>
                  </w:r>
                  <w:r w:rsidR="008C2BA4" w:rsidRPr="00631638">
                    <w:rPr>
                      <w:rFonts w:ascii="Times New Roman" w:hAnsi="Times New Roman"/>
                      <w:color w:val="000000" w:themeColor="text1"/>
                      <w:sz w:val="20"/>
                      <w:szCs w:val="20"/>
                    </w:rPr>
                    <w:t>96; 0.286</w:t>
                  </w:r>
                </w:p>
              </w:tc>
              <w:tc>
                <w:tcPr>
                  <w:tcW w:w="905" w:type="dxa"/>
                </w:tcPr>
                <w:p w14:paraId="3E181D05"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r w:rsidR="008C2BA4" w:rsidRPr="00631638">
                    <w:rPr>
                      <w:rFonts w:ascii="Times New Roman" w:hAnsi="Times New Roman"/>
                      <w:color w:val="000000" w:themeColor="text1"/>
                      <w:sz w:val="20"/>
                      <w:szCs w:val="20"/>
                    </w:rPr>
                    <w:t>0.03</w:t>
                  </w:r>
                </w:p>
              </w:tc>
              <w:tc>
                <w:tcPr>
                  <w:tcW w:w="992" w:type="dxa"/>
                </w:tcPr>
                <w:p w14:paraId="3E1E1E3C" w14:textId="77777777" w:rsidR="009F436B" w:rsidRPr="00631638" w:rsidRDefault="009F436B" w:rsidP="00D109C7">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w:t>
                  </w:r>
                  <w:r w:rsidR="008C2BA4" w:rsidRPr="00631638">
                    <w:rPr>
                      <w:rFonts w:ascii="Times New Roman" w:hAnsi="Times New Roman"/>
                      <w:color w:val="000000" w:themeColor="text1"/>
                      <w:sz w:val="20"/>
                      <w:szCs w:val="20"/>
                    </w:rPr>
                    <w:t>958</w:t>
                  </w:r>
                </w:p>
              </w:tc>
            </w:tr>
            <w:tr w:rsidR="00631638" w:rsidRPr="00631638" w14:paraId="14CF7662" w14:textId="77777777" w:rsidTr="00502E61">
              <w:tc>
                <w:tcPr>
                  <w:tcW w:w="2482" w:type="dxa"/>
                  <w:vMerge/>
                  <w:shd w:val="clear" w:color="auto" w:fill="D9E2F3" w:themeFill="accent1" w:themeFillTint="33"/>
                  <w:vAlign w:val="center"/>
                </w:tcPr>
                <w:p w14:paraId="1431633C"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45B8ACE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Structured interview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unstructured clinical </w:t>
                  </w:r>
                  <w:r w:rsidR="00BF2FAF" w:rsidRPr="00631638">
                    <w:rPr>
                      <w:rFonts w:ascii="Times New Roman" w:eastAsia="Times New Roman" w:hAnsi="Times New Roman"/>
                      <w:color w:val="000000" w:themeColor="text1"/>
                      <w:sz w:val="20"/>
                      <w:szCs w:val="20"/>
                      <w:lang w:eastAsia="de-DE"/>
                    </w:rPr>
                    <w:t>judgment</w:t>
                  </w:r>
                  <w:r w:rsidRPr="00631638">
                    <w:rPr>
                      <w:rFonts w:ascii="Times New Roman" w:eastAsia="Times New Roman" w:hAnsi="Times New Roman"/>
                      <w:color w:val="000000" w:themeColor="text1"/>
                      <w:sz w:val="20"/>
                      <w:szCs w:val="20"/>
                      <w:lang w:eastAsia="de-DE"/>
                    </w:rPr>
                    <w:t xml:space="preserve"> for PD diagnosis</w:t>
                  </w:r>
                </w:p>
              </w:tc>
              <w:tc>
                <w:tcPr>
                  <w:tcW w:w="910" w:type="dxa"/>
                </w:tcPr>
                <w:p w14:paraId="58CE8F1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8 </w:t>
                  </w:r>
                  <w:r w:rsidRPr="00631638">
                    <w:rPr>
                      <w:rFonts w:ascii="Times New Roman" w:hAnsi="Times New Roman"/>
                      <w:i/>
                      <w:iCs/>
                      <w:color w:val="000000" w:themeColor="text1"/>
                      <w:sz w:val="20"/>
                      <w:szCs w:val="20"/>
                    </w:rPr>
                    <w:t>(8)</w:t>
                  </w:r>
                </w:p>
              </w:tc>
              <w:tc>
                <w:tcPr>
                  <w:tcW w:w="1004" w:type="dxa"/>
                </w:tcPr>
                <w:p w14:paraId="0753FF0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-0.047</w:t>
                  </w:r>
                </w:p>
              </w:tc>
              <w:tc>
                <w:tcPr>
                  <w:tcW w:w="993" w:type="dxa"/>
                </w:tcPr>
                <w:p w14:paraId="3C6CA18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0.097</w:t>
                  </w:r>
                </w:p>
              </w:tc>
              <w:tc>
                <w:tcPr>
                  <w:tcW w:w="1646" w:type="dxa"/>
                </w:tcPr>
                <w:p w14:paraId="2E7E02B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-0.237; 0.143</w:t>
                  </w:r>
                </w:p>
              </w:tc>
              <w:tc>
                <w:tcPr>
                  <w:tcW w:w="905" w:type="dxa"/>
                </w:tcPr>
                <w:p w14:paraId="333B5A0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-0.48</w:t>
                  </w:r>
                </w:p>
              </w:tc>
              <w:tc>
                <w:tcPr>
                  <w:tcW w:w="992" w:type="dxa"/>
                </w:tcPr>
                <w:p w14:paraId="06F8E0A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0.630</w:t>
                  </w:r>
                </w:p>
              </w:tc>
            </w:tr>
            <w:tr w:rsidR="00631638" w:rsidRPr="00631638" w14:paraId="35074DF9" w14:textId="77777777" w:rsidTr="00502E61">
              <w:tc>
                <w:tcPr>
                  <w:tcW w:w="2482" w:type="dxa"/>
                  <w:vMerge/>
                  <w:shd w:val="clear" w:color="auto" w:fill="D9E2F3" w:themeFill="accent1" w:themeFillTint="33"/>
                  <w:vAlign w:val="center"/>
                </w:tcPr>
                <w:p w14:paraId="75FD4FE9"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11EF945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CTQ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any other instrument to assess CM</w:t>
                  </w:r>
                </w:p>
              </w:tc>
              <w:tc>
                <w:tcPr>
                  <w:tcW w:w="910" w:type="dxa"/>
                </w:tcPr>
                <w:p w14:paraId="2F1A4FE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8 </w:t>
                  </w:r>
                  <w:r w:rsidRPr="00631638">
                    <w:rPr>
                      <w:rFonts w:ascii="Times New Roman" w:hAnsi="Times New Roman"/>
                      <w:i/>
                      <w:iCs/>
                      <w:color w:val="000000" w:themeColor="text1"/>
                      <w:sz w:val="20"/>
                      <w:szCs w:val="20"/>
                    </w:rPr>
                    <w:t>(8)</w:t>
                  </w:r>
                </w:p>
              </w:tc>
              <w:tc>
                <w:tcPr>
                  <w:tcW w:w="1004" w:type="dxa"/>
                </w:tcPr>
                <w:p w14:paraId="1F79292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-0.069</w:t>
                  </w:r>
                </w:p>
              </w:tc>
              <w:tc>
                <w:tcPr>
                  <w:tcW w:w="993" w:type="dxa"/>
                </w:tcPr>
                <w:p w14:paraId="062C0F1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0.109</w:t>
                  </w:r>
                </w:p>
              </w:tc>
              <w:tc>
                <w:tcPr>
                  <w:tcW w:w="1646" w:type="dxa"/>
                </w:tcPr>
                <w:p w14:paraId="634BA3F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-0.028; 0.145</w:t>
                  </w:r>
                </w:p>
              </w:tc>
              <w:tc>
                <w:tcPr>
                  <w:tcW w:w="905" w:type="dxa"/>
                </w:tcPr>
                <w:p w14:paraId="67DF41C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-0.63</w:t>
                  </w:r>
                </w:p>
              </w:tc>
              <w:tc>
                <w:tcPr>
                  <w:tcW w:w="992" w:type="dxa"/>
                </w:tcPr>
                <w:p w14:paraId="7AEB6ED1"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color w:val="000000" w:themeColor="text1"/>
                      <w:sz w:val="20"/>
                      <w:szCs w:val="20"/>
                    </w:rPr>
                    <w:t>0.529</w:t>
                  </w:r>
                </w:p>
              </w:tc>
            </w:tr>
            <w:tr w:rsidR="00631638" w:rsidRPr="00631638" w14:paraId="0342066A" w14:textId="77777777" w:rsidTr="00502E61">
              <w:trPr>
                <w:trHeight w:val="421"/>
              </w:trPr>
              <w:tc>
                <w:tcPr>
                  <w:tcW w:w="2482" w:type="dxa"/>
                  <w:vMerge/>
                  <w:shd w:val="clear" w:color="auto" w:fill="D9E2F3" w:themeFill="accent1" w:themeFillTint="33"/>
                  <w:vAlign w:val="center"/>
                </w:tcPr>
                <w:p w14:paraId="744721A5"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67E2AF2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Self-report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w:t>
                  </w:r>
                  <w:r w:rsidR="005A26A0" w:rsidRPr="00631638">
                    <w:rPr>
                      <w:rFonts w:ascii="Times New Roman" w:eastAsia="Times New Roman" w:hAnsi="Times New Roman"/>
                      <w:color w:val="000000" w:themeColor="text1"/>
                      <w:sz w:val="20"/>
                      <w:szCs w:val="20"/>
                      <w:lang w:eastAsia="de-DE"/>
                    </w:rPr>
                    <w:t>clinician judgment</w:t>
                  </w:r>
                  <w:r w:rsidRPr="00631638">
                    <w:rPr>
                      <w:rFonts w:ascii="Times New Roman" w:eastAsia="Times New Roman" w:hAnsi="Times New Roman"/>
                      <w:color w:val="000000" w:themeColor="text1"/>
                      <w:sz w:val="20"/>
                      <w:szCs w:val="20"/>
                      <w:lang w:eastAsia="de-DE"/>
                    </w:rPr>
                    <w:t xml:space="preserve"> to assess social </w:t>
                  </w:r>
                  <w:r w:rsidR="00157DC5" w:rsidRPr="00631638">
                    <w:rPr>
                      <w:rFonts w:ascii="Times New Roman" w:eastAsia="Times New Roman" w:hAnsi="Times New Roman"/>
                      <w:color w:val="000000" w:themeColor="text1"/>
                      <w:sz w:val="20"/>
                      <w:szCs w:val="20"/>
                      <w:lang w:eastAsia="de-DE"/>
                    </w:rPr>
                    <w:t>functioning</w:t>
                  </w:r>
                </w:p>
              </w:tc>
              <w:tc>
                <w:tcPr>
                  <w:tcW w:w="910" w:type="dxa"/>
                </w:tcPr>
                <w:p w14:paraId="7E6545F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8 </w:t>
                  </w:r>
                  <w:r w:rsidRPr="00631638">
                    <w:rPr>
                      <w:rFonts w:ascii="Times New Roman" w:hAnsi="Times New Roman"/>
                      <w:i/>
                      <w:iCs/>
                      <w:color w:val="000000" w:themeColor="text1"/>
                      <w:sz w:val="20"/>
                      <w:szCs w:val="20"/>
                    </w:rPr>
                    <w:t>(8)</w:t>
                  </w:r>
                </w:p>
              </w:tc>
              <w:tc>
                <w:tcPr>
                  <w:tcW w:w="1004" w:type="dxa"/>
                </w:tcPr>
                <w:p w14:paraId="0E3967A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0.222</w:t>
                  </w:r>
                </w:p>
              </w:tc>
              <w:tc>
                <w:tcPr>
                  <w:tcW w:w="993" w:type="dxa"/>
                </w:tcPr>
                <w:p w14:paraId="4B4931C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0.217</w:t>
                  </w:r>
                </w:p>
              </w:tc>
              <w:tc>
                <w:tcPr>
                  <w:tcW w:w="1646" w:type="dxa"/>
                </w:tcPr>
                <w:p w14:paraId="5207722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-0.203; 0.647</w:t>
                  </w:r>
                </w:p>
              </w:tc>
              <w:tc>
                <w:tcPr>
                  <w:tcW w:w="905" w:type="dxa"/>
                </w:tcPr>
                <w:p w14:paraId="02B38B0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1.02</w:t>
                  </w:r>
                </w:p>
              </w:tc>
              <w:tc>
                <w:tcPr>
                  <w:tcW w:w="992" w:type="dxa"/>
                </w:tcPr>
                <w:p w14:paraId="3CEA4AB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0.306</w:t>
                  </w:r>
                </w:p>
              </w:tc>
            </w:tr>
            <w:tr w:rsidR="00631638" w:rsidRPr="00631638" w14:paraId="3ED7AEFF" w14:textId="77777777" w:rsidTr="00502E61">
              <w:tc>
                <w:tcPr>
                  <w:tcW w:w="2482" w:type="dxa"/>
                  <w:vMerge/>
                  <w:shd w:val="clear" w:color="auto" w:fill="D9E2F3" w:themeFill="accent1" w:themeFillTint="33"/>
                  <w:vAlign w:val="center"/>
                </w:tcPr>
                <w:p w14:paraId="16FCBB25"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78A43B7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Study quality (NOS rating)</w:t>
                  </w:r>
                </w:p>
              </w:tc>
              <w:tc>
                <w:tcPr>
                  <w:tcW w:w="910" w:type="dxa"/>
                </w:tcPr>
                <w:p w14:paraId="4F8AC1A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8 </w:t>
                  </w:r>
                  <w:r w:rsidRPr="00631638">
                    <w:rPr>
                      <w:rFonts w:ascii="Times New Roman" w:hAnsi="Times New Roman"/>
                      <w:i/>
                      <w:iCs/>
                      <w:color w:val="000000" w:themeColor="text1"/>
                      <w:sz w:val="20"/>
                      <w:szCs w:val="20"/>
                    </w:rPr>
                    <w:t>(8)</w:t>
                  </w:r>
                </w:p>
              </w:tc>
              <w:tc>
                <w:tcPr>
                  <w:tcW w:w="1004" w:type="dxa"/>
                </w:tcPr>
                <w:p w14:paraId="1933700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0.036</w:t>
                  </w:r>
                </w:p>
              </w:tc>
              <w:tc>
                <w:tcPr>
                  <w:tcW w:w="993" w:type="dxa"/>
                </w:tcPr>
                <w:p w14:paraId="655E2A1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0.042</w:t>
                  </w:r>
                </w:p>
              </w:tc>
              <w:tc>
                <w:tcPr>
                  <w:tcW w:w="1646" w:type="dxa"/>
                </w:tcPr>
                <w:p w14:paraId="6880A05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-0.047; 0.119</w:t>
                  </w:r>
                </w:p>
              </w:tc>
              <w:tc>
                <w:tcPr>
                  <w:tcW w:w="905" w:type="dxa"/>
                </w:tcPr>
                <w:p w14:paraId="2995405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0.86</w:t>
                  </w:r>
                </w:p>
              </w:tc>
              <w:tc>
                <w:tcPr>
                  <w:tcW w:w="992" w:type="dxa"/>
                </w:tcPr>
                <w:p w14:paraId="5DD13B2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0.391</w:t>
                  </w:r>
                </w:p>
              </w:tc>
            </w:tr>
            <w:tr w:rsidR="00631638" w:rsidRPr="00631638" w14:paraId="6FC57E76" w14:textId="77777777" w:rsidTr="00502E61">
              <w:trPr>
                <w:trHeight w:val="343"/>
              </w:trPr>
              <w:tc>
                <w:tcPr>
                  <w:tcW w:w="2482" w:type="dxa"/>
                  <w:vMerge w:val="restart"/>
                  <w:shd w:val="clear" w:color="auto" w:fill="D9E2F3" w:themeFill="accent1" w:themeFillTint="33"/>
                  <w:vAlign w:val="center"/>
                </w:tcPr>
                <w:p w14:paraId="73614653"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Emotional abuse</w:t>
                  </w:r>
                </w:p>
              </w:tc>
              <w:tc>
                <w:tcPr>
                  <w:tcW w:w="5527" w:type="dxa"/>
                </w:tcPr>
                <w:p w14:paraId="75D3C83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Mean age</w:t>
                  </w:r>
                </w:p>
              </w:tc>
              <w:tc>
                <w:tcPr>
                  <w:tcW w:w="910" w:type="dxa"/>
                </w:tcPr>
                <w:p w14:paraId="58B620E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5E184BA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-0.007</w:t>
                  </w:r>
                </w:p>
              </w:tc>
              <w:tc>
                <w:tcPr>
                  <w:tcW w:w="993" w:type="dxa"/>
                </w:tcPr>
                <w:p w14:paraId="651B1F6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0.007</w:t>
                  </w:r>
                </w:p>
              </w:tc>
              <w:tc>
                <w:tcPr>
                  <w:tcW w:w="1646" w:type="dxa"/>
                </w:tcPr>
                <w:p w14:paraId="5C91B00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-0.021; 0.007</w:t>
                  </w:r>
                </w:p>
              </w:tc>
              <w:tc>
                <w:tcPr>
                  <w:tcW w:w="905" w:type="dxa"/>
                </w:tcPr>
                <w:p w14:paraId="5C1ADA0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-0.94</w:t>
                  </w:r>
                </w:p>
              </w:tc>
              <w:tc>
                <w:tcPr>
                  <w:tcW w:w="992" w:type="dxa"/>
                </w:tcPr>
                <w:p w14:paraId="0D2C18F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0.349</w:t>
                  </w:r>
                </w:p>
              </w:tc>
            </w:tr>
            <w:tr w:rsidR="00631638" w:rsidRPr="00631638" w14:paraId="425A7D48" w14:textId="77777777" w:rsidTr="00502E61">
              <w:tc>
                <w:tcPr>
                  <w:tcW w:w="2482" w:type="dxa"/>
                  <w:vMerge/>
                  <w:shd w:val="clear" w:color="auto" w:fill="D9E2F3" w:themeFill="accent1" w:themeFillTint="33"/>
                  <w:vAlign w:val="center"/>
                </w:tcPr>
                <w:p w14:paraId="06915574"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1087FBD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Sex (% male)</w:t>
                  </w:r>
                </w:p>
              </w:tc>
              <w:tc>
                <w:tcPr>
                  <w:tcW w:w="910" w:type="dxa"/>
                </w:tcPr>
                <w:p w14:paraId="4BD6140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6ECAC94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-0.031</w:t>
                  </w:r>
                </w:p>
              </w:tc>
              <w:tc>
                <w:tcPr>
                  <w:tcW w:w="993" w:type="dxa"/>
                </w:tcPr>
                <w:p w14:paraId="74986AE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0.005</w:t>
                  </w:r>
                </w:p>
              </w:tc>
              <w:tc>
                <w:tcPr>
                  <w:tcW w:w="1646" w:type="dxa"/>
                </w:tcPr>
                <w:p w14:paraId="16491BA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-0.013; 0.007</w:t>
                  </w:r>
                </w:p>
              </w:tc>
              <w:tc>
                <w:tcPr>
                  <w:tcW w:w="905" w:type="dxa"/>
                </w:tcPr>
                <w:p w14:paraId="0DB7588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-0.61</w:t>
                  </w:r>
                </w:p>
              </w:tc>
              <w:tc>
                <w:tcPr>
                  <w:tcW w:w="992" w:type="dxa"/>
                </w:tcPr>
                <w:p w14:paraId="4DCCBC2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0.542</w:t>
                  </w:r>
                </w:p>
              </w:tc>
            </w:tr>
            <w:tr w:rsidR="00631638" w:rsidRPr="00631638" w14:paraId="53E552F9" w14:textId="77777777" w:rsidTr="00502E61">
              <w:tc>
                <w:tcPr>
                  <w:tcW w:w="2482" w:type="dxa"/>
                  <w:vMerge/>
                  <w:shd w:val="clear" w:color="auto" w:fill="D9E2F3" w:themeFill="accent1" w:themeFillTint="33"/>
                  <w:vAlign w:val="center"/>
                </w:tcPr>
                <w:p w14:paraId="24850295"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1DC0D64A" w14:textId="77777777" w:rsidR="004470F4" w:rsidRPr="00631638" w:rsidRDefault="00EC3D3C"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Non-affective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affective </w:t>
                  </w:r>
                  <w:r w:rsidR="005A26A0" w:rsidRPr="00631638">
                    <w:rPr>
                      <w:rFonts w:ascii="Times New Roman" w:eastAsia="Times New Roman" w:hAnsi="Times New Roman"/>
                      <w:color w:val="000000" w:themeColor="text1"/>
                      <w:sz w:val="20"/>
                      <w:szCs w:val="20"/>
                      <w:lang w:eastAsia="de-DE"/>
                    </w:rPr>
                    <w:t>psychoses</w:t>
                  </w:r>
                </w:p>
              </w:tc>
              <w:tc>
                <w:tcPr>
                  <w:tcW w:w="910" w:type="dxa"/>
                </w:tcPr>
                <w:p w14:paraId="09E9854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5EAB286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0.090</w:t>
                  </w:r>
                </w:p>
              </w:tc>
              <w:tc>
                <w:tcPr>
                  <w:tcW w:w="993" w:type="dxa"/>
                </w:tcPr>
                <w:p w14:paraId="6739939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0.094</w:t>
                  </w:r>
                </w:p>
              </w:tc>
              <w:tc>
                <w:tcPr>
                  <w:tcW w:w="1646" w:type="dxa"/>
                </w:tcPr>
                <w:p w14:paraId="26DFED1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-0.093; 0.273</w:t>
                  </w:r>
                </w:p>
              </w:tc>
              <w:tc>
                <w:tcPr>
                  <w:tcW w:w="905" w:type="dxa"/>
                </w:tcPr>
                <w:p w14:paraId="779727A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0.96</w:t>
                  </w:r>
                </w:p>
              </w:tc>
              <w:tc>
                <w:tcPr>
                  <w:tcW w:w="992" w:type="dxa"/>
                </w:tcPr>
                <w:p w14:paraId="7CDA0B0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0.336</w:t>
                  </w:r>
                </w:p>
              </w:tc>
            </w:tr>
            <w:tr w:rsidR="00631638" w:rsidRPr="00631638" w14:paraId="4E37611C" w14:textId="77777777" w:rsidTr="00502E61">
              <w:tc>
                <w:tcPr>
                  <w:tcW w:w="2482" w:type="dxa"/>
                  <w:vMerge/>
                  <w:shd w:val="clear" w:color="auto" w:fill="D9E2F3" w:themeFill="accent1" w:themeFillTint="33"/>
                  <w:vAlign w:val="center"/>
                </w:tcPr>
                <w:p w14:paraId="1FACEF0E"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485BA25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FEP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chronic PD samples</w:t>
                  </w:r>
                </w:p>
              </w:tc>
              <w:tc>
                <w:tcPr>
                  <w:tcW w:w="910" w:type="dxa"/>
                </w:tcPr>
                <w:p w14:paraId="7E6F843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172F72E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-0.164</w:t>
                  </w:r>
                </w:p>
              </w:tc>
              <w:tc>
                <w:tcPr>
                  <w:tcW w:w="993" w:type="dxa"/>
                </w:tcPr>
                <w:p w14:paraId="1257711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0.128</w:t>
                  </w:r>
                </w:p>
              </w:tc>
              <w:tc>
                <w:tcPr>
                  <w:tcW w:w="1646" w:type="dxa"/>
                </w:tcPr>
                <w:p w14:paraId="3F9963A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-0.416; 0.087</w:t>
                  </w:r>
                </w:p>
              </w:tc>
              <w:tc>
                <w:tcPr>
                  <w:tcW w:w="905" w:type="dxa"/>
                </w:tcPr>
                <w:p w14:paraId="7A90ECA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-1.28</w:t>
                  </w:r>
                </w:p>
              </w:tc>
              <w:tc>
                <w:tcPr>
                  <w:tcW w:w="992" w:type="dxa"/>
                </w:tcPr>
                <w:p w14:paraId="24D3036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0.201</w:t>
                  </w:r>
                </w:p>
              </w:tc>
            </w:tr>
            <w:tr w:rsidR="00631638" w:rsidRPr="00631638" w14:paraId="6353BA2E" w14:textId="77777777" w:rsidTr="00502E61">
              <w:tc>
                <w:tcPr>
                  <w:tcW w:w="2482" w:type="dxa"/>
                  <w:vMerge/>
                  <w:shd w:val="clear" w:color="auto" w:fill="D9E2F3" w:themeFill="accent1" w:themeFillTint="33"/>
                  <w:vAlign w:val="center"/>
                </w:tcPr>
                <w:p w14:paraId="3D955A52"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25B6CBE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Structured interview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unstructured clinical </w:t>
                  </w:r>
                  <w:r w:rsidR="00BF2FAF" w:rsidRPr="00631638">
                    <w:rPr>
                      <w:rFonts w:ascii="Times New Roman" w:eastAsia="Times New Roman" w:hAnsi="Times New Roman"/>
                      <w:color w:val="000000" w:themeColor="text1"/>
                      <w:sz w:val="20"/>
                      <w:szCs w:val="20"/>
                      <w:lang w:eastAsia="de-DE"/>
                    </w:rPr>
                    <w:t>judgment</w:t>
                  </w:r>
                  <w:r w:rsidRPr="00631638">
                    <w:rPr>
                      <w:rFonts w:ascii="Times New Roman" w:eastAsia="Times New Roman" w:hAnsi="Times New Roman"/>
                      <w:color w:val="000000" w:themeColor="text1"/>
                      <w:sz w:val="20"/>
                      <w:szCs w:val="20"/>
                      <w:lang w:eastAsia="de-DE"/>
                    </w:rPr>
                    <w:t xml:space="preserve"> for PD diagnosis</w:t>
                  </w:r>
                </w:p>
              </w:tc>
              <w:tc>
                <w:tcPr>
                  <w:tcW w:w="910" w:type="dxa"/>
                </w:tcPr>
                <w:p w14:paraId="70B8A3F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76775F7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0.164</w:t>
                  </w:r>
                </w:p>
              </w:tc>
              <w:tc>
                <w:tcPr>
                  <w:tcW w:w="993" w:type="dxa"/>
                </w:tcPr>
                <w:p w14:paraId="5C97757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0.128</w:t>
                  </w:r>
                </w:p>
              </w:tc>
              <w:tc>
                <w:tcPr>
                  <w:tcW w:w="1646" w:type="dxa"/>
                </w:tcPr>
                <w:p w14:paraId="3982001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-0.087; 0.416</w:t>
                  </w:r>
                </w:p>
              </w:tc>
              <w:tc>
                <w:tcPr>
                  <w:tcW w:w="905" w:type="dxa"/>
                </w:tcPr>
                <w:p w14:paraId="4B4B46F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1.28</w:t>
                  </w:r>
                </w:p>
              </w:tc>
              <w:tc>
                <w:tcPr>
                  <w:tcW w:w="992" w:type="dxa"/>
                </w:tcPr>
                <w:p w14:paraId="21EEDAF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0.201</w:t>
                  </w:r>
                </w:p>
              </w:tc>
            </w:tr>
            <w:tr w:rsidR="00631638" w:rsidRPr="00631638" w14:paraId="528D74C2" w14:textId="77777777" w:rsidTr="00502E61">
              <w:tc>
                <w:tcPr>
                  <w:tcW w:w="2482" w:type="dxa"/>
                  <w:vMerge/>
                  <w:shd w:val="clear" w:color="auto" w:fill="D9E2F3" w:themeFill="accent1" w:themeFillTint="33"/>
                  <w:vAlign w:val="center"/>
                </w:tcPr>
                <w:p w14:paraId="1E1A5F3D"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74C4698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CTQ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any other instrument to assess CM*</w:t>
                  </w:r>
                </w:p>
              </w:tc>
              <w:tc>
                <w:tcPr>
                  <w:tcW w:w="910" w:type="dxa"/>
                </w:tcPr>
                <w:p w14:paraId="2E11F72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r w:rsidR="00755FF5" w:rsidRPr="00631638">
                    <w:rPr>
                      <w:rFonts w:ascii="Times New Roman" w:hAnsi="Times New Roman"/>
                      <w:i/>
                      <w:iCs/>
                      <w:color w:val="000000" w:themeColor="text1"/>
                      <w:sz w:val="20"/>
                      <w:szCs w:val="20"/>
                    </w:rPr>
                    <w:t>)</w:t>
                  </w:r>
                </w:p>
              </w:tc>
              <w:tc>
                <w:tcPr>
                  <w:tcW w:w="1004" w:type="dxa"/>
                </w:tcPr>
                <w:p w14:paraId="02435E2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c>
                <w:tcPr>
                  <w:tcW w:w="993" w:type="dxa"/>
                </w:tcPr>
                <w:p w14:paraId="6D80910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c>
                <w:tcPr>
                  <w:tcW w:w="1646" w:type="dxa"/>
                </w:tcPr>
                <w:p w14:paraId="7847B71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c>
                <w:tcPr>
                  <w:tcW w:w="905" w:type="dxa"/>
                </w:tcPr>
                <w:p w14:paraId="7247FB7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c>
                <w:tcPr>
                  <w:tcW w:w="992" w:type="dxa"/>
                </w:tcPr>
                <w:p w14:paraId="4E8800A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r>
            <w:tr w:rsidR="00631638" w:rsidRPr="00631638" w14:paraId="3D4247F8" w14:textId="77777777" w:rsidTr="00502E61">
              <w:tc>
                <w:tcPr>
                  <w:tcW w:w="2482" w:type="dxa"/>
                  <w:vMerge/>
                  <w:shd w:val="clear" w:color="auto" w:fill="D9E2F3" w:themeFill="accent1" w:themeFillTint="33"/>
                  <w:vAlign w:val="center"/>
                </w:tcPr>
                <w:p w14:paraId="17C526DF"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0170FE2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Self-report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w:t>
                  </w:r>
                  <w:r w:rsidR="005A26A0" w:rsidRPr="00631638">
                    <w:rPr>
                      <w:rFonts w:ascii="Times New Roman" w:eastAsia="Times New Roman" w:hAnsi="Times New Roman"/>
                      <w:color w:val="000000" w:themeColor="text1"/>
                      <w:sz w:val="20"/>
                      <w:szCs w:val="20"/>
                      <w:lang w:eastAsia="de-DE"/>
                    </w:rPr>
                    <w:t>clinician judgment</w:t>
                  </w:r>
                  <w:r w:rsidRPr="00631638">
                    <w:rPr>
                      <w:rFonts w:ascii="Times New Roman" w:eastAsia="Times New Roman" w:hAnsi="Times New Roman"/>
                      <w:color w:val="000000" w:themeColor="text1"/>
                      <w:sz w:val="20"/>
                      <w:szCs w:val="20"/>
                      <w:lang w:eastAsia="de-DE"/>
                    </w:rPr>
                    <w:t xml:space="preserve"> to assess social </w:t>
                  </w:r>
                  <w:r w:rsidR="00157DC5" w:rsidRPr="00631638">
                    <w:rPr>
                      <w:rFonts w:ascii="Times New Roman" w:eastAsia="Times New Roman" w:hAnsi="Times New Roman"/>
                      <w:color w:val="000000" w:themeColor="text1"/>
                      <w:sz w:val="20"/>
                      <w:szCs w:val="20"/>
                      <w:lang w:eastAsia="de-DE"/>
                    </w:rPr>
                    <w:t>functioning</w:t>
                  </w:r>
                </w:p>
              </w:tc>
              <w:tc>
                <w:tcPr>
                  <w:tcW w:w="910" w:type="dxa"/>
                </w:tcPr>
                <w:p w14:paraId="66D3AA8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6143223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0.051</w:t>
                  </w:r>
                </w:p>
              </w:tc>
              <w:tc>
                <w:tcPr>
                  <w:tcW w:w="993" w:type="dxa"/>
                </w:tcPr>
                <w:p w14:paraId="67847D5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0.210</w:t>
                  </w:r>
                </w:p>
              </w:tc>
              <w:tc>
                <w:tcPr>
                  <w:tcW w:w="1646" w:type="dxa"/>
                </w:tcPr>
                <w:p w14:paraId="60CA030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-0.036; 0.462</w:t>
                  </w:r>
                </w:p>
              </w:tc>
              <w:tc>
                <w:tcPr>
                  <w:tcW w:w="905" w:type="dxa"/>
                </w:tcPr>
                <w:p w14:paraId="40E3A7E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0.24</w:t>
                  </w:r>
                </w:p>
              </w:tc>
              <w:tc>
                <w:tcPr>
                  <w:tcW w:w="992" w:type="dxa"/>
                </w:tcPr>
                <w:p w14:paraId="78ADC3E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0.808</w:t>
                  </w:r>
                </w:p>
              </w:tc>
            </w:tr>
            <w:tr w:rsidR="00631638" w:rsidRPr="00631638" w14:paraId="6F352E82" w14:textId="77777777" w:rsidTr="00502E61">
              <w:trPr>
                <w:trHeight w:val="401"/>
              </w:trPr>
              <w:tc>
                <w:tcPr>
                  <w:tcW w:w="2482" w:type="dxa"/>
                  <w:vMerge/>
                  <w:shd w:val="clear" w:color="auto" w:fill="D9E2F3" w:themeFill="accent1" w:themeFillTint="33"/>
                  <w:vAlign w:val="center"/>
                </w:tcPr>
                <w:p w14:paraId="32CFCC16"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68D53D6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Study quality (NOS rating)</w:t>
                  </w:r>
                </w:p>
              </w:tc>
              <w:tc>
                <w:tcPr>
                  <w:tcW w:w="910" w:type="dxa"/>
                </w:tcPr>
                <w:p w14:paraId="57A1C1A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7390168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0.039</w:t>
                  </w:r>
                </w:p>
              </w:tc>
              <w:tc>
                <w:tcPr>
                  <w:tcW w:w="993" w:type="dxa"/>
                </w:tcPr>
                <w:p w14:paraId="79BE70C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0.040</w:t>
                  </w:r>
                </w:p>
              </w:tc>
              <w:tc>
                <w:tcPr>
                  <w:tcW w:w="1646" w:type="dxa"/>
                </w:tcPr>
                <w:p w14:paraId="19FA1DE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-0.004; 0.118</w:t>
                  </w:r>
                </w:p>
              </w:tc>
              <w:tc>
                <w:tcPr>
                  <w:tcW w:w="905" w:type="dxa"/>
                </w:tcPr>
                <w:p w14:paraId="2B59C7A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0.99</w:t>
                  </w:r>
                </w:p>
              </w:tc>
              <w:tc>
                <w:tcPr>
                  <w:tcW w:w="992" w:type="dxa"/>
                </w:tcPr>
                <w:p w14:paraId="2E4D86B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0.324</w:t>
                  </w:r>
                </w:p>
              </w:tc>
            </w:tr>
            <w:tr w:rsidR="00631638" w:rsidRPr="00631638" w14:paraId="4F05C338" w14:textId="77777777" w:rsidTr="00502E61">
              <w:tc>
                <w:tcPr>
                  <w:tcW w:w="2482" w:type="dxa"/>
                  <w:vMerge w:val="restart"/>
                  <w:shd w:val="clear" w:color="auto" w:fill="D9E2F3" w:themeFill="accent1" w:themeFillTint="33"/>
                  <w:vAlign w:val="center"/>
                </w:tcPr>
                <w:p w14:paraId="664614E1"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lastRenderedPageBreak/>
                    <w:t>Physical neglect</w:t>
                  </w:r>
                </w:p>
              </w:tc>
              <w:tc>
                <w:tcPr>
                  <w:tcW w:w="5527" w:type="dxa"/>
                </w:tcPr>
                <w:p w14:paraId="299BEC0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Mean age</w:t>
                  </w:r>
                </w:p>
              </w:tc>
              <w:tc>
                <w:tcPr>
                  <w:tcW w:w="910" w:type="dxa"/>
                </w:tcPr>
                <w:p w14:paraId="5DBBB9A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05CD994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-0.004</w:t>
                  </w:r>
                </w:p>
              </w:tc>
              <w:tc>
                <w:tcPr>
                  <w:tcW w:w="993" w:type="dxa"/>
                </w:tcPr>
                <w:p w14:paraId="3B7E045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0.010</w:t>
                  </w:r>
                </w:p>
              </w:tc>
              <w:tc>
                <w:tcPr>
                  <w:tcW w:w="1646" w:type="dxa"/>
                </w:tcPr>
                <w:p w14:paraId="6C789B3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-0.023; 0.015</w:t>
                  </w:r>
                </w:p>
              </w:tc>
              <w:tc>
                <w:tcPr>
                  <w:tcW w:w="905" w:type="dxa"/>
                </w:tcPr>
                <w:p w14:paraId="69E7C6F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-0.40</w:t>
                  </w:r>
                </w:p>
              </w:tc>
              <w:tc>
                <w:tcPr>
                  <w:tcW w:w="992" w:type="dxa"/>
                </w:tcPr>
                <w:p w14:paraId="7BC8522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0.690</w:t>
                  </w:r>
                </w:p>
              </w:tc>
            </w:tr>
            <w:tr w:rsidR="00631638" w:rsidRPr="00631638" w14:paraId="17B4ED5E" w14:textId="77777777" w:rsidTr="00502E61">
              <w:tc>
                <w:tcPr>
                  <w:tcW w:w="2482" w:type="dxa"/>
                  <w:vMerge/>
                  <w:shd w:val="clear" w:color="auto" w:fill="D9E2F3" w:themeFill="accent1" w:themeFillTint="33"/>
                  <w:vAlign w:val="center"/>
                </w:tcPr>
                <w:p w14:paraId="2B1F15C9"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62937CB6"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eastAsia="Times New Roman" w:hAnsi="Times New Roman"/>
                      <w:b/>
                      <w:bCs/>
                      <w:color w:val="000000" w:themeColor="text1"/>
                      <w:sz w:val="20"/>
                      <w:szCs w:val="20"/>
                      <w:lang w:eastAsia="de-DE"/>
                    </w:rPr>
                    <w:t>Sex (% male)</w:t>
                  </w:r>
                </w:p>
              </w:tc>
              <w:tc>
                <w:tcPr>
                  <w:tcW w:w="910" w:type="dxa"/>
                </w:tcPr>
                <w:p w14:paraId="4F2430E7"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 xml:space="preserve">6 </w:t>
                  </w:r>
                  <w:r w:rsidRPr="00631638">
                    <w:rPr>
                      <w:rFonts w:ascii="Times New Roman" w:hAnsi="Times New Roman"/>
                      <w:b/>
                      <w:bCs/>
                      <w:i/>
                      <w:iCs/>
                      <w:color w:val="000000" w:themeColor="text1"/>
                      <w:sz w:val="20"/>
                      <w:szCs w:val="20"/>
                    </w:rPr>
                    <w:t>(6)</w:t>
                  </w:r>
                </w:p>
              </w:tc>
              <w:tc>
                <w:tcPr>
                  <w:tcW w:w="1004" w:type="dxa"/>
                </w:tcPr>
                <w:p w14:paraId="3A74DF24"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-0.013</w:t>
                  </w:r>
                </w:p>
              </w:tc>
              <w:tc>
                <w:tcPr>
                  <w:tcW w:w="993" w:type="dxa"/>
                </w:tcPr>
                <w:p w14:paraId="30A13E06"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0.005</w:t>
                  </w:r>
                </w:p>
              </w:tc>
              <w:tc>
                <w:tcPr>
                  <w:tcW w:w="1646" w:type="dxa"/>
                </w:tcPr>
                <w:p w14:paraId="34D52CC5"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-0.021; 0.002</w:t>
                  </w:r>
                </w:p>
              </w:tc>
              <w:tc>
                <w:tcPr>
                  <w:tcW w:w="905" w:type="dxa"/>
                </w:tcPr>
                <w:p w14:paraId="71234B12"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-2.25</w:t>
                  </w:r>
                </w:p>
              </w:tc>
              <w:tc>
                <w:tcPr>
                  <w:tcW w:w="992" w:type="dxa"/>
                </w:tcPr>
                <w:p w14:paraId="7203D2A5"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0.025</w:t>
                  </w:r>
                </w:p>
              </w:tc>
            </w:tr>
            <w:tr w:rsidR="00631638" w:rsidRPr="00631638" w14:paraId="459AB6C4" w14:textId="77777777" w:rsidTr="00502E61">
              <w:tc>
                <w:tcPr>
                  <w:tcW w:w="2482" w:type="dxa"/>
                  <w:vMerge/>
                  <w:shd w:val="clear" w:color="auto" w:fill="D9E2F3" w:themeFill="accent1" w:themeFillTint="33"/>
                  <w:vAlign w:val="center"/>
                </w:tcPr>
                <w:p w14:paraId="1302F882"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74044008" w14:textId="77777777" w:rsidR="004470F4" w:rsidRPr="00631638" w:rsidRDefault="00EC3D3C"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Non-affective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affective </w:t>
                  </w:r>
                  <w:r w:rsidR="00157DC5" w:rsidRPr="00631638">
                    <w:rPr>
                      <w:rFonts w:ascii="Times New Roman" w:eastAsia="Times New Roman" w:hAnsi="Times New Roman"/>
                      <w:color w:val="000000" w:themeColor="text1"/>
                      <w:sz w:val="20"/>
                      <w:szCs w:val="20"/>
                      <w:lang w:eastAsia="de-DE"/>
                    </w:rPr>
                    <w:t>psychoses</w:t>
                  </w:r>
                </w:p>
              </w:tc>
              <w:tc>
                <w:tcPr>
                  <w:tcW w:w="910" w:type="dxa"/>
                </w:tcPr>
                <w:p w14:paraId="6219649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0334240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0.891</w:t>
                  </w:r>
                </w:p>
              </w:tc>
              <w:tc>
                <w:tcPr>
                  <w:tcW w:w="993" w:type="dxa"/>
                </w:tcPr>
                <w:p w14:paraId="02563AF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0.125</w:t>
                  </w:r>
                </w:p>
              </w:tc>
              <w:tc>
                <w:tcPr>
                  <w:tcW w:w="1646" w:type="dxa"/>
                </w:tcPr>
                <w:p w14:paraId="411FFDB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-0.155; -0.333</w:t>
                  </w:r>
                </w:p>
              </w:tc>
              <w:tc>
                <w:tcPr>
                  <w:tcW w:w="905" w:type="dxa"/>
                </w:tcPr>
                <w:p w14:paraId="0354BE2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0.72</w:t>
                  </w:r>
                </w:p>
              </w:tc>
              <w:tc>
                <w:tcPr>
                  <w:tcW w:w="992" w:type="dxa"/>
                </w:tcPr>
                <w:p w14:paraId="651083B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0.474</w:t>
                  </w:r>
                </w:p>
              </w:tc>
            </w:tr>
            <w:tr w:rsidR="00631638" w:rsidRPr="00631638" w14:paraId="0001E57F" w14:textId="77777777" w:rsidTr="00502E61">
              <w:tc>
                <w:tcPr>
                  <w:tcW w:w="2482" w:type="dxa"/>
                  <w:vMerge/>
                  <w:shd w:val="clear" w:color="auto" w:fill="D9E2F3" w:themeFill="accent1" w:themeFillTint="33"/>
                  <w:vAlign w:val="center"/>
                </w:tcPr>
                <w:p w14:paraId="5B624429"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63DDB34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FEP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chronic PD samples</w:t>
                  </w:r>
                </w:p>
              </w:tc>
              <w:tc>
                <w:tcPr>
                  <w:tcW w:w="910" w:type="dxa"/>
                </w:tcPr>
                <w:p w14:paraId="4B32C71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760B93B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-0.050</w:t>
                  </w:r>
                </w:p>
              </w:tc>
              <w:tc>
                <w:tcPr>
                  <w:tcW w:w="993" w:type="dxa"/>
                </w:tcPr>
                <w:p w14:paraId="352ECAB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0.178</w:t>
                  </w:r>
                </w:p>
              </w:tc>
              <w:tc>
                <w:tcPr>
                  <w:tcW w:w="1646" w:type="dxa"/>
                </w:tcPr>
                <w:p w14:paraId="5F22C1D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-0.399; 0.301</w:t>
                  </w:r>
                </w:p>
              </w:tc>
              <w:tc>
                <w:tcPr>
                  <w:tcW w:w="905" w:type="dxa"/>
                </w:tcPr>
                <w:p w14:paraId="5373314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-0.28</w:t>
                  </w:r>
                </w:p>
              </w:tc>
              <w:tc>
                <w:tcPr>
                  <w:tcW w:w="992" w:type="dxa"/>
                </w:tcPr>
                <w:p w14:paraId="0535E79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0.783</w:t>
                  </w:r>
                </w:p>
              </w:tc>
            </w:tr>
            <w:tr w:rsidR="00631638" w:rsidRPr="00631638" w14:paraId="3A916D8D" w14:textId="77777777" w:rsidTr="00502E61">
              <w:tc>
                <w:tcPr>
                  <w:tcW w:w="2482" w:type="dxa"/>
                  <w:vMerge/>
                  <w:shd w:val="clear" w:color="auto" w:fill="D9E2F3" w:themeFill="accent1" w:themeFillTint="33"/>
                  <w:vAlign w:val="center"/>
                </w:tcPr>
                <w:p w14:paraId="63CDEC9C"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6DFB14B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Structured interview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unstructured clinical </w:t>
                  </w:r>
                  <w:r w:rsidR="00000A48" w:rsidRPr="00631638">
                    <w:rPr>
                      <w:rFonts w:ascii="Times New Roman" w:eastAsia="Times New Roman" w:hAnsi="Times New Roman"/>
                      <w:color w:val="000000" w:themeColor="text1"/>
                      <w:sz w:val="20"/>
                      <w:szCs w:val="20"/>
                      <w:lang w:eastAsia="de-DE"/>
                    </w:rPr>
                    <w:t>judgment</w:t>
                  </w:r>
                  <w:r w:rsidRPr="00631638">
                    <w:rPr>
                      <w:rFonts w:ascii="Times New Roman" w:eastAsia="Times New Roman" w:hAnsi="Times New Roman"/>
                      <w:color w:val="000000" w:themeColor="text1"/>
                      <w:sz w:val="20"/>
                      <w:szCs w:val="20"/>
                      <w:lang w:eastAsia="de-DE"/>
                    </w:rPr>
                    <w:t xml:space="preserve"> for PD diagnosis</w:t>
                  </w:r>
                </w:p>
              </w:tc>
              <w:tc>
                <w:tcPr>
                  <w:tcW w:w="910" w:type="dxa"/>
                </w:tcPr>
                <w:p w14:paraId="54564B0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0D884AE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0.045</w:t>
                  </w:r>
                </w:p>
              </w:tc>
              <w:tc>
                <w:tcPr>
                  <w:tcW w:w="993" w:type="dxa"/>
                </w:tcPr>
                <w:p w14:paraId="40ADEB6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0.178</w:t>
                  </w:r>
                </w:p>
              </w:tc>
              <w:tc>
                <w:tcPr>
                  <w:tcW w:w="1646" w:type="dxa"/>
                </w:tcPr>
                <w:p w14:paraId="6B2C17A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-0.301; 0.399</w:t>
                  </w:r>
                </w:p>
              </w:tc>
              <w:tc>
                <w:tcPr>
                  <w:tcW w:w="905" w:type="dxa"/>
                </w:tcPr>
                <w:p w14:paraId="1593F74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0.28</w:t>
                  </w:r>
                </w:p>
              </w:tc>
              <w:tc>
                <w:tcPr>
                  <w:tcW w:w="992" w:type="dxa"/>
                </w:tcPr>
                <w:p w14:paraId="688111B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0.783</w:t>
                  </w:r>
                </w:p>
              </w:tc>
            </w:tr>
            <w:tr w:rsidR="00631638" w:rsidRPr="00631638" w14:paraId="0E85D31D" w14:textId="77777777" w:rsidTr="00502E61">
              <w:tc>
                <w:tcPr>
                  <w:tcW w:w="2482" w:type="dxa"/>
                  <w:vMerge/>
                  <w:shd w:val="clear" w:color="auto" w:fill="D9E2F3" w:themeFill="accent1" w:themeFillTint="33"/>
                  <w:vAlign w:val="center"/>
                </w:tcPr>
                <w:p w14:paraId="78248C6A"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2D2BC8A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CTQ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any other instrument to assess CM*</w:t>
                  </w:r>
                </w:p>
              </w:tc>
              <w:tc>
                <w:tcPr>
                  <w:tcW w:w="910" w:type="dxa"/>
                </w:tcPr>
                <w:p w14:paraId="03BE6C9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3B58AB3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c>
                <w:tcPr>
                  <w:tcW w:w="993" w:type="dxa"/>
                </w:tcPr>
                <w:p w14:paraId="53ADD01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c>
                <w:tcPr>
                  <w:tcW w:w="1646" w:type="dxa"/>
                </w:tcPr>
                <w:p w14:paraId="4E161F5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c>
                <w:tcPr>
                  <w:tcW w:w="905" w:type="dxa"/>
                </w:tcPr>
                <w:p w14:paraId="41BDEE0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c>
                <w:tcPr>
                  <w:tcW w:w="992" w:type="dxa"/>
                </w:tcPr>
                <w:p w14:paraId="2E625C9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r>
            <w:tr w:rsidR="00631638" w:rsidRPr="00631638" w14:paraId="4038ED08" w14:textId="77777777" w:rsidTr="00502E61">
              <w:trPr>
                <w:trHeight w:val="294"/>
              </w:trPr>
              <w:tc>
                <w:tcPr>
                  <w:tcW w:w="2482" w:type="dxa"/>
                  <w:vMerge/>
                  <w:shd w:val="clear" w:color="auto" w:fill="D9E2F3" w:themeFill="accent1" w:themeFillTint="33"/>
                  <w:vAlign w:val="center"/>
                </w:tcPr>
                <w:p w14:paraId="3F00A7FF"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1739BEC7" w14:textId="77777777" w:rsidR="004470F4" w:rsidRPr="00631638" w:rsidRDefault="004470F4" w:rsidP="004470F4">
                  <w:pPr>
                    <w:spacing w:line="276" w:lineRule="auto"/>
                    <w:rPr>
                      <w:rFonts w:ascii="Times New Roman" w:eastAsia="Times New Roman" w:hAnsi="Times New Roman"/>
                      <w:color w:val="000000" w:themeColor="text1"/>
                      <w:sz w:val="20"/>
                      <w:szCs w:val="20"/>
                      <w:lang w:eastAsia="de-DE"/>
                    </w:rPr>
                  </w:pPr>
                  <w:r w:rsidRPr="00631638">
                    <w:rPr>
                      <w:rFonts w:ascii="Times New Roman" w:eastAsia="Times New Roman" w:hAnsi="Times New Roman"/>
                      <w:color w:val="000000" w:themeColor="text1"/>
                      <w:sz w:val="20"/>
                      <w:szCs w:val="20"/>
                      <w:lang w:eastAsia="de-DE"/>
                    </w:rPr>
                    <w:t xml:space="preserve">Self-report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w:t>
                  </w:r>
                  <w:r w:rsidR="005A26A0" w:rsidRPr="00631638">
                    <w:rPr>
                      <w:rFonts w:ascii="Times New Roman" w:eastAsia="Times New Roman" w:hAnsi="Times New Roman"/>
                      <w:color w:val="000000" w:themeColor="text1"/>
                      <w:sz w:val="20"/>
                      <w:szCs w:val="20"/>
                      <w:lang w:eastAsia="de-DE"/>
                    </w:rPr>
                    <w:t>clinician judgment</w:t>
                  </w:r>
                  <w:r w:rsidRPr="00631638">
                    <w:rPr>
                      <w:rFonts w:ascii="Times New Roman" w:eastAsia="Times New Roman" w:hAnsi="Times New Roman"/>
                      <w:color w:val="000000" w:themeColor="text1"/>
                      <w:sz w:val="20"/>
                      <w:szCs w:val="20"/>
                      <w:lang w:eastAsia="de-DE"/>
                    </w:rPr>
                    <w:t xml:space="preserve"> to assess social </w:t>
                  </w:r>
                  <w:r w:rsidR="00157DC5" w:rsidRPr="00631638">
                    <w:rPr>
                      <w:rFonts w:ascii="Times New Roman" w:eastAsia="Times New Roman" w:hAnsi="Times New Roman"/>
                      <w:color w:val="000000" w:themeColor="text1"/>
                      <w:sz w:val="20"/>
                      <w:szCs w:val="20"/>
                      <w:lang w:eastAsia="de-DE"/>
                    </w:rPr>
                    <w:t>functioning</w:t>
                  </w:r>
                </w:p>
              </w:tc>
              <w:tc>
                <w:tcPr>
                  <w:tcW w:w="910" w:type="dxa"/>
                </w:tcPr>
                <w:p w14:paraId="1D58834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67B204D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0.233</w:t>
                  </w:r>
                </w:p>
              </w:tc>
              <w:tc>
                <w:tcPr>
                  <w:tcW w:w="993" w:type="dxa"/>
                </w:tcPr>
                <w:p w14:paraId="3370FDE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0.231</w:t>
                  </w:r>
                </w:p>
              </w:tc>
              <w:tc>
                <w:tcPr>
                  <w:tcW w:w="1646" w:type="dxa"/>
                </w:tcPr>
                <w:p w14:paraId="10C9778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-0.022; 0.687</w:t>
                  </w:r>
                </w:p>
              </w:tc>
              <w:tc>
                <w:tcPr>
                  <w:tcW w:w="905" w:type="dxa"/>
                </w:tcPr>
                <w:p w14:paraId="1BFB9CD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1.01</w:t>
                  </w:r>
                </w:p>
              </w:tc>
              <w:tc>
                <w:tcPr>
                  <w:tcW w:w="992" w:type="dxa"/>
                </w:tcPr>
                <w:p w14:paraId="1EBC7DF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0.313</w:t>
                  </w:r>
                </w:p>
              </w:tc>
            </w:tr>
            <w:tr w:rsidR="00631638" w:rsidRPr="00631638" w14:paraId="125497D1" w14:textId="77777777" w:rsidTr="00502E61">
              <w:tc>
                <w:tcPr>
                  <w:tcW w:w="2482" w:type="dxa"/>
                  <w:vMerge/>
                  <w:shd w:val="clear" w:color="auto" w:fill="D9E2F3" w:themeFill="accent1" w:themeFillTint="33"/>
                  <w:vAlign w:val="center"/>
                </w:tcPr>
                <w:p w14:paraId="62EA1B41"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4A24742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Study quality (NOS rating)</w:t>
                  </w:r>
                </w:p>
              </w:tc>
              <w:tc>
                <w:tcPr>
                  <w:tcW w:w="910" w:type="dxa"/>
                </w:tcPr>
                <w:p w14:paraId="73894A2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74EE53F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0.066</w:t>
                  </w:r>
                </w:p>
              </w:tc>
              <w:tc>
                <w:tcPr>
                  <w:tcW w:w="993" w:type="dxa"/>
                </w:tcPr>
                <w:p w14:paraId="761730F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0.471</w:t>
                  </w:r>
                </w:p>
              </w:tc>
              <w:tc>
                <w:tcPr>
                  <w:tcW w:w="1646" w:type="dxa"/>
                </w:tcPr>
                <w:p w14:paraId="72BE940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-0.026; 0.159</w:t>
                  </w:r>
                </w:p>
              </w:tc>
              <w:tc>
                <w:tcPr>
                  <w:tcW w:w="905" w:type="dxa"/>
                </w:tcPr>
                <w:p w14:paraId="1440B23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1.40</w:t>
                  </w:r>
                </w:p>
              </w:tc>
              <w:tc>
                <w:tcPr>
                  <w:tcW w:w="992" w:type="dxa"/>
                </w:tcPr>
                <w:p w14:paraId="1101EFA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0.160</w:t>
                  </w:r>
                </w:p>
              </w:tc>
            </w:tr>
            <w:tr w:rsidR="00631638" w:rsidRPr="00631638" w14:paraId="6AC6E7BA" w14:textId="77777777" w:rsidTr="00502E61">
              <w:tc>
                <w:tcPr>
                  <w:tcW w:w="2482" w:type="dxa"/>
                  <w:vMerge w:val="restart"/>
                  <w:shd w:val="clear" w:color="auto" w:fill="D9E2F3" w:themeFill="accent1" w:themeFillTint="33"/>
                  <w:vAlign w:val="center"/>
                </w:tcPr>
                <w:p w14:paraId="5250E9D7"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Emotional neglect</w:t>
                  </w:r>
                </w:p>
              </w:tc>
              <w:tc>
                <w:tcPr>
                  <w:tcW w:w="5527" w:type="dxa"/>
                </w:tcPr>
                <w:p w14:paraId="0527D0C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Mean age</w:t>
                  </w:r>
                </w:p>
              </w:tc>
              <w:tc>
                <w:tcPr>
                  <w:tcW w:w="910" w:type="dxa"/>
                </w:tcPr>
                <w:p w14:paraId="6381E6F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09868F2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-0.004</w:t>
                  </w:r>
                </w:p>
              </w:tc>
              <w:tc>
                <w:tcPr>
                  <w:tcW w:w="993" w:type="dxa"/>
                </w:tcPr>
                <w:p w14:paraId="0A2EF44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0.009</w:t>
                  </w:r>
                </w:p>
              </w:tc>
              <w:tc>
                <w:tcPr>
                  <w:tcW w:w="1646" w:type="dxa"/>
                </w:tcPr>
                <w:p w14:paraId="465E469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-0.002; 0.013</w:t>
                  </w:r>
                </w:p>
              </w:tc>
              <w:tc>
                <w:tcPr>
                  <w:tcW w:w="905" w:type="dxa"/>
                </w:tcPr>
                <w:p w14:paraId="29C635C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-0.49</w:t>
                  </w:r>
                </w:p>
              </w:tc>
              <w:tc>
                <w:tcPr>
                  <w:tcW w:w="992" w:type="dxa"/>
                </w:tcPr>
                <w:p w14:paraId="34097B2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0.626</w:t>
                  </w:r>
                </w:p>
              </w:tc>
            </w:tr>
            <w:tr w:rsidR="00631638" w:rsidRPr="00631638" w14:paraId="514A11CC" w14:textId="77777777" w:rsidTr="00502E61">
              <w:tc>
                <w:tcPr>
                  <w:tcW w:w="2482" w:type="dxa"/>
                  <w:vMerge/>
                  <w:shd w:val="clear" w:color="auto" w:fill="D9E2F3" w:themeFill="accent1" w:themeFillTint="33"/>
                  <w:vAlign w:val="center"/>
                </w:tcPr>
                <w:p w14:paraId="6BB4B2DE"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0E3EE8D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Sex (% male)</w:t>
                  </w:r>
                </w:p>
              </w:tc>
              <w:tc>
                <w:tcPr>
                  <w:tcW w:w="910" w:type="dxa"/>
                </w:tcPr>
                <w:p w14:paraId="1E77FD4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7C3CD0A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0.009</w:t>
                  </w:r>
                </w:p>
              </w:tc>
              <w:tc>
                <w:tcPr>
                  <w:tcW w:w="993" w:type="dxa"/>
                </w:tcPr>
                <w:p w14:paraId="441D8F8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0.005</w:t>
                  </w:r>
                </w:p>
              </w:tc>
              <w:tc>
                <w:tcPr>
                  <w:tcW w:w="1646" w:type="dxa"/>
                </w:tcPr>
                <w:p w14:paraId="3D18076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-0.009; 0.019</w:t>
                  </w:r>
                </w:p>
              </w:tc>
              <w:tc>
                <w:tcPr>
                  <w:tcW w:w="905" w:type="dxa"/>
                </w:tcPr>
                <w:p w14:paraId="5DE1FB8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1.78</w:t>
                  </w:r>
                </w:p>
              </w:tc>
              <w:tc>
                <w:tcPr>
                  <w:tcW w:w="992" w:type="dxa"/>
                </w:tcPr>
                <w:p w14:paraId="417C1BF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0.076</w:t>
                  </w:r>
                </w:p>
              </w:tc>
            </w:tr>
            <w:tr w:rsidR="00631638" w:rsidRPr="00631638" w14:paraId="418A23FC" w14:textId="77777777" w:rsidTr="00502E61">
              <w:tc>
                <w:tcPr>
                  <w:tcW w:w="2482" w:type="dxa"/>
                  <w:vMerge/>
                  <w:shd w:val="clear" w:color="auto" w:fill="D9E2F3" w:themeFill="accent1" w:themeFillTint="33"/>
                  <w:vAlign w:val="center"/>
                </w:tcPr>
                <w:p w14:paraId="21999FFE"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1D9BA7CC" w14:textId="77777777" w:rsidR="004470F4" w:rsidRPr="00631638" w:rsidRDefault="00EC3D3C"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Non-affective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affective </w:t>
                  </w:r>
                  <w:r w:rsidR="005A26A0" w:rsidRPr="00631638">
                    <w:rPr>
                      <w:rFonts w:ascii="Times New Roman" w:eastAsia="Times New Roman" w:hAnsi="Times New Roman"/>
                      <w:color w:val="000000" w:themeColor="text1"/>
                      <w:sz w:val="20"/>
                      <w:szCs w:val="20"/>
                      <w:lang w:eastAsia="de-DE"/>
                    </w:rPr>
                    <w:t>psychoses</w:t>
                  </w:r>
                </w:p>
              </w:tc>
              <w:tc>
                <w:tcPr>
                  <w:tcW w:w="910" w:type="dxa"/>
                </w:tcPr>
                <w:p w14:paraId="7780EC6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27F9836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0.031</w:t>
                  </w:r>
                </w:p>
              </w:tc>
              <w:tc>
                <w:tcPr>
                  <w:tcW w:w="993" w:type="dxa"/>
                </w:tcPr>
                <w:p w14:paraId="2A3306E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0.121</w:t>
                  </w:r>
                </w:p>
              </w:tc>
              <w:tc>
                <w:tcPr>
                  <w:tcW w:w="1646" w:type="dxa"/>
                </w:tcPr>
                <w:p w14:paraId="029D52E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-0.210; 0.268</w:t>
                  </w:r>
                </w:p>
              </w:tc>
              <w:tc>
                <w:tcPr>
                  <w:tcW w:w="905" w:type="dxa"/>
                </w:tcPr>
                <w:p w14:paraId="6882CA4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0.25</w:t>
                  </w:r>
                </w:p>
              </w:tc>
              <w:tc>
                <w:tcPr>
                  <w:tcW w:w="992" w:type="dxa"/>
                </w:tcPr>
                <w:p w14:paraId="7C96D58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0.800</w:t>
                  </w:r>
                </w:p>
              </w:tc>
            </w:tr>
            <w:tr w:rsidR="00631638" w:rsidRPr="00631638" w14:paraId="41ADBAE6" w14:textId="77777777" w:rsidTr="00502E61">
              <w:tc>
                <w:tcPr>
                  <w:tcW w:w="2482" w:type="dxa"/>
                  <w:vMerge/>
                  <w:shd w:val="clear" w:color="auto" w:fill="D9E2F3" w:themeFill="accent1" w:themeFillTint="33"/>
                  <w:vAlign w:val="center"/>
                </w:tcPr>
                <w:p w14:paraId="6B935E46"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0F949A9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FEP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chronic PD samples</w:t>
                  </w:r>
                </w:p>
              </w:tc>
              <w:tc>
                <w:tcPr>
                  <w:tcW w:w="910" w:type="dxa"/>
                </w:tcPr>
                <w:p w14:paraId="52FA7F5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6EF3540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-0.063</w:t>
                  </w:r>
                </w:p>
              </w:tc>
              <w:tc>
                <w:tcPr>
                  <w:tcW w:w="993" w:type="dxa"/>
                </w:tcPr>
                <w:p w14:paraId="07EBE90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0.160</w:t>
                  </w:r>
                </w:p>
              </w:tc>
              <w:tc>
                <w:tcPr>
                  <w:tcW w:w="1646" w:type="dxa"/>
                </w:tcPr>
                <w:p w14:paraId="0056E8C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-0.376; 0.250</w:t>
                  </w:r>
                </w:p>
              </w:tc>
              <w:tc>
                <w:tcPr>
                  <w:tcW w:w="905" w:type="dxa"/>
                </w:tcPr>
                <w:p w14:paraId="212D58E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-0.39</w:t>
                  </w:r>
                </w:p>
              </w:tc>
              <w:tc>
                <w:tcPr>
                  <w:tcW w:w="992" w:type="dxa"/>
                </w:tcPr>
                <w:p w14:paraId="63B8C01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0.693</w:t>
                  </w:r>
                </w:p>
              </w:tc>
            </w:tr>
            <w:tr w:rsidR="00631638" w:rsidRPr="00631638" w14:paraId="5EF08798" w14:textId="77777777" w:rsidTr="00502E61">
              <w:tc>
                <w:tcPr>
                  <w:tcW w:w="2482" w:type="dxa"/>
                  <w:vMerge/>
                  <w:shd w:val="clear" w:color="auto" w:fill="D9E2F3" w:themeFill="accent1" w:themeFillTint="33"/>
                  <w:vAlign w:val="center"/>
                </w:tcPr>
                <w:p w14:paraId="40E7D828"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195C3EC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Structured interview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unstructured clinical </w:t>
                  </w:r>
                  <w:r w:rsidR="00BF2FAF" w:rsidRPr="00631638">
                    <w:rPr>
                      <w:rFonts w:ascii="Times New Roman" w:eastAsia="Times New Roman" w:hAnsi="Times New Roman"/>
                      <w:color w:val="000000" w:themeColor="text1"/>
                      <w:sz w:val="20"/>
                      <w:szCs w:val="20"/>
                      <w:lang w:eastAsia="de-DE"/>
                    </w:rPr>
                    <w:t>judgment</w:t>
                  </w:r>
                  <w:r w:rsidRPr="00631638">
                    <w:rPr>
                      <w:rFonts w:ascii="Times New Roman" w:eastAsia="Times New Roman" w:hAnsi="Times New Roman"/>
                      <w:color w:val="000000" w:themeColor="text1"/>
                      <w:sz w:val="20"/>
                      <w:szCs w:val="20"/>
                      <w:lang w:eastAsia="de-DE"/>
                    </w:rPr>
                    <w:t xml:space="preserve"> for PD diagnosis</w:t>
                  </w:r>
                </w:p>
              </w:tc>
              <w:tc>
                <w:tcPr>
                  <w:tcW w:w="910" w:type="dxa"/>
                </w:tcPr>
                <w:p w14:paraId="02E09C9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7DE3962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0.063</w:t>
                  </w:r>
                </w:p>
              </w:tc>
              <w:tc>
                <w:tcPr>
                  <w:tcW w:w="993" w:type="dxa"/>
                </w:tcPr>
                <w:p w14:paraId="1F0465C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0.160</w:t>
                  </w:r>
                </w:p>
              </w:tc>
              <w:tc>
                <w:tcPr>
                  <w:tcW w:w="1646" w:type="dxa"/>
                </w:tcPr>
                <w:p w14:paraId="06C2888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-0.250; 0.376</w:t>
                  </w:r>
                </w:p>
              </w:tc>
              <w:tc>
                <w:tcPr>
                  <w:tcW w:w="905" w:type="dxa"/>
                </w:tcPr>
                <w:p w14:paraId="6FFD2E3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0.39</w:t>
                  </w:r>
                </w:p>
              </w:tc>
              <w:tc>
                <w:tcPr>
                  <w:tcW w:w="992" w:type="dxa"/>
                </w:tcPr>
                <w:p w14:paraId="5EE3A9A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0.693</w:t>
                  </w:r>
                </w:p>
              </w:tc>
            </w:tr>
            <w:tr w:rsidR="00631638" w:rsidRPr="00631638" w14:paraId="4E17B048" w14:textId="77777777" w:rsidTr="00502E61">
              <w:trPr>
                <w:trHeight w:val="329"/>
              </w:trPr>
              <w:tc>
                <w:tcPr>
                  <w:tcW w:w="2482" w:type="dxa"/>
                  <w:vMerge/>
                  <w:shd w:val="clear" w:color="auto" w:fill="D9E2F3" w:themeFill="accent1" w:themeFillTint="33"/>
                  <w:vAlign w:val="center"/>
                </w:tcPr>
                <w:p w14:paraId="4C8EABD5"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1862ED8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CTQ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any other instrument to assess CM*</w:t>
                  </w:r>
                </w:p>
              </w:tc>
              <w:tc>
                <w:tcPr>
                  <w:tcW w:w="910" w:type="dxa"/>
                </w:tcPr>
                <w:p w14:paraId="263E79F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45DA5F4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c>
                <w:tcPr>
                  <w:tcW w:w="993" w:type="dxa"/>
                </w:tcPr>
                <w:p w14:paraId="658649D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c>
                <w:tcPr>
                  <w:tcW w:w="1646" w:type="dxa"/>
                </w:tcPr>
                <w:p w14:paraId="6BCB7A2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c>
                <w:tcPr>
                  <w:tcW w:w="905" w:type="dxa"/>
                </w:tcPr>
                <w:p w14:paraId="781AC53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c>
                <w:tcPr>
                  <w:tcW w:w="992" w:type="dxa"/>
                </w:tcPr>
                <w:p w14:paraId="360DE50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r>
            <w:tr w:rsidR="00631638" w:rsidRPr="00631638" w14:paraId="3823A185" w14:textId="77777777" w:rsidTr="00502E61">
              <w:tc>
                <w:tcPr>
                  <w:tcW w:w="2482" w:type="dxa"/>
                  <w:vMerge/>
                  <w:shd w:val="clear" w:color="auto" w:fill="D9E2F3" w:themeFill="accent1" w:themeFillTint="33"/>
                  <w:vAlign w:val="center"/>
                </w:tcPr>
                <w:p w14:paraId="7DD28E39"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11A71945" w14:textId="77777777" w:rsidR="004470F4" w:rsidRPr="00631638" w:rsidRDefault="004470F4" w:rsidP="004470F4">
                  <w:pPr>
                    <w:spacing w:line="276" w:lineRule="auto"/>
                    <w:rPr>
                      <w:rFonts w:ascii="Times New Roman" w:eastAsia="Times New Roman" w:hAnsi="Times New Roman"/>
                      <w:b/>
                      <w:bCs/>
                      <w:color w:val="000000" w:themeColor="text1"/>
                      <w:sz w:val="20"/>
                      <w:szCs w:val="20"/>
                      <w:lang w:eastAsia="de-DE"/>
                    </w:rPr>
                  </w:pPr>
                  <w:r w:rsidRPr="00631638">
                    <w:rPr>
                      <w:rFonts w:ascii="Times New Roman" w:eastAsia="Times New Roman" w:hAnsi="Times New Roman"/>
                      <w:b/>
                      <w:bCs/>
                      <w:color w:val="000000" w:themeColor="text1"/>
                      <w:sz w:val="20"/>
                      <w:szCs w:val="20"/>
                      <w:lang w:eastAsia="de-DE"/>
                    </w:rPr>
                    <w:t xml:space="preserve">Self-report </w:t>
                  </w:r>
                  <w:r w:rsidR="005A26A0" w:rsidRPr="00631638">
                    <w:rPr>
                      <w:rFonts w:ascii="Times New Roman" w:eastAsia="Times New Roman" w:hAnsi="Times New Roman"/>
                      <w:b/>
                      <w:bCs/>
                      <w:color w:val="000000" w:themeColor="text1"/>
                      <w:sz w:val="20"/>
                      <w:szCs w:val="20"/>
                      <w:lang w:eastAsia="de-DE"/>
                    </w:rPr>
                    <w:t>vs.</w:t>
                  </w:r>
                  <w:r w:rsidRPr="00631638">
                    <w:rPr>
                      <w:rFonts w:ascii="Times New Roman" w:eastAsia="Times New Roman" w:hAnsi="Times New Roman"/>
                      <w:b/>
                      <w:bCs/>
                      <w:color w:val="000000" w:themeColor="text1"/>
                      <w:sz w:val="20"/>
                      <w:szCs w:val="20"/>
                      <w:lang w:eastAsia="de-DE"/>
                    </w:rPr>
                    <w:t xml:space="preserve"> </w:t>
                  </w:r>
                  <w:r w:rsidR="005A26A0" w:rsidRPr="00631638">
                    <w:rPr>
                      <w:rFonts w:ascii="Times New Roman" w:eastAsia="Times New Roman" w:hAnsi="Times New Roman"/>
                      <w:b/>
                      <w:bCs/>
                      <w:color w:val="000000" w:themeColor="text1"/>
                      <w:sz w:val="20"/>
                      <w:szCs w:val="20"/>
                      <w:lang w:eastAsia="de-DE"/>
                    </w:rPr>
                    <w:t>clinician judgment</w:t>
                  </w:r>
                  <w:r w:rsidRPr="00631638">
                    <w:rPr>
                      <w:rFonts w:ascii="Times New Roman" w:eastAsia="Times New Roman" w:hAnsi="Times New Roman"/>
                      <w:b/>
                      <w:bCs/>
                      <w:color w:val="000000" w:themeColor="text1"/>
                      <w:sz w:val="20"/>
                      <w:szCs w:val="20"/>
                      <w:lang w:eastAsia="de-DE"/>
                    </w:rPr>
                    <w:t xml:space="preserve"> to assess social </w:t>
                  </w:r>
                  <w:r w:rsidR="00157DC5" w:rsidRPr="00631638">
                    <w:rPr>
                      <w:rFonts w:ascii="Times New Roman" w:eastAsia="Times New Roman" w:hAnsi="Times New Roman"/>
                      <w:b/>
                      <w:bCs/>
                      <w:color w:val="000000" w:themeColor="text1"/>
                      <w:sz w:val="20"/>
                      <w:szCs w:val="20"/>
                      <w:lang w:eastAsia="de-DE"/>
                    </w:rPr>
                    <w:t>functioning</w:t>
                  </w:r>
                </w:p>
              </w:tc>
              <w:tc>
                <w:tcPr>
                  <w:tcW w:w="910" w:type="dxa"/>
                </w:tcPr>
                <w:p w14:paraId="52812995"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 xml:space="preserve">6 </w:t>
                  </w:r>
                  <w:r w:rsidRPr="00631638">
                    <w:rPr>
                      <w:rFonts w:ascii="Times New Roman" w:hAnsi="Times New Roman"/>
                      <w:b/>
                      <w:bCs/>
                      <w:i/>
                      <w:iCs/>
                      <w:color w:val="000000" w:themeColor="text1"/>
                      <w:sz w:val="20"/>
                      <w:szCs w:val="20"/>
                    </w:rPr>
                    <w:t>(6)</w:t>
                  </w:r>
                </w:p>
              </w:tc>
              <w:tc>
                <w:tcPr>
                  <w:tcW w:w="1004" w:type="dxa"/>
                </w:tcPr>
                <w:p w14:paraId="402517D7"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-0.415</w:t>
                  </w:r>
                </w:p>
              </w:tc>
              <w:tc>
                <w:tcPr>
                  <w:tcW w:w="993" w:type="dxa"/>
                </w:tcPr>
                <w:p w14:paraId="6A105D5B"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0.210</w:t>
                  </w:r>
                </w:p>
              </w:tc>
              <w:tc>
                <w:tcPr>
                  <w:tcW w:w="1646" w:type="dxa"/>
                </w:tcPr>
                <w:p w14:paraId="10DA6C7D"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-0.826; -0.004</w:t>
                  </w:r>
                </w:p>
              </w:tc>
              <w:tc>
                <w:tcPr>
                  <w:tcW w:w="905" w:type="dxa"/>
                </w:tcPr>
                <w:p w14:paraId="2680B7A0"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-1.98</w:t>
                  </w:r>
                </w:p>
              </w:tc>
              <w:tc>
                <w:tcPr>
                  <w:tcW w:w="992" w:type="dxa"/>
                </w:tcPr>
                <w:p w14:paraId="33114227"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0.048</w:t>
                  </w:r>
                </w:p>
              </w:tc>
            </w:tr>
            <w:tr w:rsidR="00631638" w:rsidRPr="00631638" w14:paraId="010CAF19" w14:textId="77777777" w:rsidTr="00502E61">
              <w:tc>
                <w:tcPr>
                  <w:tcW w:w="2482" w:type="dxa"/>
                  <w:vMerge/>
                  <w:shd w:val="clear" w:color="auto" w:fill="D9E2F3" w:themeFill="accent1" w:themeFillTint="33"/>
                  <w:vAlign w:val="center"/>
                </w:tcPr>
                <w:p w14:paraId="49F82C81"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50D02BC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Study quality (NOS rating)</w:t>
                  </w:r>
                </w:p>
              </w:tc>
              <w:tc>
                <w:tcPr>
                  <w:tcW w:w="910" w:type="dxa"/>
                </w:tcPr>
                <w:p w14:paraId="5D2B4B4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60F2C2A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0.010</w:t>
                  </w:r>
                </w:p>
              </w:tc>
              <w:tc>
                <w:tcPr>
                  <w:tcW w:w="993" w:type="dxa"/>
                </w:tcPr>
                <w:p w14:paraId="5C2313F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0.053</w:t>
                  </w:r>
                </w:p>
              </w:tc>
              <w:tc>
                <w:tcPr>
                  <w:tcW w:w="1646" w:type="dxa"/>
                </w:tcPr>
                <w:p w14:paraId="48C15ED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-0.094; 0.114</w:t>
                  </w:r>
                </w:p>
              </w:tc>
              <w:tc>
                <w:tcPr>
                  <w:tcW w:w="905" w:type="dxa"/>
                </w:tcPr>
                <w:p w14:paraId="3D5F565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0.19</w:t>
                  </w:r>
                </w:p>
              </w:tc>
              <w:tc>
                <w:tcPr>
                  <w:tcW w:w="992" w:type="dxa"/>
                </w:tcPr>
                <w:p w14:paraId="0D7FF5F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0.851</w:t>
                  </w:r>
                </w:p>
              </w:tc>
            </w:tr>
            <w:tr w:rsidR="00631638" w:rsidRPr="00631638" w14:paraId="1EB168AB" w14:textId="77777777" w:rsidTr="00502E61">
              <w:trPr>
                <w:trHeight w:val="188"/>
              </w:trPr>
              <w:tc>
                <w:tcPr>
                  <w:tcW w:w="2482" w:type="dxa"/>
                  <w:shd w:val="clear" w:color="auto" w:fill="D9E2F3" w:themeFill="accent1" w:themeFillTint="33"/>
                  <w:vAlign w:val="center"/>
                </w:tcPr>
                <w:p w14:paraId="5EA610CC"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Independent Living</w:t>
                  </w:r>
                </w:p>
              </w:tc>
              <w:tc>
                <w:tcPr>
                  <w:tcW w:w="5527" w:type="dxa"/>
                  <w:shd w:val="clear" w:color="auto" w:fill="D9E2F3" w:themeFill="accent1" w:themeFillTint="33"/>
                </w:tcPr>
                <w:p w14:paraId="23DF3D3A" w14:textId="77777777" w:rsidR="004470F4" w:rsidRPr="00631638" w:rsidRDefault="004470F4" w:rsidP="004470F4">
                  <w:pPr>
                    <w:spacing w:line="276" w:lineRule="auto"/>
                    <w:rPr>
                      <w:rFonts w:ascii="Times New Roman" w:eastAsia="Times New Roman" w:hAnsi="Times New Roman"/>
                      <w:color w:val="000000" w:themeColor="text1"/>
                      <w:sz w:val="20"/>
                      <w:szCs w:val="20"/>
                      <w:lang w:eastAsia="de-DE"/>
                    </w:rPr>
                  </w:pPr>
                </w:p>
              </w:tc>
              <w:tc>
                <w:tcPr>
                  <w:tcW w:w="910" w:type="dxa"/>
                  <w:shd w:val="clear" w:color="auto" w:fill="D9E2F3" w:themeFill="accent1" w:themeFillTint="33"/>
                </w:tcPr>
                <w:p w14:paraId="463C9437" w14:textId="77777777" w:rsidR="004470F4" w:rsidRPr="00631638" w:rsidRDefault="004470F4" w:rsidP="004470F4">
                  <w:pPr>
                    <w:spacing w:line="276" w:lineRule="auto"/>
                    <w:rPr>
                      <w:rFonts w:ascii="Times New Roman" w:hAnsi="Times New Roman"/>
                      <w:color w:val="000000" w:themeColor="text1"/>
                      <w:sz w:val="20"/>
                      <w:szCs w:val="20"/>
                    </w:rPr>
                  </w:pPr>
                </w:p>
              </w:tc>
              <w:tc>
                <w:tcPr>
                  <w:tcW w:w="1004" w:type="dxa"/>
                  <w:shd w:val="clear" w:color="auto" w:fill="D9E2F3" w:themeFill="accent1" w:themeFillTint="33"/>
                </w:tcPr>
                <w:p w14:paraId="1D0EDA06" w14:textId="77777777" w:rsidR="004470F4" w:rsidRPr="00631638" w:rsidRDefault="004470F4" w:rsidP="004470F4">
                  <w:pPr>
                    <w:spacing w:line="276" w:lineRule="auto"/>
                    <w:rPr>
                      <w:rFonts w:ascii="Times New Roman" w:hAnsi="Times New Roman"/>
                      <w:color w:val="000000" w:themeColor="text1"/>
                      <w:sz w:val="20"/>
                      <w:szCs w:val="20"/>
                    </w:rPr>
                  </w:pPr>
                </w:p>
              </w:tc>
              <w:tc>
                <w:tcPr>
                  <w:tcW w:w="993" w:type="dxa"/>
                  <w:shd w:val="clear" w:color="auto" w:fill="D9E2F3" w:themeFill="accent1" w:themeFillTint="33"/>
                </w:tcPr>
                <w:p w14:paraId="5DCEDC10" w14:textId="77777777" w:rsidR="004470F4" w:rsidRPr="00631638" w:rsidRDefault="004470F4" w:rsidP="004470F4">
                  <w:pPr>
                    <w:spacing w:line="276" w:lineRule="auto"/>
                    <w:rPr>
                      <w:rFonts w:ascii="Times New Roman" w:hAnsi="Times New Roman"/>
                      <w:color w:val="000000" w:themeColor="text1"/>
                      <w:sz w:val="20"/>
                      <w:szCs w:val="20"/>
                    </w:rPr>
                  </w:pPr>
                </w:p>
              </w:tc>
              <w:tc>
                <w:tcPr>
                  <w:tcW w:w="1646" w:type="dxa"/>
                  <w:shd w:val="clear" w:color="auto" w:fill="D9E2F3" w:themeFill="accent1" w:themeFillTint="33"/>
                </w:tcPr>
                <w:p w14:paraId="63DD4161" w14:textId="77777777" w:rsidR="004470F4" w:rsidRPr="00631638" w:rsidRDefault="004470F4" w:rsidP="004470F4">
                  <w:pPr>
                    <w:spacing w:line="276" w:lineRule="auto"/>
                    <w:rPr>
                      <w:rFonts w:ascii="Times New Roman" w:hAnsi="Times New Roman"/>
                      <w:color w:val="000000" w:themeColor="text1"/>
                      <w:sz w:val="20"/>
                      <w:szCs w:val="20"/>
                    </w:rPr>
                  </w:pPr>
                </w:p>
              </w:tc>
              <w:tc>
                <w:tcPr>
                  <w:tcW w:w="905" w:type="dxa"/>
                  <w:shd w:val="clear" w:color="auto" w:fill="D9E2F3" w:themeFill="accent1" w:themeFillTint="33"/>
                </w:tcPr>
                <w:p w14:paraId="3A2211D6" w14:textId="77777777" w:rsidR="004470F4" w:rsidRPr="00631638" w:rsidRDefault="004470F4" w:rsidP="004470F4">
                  <w:pPr>
                    <w:spacing w:line="276" w:lineRule="auto"/>
                    <w:rPr>
                      <w:rFonts w:ascii="Times New Roman" w:hAnsi="Times New Roman"/>
                      <w:color w:val="000000" w:themeColor="text1"/>
                      <w:sz w:val="20"/>
                      <w:szCs w:val="20"/>
                    </w:rPr>
                  </w:pPr>
                </w:p>
              </w:tc>
              <w:tc>
                <w:tcPr>
                  <w:tcW w:w="992" w:type="dxa"/>
                  <w:shd w:val="clear" w:color="auto" w:fill="D9E2F3" w:themeFill="accent1" w:themeFillTint="33"/>
                </w:tcPr>
                <w:p w14:paraId="48131249" w14:textId="77777777" w:rsidR="004470F4" w:rsidRPr="00631638" w:rsidRDefault="004470F4" w:rsidP="004470F4">
                  <w:pPr>
                    <w:spacing w:line="276" w:lineRule="auto"/>
                    <w:rPr>
                      <w:rFonts w:ascii="Times New Roman" w:hAnsi="Times New Roman"/>
                      <w:color w:val="000000" w:themeColor="text1"/>
                      <w:sz w:val="20"/>
                      <w:szCs w:val="20"/>
                    </w:rPr>
                  </w:pPr>
                </w:p>
              </w:tc>
            </w:tr>
            <w:tr w:rsidR="00631638" w:rsidRPr="00631638" w14:paraId="207330FB" w14:textId="77777777" w:rsidTr="00502E61">
              <w:tc>
                <w:tcPr>
                  <w:tcW w:w="2482" w:type="dxa"/>
                  <w:vMerge w:val="restart"/>
                  <w:shd w:val="clear" w:color="auto" w:fill="D9E2F3" w:themeFill="accent1" w:themeFillTint="33"/>
                  <w:vAlign w:val="center"/>
                </w:tcPr>
                <w:p w14:paraId="17091C0D" w14:textId="77777777" w:rsidR="004470F4" w:rsidRPr="00631638" w:rsidRDefault="004470F4" w:rsidP="004470F4">
                  <w:pPr>
                    <w:spacing w:line="276" w:lineRule="auto"/>
                    <w:rPr>
                      <w:rFonts w:ascii="Times New Roman" w:hAnsi="Times New Roman"/>
                      <w:color w:val="000000" w:themeColor="text1"/>
                      <w:sz w:val="20"/>
                      <w:szCs w:val="20"/>
                    </w:rPr>
                  </w:pPr>
                </w:p>
                <w:p w14:paraId="5385CD7A" w14:textId="77777777" w:rsidR="004470F4" w:rsidRPr="00631638" w:rsidRDefault="005044BF"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Overall</w:t>
                  </w:r>
                  <w:r w:rsidR="004470F4" w:rsidRPr="00631638">
                    <w:rPr>
                      <w:rFonts w:ascii="Times New Roman" w:hAnsi="Times New Roman"/>
                      <w:b/>
                      <w:bCs/>
                      <w:color w:val="000000" w:themeColor="text1"/>
                      <w:sz w:val="20"/>
                      <w:szCs w:val="20"/>
                    </w:rPr>
                    <w:t xml:space="preserve"> CM</w:t>
                  </w:r>
                </w:p>
              </w:tc>
              <w:tc>
                <w:tcPr>
                  <w:tcW w:w="5527" w:type="dxa"/>
                </w:tcPr>
                <w:p w14:paraId="4F28A85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Mean age</w:t>
                  </w:r>
                </w:p>
              </w:tc>
              <w:tc>
                <w:tcPr>
                  <w:tcW w:w="910" w:type="dxa"/>
                </w:tcPr>
                <w:p w14:paraId="65CF2EC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7 </w:t>
                  </w:r>
                  <w:r w:rsidRPr="00631638">
                    <w:rPr>
                      <w:rFonts w:ascii="Times New Roman" w:hAnsi="Times New Roman"/>
                      <w:i/>
                      <w:iCs/>
                      <w:color w:val="000000" w:themeColor="text1"/>
                      <w:sz w:val="20"/>
                      <w:szCs w:val="20"/>
                    </w:rPr>
                    <w:t>(7)</w:t>
                  </w:r>
                </w:p>
              </w:tc>
              <w:tc>
                <w:tcPr>
                  <w:tcW w:w="1004" w:type="dxa"/>
                </w:tcPr>
                <w:p w14:paraId="584371D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0.001</w:t>
                  </w:r>
                </w:p>
              </w:tc>
              <w:tc>
                <w:tcPr>
                  <w:tcW w:w="993" w:type="dxa"/>
                </w:tcPr>
                <w:p w14:paraId="2E726F1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0.011</w:t>
                  </w:r>
                </w:p>
              </w:tc>
              <w:tc>
                <w:tcPr>
                  <w:tcW w:w="1646" w:type="dxa"/>
                </w:tcPr>
                <w:p w14:paraId="771C8B1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-0.022; 0.209</w:t>
                  </w:r>
                </w:p>
              </w:tc>
              <w:tc>
                <w:tcPr>
                  <w:tcW w:w="905" w:type="dxa"/>
                </w:tcPr>
                <w:p w14:paraId="1D11B57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-0.06</w:t>
                  </w:r>
                </w:p>
              </w:tc>
              <w:tc>
                <w:tcPr>
                  <w:tcW w:w="992" w:type="dxa"/>
                </w:tcPr>
                <w:p w14:paraId="4B6C9A9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0.951</w:t>
                  </w:r>
                </w:p>
              </w:tc>
            </w:tr>
            <w:tr w:rsidR="00631638" w:rsidRPr="00631638" w14:paraId="3EDE80B0" w14:textId="77777777" w:rsidTr="00502E61">
              <w:tc>
                <w:tcPr>
                  <w:tcW w:w="2482" w:type="dxa"/>
                  <w:vMerge/>
                  <w:shd w:val="clear" w:color="auto" w:fill="D9E2F3" w:themeFill="accent1" w:themeFillTint="33"/>
                  <w:vAlign w:val="center"/>
                </w:tcPr>
                <w:p w14:paraId="7E2AC168"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494AA3C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Sex (% male)</w:t>
                  </w:r>
                </w:p>
              </w:tc>
              <w:tc>
                <w:tcPr>
                  <w:tcW w:w="910" w:type="dxa"/>
                </w:tcPr>
                <w:p w14:paraId="4F79B97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8 </w:t>
                  </w:r>
                  <w:r w:rsidRPr="00631638">
                    <w:rPr>
                      <w:rFonts w:ascii="Times New Roman" w:hAnsi="Times New Roman"/>
                      <w:i/>
                      <w:iCs/>
                      <w:color w:val="000000" w:themeColor="text1"/>
                      <w:sz w:val="20"/>
                      <w:szCs w:val="20"/>
                    </w:rPr>
                    <w:t>(8)</w:t>
                  </w:r>
                </w:p>
              </w:tc>
              <w:tc>
                <w:tcPr>
                  <w:tcW w:w="1004" w:type="dxa"/>
                </w:tcPr>
                <w:p w14:paraId="0BCD28E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-0.003</w:t>
                  </w:r>
                </w:p>
              </w:tc>
              <w:tc>
                <w:tcPr>
                  <w:tcW w:w="993" w:type="dxa"/>
                </w:tcPr>
                <w:p w14:paraId="58A8015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0.009</w:t>
                  </w:r>
                </w:p>
              </w:tc>
              <w:tc>
                <w:tcPr>
                  <w:tcW w:w="1646" w:type="dxa"/>
                </w:tcPr>
                <w:p w14:paraId="40490A8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-0.021; 0.014</w:t>
                  </w:r>
                </w:p>
              </w:tc>
              <w:tc>
                <w:tcPr>
                  <w:tcW w:w="905" w:type="dxa"/>
                </w:tcPr>
                <w:p w14:paraId="4D25AA4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-0.36</w:t>
                  </w:r>
                </w:p>
              </w:tc>
              <w:tc>
                <w:tcPr>
                  <w:tcW w:w="992" w:type="dxa"/>
                </w:tcPr>
                <w:p w14:paraId="3902E38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0.717</w:t>
                  </w:r>
                </w:p>
              </w:tc>
            </w:tr>
            <w:tr w:rsidR="00631638" w:rsidRPr="00631638" w14:paraId="1E4A8DC7" w14:textId="77777777" w:rsidTr="00502E61">
              <w:tc>
                <w:tcPr>
                  <w:tcW w:w="2482" w:type="dxa"/>
                  <w:vMerge/>
                  <w:shd w:val="clear" w:color="auto" w:fill="D9E2F3" w:themeFill="accent1" w:themeFillTint="33"/>
                  <w:vAlign w:val="center"/>
                </w:tcPr>
                <w:p w14:paraId="78FBBBF2"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6C663536" w14:textId="77777777" w:rsidR="004470F4" w:rsidRPr="00631638" w:rsidRDefault="00EC3D3C"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Non-affective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affective </w:t>
                  </w:r>
                  <w:r w:rsidR="005A26A0" w:rsidRPr="00631638">
                    <w:rPr>
                      <w:rFonts w:ascii="Times New Roman" w:eastAsia="Times New Roman" w:hAnsi="Times New Roman"/>
                      <w:color w:val="000000" w:themeColor="text1"/>
                      <w:sz w:val="20"/>
                      <w:szCs w:val="20"/>
                      <w:lang w:eastAsia="de-DE"/>
                    </w:rPr>
                    <w:t>psychoses</w:t>
                  </w:r>
                </w:p>
              </w:tc>
              <w:tc>
                <w:tcPr>
                  <w:tcW w:w="910" w:type="dxa"/>
                </w:tcPr>
                <w:p w14:paraId="2814540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8 </w:t>
                  </w:r>
                  <w:r w:rsidRPr="00631638">
                    <w:rPr>
                      <w:rFonts w:ascii="Times New Roman" w:hAnsi="Times New Roman"/>
                      <w:i/>
                      <w:iCs/>
                      <w:color w:val="000000" w:themeColor="text1"/>
                      <w:sz w:val="20"/>
                      <w:szCs w:val="20"/>
                    </w:rPr>
                    <w:t>(8)</w:t>
                  </w:r>
                </w:p>
              </w:tc>
              <w:tc>
                <w:tcPr>
                  <w:tcW w:w="1004" w:type="dxa"/>
                </w:tcPr>
                <w:p w14:paraId="2EE84A5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0.062</w:t>
                  </w:r>
                </w:p>
              </w:tc>
              <w:tc>
                <w:tcPr>
                  <w:tcW w:w="993" w:type="dxa"/>
                </w:tcPr>
                <w:p w14:paraId="2077BAA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0.139</w:t>
                  </w:r>
                </w:p>
              </w:tc>
              <w:tc>
                <w:tcPr>
                  <w:tcW w:w="1646" w:type="dxa"/>
                </w:tcPr>
                <w:p w14:paraId="2C3F649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-0.211; 0.335</w:t>
                  </w:r>
                </w:p>
              </w:tc>
              <w:tc>
                <w:tcPr>
                  <w:tcW w:w="905" w:type="dxa"/>
                </w:tcPr>
                <w:p w14:paraId="1703C8B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0.44</w:t>
                  </w:r>
                </w:p>
              </w:tc>
              <w:tc>
                <w:tcPr>
                  <w:tcW w:w="992" w:type="dxa"/>
                </w:tcPr>
                <w:p w14:paraId="073884C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0.657</w:t>
                  </w:r>
                </w:p>
              </w:tc>
            </w:tr>
            <w:tr w:rsidR="00631638" w:rsidRPr="00631638" w14:paraId="033E04CE" w14:textId="77777777" w:rsidTr="00502E61">
              <w:tc>
                <w:tcPr>
                  <w:tcW w:w="2482" w:type="dxa"/>
                  <w:vMerge/>
                  <w:shd w:val="clear" w:color="auto" w:fill="D9E2F3" w:themeFill="accent1" w:themeFillTint="33"/>
                  <w:vAlign w:val="center"/>
                </w:tcPr>
                <w:p w14:paraId="2D2DC9B6"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50A00A5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FEP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chronic PD samples</w:t>
                  </w:r>
                </w:p>
              </w:tc>
              <w:tc>
                <w:tcPr>
                  <w:tcW w:w="910" w:type="dxa"/>
                </w:tcPr>
                <w:p w14:paraId="26BA2A9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8 </w:t>
                  </w:r>
                  <w:r w:rsidRPr="00631638">
                    <w:rPr>
                      <w:rFonts w:ascii="Times New Roman" w:hAnsi="Times New Roman"/>
                      <w:i/>
                      <w:iCs/>
                      <w:color w:val="000000" w:themeColor="text1"/>
                      <w:sz w:val="20"/>
                      <w:szCs w:val="20"/>
                    </w:rPr>
                    <w:t>(8)</w:t>
                  </w:r>
                </w:p>
              </w:tc>
              <w:tc>
                <w:tcPr>
                  <w:tcW w:w="1004" w:type="dxa"/>
                </w:tcPr>
                <w:p w14:paraId="4F009B0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-0.259</w:t>
                  </w:r>
                </w:p>
              </w:tc>
              <w:tc>
                <w:tcPr>
                  <w:tcW w:w="993" w:type="dxa"/>
                </w:tcPr>
                <w:p w14:paraId="6549246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0.167</w:t>
                  </w:r>
                </w:p>
              </w:tc>
              <w:tc>
                <w:tcPr>
                  <w:tcW w:w="1646" w:type="dxa"/>
                </w:tcPr>
                <w:p w14:paraId="420665B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-0.585; 0.068</w:t>
                  </w:r>
                </w:p>
              </w:tc>
              <w:tc>
                <w:tcPr>
                  <w:tcW w:w="905" w:type="dxa"/>
                </w:tcPr>
                <w:p w14:paraId="0A79500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-1.55</w:t>
                  </w:r>
                </w:p>
              </w:tc>
              <w:tc>
                <w:tcPr>
                  <w:tcW w:w="992" w:type="dxa"/>
                </w:tcPr>
                <w:p w14:paraId="6B003D5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0.121</w:t>
                  </w:r>
                </w:p>
              </w:tc>
            </w:tr>
            <w:tr w:rsidR="00631638" w:rsidRPr="00631638" w14:paraId="3EF79517" w14:textId="77777777" w:rsidTr="00502E61">
              <w:tc>
                <w:tcPr>
                  <w:tcW w:w="2482" w:type="dxa"/>
                  <w:vMerge/>
                  <w:shd w:val="clear" w:color="auto" w:fill="D9E2F3" w:themeFill="accent1" w:themeFillTint="33"/>
                  <w:vAlign w:val="center"/>
                </w:tcPr>
                <w:p w14:paraId="7D4B1059"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43BF2B6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Structured interview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unstructured clinical</w:t>
                  </w:r>
                  <w:r w:rsidR="00BF2FAF" w:rsidRPr="00631638">
                    <w:rPr>
                      <w:rFonts w:ascii="Times New Roman" w:eastAsia="Times New Roman" w:hAnsi="Times New Roman"/>
                      <w:color w:val="000000" w:themeColor="text1"/>
                      <w:sz w:val="20"/>
                      <w:szCs w:val="20"/>
                      <w:lang w:eastAsia="de-DE"/>
                    </w:rPr>
                    <w:t xml:space="preserve"> judgment</w:t>
                  </w:r>
                  <w:r w:rsidRPr="00631638">
                    <w:rPr>
                      <w:rFonts w:ascii="Times New Roman" w:eastAsia="Times New Roman" w:hAnsi="Times New Roman"/>
                      <w:color w:val="000000" w:themeColor="text1"/>
                      <w:sz w:val="20"/>
                      <w:szCs w:val="20"/>
                      <w:lang w:eastAsia="de-DE"/>
                    </w:rPr>
                    <w:t xml:space="preserve"> for PD diagnosis</w:t>
                  </w:r>
                </w:p>
              </w:tc>
              <w:tc>
                <w:tcPr>
                  <w:tcW w:w="910" w:type="dxa"/>
                </w:tcPr>
                <w:p w14:paraId="17F1161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8 </w:t>
                  </w:r>
                  <w:r w:rsidRPr="00631638">
                    <w:rPr>
                      <w:rFonts w:ascii="Times New Roman" w:hAnsi="Times New Roman"/>
                      <w:i/>
                      <w:iCs/>
                      <w:color w:val="000000" w:themeColor="text1"/>
                      <w:sz w:val="20"/>
                      <w:szCs w:val="20"/>
                    </w:rPr>
                    <w:t>(8)</w:t>
                  </w:r>
                </w:p>
              </w:tc>
              <w:tc>
                <w:tcPr>
                  <w:tcW w:w="1004" w:type="dxa"/>
                </w:tcPr>
                <w:p w14:paraId="16EA2E8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0.301</w:t>
                  </w:r>
                </w:p>
              </w:tc>
              <w:tc>
                <w:tcPr>
                  <w:tcW w:w="993" w:type="dxa"/>
                </w:tcPr>
                <w:p w14:paraId="3106C7C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0.154</w:t>
                  </w:r>
                </w:p>
              </w:tc>
              <w:tc>
                <w:tcPr>
                  <w:tcW w:w="1646" w:type="dxa"/>
                </w:tcPr>
                <w:p w14:paraId="6C2B10F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-0.005; 0.602</w:t>
                  </w:r>
                </w:p>
              </w:tc>
              <w:tc>
                <w:tcPr>
                  <w:tcW w:w="905" w:type="dxa"/>
                </w:tcPr>
                <w:p w14:paraId="4B37586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1.96</w:t>
                  </w:r>
                </w:p>
              </w:tc>
              <w:tc>
                <w:tcPr>
                  <w:tcW w:w="992" w:type="dxa"/>
                </w:tcPr>
                <w:p w14:paraId="254764E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0.050</w:t>
                  </w:r>
                </w:p>
              </w:tc>
            </w:tr>
            <w:tr w:rsidR="00631638" w:rsidRPr="00631638" w14:paraId="1DC4841C" w14:textId="77777777" w:rsidTr="00502E61">
              <w:tc>
                <w:tcPr>
                  <w:tcW w:w="2482" w:type="dxa"/>
                  <w:vMerge/>
                  <w:shd w:val="clear" w:color="auto" w:fill="D9E2F3" w:themeFill="accent1" w:themeFillTint="33"/>
                  <w:vAlign w:val="center"/>
                </w:tcPr>
                <w:p w14:paraId="3B1F67A7"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3ED8326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CTQ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any other instrument to assess CM</w:t>
                  </w:r>
                </w:p>
              </w:tc>
              <w:tc>
                <w:tcPr>
                  <w:tcW w:w="910" w:type="dxa"/>
                </w:tcPr>
                <w:p w14:paraId="0712973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8 </w:t>
                  </w:r>
                  <w:r w:rsidRPr="00631638">
                    <w:rPr>
                      <w:rFonts w:ascii="Times New Roman" w:hAnsi="Times New Roman"/>
                      <w:i/>
                      <w:iCs/>
                      <w:color w:val="000000" w:themeColor="text1"/>
                      <w:sz w:val="20"/>
                      <w:szCs w:val="20"/>
                    </w:rPr>
                    <w:t>(8)</w:t>
                  </w:r>
                </w:p>
              </w:tc>
              <w:tc>
                <w:tcPr>
                  <w:tcW w:w="1004" w:type="dxa"/>
                </w:tcPr>
                <w:p w14:paraId="6F403E9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-0.100</w:t>
                  </w:r>
                </w:p>
              </w:tc>
              <w:tc>
                <w:tcPr>
                  <w:tcW w:w="993" w:type="dxa"/>
                </w:tcPr>
                <w:p w14:paraId="0EAD513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0.136</w:t>
                  </w:r>
                </w:p>
              </w:tc>
              <w:tc>
                <w:tcPr>
                  <w:tcW w:w="1646" w:type="dxa"/>
                </w:tcPr>
                <w:p w14:paraId="2A116D4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-0.370; 0.166</w:t>
                  </w:r>
                </w:p>
              </w:tc>
              <w:tc>
                <w:tcPr>
                  <w:tcW w:w="905" w:type="dxa"/>
                </w:tcPr>
                <w:p w14:paraId="799AA69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-0.74</w:t>
                  </w:r>
                </w:p>
              </w:tc>
              <w:tc>
                <w:tcPr>
                  <w:tcW w:w="992" w:type="dxa"/>
                </w:tcPr>
                <w:p w14:paraId="3CF4FE1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0.460</w:t>
                  </w:r>
                </w:p>
              </w:tc>
            </w:tr>
            <w:tr w:rsidR="00631638" w:rsidRPr="00631638" w14:paraId="28233DCA" w14:textId="77777777" w:rsidTr="00502E61">
              <w:tc>
                <w:tcPr>
                  <w:tcW w:w="2482" w:type="dxa"/>
                  <w:vMerge/>
                  <w:shd w:val="clear" w:color="auto" w:fill="D9E2F3" w:themeFill="accent1" w:themeFillTint="33"/>
                  <w:vAlign w:val="center"/>
                </w:tcPr>
                <w:p w14:paraId="170CF227"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66B27CA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Self-report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w:t>
                  </w:r>
                  <w:r w:rsidR="005A26A0" w:rsidRPr="00631638">
                    <w:rPr>
                      <w:rFonts w:ascii="Times New Roman" w:eastAsia="Times New Roman" w:hAnsi="Times New Roman"/>
                      <w:color w:val="000000" w:themeColor="text1"/>
                      <w:sz w:val="20"/>
                      <w:szCs w:val="20"/>
                      <w:lang w:eastAsia="de-DE"/>
                    </w:rPr>
                    <w:t>clinician judgment</w:t>
                  </w:r>
                  <w:r w:rsidRPr="00631638">
                    <w:rPr>
                      <w:rFonts w:ascii="Times New Roman" w:eastAsia="Times New Roman" w:hAnsi="Times New Roman"/>
                      <w:color w:val="000000" w:themeColor="text1"/>
                      <w:sz w:val="20"/>
                      <w:szCs w:val="20"/>
                      <w:lang w:eastAsia="de-DE"/>
                    </w:rPr>
                    <w:t xml:space="preserve"> to assess social </w:t>
                  </w:r>
                  <w:r w:rsidR="00157DC5" w:rsidRPr="00631638">
                    <w:rPr>
                      <w:rFonts w:ascii="Times New Roman" w:eastAsia="Times New Roman" w:hAnsi="Times New Roman"/>
                      <w:color w:val="000000" w:themeColor="text1"/>
                      <w:sz w:val="20"/>
                      <w:szCs w:val="20"/>
                      <w:lang w:eastAsia="de-DE"/>
                    </w:rPr>
                    <w:t>functioning</w:t>
                  </w:r>
                </w:p>
              </w:tc>
              <w:tc>
                <w:tcPr>
                  <w:tcW w:w="910" w:type="dxa"/>
                </w:tcPr>
                <w:p w14:paraId="6866407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8 </w:t>
                  </w:r>
                  <w:r w:rsidRPr="00631638">
                    <w:rPr>
                      <w:rFonts w:ascii="Times New Roman" w:hAnsi="Times New Roman"/>
                      <w:i/>
                      <w:iCs/>
                      <w:color w:val="000000" w:themeColor="text1"/>
                      <w:sz w:val="20"/>
                      <w:szCs w:val="20"/>
                    </w:rPr>
                    <w:t>(8)</w:t>
                  </w:r>
                </w:p>
              </w:tc>
              <w:tc>
                <w:tcPr>
                  <w:tcW w:w="1004" w:type="dxa"/>
                </w:tcPr>
                <w:p w14:paraId="35C39E2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-0.027</w:t>
                  </w:r>
                </w:p>
              </w:tc>
              <w:tc>
                <w:tcPr>
                  <w:tcW w:w="993" w:type="dxa"/>
                </w:tcPr>
                <w:p w14:paraId="2C96E2E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0.015</w:t>
                  </w:r>
                </w:p>
              </w:tc>
              <w:tc>
                <w:tcPr>
                  <w:tcW w:w="1646" w:type="dxa"/>
                </w:tcPr>
                <w:p w14:paraId="338AD21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-0.038; 0.273</w:t>
                  </w:r>
                </w:p>
              </w:tc>
              <w:tc>
                <w:tcPr>
                  <w:tcW w:w="905" w:type="dxa"/>
                </w:tcPr>
                <w:p w14:paraId="6FAA9BF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-0.18</w:t>
                  </w:r>
                </w:p>
              </w:tc>
              <w:tc>
                <w:tcPr>
                  <w:tcW w:w="992" w:type="dxa"/>
                </w:tcPr>
                <w:p w14:paraId="7F2E23E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0.859</w:t>
                  </w:r>
                </w:p>
              </w:tc>
            </w:tr>
            <w:tr w:rsidR="00631638" w:rsidRPr="00631638" w14:paraId="206D928C" w14:textId="77777777" w:rsidTr="00502E61">
              <w:trPr>
                <w:trHeight w:val="421"/>
              </w:trPr>
              <w:tc>
                <w:tcPr>
                  <w:tcW w:w="2482" w:type="dxa"/>
                  <w:vMerge/>
                  <w:shd w:val="clear" w:color="auto" w:fill="D9E2F3" w:themeFill="accent1" w:themeFillTint="33"/>
                  <w:vAlign w:val="center"/>
                </w:tcPr>
                <w:p w14:paraId="6B063A22"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68F11CB1"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eastAsia="Times New Roman" w:hAnsi="Times New Roman"/>
                      <w:b/>
                      <w:bCs/>
                      <w:color w:val="000000" w:themeColor="text1"/>
                      <w:sz w:val="20"/>
                      <w:szCs w:val="20"/>
                      <w:lang w:eastAsia="de-DE"/>
                    </w:rPr>
                    <w:t>Study quality (NOS rating)</w:t>
                  </w:r>
                </w:p>
              </w:tc>
              <w:tc>
                <w:tcPr>
                  <w:tcW w:w="910" w:type="dxa"/>
                </w:tcPr>
                <w:p w14:paraId="04E69356"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 xml:space="preserve">8 </w:t>
                  </w:r>
                  <w:r w:rsidRPr="00631638">
                    <w:rPr>
                      <w:rFonts w:ascii="Times New Roman" w:hAnsi="Times New Roman"/>
                      <w:b/>
                      <w:bCs/>
                      <w:i/>
                      <w:iCs/>
                      <w:color w:val="000000" w:themeColor="text1"/>
                      <w:sz w:val="20"/>
                      <w:szCs w:val="20"/>
                    </w:rPr>
                    <w:t>(8)</w:t>
                  </w:r>
                </w:p>
              </w:tc>
              <w:tc>
                <w:tcPr>
                  <w:tcW w:w="1004" w:type="dxa"/>
                </w:tcPr>
                <w:p w14:paraId="1CAF0656"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-0.132</w:t>
                  </w:r>
                </w:p>
              </w:tc>
              <w:tc>
                <w:tcPr>
                  <w:tcW w:w="993" w:type="dxa"/>
                </w:tcPr>
                <w:p w14:paraId="0192DEA6"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0.048</w:t>
                  </w:r>
                </w:p>
              </w:tc>
              <w:tc>
                <w:tcPr>
                  <w:tcW w:w="1646" w:type="dxa"/>
                </w:tcPr>
                <w:p w14:paraId="7A742BC4"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-0.023; -0.038</w:t>
                  </w:r>
                </w:p>
              </w:tc>
              <w:tc>
                <w:tcPr>
                  <w:tcW w:w="905" w:type="dxa"/>
                </w:tcPr>
                <w:p w14:paraId="55BFF783"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-2.75</w:t>
                  </w:r>
                </w:p>
              </w:tc>
              <w:tc>
                <w:tcPr>
                  <w:tcW w:w="992" w:type="dxa"/>
                </w:tcPr>
                <w:p w14:paraId="408744F7"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0.006</w:t>
                  </w:r>
                </w:p>
              </w:tc>
            </w:tr>
            <w:tr w:rsidR="00631638" w:rsidRPr="00631638" w14:paraId="54FC7B25" w14:textId="77777777" w:rsidTr="00502E61">
              <w:trPr>
                <w:trHeight w:val="152"/>
              </w:trPr>
              <w:tc>
                <w:tcPr>
                  <w:tcW w:w="2482" w:type="dxa"/>
                  <w:shd w:val="clear" w:color="auto" w:fill="D9E2F3" w:themeFill="accent1" w:themeFillTint="33"/>
                  <w:vAlign w:val="center"/>
                </w:tcPr>
                <w:p w14:paraId="269BBE08"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Occupational Functioning</w:t>
                  </w:r>
                </w:p>
              </w:tc>
              <w:tc>
                <w:tcPr>
                  <w:tcW w:w="5527" w:type="dxa"/>
                  <w:shd w:val="clear" w:color="auto" w:fill="D9E2F3" w:themeFill="accent1" w:themeFillTint="33"/>
                </w:tcPr>
                <w:p w14:paraId="3FD60316" w14:textId="77777777" w:rsidR="004470F4" w:rsidRPr="00631638" w:rsidRDefault="004470F4" w:rsidP="004470F4">
                  <w:pPr>
                    <w:spacing w:line="276" w:lineRule="auto"/>
                    <w:rPr>
                      <w:rFonts w:ascii="Times New Roman" w:eastAsia="Times New Roman" w:hAnsi="Times New Roman"/>
                      <w:color w:val="000000" w:themeColor="text1"/>
                      <w:sz w:val="20"/>
                      <w:szCs w:val="20"/>
                      <w:lang w:eastAsia="de-DE"/>
                    </w:rPr>
                  </w:pPr>
                </w:p>
              </w:tc>
              <w:tc>
                <w:tcPr>
                  <w:tcW w:w="910" w:type="dxa"/>
                  <w:shd w:val="clear" w:color="auto" w:fill="D9E2F3" w:themeFill="accent1" w:themeFillTint="33"/>
                </w:tcPr>
                <w:p w14:paraId="10413617" w14:textId="77777777" w:rsidR="004470F4" w:rsidRPr="00631638" w:rsidRDefault="004470F4" w:rsidP="004470F4">
                  <w:pPr>
                    <w:spacing w:line="276" w:lineRule="auto"/>
                    <w:rPr>
                      <w:rFonts w:ascii="Times New Roman" w:hAnsi="Times New Roman"/>
                      <w:color w:val="000000" w:themeColor="text1"/>
                      <w:sz w:val="20"/>
                      <w:szCs w:val="20"/>
                    </w:rPr>
                  </w:pPr>
                </w:p>
              </w:tc>
              <w:tc>
                <w:tcPr>
                  <w:tcW w:w="1004" w:type="dxa"/>
                  <w:shd w:val="clear" w:color="auto" w:fill="D9E2F3" w:themeFill="accent1" w:themeFillTint="33"/>
                </w:tcPr>
                <w:p w14:paraId="30C4D4B1" w14:textId="77777777" w:rsidR="004470F4" w:rsidRPr="00631638" w:rsidRDefault="004470F4" w:rsidP="004470F4">
                  <w:pPr>
                    <w:spacing w:line="276" w:lineRule="auto"/>
                    <w:rPr>
                      <w:rFonts w:ascii="Times New Roman" w:hAnsi="Times New Roman"/>
                      <w:color w:val="000000" w:themeColor="text1"/>
                      <w:sz w:val="20"/>
                      <w:szCs w:val="20"/>
                    </w:rPr>
                  </w:pPr>
                </w:p>
              </w:tc>
              <w:tc>
                <w:tcPr>
                  <w:tcW w:w="993" w:type="dxa"/>
                  <w:shd w:val="clear" w:color="auto" w:fill="D9E2F3" w:themeFill="accent1" w:themeFillTint="33"/>
                </w:tcPr>
                <w:p w14:paraId="0A2056F5" w14:textId="77777777" w:rsidR="004470F4" w:rsidRPr="00631638" w:rsidRDefault="004470F4" w:rsidP="004470F4">
                  <w:pPr>
                    <w:spacing w:line="276" w:lineRule="auto"/>
                    <w:rPr>
                      <w:rFonts w:ascii="Times New Roman" w:hAnsi="Times New Roman"/>
                      <w:color w:val="000000" w:themeColor="text1"/>
                      <w:sz w:val="20"/>
                      <w:szCs w:val="20"/>
                    </w:rPr>
                  </w:pPr>
                </w:p>
              </w:tc>
              <w:tc>
                <w:tcPr>
                  <w:tcW w:w="1646" w:type="dxa"/>
                  <w:shd w:val="clear" w:color="auto" w:fill="D9E2F3" w:themeFill="accent1" w:themeFillTint="33"/>
                </w:tcPr>
                <w:p w14:paraId="15B4A184" w14:textId="77777777" w:rsidR="004470F4" w:rsidRPr="00631638" w:rsidRDefault="004470F4" w:rsidP="004470F4">
                  <w:pPr>
                    <w:spacing w:line="276" w:lineRule="auto"/>
                    <w:rPr>
                      <w:rFonts w:ascii="Times New Roman" w:hAnsi="Times New Roman"/>
                      <w:color w:val="000000" w:themeColor="text1"/>
                      <w:sz w:val="20"/>
                      <w:szCs w:val="20"/>
                    </w:rPr>
                  </w:pPr>
                </w:p>
              </w:tc>
              <w:tc>
                <w:tcPr>
                  <w:tcW w:w="905" w:type="dxa"/>
                  <w:shd w:val="clear" w:color="auto" w:fill="D9E2F3" w:themeFill="accent1" w:themeFillTint="33"/>
                </w:tcPr>
                <w:p w14:paraId="4DA4F462" w14:textId="77777777" w:rsidR="004470F4" w:rsidRPr="00631638" w:rsidRDefault="004470F4" w:rsidP="004470F4">
                  <w:pPr>
                    <w:spacing w:line="276" w:lineRule="auto"/>
                    <w:rPr>
                      <w:rFonts w:ascii="Times New Roman" w:hAnsi="Times New Roman"/>
                      <w:color w:val="000000" w:themeColor="text1"/>
                      <w:sz w:val="20"/>
                      <w:szCs w:val="20"/>
                    </w:rPr>
                  </w:pPr>
                </w:p>
              </w:tc>
              <w:tc>
                <w:tcPr>
                  <w:tcW w:w="992" w:type="dxa"/>
                  <w:shd w:val="clear" w:color="auto" w:fill="D9E2F3" w:themeFill="accent1" w:themeFillTint="33"/>
                </w:tcPr>
                <w:p w14:paraId="4C402C9E" w14:textId="77777777" w:rsidR="004470F4" w:rsidRPr="00631638" w:rsidRDefault="004470F4" w:rsidP="004470F4">
                  <w:pPr>
                    <w:spacing w:line="276" w:lineRule="auto"/>
                    <w:rPr>
                      <w:rFonts w:ascii="Times New Roman" w:hAnsi="Times New Roman"/>
                      <w:color w:val="000000" w:themeColor="text1"/>
                      <w:sz w:val="20"/>
                      <w:szCs w:val="20"/>
                    </w:rPr>
                  </w:pPr>
                </w:p>
              </w:tc>
            </w:tr>
            <w:tr w:rsidR="00631638" w:rsidRPr="00631638" w14:paraId="1C101E46" w14:textId="77777777" w:rsidTr="00502E61">
              <w:tc>
                <w:tcPr>
                  <w:tcW w:w="2482" w:type="dxa"/>
                  <w:vMerge w:val="restart"/>
                  <w:shd w:val="clear" w:color="auto" w:fill="D9E2F3" w:themeFill="accent1" w:themeFillTint="33"/>
                  <w:vAlign w:val="center"/>
                </w:tcPr>
                <w:p w14:paraId="750D1ACC" w14:textId="77777777" w:rsidR="004470F4" w:rsidRPr="00631638" w:rsidRDefault="005044BF"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Overall</w:t>
                  </w:r>
                  <w:r w:rsidR="004470F4" w:rsidRPr="00631638">
                    <w:rPr>
                      <w:rFonts w:ascii="Times New Roman" w:hAnsi="Times New Roman"/>
                      <w:b/>
                      <w:bCs/>
                      <w:color w:val="000000" w:themeColor="text1"/>
                      <w:sz w:val="20"/>
                      <w:szCs w:val="20"/>
                    </w:rPr>
                    <w:t xml:space="preserve"> CM</w:t>
                  </w:r>
                </w:p>
              </w:tc>
              <w:tc>
                <w:tcPr>
                  <w:tcW w:w="5527" w:type="dxa"/>
                </w:tcPr>
                <w:p w14:paraId="12C9F49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Mean age</w:t>
                  </w:r>
                </w:p>
              </w:tc>
              <w:tc>
                <w:tcPr>
                  <w:tcW w:w="910" w:type="dxa"/>
                </w:tcPr>
                <w:p w14:paraId="68B89DF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12 </w:t>
                  </w:r>
                  <w:r w:rsidRPr="00631638">
                    <w:rPr>
                      <w:rFonts w:ascii="Times New Roman" w:hAnsi="Times New Roman"/>
                      <w:i/>
                      <w:iCs/>
                      <w:color w:val="000000" w:themeColor="text1"/>
                      <w:sz w:val="20"/>
                      <w:szCs w:val="20"/>
                    </w:rPr>
                    <w:t>(13)</w:t>
                  </w:r>
                </w:p>
              </w:tc>
              <w:tc>
                <w:tcPr>
                  <w:tcW w:w="1004" w:type="dxa"/>
                </w:tcPr>
                <w:p w14:paraId="0D91028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0.007</w:t>
                  </w:r>
                </w:p>
              </w:tc>
              <w:tc>
                <w:tcPr>
                  <w:tcW w:w="993" w:type="dxa"/>
                </w:tcPr>
                <w:p w14:paraId="0F1A707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0.004</w:t>
                  </w:r>
                </w:p>
              </w:tc>
              <w:tc>
                <w:tcPr>
                  <w:tcW w:w="1646" w:type="dxa"/>
                </w:tcPr>
                <w:p w14:paraId="0459A8B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-0.011; 0.016</w:t>
                  </w:r>
                </w:p>
              </w:tc>
              <w:tc>
                <w:tcPr>
                  <w:tcW w:w="905" w:type="dxa"/>
                </w:tcPr>
                <w:p w14:paraId="7EAAA81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01.71</w:t>
                  </w:r>
                </w:p>
              </w:tc>
              <w:tc>
                <w:tcPr>
                  <w:tcW w:w="992" w:type="dxa"/>
                </w:tcPr>
                <w:p w14:paraId="73FF168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0.087</w:t>
                  </w:r>
                </w:p>
              </w:tc>
            </w:tr>
            <w:tr w:rsidR="00631638" w:rsidRPr="00631638" w14:paraId="1E8E5B4B" w14:textId="77777777" w:rsidTr="00502E61">
              <w:tc>
                <w:tcPr>
                  <w:tcW w:w="2482" w:type="dxa"/>
                  <w:vMerge/>
                  <w:shd w:val="clear" w:color="auto" w:fill="D9E2F3" w:themeFill="accent1" w:themeFillTint="33"/>
                  <w:vAlign w:val="center"/>
                </w:tcPr>
                <w:p w14:paraId="31662631"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36D3F99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Sex (% male)</w:t>
                  </w:r>
                </w:p>
              </w:tc>
              <w:tc>
                <w:tcPr>
                  <w:tcW w:w="910" w:type="dxa"/>
                </w:tcPr>
                <w:p w14:paraId="7D1A32B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11 </w:t>
                  </w:r>
                  <w:r w:rsidRPr="00631638">
                    <w:rPr>
                      <w:rFonts w:ascii="Times New Roman" w:hAnsi="Times New Roman"/>
                      <w:i/>
                      <w:iCs/>
                      <w:color w:val="000000" w:themeColor="text1"/>
                      <w:sz w:val="20"/>
                      <w:szCs w:val="20"/>
                    </w:rPr>
                    <w:t>(11)</w:t>
                  </w:r>
                </w:p>
              </w:tc>
              <w:tc>
                <w:tcPr>
                  <w:tcW w:w="1004" w:type="dxa"/>
                </w:tcPr>
                <w:p w14:paraId="7118D77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0.002</w:t>
                  </w:r>
                </w:p>
              </w:tc>
              <w:tc>
                <w:tcPr>
                  <w:tcW w:w="993" w:type="dxa"/>
                </w:tcPr>
                <w:p w14:paraId="610FF96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0.004</w:t>
                  </w:r>
                </w:p>
              </w:tc>
              <w:tc>
                <w:tcPr>
                  <w:tcW w:w="1646" w:type="dxa"/>
                </w:tcPr>
                <w:p w14:paraId="3CDEDAC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-0.007; 0.102</w:t>
                  </w:r>
                </w:p>
              </w:tc>
              <w:tc>
                <w:tcPr>
                  <w:tcW w:w="905" w:type="dxa"/>
                </w:tcPr>
                <w:p w14:paraId="4C7BC44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0.34</w:t>
                  </w:r>
                </w:p>
              </w:tc>
              <w:tc>
                <w:tcPr>
                  <w:tcW w:w="992" w:type="dxa"/>
                </w:tcPr>
                <w:p w14:paraId="4325DCA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0.733</w:t>
                  </w:r>
                </w:p>
              </w:tc>
            </w:tr>
            <w:tr w:rsidR="00631638" w:rsidRPr="00631638" w14:paraId="22738088" w14:textId="77777777" w:rsidTr="00502E61">
              <w:tc>
                <w:tcPr>
                  <w:tcW w:w="2482" w:type="dxa"/>
                  <w:vMerge/>
                  <w:shd w:val="clear" w:color="auto" w:fill="D9E2F3" w:themeFill="accent1" w:themeFillTint="33"/>
                  <w:vAlign w:val="center"/>
                </w:tcPr>
                <w:p w14:paraId="56510C4F"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7E521826" w14:textId="77777777" w:rsidR="004470F4" w:rsidRPr="00631638" w:rsidRDefault="00EC3D3C"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Non-affective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affective </w:t>
                  </w:r>
                  <w:r w:rsidR="005A26A0" w:rsidRPr="00631638">
                    <w:rPr>
                      <w:rFonts w:ascii="Times New Roman" w:eastAsia="Times New Roman" w:hAnsi="Times New Roman"/>
                      <w:color w:val="000000" w:themeColor="text1"/>
                      <w:sz w:val="20"/>
                      <w:szCs w:val="20"/>
                      <w:lang w:eastAsia="de-DE"/>
                    </w:rPr>
                    <w:t>psychoses</w:t>
                  </w:r>
                </w:p>
              </w:tc>
              <w:tc>
                <w:tcPr>
                  <w:tcW w:w="910" w:type="dxa"/>
                </w:tcPr>
                <w:p w14:paraId="2E7567C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12 </w:t>
                  </w:r>
                  <w:r w:rsidRPr="00631638">
                    <w:rPr>
                      <w:rFonts w:ascii="Times New Roman" w:hAnsi="Times New Roman"/>
                      <w:i/>
                      <w:iCs/>
                      <w:color w:val="000000" w:themeColor="text1"/>
                      <w:sz w:val="20"/>
                      <w:szCs w:val="20"/>
                    </w:rPr>
                    <w:t>(13)</w:t>
                  </w:r>
                </w:p>
              </w:tc>
              <w:tc>
                <w:tcPr>
                  <w:tcW w:w="1004" w:type="dxa"/>
                </w:tcPr>
                <w:p w14:paraId="691A645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-0.117</w:t>
                  </w:r>
                </w:p>
              </w:tc>
              <w:tc>
                <w:tcPr>
                  <w:tcW w:w="993" w:type="dxa"/>
                </w:tcPr>
                <w:p w14:paraId="3488B99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0.113</w:t>
                  </w:r>
                </w:p>
              </w:tc>
              <w:tc>
                <w:tcPr>
                  <w:tcW w:w="1646" w:type="dxa"/>
                </w:tcPr>
                <w:p w14:paraId="7C44E17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-0.340; -0.105</w:t>
                  </w:r>
                </w:p>
              </w:tc>
              <w:tc>
                <w:tcPr>
                  <w:tcW w:w="905" w:type="dxa"/>
                </w:tcPr>
                <w:p w14:paraId="7989BB7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-1.03</w:t>
                  </w:r>
                </w:p>
              </w:tc>
              <w:tc>
                <w:tcPr>
                  <w:tcW w:w="992" w:type="dxa"/>
                </w:tcPr>
                <w:p w14:paraId="33E9912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0.302</w:t>
                  </w:r>
                </w:p>
              </w:tc>
            </w:tr>
            <w:tr w:rsidR="00631638" w:rsidRPr="00631638" w14:paraId="6E8C35A3" w14:textId="77777777" w:rsidTr="00502E61">
              <w:tc>
                <w:tcPr>
                  <w:tcW w:w="2482" w:type="dxa"/>
                  <w:vMerge/>
                  <w:shd w:val="clear" w:color="auto" w:fill="D9E2F3" w:themeFill="accent1" w:themeFillTint="33"/>
                  <w:vAlign w:val="center"/>
                </w:tcPr>
                <w:p w14:paraId="4416ADAF"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3511E8F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FEP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chronic PD samples</w:t>
                  </w:r>
                </w:p>
              </w:tc>
              <w:tc>
                <w:tcPr>
                  <w:tcW w:w="910" w:type="dxa"/>
                </w:tcPr>
                <w:p w14:paraId="0B23362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12 </w:t>
                  </w:r>
                  <w:r w:rsidRPr="00631638">
                    <w:rPr>
                      <w:rFonts w:ascii="Times New Roman" w:hAnsi="Times New Roman"/>
                      <w:i/>
                      <w:iCs/>
                      <w:color w:val="000000" w:themeColor="text1"/>
                      <w:sz w:val="20"/>
                      <w:szCs w:val="20"/>
                    </w:rPr>
                    <w:t>(13)</w:t>
                  </w:r>
                </w:p>
              </w:tc>
              <w:tc>
                <w:tcPr>
                  <w:tcW w:w="1004" w:type="dxa"/>
                </w:tcPr>
                <w:p w14:paraId="60E0672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0.073</w:t>
                  </w:r>
                </w:p>
              </w:tc>
              <w:tc>
                <w:tcPr>
                  <w:tcW w:w="993" w:type="dxa"/>
                </w:tcPr>
                <w:p w14:paraId="1BE1405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0.069</w:t>
                  </w:r>
                </w:p>
              </w:tc>
              <w:tc>
                <w:tcPr>
                  <w:tcW w:w="1646" w:type="dxa"/>
                </w:tcPr>
                <w:p w14:paraId="2B6E444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-0.061; 0.208</w:t>
                  </w:r>
                </w:p>
              </w:tc>
              <w:tc>
                <w:tcPr>
                  <w:tcW w:w="905" w:type="dxa"/>
                </w:tcPr>
                <w:p w14:paraId="403DA57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1.07</w:t>
                  </w:r>
                </w:p>
              </w:tc>
              <w:tc>
                <w:tcPr>
                  <w:tcW w:w="992" w:type="dxa"/>
                </w:tcPr>
                <w:p w14:paraId="1800B77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0.286</w:t>
                  </w:r>
                </w:p>
              </w:tc>
            </w:tr>
            <w:tr w:rsidR="00631638" w:rsidRPr="00631638" w14:paraId="13ADEBF9" w14:textId="77777777" w:rsidTr="00502E61">
              <w:tc>
                <w:tcPr>
                  <w:tcW w:w="2482" w:type="dxa"/>
                  <w:vMerge/>
                  <w:shd w:val="clear" w:color="auto" w:fill="D9E2F3" w:themeFill="accent1" w:themeFillTint="33"/>
                  <w:vAlign w:val="center"/>
                </w:tcPr>
                <w:p w14:paraId="13F29864"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5CCCF6A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Structured interview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unstructured clinical </w:t>
                  </w:r>
                  <w:r w:rsidR="00BF2FAF" w:rsidRPr="00631638">
                    <w:rPr>
                      <w:rFonts w:ascii="Times New Roman" w:eastAsia="Times New Roman" w:hAnsi="Times New Roman"/>
                      <w:color w:val="000000" w:themeColor="text1"/>
                      <w:sz w:val="20"/>
                      <w:szCs w:val="20"/>
                      <w:lang w:eastAsia="de-DE"/>
                    </w:rPr>
                    <w:t>judgment</w:t>
                  </w:r>
                  <w:r w:rsidRPr="00631638">
                    <w:rPr>
                      <w:rFonts w:ascii="Times New Roman" w:eastAsia="Times New Roman" w:hAnsi="Times New Roman"/>
                      <w:color w:val="000000" w:themeColor="text1"/>
                      <w:sz w:val="20"/>
                      <w:szCs w:val="20"/>
                      <w:lang w:eastAsia="de-DE"/>
                    </w:rPr>
                    <w:t xml:space="preserve"> for PD diagnosis</w:t>
                  </w:r>
                </w:p>
              </w:tc>
              <w:tc>
                <w:tcPr>
                  <w:tcW w:w="910" w:type="dxa"/>
                </w:tcPr>
                <w:p w14:paraId="3E1EC1E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12 </w:t>
                  </w:r>
                  <w:r w:rsidRPr="00631638">
                    <w:rPr>
                      <w:rFonts w:ascii="Times New Roman" w:hAnsi="Times New Roman"/>
                      <w:i/>
                      <w:iCs/>
                      <w:color w:val="000000" w:themeColor="text1"/>
                      <w:sz w:val="20"/>
                      <w:szCs w:val="20"/>
                    </w:rPr>
                    <w:t>(13)</w:t>
                  </w:r>
                </w:p>
              </w:tc>
              <w:tc>
                <w:tcPr>
                  <w:tcW w:w="1004" w:type="dxa"/>
                </w:tcPr>
                <w:p w14:paraId="3D0189F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-0.001</w:t>
                  </w:r>
                </w:p>
              </w:tc>
              <w:tc>
                <w:tcPr>
                  <w:tcW w:w="993" w:type="dxa"/>
                </w:tcPr>
                <w:p w14:paraId="7F16BAC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0.075</w:t>
                  </w:r>
                </w:p>
              </w:tc>
              <w:tc>
                <w:tcPr>
                  <w:tcW w:w="1646" w:type="dxa"/>
                </w:tcPr>
                <w:p w14:paraId="260802F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-0.149; 0.146</w:t>
                  </w:r>
                </w:p>
              </w:tc>
              <w:tc>
                <w:tcPr>
                  <w:tcW w:w="905" w:type="dxa"/>
                </w:tcPr>
                <w:p w14:paraId="1C65964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-0.02</w:t>
                  </w:r>
                </w:p>
              </w:tc>
              <w:tc>
                <w:tcPr>
                  <w:tcW w:w="992" w:type="dxa"/>
                </w:tcPr>
                <w:p w14:paraId="004289D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0.986</w:t>
                  </w:r>
                </w:p>
              </w:tc>
            </w:tr>
            <w:tr w:rsidR="00631638" w:rsidRPr="00631638" w14:paraId="35B2DBE5" w14:textId="77777777" w:rsidTr="00502E61">
              <w:tc>
                <w:tcPr>
                  <w:tcW w:w="2482" w:type="dxa"/>
                  <w:vMerge/>
                  <w:shd w:val="clear" w:color="auto" w:fill="D9E2F3" w:themeFill="accent1" w:themeFillTint="33"/>
                  <w:vAlign w:val="center"/>
                </w:tcPr>
                <w:p w14:paraId="12426928"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18C8E02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CTQ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any other instrument to assess CM</w:t>
                  </w:r>
                </w:p>
              </w:tc>
              <w:tc>
                <w:tcPr>
                  <w:tcW w:w="910" w:type="dxa"/>
                </w:tcPr>
                <w:p w14:paraId="6D4B31A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12 </w:t>
                  </w:r>
                  <w:r w:rsidRPr="00631638">
                    <w:rPr>
                      <w:rFonts w:ascii="Times New Roman" w:hAnsi="Times New Roman"/>
                      <w:i/>
                      <w:iCs/>
                      <w:color w:val="000000" w:themeColor="text1"/>
                      <w:sz w:val="20"/>
                      <w:szCs w:val="20"/>
                    </w:rPr>
                    <w:t>(13)</w:t>
                  </w:r>
                </w:p>
              </w:tc>
              <w:tc>
                <w:tcPr>
                  <w:tcW w:w="1004" w:type="dxa"/>
                </w:tcPr>
                <w:p w14:paraId="78BCB3A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0.052</w:t>
                  </w:r>
                </w:p>
              </w:tc>
              <w:tc>
                <w:tcPr>
                  <w:tcW w:w="993" w:type="dxa"/>
                </w:tcPr>
                <w:p w14:paraId="7A44235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0.077</w:t>
                  </w:r>
                </w:p>
              </w:tc>
              <w:tc>
                <w:tcPr>
                  <w:tcW w:w="1646" w:type="dxa"/>
                </w:tcPr>
                <w:p w14:paraId="230CCA8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-0.100; 0.203</w:t>
                  </w:r>
                </w:p>
              </w:tc>
              <w:tc>
                <w:tcPr>
                  <w:tcW w:w="905" w:type="dxa"/>
                </w:tcPr>
                <w:p w14:paraId="3CC3462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0.67</w:t>
                  </w:r>
                </w:p>
              </w:tc>
              <w:tc>
                <w:tcPr>
                  <w:tcW w:w="992" w:type="dxa"/>
                </w:tcPr>
                <w:p w14:paraId="2A66680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0.503</w:t>
                  </w:r>
                </w:p>
              </w:tc>
            </w:tr>
            <w:tr w:rsidR="00631638" w:rsidRPr="00631638" w14:paraId="145D2D79" w14:textId="77777777" w:rsidTr="00502E61">
              <w:tc>
                <w:tcPr>
                  <w:tcW w:w="2482" w:type="dxa"/>
                  <w:vMerge/>
                  <w:shd w:val="clear" w:color="auto" w:fill="D9E2F3" w:themeFill="accent1" w:themeFillTint="33"/>
                  <w:vAlign w:val="center"/>
                </w:tcPr>
                <w:p w14:paraId="29AAAEDE"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140349D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Self-report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w:t>
                  </w:r>
                  <w:r w:rsidR="005A26A0" w:rsidRPr="00631638">
                    <w:rPr>
                      <w:rFonts w:ascii="Times New Roman" w:eastAsia="Times New Roman" w:hAnsi="Times New Roman"/>
                      <w:color w:val="000000" w:themeColor="text1"/>
                      <w:sz w:val="20"/>
                      <w:szCs w:val="20"/>
                      <w:lang w:eastAsia="de-DE"/>
                    </w:rPr>
                    <w:t>clinician judgment</w:t>
                  </w:r>
                  <w:r w:rsidRPr="00631638">
                    <w:rPr>
                      <w:rFonts w:ascii="Times New Roman" w:eastAsia="Times New Roman" w:hAnsi="Times New Roman"/>
                      <w:color w:val="000000" w:themeColor="text1"/>
                      <w:sz w:val="20"/>
                      <w:szCs w:val="20"/>
                      <w:lang w:eastAsia="de-DE"/>
                    </w:rPr>
                    <w:t xml:space="preserve"> to assess social </w:t>
                  </w:r>
                  <w:r w:rsidR="00157DC5" w:rsidRPr="00631638">
                    <w:rPr>
                      <w:rFonts w:ascii="Times New Roman" w:eastAsia="Times New Roman" w:hAnsi="Times New Roman"/>
                      <w:color w:val="000000" w:themeColor="text1"/>
                      <w:sz w:val="20"/>
                      <w:szCs w:val="20"/>
                      <w:lang w:eastAsia="de-DE"/>
                    </w:rPr>
                    <w:t>functioning</w:t>
                  </w:r>
                </w:p>
              </w:tc>
              <w:tc>
                <w:tcPr>
                  <w:tcW w:w="910" w:type="dxa"/>
                </w:tcPr>
                <w:p w14:paraId="5D34E37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12 </w:t>
                  </w:r>
                  <w:r w:rsidRPr="00631638">
                    <w:rPr>
                      <w:rFonts w:ascii="Times New Roman" w:hAnsi="Times New Roman"/>
                      <w:i/>
                      <w:iCs/>
                      <w:color w:val="000000" w:themeColor="text1"/>
                      <w:sz w:val="20"/>
                      <w:szCs w:val="20"/>
                    </w:rPr>
                    <w:t>(13)</w:t>
                  </w:r>
                </w:p>
              </w:tc>
              <w:tc>
                <w:tcPr>
                  <w:tcW w:w="1004" w:type="dxa"/>
                </w:tcPr>
                <w:p w14:paraId="51066F8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0.103</w:t>
                  </w:r>
                </w:p>
              </w:tc>
              <w:tc>
                <w:tcPr>
                  <w:tcW w:w="993" w:type="dxa"/>
                </w:tcPr>
                <w:p w14:paraId="7EF20D3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0.060</w:t>
                  </w:r>
                </w:p>
              </w:tc>
              <w:tc>
                <w:tcPr>
                  <w:tcW w:w="1646" w:type="dxa"/>
                </w:tcPr>
                <w:p w14:paraId="26F31D5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-0.015; 0.221</w:t>
                  </w:r>
                </w:p>
              </w:tc>
              <w:tc>
                <w:tcPr>
                  <w:tcW w:w="905" w:type="dxa"/>
                </w:tcPr>
                <w:p w14:paraId="57B9DC1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1.71</w:t>
                  </w:r>
                </w:p>
              </w:tc>
              <w:tc>
                <w:tcPr>
                  <w:tcW w:w="992" w:type="dxa"/>
                </w:tcPr>
                <w:p w14:paraId="103D226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0.088</w:t>
                  </w:r>
                </w:p>
              </w:tc>
            </w:tr>
            <w:tr w:rsidR="00631638" w:rsidRPr="00631638" w14:paraId="350140F7" w14:textId="77777777" w:rsidTr="00502E61">
              <w:tc>
                <w:tcPr>
                  <w:tcW w:w="2482" w:type="dxa"/>
                  <w:vMerge/>
                  <w:shd w:val="clear" w:color="auto" w:fill="D9E2F3" w:themeFill="accent1" w:themeFillTint="33"/>
                  <w:vAlign w:val="center"/>
                </w:tcPr>
                <w:p w14:paraId="55A637F3"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64BD399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Study quality (NOS rating)</w:t>
                  </w:r>
                </w:p>
              </w:tc>
              <w:tc>
                <w:tcPr>
                  <w:tcW w:w="910" w:type="dxa"/>
                </w:tcPr>
                <w:p w14:paraId="4A567D2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12 </w:t>
                  </w:r>
                  <w:r w:rsidRPr="00631638">
                    <w:rPr>
                      <w:rFonts w:ascii="Times New Roman" w:hAnsi="Times New Roman"/>
                      <w:i/>
                      <w:iCs/>
                      <w:color w:val="000000" w:themeColor="text1"/>
                      <w:sz w:val="20"/>
                      <w:szCs w:val="20"/>
                    </w:rPr>
                    <w:t>(13)</w:t>
                  </w:r>
                </w:p>
              </w:tc>
              <w:tc>
                <w:tcPr>
                  <w:tcW w:w="1004" w:type="dxa"/>
                </w:tcPr>
                <w:p w14:paraId="730BA58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0.024</w:t>
                  </w:r>
                </w:p>
              </w:tc>
              <w:tc>
                <w:tcPr>
                  <w:tcW w:w="993" w:type="dxa"/>
                </w:tcPr>
                <w:p w14:paraId="20D9B82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0.033</w:t>
                  </w:r>
                </w:p>
              </w:tc>
              <w:tc>
                <w:tcPr>
                  <w:tcW w:w="1646" w:type="dxa"/>
                </w:tcPr>
                <w:p w14:paraId="5B7BA70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-0.040; 0.089</w:t>
                  </w:r>
                </w:p>
              </w:tc>
              <w:tc>
                <w:tcPr>
                  <w:tcW w:w="905" w:type="dxa"/>
                </w:tcPr>
                <w:p w14:paraId="31C3D47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0.74</w:t>
                  </w:r>
                </w:p>
              </w:tc>
              <w:tc>
                <w:tcPr>
                  <w:tcW w:w="992" w:type="dxa"/>
                </w:tcPr>
                <w:p w14:paraId="40B9DA8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0.461</w:t>
                  </w:r>
                </w:p>
              </w:tc>
            </w:tr>
            <w:tr w:rsidR="00631638" w:rsidRPr="00631638" w14:paraId="48360778" w14:textId="77777777" w:rsidTr="00502E61">
              <w:trPr>
                <w:trHeight w:val="188"/>
              </w:trPr>
              <w:tc>
                <w:tcPr>
                  <w:tcW w:w="2482" w:type="dxa"/>
                  <w:shd w:val="clear" w:color="auto" w:fill="D9E2F3" w:themeFill="accent1" w:themeFillTint="33"/>
                  <w:vAlign w:val="center"/>
                </w:tcPr>
                <w:p w14:paraId="0C2607FE"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lastRenderedPageBreak/>
                    <w:t>Interpersonal Relations</w:t>
                  </w:r>
                </w:p>
              </w:tc>
              <w:tc>
                <w:tcPr>
                  <w:tcW w:w="5527" w:type="dxa"/>
                  <w:shd w:val="clear" w:color="auto" w:fill="D9E2F3" w:themeFill="accent1" w:themeFillTint="33"/>
                </w:tcPr>
                <w:p w14:paraId="2A0D60F5" w14:textId="77777777" w:rsidR="004470F4" w:rsidRPr="00631638" w:rsidRDefault="004470F4" w:rsidP="004470F4">
                  <w:pPr>
                    <w:spacing w:line="276" w:lineRule="auto"/>
                    <w:rPr>
                      <w:rFonts w:ascii="Times New Roman" w:eastAsia="Times New Roman" w:hAnsi="Times New Roman"/>
                      <w:color w:val="000000" w:themeColor="text1"/>
                      <w:sz w:val="20"/>
                      <w:szCs w:val="20"/>
                      <w:lang w:eastAsia="de-DE"/>
                    </w:rPr>
                  </w:pPr>
                </w:p>
              </w:tc>
              <w:tc>
                <w:tcPr>
                  <w:tcW w:w="910" w:type="dxa"/>
                  <w:shd w:val="clear" w:color="auto" w:fill="D9E2F3" w:themeFill="accent1" w:themeFillTint="33"/>
                </w:tcPr>
                <w:p w14:paraId="5E4D6DFE" w14:textId="77777777" w:rsidR="004470F4" w:rsidRPr="00631638" w:rsidRDefault="004470F4" w:rsidP="004470F4">
                  <w:pPr>
                    <w:spacing w:line="276" w:lineRule="auto"/>
                    <w:rPr>
                      <w:rFonts w:ascii="Times New Roman" w:hAnsi="Times New Roman"/>
                      <w:color w:val="000000" w:themeColor="text1"/>
                      <w:sz w:val="20"/>
                      <w:szCs w:val="20"/>
                    </w:rPr>
                  </w:pPr>
                </w:p>
              </w:tc>
              <w:tc>
                <w:tcPr>
                  <w:tcW w:w="1004" w:type="dxa"/>
                  <w:shd w:val="clear" w:color="auto" w:fill="D9E2F3" w:themeFill="accent1" w:themeFillTint="33"/>
                </w:tcPr>
                <w:p w14:paraId="5B81A50E" w14:textId="77777777" w:rsidR="004470F4" w:rsidRPr="00631638" w:rsidRDefault="004470F4" w:rsidP="004470F4">
                  <w:pPr>
                    <w:spacing w:line="276" w:lineRule="auto"/>
                    <w:rPr>
                      <w:rFonts w:ascii="Times New Roman" w:hAnsi="Times New Roman"/>
                      <w:color w:val="000000" w:themeColor="text1"/>
                      <w:sz w:val="20"/>
                      <w:szCs w:val="20"/>
                    </w:rPr>
                  </w:pPr>
                </w:p>
              </w:tc>
              <w:tc>
                <w:tcPr>
                  <w:tcW w:w="993" w:type="dxa"/>
                  <w:shd w:val="clear" w:color="auto" w:fill="D9E2F3" w:themeFill="accent1" w:themeFillTint="33"/>
                </w:tcPr>
                <w:p w14:paraId="17A5E6A0" w14:textId="77777777" w:rsidR="004470F4" w:rsidRPr="00631638" w:rsidRDefault="004470F4" w:rsidP="004470F4">
                  <w:pPr>
                    <w:spacing w:line="276" w:lineRule="auto"/>
                    <w:rPr>
                      <w:rFonts w:ascii="Times New Roman" w:hAnsi="Times New Roman"/>
                      <w:color w:val="000000" w:themeColor="text1"/>
                      <w:sz w:val="20"/>
                      <w:szCs w:val="20"/>
                    </w:rPr>
                  </w:pPr>
                </w:p>
              </w:tc>
              <w:tc>
                <w:tcPr>
                  <w:tcW w:w="1646" w:type="dxa"/>
                  <w:shd w:val="clear" w:color="auto" w:fill="D9E2F3" w:themeFill="accent1" w:themeFillTint="33"/>
                </w:tcPr>
                <w:p w14:paraId="528D481D" w14:textId="77777777" w:rsidR="004470F4" w:rsidRPr="00631638" w:rsidRDefault="004470F4" w:rsidP="004470F4">
                  <w:pPr>
                    <w:spacing w:line="276" w:lineRule="auto"/>
                    <w:rPr>
                      <w:rFonts w:ascii="Times New Roman" w:hAnsi="Times New Roman"/>
                      <w:color w:val="000000" w:themeColor="text1"/>
                      <w:sz w:val="20"/>
                      <w:szCs w:val="20"/>
                    </w:rPr>
                  </w:pPr>
                </w:p>
              </w:tc>
              <w:tc>
                <w:tcPr>
                  <w:tcW w:w="905" w:type="dxa"/>
                  <w:shd w:val="clear" w:color="auto" w:fill="D9E2F3" w:themeFill="accent1" w:themeFillTint="33"/>
                </w:tcPr>
                <w:p w14:paraId="11145F06" w14:textId="77777777" w:rsidR="004470F4" w:rsidRPr="00631638" w:rsidRDefault="004470F4" w:rsidP="004470F4">
                  <w:pPr>
                    <w:spacing w:line="276" w:lineRule="auto"/>
                    <w:rPr>
                      <w:rFonts w:ascii="Times New Roman" w:hAnsi="Times New Roman"/>
                      <w:color w:val="000000" w:themeColor="text1"/>
                      <w:sz w:val="20"/>
                      <w:szCs w:val="20"/>
                    </w:rPr>
                  </w:pPr>
                </w:p>
              </w:tc>
              <w:tc>
                <w:tcPr>
                  <w:tcW w:w="992" w:type="dxa"/>
                  <w:shd w:val="clear" w:color="auto" w:fill="D9E2F3" w:themeFill="accent1" w:themeFillTint="33"/>
                </w:tcPr>
                <w:p w14:paraId="558E1E87" w14:textId="77777777" w:rsidR="004470F4" w:rsidRPr="00631638" w:rsidRDefault="004470F4" w:rsidP="004470F4">
                  <w:pPr>
                    <w:spacing w:line="276" w:lineRule="auto"/>
                    <w:rPr>
                      <w:rFonts w:ascii="Times New Roman" w:hAnsi="Times New Roman"/>
                      <w:color w:val="000000" w:themeColor="text1"/>
                      <w:sz w:val="20"/>
                      <w:szCs w:val="20"/>
                    </w:rPr>
                  </w:pPr>
                </w:p>
              </w:tc>
            </w:tr>
            <w:tr w:rsidR="00631638" w:rsidRPr="00631638" w14:paraId="4F850C44" w14:textId="77777777" w:rsidTr="00502E61">
              <w:tc>
                <w:tcPr>
                  <w:tcW w:w="2482" w:type="dxa"/>
                  <w:vMerge w:val="restart"/>
                  <w:shd w:val="clear" w:color="auto" w:fill="D9E2F3" w:themeFill="accent1" w:themeFillTint="33"/>
                  <w:vAlign w:val="center"/>
                </w:tcPr>
                <w:p w14:paraId="5BC96C0C" w14:textId="77777777" w:rsidR="004470F4" w:rsidRPr="00631638" w:rsidRDefault="005044BF" w:rsidP="004470F4">
                  <w:pPr>
                    <w:spacing w:line="276" w:lineRule="auto"/>
                    <w:rPr>
                      <w:rFonts w:ascii="Times New Roman" w:hAnsi="Times New Roman"/>
                      <w:color w:val="000000" w:themeColor="text1"/>
                      <w:sz w:val="20"/>
                      <w:szCs w:val="20"/>
                    </w:rPr>
                  </w:pPr>
                  <w:r w:rsidRPr="00631638">
                    <w:rPr>
                      <w:rFonts w:ascii="Times New Roman" w:hAnsi="Times New Roman"/>
                      <w:b/>
                      <w:bCs/>
                      <w:color w:val="000000" w:themeColor="text1"/>
                      <w:sz w:val="20"/>
                      <w:szCs w:val="20"/>
                    </w:rPr>
                    <w:t>Overall</w:t>
                  </w:r>
                  <w:r w:rsidR="004470F4" w:rsidRPr="00631638">
                    <w:rPr>
                      <w:rFonts w:ascii="Times New Roman" w:hAnsi="Times New Roman"/>
                      <w:b/>
                      <w:bCs/>
                      <w:color w:val="000000" w:themeColor="text1"/>
                      <w:sz w:val="20"/>
                      <w:szCs w:val="20"/>
                    </w:rPr>
                    <w:t xml:space="preserve"> CM</w:t>
                  </w:r>
                </w:p>
              </w:tc>
              <w:tc>
                <w:tcPr>
                  <w:tcW w:w="5527" w:type="dxa"/>
                </w:tcPr>
                <w:p w14:paraId="5942DFF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Mean age</w:t>
                  </w:r>
                </w:p>
              </w:tc>
              <w:tc>
                <w:tcPr>
                  <w:tcW w:w="910" w:type="dxa"/>
                </w:tcPr>
                <w:p w14:paraId="7596541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9 </w:t>
                  </w:r>
                  <w:r w:rsidRPr="00631638">
                    <w:rPr>
                      <w:rFonts w:ascii="Times New Roman" w:hAnsi="Times New Roman"/>
                      <w:i/>
                      <w:iCs/>
                      <w:color w:val="000000" w:themeColor="text1"/>
                      <w:sz w:val="20"/>
                      <w:szCs w:val="20"/>
                    </w:rPr>
                    <w:t>(9)</w:t>
                  </w:r>
                </w:p>
              </w:tc>
              <w:tc>
                <w:tcPr>
                  <w:tcW w:w="1004" w:type="dxa"/>
                </w:tcPr>
                <w:p w14:paraId="2324653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0.004</w:t>
                  </w:r>
                </w:p>
              </w:tc>
              <w:tc>
                <w:tcPr>
                  <w:tcW w:w="993" w:type="dxa"/>
                </w:tcPr>
                <w:p w14:paraId="464B189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0.006</w:t>
                  </w:r>
                </w:p>
              </w:tc>
              <w:tc>
                <w:tcPr>
                  <w:tcW w:w="1646" w:type="dxa"/>
                </w:tcPr>
                <w:p w14:paraId="49FB222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-0.007; 0.015</w:t>
                  </w:r>
                </w:p>
              </w:tc>
              <w:tc>
                <w:tcPr>
                  <w:tcW w:w="905" w:type="dxa"/>
                </w:tcPr>
                <w:p w14:paraId="425964E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0.72</w:t>
                  </w:r>
                </w:p>
              </w:tc>
              <w:tc>
                <w:tcPr>
                  <w:tcW w:w="992" w:type="dxa"/>
                </w:tcPr>
                <w:p w14:paraId="7A815ACB"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color w:val="000000" w:themeColor="text1"/>
                      <w:sz w:val="20"/>
                      <w:szCs w:val="20"/>
                    </w:rPr>
                    <w:t>0.469</w:t>
                  </w:r>
                </w:p>
              </w:tc>
            </w:tr>
            <w:tr w:rsidR="00631638" w:rsidRPr="00631638" w14:paraId="772AE144" w14:textId="77777777" w:rsidTr="00502E61">
              <w:tc>
                <w:tcPr>
                  <w:tcW w:w="2482" w:type="dxa"/>
                  <w:vMerge/>
                  <w:shd w:val="clear" w:color="auto" w:fill="D9E2F3" w:themeFill="accent1" w:themeFillTint="33"/>
                  <w:vAlign w:val="center"/>
                </w:tcPr>
                <w:p w14:paraId="3E34638C"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7ADBB95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Sex (% male)</w:t>
                  </w:r>
                </w:p>
              </w:tc>
              <w:tc>
                <w:tcPr>
                  <w:tcW w:w="910" w:type="dxa"/>
                </w:tcPr>
                <w:p w14:paraId="5A62236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9 </w:t>
                  </w:r>
                  <w:r w:rsidRPr="00631638">
                    <w:rPr>
                      <w:rFonts w:ascii="Times New Roman" w:hAnsi="Times New Roman"/>
                      <w:i/>
                      <w:iCs/>
                      <w:color w:val="000000" w:themeColor="text1"/>
                      <w:sz w:val="20"/>
                      <w:szCs w:val="20"/>
                    </w:rPr>
                    <w:t>(9)</w:t>
                  </w:r>
                </w:p>
              </w:tc>
              <w:tc>
                <w:tcPr>
                  <w:tcW w:w="1004" w:type="dxa"/>
                </w:tcPr>
                <w:p w14:paraId="01F44C4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-0.001</w:t>
                  </w:r>
                </w:p>
              </w:tc>
              <w:tc>
                <w:tcPr>
                  <w:tcW w:w="993" w:type="dxa"/>
                </w:tcPr>
                <w:p w14:paraId="141F2C4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0.004</w:t>
                  </w:r>
                </w:p>
              </w:tc>
              <w:tc>
                <w:tcPr>
                  <w:tcW w:w="1646" w:type="dxa"/>
                </w:tcPr>
                <w:p w14:paraId="0AF2ED5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-0.008; 0.055</w:t>
                  </w:r>
                </w:p>
              </w:tc>
              <w:tc>
                <w:tcPr>
                  <w:tcW w:w="905" w:type="dxa"/>
                </w:tcPr>
                <w:p w14:paraId="24875CD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-0.37</w:t>
                  </w:r>
                </w:p>
              </w:tc>
              <w:tc>
                <w:tcPr>
                  <w:tcW w:w="992" w:type="dxa"/>
                </w:tcPr>
                <w:p w14:paraId="7801C68C"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color w:val="000000" w:themeColor="text1"/>
                      <w:sz w:val="20"/>
                      <w:szCs w:val="20"/>
                    </w:rPr>
                    <w:t>0.712</w:t>
                  </w:r>
                </w:p>
              </w:tc>
            </w:tr>
            <w:tr w:rsidR="00631638" w:rsidRPr="00631638" w14:paraId="1B11A895" w14:textId="77777777" w:rsidTr="00502E61">
              <w:tc>
                <w:tcPr>
                  <w:tcW w:w="2482" w:type="dxa"/>
                  <w:vMerge/>
                  <w:shd w:val="clear" w:color="auto" w:fill="D9E2F3" w:themeFill="accent1" w:themeFillTint="33"/>
                  <w:vAlign w:val="center"/>
                </w:tcPr>
                <w:p w14:paraId="4310EA02"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7AEE35C0" w14:textId="77777777" w:rsidR="004470F4" w:rsidRPr="00631638" w:rsidRDefault="00EC3D3C" w:rsidP="004470F4">
                  <w:pPr>
                    <w:spacing w:line="276" w:lineRule="auto"/>
                    <w:rPr>
                      <w:rFonts w:ascii="Times New Roman" w:hAnsi="Times New Roman"/>
                      <w:b/>
                      <w:bCs/>
                      <w:color w:val="000000" w:themeColor="text1"/>
                      <w:sz w:val="20"/>
                      <w:szCs w:val="20"/>
                    </w:rPr>
                  </w:pPr>
                  <w:r w:rsidRPr="00631638">
                    <w:rPr>
                      <w:rFonts w:ascii="Times New Roman" w:eastAsia="Times New Roman" w:hAnsi="Times New Roman"/>
                      <w:b/>
                      <w:bCs/>
                      <w:color w:val="000000" w:themeColor="text1"/>
                      <w:sz w:val="20"/>
                      <w:szCs w:val="20"/>
                      <w:lang w:eastAsia="de-DE"/>
                    </w:rPr>
                    <w:t xml:space="preserve">Non-affective </w:t>
                  </w:r>
                  <w:r w:rsidR="005A26A0" w:rsidRPr="00631638">
                    <w:rPr>
                      <w:rFonts w:ascii="Times New Roman" w:eastAsia="Times New Roman" w:hAnsi="Times New Roman"/>
                      <w:b/>
                      <w:bCs/>
                      <w:color w:val="000000" w:themeColor="text1"/>
                      <w:sz w:val="20"/>
                      <w:szCs w:val="20"/>
                      <w:lang w:eastAsia="de-DE"/>
                    </w:rPr>
                    <w:t>vs.</w:t>
                  </w:r>
                  <w:r w:rsidRPr="00631638">
                    <w:rPr>
                      <w:rFonts w:ascii="Times New Roman" w:eastAsia="Times New Roman" w:hAnsi="Times New Roman"/>
                      <w:b/>
                      <w:bCs/>
                      <w:color w:val="000000" w:themeColor="text1"/>
                      <w:sz w:val="20"/>
                      <w:szCs w:val="20"/>
                      <w:lang w:eastAsia="de-DE"/>
                    </w:rPr>
                    <w:t xml:space="preserve"> affective </w:t>
                  </w:r>
                  <w:r w:rsidR="005A26A0" w:rsidRPr="00631638">
                    <w:rPr>
                      <w:rFonts w:ascii="Times New Roman" w:eastAsia="Times New Roman" w:hAnsi="Times New Roman"/>
                      <w:b/>
                      <w:bCs/>
                      <w:color w:val="000000" w:themeColor="text1"/>
                      <w:sz w:val="20"/>
                      <w:szCs w:val="20"/>
                      <w:lang w:eastAsia="de-DE"/>
                    </w:rPr>
                    <w:t>psychoses</w:t>
                  </w:r>
                </w:p>
              </w:tc>
              <w:tc>
                <w:tcPr>
                  <w:tcW w:w="910" w:type="dxa"/>
                </w:tcPr>
                <w:p w14:paraId="1F90FD97"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 xml:space="preserve">9 </w:t>
                  </w:r>
                  <w:r w:rsidRPr="00631638">
                    <w:rPr>
                      <w:rFonts w:ascii="Times New Roman" w:hAnsi="Times New Roman"/>
                      <w:b/>
                      <w:bCs/>
                      <w:i/>
                      <w:iCs/>
                      <w:color w:val="000000" w:themeColor="text1"/>
                      <w:sz w:val="20"/>
                      <w:szCs w:val="20"/>
                    </w:rPr>
                    <w:t>(9)</w:t>
                  </w:r>
                </w:p>
              </w:tc>
              <w:tc>
                <w:tcPr>
                  <w:tcW w:w="1004" w:type="dxa"/>
                </w:tcPr>
                <w:p w14:paraId="185D40A1"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0.135</w:t>
                  </w:r>
                </w:p>
              </w:tc>
              <w:tc>
                <w:tcPr>
                  <w:tcW w:w="993" w:type="dxa"/>
                </w:tcPr>
                <w:p w14:paraId="4C8531DC"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0.046</w:t>
                  </w:r>
                </w:p>
              </w:tc>
              <w:tc>
                <w:tcPr>
                  <w:tcW w:w="1646" w:type="dxa"/>
                </w:tcPr>
                <w:p w14:paraId="2CD6A8CE"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0.050; 0.221</w:t>
                  </w:r>
                </w:p>
              </w:tc>
              <w:tc>
                <w:tcPr>
                  <w:tcW w:w="905" w:type="dxa"/>
                </w:tcPr>
                <w:p w14:paraId="42169F2F"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3.11</w:t>
                  </w:r>
                </w:p>
              </w:tc>
              <w:tc>
                <w:tcPr>
                  <w:tcW w:w="992" w:type="dxa"/>
                </w:tcPr>
                <w:p w14:paraId="78E59853"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0.002</w:t>
                  </w:r>
                </w:p>
              </w:tc>
            </w:tr>
            <w:tr w:rsidR="00631638" w:rsidRPr="00631638" w14:paraId="4129C222" w14:textId="77777777" w:rsidTr="00502E61">
              <w:tc>
                <w:tcPr>
                  <w:tcW w:w="2482" w:type="dxa"/>
                  <w:vMerge/>
                  <w:shd w:val="clear" w:color="auto" w:fill="D9E2F3" w:themeFill="accent1" w:themeFillTint="33"/>
                  <w:vAlign w:val="center"/>
                </w:tcPr>
                <w:p w14:paraId="0F7D1C7F"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4DBAE8B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FEP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chronic PD samples</w:t>
                  </w:r>
                </w:p>
              </w:tc>
              <w:tc>
                <w:tcPr>
                  <w:tcW w:w="910" w:type="dxa"/>
                </w:tcPr>
                <w:p w14:paraId="167F61C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9 </w:t>
                  </w:r>
                  <w:r w:rsidRPr="00631638">
                    <w:rPr>
                      <w:rFonts w:ascii="Times New Roman" w:hAnsi="Times New Roman"/>
                      <w:i/>
                      <w:iCs/>
                      <w:color w:val="000000" w:themeColor="text1"/>
                      <w:sz w:val="20"/>
                      <w:szCs w:val="20"/>
                    </w:rPr>
                    <w:t>(9)</w:t>
                  </w:r>
                </w:p>
              </w:tc>
              <w:tc>
                <w:tcPr>
                  <w:tcW w:w="1004" w:type="dxa"/>
                </w:tcPr>
                <w:p w14:paraId="2FD6848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-0.021</w:t>
                  </w:r>
                </w:p>
              </w:tc>
              <w:tc>
                <w:tcPr>
                  <w:tcW w:w="993" w:type="dxa"/>
                </w:tcPr>
                <w:p w14:paraId="53A61CB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0.093</w:t>
                  </w:r>
                </w:p>
              </w:tc>
              <w:tc>
                <w:tcPr>
                  <w:tcW w:w="1646" w:type="dxa"/>
                </w:tcPr>
                <w:p w14:paraId="26A82F6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-0.203; 0.161</w:t>
                  </w:r>
                </w:p>
              </w:tc>
              <w:tc>
                <w:tcPr>
                  <w:tcW w:w="905" w:type="dxa"/>
                </w:tcPr>
                <w:p w14:paraId="1D2F98F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-0.23</w:t>
                  </w:r>
                </w:p>
              </w:tc>
              <w:tc>
                <w:tcPr>
                  <w:tcW w:w="992" w:type="dxa"/>
                </w:tcPr>
                <w:p w14:paraId="460B78E5"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color w:val="000000" w:themeColor="text1"/>
                      <w:sz w:val="20"/>
                      <w:szCs w:val="20"/>
                    </w:rPr>
                    <w:t>0.822</w:t>
                  </w:r>
                </w:p>
              </w:tc>
            </w:tr>
            <w:tr w:rsidR="00631638" w:rsidRPr="00631638" w14:paraId="7901341F" w14:textId="77777777" w:rsidTr="00502E61">
              <w:tc>
                <w:tcPr>
                  <w:tcW w:w="2482" w:type="dxa"/>
                  <w:vMerge/>
                  <w:shd w:val="clear" w:color="auto" w:fill="D9E2F3" w:themeFill="accent1" w:themeFillTint="33"/>
                  <w:vAlign w:val="center"/>
                </w:tcPr>
                <w:p w14:paraId="7A095D20"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54469F7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Structured interview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unstructured clinical </w:t>
                  </w:r>
                  <w:r w:rsidR="00BF2FAF" w:rsidRPr="00631638">
                    <w:rPr>
                      <w:rFonts w:ascii="Times New Roman" w:eastAsia="Times New Roman" w:hAnsi="Times New Roman"/>
                      <w:color w:val="000000" w:themeColor="text1"/>
                      <w:sz w:val="20"/>
                      <w:szCs w:val="20"/>
                      <w:lang w:eastAsia="de-DE"/>
                    </w:rPr>
                    <w:t>judgment</w:t>
                  </w:r>
                  <w:r w:rsidRPr="00631638">
                    <w:rPr>
                      <w:rFonts w:ascii="Times New Roman" w:eastAsia="Times New Roman" w:hAnsi="Times New Roman"/>
                      <w:color w:val="000000" w:themeColor="text1"/>
                      <w:sz w:val="20"/>
                      <w:szCs w:val="20"/>
                      <w:lang w:eastAsia="de-DE"/>
                    </w:rPr>
                    <w:t xml:space="preserve"> for PD diagnosis</w:t>
                  </w:r>
                </w:p>
              </w:tc>
              <w:tc>
                <w:tcPr>
                  <w:tcW w:w="910" w:type="dxa"/>
                </w:tcPr>
                <w:p w14:paraId="3460886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9 </w:t>
                  </w:r>
                  <w:r w:rsidRPr="00631638">
                    <w:rPr>
                      <w:rFonts w:ascii="Times New Roman" w:hAnsi="Times New Roman"/>
                      <w:i/>
                      <w:iCs/>
                      <w:color w:val="000000" w:themeColor="text1"/>
                      <w:sz w:val="20"/>
                      <w:szCs w:val="20"/>
                    </w:rPr>
                    <w:t>(9)</w:t>
                  </w:r>
                </w:p>
              </w:tc>
              <w:tc>
                <w:tcPr>
                  <w:tcW w:w="1004" w:type="dxa"/>
                </w:tcPr>
                <w:p w14:paraId="765D87A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0.130</w:t>
                  </w:r>
                </w:p>
              </w:tc>
              <w:tc>
                <w:tcPr>
                  <w:tcW w:w="993" w:type="dxa"/>
                </w:tcPr>
                <w:p w14:paraId="7D2AAA6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0.094</w:t>
                  </w:r>
                </w:p>
              </w:tc>
              <w:tc>
                <w:tcPr>
                  <w:tcW w:w="1646" w:type="dxa"/>
                </w:tcPr>
                <w:p w14:paraId="68D8E27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-0.053; 0.313</w:t>
                  </w:r>
                </w:p>
              </w:tc>
              <w:tc>
                <w:tcPr>
                  <w:tcW w:w="905" w:type="dxa"/>
                </w:tcPr>
                <w:p w14:paraId="6374414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1.39</w:t>
                  </w:r>
                </w:p>
              </w:tc>
              <w:tc>
                <w:tcPr>
                  <w:tcW w:w="992" w:type="dxa"/>
                </w:tcPr>
                <w:p w14:paraId="7DF9F38C"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color w:val="000000" w:themeColor="text1"/>
                      <w:sz w:val="20"/>
                      <w:szCs w:val="20"/>
                    </w:rPr>
                    <w:t>0.164</w:t>
                  </w:r>
                </w:p>
              </w:tc>
            </w:tr>
            <w:tr w:rsidR="00631638" w:rsidRPr="00631638" w14:paraId="5202D019" w14:textId="77777777" w:rsidTr="00502E61">
              <w:tc>
                <w:tcPr>
                  <w:tcW w:w="2482" w:type="dxa"/>
                  <w:vMerge/>
                  <w:shd w:val="clear" w:color="auto" w:fill="D9E2F3" w:themeFill="accent1" w:themeFillTint="33"/>
                  <w:vAlign w:val="center"/>
                </w:tcPr>
                <w:p w14:paraId="3E39899D"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40612BB8"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eastAsia="Times New Roman" w:hAnsi="Times New Roman"/>
                      <w:b/>
                      <w:bCs/>
                      <w:color w:val="000000" w:themeColor="text1"/>
                      <w:sz w:val="20"/>
                      <w:szCs w:val="20"/>
                      <w:lang w:eastAsia="de-DE"/>
                    </w:rPr>
                    <w:t xml:space="preserve">CTQ </w:t>
                  </w:r>
                  <w:r w:rsidR="005A26A0" w:rsidRPr="00631638">
                    <w:rPr>
                      <w:rFonts w:ascii="Times New Roman" w:eastAsia="Times New Roman" w:hAnsi="Times New Roman"/>
                      <w:b/>
                      <w:bCs/>
                      <w:color w:val="000000" w:themeColor="text1"/>
                      <w:sz w:val="20"/>
                      <w:szCs w:val="20"/>
                      <w:lang w:eastAsia="de-DE"/>
                    </w:rPr>
                    <w:t>vs.</w:t>
                  </w:r>
                  <w:r w:rsidRPr="00631638">
                    <w:rPr>
                      <w:rFonts w:ascii="Times New Roman" w:eastAsia="Times New Roman" w:hAnsi="Times New Roman"/>
                      <w:b/>
                      <w:bCs/>
                      <w:color w:val="000000" w:themeColor="text1"/>
                      <w:sz w:val="20"/>
                      <w:szCs w:val="20"/>
                      <w:lang w:eastAsia="de-DE"/>
                    </w:rPr>
                    <w:t xml:space="preserve"> any other instrument to assess CM</w:t>
                  </w:r>
                </w:p>
              </w:tc>
              <w:tc>
                <w:tcPr>
                  <w:tcW w:w="910" w:type="dxa"/>
                </w:tcPr>
                <w:p w14:paraId="6AD709F5"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 xml:space="preserve">9 </w:t>
                  </w:r>
                  <w:r w:rsidRPr="00631638">
                    <w:rPr>
                      <w:rFonts w:ascii="Times New Roman" w:hAnsi="Times New Roman"/>
                      <w:b/>
                      <w:bCs/>
                      <w:i/>
                      <w:iCs/>
                      <w:color w:val="000000" w:themeColor="text1"/>
                      <w:sz w:val="20"/>
                      <w:szCs w:val="20"/>
                    </w:rPr>
                    <w:t>(9)</w:t>
                  </w:r>
                </w:p>
              </w:tc>
              <w:tc>
                <w:tcPr>
                  <w:tcW w:w="1004" w:type="dxa"/>
                </w:tcPr>
                <w:p w14:paraId="56A5ED38"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-0.138</w:t>
                  </w:r>
                </w:p>
              </w:tc>
              <w:tc>
                <w:tcPr>
                  <w:tcW w:w="993" w:type="dxa"/>
                </w:tcPr>
                <w:p w14:paraId="368A68DE"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0.040</w:t>
                  </w:r>
                </w:p>
              </w:tc>
              <w:tc>
                <w:tcPr>
                  <w:tcW w:w="1646" w:type="dxa"/>
                </w:tcPr>
                <w:p w14:paraId="76E5D939"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-0.216; -0.061</w:t>
                  </w:r>
                </w:p>
              </w:tc>
              <w:tc>
                <w:tcPr>
                  <w:tcW w:w="905" w:type="dxa"/>
                </w:tcPr>
                <w:p w14:paraId="6ACB51F8"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-3.50</w:t>
                  </w:r>
                </w:p>
              </w:tc>
              <w:tc>
                <w:tcPr>
                  <w:tcW w:w="992" w:type="dxa"/>
                </w:tcPr>
                <w:p w14:paraId="15149773"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0.001</w:t>
                  </w:r>
                </w:p>
              </w:tc>
            </w:tr>
            <w:tr w:rsidR="00631638" w:rsidRPr="00631638" w14:paraId="2914FB7F" w14:textId="77777777" w:rsidTr="00502E61">
              <w:tc>
                <w:tcPr>
                  <w:tcW w:w="2482" w:type="dxa"/>
                  <w:vMerge/>
                  <w:shd w:val="clear" w:color="auto" w:fill="D9E2F3" w:themeFill="accent1" w:themeFillTint="33"/>
                  <w:vAlign w:val="center"/>
                </w:tcPr>
                <w:p w14:paraId="50F62732"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0E4A9A6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Self-report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w:t>
                  </w:r>
                  <w:r w:rsidR="005A26A0" w:rsidRPr="00631638">
                    <w:rPr>
                      <w:rFonts w:ascii="Times New Roman" w:eastAsia="Times New Roman" w:hAnsi="Times New Roman"/>
                      <w:color w:val="000000" w:themeColor="text1"/>
                      <w:sz w:val="20"/>
                      <w:szCs w:val="20"/>
                      <w:lang w:eastAsia="de-DE"/>
                    </w:rPr>
                    <w:t>clinician judgment</w:t>
                  </w:r>
                  <w:r w:rsidRPr="00631638">
                    <w:rPr>
                      <w:rFonts w:ascii="Times New Roman" w:eastAsia="Times New Roman" w:hAnsi="Times New Roman"/>
                      <w:color w:val="000000" w:themeColor="text1"/>
                      <w:sz w:val="20"/>
                      <w:szCs w:val="20"/>
                      <w:lang w:eastAsia="de-DE"/>
                    </w:rPr>
                    <w:t xml:space="preserve"> to assess social </w:t>
                  </w:r>
                  <w:r w:rsidR="00157DC5" w:rsidRPr="00631638">
                    <w:rPr>
                      <w:rFonts w:ascii="Times New Roman" w:eastAsia="Times New Roman" w:hAnsi="Times New Roman"/>
                      <w:color w:val="000000" w:themeColor="text1"/>
                      <w:sz w:val="20"/>
                      <w:szCs w:val="20"/>
                      <w:lang w:eastAsia="de-DE"/>
                    </w:rPr>
                    <w:t>functioning</w:t>
                  </w:r>
                </w:p>
              </w:tc>
              <w:tc>
                <w:tcPr>
                  <w:tcW w:w="910" w:type="dxa"/>
                </w:tcPr>
                <w:p w14:paraId="5F1166A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9 </w:t>
                  </w:r>
                  <w:r w:rsidRPr="00631638">
                    <w:rPr>
                      <w:rFonts w:ascii="Times New Roman" w:hAnsi="Times New Roman"/>
                      <w:i/>
                      <w:iCs/>
                      <w:color w:val="000000" w:themeColor="text1"/>
                      <w:sz w:val="20"/>
                      <w:szCs w:val="20"/>
                    </w:rPr>
                    <w:t>(9)</w:t>
                  </w:r>
                </w:p>
              </w:tc>
              <w:tc>
                <w:tcPr>
                  <w:tcW w:w="1004" w:type="dxa"/>
                </w:tcPr>
                <w:p w14:paraId="399D338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-0.060</w:t>
                  </w:r>
                </w:p>
              </w:tc>
              <w:tc>
                <w:tcPr>
                  <w:tcW w:w="993" w:type="dxa"/>
                </w:tcPr>
                <w:p w14:paraId="5ECF51E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0.067</w:t>
                  </w:r>
                </w:p>
              </w:tc>
              <w:tc>
                <w:tcPr>
                  <w:tcW w:w="1646" w:type="dxa"/>
                </w:tcPr>
                <w:p w14:paraId="528524A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-0.190; 0.071</w:t>
                  </w:r>
                </w:p>
              </w:tc>
              <w:tc>
                <w:tcPr>
                  <w:tcW w:w="905" w:type="dxa"/>
                </w:tcPr>
                <w:p w14:paraId="58DB83B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-0.90</w:t>
                  </w:r>
                </w:p>
              </w:tc>
              <w:tc>
                <w:tcPr>
                  <w:tcW w:w="992" w:type="dxa"/>
                </w:tcPr>
                <w:p w14:paraId="7859D38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0.370</w:t>
                  </w:r>
                </w:p>
              </w:tc>
            </w:tr>
            <w:tr w:rsidR="00631638" w:rsidRPr="00631638" w14:paraId="46F64185" w14:textId="77777777" w:rsidTr="00502E61">
              <w:tc>
                <w:tcPr>
                  <w:tcW w:w="2482" w:type="dxa"/>
                  <w:vMerge/>
                  <w:shd w:val="clear" w:color="auto" w:fill="D9E2F3" w:themeFill="accent1" w:themeFillTint="33"/>
                  <w:vAlign w:val="center"/>
                </w:tcPr>
                <w:p w14:paraId="250110FA"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34F5187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Study quality (NOS rating)</w:t>
                  </w:r>
                </w:p>
              </w:tc>
              <w:tc>
                <w:tcPr>
                  <w:tcW w:w="910" w:type="dxa"/>
                </w:tcPr>
                <w:p w14:paraId="39B9732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9 </w:t>
                  </w:r>
                  <w:r w:rsidRPr="00631638">
                    <w:rPr>
                      <w:rFonts w:ascii="Times New Roman" w:hAnsi="Times New Roman"/>
                      <w:i/>
                      <w:iCs/>
                      <w:color w:val="000000" w:themeColor="text1"/>
                      <w:sz w:val="20"/>
                      <w:szCs w:val="20"/>
                    </w:rPr>
                    <w:t>(9)</w:t>
                  </w:r>
                </w:p>
              </w:tc>
              <w:tc>
                <w:tcPr>
                  <w:tcW w:w="1004" w:type="dxa"/>
                </w:tcPr>
                <w:p w14:paraId="1A83E07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-0.001</w:t>
                  </w:r>
                </w:p>
              </w:tc>
              <w:tc>
                <w:tcPr>
                  <w:tcW w:w="993" w:type="dxa"/>
                </w:tcPr>
                <w:p w14:paraId="5047C0C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0.037</w:t>
                  </w:r>
                </w:p>
              </w:tc>
              <w:tc>
                <w:tcPr>
                  <w:tcW w:w="1646" w:type="dxa"/>
                </w:tcPr>
                <w:p w14:paraId="6BBC447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-0.074; 0.071</w:t>
                  </w:r>
                </w:p>
              </w:tc>
              <w:tc>
                <w:tcPr>
                  <w:tcW w:w="905" w:type="dxa"/>
                </w:tcPr>
                <w:p w14:paraId="309AD0A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-0.04</w:t>
                  </w:r>
                </w:p>
              </w:tc>
              <w:tc>
                <w:tcPr>
                  <w:tcW w:w="992" w:type="dxa"/>
                </w:tcPr>
                <w:p w14:paraId="3E43B7FD"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color w:val="000000" w:themeColor="text1"/>
                      <w:sz w:val="20"/>
                      <w:szCs w:val="20"/>
                    </w:rPr>
                    <w:t>0.971</w:t>
                  </w:r>
                </w:p>
              </w:tc>
            </w:tr>
            <w:tr w:rsidR="00631638" w:rsidRPr="00631638" w14:paraId="30CB0653" w14:textId="77777777" w:rsidTr="00502E61">
              <w:tc>
                <w:tcPr>
                  <w:tcW w:w="2482" w:type="dxa"/>
                  <w:vMerge w:val="restart"/>
                  <w:shd w:val="clear" w:color="auto" w:fill="D9E2F3" w:themeFill="accent1" w:themeFillTint="33"/>
                  <w:vAlign w:val="center"/>
                </w:tcPr>
                <w:p w14:paraId="703C78A2" w14:textId="77777777" w:rsidR="004470F4" w:rsidRPr="00631638" w:rsidRDefault="004470F4"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Sexual abuse</w:t>
                  </w:r>
                </w:p>
              </w:tc>
              <w:tc>
                <w:tcPr>
                  <w:tcW w:w="5527" w:type="dxa"/>
                </w:tcPr>
                <w:p w14:paraId="5AECDF9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Mean age</w:t>
                  </w:r>
                </w:p>
              </w:tc>
              <w:tc>
                <w:tcPr>
                  <w:tcW w:w="910" w:type="dxa"/>
                </w:tcPr>
                <w:p w14:paraId="4C4A0D0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7 </w:t>
                  </w:r>
                  <w:r w:rsidRPr="00631638">
                    <w:rPr>
                      <w:rFonts w:ascii="Times New Roman" w:hAnsi="Times New Roman"/>
                      <w:i/>
                      <w:iCs/>
                      <w:color w:val="000000" w:themeColor="text1"/>
                      <w:sz w:val="20"/>
                      <w:szCs w:val="20"/>
                    </w:rPr>
                    <w:t>(7)</w:t>
                  </w:r>
                </w:p>
              </w:tc>
              <w:tc>
                <w:tcPr>
                  <w:tcW w:w="1004" w:type="dxa"/>
                </w:tcPr>
                <w:p w14:paraId="4FE1A9D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-0.007</w:t>
                  </w:r>
                </w:p>
              </w:tc>
              <w:tc>
                <w:tcPr>
                  <w:tcW w:w="993" w:type="dxa"/>
                </w:tcPr>
                <w:p w14:paraId="1F3D8C1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0.007</w:t>
                  </w:r>
                </w:p>
              </w:tc>
              <w:tc>
                <w:tcPr>
                  <w:tcW w:w="1646" w:type="dxa"/>
                </w:tcPr>
                <w:p w14:paraId="17338F1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-0.002; 0.007</w:t>
                  </w:r>
                </w:p>
              </w:tc>
              <w:tc>
                <w:tcPr>
                  <w:tcW w:w="905" w:type="dxa"/>
                </w:tcPr>
                <w:p w14:paraId="3006400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-0.97</w:t>
                  </w:r>
                </w:p>
              </w:tc>
              <w:tc>
                <w:tcPr>
                  <w:tcW w:w="992" w:type="dxa"/>
                </w:tcPr>
                <w:p w14:paraId="7AD3F78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0.331</w:t>
                  </w:r>
                </w:p>
              </w:tc>
            </w:tr>
            <w:tr w:rsidR="00631638" w:rsidRPr="00631638" w14:paraId="7F55A52C" w14:textId="77777777" w:rsidTr="00502E61">
              <w:tc>
                <w:tcPr>
                  <w:tcW w:w="2482" w:type="dxa"/>
                  <w:vMerge/>
                  <w:shd w:val="clear" w:color="auto" w:fill="D9E2F3" w:themeFill="accent1" w:themeFillTint="33"/>
                  <w:vAlign w:val="center"/>
                </w:tcPr>
                <w:p w14:paraId="77BE7EBB"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6210D14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Sex (% male)</w:t>
                  </w:r>
                </w:p>
              </w:tc>
              <w:tc>
                <w:tcPr>
                  <w:tcW w:w="910" w:type="dxa"/>
                </w:tcPr>
                <w:p w14:paraId="3A3A837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7 </w:t>
                  </w:r>
                  <w:r w:rsidRPr="00631638">
                    <w:rPr>
                      <w:rFonts w:ascii="Times New Roman" w:hAnsi="Times New Roman"/>
                      <w:i/>
                      <w:iCs/>
                      <w:color w:val="000000" w:themeColor="text1"/>
                      <w:sz w:val="20"/>
                      <w:szCs w:val="20"/>
                    </w:rPr>
                    <w:t>(7)</w:t>
                  </w:r>
                </w:p>
              </w:tc>
              <w:tc>
                <w:tcPr>
                  <w:tcW w:w="1004" w:type="dxa"/>
                </w:tcPr>
                <w:p w14:paraId="71D235C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0.002</w:t>
                  </w:r>
                </w:p>
              </w:tc>
              <w:tc>
                <w:tcPr>
                  <w:tcW w:w="993" w:type="dxa"/>
                </w:tcPr>
                <w:p w14:paraId="28672E4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0.004</w:t>
                  </w:r>
                </w:p>
              </w:tc>
              <w:tc>
                <w:tcPr>
                  <w:tcW w:w="1646" w:type="dxa"/>
                </w:tcPr>
                <w:p w14:paraId="196718C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-0.005; 0.009</w:t>
                  </w:r>
                </w:p>
              </w:tc>
              <w:tc>
                <w:tcPr>
                  <w:tcW w:w="905" w:type="dxa"/>
                </w:tcPr>
                <w:p w14:paraId="232F8DD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0.58</w:t>
                  </w:r>
                </w:p>
              </w:tc>
              <w:tc>
                <w:tcPr>
                  <w:tcW w:w="992" w:type="dxa"/>
                </w:tcPr>
                <w:p w14:paraId="72609C3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0.565</w:t>
                  </w:r>
                </w:p>
              </w:tc>
            </w:tr>
            <w:tr w:rsidR="00631638" w:rsidRPr="00631638" w14:paraId="02696C4B" w14:textId="77777777" w:rsidTr="00502E61">
              <w:tc>
                <w:tcPr>
                  <w:tcW w:w="2482" w:type="dxa"/>
                  <w:vMerge/>
                  <w:shd w:val="clear" w:color="auto" w:fill="D9E2F3" w:themeFill="accent1" w:themeFillTint="33"/>
                  <w:vAlign w:val="center"/>
                </w:tcPr>
                <w:p w14:paraId="13AE7602"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26F1E94B" w14:textId="77777777" w:rsidR="004470F4" w:rsidRPr="00631638" w:rsidRDefault="00EC3D3C"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Non-affective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affective </w:t>
                  </w:r>
                  <w:r w:rsidR="005A26A0" w:rsidRPr="00631638">
                    <w:rPr>
                      <w:rFonts w:ascii="Times New Roman" w:eastAsia="Times New Roman" w:hAnsi="Times New Roman"/>
                      <w:color w:val="000000" w:themeColor="text1"/>
                      <w:sz w:val="20"/>
                      <w:szCs w:val="20"/>
                      <w:lang w:eastAsia="de-DE"/>
                    </w:rPr>
                    <w:t>psychoses</w:t>
                  </w:r>
                </w:p>
              </w:tc>
              <w:tc>
                <w:tcPr>
                  <w:tcW w:w="910" w:type="dxa"/>
                </w:tcPr>
                <w:p w14:paraId="298FAF6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7 </w:t>
                  </w:r>
                  <w:r w:rsidRPr="00631638">
                    <w:rPr>
                      <w:rFonts w:ascii="Times New Roman" w:hAnsi="Times New Roman"/>
                      <w:i/>
                      <w:iCs/>
                      <w:color w:val="000000" w:themeColor="text1"/>
                      <w:sz w:val="20"/>
                      <w:szCs w:val="20"/>
                    </w:rPr>
                    <w:t>(7)</w:t>
                  </w:r>
                </w:p>
              </w:tc>
              <w:tc>
                <w:tcPr>
                  <w:tcW w:w="1004" w:type="dxa"/>
                </w:tcPr>
                <w:p w14:paraId="08499F8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0.121</w:t>
                  </w:r>
                </w:p>
              </w:tc>
              <w:tc>
                <w:tcPr>
                  <w:tcW w:w="993" w:type="dxa"/>
                </w:tcPr>
                <w:p w14:paraId="0B7990A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0.091</w:t>
                  </w:r>
                </w:p>
              </w:tc>
              <w:tc>
                <w:tcPr>
                  <w:tcW w:w="1646" w:type="dxa"/>
                </w:tcPr>
                <w:p w14:paraId="51AE25C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-0.057; 0.299</w:t>
                  </w:r>
                </w:p>
              </w:tc>
              <w:tc>
                <w:tcPr>
                  <w:tcW w:w="905" w:type="dxa"/>
                </w:tcPr>
                <w:p w14:paraId="20EB894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1.33</w:t>
                  </w:r>
                </w:p>
              </w:tc>
              <w:tc>
                <w:tcPr>
                  <w:tcW w:w="992" w:type="dxa"/>
                </w:tcPr>
                <w:p w14:paraId="06FF123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0.184</w:t>
                  </w:r>
                </w:p>
              </w:tc>
            </w:tr>
            <w:tr w:rsidR="00631638" w:rsidRPr="00631638" w14:paraId="35D7E7B7" w14:textId="77777777" w:rsidTr="00502E61">
              <w:tc>
                <w:tcPr>
                  <w:tcW w:w="2482" w:type="dxa"/>
                  <w:vMerge/>
                  <w:shd w:val="clear" w:color="auto" w:fill="D9E2F3" w:themeFill="accent1" w:themeFillTint="33"/>
                  <w:vAlign w:val="center"/>
                </w:tcPr>
                <w:p w14:paraId="216C3D35"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5074EA6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FEP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chronic PD samples</w:t>
                  </w:r>
                </w:p>
              </w:tc>
              <w:tc>
                <w:tcPr>
                  <w:tcW w:w="910" w:type="dxa"/>
                </w:tcPr>
                <w:p w14:paraId="3052561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7 </w:t>
                  </w:r>
                  <w:r w:rsidRPr="00631638">
                    <w:rPr>
                      <w:rFonts w:ascii="Times New Roman" w:hAnsi="Times New Roman"/>
                      <w:i/>
                      <w:iCs/>
                      <w:color w:val="000000" w:themeColor="text1"/>
                      <w:sz w:val="20"/>
                      <w:szCs w:val="20"/>
                    </w:rPr>
                    <w:t>(7)</w:t>
                  </w:r>
                </w:p>
              </w:tc>
              <w:tc>
                <w:tcPr>
                  <w:tcW w:w="1004" w:type="dxa"/>
                </w:tcPr>
                <w:p w14:paraId="61BD081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-0.202</w:t>
                  </w:r>
                </w:p>
              </w:tc>
              <w:tc>
                <w:tcPr>
                  <w:tcW w:w="993" w:type="dxa"/>
                </w:tcPr>
                <w:p w14:paraId="2BED525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0.128</w:t>
                  </w:r>
                </w:p>
              </w:tc>
              <w:tc>
                <w:tcPr>
                  <w:tcW w:w="1646" w:type="dxa"/>
                </w:tcPr>
                <w:p w14:paraId="4A7CE5F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-0.452; 0.048</w:t>
                  </w:r>
                </w:p>
              </w:tc>
              <w:tc>
                <w:tcPr>
                  <w:tcW w:w="905" w:type="dxa"/>
                </w:tcPr>
                <w:p w14:paraId="348E1E9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-1.58</w:t>
                  </w:r>
                </w:p>
              </w:tc>
              <w:tc>
                <w:tcPr>
                  <w:tcW w:w="992" w:type="dxa"/>
                </w:tcPr>
                <w:p w14:paraId="4B37C6F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0.113</w:t>
                  </w:r>
                </w:p>
              </w:tc>
            </w:tr>
            <w:tr w:rsidR="00631638" w:rsidRPr="00631638" w14:paraId="79A55C8D" w14:textId="77777777" w:rsidTr="00502E61">
              <w:tc>
                <w:tcPr>
                  <w:tcW w:w="2482" w:type="dxa"/>
                  <w:vMerge/>
                  <w:shd w:val="clear" w:color="auto" w:fill="D9E2F3" w:themeFill="accent1" w:themeFillTint="33"/>
                  <w:vAlign w:val="center"/>
                </w:tcPr>
                <w:p w14:paraId="36E11AFE"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74D54EF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Structured interview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unstructured clinical </w:t>
                  </w:r>
                  <w:r w:rsidR="00BF2FAF" w:rsidRPr="00631638">
                    <w:rPr>
                      <w:rFonts w:ascii="Times New Roman" w:eastAsia="Times New Roman" w:hAnsi="Times New Roman"/>
                      <w:color w:val="000000" w:themeColor="text1"/>
                      <w:sz w:val="20"/>
                      <w:szCs w:val="20"/>
                      <w:lang w:eastAsia="de-DE"/>
                    </w:rPr>
                    <w:t>judgment</w:t>
                  </w:r>
                  <w:r w:rsidRPr="00631638">
                    <w:rPr>
                      <w:rFonts w:ascii="Times New Roman" w:eastAsia="Times New Roman" w:hAnsi="Times New Roman"/>
                      <w:color w:val="000000" w:themeColor="text1"/>
                      <w:sz w:val="20"/>
                      <w:szCs w:val="20"/>
                      <w:lang w:eastAsia="de-DE"/>
                    </w:rPr>
                    <w:t xml:space="preserve"> for PD diagnosis</w:t>
                  </w:r>
                </w:p>
              </w:tc>
              <w:tc>
                <w:tcPr>
                  <w:tcW w:w="910" w:type="dxa"/>
                </w:tcPr>
                <w:p w14:paraId="36448CD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7 </w:t>
                  </w:r>
                  <w:r w:rsidRPr="00631638">
                    <w:rPr>
                      <w:rFonts w:ascii="Times New Roman" w:hAnsi="Times New Roman"/>
                      <w:i/>
                      <w:iCs/>
                      <w:color w:val="000000" w:themeColor="text1"/>
                      <w:sz w:val="20"/>
                      <w:szCs w:val="20"/>
                    </w:rPr>
                    <w:t>(7)</w:t>
                  </w:r>
                </w:p>
              </w:tc>
              <w:tc>
                <w:tcPr>
                  <w:tcW w:w="1004" w:type="dxa"/>
                </w:tcPr>
                <w:p w14:paraId="7EDBE5D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0.080</w:t>
                  </w:r>
                </w:p>
              </w:tc>
              <w:tc>
                <w:tcPr>
                  <w:tcW w:w="993" w:type="dxa"/>
                </w:tcPr>
                <w:p w14:paraId="550DBC8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0.105</w:t>
                  </w:r>
                </w:p>
              </w:tc>
              <w:tc>
                <w:tcPr>
                  <w:tcW w:w="1646" w:type="dxa"/>
                </w:tcPr>
                <w:p w14:paraId="0B075DD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-0.127; 0.287</w:t>
                  </w:r>
                </w:p>
              </w:tc>
              <w:tc>
                <w:tcPr>
                  <w:tcW w:w="905" w:type="dxa"/>
                </w:tcPr>
                <w:p w14:paraId="34A7DB2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0.76</w:t>
                  </w:r>
                </w:p>
              </w:tc>
              <w:tc>
                <w:tcPr>
                  <w:tcW w:w="992" w:type="dxa"/>
                </w:tcPr>
                <w:p w14:paraId="268FE73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0.449</w:t>
                  </w:r>
                </w:p>
              </w:tc>
            </w:tr>
            <w:tr w:rsidR="00631638" w:rsidRPr="00631638" w14:paraId="23DB8693" w14:textId="77777777" w:rsidTr="00502E61">
              <w:tc>
                <w:tcPr>
                  <w:tcW w:w="2482" w:type="dxa"/>
                  <w:vMerge/>
                  <w:shd w:val="clear" w:color="auto" w:fill="D9E2F3" w:themeFill="accent1" w:themeFillTint="33"/>
                  <w:vAlign w:val="center"/>
                </w:tcPr>
                <w:p w14:paraId="57DC82EF"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4197F27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CTQ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any other instrument to assess CM</w:t>
                  </w:r>
                </w:p>
              </w:tc>
              <w:tc>
                <w:tcPr>
                  <w:tcW w:w="910" w:type="dxa"/>
                </w:tcPr>
                <w:p w14:paraId="7D3D07A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7 </w:t>
                  </w:r>
                  <w:r w:rsidRPr="00631638">
                    <w:rPr>
                      <w:rFonts w:ascii="Times New Roman" w:hAnsi="Times New Roman"/>
                      <w:i/>
                      <w:iCs/>
                      <w:color w:val="000000" w:themeColor="text1"/>
                      <w:sz w:val="20"/>
                      <w:szCs w:val="20"/>
                    </w:rPr>
                    <w:t>(7)</w:t>
                  </w:r>
                </w:p>
              </w:tc>
              <w:tc>
                <w:tcPr>
                  <w:tcW w:w="1004" w:type="dxa"/>
                </w:tcPr>
                <w:p w14:paraId="295AB43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-0.114</w:t>
                  </w:r>
                </w:p>
              </w:tc>
              <w:tc>
                <w:tcPr>
                  <w:tcW w:w="993" w:type="dxa"/>
                </w:tcPr>
                <w:p w14:paraId="17C1284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0.148</w:t>
                  </w:r>
                </w:p>
              </w:tc>
              <w:tc>
                <w:tcPr>
                  <w:tcW w:w="1646" w:type="dxa"/>
                </w:tcPr>
                <w:p w14:paraId="68340F4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-0.404; 0.176</w:t>
                  </w:r>
                </w:p>
              </w:tc>
              <w:tc>
                <w:tcPr>
                  <w:tcW w:w="905" w:type="dxa"/>
                </w:tcPr>
                <w:p w14:paraId="3039FF1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-0.77</w:t>
                  </w:r>
                </w:p>
              </w:tc>
              <w:tc>
                <w:tcPr>
                  <w:tcW w:w="992" w:type="dxa"/>
                </w:tcPr>
                <w:p w14:paraId="3BFAE97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0.441</w:t>
                  </w:r>
                </w:p>
              </w:tc>
            </w:tr>
            <w:tr w:rsidR="00631638" w:rsidRPr="00631638" w14:paraId="6D60B3A7" w14:textId="77777777" w:rsidTr="00502E61">
              <w:tc>
                <w:tcPr>
                  <w:tcW w:w="2482" w:type="dxa"/>
                  <w:vMerge/>
                  <w:shd w:val="clear" w:color="auto" w:fill="D9E2F3" w:themeFill="accent1" w:themeFillTint="33"/>
                  <w:vAlign w:val="center"/>
                </w:tcPr>
                <w:p w14:paraId="37C6710C"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52EBA35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Self-report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w:t>
                  </w:r>
                  <w:r w:rsidR="005A26A0" w:rsidRPr="00631638">
                    <w:rPr>
                      <w:rFonts w:ascii="Times New Roman" w:eastAsia="Times New Roman" w:hAnsi="Times New Roman"/>
                      <w:color w:val="000000" w:themeColor="text1"/>
                      <w:sz w:val="20"/>
                      <w:szCs w:val="20"/>
                      <w:lang w:eastAsia="de-DE"/>
                    </w:rPr>
                    <w:t>clinician judgment</w:t>
                  </w:r>
                  <w:r w:rsidRPr="00631638">
                    <w:rPr>
                      <w:rFonts w:ascii="Times New Roman" w:eastAsia="Times New Roman" w:hAnsi="Times New Roman"/>
                      <w:color w:val="000000" w:themeColor="text1"/>
                      <w:sz w:val="20"/>
                      <w:szCs w:val="20"/>
                      <w:lang w:eastAsia="de-DE"/>
                    </w:rPr>
                    <w:t xml:space="preserve"> to assess social </w:t>
                  </w:r>
                  <w:r w:rsidR="00157DC5" w:rsidRPr="00631638">
                    <w:rPr>
                      <w:rFonts w:ascii="Times New Roman" w:eastAsia="Times New Roman" w:hAnsi="Times New Roman"/>
                      <w:color w:val="000000" w:themeColor="text1"/>
                      <w:sz w:val="20"/>
                      <w:szCs w:val="20"/>
                      <w:lang w:eastAsia="de-DE"/>
                    </w:rPr>
                    <w:t>functioning</w:t>
                  </w:r>
                </w:p>
              </w:tc>
              <w:tc>
                <w:tcPr>
                  <w:tcW w:w="910" w:type="dxa"/>
                </w:tcPr>
                <w:p w14:paraId="34E5189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7 </w:t>
                  </w:r>
                  <w:r w:rsidRPr="00631638">
                    <w:rPr>
                      <w:rFonts w:ascii="Times New Roman" w:hAnsi="Times New Roman"/>
                      <w:i/>
                      <w:iCs/>
                      <w:color w:val="000000" w:themeColor="text1"/>
                      <w:sz w:val="20"/>
                      <w:szCs w:val="20"/>
                    </w:rPr>
                    <w:t>(7)</w:t>
                  </w:r>
                </w:p>
              </w:tc>
              <w:tc>
                <w:tcPr>
                  <w:tcW w:w="1004" w:type="dxa"/>
                </w:tcPr>
                <w:p w14:paraId="53EE361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-0.007</w:t>
                  </w:r>
                </w:p>
              </w:tc>
              <w:tc>
                <w:tcPr>
                  <w:tcW w:w="993" w:type="dxa"/>
                </w:tcPr>
                <w:p w14:paraId="749E289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0.183</w:t>
                  </w:r>
                </w:p>
              </w:tc>
              <w:tc>
                <w:tcPr>
                  <w:tcW w:w="1646" w:type="dxa"/>
                </w:tcPr>
                <w:p w14:paraId="7288C61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-0.365; 0.352</w:t>
                  </w:r>
                </w:p>
              </w:tc>
              <w:tc>
                <w:tcPr>
                  <w:tcW w:w="905" w:type="dxa"/>
                </w:tcPr>
                <w:p w14:paraId="0424E72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-0.04</w:t>
                  </w:r>
                </w:p>
              </w:tc>
              <w:tc>
                <w:tcPr>
                  <w:tcW w:w="992" w:type="dxa"/>
                </w:tcPr>
                <w:p w14:paraId="16C3B76E"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0.970</w:t>
                  </w:r>
                </w:p>
              </w:tc>
            </w:tr>
            <w:tr w:rsidR="00631638" w:rsidRPr="00631638" w14:paraId="1E97992B" w14:textId="77777777" w:rsidTr="00502E61">
              <w:tc>
                <w:tcPr>
                  <w:tcW w:w="2482" w:type="dxa"/>
                  <w:vMerge/>
                  <w:shd w:val="clear" w:color="auto" w:fill="D9E2F3" w:themeFill="accent1" w:themeFillTint="33"/>
                  <w:vAlign w:val="center"/>
                </w:tcPr>
                <w:p w14:paraId="31D8EC74" w14:textId="77777777" w:rsidR="004470F4" w:rsidRPr="00631638" w:rsidRDefault="004470F4" w:rsidP="004470F4">
                  <w:pPr>
                    <w:spacing w:line="276" w:lineRule="auto"/>
                    <w:rPr>
                      <w:rFonts w:ascii="Times New Roman" w:hAnsi="Times New Roman"/>
                      <w:color w:val="000000" w:themeColor="text1"/>
                      <w:sz w:val="20"/>
                      <w:szCs w:val="20"/>
                    </w:rPr>
                  </w:pPr>
                </w:p>
              </w:tc>
              <w:tc>
                <w:tcPr>
                  <w:tcW w:w="5527" w:type="dxa"/>
                </w:tcPr>
                <w:p w14:paraId="69F3EF7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Study quality (NOS rating)</w:t>
                  </w:r>
                </w:p>
              </w:tc>
              <w:tc>
                <w:tcPr>
                  <w:tcW w:w="910" w:type="dxa"/>
                </w:tcPr>
                <w:p w14:paraId="4E35789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7 </w:t>
                  </w:r>
                  <w:r w:rsidRPr="00631638">
                    <w:rPr>
                      <w:rFonts w:ascii="Times New Roman" w:hAnsi="Times New Roman"/>
                      <w:i/>
                      <w:iCs/>
                      <w:color w:val="000000" w:themeColor="text1"/>
                      <w:sz w:val="20"/>
                      <w:szCs w:val="20"/>
                    </w:rPr>
                    <w:t>(7)</w:t>
                  </w:r>
                </w:p>
              </w:tc>
              <w:tc>
                <w:tcPr>
                  <w:tcW w:w="1004" w:type="dxa"/>
                </w:tcPr>
                <w:p w14:paraId="7460686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0.058</w:t>
                  </w:r>
                </w:p>
              </w:tc>
              <w:tc>
                <w:tcPr>
                  <w:tcW w:w="993" w:type="dxa"/>
                </w:tcPr>
                <w:p w14:paraId="3192746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0.049</w:t>
                  </w:r>
                </w:p>
              </w:tc>
              <w:tc>
                <w:tcPr>
                  <w:tcW w:w="1646" w:type="dxa"/>
                </w:tcPr>
                <w:p w14:paraId="5A87D7B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-0.038; 0.154</w:t>
                  </w:r>
                </w:p>
              </w:tc>
              <w:tc>
                <w:tcPr>
                  <w:tcW w:w="905" w:type="dxa"/>
                </w:tcPr>
                <w:p w14:paraId="286AD0C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1.18</w:t>
                  </w:r>
                </w:p>
              </w:tc>
              <w:tc>
                <w:tcPr>
                  <w:tcW w:w="992" w:type="dxa"/>
                </w:tcPr>
                <w:p w14:paraId="24D871E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0.238</w:t>
                  </w:r>
                </w:p>
              </w:tc>
            </w:tr>
            <w:tr w:rsidR="00631638" w:rsidRPr="00631638" w14:paraId="0B28B0FA" w14:textId="77777777" w:rsidTr="00502E61">
              <w:trPr>
                <w:trHeight w:val="330"/>
              </w:trPr>
              <w:tc>
                <w:tcPr>
                  <w:tcW w:w="2482" w:type="dxa"/>
                  <w:shd w:val="clear" w:color="auto" w:fill="D9E2F3" w:themeFill="accent1" w:themeFillTint="33"/>
                  <w:vAlign w:val="center"/>
                </w:tcPr>
                <w:p w14:paraId="38DBDB11" w14:textId="77777777" w:rsidR="004470F4" w:rsidRPr="00631638" w:rsidRDefault="004470F4" w:rsidP="004470F4">
                  <w:pPr>
                    <w:shd w:val="clear" w:color="auto" w:fill="D9E2F3" w:themeFill="accent1" w:themeFillTint="33"/>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lastRenderedPageBreak/>
                    <w:t>Aggressive Behaviour</w:t>
                  </w:r>
                </w:p>
              </w:tc>
              <w:tc>
                <w:tcPr>
                  <w:tcW w:w="5527" w:type="dxa"/>
                  <w:shd w:val="clear" w:color="auto" w:fill="D9E2F3" w:themeFill="accent1" w:themeFillTint="33"/>
                </w:tcPr>
                <w:p w14:paraId="656FE9D9" w14:textId="77777777" w:rsidR="004470F4" w:rsidRPr="00631638" w:rsidRDefault="004470F4" w:rsidP="004470F4">
                  <w:pPr>
                    <w:spacing w:line="276" w:lineRule="auto"/>
                    <w:rPr>
                      <w:rFonts w:ascii="Times New Roman" w:eastAsia="Times New Roman" w:hAnsi="Times New Roman"/>
                      <w:color w:val="000000" w:themeColor="text1"/>
                      <w:sz w:val="20"/>
                      <w:szCs w:val="20"/>
                      <w:lang w:eastAsia="de-DE"/>
                    </w:rPr>
                  </w:pPr>
                </w:p>
              </w:tc>
              <w:tc>
                <w:tcPr>
                  <w:tcW w:w="910" w:type="dxa"/>
                  <w:shd w:val="clear" w:color="auto" w:fill="D9E2F3" w:themeFill="accent1" w:themeFillTint="33"/>
                </w:tcPr>
                <w:p w14:paraId="116B1F66" w14:textId="77777777" w:rsidR="004470F4" w:rsidRPr="00631638" w:rsidRDefault="004470F4" w:rsidP="004470F4">
                  <w:pPr>
                    <w:spacing w:line="276" w:lineRule="auto"/>
                    <w:rPr>
                      <w:rFonts w:ascii="Times New Roman" w:hAnsi="Times New Roman"/>
                      <w:color w:val="000000" w:themeColor="text1"/>
                      <w:sz w:val="20"/>
                      <w:szCs w:val="20"/>
                    </w:rPr>
                  </w:pPr>
                </w:p>
              </w:tc>
              <w:tc>
                <w:tcPr>
                  <w:tcW w:w="1004" w:type="dxa"/>
                  <w:shd w:val="clear" w:color="auto" w:fill="D9E2F3" w:themeFill="accent1" w:themeFillTint="33"/>
                </w:tcPr>
                <w:p w14:paraId="55A03F4E" w14:textId="77777777" w:rsidR="004470F4" w:rsidRPr="00631638" w:rsidRDefault="004470F4" w:rsidP="004470F4">
                  <w:pPr>
                    <w:spacing w:line="276" w:lineRule="auto"/>
                    <w:rPr>
                      <w:rFonts w:ascii="Times New Roman" w:hAnsi="Times New Roman"/>
                      <w:color w:val="000000" w:themeColor="text1"/>
                      <w:sz w:val="20"/>
                      <w:szCs w:val="20"/>
                    </w:rPr>
                  </w:pPr>
                </w:p>
              </w:tc>
              <w:tc>
                <w:tcPr>
                  <w:tcW w:w="993" w:type="dxa"/>
                  <w:shd w:val="clear" w:color="auto" w:fill="D9E2F3" w:themeFill="accent1" w:themeFillTint="33"/>
                </w:tcPr>
                <w:p w14:paraId="7FA97676" w14:textId="77777777" w:rsidR="004470F4" w:rsidRPr="00631638" w:rsidRDefault="004470F4" w:rsidP="004470F4">
                  <w:pPr>
                    <w:spacing w:line="276" w:lineRule="auto"/>
                    <w:rPr>
                      <w:rFonts w:ascii="Times New Roman" w:hAnsi="Times New Roman"/>
                      <w:color w:val="000000" w:themeColor="text1"/>
                      <w:sz w:val="20"/>
                      <w:szCs w:val="20"/>
                    </w:rPr>
                  </w:pPr>
                </w:p>
              </w:tc>
              <w:tc>
                <w:tcPr>
                  <w:tcW w:w="1646" w:type="dxa"/>
                  <w:shd w:val="clear" w:color="auto" w:fill="D9E2F3" w:themeFill="accent1" w:themeFillTint="33"/>
                </w:tcPr>
                <w:p w14:paraId="233298FC" w14:textId="77777777" w:rsidR="004470F4" w:rsidRPr="00631638" w:rsidRDefault="004470F4" w:rsidP="004470F4">
                  <w:pPr>
                    <w:spacing w:line="276" w:lineRule="auto"/>
                    <w:rPr>
                      <w:rFonts w:ascii="Times New Roman" w:hAnsi="Times New Roman"/>
                      <w:color w:val="000000" w:themeColor="text1"/>
                      <w:sz w:val="20"/>
                      <w:szCs w:val="20"/>
                    </w:rPr>
                  </w:pPr>
                </w:p>
              </w:tc>
              <w:tc>
                <w:tcPr>
                  <w:tcW w:w="905" w:type="dxa"/>
                  <w:shd w:val="clear" w:color="auto" w:fill="D9E2F3" w:themeFill="accent1" w:themeFillTint="33"/>
                </w:tcPr>
                <w:p w14:paraId="6723C8CC" w14:textId="77777777" w:rsidR="004470F4" w:rsidRPr="00631638" w:rsidRDefault="004470F4" w:rsidP="004470F4">
                  <w:pPr>
                    <w:spacing w:line="276" w:lineRule="auto"/>
                    <w:rPr>
                      <w:rFonts w:ascii="Times New Roman" w:hAnsi="Times New Roman"/>
                      <w:color w:val="000000" w:themeColor="text1"/>
                      <w:sz w:val="20"/>
                      <w:szCs w:val="20"/>
                    </w:rPr>
                  </w:pPr>
                </w:p>
              </w:tc>
              <w:tc>
                <w:tcPr>
                  <w:tcW w:w="992" w:type="dxa"/>
                  <w:shd w:val="clear" w:color="auto" w:fill="D9E2F3" w:themeFill="accent1" w:themeFillTint="33"/>
                </w:tcPr>
                <w:p w14:paraId="62DB1E5D" w14:textId="77777777" w:rsidR="004470F4" w:rsidRPr="00631638" w:rsidRDefault="004470F4" w:rsidP="004470F4">
                  <w:pPr>
                    <w:spacing w:line="276" w:lineRule="auto"/>
                    <w:rPr>
                      <w:rFonts w:ascii="Times New Roman" w:hAnsi="Times New Roman"/>
                      <w:color w:val="000000" w:themeColor="text1"/>
                      <w:sz w:val="20"/>
                      <w:szCs w:val="20"/>
                    </w:rPr>
                  </w:pPr>
                </w:p>
              </w:tc>
            </w:tr>
            <w:tr w:rsidR="00631638" w:rsidRPr="00631638" w14:paraId="3297765C" w14:textId="77777777" w:rsidTr="00502E61">
              <w:tc>
                <w:tcPr>
                  <w:tcW w:w="2482" w:type="dxa"/>
                  <w:vMerge w:val="restart"/>
                  <w:shd w:val="clear" w:color="auto" w:fill="D9E2F3" w:themeFill="accent1" w:themeFillTint="33"/>
                  <w:vAlign w:val="center"/>
                </w:tcPr>
                <w:p w14:paraId="331A1C78" w14:textId="77777777" w:rsidR="004470F4" w:rsidRPr="00631638" w:rsidRDefault="005044BF" w:rsidP="004470F4">
                  <w:pPr>
                    <w:spacing w:line="276" w:lineRule="auto"/>
                    <w:rPr>
                      <w:rFonts w:ascii="Times New Roman" w:hAnsi="Times New Roman"/>
                      <w:b/>
                      <w:bCs/>
                      <w:color w:val="000000" w:themeColor="text1"/>
                      <w:sz w:val="20"/>
                      <w:szCs w:val="20"/>
                    </w:rPr>
                  </w:pPr>
                  <w:r w:rsidRPr="00631638">
                    <w:rPr>
                      <w:rFonts w:ascii="Times New Roman" w:hAnsi="Times New Roman"/>
                      <w:b/>
                      <w:bCs/>
                      <w:color w:val="000000" w:themeColor="text1"/>
                      <w:sz w:val="20"/>
                      <w:szCs w:val="20"/>
                    </w:rPr>
                    <w:t>Overall</w:t>
                  </w:r>
                  <w:r w:rsidR="004470F4" w:rsidRPr="00631638">
                    <w:rPr>
                      <w:rFonts w:ascii="Times New Roman" w:hAnsi="Times New Roman"/>
                      <w:b/>
                      <w:bCs/>
                      <w:color w:val="000000" w:themeColor="text1"/>
                      <w:sz w:val="20"/>
                      <w:szCs w:val="20"/>
                    </w:rPr>
                    <w:t xml:space="preserve"> CM</w:t>
                  </w:r>
                </w:p>
              </w:tc>
              <w:tc>
                <w:tcPr>
                  <w:tcW w:w="5527" w:type="dxa"/>
                </w:tcPr>
                <w:p w14:paraId="0BC30389"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Mean age</w:t>
                  </w:r>
                </w:p>
              </w:tc>
              <w:tc>
                <w:tcPr>
                  <w:tcW w:w="910" w:type="dxa"/>
                </w:tcPr>
                <w:p w14:paraId="536B4D6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5 (5)</w:t>
                  </w:r>
                </w:p>
              </w:tc>
              <w:tc>
                <w:tcPr>
                  <w:tcW w:w="1004" w:type="dxa"/>
                </w:tcPr>
                <w:p w14:paraId="568434F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-0.003</w:t>
                  </w:r>
                </w:p>
              </w:tc>
              <w:tc>
                <w:tcPr>
                  <w:tcW w:w="993" w:type="dxa"/>
                </w:tcPr>
                <w:p w14:paraId="28F0C07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0.006</w:t>
                  </w:r>
                </w:p>
              </w:tc>
              <w:tc>
                <w:tcPr>
                  <w:tcW w:w="1646" w:type="dxa"/>
                </w:tcPr>
                <w:p w14:paraId="3713B1A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-0.012; 0.012</w:t>
                  </w:r>
                </w:p>
              </w:tc>
              <w:tc>
                <w:tcPr>
                  <w:tcW w:w="905" w:type="dxa"/>
                </w:tcPr>
                <w:p w14:paraId="09931E2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-0.04</w:t>
                  </w:r>
                </w:p>
              </w:tc>
              <w:tc>
                <w:tcPr>
                  <w:tcW w:w="992" w:type="dxa"/>
                </w:tcPr>
                <w:p w14:paraId="6BF8606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0.970</w:t>
                  </w:r>
                </w:p>
              </w:tc>
            </w:tr>
            <w:tr w:rsidR="00631638" w:rsidRPr="00631638" w14:paraId="6CCF5250" w14:textId="77777777" w:rsidTr="00502E61">
              <w:tc>
                <w:tcPr>
                  <w:tcW w:w="2482" w:type="dxa"/>
                  <w:vMerge/>
                  <w:shd w:val="clear" w:color="auto" w:fill="D9E2F3" w:themeFill="accent1" w:themeFillTint="33"/>
                </w:tcPr>
                <w:p w14:paraId="77A47592" w14:textId="77777777" w:rsidR="004470F4" w:rsidRPr="00631638" w:rsidRDefault="004470F4" w:rsidP="004470F4">
                  <w:pPr>
                    <w:spacing w:line="276" w:lineRule="auto"/>
                    <w:jc w:val="center"/>
                    <w:rPr>
                      <w:rFonts w:ascii="Times New Roman" w:hAnsi="Times New Roman"/>
                      <w:color w:val="000000" w:themeColor="text1"/>
                      <w:sz w:val="20"/>
                      <w:szCs w:val="20"/>
                    </w:rPr>
                  </w:pPr>
                </w:p>
              </w:tc>
              <w:tc>
                <w:tcPr>
                  <w:tcW w:w="5527" w:type="dxa"/>
                </w:tcPr>
                <w:p w14:paraId="7B3F4D2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Sex (% male)</w:t>
                  </w:r>
                </w:p>
              </w:tc>
              <w:tc>
                <w:tcPr>
                  <w:tcW w:w="910" w:type="dxa"/>
                </w:tcPr>
                <w:p w14:paraId="4680FAB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5D1DFA1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0.001</w:t>
                  </w:r>
                </w:p>
              </w:tc>
              <w:tc>
                <w:tcPr>
                  <w:tcW w:w="993" w:type="dxa"/>
                </w:tcPr>
                <w:p w14:paraId="6210417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0.006</w:t>
                  </w:r>
                </w:p>
              </w:tc>
              <w:tc>
                <w:tcPr>
                  <w:tcW w:w="1646" w:type="dxa"/>
                </w:tcPr>
                <w:p w14:paraId="24AD18E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-0.011; 0.014</w:t>
                  </w:r>
                </w:p>
              </w:tc>
              <w:tc>
                <w:tcPr>
                  <w:tcW w:w="905" w:type="dxa"/>
                </w:tcPr>
                <w:p w14:paraId="1FA1FEA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0.17</w:t>
                  </w:r>
                </w:p>
              </w:tc>
              <w:tc>
                <w:tcPr>
                  <w:tcW w:w="992" w:type="dxa"/>
                </w:tcPr>
                <w:p w14:paraId="24B2721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0.864</w:t>
                  </w:r>
                </w:p>
              </w:tc>
            </w:tr>
            <w:tr w:rsidR="00631638" w:rsidRPr="00631638" w14:paraId="115EEEE1" w14:textId="77777777" w:rsidTr="00502E61">
              <w:tc>
                <w:tcPr>
                  <w:tcW w:w="2482" w:type="dxa"/>
                  <w:vMerge/>
                  <w:shd w:val="clear" w:color="auto" w:fill="D9E2F3" w:themeFill="accent1" w:themeFillTint="33"/>
                </w:tcPr>
                <w:p w14:paraId="6895BA3A" w14:textId="77777777" w:rsidR="004470F4" w:rsidRPr="00631638" w:rsidRDefault="004470F4" w:rsidP="004470F4">
                  <w:pPr>
                    <w:spacing w:line="276" w:lineRule="auto"/>
                    <w:jc w:val="center"/>
                    <w:rPr>
                      <w:rFonts w:ascii="Times New Roman" w:hAnsi="Times New Roman"/>
                      <w:color w:val="000000" w:themeColor="text1"/>
                      <w:sz w:val="20"/>
                      <w:szCs w:val="20"/>
                    </w:rPr>
                  </w:pPr>
                </w:p>
              </w:tc>
              <w:tc>
                <w:tcPr>
                  <w:tcW w:w="5527" w:type="dxa"/>
                </w:tcPr>
                <w:p w14:paraId="531623F4" w14:textId="77777777" w:rsidR="004470F4" w:rsidRPr="00631638" w:rsidRDefault="00EC3D3C"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Non-affective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affective </w:t>
                  </w:r>
                  <w:r w:rsidR="005A26A0" w:rsidRPr="00631638">
                    <w:rPr>
                      <w:rFonts w:ascii="Times New Roman" w:eastAsia="Times New Roman" w:hAnsi="Times New Roman"/>
                      <w:color w:val="000000" w:themeColor="text1"/>
                      <w:sz w:val="20"/>
                      <w:szCs w:val="20"/>
                      <w:lang w:eastAsia="de-DE"/>
                    </w:rPr>
                    <w:t>psychoses</w:t>
                  </w:r>
                </w:p>
              </w:tc>
              <w:tc>
                <w:tcPr>
                  <w:tcW w:w="910" w:type="dxa"/>
                </w:tcPr>
                <w:p w14:paraId="136E1C2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023B268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0.037</w:t>
                  </w:r>
                </w:p>
              </w:tc>
              <w:tc>
                <w:tcPr>
                  <w:tcW w:w="993" w:type="dxa"/>
                </w:tcPr>
                <w:p w14:paraId="32424736"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0.107</w:t>
                  </w:r>
                </w:p>
              </w:tc>
              <w:tc>
                <w:tcPr>
                  <w:tcW w:w="1646" w:type="dxa"/>
                </w:tcPr>
                <w:p w14:paraId="33B2BC9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-0.173; 0.248</w:t>
                  </w:r>
                </w:p>
              </w:tc>
              <w:tc>
                <w:tcPr>
                  <w:tcW w:w="905" w:type="dxa"/>
                </w:tcPr>
                <w:p w14:paraId="6AFA7CE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0.35</w:t>
                  </w:r>
                </w:p>
              </w:tc>
              <w:tc>
                <w:tcPr>
                  <w:tcW w:w="992" w:type="dxa"/>
                </w:tcPr>
                <w:p w14:paraId="269731D1"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0.727</w:t>
                  </w:r>
                </w:p>
              </w:tc>
            </w:tr>
            <w:tr w:rsidR="00631638" w:rsidRPr="00631638" w14:paraId="4D374A1B" w14:textId="77777777" w:rsidTr="00502E61">
              <w:tc>
                <w:tcPr>
                  <w:tcW w:w="2482" w:type="dxa"/>
                  <w:vMerge/>
                  <w:shd w:val="clear" w:color="auto" w:fill="D9E2F3" w:themeFill="accent1" w:themeFillTint="33"/>
                </w:tcPr>
                <w:p w14:paraId="01FED9F3" w14:textId="77777777" w:rsidR="004470F4" w:rsidRPr="00631638" w:rsidRDefault="004470F4" w:rsidP="004470F4">
                  <w:pPr>
                    <w:spacing w:line="276" w:lineRule="auto"/>
                    <w:jc w:val="center"/>
                    <w:rPr>
                      <w:rFonts w:ascii="Times New Roman" w:hAnsi="Times New Roman"/>
                      <w:color w:val="000000" w:themeColor="text1"/>
                      <w:sz w:val="20"/>
                      <w:szCs w:val="20"/>
                    </w:rPr>
                  </w:pPr>
                </w:p>
              </w:tc>
              <w:tc>
                <w:tcPr>
                  <w:tcW w:w="5527" w:type="dxa"/>
                </w:tcPr>
                <w:p w14:paraId="28FBF933"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FEP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chronic PD samples +</w:t>
                  </w:r>
                </w:p>
              </w:tc>
              <w:tc>
                <w:tcPr>
                  <w:tcW w:w="910" w:type="dxa"/>
                </w:tcPr>
                <w:p w14:paraId="6593DCA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74854D0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c>
                <w:tcPr>
                  <w:tcW w:w="993" w:type="dxa"/>
                </w:tcPr>
                <w:p w14:paraId="38E82B1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c>
                <w:tcPr>
                  <w:tcW w:w="1646" w:type="dxa"/>
                </w:tcPr>
                <w:p w14:paraId="3DCA7B8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c>
                <w:tcPr>
                  <w:tcW w:w="905" w:type="dxa"/>
                </w:tcPr>
                <w:p w14:paraId="1BF0F5C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c>
                <w:tcPr>
                  <w:tcW w:w="992" w:type="dxa"/>
                </w:tcPr>
                <w:p w14:paraId="0610CA8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w:t>
                  </w:r>
                </w:p>
              </w:tc>
            </w:tr>
            <w:tr w:rsidR="00631638" w:rsidRPr="00631638" w14:paraId="2CDF3136" w14:textId="77777777" w:rsidTr="00502E61">
              <w:tc>
                <w:tcPr>
                  <w:tcW w:w="2482" w:type="dxa"/>
                  <w:vMerge/>
                  <w:shd w:val="clear" w:color="auto" w:fill="D9E2F3" w:themeFill="accent1" w:themeFillTint="33"/>
                </w:tcPr>
                <w:p w14:paraId="5D22C134" w14:textId="77777777" w:rsidR="004470F4" w:rsidRPr="00631638" w:rsidRDefault="004470F4" w:rsidP="004470F4">
                  <w:pPr>
                    <w:spacing w:line="276" w:lineRule="auto"/>
                    <w:jc w:val="center"/>
                    <w:rPr>
                      <w:rFonts w:ascii="Times New Roman" w:hAnsi="Times New Roman"/>
                      <w:color w:val="000000" w:themeColor="text1"/>
                      <w:sz w:val="20"/>
                      <w:szCs w:val="20"/>
                    </w:rPr>
                  </w:pPr>
                </w:p>
              </w:tc>
              <w:tc>
                <w:tcPr>
                  <w:tcW w:w="5527" w:type="dxa"/>
                </w:tcPr>
                <w:p w14:paraId="195AC81A"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Structured interview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unstructured clinical </w:t>
                  </w:r>
                  <w:r w:rsidR="00BF2FAF" w:rsidRPr="00631638">
                    <w:rPr>
                      <w:rFonts w:ascii="Times New Roman" w:eastAsia="Times New Roman" w:hAnsi="Times New Roman"/>
                      <w:color w:val="000000" w:themeColor="text1"/>
                      <w:sz w:val="20"/>
                      <w:szCs w:val="20"/>
                      <w:lang w:eastAsia="de-DE"/>
                    </w:rPr>
                    <w:t xml:space="preserve">judgment </w:t>
                  </w:r>
                  <w:r w:rsidRPr="00631638">
                    <w:rPr>
                      <w:rFonts w:ascii="Times New Roman" w:eastAsia="Times New Roman" w:hAnsi="Times New Roman"/>
                      <w:color w:val="000000" w:themeColor="text1"/>
                      <w:sz w:val="20"/>
                      <w:szCs w:val="20"/>
                      <w:lang w:eastAsia="de-DE"/>
                    </w:rPr>
                    <w:t>for PD diagnosis</w:t>
                  </w:r>
                </w:p>
              </w:tc>
              <w:tc>
                <w:tcPr>
                  <w:tcW w:w="910" w:type="dxa"/>
                </w:tcPr>
                <w:p w14:paraId="4ABB499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0E03E06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0.025</w:t>
                  </w:r>
                </w:p>
              </w:tc>
              <w:tc>
                <w:tcPr>
                  <w:tcW w:w="993" w:type="dxa"/>
                </w:tcPr>
                <w:p w14:paraId="45C4BD7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0.107</w:t>
                  </w:r>
                </w:p>
              </w:tc>
              <w:tc>
                <w:tcPr>
                  <w:tcW w:w="1646" w:type="dxa"/>
                </w:tcPr>
                <w:p w14:paraId="27A637BB"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-0.184; 0.235</w:t>
                  </w:r>
                </w:p>
              </w:tc>
              <w:tc>
                <w:tcPr>
                  <w:tcW w:w="905" w:type="dxa"/>
                </w:tcPr>
                <w:p w14:paraId="2EB4DA2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0.24</w:t>
                  </w:r>
                </w:p>
              </w:tc>
              <w:tc>
                <w:tcPr>
                  <w:tcW w:w="992" w:type="dxa"/>
                </w:tcPr>
                <w:p w14:paraId="6B22B0A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0.813</w:t>
                  </w:r>
                </w:p>
              </w:tc>
            </w:tr>
            <w:tr w:rsidR="00631638" w:rsidRPr="00631638" w14:paraId="114DFF1A" w14:textId="77777777" w:rsidTr="00502E61">
              <w:tc>
                <w:tcPr>
                  <w:tcW w:w="2482" w:type="dxa"/>
                  <w:vMerge/>
                  <w:shd w:val="clear" w:color="auto" w:fill="D9E2F3" w:themeFill="accent1" w:themeFillTint="33"/>
                </w:tcPr>
                <w:p w14:paraId="096FAFEC" w14:textId="77777777" w:rsidR="004470F4" w:rsidRPr="00631638" w:rsidRDefault="004470F4" w:rsidP="004470F4">
                  <w:pPr>
                    <w:spacing w:line="276" w:lineRule="auto"/>
                    <w:jc w:val="center"/>
                    <w:rPr>
                      <w:rFonts w:ascii="Times New Roman" w:hAnsi="Times New Roman"/>
                      <w:color w:val="000000" w:themeColor="text1"/>
                      <w:sz w:val="20"/>
                      <w:szCs w:val="20"/>
                    </w:rPr>
                  </w:pPr>
                </w:p>
              </w:tc>
              <w:tc>
                <w:tcPr>
                  <w:tcW w:w="5527" w:type="dxa"/>
                </w:tcPr>
                <w:p w14:paraId="1CBCB94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 xml:space="preserve">CTQ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any other instrument to assess CM</w:t>
                  </w:r>
                </w:p>
              </w:tc>
              <w:tc>
                <w:tcPr>
                  <w:tcW w:w="910" w:type="dxa"/>
                </w:tcPr>
                <w:p w14:paraId="0F1C38F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48C1948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0.025</w:t>
                  </w:r>
                </w:p>
              </w:tc>
              <w:tc>
                <w:tcPr>
                  <w:tcW w:w="993" w:type="dxa"/>
                </w:tcPr>
                <w:p w14:paraId="456CA9A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0.107</w:t>
                  </w:r>
                </w:p>
              </w:tc>
              <w:tc>
                <w:tcPr>
                  <w:tcW w:w="1646" w:type="dxa"/>
                </w:tcPr>
                <w:p w14:paraId="74B47F7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-0.184; 0.235</w:t>
                  </w:r>
                </w:p>
              </w:tc>
              <w:tc>
                <w:tcPr>
                  <w:tcW w:w="905" w:type="dxa"/>
                </w:tcPr>
                <w:p w14:paraId="4B8B13B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0.24</w:t>
                  </w:r>
                </w:p>
              </w:tc>
              <w:tc>
                <w:tcPr>
                  <w:tcW w:w="992" w:type="dxa"/>
                </w:tcPr>
                <w:p w14:paraId="317FDCFF"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0.813</w:t>
                  </w:r>
                </w:p>
              </w:tc>
            </w:tr>
            <w:tr w:rsidR="00631638" w:rsidRPr="00631638" w14:paraId="34E8E0C2" w14:textId="77777777" w:rsidTr="00502E61">
              <w:tc>
                <w:tcPr>
                  <w:tcW w:w="2482" w:type="dxa"/>
                  <w:vMerge/>
                  <w:shd w:val="clear" w:color="auto" w:fill="D9E2F3" w:themeFill="accent1" w:themeFillTint="33"/>
                </w:tcPr>
                <w:p w14:paraId="78404176" w14:textId="77777777" w:rsidR="004470F4" w:rsidRPr="00631638" w:rsidRDefault="004470F4" w:rsidP="004470F4">
                  <w:pPr>
                    <w:spacing w:line="276" w:lineRule="auto"/>
                    <w:jc w:val="center"/>
                    <w:rPr>
                      <w:rFonts w:ascii="Times New Roman" w:hAnsi="Times New Roman"/>
                      <w:color w:val="000000" w:themeColor="text1"/>
                      <w:sz w:val="20"/>
                      <w:szCs w:val="20"/>
                    </w:rPr>
                  </w:pPr>
                </w:p>
              </w:tc>
              <w:tc>
                <w:tcPr>
                  <w:tcW w:w="5527" w:type="dxa"/>
                </w:tcPr>
                <w:p w14:paraId="541C54D6" w14:textId="77777777" w:rsidR="004470F4" w:rsidRPr="00631638" w:rsidRDefault="004470F4" w:rsidP="004470F4">
                  <w:pPr>
                    <w:spacing w:line="276" w:lineRule="auto"/>
                    <w:rPr>
                      <w:rFonts w:ascii="Times New Roman" w:eastAsia="Times New Roman" w:hAnsi="Times New Roman"/>
                      <w:color w:val="000000" w:themeColor="text1"/>
                      <w:sz w:val="20"/>
                      <w:szCs w:val="20"/>
                      <w:lang w:eastAsia="de-DE"/>
                    </w:rPr>
                  </w:pPr>
                  <w:r w:rsidRPr="00631638">
                    <w:rPr>
                      <w:rFonts w:ascii="Times New Roman" w:eastAsia="Times New Roman" w:hAnsi="Times New Roman"/>
                      <w:color w:val="000000" w:themeColor="text1"/>
                      <w:sz w:val="20"/>
                      <w:szCs w:val="20"/>
                      <w:lang w:eastAsia="de-DE"/>
                    </w:rPr>
                    <w:t xml:space="preserve">Self-report </w:t>
                  </w:r>
                  <w:r w:rsidR="005A26A0" w:rsidRPr="00631638">
                    <w:rPr>
                      <w:rFonts w:ascii="Times New Roman" w:eastAsia="Times New Roman" w:hAnsi="Times New Roman"/>
                      <w:color w:val="000000" w:themeColor="text1"/>
                      <w:sz w:val="20"/>
                      <w:szCs w:val="20"/>
                      <w:lang w:eastAsia="de-DE"/>
                    </w:rPr>
                    <w:t>vs.</w:t>
                  </w:r>
                  <w:r w:rsidRPr="00631638">
                    <w:rPr>
                      <w:rFonts w:ascii="Times New Roman" w:eastAsia="Times New Roman" w:hAnsi="Times New Roman"/>
                      <w:color w:val="000000" w:themeColor="text1"/>
                      <w:sz w:val="20"/>
                      <w:szCs w:val="20"/>
                      <w:lang w:eastAsia="de-DE"/>
                    </w:rPr>
                    <w:t xml:space="preserve"> </w:t>
                  </w:r>
                  <w:r w:rsidR="005A26A0" w:rsidRPr="00631638">
                    <w:rPr>
                      <w:rFonts w:ascii="Times New Roman" w:eastAsia="Times New Roman" w:hAnsi="Times New Roman"/>
                      <w:color w:val="000000" w:themeColor="text1"/>
                      <w:sz w:val="20"/>
                      <w:szCs w:val="20"/>
                      <w:lang w:eastAsia="de-DE"/>
                    </w:rPr>
                    <w:t>clinician judgment</w:t>
                  </w:r>
                  <w:r w:rsidRPr="00631638">
                    <w:rPr>
                      <w:rFonts w:ascii="Times New Roman" w:eastAsia="Times New Roman" w:hAnsi="Times New Roman"/>
                      <w:color w:val="000000" w:themeColor="text1"/>
                      <w:sz w:val="20"/>
                      <w:szCs w:val="20"/>
                      <w:lang w:eastAsia="de-DE"/>
                    </w:rPr>
                    <w:t xml:space="preserve"> to assess social </w:t>
                  </w:r>
                  <w:r w:rsidR="00157DC5" w:rsidRPr="00631638">
                    <w:rPr>
                      <w:rFonts w:ascii="Times New Roman" w:eastAsia="Times New Roman" w:hAnsi="Times New Roman"/>
                      <w:color w:val="000000" w:themeColor="text1"/>
                      <w:sz w:val="20"/>
                      <w:szCs w:val="20"/>
                      <w:lang w:eastAsia="de-DE"/>
                    </w:rPr>
                    <w:t>functioning</w:t>
                  </w:r>
                </w:p>
              </w:tc>
              <w:tc>
                <w:tcPr>
                  <w:tcW w:w="910" w:type="dxa"/>
                </w:tcPr>
                <w:p w14:paraId="5DEF711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Pr>
                <w:p w14:paraId="45D1F63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-0.025</w:t>
                  </w:r>
                </w:p>
              </w:tc>
              <w:tc>
                <w:tcPr>
                  <w:tcW w:w="993" w:type="dxa"/>
                </w:tcPr>
                <w:p w14:paraId="22DF6FAD"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0.107</w:t>
                  </w:r>
                </w:p>
              </w:tc>
              <w:tc>
                <w:tcPr>
                  <w:tcW w:w="1646" w:type="dxa"/>
                </w:tcPr>
                <w:p w14:paraId="70CC159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-0.235; 0.184</w:t>
                  </w:r>
                </w:p>
              </w:tc>
              <w:tc>
                <w:tcPr>
                  <w:tcW w:w="905" w:type="dxa"/>
                </w:tcPr>
                <w:p w14:paraId="60642DB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-0.24</w:t>
                  </w:r>
                </w:p>
              </w:tc>
              <w:tc>
                <w:tcPr>
                  <w:tcW w:w="992" w:type="dxa"/>
                </w:tcPr>
                <w:p w14:paraId="7E3AE825"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0.813</w:t>
                  </w:r>
                </w:p>
              </w:tc>
            </w:tr>
            <w:tr w:rsidR="00631638" w:rsidRPr="00631638" w14:paraId="0649370A" w14:textId="77777777" w:rsidTr="00502E61">
              <w:tc>
                <w:tcPr>
                  <w:tcW w:w="2482" w:type="dxa"/>
                  <w:vMerge/>
                  <w:shd w:val="clear" w:color="auto" w:fill="D9E2F3" w:themeFill="accent1" w:themeFillTint="33"/>
                </w:tcPr>
                <w:p w14:paraId="65033C21" w14:textId="77777777" w:rsidR="004470F4" w:rsidRPr="00631638" w:rsidRDefault="004470F4" w:rsidP="004470F4">
                  <w:pPr>
                    <w:spacing w:line="276" w:lineRule="auto"/>
                    <w:jc w:val="center"/>
                    <w:rPr>
                      <w:rFonts w:ascii="Times New Roman" w:hAnsi="Times New Roman"/>
                      <w:color w:val="000000" w:themeColor="text1"/>
                      <w:sz w:val="20"/>
                      <w:szCs w:val="20"/>
                    </w:rPr>
                  </w:pPr>
                </w:p>
              </w:tc>
              <w:tc>
                <w:tcPr>
                  <w:tcW w:w="5527" w:type="dxa"/>
                  <w:tcBorders>
                    <w:bottom w:val="single" w:sz="4" w:space="0" w:color="auto"/>
                  </w:tcBorders>
                </w:tcPr>
                <w:p w14:paraId="4826AD0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eastAsia="Times New Roman" w:hAnsi="Times New Roman"/>
                      <w:color w:val="000000" w:themeColor="text1"/>
                      <w:sz w:val="20"/>
                      <w:szCs w:val="20"/>
                      <w:lang w:eastAsia="de-DE"/>
                    </w:rPr>
                    <w:t>Study quality (NOS rating)</w:t>
                  </w:r>
                </w:p>
              </w:tc>
              <w:tc>
                <w:tcPr>
                  <w:tcW w:w="910" w:type="dxa"/>
                  <w:tcBorders>
                    <w:bottom w:val="single" w:sz="4" w:space="0" w:color="auto"/>
                  </w:tcBorders>
                </w:tcPr>
                <w:p w14:paraId="0EC8ED17"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6 </w:t>
                  </w:r>
                  <w:r w:rsidRPr="00631638">
                    <w:rPr>
                      <w:rFonts w:ascii="Times New Roman" w:hAnsi="Times New Roman"/>
                      <w:i/>
                      <w:iCs/>
                      <w:color w:val="000000" w:themeColor="text1"/>
                      <w:sz w:val="20"/>
                      <w:szCs w:val="20"/>
                    </w:rPr>
                    <w:t>(6)</w:t>
                  </w:r>
                </w:p>
              </w:tc>
              <w:tc>
                <w:tcPr>
                  <w:tcW w:w="1004" w:type="dxa"/>
                  <w:tcBorders>
                    <w:bottom w:val="single" w:sz="4" w:space="0" w:color="auto"/>
                  </w:tcBorders>
                </w:tcPr>
                <w:p w14:paraId="4D3C5562"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-0.009</w:t>
                  </w:r>
                </w:p>
              </w:tc>
              <w:tc>
                <w:tcPr>
                  <w:tcW w:w="993" w:type="dxa"/>
                  <w:tcBorders>
                    <w:bottom w:val="single" w:sz="4" w:space="0" w:color="auto"/>
                  </w:tcBorders>
                </w:tcPr>
                <w:p w14:paraId="1EA47C20"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0.032</w:t>
                  </w:r>
                </w:p>
              </w:tc>
              <w:tc>
                <w:tcPr>
                  <w:tcW w:w="1646" w:type="dxa"/>
                  <w:tcBorders>
                    <w:bottom w:val="single" w:sz="4" w:space="0" w:color="auto"/>
                  </w:tcBorders>
                </w:tcPr>
                <w:p w14:paraId="273AA434"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-0.071; 0.054</w:t>
                  </w:r>
                </w:p>
              </w:tc>
              <w:tc>
                <w:tcPr>
                  <w:tcW w:w="905" w:type="dxa"/>
                  <w:tcBorders>
                    <w:bottom w:val="single" w:sz="4" w:space="0" w:color="auto"/>
                  </w:tcBorders>
                </w:tcPr>
                <w:p w14:paraId="0FBA2ACC"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-0.27</w:t>
                  </w:r>
                </w:p>
              </w:tc>
              <w:tc>
                <w:tcPr>
                  <w:tcW w:w="992" w:type="dxa"/>
                  <w:tcBorders>
                    <w:bottom w:val="single" w:sz="4" w:space="0" w:color="auto"/>
                  </w:tcBorders>
                </w:tcPr>
                <w:p w14:paraId="740887A8" w14:textId="77777777" w:rsidR="004470F4" w:rsidRPr="00631638" w:rsidRDefault="004470F4" w:rsidP="004470F4">
                  <w:pPr>
                    <w:spacing w:line="276" w:lineRule="auto"/>
                    <w:rPr>
                      <w:rFonts w:ascii="Times New Roman" w:hAnsi="Times New Roman"/>
                      <w:color w:val="000000" w:themeColor="text1"/>
                      <w:sz w:val="20"/>
                      <w:szCs w:val="20"/>
                    </w:rPr>
                  </w:pPr>
                  <w:r w:rsidRPr="00631638">
                    <w:rPr>
                      <w:rFonts w:ascii="Times New Roman" w:hAnsi="Times New Roman"/>
                      <w:color w:val="000000" w:themeColor="text1"/>
                      <w:sz w:val="20"/>
                      <w:szCs w:val="20"/>
                    </w:rPr>
                    <w:t>0.786</w:t>
                  </w:r>
                </w:p>
              </w:tc>
            </w:tr>
          </w:tbl>
          <w:tbl>
            <w:tblPr>
              <w:tblStyle w:val="TableGrid"/>
              <w:tblpPr w:leftFromText="180" w:rightFromText="180" w:vertAnchor="page" w:horzAnchor="margin" w:tblpY="1"/>
              <w:tblW w:w="14500" w:type="dxa"/>
              <w:tblLook w:val="04A0" w:firstRow="1" w:lastRow="0" w:firstColumn="1" w:lastColumn="0" w:noHBand="0" w:noVBand="1"/>
            </w:tblPr>
            <w:tblGrid>
              <w:gridCol w:w="2830"/>
              <w:gridCol w:w="5387"/>
              <w:gridCol w:w="850"/>
              <w:gridCol w:w="993"/>
              <w:gridCol w:w="992"/>
              <w:gridCol w:w="1701"/>
              <w:gridCol w:w="850"/>
              <w:gridCol w:w="897"/>
            </w:tblGrid>
            <w:tr w:rsidR="00631638" w:rsidRPr="00631638" w14:paraId="0776882B" w14:textId="77777777" w:rsidTr="004470F4">
              <w:tc>
                <w:tcPr>
                  <w:tcW w:w="2830" w:type="dxa"/>
                  <w:vMerge w:val="restart"/>
                  <w:shd w:val="clear" w:color="auto" w:fill="D9E2F3" w:themeFill="accent1" w:themeFillTint="33"/>
                  <w:vAlign w:val="center"/>
                </w:tcPr>
                <w:p w14:paraId="41D1299D" w14:textId="77777777" w:rsidR="009973C3" w:rsidRPr="00631638" w:rsidRDefault="009973C3" w:rsidP="009973C3">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lastRenderedPageBreak/>
                    <w:t>Physical abuse</w:t>
                  </w:r>
                </w:p>
              </w:tc>
              <w:tc>
                <w:tcPr>
                  <w:tcW w:w="5387" w:type="dxa"/>
                </w:tcPr>
                <w:p w14:paraId="1036419B" w14:textId="77777777" w:rsidR="009973C3" w:rsidRPr="00631638" w:rsidRDefault="009973C3" w:rsidP="009973C3">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Mean age</w:t>
                  </w:r>
                </w:p>
              </w:tc>
              <w:tc>
                <w:tcPr>
                  <w:tcW w:w="850" w:type="dxa"/>
                </w:tcPr>
                <w:p w14:paraId="0C7F9B6C" w14:textId="77777777" w:rsidR="009973C3" w:rsidRPr="00631638" w:rsidRDefault="009973C3" w:rsidP="009973C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6 </w:t>
                  </w:r>
                  <w:r w:rsidRPr="00631638">
                    <w:rPr>
                      <w:rFonts w:ascii="Times New Roman" w:hAnsi="Times New Roman"/>
                      <w:i/>
                      <w:iCs/>
                      <w:color w:val="000000" w:themeColor="text1"/>
                      <w:sz w:val="22"/>
                      <w:szCs w:val="22"/>
                    </w:rPr>
                    <w:t>(6)</w:t>
                  </w:r>
                </w:p>
              </w:tc>
              <w:tc>
                <w:tcPr>
                  <w:tcW w:w="993" w:type="dxa"/>
                </w:tcPr>
                <w:p w14:paraId="167A35FC" w14:textId="77777777" w:rsidR="009973C3" w:rsidRPr="00631638" w:rsidRDefault="009973C3" w:rsidP="009973C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-0.074</w:t>
                  </w:r>
                </w:p>
              </w:tc>
              <w:tc>
                <w:tcPr>
                  <w:tcW w:w="992" w:type="dxa"/>
                </w:tcPr>
                <w:p w14:paraId="6975BD6A" w14:textId="77777777" w:rsidR="009973C3" w:rsidRPr="00631638" w:rsidRDefault="009973C3" w:rsidP="009973C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0.008</w:t>
                  </w:r>
                </w:p>
              </w:tc>
              <w:tc>
                <w:tcPr>
                  <w:tcW w:w="1701" w:type="dxa"/>
                </w:tcPr>
                <w:p w14:paraId="64F0868A" w14:textId="77777777" w:rsidR="009973C3" w:rsidRPr="00631638" w:rsidRDefault="009973C3" w:rsidP="009973C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-0.023; 0.008</w:t>
                  </w:r>
                </w:p>
              </w:tc>
              <w:tc>
                <w:tcPr>
                  <w:tcW w:w="850" w:type="dxa"/>
                </w:tcPr>
                <w:p w14:paraId="7A663FB6" w14:textId="77777777" w:rsidR="009973C3" w:rsidRPr="00631638" w:rsidRDefault="009973C3" w:rsidP="009973C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-0.93</w:t>
                  </w:r>
                </w:p>
              </w:tc>
              <w:tc>
                <w:tcPr>
                  <w:tcW w:w="897" w:type="dxa"/>
                </w:tcPr>
                <w:p w14:paraId="3FA71251" w14:textId="77777777" w:rsidR="009973C3" w:rsidRPr="00631638" w:rsidRDefault="009973C3" w:rsidP="009973C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0.352</w:t>
                  </w:r>
                </w:p>
              </w:tc>
            </w:tr>
            <w:tr w:rsidR="00631638" w:rsidRPr="00631638" w14:paraId="48885695" w14:textId="77777777" w:rsidTr="004470F4">
              <w:tc>
                <w:tcPr>
                  <w:tcW w:w="2830" w:type="dxa"/>
                  <w:vMerge/>
                  <w:shd w:val="clear" w:color="auto" w:fill="D9E2F3" w:themeFill="accent1" w:themeFillTint="33"/>
                </w:tcPr>
                <w:p w14:paraId="69528BD2" w14:textId="77777777" w:rsidR="009973C3" w:rsidRPr="00631638" w:rsidRDefault="009973C3" w:rsidP="009973C3">
                  <w:pPr>
                    <w:spacing w:line="276" w:lineRule="auto"/>
                    <w:jc w:val="center"/>
                    <w:rPr>
                      <w:rFonts w:ascii="Times New Roman" w:hAnsi="Times New Roman"/>
                      <w:color w:val="000000" w:themeColor="text1"/>
                      <w:sz w:val="22"/>
                      <w:szCs w:val="22"/>
                    </w:rPr>
                  </w:pPr>
                </w:p>
              </w:tc>
              <w:tc>
                <w:tcPr>
                  <w:tcW w:w="5387" w:type="dxa"/>
                </w:tcPr>
                <w:p w14:paraId="1ECAEBF4" w14:textId="77777777" w:rsidR="009973C3" w:rsidRPr="00631638" w:rsidRDefault="009973C3" w:rsidP="009973C3">
                  <w:pPr>
                    <w:spacing w:line="276" w:lineRule="auto"/>
                    <w:rPr>
                      <w:rFonts w:ascii="Times New Roman" w:hAnsi="Times New Roman"/>
                      <w:b/>
                      <w:bCs/>
                      <w:color w:val="000000" w:themeColor="text1"/>
                      <w:sz w:val="22"/>
                      <w:szCs w:val="22"/>
                    </w:rPr>
                  </w:pPr>
                  <w:r w:rsidRPr="00631638">
                    <w:rPr>
                      <w:rFonts w:ascii="Times New Roman" w:eastAsia="Times New Roman" w:hAnsi="Times New Roman"/>
                      <w:b/>
                      <w:bCs/>
                      <w:color w:val="000000" w:themeColor="text1"/>
                      <w:sz w:val="22"/>
                      <w:szCs w:val="22"/>
                      <w:lang w:eastAsia="de-DE"/>
                    </w:rPr>
                    <w:t>Sex (% male)</w:t>
                  </w:r>
                </w:p>
              </w:tc>
              <w:tc>
                <w:tcPr>
                  <w:tcW w:w="850" w:type="dxa"/>
                </w:tcPr>
                <w:p w14:paraId="69CAC25C" w14:textId="77777777" w:rsidR="009973C3" w:rsidRPr="00631638" w:rsidRDefault="009973C3" w:rsidP="009973C3">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 xml:space="preserve">6 </w:t>
                  </w:r>
                  <w:r w:rsidRPr="00631638">
                    <w:rPr>
                      <w:rFonts w:ascii="Times New Roman" w:hAnsi="Times New Roman"/>
                      <w:b/>
                      <w:bCs/>
                      <w:i/>
                      <w:iCs/>
                      <w:color w:val="000000" w:themeColor="text1"/>
                      <w:sz w:val="22"/>
                      <w:szCs w:val="22"/>
                    </w:rPr>
                    <w:t>(6)</w:t>
                  </w:r>
                </w:p>
              </w:tc>
              <w:tc>
                <w:tcPr>
                  <w:tcW w:w="993" w:type="dxa"/>
                </w:tcPr>
                <w:p w14:paraId="228F31A5" w14:textId="77777777" w:rsidR="009973C3" w:rsidRPr="00631638" w:rsidRDefault="009973C3" w:rsidP="009973C3">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0.074</w:t>
                  </w:r>
                </w:p>
              </w:tc>
              <w:tc>
                <w:tcPr>
                  <w:tcW w:w="992" w:type="dxa"/>
                </w:tcPr>
                <w:p w14:paraId="6A7041D5" w14:textId="77777777" w:rsidR="009973C3" w:rsidRPr="00631638" w:rsidRDefault="009973C3" w:rsidP="009973C3">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0.003</w:t>
                  </w:r>
                </w:p>
              </w:tc>
              <w:tc>
                <w:tcPr>
                  <w:tcW w:w="1701" w:type="dxa"/>
                </w:tcPr>
                <w:p w14:paraId="6F9A7FBD" w14:textId="77777777" w:rsidR="009973C3" w:rsidRPr="00631638" w:rsidRDefault="009973C3" w:rsidP="009973C3">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0.011; 0.014</w:t>
                  </w:r>
                </w:p>
              </w:tc>
              <w:tc>
                <w:tcPr>
                  <w:tcW w:w="850" w:type="dxa"/>
                </w:tcPr>
                <w:p w14:paraId="15235D10" w14:textId="77777777" w:rsidR="009973C3" w:rsidRPr="00631638" w:rsidRDefault="009973C3" w:rsidP="009973C3">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2.32</w:t>
                  </w:r>
                </w:p>
              </w:tc>
              <w:tc>
                <w:tcPr>
                  <w:tcW w:w="897" w:type="dxa"/>
                </w:tcPr>
                <w:p w14:paraId="08B5FBC4" w14:textId="77777777" w:rsidR="009973C3" w:rsidRPr="00631638" w:rsidRDefault="009973C3" w:rsidP="009973C3">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0.021</w:t>
                  </w:r>
                </w:p>
              </w:tc>
            </w:tr>
            <w:tr w:rsidR="00631638" w:rsidRPr="00631638" w14:paraId="2F91D22F" w14:textId="77777777" w:rsidTr="004470F4">
              <w:tc>
                <w:tcPr>
                  <w:tcW w:w="2830" w:type="dxa"/>
                  <w:vMerge/>
                  <w:shd w:val="clear" w:color="auto" w:fill="D9E2F3" w:themeFill="accent1" w:themeFillTint="33"/>
                </w:tcPr>
                <w:p w14:paraId="316E7DCD" w14:textId="77777777" w:rsidR="009973C3" w:rsidRPr="00631638" w:rsidRDefault="009973C3" w:rsidP="009973C3">
                  <w:pPr>
                    <w:spacing w:line="276" w:lineRule="auto"/>
                    <w:jc w:val="center"/>
                    <w:rPr>
                      <w:rFonts w:ascii="Times New Roman" w:hAnsi="Times New Roman"/>
                      <w:color w:val="000000" w:themeColor="text1"/>
                      <w:sz w:val="22"/>
                      <w:szCs w:val="22"/>
                    </w:rPr>
                  </w:pPr>
                </w:p>
              </w:tc>
              <w:tc>
                <w:tcPr>
                  <w:tcW w:w="5387" w:type="dxa"/>
                </w:tcPr>
                <w:p w14:paraId="76DCFBFC" w14:textId="77777777" w:rsidR="009973C3" w:rsidRPr="00631638" w:rsidRDefault="00EC3D3C" w:rsidP="009973C3">
                  <w:pPr>
                    <w:spacing w:line="276" w:lineRule="auto"/>
                    <w:rPr>
                      <w:rFonts w:ascii="Times New Roman" w:hAnsi="Times New Roman"/>
                      <w:b/>
                      <w:bCs/>
                      <w:color w:val="000000" w:themeColor="text1"/>
                      <w:sz w:val="22"/>
                      <w:szCs w:val="22"/>
                    </w:rPr>
                  </w:pPr>
                  <w:r w:rsidRPr="00631638">
                    <w:rPr>
                      <w:rFonts w:ascii="Times New Roman" w:eastAsia="Times New Roman" w:hAnsi="Times New Roman"/>
                      <w:b/>
                      <w:bCs/>
                      <w:color w:val="000000" w:themeColor="text1"/>
                      <w:sz w:val="22"/>
                      <w:szCs w:val="22"/>
                      <w:lang w:eastAsia="de-DE"/>
                    </w:rPr>
                    <w:t xml:space="preserve">Non-affective </w:t>
                  </w:r>
                  <w:r w:rsidR="005A26A0" w:rsidRPr="00631638">
                    <w:rPr>
                      <w:rFonts w:ascii="Times New Roman" w:eastAsia="Times New Roman" w:hAnsi="Times New Roman"/>
                      <w:b/>
                      <w:bCs/>
                      <w:color w:val="000000" w:themeColor="text1"/>
                      <w:sz w:val="22"/>
                      <w:szCs w:val="22"/>
                      <w:lang w:eastAsia="de-DE"/>
                    </w:rPr>
                    <w:t>vs.</w:t>
                  </w:r>
                  <w:r w:rsidRPr="00631638">
                    <w:rPr>
                      <w:rFonts w:ascii="Times New Roman" w:eastAsia="Times New Roman" w:hAnsi="Times New Roman"/>
                      <w:b/>
                      <w:bCs/>
                      <w:color w:val="000000" w:themeColor="text1"/>
                      <w:sz w:val="22"/>
                      <w:szCs w:val="22"/>
                      <w:lang w:eastAsia="de-DE"/>
                    </w:rPr>
                    <w:t xml:space="preserve"> affective </w:t>
                  </w:r>
                  <w:r w:rsidR="005A26A0" w:rsidRPr="00631638">
                    <w:rPr>
                      <w:rFonts w:ascii="Times New Roman" w:eastAsia="Times New Roman" w:hAnsi="Times New Roman"/>
                      <w:b/>
                      <w:bCs/>
                      <w:color w:val="000000" w:themeColor="text1"/>
                      <w:sz w:val="22"/>
                      <w:szCs w:val="22"/>
                      <w:lang w:eastAsia="de-DE"/>
                    </w:rPr>
                    <w:t>psychoses</w:t>
                  </w:r>
                </w:p>
              </w:tc>
              <w:tc>
                <w:tcPr>
                  <w:tcW w:w="850" w:type="dxa"/>
                </w:tcPr>
                <w:p w14:paraId="16BBDC93" w14:textId="77777777" w:rsidR="009973C3" w:rsidRPr="00631638" w:rsidRDefault="009973C3" w:rsidP="009973C3">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 xml:space="preserve">6 </w:t>
                  </w:r>
                  <w:r w:rsidRPr="00631638">
                    <w:rPr>
                      <w:rFonts w:ascii="Times New Roman" w:hAnsi="Times New Roman"/>
                      <w:b/>
                      <w:bCs/>
                      <w:i/>
                      <w:iCs/>
                      <w:color w:val="000000" w:themeColor="text1"/>
                      <w:sz w:val="22"/>
                      <w:szCs w:val="22"/>
                    </w:rPr>
                    <w:t>(6)</w:t>
                  </w:r>
                </w:p>
              </w:tc>
              <w:tc>
                <w:tcPr>
                  <w:tcW w:w="993" w:type="dxa"/>
                </w:tcPr>
                <w:p w14:paraId="4009A7C7" w14:textId="77777777" w:rsidR="009973C3" w:rsidRPr="00631638" w:rsidRDefault="009973C3" w:rsidP="009973C3">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0.245</w:t>
                  </w:r>
                </w:p>
              </w:tc>
              <w:tc>
                <w:tcPr>
                  <w:tcW w:w="992" w:type="dxa"/>
                </w:tcPr>
                <w:p w14:paraId="4D7655DC" w14:textId="77777777" w:rsidR="009973C3" w:rsidRPr="00631638" w:rsidRDefault="009973C3" w:rsidP="009973C3">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0.077</w:t>
                  </w:r>
                </w:p>
              </w:tc>
              <w:tc>
                <w:tcPr>
                  <w:tcW w:w="1701" w:type="dxa"/>
                </w:tcPr>
                <w:p w14:paraId="4FC8A739" w14:textId="77777777" w:rsidR="009973C3" w:rsidRPr="00631638" w:rsidRDefault="009973C3" w:rsidP="009973C3">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0.094; 0.396</w:t>
                  </w:r>
                </w:p>
              </w:tc>
              <w:tc>
                <w:tcPr>
                  <w:tcW w:w="850" w:type="dxa"/>
                </w:tcPr>
                <w:p w14:paraId="5FC4086D" w14:textId="77777777" w:rsidR="009973C3" w:rsidRPr="00631638" w:rsidRDefault="009973C3" w:rsidP="009973C3">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3.18</w:t>
                  </w:r>
                </w:p>
              </w:tc>
              <w:tc>
                <w:tcPr>
                  <w:tcW w:w="897" w:type="dxa"/>
                </w:tcPr>
                <w:p w14:paraId="7E842BD0" w14:textId="77777777" w:rsidR="009973C3" w:rsidRPr="00631638" w:rsidRDefault="009973C3" w:rsidP="009973C3">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0.015</w:t>
                  </w:r>
                </w:p>
              </w:tc>
            </w:tr>
            <w:tr w:rsidR="00631638" w:rsidRPr="00631638" w14:paraId="74DB74E9" w14:textId="77777777" w:rsidTr="004470F4">
              <w:tc>
                <w:tcPr>
                  <w:tcW w:w="2830" w:type="dxa"/>
                  <w:vMerge/>
                  <w:shd w:val="clear" w:color="auto" w:fill="D9E2F3" w:themeFill="accent1" w:themeFillTint="33"/>
                </w:tcPr>
                <w:p w14:paraId="0839263A" w14:textId="77777777" w:rsidR="009973C3" w:rsidRPr="00631638" w:rsidRDefault="009973C3" w:rsidP="009973C3">
                  <w:pPr>
                    <w:spacing w:line="276" w:lineRule="auto"/>
                    <w:jc w:val="center"/>
                    <w:rPr>
                      <w:rFonts w:ascii="Times New Roman" w:hAnsi="Times New Roman"/>
                      <w:color w:val="000000" w:themeColor="text1"/>
                      <w:sz w:val="22"/>
                      <w:szCs w:val="22"/>
                    </w:rPr>
                  </w:pPr>
                </w:p>
              </w:tc>
              <w:tc>
                <w:tcPr>
                  <w:tcW w:w="5387" w:type="dxa"/>
                </w:tcPr>
                <w:p w14:paraId="137C27AF" w14:textId="77777777" w:rsidR="009973C3" w:rsidRPr="00631638" w:rsidRDefault="009973C3" w:rsidP="009973C3">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FEP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chronic PD samples</w:t>
                  </w:r>
                </w:p>
              </w:tc>
              <w:tc>
                <w:tcPr>
                  <w:tcW w:w="850" w:type="dxa"/>
                </w:tcPr>
                <w:p w14:paraId="1D0B2949" w14:textId="77777777" w:rsidR="009973C3" w:rsidRPr="00631638" w:rsidRDefault="009973C3" w:rsidP="009973C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6 </w:t>
                  </w:r>
                  <w:r w:rsidRPr="00631638">
                    <w:rPr>
                      <w:rFonts w:ascii="Times New Roman" w:hAnsi="Times New Roman"/>
                      <w:i/>
                      <w:iCs/>
                      <w:color w:val="000000" w:themeColor="text1"/>
                      <w:sz w:val="22"/>
                      <w:szCs w:val="22"/>
                    </w:rPr>
                    <w:t>(6)</w:t>
                  </w:r>
                </w:p>
              </w:tc>
              <w:tc>
                <w:tcPr>
                  <w:tcW w:w="993" w:type="dxa"/>
                </w:tcPr>
                <w:p w14:paraId="503B9EA6" w14:textId="77777777" w:rsidR="009973C3" w:rsidRPr="00631638" w:rsidRDefault="009973C3" w:rsidP="009973C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-0.179</w:t>
                  </w:r>
                </w:p>
              </w:tc>
              <w:tc>
                <w:tcPr>
                  <w:tcW w:w="992" w:type="dxa"/>
                </w:tcPr>
                <w:p w14:paraId="1A422AF0" w14:textId="77777777" w:rsidR="009973C3" w:rsidRPr="00631638" w:rsidRDefault="009973C3" w:rsidP="009973C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0.155</w:t>
                  </w:r>
                </w:p>
              </w:tc>
              <w:tc>
                <w:tcPr>
                  <w:tcW w:w="1701" w:type="dxa"/>
                </w:tcPr>
                <w:p w14:paraId="7775EA7D" w14:textId="77777777" w:rsidR="009973C3" w:rsidRPr="00631638" w:rsidRDefault="009973C3" w:rsidP="009973C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-0.483; 0.125</w:t>
                  </w:r>
                </w:p>
              </w:tc>
              <w:tc>
                <w:tcPr>
                  <w:tcW w:w="850" w:type="dxa"/>
                </w:tcPr>
                <w:p w14:paraId="01B1AB2F" w14:textId="77777777" w:rsidR="009973C3" w:rsidRPr="00631638" w:rsidRDefault="009973C3" w:rsidP="009973C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-1.15</w:t>
                  </w:r>
                </w:p>
              </w:tc>
              <w:tc>
                <w:tcPr>
                  <w:tcW w:w="897" w:type="dxa"/>
                </w:tcPr>
                <w:p w14:paraId="1800E199" w14:textId="77777777" w:rsidR="009973C3" w:rsidRPr="00631638" w:rsidRDefault="009973C3" w:rsidP="009973C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0.248</w:t>
                  </w:r>
                </w:p>
              </w:tc>
            </w:tr>
            <w:tr w:rsidR="00631638" w:rsidRPr="00631638" w14:paraId="705EB4C7" w14:textId="77777777" w:rsidTr="004470F4">
              <w:tc>
                <w:tcPr>
                  <w:tcW w:w="2830" w:type="dxa"/>
                  <w:vMerge/>
                  <w:shd w:val="clear" w:color="auto" w:fill="D9E2F3" w:themeFill="accent1" w:themeFillTint="33"/>
                </w:tcPr>
                <w:p w14:paraId="222106AF" w14:textId="77777777" w:rsidR="004470F4" w:rsidRPr="00631638" w:rsidRDefault="004470F4" w:rsidP="004470F4">
                  <w:pPr>
                    <w:spacing w:line="276" w:lineRule="auto"/>
                    <w:jc w:val="center"/>
                    <w:rPr>
                      <w:rFonts w:ascii="Times New Roman" w:hAnsi="Times New Roman"/>
                      <w:color w:val="000000" w:themeColor="text1"/>
                      <w:sz w:val="22"/>
                      <w:szCs w:val="22"/>
                    </w:rPr>
                  </w:pPr>
                </w:p>
              </w:tc>
              <w:tc>
                <w:tcPr>
                  <w:tcW w:w="5387" w:type="dxa"/>
                </w:tcPr>
                <w:p w14:paraId="680A1AC0"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Structured interview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unstructured clinical </w:t>
                  </w:r>
                  <w:r w:rsidR="00BF2FAF" w:rsidRPr="00631638">
                    <w:rPr>
                      <w:rFonts w:ascii="Times New Roman" w:eastAsia="Times New Roman" w:hAnsi="Times New Roman"/>
                      <w:color w:val="000000" w:themeColor="text1"/>
                      <w:sz w:val="22"/>
                      <w:szCs w:val="22"/>
                      <w:lang w:eastAsia="de-DE"/>
                    </w:rPr>
                    <w:t>judgment</w:t>
                  </w:r>
                  <w:r w:rsidRPr="00631638">
                    <w:rPr>
                      <w:rFonts w:ascii="Times New Roman" w:eastAsia="Times New Roman" w:hAnsi="Times New Roman"/>
                      <w:color w:val="000000" w:themeColor="text1"/>
                      <w:sz w:val="22"/>
                      <w:szCs w:val="22"/>
                      <w:lang w:eastAsia="de-DE"/>
                    </w:rPr>
                    <w:t xml:space="preserve"> for PD diagnosis</w:t>
                  </w:r>
                </w:p>
              </w:tc>
              <w:tc>
                <w:tcPr>
                  <w:tcW w:w="850" w:type="dxa"/>
                </w:tcPr>
                <w:p w14:paraId="66B113E9"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6 </w:t>
                  </w:r>
                  <w:r w:rsidRPr="00631638">
                    <w:rPr>
                      <w:rFonts w:ascii="Times New Roman" w:hAnsi="Times New Roman"/>
                      <w:i/>
                      <w:iCs/>
                      <w:color w:val="000000" w:themeColor="text1"/>
                      <w:sz w:val="22"/>
                      <w:szCs w:val="22"/>
                    </w:rPr>
                    <w:t>(6)</w:t>
                  </w:r>
                </w:p>
              </w:tc>
              <w:tc>
                <w:tcPr>
                  <w:tcW w:w="993" w:type="dxa"/>
                </w:tcPr>
                <w:p w14:paraId="3255BB85"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0.117</w:t>
                  </w:r>
                </w:p>
              </w:tc>
              <w:tc>
                <w:tcPr>
                  <w:tcW w:w="992" w:type="dxa"/>
                </w:tcPr>
                <w:p w14:paraId="1E07AA0C"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0.104</w:t>
                  </w:r>
                </w:p>
              </w:tc>
              <w:tc>
                <w:tcPr>
                  <w:tcW w:w="1701" w:type="dxa"/>
                </w:tcPr>
                <w:p w14:paraId="271341D6"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-0.086; 0.320</w:t>
                  </w:r>
                </w:p>
              </w:tc>
              <w:tc>
                <w:tcPr>
                  <w:tcW w:w="850" w:type="dxa"/>
                </w:tcPr>
                <w:p w14:paraId="28D1806A"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1.13</w:t>
                  </w:r>
                </w:p>
              </w:tc>
              <w:tc>
                <w:tcPr>
                  <w:tcW w:w="897" w:type="dxa"/>
                </w:tcPr>
                <w:p w14:paraId="08383BE7"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0.260</w:t>
                  </w:r>
                </w:p>
              </w:tc>
            </w:tr>
            <w:tr w:rsidR="00631638" w:rsidRPr="00631638" w14:paraId="6BC4DD61" w14:textId="77777777" w:rsidTr="004470F4">
              <w:tc>
                <w:tcPr>
                  <w:tcW w:w="2830" w:type="dxa"/>
                  <w:vMerge/>
                  <w:shd w:val="clear" w:color="auto" w:fill="D9E2F3" w:themeFill="accent1" w:themeFillTint="33"/>
                </w:tcPr>
                <w:p w14:paraId="7C4A2868" w14:textId="77777777" w:rsidR="004470F4" w:rsidRPr="00631638" w:rsidRDefault="004470F4" w:rsidP="004470F4">
                  <w:pPr>
                    <w:spacing w:line="276" w:lineRule="auto"/>
                    <w:jc w:val="center"/>
                    <w:rPr>
                      <w:rFonts w:ascii="Times New Roman" w:hAnsi="Times New Roman"/>
                      <w:color w:val="000000" w:themeColor="text1"/>
                      <w:sz w:val="22"/>
                      <w:szCs w:val="22"/>
                    </w:rPr>
                  </w:pPr>
                </w:p>
              </w:tc>
              <w:tc>
                <w:tcPr>
                  <w:tcW w:w="5387" w:type="dxa"/>
                </w:tcPr>
                <w:p w14:paraId="43FD1032"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CTQ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any other instrument to assess CM</w:t>
                  </w:r>
                </w:p>
              </w:tc>
              <w:tc>
                <w:tcPr>
                  <w:tcW w:w="850" w:type="dxa"/>
                </w:tcPr>
                <w:p w14:paraId="5E633617"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6 </w:t>
                  </w:r>
                  <w:r w:rsidRPr="00631638">
                    <w:rPr>
                      <w:rFonts w:ascii="Times New Roman" w:hAnsi="Times New Roman"/>
                      <w:i/>
                      <w:iCs/>
                      <w:color w:val="000000" w:themeColor="text1"/>
                      <w:sz w:val="22"/>
                      <w:szCs w:val="22"/>
                    </w:rPr>
                    <w:t>(6)</w:t>
                  </w:r>
                </w:p>
              </w:tc>
              <w:tc>
                <w:tcPr>
                  <w:tcW w:w="993" w:type="dxa"/>
                </w:tcPr>
                <w:p w14:paraId="1F1EE7B9"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0.117</w:t>
                  </w:r>
                </w:p>
              </w:tc>
              <w:tc>
                <w:tcPr>
                  <w:tcW w:w="992" w:type="dxa"/>
                </w:tcPr>
                <w:p w14:paraId="7FAC761A"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0.104</w:t>
                  </w:r>
                </w:p>
              </w:tc>
              <w:tc>
                <w:tcPr>
                  <w:tcW w:w="1701" w:type="dxa"/>
                </w:tcPr>
                <w:p w14:paraId="163BB1BE"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-0.086; 0.320</w:t>
                  </w:r>
                </w:p>
              </w:tc>
              <w:tc>
                <w:tcPr>
                  <w:tcW w:w="850" w:type="dxa"/>
                </w:tcPr>
                <w:p w14:paraId="0B1E87E4"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1.13</w:t>
                  </w:r>
                </w:p>
              </w:tc>
              <w:tc>
                <w:tcPr>
                  <w:tcW w:w="897" w:type="dxa"/>
                </w:tcPr>
                <w:p w14:paraId="2D4FDC58"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0.259</w:t>
                  </w:r>
                </w:p>
              </w:tc>
            </w:tr>
            <w:tr w:rsidR="00631638" w:rsidRPr="00631638" w14:paraId="231E9EDD" w14:textId="77777777" w:rsidTr="004470F4">
              <w:tc>
                <w:tcPr>
                  <w:tcW w:w="2830" w:type="dxa"/>
                  <w:vMerge/>
                  <w:shd w:val="clear" w:color="auto" w:fill="D9E2F3" w:themeFill="accent1" w:themeFillTint="33"/>
                </w:tcPr>
                <w:p w14:paraId="7A6DC207" w14:textId="77777777" w:rsidR="004470F4" w:rsidRPr="00631638" w:rsidRDefault="004470F4" w:rsidP="004470F4">
                  <w:pPr>
                    <w:spacing w:line="276" w:lineRule="auto"/>
                    <w:jc w:val="center"/>
                    <w:rPr>
                      <w:rFonts w:ascii="Times New Roman" w:hAnsi="Times New Roman"/>
                      <w:color w:val="000000" w:themeColor="text1"/>
                      <w:sz w:val="22"/>
                      <w:szCs w:val="22"/>
                    </w:rPr>
                  </w:pPr>
                </w:p>
              </w:tc>
              <w:tc>
                <w:tcPr>
                  <w:tcW w:w="5387" w:type="dxa"/>
                </w:tcPr>
                <w:p w14:paraId="5FB9870B" w14:textId="77777777" w:rsidR="004470F4" w:rsidRPr="00631638" w:rsidRDefault="004470F4" w:rsidP="004470F4">
                  <w:pPr>
                    <w:spacing w:line="276" w:lineRule="auto"/>
                    <w:rPr>
                      <w:rFonts w:ascii="Times New Roman" w:eastAsia="Times New Roman" w:hAnsi="Times New Roman"/>
                      <w:b/>
                      <w:bCs/>
                      <w:color w:val="000000" w:themeColor="text1"/>
                      <w:sz w:val="22"/>
                      <w:szCs w:val="22"/>
                      <w:lang w:eastAsia="de-DE"/>
                    </w:rPr>
                  </w:pPr>
                  <w:r w:rsidRPr="00631638">
                    <w:rPr>
                      <w:rFonts w:ascii="Times New Roman" w:eastAsia="Times New Roman" w:hAnsi="Times New Roman"/>
                      <w:b/>
                      <w:bCs/>
                      <w:color w:val="000000" w:themeColor="text1"/>
                      <w:sz w:val="22"/>
                      <w:szCs w:val="22"/>
                      <w:lang w:eastAsia="de-DE"/>
                    </w:rPr>
                    <w:t xml:space="preserve">Self-report </w:t>
                  </w:r>
                  <w:r w:rsidR="005A26A0" w:rsidRPr="00631638">
                    <w:rPr>
                      <w:rFonts w:ascii="Times New Roman" w:eastAsia="Times New Roman" w:hAnsi="Times New Roman"/>
                      <w:b/>
                      <w:bCs/>
                      <w:color w:val="000000" w:themeColor="text1"/>
                      <w:sz w:val="22"/>
                      <w:szCs w:val="22"/>
                      <w:lang w:eastAsia="de-DE"/>
                    </w:rPr>
                    <w:t>vs.</w:t>
                  </w:r>
                  <w:r w:rsidRPr="00631638">
                    <w:rPr>
                      <w:rFonts w:ascii="Times New Roman" w:eastAsia="Times New Roman" w:hAnsi="Times New Roman"/>
                      <w:b/>
                      <w:bCs/>
                      <w:color w:val="000000" w:themeColor="text1"/>
                      <w:sz w:val="22"/>
                      <w:szCs w:val="22"/>
                      <w:lang w:eastAsia="de-DE"/>
                    </w:rPr>
                    <w:t xml:space="preserve"> </w:t>
                  </w:r>
                  <w:r w:rsidR="005A26A0" w:rsidRPr="00631638">
                    <w:rPr>
                      <w:rFonts w:ascii="Times New Roman" w:eastAsia="Times New Roman" w:hAnsi="Times New Roman"/>
                      <w:b/>
                      <w:bCs/>
                      <w:color w:val="000000" w:themeColor="text1"/>
                      <w:sz w:val="22"/>
                      <w:szCs w:val="22"/>
                      <w:lang w:eastAsia="de-DE"/>
                    </w:rPr>
                    <w:t>clinician judgment</w:t>
                  </w:r>
                  <w:r w:rsidRPr="00631638">
                    <w:rPr>
                      <w:rFonts w:ascii="Times New Roman" w:eastAsia="Times New Roman" w:hAnsi="Times New Roman"/>
                      <w:b/>
                      <w:bCs/>
                      <w:color w:val="000000" w:themeColor="text1"/>
                      <w:sz w:val="22"/>
                      <w:szCs w:val="22"/>
                      <w:lang w:eastAsia="de-DE"/>
                    </w:rPr>
                    <w:t xml:space="preserve"> to assess social </w:t>
                  </w:r>
                  <w:r w:rsidR="00157DC5" w:rsidRPr="00631638">
                    <w:rPr>
                      <w:rFonts w:ascii="Times New Roman" w:eastAsia="Times New Roman" w:hAnsi="Times New Roman"/>
                      <w:b/>
                      <w:bCs/>
                      <w:color w:val="000000" w:themeColor="text1"/>
                      <w:sz w:val="22"/>
                      <w:szCs w:val="22"/>
                      <w:lang w:eastAsia="de-DE"/>
                    </w:rPr>
                    <w:t>functioning</w:t>
                  </w:r>
                </w:p>
              </w:tc>
              <w:tc>
                <w:tcPr>
                  <w:tcW w:w="850" w:type="dxa"/>
                </w:tcPr>
                <w:p w14:paraId="6B7E9E9D" w14:textId="77777777" w:rsidR="004470F4" w:rsidRPr="00631638" w:rsidRDefault="004470F4" w:rsidP="004470F4">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 xml:space="preserve">6 </w:t>
                  </w:r>
                  <w:r w:rsidRPr="00631638">
                    <w:rPr>
                      <w:rFonts w:ascii="Times New Roman" w:hAnsi="Times New Roman"/>
                      <w:b/>
                      <w:bCs/>
                      <w:i/>
                      <w:iCs/>
                      <w:color w:val="000000" w:themeColor="text1"/>
                      <w:sz w:val="22"/>
                      <w:szCs w:val="22"/>
                    </w:rPr>
                    <w:t>(6)</w:t>
                  </w:r>
                </w:p>
              </w:tc>
              <w:tc>
                <w:tcPr>
                  <w:tcW w:w="993" w:type="dxa"/>
                </w:tcPr>
                <w:p w14:paraId="7397E345" w14:textId="77777777" w:rsidR="004470F4" w:rsidRPr="00631638" w:rsidRDefault="004470F4" w:rsidP="004470F4">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0.243</w:t>
                  </w:r>
                </w:p>
              </w:tc>
              <w:tc>
                <w:tcPr>
                  <w:tcW w:w="992" w:type="dxa"/>
                </w:tcPr>
                <w:p w14:paraId="24F6C02F" w14:textId="77777777" w:rsidR="004470F4" w:rsidRPr="00631638" w:rsidRDefault="004470F4" w:rsidP="004470F4">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0.109</w:t>
                  </w:r>
                </w:p>
              </w:tc>
              <w:tc>
                <w:tcPr>
                  <w:tcW w:w="1701" w:type="dxa"/>
                </w:tcPr>
                <w:p w14:paraId="29379721" w14:textId="77777777" w:rsidR="004470F4" w:rsidRPr="00631638" w:rsidRDefault="004470F4" w:rsidP="004470F4">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0.028; 0.457</w:t>
                  </w:r>
                </w:p>
              </w:tc>
              <w:tc>
                <w:tcPr>
                  <w:tcW w:w="850" w:type="dxa"/>
                </w:tcPr>
                <w:p w14:paraId="54AD8E7A" w14:textId="77777777" w:rsidR="004470F4" w:rsidRPr="00631638" w:rsidRDefault="004470F4" w:rsidP="004470F4">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2.22</w:t>
                  </w:r>
                </w:p>
              </w:tc>
              <w:tc>
                <w:tcPr>
                  <w:tcW w:w="897" w:type="dxa"/>
                </w:tcPr>
                <w:p w14:paraId="213FAEB8" w14:textId="77777777" w:rsidR="004470F4" w:rsidRPr="00631638" w:rsidRDefault="004470F4" w:rsidP="004470F4">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0.027</w:t>
                  </w:r>
                </w:p>
              </w:tc>
            </w:tr>
            <w:tr w:rsidR="00631638" w:rsidRPr="00631638" w14:paraId="3436A388" w14:textId="77777777" w:rsidTr="004470F4">
              <w:tc>
                <w:tcPr>
                  <w:tcW w:w="2830" w:type="dxa"/>
                  <w:vMerge/>
                  <w:shd w:val="clear" w:color="auto" w:fill="D9E2F3" w:themeFill="accent1" w:themeFillTint="33"/>
                </w:tcPr>
                <w:p w14:paraId="68C14BD7" w14:textId="77777777" w:rsidR="004470F4" w:rsidRPr="00631638" w:rsidRDefault="004470F4" w:rsidP="004470F4">
                  <w:pPr>
                    <w:spacing w:line="276" w:lineRule="auto"/>
                    <w:jc w:val="center"/>
                    <w:rPr>
                      <w:rFonts w:ascii="Times New Roman" w:hAnsi="Times New Roman"/>
                      <w:color w:val="000000" w:themeColor="text1"/>
                      <w:sz w:val="22"/>
                      <w:szCs w:val="22"/>
                    </w:rPr>
                  </w:pPr>
                </w:p>
              </w:tc>
              <w:tc>
                <w:tcPr>
                  <w:tcW w:w="5387" w:type="dxa"/>
                </w:tcPr>
                <w:p w14:paraId="5A8762DA"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Study quality (NOS rating)</w:t>
                  </w:r>
                </w:p>
              </w:tc>
              <w:tc>
                <w:tcPr>
                  <w:tcW w:w="850" w:type="dxa"/>
                </w:tcPr>
                <w:p w14:paraId="16E826AE"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6 </w:t>
                  </w:r>
                  <w:r w:rsidRPr="00631638">
                    <w:rPr>
                      <w:rFonts w:ascii="Times New Roman" w:hAnsi="Times New Roman"/>
                      <w:i/>
                      <w:iCs/>
                      <w:color w:val="000000" w:themeColor="text1"/>
                      <w:sz w:val="22"/>
                      <w:szCs w:val="22"/>
                    </w:rPr>
                    <w:t>(6)</w:t>
                  </w:r>
                </w:p>
              </w:tc>
              <w:tc>
                <w:tcPr>
                  <w:tcW w:w="993" w:type="dxa"/>
                </w:tcPr>
                <w:p w14:paraId="6320A0C0"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-0.043</w:t>
                  </w:r>
                </w:p>
              </w:tc>
              <w:tc>
                <w:tcPr>
                  <w:tcW w:w="992" w:type="dxa"/>
                </w:tcPr>
                <w:p w14:paraId="75C3C0C9"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0.047</w:t>
                  </w:r>
                </w:p>
              </w:tc>
              <w:tc>
                <w:tcPr>
                  <w:tcW w:w="1701" w:type="dxa"/>
                </w:tcPr>
                <w:p w14:paraId="71C7D375"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-0.136; 0.049</w:t>
                  </w:r>
                </w:p>
              </w:tc>
              <w:tc>
                <w:tcPr>
                  <w:tcW w:w="850" w:type="dxa"/>
                </w:tcPr>
                <w:p w14:paraId="1A0813D6"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-0.92</w:t>
                  </w:r>
                </w:p>
              </w:tc>
              <w:tc>
                <w:tcPr>
                  <w:tcW w:w="897" w:type="dxa"/>
                </w:tcPr>
                <w:p w14:paraId="42EDB49C"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0.359</w:t>
                  </w:r>
                </w:p>
              </w:tc>
            </w:tr>
            <w:tr w:rsidR="00631638" w:rsidRPr="00631638" w14:paraId="5A4F067E" w14:textId="77777777" w:rsidTr="004470F4">
              <w:tc>
                <w:tcPr>
                  <w:tcW w:w="2830" w:type="dxa"/>
                  <w:vMerge w:val="restart"/>
                  <w:shd w:val="clear" w:color="auto" w:fill="D9E2F3" w:themeFill="accent1" w:themeFillTint="33"/>
                  <w:vAlign w:val="center"/>
                </w:tcPr>
                <w:p w14:paraId="2F2C7099" w14:textId="77777777" w:rsidR="004470F4" w:rsidRPr="00631638" w:rsidRDefault="004470F4" w:rsidP="004470F4">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Sexual abuse</w:t>
                  </w:r>
                </w:p>
              </w:tc>
              <w:tc>
                <w:tcPr>
                  <w:tcW w:w="5387" w:type="dxa"/>
                </w:tcPr>
                <w:p w14:paraId="56E86F67"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Mean age</w:t>
                  </w:r>
                </w:p>
              </w:tc>
              <w:tc>
                <w:tcPr>
                  <w:tcW w:w="850" w:type="dxa"/>
                </w:tcPr>
                <w:p w14:paraId="2E06A9BF"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5</w:t>
                  </w:r>
                  <w:r w:rsidRPr="00631638">
                    <w:rPr>
                      <w:rFonts w:ascii="Times New Roman" w:hAnsi="Times New Roman"/>
                      <w:i/>
                      <w:iCs/>
                      <w:color w:val="000000" w:themeColor="text1"/>
                      <w:sz w:val="22"/>
                      <w:szCs w:val="22"/>
                    </w:rPr>
                    <w:t>(5)</w:t>
                  </w:r>
                </w:p>
              </w:tc>
              <w:tc>
                <w:tcPr>
                  <w:tcW w:w="993" w:type="dxa"/>
                </w:tcPr>
                <w:p w14:paraId="50AACA5E"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0.000</w:t>
                  </w:r>
                </w:p>
              </w:tc>
              <w:tc>
                <w:tcPr>
                  <w:tcW w:w="992" w:type="dxa"/>
                </w:tcPr>
                <w:p w14:paraId="43226B03"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0.008</w:t>
                  </w:r>
                </w:p>
              </w:tc>
              <w:tc>
                <w:tcPr>
                  <w:tcW w:w="1701" w:type="dxa"/>
                </w:tcPr>
                <w:p w14:paraId="1A703D64"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-0.015; 0.016</w:t>
                  </w:r>
                </w:p>
              </w:tc>
              <w:tc>
                <w:tcPr>
                  <w:tcW w:w="850" w:type="dxa"/>
                </w:tcPr>
                <w:p w14:paraId="5EEFDD00"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0.04</w:t>
                  </w:r>
                </w:p>
              </w:tc>
              <w:tc>
                <w:tcPr>
                  <w:tcW w:w="897" w:type="dxa"/>
                </w:tcPr>
                <w:p w14:paraId="32FE2144"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0.967</w:t>
                  </w:r>
                </w:p>
              </w:tc>
            </w:tr>
            <w:tr w:rsidR="00631638" w:rsidRPr="00631638" w14:paraId="19A9C6C9" w14:textId="77777777" w:rsidTr="004470F4">
              <w:tc>
                <w:tcPr>
                  <w:tcW w:w="2830" w:type="dxa"/>
                  <w:vMerge/>
                  <w:shd w:val="clear" w:color="auto" w:fill="D9E2F3" w:themeFill="accent1" w:themeFillTint="33"/>
                </w:tcPr>
                <w:p w14:paraId="24B8F2FB" w14:textId="77777777" w:rsidR="004470F4" w:rsidRPr="00631638" w:rsidRDefault="004470F4" w:rsidP="004470F4">
                  <w:pPr>
                    <w:spacing w:line="276" w:lineRule="auto"/>
                    <w:jc w:val="center"/>
                    <w:rPr>
                      <w:rFonts w:ascii="Times New Roman" w:hAnsi="Times New Roman"/>
                      <w:color w:val="000000" w:themeColor="text1"/>
                      <w:sz w:val="22"/>
                      <w:szCs w:val="22"/>
                    </w:rPr>
                  </w:pPr>
                </w:p>
              </w:tc>
              <w:tc>
                <w:tcPr>
                  <w:tcW w:w="5387" w:type="dxa"/>
                </w:tcPr>
                <w:p w14:paraId="664E4D8A"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Sex (% male)</w:t>
                  </w:r>
                </w:p>
              </w:tc>
              <w:tc>
                <w:tcPr>
                  <w:tcW w:w="850" w:type="dxa"/>
                </w:tcPr>
                <w:p w14:paraId="65019679"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5</w:t>
                  </w:r>
                  <w:r w:rsidRPr="00631638">
                    <w:rPr>
                      <w:rFonts w:ascii="Times New Roman" w:hAnsi="Times New Roman"/>
                      <w:i/>
                      <w:iCs/>
                      <w:color w:val="000000" w:themeColor="text1"/>
                      <w:sz w:val="22"/>
                      <w:szCs w:val="22"/>
                    </w:rPr>
                    <w:t>(5)</w:t>
                  </w:r>
                </w:p>
              </w:tc>
              <w:tc>
                <w:tcPr>
                  <w:tcW w:w="993" w:type="dxa"/>
                </w:tcPr>
                <w:p w14:paraId="08F69D04"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0.003</w:t>
                  </w:r>
                </w:p>
              </w:tc>
              <w:tc>
                <w:tcPr>
                  <w:tcW w:w="992" w:type="dxa"/>
                </w:tcPr>
                <w:p w14:paraId="77F25BFF"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0.004</w:t>
                  </w:r>
                </w:p>
              </w:tc>
              <w:tc>
                <w:tcPr>
                  <w:tcW w:w="1701" w:type="dxa"/>
                </w:tcPr>
                <w:p w14:paraId="27C032A9"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-0.047; 0.011</w:t>
                  </w:r>
                </w:p>
              </w:tc>
              <w:tc>
                <w:tcPr>
                  <w:tcW w:w="850" w:type="dxa"/>
                </w:tcPr>
                <w:p w14:paraId="13643BF6"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0.77</w:t>
                  </w:r>
                </w:p>
              </w:tc>
              <w:tc>
                <w:tcPr>
                  <w:tcW w:w="897" w:type="dxa"/>
                </w:tcPr>
                <w:p w14:paraId="075D198C"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0.439</w:t>
                  </w:r>
                </w:p>
              </w:tc>
            </w:tr>
            <w:tr w:rsidR="00631638" w:rsidRPr="00631638" w14:paraId="7EAE8389" w14:textId="77777777" w:rsidTr="004470F4">
              <w:tc>
                <w:tcPr>
                  <w:tcW w:w="2830" w:type="dxa"/>
                  <w:vMerge/>
                  <w:shd w:val="clear" w:color="auto" w:fill="D9E2F3" w:themeFill="accent1" w:themeFillTint="33"/>
                </w:tcPr>
                <w:p w14:paraId="213BC5F8" w14:textId="77777777" w:rsidR="004470F4" w:rsidRPr="00631638" w:rsidRDefault="004470F4" w:rsidP="004470F4">
                  <w:pPr>
                    <w:spacing w:line="276" w:lineRule="auto"/>
                    <w:jc w:val="center"/>
                    <w:rPr>
                      <w:rFonts w:ascii="Times New Roman" w:hAnsi="Times New Roman"/>
                      <w:color w:val="000000" w:themeColor="text1"/>
                      <w:sz w:val="22"/>
                      <w:szCs w:val="22"/>
                    </w:rPr>
                  </w:pPr>
                </w:p>
              </w:tc>
              <w:tc>
                <w:tcPr>
                  <w:tcW w:w="5387" w:type="dxa"/>
                </w:tcPr>
                <w:p w14:paraId="0D26705F" w14:textId="77777777" w:rsidR="004470F4" w:rsidRPr="00631638" w:rsidRDefault="00EC3D3C" w:rsidP="004470F4">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Non-affective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affective </w:t>
                  </w:r>
                  <w:r w:rsidR="005A26A0" w:rsidRPr="00631638">
                    <w:rPr>
                      <w:rFonts w:ascii="Times New Roman" w:eastAsia="Times New Roman" w:hAnsi="Times New Roman"/>
                      <w:color w:val="000000" w:themeColor="text1"/>
                      <w:sz w:val="22"/>
                      <w:szCs w:val="22"/>
                      <w:lang w:eastAsia="de-DE"/>
                    </w:rPr>
                    <w:t>psychoses</w:t>
                  </w:r>
                </w:p>
              </w:tc>
              <w:tc>
                <w:tcPr>
                  <w:tcW w:w="850" w:type="dxa"/>
                </w:tcPr>
                <w:p w14:paraId="16B1A59C"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5</w:t>
                  </w:r>
                  <w:r w:rsidRPr="00631638">
                    <w:rPr>
                      <w:rFonts w:ascii="Times New Roman" w:hAnsi="Times New Roman"/>
                      <w:i/>
                      <w:iCs/>
                      <w:color w:val="000000" w:themeColor="text1"/>
                      <w:sz w:val="22"/>
                      <w:szCs w:val="22"/>
                    </w:rPr>
                    <w:t>(5)</w:t>
                  </w:r>
                </w:p>
              </w:tc>
              <w:tc>
                <w:tcPr>
                  <w:tcW w:w="993" w:type="dxa"/>
                </w:tcPr>
                <w:p w14:paraId="382B14E2"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0.066</w:t>
                  </w:r>
                </w:p>
              </w:tc>
              <w:tc>
                <w:tcPr>
                  <w:tcW w:w="992" w:type="dxa"/>
                </w:tcPr>
                <w:p w14:paraId="67CCF951"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0.114</w:t>
                  </w:r>
                </w:p>
              </w:tc>
              <w:tc>
                <w:tcPr>
                  <w:tcW w:w="1701" w:type="dxa"/>
                </w:tcPr>
                <w:p w14:paraId="3D8582C0"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-0.156; 0.289</w:t>
                  </w:r>
                </w:p>
              </w:tc>
              <w:tc>
                <w:tcPr>
                  <w:tcW w:w="850" w:type="dxa"/>
                </w:tcPr>
                <w:p w14:paraId="45F5CFEC"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0.58</w:t>
                  </w:r>
                </w:p>
              </w:tc>
              <w:tc>
                <w:tcPr>
                  <w:tcW w:w="897" w:type="dxa"/>
                </w:tcPr>
                <w:p w14:paraId="02367837"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0.560</w:t>
                  </w:r>
                </w:p>
              </w:tc>
            </w:tr>
            <w:tr w:rsidR="00631638" w:rsidRPr="00631638" w14:paraId="3157E7E2" w14:textId="77777777" w:rsidTr="004470F4">
              <w:tc>
                <w:tcPr>
                  <w:tcW w:w="2830" w:type="dxa"/>
                  <w:vMerge/>
                  <w:shd w:val="clear" w:color="auto" w:fill="D9E2F3" w:themeFill="accent1" w:themeFillTint="33"/>
                </w:tcPr>
                <w:p w14:paraId="07F90966" w14:textId="77777777" w:rsidR="004470F4" w:rsidRPr="00631638" w:rsidRDefault="004470F4" w:rsidP="004470F4">
                  <w:pPr>
                    <w:spacing w:line="276" w:lineRule="auto"/>
                    <w:jc w:val="center"/>
                    <w:rPr>
                      <w:rFonts w:ascii="Times New Roman" w:hAnsi="Times New Roman"/>
                      <w:color w:val="000000" w:themeColor="text1"/>
                      <w:sz w:val="22"/>
                      <w:szCs w:val="22"/>
                    </w:rPr>
                  </w:pPr>
                </w:p>
              </w:tc>
              <w:tc>
                <w:tcPr>
                  <w:tcW w:w="5387" w:type="dxa"/>
                </w:tcPr>
                <w:p w14:paraId="77EA4460"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FEP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chronic PD samples</w:t>
                  </w:r>
                </w:p>
              </w:tc>
              <w:tc>
                <w:tcPr>
                  <w:tcW w:w="850" w:type="dxa"/>
                </w:tcPr>
                <w:p w14:paraId="714E0B29"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5</w:t>
                  </w:r>
                  <w:r w:rsidRPr="00631638">
                    <w:rPr>
                      <w:rFonts w:ascii="Times New Roman" w:hAnsi="Times New Roman"/>
                      <w:i/>
                      <w:iCs/>
                      <w:color w:val="000000" w:themeColor="text1"/>
                      <w:sz w:val="22"/>
                      <w:szCs w:val="22"/>
                    </w:rPr>
                    <w:t>(5)</w:t>
                  </w:r>
                </w:p>
              </w:tc>
              <w:tc>
                <w:tcPr>
                  <w:tcW w:w="993" w:type="dxa"/>
                </w:tcPr>
                <w:p w14:paraId="5A0F2080"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-0.028</w:t>
                  </w:r>
                </w:p>
              </w:tc>
              <w:tc>
                <w:tcPr>
                  <w:tcW w:w="992" w:type="dxa"/>
                </w:tcPr>
                <w:p w14:paraId="115EAB0A"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0.153</w:t>
                  </w:r>
                </w:p>
              </w:tc>
              <w:tc>
                <w:tcPr>
                  <w:tcW w:w="1701" w:type="dxa"/>
                </w:tcPr>
                <w:p w14:paraId="77D45E9E"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-0.273; 0.328</w:t>
                  </w:r>
                </w:p>
              </w:tc>
              <w:tc>
                <w:tcPr>
                  <w:tcW w:w="850" w:type="dxa"/>
                </w:tcPr>
                <w:p w14:paraId="293ED83F"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0.18</w:t>
                  </w:r>
                </w:p>
              </w:tc>
              <w:tc>
                <w:tcPr>
                  <w:tcW w:w="897" w:type="dxa"/>
                </w:tcPr>
                <w:p w14:paraId="6AFAC4AC"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0.858</w:t>
                  </w:r>
                </w:p>
              </w:tc>
            </w:tr>
            <w:tr w:rsidR="00631638" w:rsidRPr="00631638" w14:paraId="57471190" w14:textId="77777777" w:rsidTr="004470F4">
              <w:tc>
                <w:tcPr>
                  <w:tcW w:w="2830" w:type="dxa"/>
                  <w:vMerge/>
                  <w:shd w:val="clear" w:color="auto" w:fill="D9E2F3" w:themeFill="accent1" w:themeFillTint="33"/>
                </w:tcPr>
                <w:p w14:paraId="14678413" w14:textId="77777777" w:rsidR="004470F4" w:rsidRPr="00631638" w:rsidRDefault="004470F4" w:rsidP="004470F4">
                  <w:pPr>
                    <w:spacing w:line="276" w:lineRule="auto"/>
                    <w:jc w:val="center"/>
                    <w:rPr>
                      <w:rFonts w:ascii="Times New Roman" w:hAnsi="Times New Roman"/>
                      <w:color w:val="000000" w:themeColor="text1"/>
                      <w:sz w:val="22"/>
                      <w:szCs w:val="22"/>
                    </w:rPr>
                  </w:pPr>
                </w:p>
              </w:tc>
              <w:tc>
                <w:tcPr>
                  <w:tcW w:w="5387" w:type="dxa"/>
                </w:tcPr>
                <w:p w14:paraId="62427E81"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Structured interview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unstructured clinical </w:t>
                  </w:r>
                  <w:r w:rsidR="00BF2FAF" w:rsidRPr="00631638">
                    <w:rPr>
                      <w:rFonts w:ascii="Times New Roman" w:eastAsia="Times New Roman" w:hAnsi="Times New Roman"/>
                      <w:color w:val="000000" w:themeColor="text1"/>
                      <w:sz w:val="22"/>
                      <w:szCs w:val="22"/>
                      <w:lang w:eastAsia="de-DE"/>
                    </w:rPr>
                    <w:t xml:space="preserve">judgment </w:t>
                  </w:r>
                  <w:r w:rsidRPr="00631638">
                    <w:rPr>
                      <w:rFonts w:ascii="Times New Roman" w:eastAsia="Times New Roman" w:hAnsi="Times New Roman"/>
                      <w:color w:val="000000" w:themeColor="text1"/>
                      <w:sz w:val="22"/>
                      <w:szCs w:val="22"/>
                      <w:lang w:eastAsia="de-DE"/>
                    </w:rPr>
                    <w:t>for PD diagnosis</w:t>
                  </w:r>
                </w:p>
              </w:tc>
              <w:tc>
                <w:tcPr>
                  <w:tcW w:w="850" w:type="dxa"/>
                </w:tcPr>
                <w:p w14:paraId="2BFBFE25"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5</w:t>
                  </w:r>
                  <w:r w:rsidRPr="00631638">
                    <w:rPr>
                      <w:rFonts w:ascii="Times New Roman" w:hAnsi="Times New Roman"/>
                      <w:i/>
                      <w:iCs/>
                      <w:color w:val="000000" w:themeColor="text1"/>
                      <w:sz w:val="22"/>
                      <w:szCs w:val="22"/>
                    </w:rPr>
                    <w:t>(5)</w:t>
                  </w:r>
                </w:p>
              </w:tc>
              <w:tc>
                <w:tcPr>
                  <w:tcW w:w="993" w:type="dxa"/>
                </w:tcPr>
                <w:p w14:paraId="7D519EC4"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-0.07</w:t>
                  </w:r>
                </w:p>
              </w:tc>
              <w:tc>
                <w:tcPr>
                  <w:tcW w:w="992" w:type="dxa"/>
                </w:tcPr>
                <w:p w14:paraId="3F44B06D"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0.089</w:t>
                  </w:r>
                </w:p>
              </w:tc>
              <w:tc>
                <w:tcPr>
                  <w:tcW w:w="1701" w:type="dxa"/>
                </w:tcPr>
                <w:p w14:paraId="49311CBD"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-0.246; 0.101</w:t>
                  </w:r>
                </w:p>
              </w:tc>
              <w:tc>
                <w:tcPr>
                  <w:tcW w:w="850" w:type="dxa"/>
                </w:tcPr>
                <w:p w14:paraId="7C286203"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-0.82</w:t>
                  </w:r>
                </w:p>
              </w:tc>
              <w:tc>
                <w:tcPr>
                  <w:tcW w:w="897" w:type="dxa"/>
                </w:tcPr>
                <w:p w14:paraId="344507C0"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0.414</w:t>
                  </w:r>
                </w:p>
              </w:tc>
            </w:tr>
            <w:tr w:rsidR="00631638" w:rsidRPr="00631638" w14:paraId="2920019F" w14:textId="77777777" w:rsidTr="004470F4">
              <w:tc>
                <w:tcPr>
                  <w:tcW w:w="2830" w:type="dxa"/>
                  <w:vMerge/>
                  <w:shd w:val="clear" w:color="auto" w:fill="D9E2F3" w:themeFill="accent1" w:themeFillTint="33"/>
                </w:tcPr>
                <w:p w14:paraId="5C799FB9" w14:textId="77777777" w:rsidR="004470F4" w:rsidRPr="00631638" w:rsidRDefault="004470F4" w:rsidP="004470F4">
                  <w:pPr>
                    <w:spacing w:line="276" w:lineRule="auto"/>
                    <w:jc w:val="center"/>
                    <w:rPr>
                      <w:rFonts w:ascii="Times New Roman" w:hAnsi="Times New Roman"/>
                      <w:color w:val="000000" w:themeColor="text1"/>
                      <w:sz w:val="22"/>
                      <w:szCs w:val="22"/>
                    </w:rPr>
                  </w:pPr>
                </w:p>
              </w:tc>
              <w:tc>
                <w:tcPr>
                  <w:tcW w:w="5387" w:type="dxa"/>
                </w:tcPr>
                <w:p w14:paraId="40F150F4"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CTQ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any other instrument to assess CM</w:t>
                  </w:r>
                </w:p>
              </w:tc>
              <w:tc>
                <w:tcPr>
                  <w:tcW w:w="850" w:type="dxa"/>
                </w:tcPr>
                <w:p w14:paraId="04BB64D4"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5</w:t>
                  </w:r>
                  <w:r w:rsidRPr="00631638">
                    <w:rPr>
                      <w:rFonts w:ascii="Times New Roman" w:hAnsi="Times New Roman"/>
                      <w:i/>
                      <w:iCs/>
                      <w:color w:val="000000" w:themeColor="text1"/>
                      <w:sz w:val="22"/>
                      <w:szCs w:val="22"/>
                    </w:rPr>
                    <w:t>(5)</w:t>
                  </w:r>
                </w:p>
              </w:tc>
              <w:tc>
                <w:tcPr>
                  <w:tcW w:w="993" w:type="dxa"/>
                </w:tcPr>
                <w:p w14:paraId="2417D7BC"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-0.072</w:t>
                  </w:r>
                </w:p>
              </w:tc>
              <w:tc>
                <w:tcPr>
                  <w:tcW w:w="992" w:type="dxa"/>
                </w:tcPr>
                <w:p w14:paraId="41BBFC0C"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0.089</w:t>
                  </w:r>
                </w:p>
              </w:tc>
              <w:tc>
                <w:tcPr>
                  <w:tcW w:w="1701" w:type="dxa"/>
                </w:tcPr>
                <w:p w14:paraId="63C12D67"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-0.246; 0.101</w:t>
                  </w:r>
                </w:p>
              </w:tc>
              <w:tc>
                <w:tcPr>
                  <w:tcW w:w="850" w:type="dxa"/>
                </w:tcPr>
                <w:p w14:paraId="04F7A87B"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-0.82</w:t>
                  </w:r>
                </w:p>
              </w:tc>
              <w:tc>
                <w:tcPr>
                  <w:tcW w:w="897" w:type="dxa"/>
                </w:tcPr>
                <w:p w14:paraId="2C0724EA"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0.414</w:t>
                  </w:r>
                </w:p>
              </w:tc>
            </w:tr>
            <w:tr w:rsidR="00631638" w:rsidRPr="00631638" w14:paraId="57E62A39" w14:textId="77777777" w:rsidTr="004470F4">
              <w:tc>
                <w:tcPr>
                  <w:tcW w:w="2830" w:type="dxa"/>
                  <w:vMerge/>
                  <w:shd w:val="clear" w:color="auto" w:fill="D9E2F3" w:themeFill="accent1" w:themeFillTint="33"/>
                </w:tcPr>
                <w:p w14:paraId="4BEAF7B8" w14:textId="77777777" w:rsidR="004470F4" w:rsidRPr="00631638" w:rsidRDefault="004470F4" w:rsidP="004470F4">
                  <w:pPr>
                    <w:spacing w:line="276" w:lineRule="auto"/>
                    <w:jc w:val="center"/>
                    <w:rPr>
                      <w:rFonts w:ascii="Times New Roman" w:hAnsi="Times New Roman"/>
                      <w:color w:val="000000" w:themeColor="text1"/>
                      <w:sz w:val="22"/>
                      <w:szCs w:val="22"/>
                    </w:rPr>
                  </w:pPr>
                </w:p>
              </w:tc>
              <w:tc>
                <w:tcPr>
                  <w:tcW w:w="5387" w:type="dxa"/>
                </w:tcPr>
                <w:p w14:paraId="102E2836" w14:textId="77777777" w:rsidR="004470F4" w:rsidRPr="00631638" w:rsidRDefault="004470F4" w:rsidP="004470F4">
                  <w:pPr>
                    <w:spacing w:line="276" w:lineRule="auto"/>
                    <w:rPr>
                      <w:rFonts w:ascii="Times New Roman" w:eastAsia="Times New Roman" w:hAnsi="Times New Roman"/>
                      <w:color w:val="000000" w:themeColor="text1"/>
                      <w:sz w:val="22"/>
                      <w:szCs w:val="22"/>
                      <w:lang w:eastAsia="de-DE"/>
                    </w:rPr>
                  </w:pPr>
                  <w:r w:rsidRPr="00631638">
                    <w:rPr>
                      <w:rFonts w:ascii="Times New Roman" w:eastAsia="Times New Roman" w:hAnsi="Times New Roman"/>
                      <w:color w:val="000000" w:themeColor="text1"/>
                      <w:sz w:val="22"/>
                      <w:szCs w:val="22"/>
                      <w:lang w:eastAsia="de-DE"/>
                    </w:rPr>
                    <w:t xml:space="preserve">Self-report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w:t>
                  </w:r>
                  <w:r w:rsidR="005A26A0" w:rsidRPr="00631638">
                    <w:rPr>
                      <w:rFonts w:ascii="Times New Roman" w:eastAsia="Times New Roman" w:hAnsi="Times New Roman"/>
                      <w:color w:val="000000" w:themeColor="text1"/>
                      <w:sz w:val="22"/>
                      <w:szCs w:val="22"/>
                      <w:lang w:eastAsia="de-DE"/>
                    </w:rPr>
                    <w:t>clinician judgment</w:t>
                  </w:r>
                  <w:r w:rsidRPr="00631638">
                    <w:rPr>
                      <w:rFonts w:ascii="Times New Roman" w:eastAsia="Times New Roman" w:hAnsi="Times New Roman"/>
                      <w:color w:val="000000" w:themeColor="text1"/>
                      <w:sz w:val="22"/>
                      <w:szCs w:val="22"/>
                      <w:lang w:eastAsia="de-DE"/>
                    </w:rPr>
                    <w:t xml:space="preserve"> to assess social </w:t>
                  </w:r>
                  <w:r w:rsidR="00157DC5" w:rsidRPr="00631638">
                    <w:rPr>
                      <w:rFonts w:ascii="Times New Roman" w:eastAsia="Times New Roman" w:hAnsi="Times New Roman"/>
                      <w:color w:val="000000" w:themeColor="text1"/>
                      <w:sz w:val="22"/>
                      <w:szCs w:val="22"/>
                      <w:lang w:eastAsia="de-DE"/>
                    </w:rPr>
                    <w:t>functioning</w:t>
                  </w:r>
                </w:p>
              </w:tc>
              <w:tc>
                <w:tcPr>
                  <w:tcW w:w="850" w:type="dxa"/>
                </w:tcPr>
                <w:p w14:paraId="55C95557"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5</w:t>
                  </w:r>
                  <w:r w:rsidRPr="00631638">
                    <w:rPr>
                      <w:rFonts w:ascii="Times New Roman" w:hAnsi="Times New Roman"/>
                      <w:i/>
                      <w:iCs/>
                      <w:color w:val="000000" w:themeColor="text1"/>
                      <w:sz w:val="22"/>
                      <w:szCs w:val="22"/>
                    </w:rPr>
                    <w:t>(5)</w:t>
                  </w:r>
                </w:p>
              </w:tc>
              <w:tc>
                <w:tcPr>
                  <w:tcW w:w="993" w:type="dxa"/>
                </w:tcPr>
                <w:p w14:paraId="27DBCD83"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-0.028</w:t>
                  </w:r>
                </w:p>
              </w:tc>
              <w:tc>
                <w:tcPr>
                  <w:tcW w:w="992" w:type="dxa"/>
                </w:tcPr>
                <w:p w14:paraId="3667EB70"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0.153</w:t>
                  </w:r>
                </w:p>
              </w:tc>
              <w:tc>
                <w:tcPr>
                  <w:tcW w:w="1701" w:type="dxa"/>
                </w:tcPr>
                <w:p w14:paraId="4BC00127"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-0.328; 0.273</w:t>
                  </w:r>
                </w:p>
              </w:tc>
              <w:tc>
                <w:tcPr>
                  <w:tcW w:w="850" w:type="dxa"/>
                </w:tcPr>
                <w:p w14:paraId="1FF90A5D"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-0.18</w:t>
                  </w:r>
                </w:p>
              </w:tc>
              <w:tc>
                <w:tcPr>
                  <w:tcW w:w="897" w:type="dxa"/>
                </w:tcPr>
                <w:p w14:paraId="300F596B"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0.858</w:t>
                  </w:r>
                </w:p>
              </w:tc>
            </w:tr>
            <w:tr w:rsidR="00631638" w:rsidRPr="00631638" w14:paraId="35A83CDC" w14:textId="77777777" w:rsidTr="00D828E8">
              <w:trPr>
                <w:trHeight w:val="115"/>
              </w:trPr>
              <w:tc>
                <w:tcPr>
                  <w:tcW w:w="2830" w:type="dxa"/>
                  <w:vMerge/>
                  <w:shd w:val="clear" w:color="auto" w:fill="D9E2F3" w:themeFill="accent1" w:themeFillTint="33"/>
                </w:tcPr>
                <w:p w14:paraId="33EEAA12" w14:textId="77777777" w:rsidR="004470F4" w:rsidRPr="00631638" w:rsidRDefault="004470F4" w:rsidP="004470F4">
                  <w:pPr>
                    <w:spacing w:line="276" w:lineRule="auto"/>
                    <w:jc w:val="center"/>
                    <w:rPr>
                      <w:rFonts w:ascii="Times New Roman" w:hAnsi="Times New Roman"/>
                      <w:color w:val="000000" w:themeColor="text1"/>
                      <w:sz w:val="22"/>
                      <w:szCs w:val="22"/>
                    </w:rPr>
                  </w:pPr>
                </w:p>
              </w:tc>
              <w:tc>
                <w:tcPr>
                  <w:tcW w:w="5387" w:type="dxa"/>
                </w:tcPr>
                <w:p w14:paraId="65FF3473"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Study quality (NOS rating)</w:t>
                  </w:r>
                </w:p>
              </w:tc>
              <w:tc>
                <w:tcPr>
                  <w:tcW w:w="850" w:type="dxa"/>
                </w:tcPr>
                <w:p w14:paraId="0A8C1DA9"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5</w:t>
                  </w:r>
                  <w:r w:rsidRPr="00631638">
                    <w:rPr>
                      <w:rFonts w:ascii="Times New Roman" w:hAnsi="Times New Roman"/>
                      <w:i/>
                      <w:iCs/>
                      <w:color w:val="000000" w:themeColor="text1"/>
                      <w:sz w:val="22"/>
                      <w:szCs w:val="22"/>
                    </w:rPr>
                    <w:t>(5)</w:t>
                  </w:r>
                </w:p>
              </w:tc>
              <w:tc>
                <w:tcPr>
                  <w:tcW w:w="993" w:type="dxa"/>
                </w:tcPr>
                <w:p w14:paraId="3C5A95DD"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-0.039</w:t>
                  </w:r>
                </w:p>
              </w:tc>
              <w:tc>
                <w:tcPr>
                  <w:tcW w:w="992" w:type="dxa"/>
                </w:tcPr>
                <w:p w14:paraId="7A342556"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0.038</w:t>
                  </w:r>
                </w:p>
              </w:tc>
              <w:tc>
                <w:tcPr>
                  <w:tcW w:w="1701" w:type="dxa"/>
                </w:tcPr>
                <w:p w14:paraId="3D893D38"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-0.113; 0.035</w:t>
                  </w:r>
                </w:p>
              </w:tc>
              <w:tc>
                <w:tcPr>
                  <w:tcW w:w="850" w:type="dxa"/>
                </w:tcPr>
                <w:p w14:paraId="54FE5340"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-1.04</w:t>
                  </w:r>
                </w:p>
              </w:tc>
              <w:tc>
                <w:tcPr>
                  <w:tcW w:w="897" w:type="dxa"/>
                </w:tcPr>
                <w:p w14:paraId="3BCCAA26" w14:textId="77777777" w:rsidR="004470F4" w:rsidRPr="00631638" w:rsidRDefault="004470F4" w:rsidP="004470F4">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0.298</w:t>
                  </w:r>
                </w:p>
              </w:tc>
            </w:tr>
          </w:tbl>
          <w:p w14:paraId="1233A196" w14:textId="77777777" w:rsidR="009F436B" w:rsidRPr="00631638" w:rsidRDefault="009F436B" w:rsidP="00D109C7">
            <w:pPr>
              <w:spacing w:after="0" w:line="276" w:lineRule="auto"/>
              <w:rPr>
                <w:rFonts w:ascii="Times New Roman" w:eastAsia="Times New Roman" w:hAnsi="Times New Roman"/>
                <w:color w:val="000000" w:themeColor="text1"/>
                <w:sz w:val="22"/>
                <w:szCs w:val="22"/>
                <w:lang w:eastAsia="de-DE"/>
              </w:rPr>
            </w:pPr>
          </w:p>
        </w:tc>
      </w:tr>
    </w:tbl>
    <w:p w14:paraId="37587A67" w14:textId="77777777" w:rsidR="00D828E8" w:rsidRPr="00631638" w:rsidRDefault="00D828E8" w:rsidP="00D109C7">
      <w:pPr>
        <w:spacing w:line="276" w:lineRule="auto"/>
        <w:rPr>
          <w:rFonts w:ascii="Times New Roman" w:hAnsi="Times New Roman"/>
          <w:color w:val="000000" w:themeColor="text1"/>
          <w:sz w:val="22"/>
          <w:szCs w:val="22"/>
        </w:rPr>
      </w:pPr>
    </w:p>
    <w:p w14:paraId="585CA2C0" w14:textId="77777777" w:rsidR="00D828E8" w:rsidRPr="00631638" w:rsidRDefault="00D828E8" w:rsidP="00D109C7">
      <w:pPr>
        <w:spacing w:line="276" w:lineRule="auto"/>
        <w:rPr>
          <w:rFonts w:ascii="Times New Roman" w:hAnsi="Times New Roman"/>
          <w:color w:val="000000" w:themeColor="text1"/>
          <w:sz w:val="22"/>
          <w:szCs w:val="22"/>
        </w:rPr>
      </w:pPr>
    </w:p>
    <w:p w14:paraId="74DC77B7" w14:textId="77777777" w:rsidR="009973C3" w:rsidRPr="00631638" w:rsidRDefault="009973C3" w:rsidP="00D109C7">
      <w:pPr>
        <w:spacing w:line="276" w:lineRule="auto"/>
        <w:rPr>
          <w:rFonts w:ascii="Times New Roman" w:hAnsi="Times New Roman"/>
          <w:color w:val="000000" w:themeColor="text1"/>
          <w:sz w:val="22"/>
          <w:szCs w:val="22"/>
        </w:rPr>
        <w:sectPr w:rsidR="009973C3" w:rsidRPr="00631638" w:rsidSect="00502E61">
          <w:pgSz w:w="16820" w:h="11900" w:orient="landscape"/>
          <w:pgMar w:top="1440" w:right="1440" w:bottom="1440" w:left="1985" w:header="709" w:footer="709" w:gutter="0"/>
          <w:cols w:space="708"/>
          <w:docGrid w:linePitch="326"/>
        </w:sectPr>
      </w:pPr>
    </w:p>
    <w:tbl>
      <w:tblPr>
        <w:tblStyle w:val="TableGrid"/>
        <w:tblpPr w:leftFromText="180" w:rightFromText="180" w:vertAnchor="text" w:tblpX="-572" w:tblpY="-5882"/>
        <w:tblW w:w="14737" w:type="dxa"/>
        <w:tblLook w:val="04A0" w:firstRow="1" w:lastRow="0" w:firstColumn="1" w:lastColumn="0" w:noHBand="0" w:noVBand="1"/>
      </w:tblPr>
      <w:tblGrid>
        <w:gridCol w:w="2765"/>
        <w:gridCol w:w="5594"/>
        <w:gridCol w:w="850"/>
        <w:gridCol w:w="851"/>
        <w:gridCol w:w="992"/>
        <w:gridCol w:w="1701"/>
        <w:gridCol w:w="992"/>
        <w:gridCol w:w="992"/>
      </w:tblGrid>
      <w:tr w:rsidR="00631638" w:rsidRPr="00631638" w14:paraId="4984F5B1" w14:textId="77777777" w:rsidTr="004470F4">
        <w:tc>
          <w:tcPr>
            <w:tcW w:w="2765" w:type="dxa"/>
            <w:shd w:val="clear" w:color="auto" w:fill="FFD966" w:themeFill="accent4" w:themeFillTint="99"/>
          </w:tcPr>
          <w:p w14:paraId="48E98AC3" w14:textId="77777777" w:rsidR="00D109C7" w:rsidRPr="00631638" w:rsidRDefault="00D109C7" w:rsidP="00D109C7">
            <w:pPr>
              <w:spacing w:line="276" w:lineRule="auto"/>
              <w:jc w:val="center"/>
              <w:rPr>
                <w:rFonts w:ascii="Times New Roman" w:hAnsi="Times New Roman"/>
                <w:b/>
                <w:bCs/>
                <w:color w:val="000000" w:themeColor="text1"/>
                <w:sz w:val="22"/>
                <w:szCs w:val="22"/>
              </w:rPr>
            </w:pPr>
          </w:p>
          <w:p w14:paraId="427D283E" w14:textId="77777777" w:rsidR="00D109C7" w:rsidRPr="00631638" w:rsidRDefault="00D109C7" w:rsidP="00D109C7">
            <w:pPr>
              <w:spacing w:line="276" w:lineRule="auto"/>
              <w:jc w:val="center"/>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Social Cognition outcomes</w:t>
            </w:r>
          </w:p>
        </w:tc>
        <w:tc>
          <w:tcPr>
            <w:tcW w:w="5594" w:type="dxa"/>
            <w:shd w:val="clear" w:color="auto" w:fill="767171" w:themeFill="background2" w:themeFillShade="80"/>
          </w:tcPr>
          <w:p w14:paraId="567D9E5A" w14:textId="77777777" w:rsidR="00D109C7" w:rsidRPr="00631638" w:rsidRDefault="00D109C7" w:rsidP="00D109C7">
            <w:pPr>
              <w:spacing w:line="276" w:lineRule="auto"/>
              <w:jc w:val="center"/>
              <w:rPr>
                <w:rFonts w:ascii="Times New Roman" w:hAnsi="Times New Roman"/>
                <w:b/>
                <w:bCs/>
                <w:color w:val="000000" w:themeColor="text1"/>
                <w:sz w:val="22"/>
                <w:szCs w:val="22"/>
              </w:rPr>
            </w:pPr>
          </w:p>
          <w:p w14:paraId="2C30B5A4" w14:textId="77777777" w:rsidR="00D109C7" w:rsidRPr="00631638" w:rsidRDefault="00D109C7" w:rsidP="00D109C7">
            <w:pPr>
              <w:spacing w:line="276" w:lineRule="auto"/>
              <w:jc w:val="center"/>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Moderators</w:t>
            </w:r>
          </w:p>
        </w:tc>
        <w:tc>
          <w:tcPr>
            <w:tcW w:w="850" w:type="dxa"/>
            <w:shd w:val="clear" w:color="auto" w:fill="767171" w:themeFill="background2" w:themeFillShade="80"/>
          </w:tcPr>
          <w:p w14:paraId="63B53156" w14:textId="77777777" w:rsidR="00D109C7" w:rsidRPr="00631638" w:rsidRDefault="00D109C7" w:rsidP="00D109C7">
            <w:pPr>
              <w:spacing w:line="276" w:lineRule="auto"/>
              <w:jc w:val="center"/>
              <w:rPr>
                <w:rFonts w:ascii="Times New Roman" w:hAnsi="Times New Roman"/>
                <w:b/>
                <w:bCs/>
                <w:color w:val="000000" w:themeColor="text1"/>
                <w:sz w:val="22"/>
                <w:szCs w:val="22"/>
              </w:rPr>
            </w:pPr>
          </w:p>
          <w:p w14:paraId="3932AB80" w14:textId="77777777" w:rsidR="00D109C7" w:rsidRPr="00631638" w:rsidRDefault="00D109C7" w:rsidP="00D109C7">
            <w:pPr>
              <w:spacing w:line="276" w:lineRule="auto"/>
              <w:jc w:val="center"/>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 xml:space="preserve">n </w:t>
            </w:r>
            <w:r w:rsidRPr="00631638">
              <w:rPr>
                <w:rFonts w:ascii="Times New Roman" w:hAnsi="Times New Roman"/>
                <w:b/>
                <w:bCs/>
                <w:i/>
                <w:iCs/>
                <w:color w:val="000000" w:themeColor="text1"/>
                <w:sz w:val="22"/>
                <w:szCs w:val="22"/>
              </w:rPr>
              <w:t>(k)</w:t>
            </w:r>
          </w:p>
        </w:tc>
        <w:tc>
          <w:tcPr>
            <w:tcW w:w="851" w:type="dxa"/>
            <w:shd w:val="clear" w:color="auto" w:fill="767171" w:themeFill="background2" w:themeFillShade="80"/>
          </w:tcPr>
          <w:p w14:paraId="67EA1F9F" w14:textId="77777777" w:rsidR="00D109C7" w:rsidRPr="00631638" w:rsidRDefault="00D109C7" w:rsidP="00D109C7">
            <w:pPr>
              <w:spacing w:line="276" w:lineRule="auto"/>
              <w:jc w:val="center"/>
              <w:rPr>
                <w:rFonts w:ascii="Times New Roman" w:hAnsi="Times New Roman"/>
                <w:b/>
                <w:bCs/>
                <w:i/>
                <w:iCs/>
                <w:color w:val="000000" w:themeColor="text1"/>
                <w:sz w:val="22"/>
                <w:szCs w:val="22"/>
              </w:rPr>
            </w:pPr>
          </w:p>
          <w:p w14:paraId="1BCBF39A" w14:textId="77777777" w:rsidR="00D109C7" w:rsidRPr="00631638" w:rsidRDefault="004470F4" w:rsidP="00D109C7">
            <w:pPr>
              <w:spacing w:line="276" w:lineRule="auto"/>
              <w:jc w:val="center"/>
              <w:rPr>
                <w:rFonts w:ascii="Times New Roman" w:hAnsi="Times New Roman"/>
                <w:b/>
                <w:bCs/>
                <w:color w:val="000000" w:themeColor="text1"/>
                <w:sz w:val="22"/>
                <w:szCs w:val="22"/>
              </w:rPr>
            </w:pPr>
            <w:r w:rsidRPr="00631638">
              <w:rPr>
                <w:rFonts w:ascii="Times New Roman" w:hAnsi="Times New Roman"/>
                <w:b/>
                <w:bCs/>
                <w:i/>
                <w:iCs/>
                <w:color w:val="000000" w:themeColor="text1"/>
                <w:sz w:val="22"/>
                <w:szCs w:val="22"/>
              </w:rPr>
              <w:t>B</w:t>
            </w:r>
            <w:r w:rsidR="00D109C7" w:rsidRPr="00631638">
              <w:rPr>
                <w:rFonts w:ascii="Times New Roman" w:hAnsi="Times New Roman"/>
                <w:b/>
                <w:bCs/>
                <w:i/>
                <w:iCs/>
                <w:color w:val="000000" w:themeColor="text1"/>
                <w:sz w:val="22"/>
                <w:szCs w:val="22"/>
              </w:rPr>
              <w:t xml:space="preserve"> </w:t>
            </w:r>
          </w:p>
        </w:tc>
        <w:tc>
          <w:tcPr>
            <w:tcW w:w="992" w:type="dxa"/>
            <w:shd w:val="clear" w:color="auto" w:fill="767171" w:themeFill="background2" w:themeFillShade="80"/>
          </w:tcPr>
          <w:p w14:paraId="7A4D1071" w14:textId="77777777" w:rsidR="00D109C7" w:rsidRPr="00631638" w:rsidRDefault="00D109C7" w:rsidP="00D109C7">
            <w:pPr>
              <w:spacing w:line="276" w:lineRule="auto"/>
              <w:jc w:val="center"/>
              <w:rPr>
                <w:rFonts w:ascii="Times New Roman" w:hAnsi="Times New Roman"/>
                <w:b/>
                <w:bCs/>
                <w:color w:val="000000" w:themeColor="text1"/>
                <w:sz w:val="22"/>
                <w:szCs w:val="22"/>
              </w:rPr>
            </w:pPr>
          </w:p>
          <w:p w14:paraId="797CB369" w14:textId="77777777" w:rsidR="00D109C7" w:rsidRPr="00631638" w:rsidRDefault="00D109C7" w:rsidP="00D109C7">
            <w:pPr>
              <w:spacing w:line="276" w:lineRule="auto"/>
              <w:jc w:val="center"/>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SE</w:t>
            </w:r>
          </w:p>
        </w:tc>
        <w:tc>
          <w:tcPr>
            <w:tcW w:w="1701" w:type="dxa"/>
            <w:shd w:val="clear" w:color="auto" w:fill="767171" w:themeFill="background2" w:themeFillShade="80"/>
          </w:tcPr>
          <w:p w14:paraId="3FFBC6CB" w14:textId="77777777" w:rsidR="00D109C7" w:rsidRPr="00631638" w:rsidRDefault="00D109C7" w:rsidP="00D109C7">
            <w:pPr>
              <w:spacing w:line="276" w:lineRule="auto"/>
              <w:jc w:val="center"/>
              <w:rPr>
                <w:rFonts w:ascii="Times New Roman" w:hAnsi="Times New Roman"/>
                <w:b/>
                <w:bCs/>
                <w:color w:val="000000" w:themeColor="text1"/>
                <w:sz w:val="22"/>
                <w:szCs w:val="22"/>
              </w:rPr>
            </w:pPr>
          </w:p>
          <w:p w14:paraId="39063921" w14:textId="77777777" w:rsidR="00D109C7" w:rsidRPr="00631638" w:rsidRDefault="00D109C7" w:rsidP="00D109C7">
            <w:pPr>
              <w:spacing w:line="276" w:lineRule="auto"/>
              <w:jc w:val="center"/>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95% CI</w:t>
            </w:r>
          </w:p>
        </w:tc>
        <w:tc>
          <w:tcPr>
            <w:tcW w:w="992" w:type="dxa"/>
            <w:shd w:val="clear" w:color="auto" w:fill="767171" w:themeFill="background2" w:themeFillShade="80"/>
          </w:tcPr>
          <w:p w14:paraId="3ECA8998" w14:textId="77777777" w:rsidR="00D109C7" w:rsidRPr="00631638" w:rsidRDefault="00D109C7" w:rsidP="00D109C7">
            <w:pPr>
              <w:spacing w:line="276" w:lineRule="auto"/>
              <w:jc w:val="center"/>
              <w:rPr>
                <w:rFonts w:ascii="Times New Roman" w:hAnsi="Times New Roman"/>
                <w:b/>
                <w:bCs/>
                <w:color w:val="000000" w:themeColor="text1"/>
                <w:sz w:val="22"/>
                <w:szCs w:val="22"/>
              </w:rPr>
            </w:pPr>
          </w:p>
          <w:p w14:paraId="7B0D678E" w14:textId="77777777" w:rsidR="00D109C7" w:rsidRPr="00631638" w:rsidRDefault="00D109C7" w:rsidP="00D109C7">
            <w:pPr>
              <w:spacing w:line="276" w:lineRule="auto"/>
              <w:jc w:val="center"/>
              <w:rPr>
                <w:rFonts w:ascii="Times New Roman" w:hAnsi="Times New Roman"/>
                <w:b/>
                <w:bCs/>
                <w:color w:val="000000" w:themeColor="text1"/>
                <w:sz w:val="22"/>
                <w:szCs w:val="22"/>
              </w:rPr>
            </w:pPr>
            <w:r w:rsidRPr="00631638">
              <w:rPr>
                <w:rFonts w:ascii="Times New Roman" w:hAnsi="Times New Roman"/>
                <w:b/>
                <w:bCs/>
                <w:i/>
                <w:iCs/>
                <w:color w:val="000000" w:themeColor="text1"/>
                <w:sz w:val="22"/>
                <w:szCs w:val="22"/>
              </w:rPr>
              <w:t>Z</w:t>
            </w:r>
            <w:r w:rsidRPr="00631638">
              <w:rPr>
                <w:rFonts w:ascii="Times New Roman" w:hAnsi="Times New Roman"/>
                <w:b/>
                <w:bCs/>
                <w:color w:val="000000" w:themeColor="text1"/>
                <w:sz w:val="22"/>
                <w:szCs w:val="22"/>
              </w:rPr>
              <w:t>-value</w:t>
            </w:r>
          </w:p>
        </w:tc>
        <w:tc>
          <w:tcPr>
            <w:tcW w:w="992" w:type="dxa"/>
            <w:shd w:val="clear" w:color="auto" w:fill="767171" w:themeFill="background2" w:themeFillShade="80"/>
          </w:tcPr>
          <w:p w14:paraId="4C4A9C89" w14:textId="77777777" w:rsidR="00D109C7" w:rsidRPr="00631638" w:rsidRDefault="00D109C7" w:rsidP="00D109C7">
            <w:pPr>
              <w:spacing w:line="276" w:lineRule="auto"/>
              <w:jc w:val="center"/>
              <w:rPr>
                <w:rFonts w:ascii="Times New Roman" w:eastAsia="Times New Roman" w:hAnsi="Times New Roman"/>
                <w:b/>
                <w:bCs/>
                <w:i/>
                <w:iCs/>
                <w:color w:val="000000" w:themeColor="text1"/>
                <w:sz w:val="22"/>
                <w:szCs w:val="22"/>
                <w:lang w:eastAsia="de-DE"/>
              </w:rPr>
            </w:pPr>
          </w:p>
          <w:p w14:paraId="6564079D" w14:textId="77777777" w:rsidR="00D109C7" w:rsidRPr="00631638" w:rsidRDefault="00D109C7" w:rsidP="00D109C7">
            <w:pPr>
              <w:spacing w:line="276" w:lineRule="auto"/>
              <w:jc w:val="center"/>
              <w:rPr>
                <w:rFonts w:ascii="Times New Roman" w:hAnsi="Times New Roman"/>
                <w:b/>
                <w:bCs/>
                <w:color w:val="000000" w:themeColor="text1"/>
                <w:sz w:val="22"/>
                <w:szCs w:val="22"/>
              </w:rPr>
            </w:pPr>
            <w:r w:rsidRPr="00631638">
              <w:rPr>
                <w:rFonts w:ascii="Times New Roman" w:eastAsia="Times New Roman" w:hAnsi="Times New Roman"/>
                <w:b/>
                <w:bCs/>
                <w:i/>
                <w:iCs/>
                <w:color w:val="000000" w:themeColor="text1"/>
                <w:sz w:val="22"/>
                <w:szCs w:val="22"/>
                <w:lang w:eastAsia="de-DE"/>
              </w:rPr>
              <w:t>p-</w:t>
            </w:r>
            <w:r w:rsidRPr="00631638">
              <w:rPr>
                <w:rFonts w:ascii="Times New Roman" w:eastAsia="Times New Roman" w:hAnsi="Times New Roman"/>
                <w:b/>
                <w:bCs/>
                <w:color w:val="000000" w:themeColor="text1"/>
                <w:sz w:val="22"/>
                <w:szCs w:val="22"/>
                <w:lang w:eastAsia="de-DE"/>
              </w:rPr>
              <w:t>value</w:t>
            </w:r>
          </w:p>
        </w:tc>
      </w:tr>
      <w:tr w:rsidR="00631638" w:rsidRPr="00631638" w14:paraId="74AAA468" w14:textId="77777777" w:rsidTr="004470F4">
        <w:tc>
          <w:tcPr>
            <w:tcW w:w="2765" w:type="dxa"/>
            <w:shd w:val="clear" w:color="auto" w:fill="FFF2CC" w:themeFill="accent4" w:themeFillTint="33"/>
            <w:vAlign w:val="center"/>
          </w:tcPr>
          <w:p w14:paraId="0CD2511C" w14:textId="77777777" w:rsidR="00D109C7" w:rsidRPr="00631638" w:rsidRDefault="00D109C7" w:rsidP="00D109C7">
            <w:pPr>
              <w:spacing w:line="276" w:lineRule="auto"/>
              <w:rPr>
                <w:rFonts w:ascii="Times New Roman" w:hAnsi="Times New Roman"/>
                <w:b/>
                <w:bCs/>
                <w:color w:val="000000" w:themeColor="text1"/>
                <w:sz w:val="22"/>
                <w:szCs w:val="22"/>
              </w:rPr>
            </w:pPr>
          </w:p>
          <w:p w14:paraId="7B7E4F6C" w14:textId="77777777" w:rsidR="00D109C7" w:rsidRPr="00631638" w:rsidRDefault="00D109C7" w:rsidP="00D109C7">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Theory of Mind</w:t>
            </w:r>
          </w:p>
        </w:tc>
        <w:tc>
          <w:tcPr>
            <w:tcW w:w="5594" w:type="dxa"/>
            <w:shd w:val="clear" w:color="auto" w:fill="FFF2CC" w:themeFill="accent4" w:themeFillTint="33"/>
          </w:tcPr>
          <w:p w14:paraId="37B9E18A" w14:textId="77777777" w:rsidR="00D109C7" w:rsidRPr="00631638" w:rsidRDefault="00D109C7" w:rsidP="00D109C7">
            <w:pPr>
              <w:spacing w:line="276" w:lineRule="auto"/>
              <w:rPr>
                <w:rFonts w:ascii="Times New Roman" w:eastAsia="Times New Roman" w:hAnsi="Times New Roman"/>
                <w:color w:val="000000" w:themeColor="text1"/>
                <w:sz w:val="22"/>
                <w:szCs w:val="22"/>
                <w:lang w:eastAsia="de-DE"/>
              </w:rPr>
            </w:pPr>
          </w:p>
        </w:tc>
        <w:tc>
          <w:tcPr>
            <w:tcW w:w="850" w:type="dxa"/>
            <w:shd w:val="clear" w:color="auto" w:fill="FFF2CC" w:themeFill="accent4" w:themeFillTint="33"/>
          </w:tcPr>
          <w:p w14:paraId="710E35FC" w14:textId="77777777" w:rsidR="00D109C7" w:rsidRPr="00631638" w:rsidRDefault="00D109C7" w:rsidP="00D109C7">
            <w:pPr>
              <w:spacing w:line="276" w:lineRule="auto"/>
              <w:rPr>
                <w:rFonts w:ascii="Times New Roman" w:hAnsi="Times New Roman"/>
                <w:color w:val="000000" w:themeColor="text1"/>
                <w:sz w:val="22"/>
                <w:szCs w:val="22"/>
              </w:rPr>
            </w:pPr>
          </w:p>
        </w:tc>
        <w:tc>
          <w:tcPr>
            <w:tcW w:w="851" w:type="dxa"/>
            <w:shd w:val="clear" w:color="auto" w:fill="FFF2CC" w:themeFill="accent4" w:themeFillTint="33"/>
          </w:tcPr>
          <w:p w14:paraId="4939EFFE" w14:textId="77777777" w:rsidR="00D109C7" w:rsidRPr="00631638" w:rsidRDefault="00D109C7" w:rsidP="00D109C7">
            <w:pPr>
              <w:spacing w:line="276" w:lineRule="auto"/>
              <w:rPr>
                <w:rFonts w:ascii="Times New Roman" w:hAnsi="Times New Roman"/>
                <w:color w:val="000000" w:themeColor="text1"/>
                <w:sz w:val="22"/>
                <w:szCs w:val="22"/>
              </w:rPr>
            </w:pPr>
          </w:p>
        </w:tc>
        <w:tc>
          <w:tcPr>
            <w:tcW w:w="992" w:type="dxa"/>
            <w:shd w:val="clear" w:color="auto" w:fill="FFF2CC" w:themeFill="accent4" w:themeFillTint="33"/>
          </w:tcPr>
          <w:p w14:paraId="4EB8CF65" w14:textId="77777777" w:rsidR="00D109C7" w:rsidRPr="00631638" w:rsidRDefault="00D109C7" w:rsidP="00D109C7">
            <w:pPr>
              <w:spacing w:line="276" w:lineRule="auto"/>
              <w:rPr>
                <w:rFonts w:ascii="Times New Roman" w:hAnsi="Times New Roman"/>
                <w:color w:val="000000" w:themeColor="text1"/>
                <w:sz w:val="22"/>
                <w:szCs w:val="22"/>
              </w:rPr>
            </w:pPr>
          </w:p>
        </w:tc>
        <w:tc>
          <w:tcPr>
            <w:tcW w:w="1701" w:type="dxa"/>
            <w:shd w:val="clear" w:color="auto" w:fill="FFF2CC" w:themeFill="accent4" w:themeFillTint="33"/>
          </w:tcPr>
          <w:p w14:paraId="22F933A7" w14:textId="77777777" w:rsidR="00D109C7" w:rsidRPr="00631638" w:rsidRDefault="00D109C7" w:rsidP="00D109C7">
            <w:pPr>
              <w:spacing w:line="276" w:lineRule="auto"/>
              <w:rPr>
                <w:rFonts w:ascii="Times New Roman" w:hAnsi="Times New Roman"/>
                <w:color w:val="000000" w:themeColor="text1"/>
                <w:sz w:val="22"/>
                <w:szCs w:val="22"/>
              </w:rPr>
            </w:pPr>
          </w:p>
        </w:tc>
        <w:tc>
          <w:tcPr>
            <w:tcW w:w="992" w:type="dxa"/>
            <w:shd w:val="clear" w:color="auto" w:fill="FFF2CC" w:themeFill="accent4" w:themeFillTint="33"/>
          </w:tcPr>
          <w:p w14:paraId="4D3F5EF7" w14:textId="77777777" w:rsidR="00D109C7" w:rsidRPr="00631638" w:rsidRDefault="00D109C7" w:rsidP="00D109C7">
            <w:pPr>
              <w:spacing w:line="276" w:lineRule="auto"/>
              <w:rPr>
                <w:rFonts w:ascii="Times New Roman" w:hAnsi="Times New Roman"/>
                <w:color w:val="000000" w:themeColor="text1"/>
                <w:sz w:val="22"/>
                <w:szCs w:val="22"/>
              </w:rPr>
            </w:pPr>
          </w:p>
        </w:tc>
        <w:tc>
          <w:tcPr>
            <w:tcW w:w="992" w:type="dxa"/>
            <w:shd w:val="clear" w:color="auto" w:fill="FFF2CC" w:themeFill="accent4" w:themeFillTint="33"/>
          </w:tcPr>
          <w:p w14:paraId="132B06A5" w14:textId="77777777" w:rsidR="00D109C7" w:rsidRPr="00631638" w:rsidRDefault="00D109C7" w:rsidP="00D109C7">
            <w:pPr>
              <w:spacing w:line="276" w:lineRule="auto"/>
              <w:rPr>
                <w:rFonts w:ascii="Times New Roman" w:hAnsi="Times New Roman"/>
                <w:color w:val="000000" w:themeColor="text1"/>
                <w:sz w:val="22"/>
                <w:szCs w:val="22"/>
              </w:rPr>
            </w:pPr>
          </w:p>
        </w:tc>
      </w:tr>
      <w:tr w:rsidR="00631638" w:rsidRPr="00631638" w14:paraId="55FD3C94" w14:textId="77777777" w:rsidTr="004470F4">
        <w:tc>
          <w:tcPr>
            <w:tcW w:w="2765" w:type="dxa"/>
            <w:vMerge w:val="restart"/>
            <w:shd w:val="clear" w:color="auto" w:fill="FFF2CC" w:themeFill="accent4" w:themeFillTint="33"/>
            <w:vAlign w:val="center"/>
          </w:tcPr>
          <w:p w14:paraId="51721A06" w14:textId="77777777" w:rsidR="00D109C7" w:rsidRPr="00631638" w:rsidRDefault="005044BF" w:rsidP="00D109C7">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Overall</w:t>
            </w:r>
            <w:r w:rsidR="00D109C7" w:rsidRPr="00631638">
              <w:rPr>
                <w:rFonts w:ascii="Times New Roman" w:hAnsi="Times New Roman"/>
                <w:b/>
                <w:bCs/>
                <w:color w:val="000000" w:themeColor="text1"/>
                <w:sz w:val="22"/>
                <w:szCs w:val="22"/>
              </w:rPr>
              <w:t xml:space="preserve"> CM</w:t>
            </w:r>
          </w:p>
        </w:tc>
        <w:tc>
          <w:tcPr>
            <w:tcW w:w="5594" w:type="dxa"/>
          </w:tcPr>
          <w:p w14:paraId="215D35EB"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Mean age</w:t>
            </w:r>
          </w:p>
        </w:tc>
        <w:tc>
          <w:tcPr>
            <w:tcW w:w="850" w:type="dxa"/>
          </w:tcPr>
          <w:p w14:paraId="0FEA34C4" w14:textId="77777777" w:rsidR="00D109C7" w:rsidRPr="00631638" w:rsidRDefault="00A00E32"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6</w:t>
            </w:r>
            <w:r w:rsidR="00CC2E40" w:rsidRPr="00631638">
              <w:rPr>
                <w:rFonts w:ascii="Times New Roman" w:hAnsi="Times New Roman"/>
                <w:color w:val="000000" w:themeColor="text1"/>
                <w:sz w:val="22"/>
                <w:szCs w:val="22"/>
              </w:rPr>
              <w:t xml:space="preserve"> </w:t>
            </w:r>
            <w:r w:rsidR="00CC2E40" w:rsidRPr="00631638">
              <w:rPr>
                <w:rFonts w:ascii="Times New Roman" w:hAnsi="Times New Roman"/>
                <w:i/>
                <w:iCs/>
                <w:color w:val="000000" w:themeColor="text1"/>
                <w:sz w:val="22"/>
                <w:szCs w:val="22"/>
              </w:rPr>
              <w:t>(</w:t>
            </w:r>
            <w:r w:rsidRPr="00631638">
              <w:rPr>
                <w:rFonts w:ascii="Times New Roman" w:hAnsi="Times New Roman"/>
                <w:i/>
                <w:iCs/>
                <w:color w:val="000000" w:themeColor="text1"/>
                <w:sz w:val="22"/>
                <w:szCs w:val="22"/>
              </w:rPr>
              <w:t>6</w:t>
            </w:r>
            <w:r w:rsidR="00CC2E40" w:rsidRPr="00631638">
              <w:rPr>
                <w:rFonts w:ascii="Times New Roman" w:hAnsi="Times New Roman"/>
                <w:i/>
                <w:iCs/>
                <w:color w:val="000000" w:themeColor="text1"/>
                <w:sz w:val="22"/>
                <w:szCs w:val="22"/>
              </w:rPr>
              <w:t>)</w:t>
            </w:r>
          </w:p>
        </w:tc>
        <w:tc>
          <w:tcPr>
            <w:tcW w:w="851" w:type="dxa"/>
          </w:tcPr>
          <w:p w14:paraId="26F7061E" w14:textId="77777777" w:rsidR="00D109C7" w:rsidRPr="00631638" w:rsidRDefault="00A00E32"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-0.004</w:t>
            </w:r>
          </w:p>
        </w:tc>
        <w:tc>
          <w:tcPr>
            <w:tcW w:w="992" w:type="dxa"/>
          </w:tcPr>
          <w:p w14:paraId="6DB2683D"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w:t>
            </w:r>
            <w:r w:rsidR="00A00E32" w:rsidRPr="00631638">
              <w:rPr>
                <w:rFonts w:ascii="Times New Roman" w:hAnsi="Times New Roman"/>
                <w:color w:val="000000" w:themeColor="text1"/>
                <w:sz w:val="22"/>
                <w:szCs w:val="22"/>
              </w:rPr>
              <w:t>10</w:t>
            </w:r>
          </w:p>
        </w:tc>
        <w:tc>
          <w:tcPr>
            <w:tcW w:w="1701" w:type="dxa"/>
          </w:tcPr>
          <w:p w14:paraId="7055E6F7"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-0.00</w:t>
            </w:r>
            <w:r w:rsidR="00CC2E40" w:rsidRPr="00631638">
              <w:rPr>
                <w:rFonts w:ascii="Times New Roman" w:hAnsi="Times New Roman"/>
                <w:color w:val="000000" w:themeColor="text1"/>
                <w:sz w:val="22"/>
                <w:szCs w:val="22"/>
              </w:rPr>
              <w:t>2</w:t>
            </w:r>
            <w:r w:rsidR="002B77B4" w:rsidRPr="00631638">
              <w:rPr>
                <w:rFonts w:ascii="Times New Roman" w:hAnsi="Times New Roman"/>
                <w:color w:val="000000" w:themeColor="text1"/>
                <w:sz w:val="22"/>
                <w:szCs w:val="22"/>
              </w:rPr>
              <w:t xml:space="preserve">; </w:t>
            </w:r>
            <w:r w:rsidRPr="00631638">
              <w:rPr>
                <w:rFonts w:ascii="Times New Roman" w:hAnsi="Times New Roman"/>
                <w:color w:val="000000" w:themeColor="text1"/>
                <w:sz w:val="22"/>
                <w:szCs w:val="22"/>
              </w:rPr>
              <w:t>0.0</w:t>
            </w:r>
            <w:r w:rsidR="00A00E32" w:rsidRPr="00631638">
              <w:rPr>
                <w:rFonts w:ascii="Times New Roman" w:hAnsi="Times New Roman"/>
                <w:color w:val="000000" w:themeColor="text1"/>
                <w:sz w:val="22"/>
                <w:szCs w:val="22"/>
              </w:rPr>
              <w:t>15</w:t>
            </w:r>
          </w:p>
        </w:tc>
        <w:tc>
          <w:tcPr>
            <w:tcW w:w="992" w:type="dxa"/>
          </w:tcPr>
          <w:p w14:paraId="2A8A86D8" w14:textId="77777777" w:rsidR="00D109C7" w:rsidRPr="00631638" w:rsidRDefault="00CC2E40"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r w:rsidR="00D109C7" w:rsidRPr="00631638">
              <w:rPr>
                <w:rFonts w:ascii="Times New Roman" w:hAnsi="Times New Roman"/>
                <w:color w:val="000000" w:themeColor="text1"/>
                <w:sz w:val="22"/>
                <w:szCs w:val="22"/>
              </w:rPr>
              <w:t>0.</w:t>
            </w:r>
            <w:r w:rsidR="00A00E32" w:rsidRPr="00631638">
              <w:rPr>
                <w:rFonts w:ascii="Times New Roman" w:hAnsi="Times New Roman"/>
                <w:color w:val="000000" w:themeColor="text1"/>
                <w:sz w:val="22"/>
                <w:szCs w:val="22"/>
              </w:rPr>
              <w:t>45</w:t>
            </w:r>
          </w:p>
        </w:tc>
        <w:tc>
          <w:tcPr>
            <w:tcW w:w="992" w:type="dxa"/>
          </w:tcPr>
          <w:p w14:paraId="1F63E2B7"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A00E32" w:rsidRPr="00631638">
              <w:rPr>
                <w:rFonts w:ascii="Times New Roman" w:hAnsi="Times New Roman"/>
                <w:color w:val="000000" w:themeColor="text1"/>
                <w:sz w:val="22"/>
                <w:szCs w:val="22"/>
              </w:rPr>
              <w:t>651</w:t>
            </w:r>
          </w:p>
        </w:tc>
      </w:tr>
      <w:tr w:rsidR="00631638" w:rsidRPr="00631638" w14:paraId="6E83EDD0" w14:textId="77777777" w:rsidTr="004470F4">
        <w:tc>
          <w:tcPr>
            <w:tcW w:w="2765" w:type="dxa"/>
            <w:vMerge/>
            <w:shd w:val="clear" w:color="auto" w:fill="FFF2CC" w:themeFill="accent4" w:themeFillTint="33"/>
            <w:vAlign w:val="center"/>
          </w:tcPr>
          <w:p w14:paraId="6F09D926" w14:textId="77777777" w:rsidR="00D109C7" w:rsidRPr="00631638" w:rsidRDefault="00D109C7" w:rsidP="00D109C7">
            <w:pPr>
              <w:spacing w:line="276" w:lineRule="auto"/>
              <w:rPr>
                <w:rFonts w:ascii="Times New Roman" w:hAnsi="Times New Roman"/>
                <w:color w:val="000000" w:themeColor="text1"/>
                <w:sz w:val="22"/>
                <w:szCs w:val="22"/>
              </w:rPr>
            </w:pPr>
          </w:p>
        </w:tc>
        <w:tc>
          <w:tcPr>
            <w:tcW w:w="5594" w:type="dxa"/>
          </w:tcPr>
          <w:p w14:paraId="67DC6969"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Sex (% male)</w:t>
            </w:r>
          </w:p>
        </w:tc>
        <w:tc>
          <w:tcPr>
            <w:tcW w:w="850" w:type="dxa"/>
          </w:tcPr>
          <w:p w14:paraId="0DC4BC7C" w14:textId="77777777" w:rsidR="00D109C7" w:rsidRPr="00631638" w:rsidRDefault="00A00E32"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6</w:t>
            </w:r>
            <w:r w:rsidR="00CC2E40" w:rsidRPr="00631638">
              <w:rPr>
                <w:rFonts w:ascii="Times New Roman" w:hAnsi="Times New Roman"/>
                <w:color w:val="000000" w:themeColor="text1"/>
                <w:sz w:val="22"/>
                <w:szCs w:val="22"/>
              </w:rPr>
              <w:t xml:space="preserve"> </w:t>
            </w:r>
            <w:r w:rsidR="00CC2E40" w:rsidRPr="00631638">
              <w:rPr>
                <w:rFonts w:ascii="Times New Roman" w:hAnsi="Times New Roman"/>
                <w:i/>
                <w:iCs/>
                <w:color w:val="000000" w:themeColor="text1"/>
                <w:sz w:val="22"/>
                <w:szCs w:val="22"/>
              </w:rPr>
              <w:t>(</w:t>
            </w:r>
            <w:r w:rsidRPr="00631638">
              <w:rPr>
                <w:rFonts w:ascii="Times New Roman" w:hAnsi="Times New Roman"/>
                <w:i/>
                <w:iCs/>
                <w:color w:val="000000" w:themeColor="text1"/>
                <w:sz w:val="22"/>
                <w:szCs w:val="22"/>
              </w:rPr>
              <w:t>6</w:t>
            </w:r>
            <w:r w:rsidR="00CC2E40" w:rsidRPr="00631638">
              <w:rPr>
                <w:rFonts w:ascii="Times New Roman" w:hAnsi="Times New Roman"/>
                <w:i/>
                <w:iCs/>
                <w:color w:val="000000" w:themeColor="text1"/>
                <w:sz w:val="22"/>
                <w:szCs w:val="22"/>
              </w:rPr>
              <w:t>)</w:t>
            </w:r>
          </w:p>
        </w:tc>
        <w:tc>
          <w:tcPr>
            <w:tcW w:w="851" w:type="dxa"/>
          </w:tcPr>
          <w:p w14:paraId="4F7FA4A2" w14:textId="77777777" w:rsidR="00D109C7" w:rsidRPr="00631638" w:rsidRDefault="00CC2E40"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0.02</w:t>
            </w:r>
            <w:r w:rsidR="00A00E32" w:rsidRPr="00631638">
              <w:rPr>
                <w:rFonts w:ascii="Times New Roman" w:hAnsi="Times New Roman"/>
                <w:color w:val="000000" w:themeColor="text1"/>
                <w:sz w:val="22"/>
                <w:szCs w:val="22"/>
              </w:rPr>
              <w:t>2</w:t>
            </w:r>
          </w:p>
        </w:tc>
        <w:tc>
          <w:tcPr>
            <w:tcW w:w="992" w:type="dxa"/>
          </w:tcPr>
          <w:p w14:paraId="6EDBAE8B"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w:t>
            </w:r>
            <w:r w:rsidR="00CC2E40" w:rsidRPr="00631638">
              <w:rPr>
                <w:rFonts w:ascii="Times New Roman" w:hAnsi="Times New Roman"/>
                <w:color w:val="000000" w:themeColor="text1"/>
                <w:sz w:val="22"/>
                <w:szCs w:val="22"/>
              </w:rPr>
              <w:t>1</w:t>
            </w:r>
            <w:r w:rsidR="00A00E32" w:rsidRPr="00631638">
              <w:rPr>
                <w:rFonts w:ascii="Times New Roman" w:hAnsi="Times New Roman"/>
                <w:color w:val="000000" w:themeColor="text1"/>
                <w:sz w:val="22"/>
                <w:szCs w:val="22"/>
              </w:rPr>
              <w:t>6</w:t>
            </w:r>
          </w:p>
        </w:tc>
        <w:tc>
          <w:tcPr>
            <w:tcW w:w="1701" w:type="dxa"/>
          </w:tcPr>
          <w:p w14:paraId="7CC40693" w14:textId="77777777" w:rsidR="00D109C7" w:rsidRPr="00631638" w:rsidRDefault="00A00E32"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r w:rsidR="00D109C7" w:rsidRPr="00631638">
              <w:rPr>
                <w:rFonts w:ascii="Times New Roman" w:hAnsi="Times New Roman"/>
                <w:color w:val="000000" w:themeColor="text1"/>
                <w:sz w:val="22"/>
                <w:szCs w:val="22"/>
              </w:rPr>
              <w:t>0.01</w:t>
            </w:r>
            <w:r w:rsidRPr="00631638">
              <w:rPr>
                <w:rFonts w:ascii="Times New Roman" w:hAnsi="Times New Roman"/>
                <w:color w:val="000000" w:themeColor="text1"/>
                <w:sz w:val="22"/>
                <w:szCs w:val="22"/>
              </w:rPr>
              <w:t>1</w:t>
            </w:r>
            <w:r w:rsidR="002B77B4" w:rsidRPr="00631638">
              <w:rPr>
                <w:rFonts w:ascii="Times New Roman" w:hAnsi="Times New Roman"/>
                <w:color w:val="000000" w:themeColor="text1"/>
                <w:sz w:val="22"/>
                <w:szCs w:val="22"/>
              </w:rPr>
              <w:t>;</w:t>
            </w:r>
            <w:r w:rsidR="00D109C7" w:rsidRPr="00631638">
              <w:rPr>
                <w:rFonts w:ascii="Times New Roman" w:hAnsi="Times New Roman"/>
                <w:color w:val="000000" w:themeColor="text1"/>
                <w:sz w:val="22"/>
                <w:szCs w:val="22"/>
              </w:rPr>
              <w:t xml:space="preserve"> 0.</w:t>
            </w:r>
            <w:r w:rsidRPr="00631638">
              <w:rPr>
                <w:rFonts w:ascii="Times New Roman" w:hAnsi="Times New Roman"/>
                <w:color w:val="000000" w:themeColor="text1"/>
                <w:sz w:val="22"/>
                <w:szCs w:val="22"/>
              </w:rPr>
              <w:t>5</w:t>
            </w:r>
            <w:r w:rsidR="00CC2E40" w:rsidRPr="00631638">
              <w:rPr>
                <w:rFonts w:ascii="Times New Roman" w:hAnsi="Times New Roman"/>
                <w:color w:val="000000" w:themeColor="text1"/>
                <w:sz w:val="22"/>
                <w:szCs w:val="22"/>
              </w:rPr>
              <w:t>3</w:t>
            </w:r>
            <w:r w:rsidRPr="00631638">
              <w:rPr>
                <w:rFonts w:ascii="Times New Roman" w:hAnsi="Times New Roman"/>
                <w:color w:val="000000" w:themeColor="text1"/>
                <w:sz w:val="22"/>
                <w:szCs w:val="22"/>
              </w:rPr>
              <w:t>8</w:t>
            </w:r>
          </w:p>
        </w:tc>
        <w:tc>
          <w:tcPr>
            <w:tcW w:w="992" w:type="dxa"/>
          </w:tcPr>
          <w:p w14:paraId="073D2DD1" w14:textId="77777777" w:rsidR="00D109C7" w:rsidRPr="00631638" w:rsidRDefault="00A00E32"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1.32</w:t>
            </w:r>
          </w:p>
        </w:tc>
        <w:tc>
          <w:tcPr>
            <w:tcW w:w="992" w:type="dxa"/>
          </w:tcPr>
          <w:p w14:paraId="51135A81"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A00E32" w:rsidRPr="00631638">
              <w:rPr>
                <w:rFonts w:ascii="Times New Roman" w:hAnsi="Times New Roman"/>
                <w:color w:val="000000" w:themeColor="text1"/>
                <w:sz w:val="22"/>
                <w:szCs w:val="22"/>
              </w:rPr>
              <w:t>186</w:t>
            </w:r>
          </w:p>
        </w:tc>
      </w:tr>
      <w:tr w:rsidR="00631638" w:rsidRPr="00631638" w14:paraId="662AEBB5" w14:textId="77777777" w:rsidTr="004470F4">
        <w:tc>
          <w:tcPr>
            <w:tcW w:w="2765" w:type="dxa"/>
            <w:vMerge/>
            <w:shd w:val="clear" w:color="auto" w:fill="FFF2CC" w:themeFill="accent4" w:themeFillTint="33"/>
            <w:vAlign w:val="center"/>
          </w:tcPr>
          <w:p w14:paraId="5647346E" w14:textId="77777777" w:rsidR="00D109C7" w:rsidRPr="00631638" w:rsidRDefault="00D109C7" w:rsidP="00D109C7">
            <w:pPr>
              <w:spacing w:line="276" w:lineRule="auto"/>
              <w:rPr>
                <w:rFonts w:ascii="Times New Roman" w:hAnsi="Times New Roman"/>
                <w:color w:val="000000" w:themeColor="text1"/>
                <w:sz w:val="22"/>
                <w:szCs w:val="22"/>
              </w:rPr>
            </w:pPr>
          </w:p>
        </w:tc>
        <w:tc>
          <w:tcPr>
            <w:tcW w:w="5594" w:type="dxa"/>
          </w:tcPr>
          <w:p w14:paraId="04B34126" w14:textId="77777777" w:rsidR="00D109C7" w:rsidRPr="00631638" w:rsidRDefault="00EC3D3C" w:rsidP="00D109C7">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Non-affective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affective </w:t>
            </w:r>
            <w:r w:rsidR="005A26A0" w:rsidRPr="00631638">
              <w:rPr>
                <w:rFonts w:ascii="Times New Roman" w:eastAsia="Times New Roman" w:hAnsi="Times New Roman"/>
                <w:color w:val="000000" w:themeColor="text1"/>
                <w:sz w:val="22"/>
                <w:szCs w:val="22"/>
                <w:lang w:eastAsia="de-DE"/>
              </w:rPr>
              <w:t>psychoses</w:t>
            </w:r>
            <w:r w:rsidRPr="00631638">
              <w:rPr>
                <w:rFonts w:ascii="Times New Roman" w:eastAsia="Times New Roman" w:hAnsi="Times New Roman"/>
                <w:color w:val="000000" w:themeColor="text1"/>
                <w:sz w:val="22"/>
                <w:szCs w:val="22"/>
                <w:lang w:eastAsia="de-DE"/>
              </w:rPr>
              <w:t xml:space="preserve"> </w:t>
            </w:r>
            <w:r w:rsidR="00CC2E40" w:rsidRPr="00631638">
              <w:rPr>
                <w:rFonts w:ascii="Times New Roman" w:eastAsia="Times New Roman" w:hAnsi="Times New Roman"/>
                <w:color w:val="000000" w:themeColor="text1"/>
                <w:sz w:val="22"/>
                <w:szCs w:val="22"/>
                <w:lang w:eastAsia="de-DE"/>
              </w:rPr>
              <w:t>#</w:t>
            </w:r>
          </w:p>
        </w:tc>
        <w:tc>
          <w:tcPr>
            <w:tcW w:w="850" w:type="dxa"/>
          </w:tcPr>
          <w:p w14:paraId="6BD6F278" w14:textId="77777777" w:rsidR="00D109C7" w:rsidRPr="00631638" w:rsidRDefault="00A00E32"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6</w:t>
            </w:r>
            <w:r w:rsidR="00CC2E40" w:rsidRPr="00631638">
              <w:rPr>
                <w:rFonts w:ascii="Times New Roman" w:hAnsi="Times New Roman"/>
                <w:color w:val="000000" w:themeColor="text1"/>
                <w:sz w:val="22"/>
                <w:szCs w:val="22"/>
              </w:rPr>
              <w:t xml:space="preserve"> </w:t>
            </w:r>
            <w:r w:rsidR="00CC2E40" w:rsidRPr="00631638">
              <w:rPr>
                <w:rFonts w:ascii="Times New Roman" w:hAnsi="Times New Roman"/>
                <w:i/>
                <w:iCs/>
                <w:color w:val="000000" w:themeColor="text1"/>
                <w:sz w:val="22"/>
                <w:szCs w:val="22"/>
              </w:rPr>
              <w:t>(</w:t>
            </w:r>
            <w:r w:rsidRPr="00631638">
              <w:rPr>
                <w:rFonts w:ascii="Times New Roman" w:hAnsi="Times New Roman"/>
                <w:i/>
                <w:iCs/>
                <w:color w:val="000000" w:themeColor="text1"/>
                <w:sz w:val="22"/>
                <w:szCs w:val="22"/>
              </w:rPr>
              <w:t>6</w:t>
            </w:r>
            <w:r w:rsidR="00CC2E40" w:rsidRPr="00631638">
              <w:rPr>
                <w:rFonts w:ascii="Times New Roman" w:hAnsi="Times New Roman"/>
                <w:i/>
                <w:iCs/>
                <w:color w:val="000000" w:themeColor="text1"/>
                <w:sz w:val="22"/>
                <w:szCs w:val="22"/>
              </w:rPr>
              <w:t>)</w:t>
            </w:r>
          </w:p>
        </w:tc>
        <w:tc>
          <w:tcPr>
            <w:tcW w:w="851" w:type="dxa"/>
          </w:tcPr>
          <w:p w14:paraId="3020D11E"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992" w:type="dxa"/>
          </w:tcPr>
          <w:p w14:paraId="7603388C" w14:textId="77777777" w:rsidR="00D109C7" w:rsidRPr="00631638" w:rsidRDefault="00CC2E40"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tcPr>
          <w:p w14:paraId="749D4C17"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992" w:type="dxa"/>
          </w:tcPr>
          <w:p w14:paraId="517D0AA9"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992" w:type="dxa"/>
          </w:tcPr>
          <w:p w14:paraId="450EDC6C" w14:textId="77777777" w:rsidR="00D109C7" w:rsidRPr="00631638" w:rsidRDefault="00CC2E40"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r>
      <w:tr w:rsidR="00631638" w:rsidRPr="00631638" w14:paraId="215C4F7A" w14:textId="77777777" w:rsidTr="004470F4">
        <w:tc>
          <w:tcPr>
            <w:tcW w:w="2765" w:type="dxa"/>
            <w:vMerge/>
            <w:shd w:val="clear" w:color="auto" w:fill="FFF2CC" w:themeFill="accent4" w:themeFillTint="33"/>
            <w:vAlign w:val="center"/>
          </w:tcPr>
          <w:p w14:paraId="17A15BBE" w14:textId="77777777" w:rsidR="00D109C7" w:rsidRPr="00631638" w:rsidRDefault="00D109C7" w:rsidP="00D109C7">
            <w:pPr>
              <w:spacing w:line="276" w:lineRule="auto"/>
              <w:rPr>
                <w:rFonts w:ascii="Times New Roman" w:hAnsi="Times New Roman"/>
                <w:color w:val="000000" w:themeColor="text1"/>
                <w:sz w:val="22"/>
                <w:szCs w:val="22"/>
              </w:rPr>
            </w:pPr>
          </w:p>
        </w:tc>
        <w:tc>
          <w:tcPr>
            <w:tcW w:w="5594" w:type="dxa"/>
          </w:tcPr>
          <w:p w14:paraId="24494B76"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FEP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chronic PD samples</w:t>
            </w:r>
          </w:p>
        </w:tc>
        <w:tc>
          <w:tcPr>
            <w:tcW w:w="850" w:type="dxa"/>
          </w:tcPr>
          <w:p w14:paraId="2AE0B3A1" w14:textId="77777777" w:rsidR="00D109C7" w:rsidRPr="00631638" w:rsidRDefault="00CC2E40"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6 </w:t>
            </w:r>
            <w:r w:rsidRPr="00631638">
              <w:rPr>
                <w:rFonts w:ascii="Times New Roman" w:hAnsi="Times New Roman"/>
                <w:i/>
                <w:iCs/>
                <w:color w:val="000000" w:themeColor="text1"/>
                <w:sz w:val="22"/>
                <w:szCs w:val="22"/>
              </w:rPr>
              <w:t>(6)</w:t>
            </w:r>
          </w:p>
        </w:tc>
        <w:tc>
          <w:tcPr>
            <w:tcW w:w="851" w:type="dxa"/>
          </w:tcPr>
          <w:p w14:paraId="0957DF17"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A00E32" w:rsidRPr="00631638">
              <w:rPr>
                <w:rFonts w:ascii="Times New Roman" w:hAnsi="Times New Roman"/>
                <w:color w:val="000000" w:themeColor="text1"/>
                <w:sz w:val="22"/>
                <w:szCs w:val="22"/>
              </w:rPr>
              <w:t>19</w:t>
            </w:r>
            <w:r w:rsidR="00CC2E40" w:rsidRPr="00631638">
              <w:rPr>
                <w:rFonts w:ascii="Times New Roman" w:hAnsi="Times New Roman"/>
                <w:color w:val="000000" w:themeColor="text1"/>
                <w:sz w:val="22"/>
                <w:szCs w:val="22"/>
              </w:rPr>
              <w:t>4</w:t>
            </w:r>
          </w:p>
        </w:tc>
        <w:tc>
          <w:tcPr>
            <w:tcW w:w="992" w:type="dxa"/>
          </w:tcPr>
          <w:p w14:paraId="0B16204B"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CC2E40" w:rsidRPr="00631638">
              <w:rPr>
                <w:rFonts w:ascii="Times New Roman" w:hAnsi="Times New Roman"/>
                <w:color w:val="000000" w:themeColor="text1"/>
                <w:sz w:val="22"/>
                <w:szCs w:val="22"/>
              </w:rPr>
              <w:t>1</w:t>
            </w:r>
            <w:r w:rsidR="00A00E32" w:rsidRPr="00631638">
              <w:rPr>
                <w:rFonts w:ascii="Times New Roman" w:hAnsi="Times New Roman"/>
                <w:color w:val="000000" w:themeColor="text1"/>
                <w:sz w:val="22"/>
                <w:szCs w:val="22"/>
              </w:rPr>
              <w:t>40</w:t>
            </w:r>
          </w:p>
        </w:tc>
        <w:tc>
          <w:tcPr>
            <w:tcW w:w="1701" w:type="dxa"/>
          </w:tcPr>
          <w:p w14:paraId="6AE193CB"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CC2E40" w:rsidRPr="00631638">
              <w:rPr>
                <w:rFonts w:ascii="Times New Roman" w:hAnsi="Times New Roman"/>
                <w:color w:val="000000" w:themeColor="text1"/>
                <w:sz w:val="22"/>
                <w:szCs w:val="22"/>
              </w:rPr>
              <w:t>4</w:t>
            </w:r>
            <w:r w:rsidR="00A00E32" w:rsidRPr="00631638">
              <w:rPr>
                <w:rFonts w:ascii="Times New Roman" w:hAnsi="Times New Roman"/>
                <w:color w:val="000000" w:themeColor="text1"/>
                <w:sz w:val="22"/>
                <w:szCs w:val="22"/>
              </w:rPr>
              <w:t>69</w:t>
            </w:r>
            <w:r w:rsidR="002B77B4" w:rsidRPr="00631638">
              <w:rPr>
                <w:rFonts w:ascii="Times New Roman" w:hAnsi="Times New Roman"/>
                <w:color w:val="000000" w:themeColor="text1"/>
                <w:sz w:val="22"/>
                <w:szCs w:val="22"/>
              </w:rPr>
              <w:t>;</w:t>
            </w:r>
            <w:r w:rsidRPr="00631638">
              <w:rPr>
                <w:rFonts w:ascii="Times New Roman" w:hAnsi="Times New Roman"/>
                <w:color w:val="000000" w:themeColor="text1"/>
                <w:sz w:val="22"/>
                <w:szCs w:val="22"/>
              </w:rPr>
              <w:t xml:space="preserve"> 0.0</w:t>
            </w:r>
            <w:r w:rsidR="00A00E32" w:rsidRPr="00631638">
              <w:rPr>
                <w:rFonts w:ascii="Times New Roman" w:hAnsi="Times New Roman"/>
                <w:color w:val="000000" w:themeColor="text1"/>
                <w:sz w:val="22"/>
                <w:szCs w:val="22"/>
              </w:rPr>
              <w:t>81</w:t>
            </w:r>
          </w:p>
        </w:tc>
        <w:tc>
          <w:tcPr>
            <w:tcW w:w="992" w:type="dxa"/>
          </w:tcPr>
          <w:p w14:paraId="6AEFB593"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-1.</w:t>
            </w:r>
            <w:r w:rsidR="00A00E32" w:rsidRPr="00631638">
              <w:rPr>
                <w:rFonts w:ascii="Times New Roman" w:hAnsi="Times New Roman"/>
                <w:color w:val="000000" w:themeColor="text1"/>
                <w:sz w:val="22"/>
                <w:szCs w:val="22"/>
              </w:rPr>
              <w:t>38</w:t>
            </w:r>
          </w:p>
        </w:tc>
        <w:tc>
          <w:tcPr>
            <w:tcW w:w="992" w:type="dxa"/>
          </w:tcPr>
          <w:p w14:paraId="0915B8B9"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A00E32" w:rsidRPr="00631638">
              <w:rPr>
                <w:rFonts w:ascii="Times New Roman" w:hAnsi="Times New Roman"/>
                <w:color w:val="000000" w:themeColor="text1"/>
                <w:sz w:val="22"/>
                <w:szCs w:val="22"/>
              </w:rPr>
              <w:t>167</w:t>
            </w:r>
          </w:p>
        </w:tc>
      </w:tr>
      <w:tr w:rsidR="00631638" w:rsidRPr="00631638" w14:paraId="55708ABD" w14:textId="77777777" w:rsidTr="004470F4">
        <w:tc>
          <w:tcPr>
            <w:tcW w:w="2765" w:type="dxa"/>
            <w:vMerge/>
            <w:shd w:val="clear" w:color="auto" w:fill="FFF2CC" w:themeFill="accent4" w:themeFillTint="33"/>
            <w:vAlign w:val="center"/>
          </w:tcPr>
          <w:p w14:paraId="6D61AC9F" w14:textId="77777777" w:rsidR="00D109C7" w:rsidRPr="00631638" w:rsidRDefault="00D109C7" w:rsidP="00D109C7">
            <w:pPr>
              <w:spacing w:line="276" w:lineRule="auto"/>
              <w:rPr>
                <w:rFonts w:ascii="Times New Roman" w:hAnsi="Times New Roman"/>
                <w:color w:val="000000" w:themeColor="text1"/>
                <w:sz w:val="22"/>
                <w:szCs w:val="22"/>
              </w:rPr>
            </w:pPr>
          </w:p>
        </w:tc>
        <w:tc>
          <w:tcPr>
            <w:tcW w:w="5594" w:type="dxa"/>
          </w:tcPr>
          <w:p w14:paraId="57283D88"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Structured interview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unstructured clinical </w:t>
            </w:r>
            <w:r w:rsidR="00BF2FAF" w:rsidRPr="00631638">
              <w:rPr>
                <w:rFonts w:ascii="Times New Roman" w:eastAsia="Times New Roman" w:hAnsi="Times New Roman"/>
                <w:color w:val="000000" w:themeColor="text1"/>
                <w:sz w:val="22"/>
                <w:szCs w:val="22"/>
                <w:lang w:eastAsia="de-DE"/>
              </w:rPr>
              <w:t>judgment</w:t>
            </w:r>
            <w:r w:rsidRPr="00631638">
              <w:rPr>
                <w:rFonts w:ascii="Times New Roman" w:eastAsia="Times New Roman" w:hAnsi="Times New Roman"/>
                <w:color w:val="000000" w:themeColor="text1"/>
                <w:sz w:val="22"/>
                <w:szCs w:val="22"/>
                <w:lang w:eastAsia="de-DE"/>
              </w:rPr>
              <w:t xml:space="preserve"> for PD diagnosis</w:t>
            </w:r>
          </w:p>
        </w:tc>
        <w:tc>
          <w:tcPr>
            <w:tcW w:w="850" w:type="dxa"/>
          </w:tcPr>
          <w:p w14:paraId="3DCD684B" w14:textId="77777777" w:rsidR="00D109C7" w:rsidRPr="00631638" w:rsidRDefault="00A00E32"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6</w:t>
            </w:r>
            <w:r w:rsidR="00CC2E40" w:rsidRPr="00631638">
              <w:rPr>
                <w:rFonts w:ascii="Times New Roman" w:hAnsi="Times New Roman"/>
                <w:color w:val="000000" w:themeColor="text1"/>
                <w:sz w:val="22"/>
                <w:szCs w:val="22"/>
              </w:rPr>
              <w:t xml:space="preserve"> </w:t>
            </w:r>
            <w:r w:rsidR="00CC2E40" w:rsidRPr="00631638">
              <w:rPr>
                <w:rFonts w:ascii="Times New Roman" w:hAnsi="Times New Roman"/>
                <w:i/>
                <w:iCs/>
                <w:color w:val="000000" w:themeColor="text1"/>
                <w:sz w:val="22"/>
                <w:szCs w:val="22"/>
              </w:rPr>
              <w:t>(</w:t>
            </w:r>
            <w:r w:rsidRPr="00631638">
              <w:rPr>
                <w:rFonts w:ascii="Times New Roman" w:hAnsi="Times New Roman"/>
                <w:i/>
                <w:iCs/>
                <w:color w:val="000000" w:themeColor="text1"/>
                <w:sz w:val="22"/>
                <w:szCs w:val="22"/>
              </w:rPr>
              <w:t>6</w:t>
            </w:r>
            <w:r w:rsidR="00CC2E40" w:rsidRPr="00631638">
              <w:rPr>
                <w:rFonts w:ascii="Times New Roman" w:hAnsi="Times New Roman"/>
                <w:i/>
                <w:iCs/>
                <w:color w:val="000000" w:themeColor="text1"/>
                <w:sz w:val="22"/>
                <w:szCs w:val="22"/>
              </w:rPr>
              <w:t>)</w:t>
            </w:r>
          </w:p>
        </w:tc>
        <w:tc>
          <w:tcPr>
            <w:tcW w:w="851" w:type="dxa"/>
          </w:tcPr>
          <w:p w14:paraId="0C26CF94"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992" w:type="dxa"/>
          </w:tcPr>
          <w:p w14:paraId="47F61B6F" w14:textId="77777777" w:rsidR="00D109C7" w:rsidRPr="00631638" w:rsidRDefault="00CF3E42"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tcPr>
          <w:p w14:paraId="478753C8"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992" w:type="dxa"/>
          </w:tcPr>
          <w:p w14:paraId="2DA5ED0F"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992" w:type="dxa"/>
          </w:tcPr>
          <w:p w14:paraId="51842447" w14:textId="77777777" w:rsidR="00D109C7" w:rsidRPr="00631638" w:rsidRDefault="00CF3E42"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r>
      <w:tr w:rsidR="00631638" w:rsidRPr="00631638" w14:paraId="6DA4852F" w14:textId="77777777" w:rsidTr="004470F4">
        <w:tc>
          <w:tcPr>
            <w:tcW w:w="2765" w:type="dxa"/>
            <w:vMerge/>
            <w:shd w:val="clear" w:color="auto" w:fill="FFF2CC" w:themeFill="accent4" w:themeFillTint="33"/>
            <w:vAlign w:val="center"/>
          </w:tcPr>
          <w:p w14:paraId="5987516C" w14:textId="77777777" w:rsidR="00CC2E40" w:rsidRPr="00631638" w:rsidRDefault="00CC2E40" w:rsidP="00CC2E40">
            <w:pPr>
              <w:spacing w:line="276" w:lineRule="auto"/>
              <w:rPr>
                <w:rFonts w:ascii="Times New Roman" w:hAnsi="Times New Roman"/>
                <w:color w:val="000000" w:themeColor="text1"/>
                <w:sz w:val="22"/>
                <w:szCs w:val="22"/>
              </w:rPr>
            </w:pPr>
          </w:p>
        </w:tc>
        <w:tc>
          <w:tcPr>
            <w:tcW w:w="5594" w:type="dxa"/>
          </w:tcPr>
          <w:p w14:paraId="374B7121" w14:textId="77777777" w:rsidR="00CC2E40" w:rsidRPr="00631638" w:rsidRDefault="00CC2E40" w:rsidP="00CC2E40">
            <w:pPr>
              <w:spacing w:line="276" w:lineRule="auto"/>
              <w:rPr>
                <w:rFonts w:ascii="Times New Roman" w:hAnsi="Times New Roman"/>
                <w:b/>
                <w:bCs/>
                <w:color w:val="000000" w:themeColor="text1"/>
                <w:sz w:val="22"/>
                <w:szCs w:val="22"/>
              </w:rPr>
            </w:pPr>
            <w:r w:rsidRPr="00631638">
              <w:rPr>
                <w:rFonts w:ascii="Times New Roman" w:eastAsia="Times New Roman" w:hAnsi="Times New Roman"/>
                <w:b/>
                <w:bCs/>
                <w:color w:val="000000" w:themeColor="text1"/>
                <w:sz w:val="22"/>
                <w:szCs w:val="22"/>
                <w:lang w:eastAsia="de-DE"/>
              </w:rPr>
              <w:t xml:space="preserve">CTQ </w:t>
            </w:r>
            <w:r w:rsidR="005A26A0" w:rsidRPr="00631638">
              <w:rPr>
                <w:rFonts w:ascii="Times New Roman" w:eastAsia="Times New Roman" w:hAnsi="Times New Roman"/>
                <w:b/>
                <w:bCs/>
                <w:color w:val="000000" w:themeColor="text1"/>
                <w:sz w:val="22"/>
                <w:szCs w:val="22"/>
                <w:lang w:eastAsia="de-DE"/>
              </w:rPr>
              <w:t>vs.</w:t>
            </w:r>
            <w:r w:rsidRPr="00631638">
              <w:rPr>
                <w:rFonts w:ascii="Times New Roman" w:eastAsia="Times New Roman" w:hAnsi="Times New Roman"/>
                <w:b/>
                <w:bCs/>
                <w:color w:val="000000" w:themeColor="text1"/>
                <w:sz w:val="22"/>
                <w:szCs w:val="22"/>
                <w:lang w:eastAsia="de-DE"/>
              </w:rPr>
              <w:t xml:space="preserve"> any other instrument to assess CM</w:t>
            </w:r>
          </w:p>
        </w:tc>
        <w:tc>
          <w:tcPr>
            <w:tcW w:w="850" w:type="dxa"/>
          </w:tcPr>
          <w:p w14:paraId="643FD11C" w14:textId="77777777" w:rsidR="00CC2E40" w:rsidRPr="00631638" w:rsidRDefault="00A00E32" w:rsidP="00CC2E40">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6</w:t>
            </w:r>
            <w:r w:rsidR="00CC2E40" w:rsidRPr="00631638">
              <w:rPr>
                <w:rFonts w:ascii="Times New Roman" w:hAnsi="Times New Roman"/>
                <w:b/>
                <w:bCs/>
                <w:color w:val="000000" w:themeColor="text1"/>
                <w:sz w:val="22"/>
                <w:szCs w:val="22"/>
              </w:rPr>
              <w:t xml:space="preserve"> </w:t>
            </w:r>
            <w:r w:rsidR="00CC2E40" w:rsidRPr="00631638">
              <w:rPr>
                <w:rFonts w:ascii="Times New Roman" w:hAnsi="Times New Roman"/>
                <w:b/>
                <w:bCs/>
                <w:i/>
                <w:iCs/>
                <w:color w:val="000000" w:themeColor="text1"/>
                <w:sz w:val="22"/>
                <w:szCs w:val="22"/>
              </w:rPr>
              <w:t>(</w:t>
            </w:r>
            <w:r w:rsidRPr="00631638">
              <w:rPr>
                <w:rFonts w:ascii="Times New Roman" w:hAnsi="Times New Roman"/>
                <w:b/>
                <w:bCs/>
                <w:i/>
                <w:iCs/>
                <w:color w:val="000000" w:themeColor="text1"/>
                <w:sz w:val="22"/>
                <w:szCs w:val="22"/>
              </w:rPr>
              <w:t>6</w:t>
            </w:r>
            <w:r w:rsidR="00CC2E40" w:rsidRPr="00631638">
              <w:rPr>
                <w:rFonts w:ascii="Times New Roman" w:hAnsi="Times New Roman"/>
                <w:b/>
                <w:bCs/>
                <w:i/>
                <w:iCs/>
                <w:color w:val="000000" w:themeColor="text1"/>
                <w:sz w:val="22"/>
                <w:szCs w:val="22"/>
              </w:rPr>
              <w:t>)</w:t>
            </w:r>
          </w:p>
        </w:tc>
        <w:tc>
          <w:tcPr>
            <w:tcW w:w="851" w:type="dxa"/>
          </w:tcPr>
          <w:p w14:paraId="7F45FC01" w14:textId="77777777" w:rsidR="00CC2E40" w:rsidRPr="00631638" w:rsidRDefault="00A00E32" w:rsidP="00CC2E40">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0.291</w:t>
            </w:r>
          </w:p>
        </w:tc>
        <w:tc>
          <w:tcPr>
            <w:tcW w:w="992" w:type="dxa"/>
          </w:tcPr>
          <w:p w14:paraId="3AE1B497" w14:textId="77777777" w:rsidR="00CC2E40" w:rsidRPr="00631638" w:rsidRDefault="00A00E32" w:rsidP="00CC2E40">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0.125</w:t>
            </w:r>
          </w:p>
        </w:tc>
        <w:tc>
          <w:tcPr>
            <w:tcW w:w="1701" w:type="dxa"/>
          </w:tcPr>
          <w:p w14:paraId="7FD9D301" w14:textId="77777777" w:rsidR="00CC2E40" w:rsidRPr="00631638" w:rsidRDefault="00CC2E40" w:rsidP="00CC2E40">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w:t>
            </w:r>
            <w:r w:rsidR="00A00E32" w:rsidRPr="00631638">
              <w:rPr>
                <w:rFonts w:ascii="Times New Roman" w:hAnsi="Times New Roman"/>
                <w:b/>
                <w:bCs/>
                <w:color w:val="000000" w:themeColor="text1"/>
                <w:sz w:val="22"/>
                <w:szCs w:val="22"/>
              </w:rPr>
              <w:t>046</w:t>
            </w:r>
            <w:r w:rsidR="002B77B4" w:rsidRPr="00631638">
              <w:rPr>
                <w:rFonts w:ascii="Times New Roman" w:hAnsi="Times New Roman"/>
                <w:b/>
                <w:bCs/>
                <w:color w:val="000000" w:themeColor="text1"/>
                <w:sz w:val="22"/>
                <w:szCs w:val="22"/>
              </w:rPr>
              <w:t>;</w:t>
            </w:r>
            <w:r w:rsidRPr="00631638">
              <w:rPr>
                <w:rFonts w:ascii="Times New Roman" w:hAnsi="Times New Roman"/>
                <w:b/>
                <w:bCs/>
                <w:color w:val="000000" w:themeColor="text1"/>
                <w:sz w:val="22"/>
                <w:szCs w:val="22"/>
              </w:rPr>
              <w:t xml:space="preserve"> 0.</w:t>
            </w:r>
            <w:r w:rsidR="00A00E32" w:rsidRPr="00631638">
              <w:rPr>
                <w:rFonts w:ascii="Times New Roman" w:hAnsi="Times New Roman"/>
                <w:b/>
                <w:bCs/>
                <w:color w:val="000000" w:themeColor="text1"/>
                <w:sz w:val="22"/>
                <w:szCs w:val="22"/>
              </w:rPr>
              <w:t>536</w:t>
            </w:r>
          </w:p>
        </w:tc>
        <w:tc>
          <w:tcPr>
            <w:tcW w:w="992" w:type="dxa"/>
          </w:tcPr>
          <w:p w14:paraId="6280B882" w14:textId="77777777" w:rsidR="00CC2E40" w:rsidRPr="00631638" w:rsidRDefault="00A00E32" w:rsidP="00CC2E40">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2.33</w:t>
            </w:r>
          </w:p>
        </w:tc>
        <w:tc>
          <w:tcPr>
            <w:tcW w:w="992" w:type="dxa"/>
          </w:tcPr>
          <w:p w14:paraId="7F3349D6" w14:textId="77777777" w:rsidR="00CC2E40" w:rsidRPr="00631638" w:rsidRDefault="00CC2E40" w:rsidP="00CC2E40">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w:t>
            </w:r>
            <w:r w:rsidR="00A00E32" w:rsidRPr="00631638">
              <w:rPr>
                <w:rFonts w:ascii="Times New Roman" w:hAnsi="Times New Roman"/>
                <w:b/>
                <w:bCs/>
                <w:color w:val="000000" w:themeColor="text1"/>
                <w:sz w:val="22"/>
                <w:szCs w:val="22"/>
              </w:rPr>
              <w:t>020</w:t>
            </w:r>
          </w:p>
        </w:tc>
      </w:tr>
      <w:tr w:rsidR="00631638" w:rsidRPr="00631638" w14:paraId="4E4EE4B0" w14:textId="77777777" w:rsidTr="004470F4">
        <w:tc>
          <w:tcPr>
            <w:tcW w:w="2765" w:type="dxa"/>
            <w:vMerge/>
            <w:shd w:val="clear" w:color="auto" w:fill="FFF2CC" w:themeFill="accent4" w:themeFillTint="33"/>
            <w:vAlign w:val="center"/>
          </w:tcPr>
          <w:p w14:paraId="5B965262" w14:textId="77777777" w:rsidR="00CC2E40" w:rsidRPr="00631638" w:rsidRDefault="00CC2E40" w:rsidP="00CC2E40">
            <w:pPr>
              <w:spacing w:line="276" w:lineRule="auto"/>
              <w:rPr>
                <w:rFonts w:ascii="Times New Roman" w:hAnsi="Times New Roman"/>
                <w:color w:val="000000" w:themeColor="text1"/>
                <w:sz w:val="22"/>
                <w:szCs w:val="22"/>
              </w:rPr>
            </w:pPr>
          </w:p>
        </w:tc>
        <w:tc>
          <w:tcPr>
            <w:tcW w:w="5594" w:type="dxa"/>
          </w:tcPr>
          <w:p w14:paraId="30E3729D" w14:textId="77777777" w:rsidR="00CC2E40" w:rsidRPr="00631638" w:rsidRDefault="00CC2E40" w:rsidP="00CC2E40">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Behaviour data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w:t>
            </w:r>
            <w:r w:rsidR="0003144B" w:rsidRPr="00631638">
              <w:rPr>
                <w:rFonts w:ascii="Times New Roman" w:eastAsia="Times New Roman" w:hAnsi="Times New Roman"/>
                <w:color w:val="000000" w:themeColor="text1"/>
                <w:sz w:val="22"/>
                <w:szCs w:val="22"/>
                <w:lang w:eastAsia="de-DE"/>
              </w:rPr>
              <w:t>any other instrument</w:t>
            </w:r>
            <w:r w:rsidRPr="00631638">
              <w:rPr>
                <w:rFonts w:ascii="Times New Roman" w:eastAsia="Times New Roman" w:hAnsi="Times New Roman"/>
                <w:color w:val="000000" w:themeColor="text1"/>
                <w:sz w:val="22"/>
                <w:szCs w:val="22"/>
                <w:lang w:eastAsia="de-DE"/>
              </w:rPr>
              <w:t xml:space="preserve"> to assess social </w:t>
            </w:r>
            <w:r w:rsidR="0003144B" w:rsidRPr="00631638">
              <w:rPr>
                <w:rFonts w:ascii="Times New Roman" w:eastAsia="Times New Roman" w:hAnsi="Times New Roman"/>
                <w:color w:val="000000" w:themeColor="text1"/>
                <w:sz w:val="22"/>
                <w:szCs w:val="22"/>
                <w:lang w:eastAsia="de-DE"/>
              </w:rPr>
              <w:t>cognition</w:t>
            </w:r>
          </w:p>
        </w:tc>
        <w:tc>
          <w:tcPr>
            <w:tcW w:w="850" w:type="dxa"/>
          </w:tcPr>
          <w:p w14:paraId="20B0B1ED" w14:textId="77777777" w:rsidR="00CC2E40" w:rsidRPr="00631638" w:rsidRDefault="00A00E32" w:rsidP="00CC2E40">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6</w:t>
            </w:r>
            <w:r w:rsidR="00CC2E40" w:rsidRPr="00631638">
              <w:rPr>
                <w:rFonts w:ascii="Times New Roman" w:hAnsi="Times New Roman"/>
                <w:color w:val="000000" w:themeColor="text1"/>
                <w:sz w:val="22"/>
                <w:szCs w:val="22"/>
              </w:rPr>
              <w:t xml:space="preserve"> </w:t>
            </w:r>
            <w:r w:rsidR="00CC2E40" w:rsidRPr="00631638">
              <w:rPr>
                <w:rFonts w:ascii="Times New Roman" w:hAnsi="Times New Roman"/>
                <w:i/>
                <w:iCs/>
                <w:color w:val="000000" w:themeColor="text1"/>
                <w:sz w:val="22"/>
                <w:szCs w:val="22"/>
              </w:rPr>
              <w:t>(</w:t>
            </w:r>
            <w:r w:rsidRPr="00631638">
              <w:rPr>
                <w:rFonts w:ascii="Times New Roman" w:hAnsi="Times New Roman"/>
                <w:i/>
                <w:iCs/>
                <w:color w:val="000000" w:themeColor="text1"/>
                <w:sz w:val="22"/>
                <w:szCs w:val="22"/>
              </w:rPr>
              <w:t>6</w:t>
            </w:r>
            <w:r w:rsidR="00CC2E40" w:rsidRPr="00631638">
              <w:rPr>
                <w:rFonts w:ascii="Times New Roman" w:hAnsi="Times New Roman"/>
                <w:i/>
                <w:iCs/>
                <w:color w:val="000000" w:themeColor="text1"/>
                <w:sz w:val="22"/>
                <w:szCs w:val="22"/>
              </w:rPr>
              <w:t>)</w:t>
            </w:r>
          </w:p>
        </w:tc>
        <w:tc>
          <w:tcPr>
            <w:tcW w:w="851" w:type="dxa"/>
          </w:tcPr>
          <w:p w14:paraId="35A6901D" w14:textId="77777777" w:rsidR="00CC2E40" w:rsidRPr="00631638" w:rsidRDefault="00CF3E42" w:rsidP="00CC2E40">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A00E32" w:rsidRPr="00631638">
              <w:rPr>
                <w:rFonts w:ascii="Times New Roman" w:hAnsi="Times New Roman"/>
                <w:color w:val="000000" w:themeColor="text1"/>
                <w:sz w:val="22"/>
                <w:szCs w:val="22"/>
              </w:rPr>
              <w:t>194</w:t>
            </w:r>
          </w:p>
        </w:tc>
        <w:tc>
          <w:tcPr>
            <w:tcW w:w="992" w:type="dxa"/>
          </w:tcPr>
          <w:p w14:paraId="51F37928" w14:textId="77777777" w:rsidR="00CC2E40" w:rsidRPr="00631638" w:rsidRDefault="00CC2E40" w:rsidP="00CC2E40">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CF3E42" w:rsidRPr="00631638">
              <w:rPr>
                <w:rFonts w:ascii="Times New Roman" w:hAnsi="Times New Roman"/>
                <w:color w:val="000000" w:themeColor="text1"/>
                <w:sz w:val="22"/>
                <w:szCs w:val="22"/>
              </w:rPr>
              <w:t>1</w:t>
            </w:r>
            <w:r w:rsidR="00A00E32" w:rsidRPr="00631638">
              <w:rPr>
                <w:rFonts w:ascii="Times New Roman" w:hAnsi="Times New Roman"/>
                <w:color w:val="000000" w:themeColor="text1"/>
                <w:sz w:val="22"/>
                <w:szCs w:val="22"/>
              </w:rPr>
              <w:t>40</w:t>
            </w:r>
          </w:p>
        </w:tc>
        <w:tc>
          <w:tcPr>
            <w:tcW w:w="1701" w:type="dxa"/>
          </w:tcPr>
          <w:p w14:paraId="047BDE75" w14:textId="77777777" w:rsidR="00CC2E40" w:rsidRPr="00631638" w:rsidRDefault="00CC2E40" w:rsidP="00CC2E40">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w:t>
            </w:r>
            <w:r w:rsidR="00A00E32" w:rsidRPr="00631638">
              <w:rPr>
                <w:rFonts w:ascii="Times New Roman" w:hAnsi="Times New Roman"/>
                <w:color w:val="000000" w:themeColor="text1"/>
                <w:sz w:val="22"/>
                <w:szCs w:val="22"/>
              </w:rPr>
              <w:t>81</w:t>
            </w:r>
            <w:r w:rsidR="002B77B4" w:rsidRPr="00631638">
              <w:rPr>
                <w:rFonts w:ascii="Times New Roman" w:hAnsi="Times New Roman"/>
                <w:color w:val="000000" w:themeColor="text1"/>
                <w:sz w:val="22"/>
                <w:szCs w:val="22"/>
              </w:rPr>
              <w:t>;</w:t>
            </w:r>
            <w:r w:rsidRPr="00631638">
              <w:rPr>
                <w:rFonts w:ascii="Times New Roman" w:hAnsi="Times New Roman"/>
                <w:color w:val="000000" w:themeColor="text1"/>
                <w:sz w:val="22"/>
                <w:szCs w:val="22"/>
              </w:rPr>
              <w:t xml:space="preserve"> 0.</w:t>
            </w:r>
            <w:r w:rsidR="00CF3E42" w:rsidRPr="00631638">
              <w:rPr>
                <w:rFonts w:ascii="Times New Roman" w:hAnsi="Times New Roman"/>
                <w:color w:val="000000" w:themeColor="text1"/>
                <w:sz w:val="22"/>
                <w:szCs w:val="22"/>
              </w:rPr>
              <w:t>4</w:t>
            </w:r>
            <w:r w:rsidR="00A00E32" w:rsidRPr="00631638">
              <w:rPr>
                <w:rFonts w:ascii="Times New Roman" w:hAnsi="Times New Roman"/>
                <w:color w:val="000000" w:themeColor="text1"/>
                <w:sz w:val="22"/>
                <w:szCs w:val="22"/>
              </w:rPr>
              <w:t>69</w:t>
            </w:r>
          </w:p>
        </w:tc>
        <w:tc>
          <w:tcPr>
            <w:tcW w:w="992" w:type="dxa"/>
          </w:tcPr>
          <w:p w14:paraId="1F11E9B3" w14:textId="77777777" w:rsidR="00CC2E40" w:rsidRPr="00631638" w:rsidRDefault="00CF3E42" w:rsidP="00CC2E40">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1.</w:t>
            </w:r>
            <w:r w:rsidR="00A00E32" w:rsidRPr="00631638">
              <w:rPr>
                <w:rFonts w:ascii="Times New Roman" w:hAnsi="Times New Roman"/>
                <w:color w:val="000000" w:themeColor="text1"/>
                <w:sz w:val="22"/>
                <w:szCs w:val="22"/>
              </w:rPr>
              <w:t>38</w:t>
            </w:r>
          </w:p>
        </w:tc>
        <w:tc>
          <w:tcPr>
            <w:tcW w:w="992" w:type="dxa"/>
          </w:tcPr>
          <w:p w14:paraId="0D3F3E8A" w14:textId="77777777" w:rsidR="00CC2E40" w:rsidRPr="00631638" w:rsidRDefault="00CC2E40" w:rsidP="00CC2E40">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A00E32" w:rsidRPr="00631638">
              <w:rPr>
                <w:rFonts w:ascii="Times New Roman" w:hAnsi="Times New Roman"/>
                <w:color w:val="000000" w:themeColor="text1"/>
                <w:sz w:val="22"/>
                <w:szCs w:val="22"/>
              </w:rPr>
              <w:t>167</w:t>
            </w:r>
          </w:p>
        </w:tc>
      </w:tr>
      <w:tr w:rsidR="00631638" w:rsidRPr="00631638" w14:paraId="3261E54F" w14:textId="77777777" w:rsidTr="004470F4">
        <w:tc>
          <w:tcPr>
            <w:tcW w:w="2765" w:type="dxa"/>
            <w:vMerge/>
            <w:shd w:val="clear" w:color="auto" w:fill="FFF2CC" w:themeFill="accent4" w:themeFillTint="33"/>
            <w:vAlign w:val="center"/>
          </w:tcPr>
          <w:p w14:paraId="43A80263" w14:textId="77777777" w:rsidR="00CC2E40" w:rsidRPr="00631638" w:rsidRDefault="00CC2E40" w:rsidP="00CC2E40">
            <w:pPr>
              <w:spacing w:line="276" w:lineRule="auto"/>
              <w:rPr>
                <w:rFonts w:ascii="Times New Roman" w:hAnsi="Times New Roman"/>
                <w:color w:val="000000" w:themeColor="text1"/>
                <w:sz w:val="22"/>
                <w:szCs w:val="22"/>
              </w:rPr>
            </w:pPr>
          </w:p>
        </w:tc>
        <w:tc>
          <w:tcPr>
            <w:tcW w:w="5594" w:type="dxa"/>
          </w:tcPr>
          <w:p w14:paraId="1F7070A0" w14:textId="77777777" w:rsidR="00CC2E40" w:rsidRPr="00631638" w:rsidRDefault="00CC2E40" w:rsidP="00CC2E40">
            <w:pPr>
              <w:spacing w:line="276" w:lineRule="auto"/>
              <w:rPr>
                <w:rFonts w:ascii="Times New Roman" w:hAnsi="Times New Roman"/>
                <w:b/>
                <w:bCs/>
                <w:color w:val="000000" w:themeColor="text1"/>
                <w:sz w:val="22"/>
                <w:szCs w:val="22"/>
              </w:rPr>
            </w:pPr>
            <w:r w:rsidRPr="00631638">
              <w:rPr>
                <w:rFonts w:ascii="Times New Roman" w:eastAsia="Times New Roman" w:hAnsi="Times New Roman"/>
                <w:b/>
                <w:bCs/>
                <w:color w:val="000000" w:themeColor="text1"/>
                <w:sz w:val="22"/>
                <w:szCs w:val="22"/>
                <w:lang w:eastAsia="de-DE"/>
              </w:rPr>
              <w:t>Study quality (NOS rating)</w:t>
            </w:r>
          </w:p>
        </w:tc>
        <w:tc>
          <w:tcPr>
            <w:tcW w:w="850" w:type="dxa"/>
          </w:tcPr>
          <w:p w14:paraId="379D69BD" w14:textId="77777777" w:rsidR="00CC2E40" w:rsidRPr="00631638" w:rsidRDefault="00A00E32" w:rsidP="00CC2E40">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6</w:t>
            </w:r>
            <w:r w:rsidR="00CC2E40" w:rsidRPr="00631638">
              <w:rPr>
                <w:rFonts w:ascii="Times New Roman" w:hAnsi="Times New Roman"/>
                <w:b/>
                <w:bCs/>
                <w:color w:val="000000" w:themeColor="text1"/>
                <w:sz w:val="22"/>
                <w:szCs w:val="22"/>
              </w:rPr>
              <w:t xml:space="preserve"> </w:t>
            </w:r>
            <w:r w:rsidR="00CC2E40" w:rsidRPr="00631638">
              <w:rPr>
                <w:rFonts w:ascii="Times New Roman" w:hAnsi="Times New Roman"/>
                <w:b/>
                <w:bCs/>
                <w:i/>
                <w:iCs/>
                <w:color w:val="000000" w:themeColor="text1"/>
                <w:sz w:val="22"/>
                <w:szCs w:val="22"/>
              </w:rPr>
              <w:t>(</w:t>
            </w:r>
            <w:r w:rsidRPr="00631638">
              <w:rPr>
                <w:rFonts w:ascii="Times New Roman" w:hAnsi="Times New Roman"/>
                <w:b/>
                <w:bCs/>
                <w:i/>
                <w:iCs/>
                <w:color w:val="000000" w:themeColor="text1"/>
                <w:sz w:val="22"/>
                <w:szCs w:val="22"/>
              </w:rPr>
              <w:t>6</w:t>
            </w:r>
            <w:r w:rsidR="00CC2E40" w:rsidRPr="00631638">
              <w:rPr>
                <w:rFonts w:ascii="Times New Roman" w:hAnsi="Times New Roman"/>
                <w:b/>
                <w:bCs/>
                <w:i/>
                <w:iCs/>
                <w:color w:val="000000" w:themeColor="text1"/>
                <w:sz w:val="22"/>
                <w:szCs w:val="22"/>
              </w:rPr>
              <w:t>)</w:t>
            </w:r>
          </w:p>
        </w:tc>
        <w:tc>
          <w:tcPr>
            <w:tcW w:w="851" w:type="dxa"/>
          </w:tcPr>
          <w:p w14:paraId="2CEE59AB" w14:textId="77777777" w:rsidR="00CC2E40" w:rsidRPr="00631638" w:rsidRDefault="00CF3E42" w:rsidP="00CC2E40">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0.0</w:t>
            </w:r>
            <w:r w:rsidR="00A00E32" w:rsidRPr="00631638">
              <w:rPr>
                <w:rFonts w:ascii="Times New Roman" w:hAnsi="Times New Roman"/>
                <w:b/>
                <w:bCs/>
                <w:color w:val="000000" w:themeColor="text1"/>
                <w:sz w:val="22"/>
                <w:szCs w:val="22"/>
              </w:rPr>
              <w:t>93</w:t>
            </w:r>
          </w:p>
        </w:tc>
        <w:tc>
          <w:tcPr>
            <w:tcW w:w="992" w:type="dxa"/>
          </w:tcPr>
          <w:p w14:paraId="4EF2BF13" w14:textId="77777777" w:rsidR="00CC2E40" w:rsidRPr="00631638" w:rsidRDefault="00CC2E40" w:rsidP="00CC2E40">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0.0</w:t>
            </w:r>
            <w:r w:rsidR="00A00E32" w:rsidRPr="00631638">
              <w:rPr>
                <w:rFonts w:ascii="Times New Roman" w:hAnsi="Times New Roman"/>
                <w:b/>
                <w:bCs/>
                <w:color w:val="000000" w:themeColor="text1"/>
                <w:sz w:val="22"/>
                <w:szCs w:val="22"/>
              </w:rPr>
              <w:t>05</w:t>
            </w:r>
          </w:p>
        </w:tc>
        <w:tc>
          <w:tcPr>
            <w:tcW w:w="1701" w:type="dxa"/>
          </w:tcPr>
          <w:p w14:paraId="51992075" w14:textId="77777777" w:rsidR="00CC2E40" w:rsidRPr="00631638" w:rsidRDefault="00CC2E40" w:rsidP="00CC2E40">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0.00</w:t>
            </w:r>
            <w:r w:rsidR="00A00E32" w:rsidRPr="00631638">
              <w:rPr>
                <w:rFonts w:ascii="Times New Roman" w:hAnsi="Times New Roman"/>
                <w:b/>
                <w:bCs/>
                <w:color w:val="000000" w:themeColor="text1"/>
                <w:sz w:val="22"/>
                <w:szCs w:val="22"/>
              </w:rPr>
              <w:t>4</w:t>
            </w:r>
            <w:r w:rsidR="002B77B4" w:rsidRPr="00631638">
              <w:rPr>
                <w:rFonts w:ascii="Times New Roman" w:hAnsi="Times New Roman"/>
                <w:b/>
                <w:bCs/>
                <w:color w:val="000000" w:themeColor="text1"/>
                <w:sz w:val="22"/>
                <w:szCs w:val="22"/>
              </w:rPr>
              <w:t xml:space="preserve">; </w:t>
            </w:r>
            <w:r w:rsidRPr="00631638">
              <w:rPr>
                <w:rFonts w:ascii="Times New Roman" w:hAnsi="Times New Roman"/>
                <w:b/>
                <w:bCs/>
                <w:color w:val="000000" w:themeColor="text1"/>
                <w:sz w:val="22"/>
                <w:szCs w:val="22"/>
              </w:rPr>
              <w:t>0.</w:t>
            </w:r>
            <w:r w:rsidR="00CF3E42" w:rsidRPr="00631638">
              <w:rPr>
                <w:rFonts w:ascii="Times New Roman" w:hAnsi="Times New Roman"/>
                <w:b/>
                <w:bCs/>
                <w:color w:val="000000" w:themeColor="text1"/>
                <w:sz w:val="22"/>
                <w:szCs w:val="22"/>
              </w:rPr>
              <w:t>18</w:t>
            </w:r>
            <w:r w:rsidR="00A00E32" w:rsidRPr="00631638">
              <w:rPr>
                <w:rFonts w:ascii="Times New Roman" w:hAnsi="Times New Roman"/>
                <w:b/>
                <w:bCs/>
                <w:color w:val="000000" w:themeColor="text1"/>
                <w:sz w:val="22"/>
                <w:szCs w:val="22"/>
              </w:rPr>
              <w:t>3</w:t>
            </w:r>
          </w:p>
        </w:tc>
        <w:tc>
          <w:tcPr>
            <w:tcW w:w="992" w:type="dxa"/>
          </w:tcPr>
          <w:p w14:paraId="7A7EF933" w14:textId="77777777" w:rsidR="00CC2E40" w:rsidRPr="00631638" w:rsidRDefault="00CF3E42" w:rsidP="00CC2E40">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2.</w:t>
            </w:r>
            <w:r w:rsidR="00A00E32" w:rsidRPr="00631638">
              <w:rPr>
                <w:rFonts w:ascii="Times New Roman" w:hAnsi="Times New Roman"/>
                <w:b/>
                <w:bCs/>
                <w:color w:val="000000" w:themeColor="text1"/>
                <w:sz w:val="22"/>
                <w:szCs w:val="22"/>
              </w:rPr>
              <w:t>04</w:t>
            </w:r>
          </w:p>
        </w:tc>
        <w:tc>
          <w:tcPr>
            <w:tcW w:w="992" w:type="dxa"/>
          </w:tcPr>
          <w:p w14:paraId="742B0B6A" w14:textId="77777777" w:rsidR="00CC2E40" w:rsidRPr="00631638" w:rsidRDefault="00CC2E40" w:rsidP="00CC2E40">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w:t>
            </w:r>
            <w:r w:rsidR="00CF3E42" w:rsidRPr="00631638">
              <w:rPr>
                <w:rFonts w:ascii="Times New Roman" w:hAnsi="Times New Roman"/>
                <w:b/>
                <w:bCs/>
                <w:color w:val="000000" w:themeColor="text1"/>
                <w:sz w:val="22"/>
                <w:szCs w:val="22"/>
              </w:rPr>
              <w:t>0</w:t>
            </w:r>
            <w:r w:rsidR="00A00E32" w:rsidRPr="00631638">
              <w:rPr>
                <w:rFonts w:ascii="Times New Roman" w:hAnsi="Times New Roman"/>
                <w:b/>
                <w:bCs/>
                <w:color w:val="000000" w:themeColor="text1"/>
                <w:sz w:val="22"/>
                <w:szCs w:val="22"/>
              </w:rPr>
              <w:t>42</w:t>
            </w:r>
          </w:p>
        </w:tc>
      </w:tr>
      <w:tr w:rsidR="00631638" w:rsidRPr="00631638" w14:paraId="2EFC5779" w14:textId="77777777" w:rsidTr="004470F4">
        <w:tc>
          <w:tcPr>
            <w:tcW w:w="2765" w:type="dxa"/>
            <w:vMerge w:val="restart"/>
            <w:shd w:val="clear" w:color="auto" w:fill="FFF2CC" w:themeFill="accent4" w:themeFillTint="33"/>
            <w:vAlign w:val="center"/>
          </w:tcPr>
          <w:p w14:paraId="70A6CEA7" w14:textId="77777777" w:rsidR="00C63AB3" w:rsidRPr="00631638" w:rsidRDefault="00C63AB3" w:rsidP="00C63AB3">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Sexual abuse</w:t>
            </w:r>
          </w:p>
        </w:tc>
        <w:tc>
          <w:tcPr>
            <w:tcW w:w="5594" w:type="dxa"/>
          </w:tcPr>
          <w:p w14:paraId="4A52DD65" w14:textId="77777777" w:rsidR="00C63AB3" w:rsidRPr="00631638" w:rsidRDefault="00C63AB3" w:rsidP="00C63AB3">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Mean age</w:t>
            </w:r>
          </w:p>
        </w:tc>
        <w:tc>
          <w:tcPr>
            <w:tcW w:w="850" w:type="dxa"/>
          </w:tcPr>
          <w:p w14:paraId="680447ED" w14:textId="77777777" w:rsidR="00C63AB3" w:rsidRPr="00631638" w:rsidRDefault="00316112" w:rsidP="00C63AB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6</w:t>
            </w:r>
            <w:r w:rsidR="00C63AB3" w:rsidRPr="00631638">
              <w:rPr>
                <w:rFonts w:ascii="Times New Roman" w:hAnsi="Times New Roman"/>
                <w:color w:val="000000" w:themeColor="text1"/>
                <w:sz w:val="22"/>
                <w:szCs w:val="22"/>
              </w:rPr>
              <w:t xml:space="preserve"> </w:t>
            </w:r>
            <w:r w:rsidR="00C63AB3" w:rsidRPr="00631638">
              <w:rPr>
                <w:rFonts w:ascii="Times New Roman" w:hAnsi="Times New Roman"/>
                <w:i/>
                <w:iCs/>
                <w:color w:val="000000" w:themeColor="text1"/>
                <w:sz w:val="22"/>
                <w:szCs w:val="22"/>
              </w:rPr>
              <w:t>(</w:t>
            </w:r>
            <w:r w:rsidRPr="00631638">
              <w:rPr>
                <w:rFonts w:ascii="Times New Roman" w:hAnsi="Times New Roman"/>
                <w:i/>
                <w:iCs/>
                <w:color w:val="000000" w:themeColor="text1"/>
                <w:sz w:val="22"/>
                <w:szCs w:val="22"/>
              </w:rPr>
              <w:t>6</w:t>
            </w:r>
            <w:r w:rsidR="00C63AB3" w:rsidRPr="00631638">
              <w:rPr>
                <w:rFonts w:ascii="Times New Roman" w:hAnsi="Times New Roman"/>
                <w:i/>
                <w:iCs/>
                <w:color w:val="000000" w:themeColor="text1"/>
                <w:sz w:val="22"/>
                <w:szCs w:val="22"/>
              </w:rPr>
              <w:t>)</w:t>
            </w:r>
          </w:p>
        </w:tc>
        <w:tc>
          <w:tcPr>
            <w:tcW w:w="851" w:type="dxa"/>
          </w:tcPr>
          <w:p w14:paraId="07483FF2" w14:textId="77777777" w:rsidR="00C63AB3" w:rsidRPr="00631638" w:rsidRDefault="00316112" w:rsidP="00C63AB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r w:rsidR="00C63AB3" w:rsidRPr="00631638">
              <w:rPr>
                <w:rFonts w:ascii="Times New Roman" w:hAnsi="Times New Roman"/>
                <w:color w:val="000000" w:themeColor="text1"/>
                <w:sz w:val="22"/>
                <w:szCs w:val="22"/>
              </w:rPr>
              <w:t>0.0</w:t>
            </w:r>
            <w:r w:rsidRPr="00631638">
              <w:rPr>
                <w:rFonts w:ascii="Times New Roman" w:hAnsi="Times New Roman"/>
                <w:color w:val="000000" w:themeColor="text1"/>
                <w:sz w:val="22"/>
                <w:szCs w:val="22"/>
              </w:rPr>
              <w:t>14</w:t>
            </w:r>
          </w:p>
        </w:tc>
        <w:tc>
          <w:tcPr>
            <w:tcW w:w="992" w:type="dxa"/>
          </w:tcPr>
          <w:p w14:paraId="79C9C927" w14:textId="77777777" w:rsidR="00C63AB3" w:rsidRPr="00631638" w:rsidRDefault="00C63AB3" w:rsidP="00C63AB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0.00</w:t>
            </w:r>
            <w:r w:rsidR="00316112" w:rsidRPr="00631638">
              <w:rPr>
                <w:rFonts w:ascii="Times New Roman" w:hAnsi="Times New Roman"/>
                <w:color w:val="000000" w:themeColor="text1"/>
                <w:sz w:val="22"/>
                <w:szCs w:val="22"/>
              </w:rPr>
              <w:t>9</w:t>
            </w:r>
          </w:p>
        </w:tc>
        <w:tc>
          <w:tcPr>
            <w:tcW w:w="1701" w:type="dxa"/>
          </w:tcPr>
          <w:p w14:paraId="4D36DDBF" w14:textId="77777777" w:rsidR="00C63AB3" w:rsidRPr="00631638" w:rsidRDefault="00C63AB3" w:rsidP="00C63AB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-0.01</w:t>
            </w:r>
            <w:r w:rsidR="00316112" w:rsidRPr="00631638">
              <w:rPr>
                <w:rFonts w:ascii="Times New Roman" w:hAnsi="Times New Roman"/>
                <w:color w:val="000000" w:themeColor="text1"/>
                <w:sz w:val="22"/>
                <w:szCs w:val="22"/>
              </w:rPr>
              <w:t>9</w:t>
            </w:r>
            <w:r w:rsidR="002B77B4" w:rsidRPr="00631638">
              <w:rPr>
                <w:rFonts w:ascii="Times New Roman" w:hAnsi="Times New Roman"/>
                <w:color w:val="000000" w:themeColor="text1"/>
                <w:sz w:val="22"/>
                <w:szCs w:val="22"/>
              </w:rPr>
              <w:t>;</w:t>
            </w:r>
            <w:r w:rsidRPr="00631638">
              <w:rPr>
                <w:rFonts w:ascii="Times New Roman" w:hAnsi="Times New Roman"/>
                <w:color w:val="000000" w:themeColor="text1"/>
                <w:sz w:val="22"/>
                <w:szCs w:val="22"/>
              </w:rPr>
              <w:t xml:space="preserve"> 0.01</w:t>
            </w:r>
            <w:r w:rsidR="00316112" w:rsidRPr="00631638">
              <w:rPr>
                <w:rFonts w:ascii="Times New Roman" w:hAnsi="Times New Roman"/>
                <w:color w:val="000000" w:themeColor="text1"/>
                <w:sz w:val="22"/>
                <w:szCs w:val="22"/>
              </w:rPr>
              <w:t>6</w:t>
            </w:r>
          </w:p>
        </w:tc>
        <w:tc>
          <w:tcPr>
            <w:tcW w:w="992" w:type="dxa"/>
          </w:tcPr>
          <w:p w14:paraId="4CE5B689" w14:textId="77777777" w:rsidR="00C63AB3" w:rsidRPr="00631638" w:rsidRDefault="00316112" w:rsidP="00C63AB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r w:rsidR="00C63AB3" w:rsidRPr="00631638">
              <w:rPr>
                <w:rFonts w:ascii="Times New Roman" w:hAnsi="Times New Roman"/>
                <w:color w:val="000000" w:themeColor="text1"/>
                <w:sz w:val="22"/>
                <w:szCs w:val="22"/>
              </w:rPr>
              <w:t>0.</w:t>
            </w:r>
            <w:r w:rsidRPr="00631638">
              <w:rPr>
                <w:rFonts w:ascii="Times New Roman" w:hAnsi="Times New Roman"/>
                <w:color w:val="000000" w:themeColor="text1"/>
                <w:sz w:val="22"/>
                <w:szCs w:val="22"/>
              </w:rPr>
              <w:t>16</w:t>
            </w:r>
          </w:p>
        </w:tc>
        <w:tc>
          <w:tcPr>
            <w:tcW w:w="992" w:type="dxa"/>
          </w:tcPr>
          <w:p w14:paraId="239890EB" w14:textId="77777777" w:rsidR="00C63AB3" w:rsidRPr="00631638" w:rsidRDefault="00C63AB3" w:rsidP="00C63AB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0.8</w:t>
            </w:r>
            <w:r w:rsidR="00316112" w:rsidRPr="00631638">
              <w:rPr>
                <w:rFonts w:ascii="Times New Roman" w:hAnsi="Times New Roman"/>
                <w:color w:val="000000" w:themeColor="text1"/>
                <w:sz w:val="22"/>
                <w:szCs w:val="22"/>
              </w:rPr>
              <w:t>75</w:t>
            </w:r>
          </w:p>
        </w:tc>
      </w:tr>
      <w:tr w:rsidR="00631638" w:rsidRPr="00631638" w14:paraId="5F46063D" w14:textId="77777777" w:rsidTr="004470F4">
        <w:tc>
          <w:tcPr>
            <w:tcW w:w="2765" w:type="dxa"/>
            <w:vMerge/>
            <w:shd w:val="clear" w:color="auto" w:fill="FFF2CC" w:themeFill="accent4" w:themeFillTint="33"/>
            <w:vAlign w:val="center"/>
          </w:tcPr>
          <w:p w14:paraId="21B4771B" w14:textId="77777777" w:rsidR="00316112" w:rsidRPr="00631638" w:rsidRDefault="00316112" w:rsidP="00316112">
            <w:pPr>
              <w:spacing w:line="276" w:lineRule="auto"/>
              <w:rPr>
                <w:rFonts w:ascii="Times New Roman" w:hAnsi="Times New Roman"/>
                <w:color w:val="000000" w:themeColor="text1"/>
                <w:sz w:val="22"/>
                <w:szCs w:val="22"/>
              </w:rPr>
            </w:pPr>
          </w:p>
        </w:tc>
        <w:tc>
          <w:tcPr>
            <w:tcW w:w="5594" w:type="dxa"/>
          </w:tcPr>
          <w:p w14:paraId="2349F87D"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Sex (% male)</w:t>
            </w:r>
          </w:p>
        </w:tc>
        <w:tc>
          <w:tcPr>
            <w:tcW w:w="850" w:type="dxa"/>
          </w:tcPr>
          <w:p w14:paraId="67CE974B"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6 </w:t>
            </w:r>
            <w:r w:rsidRPr="00631638">
              <w:rPr>
                <w:rFonts w:ascii="Times New Roman" w:hAnsi="Times New Roman"/>
                <w:i/>
                <w:iCs/>
                <w:color w:val="000000" w:themeColor="text1"/>
                <w:sz w:val="22"/>
                <w:szCs w:val="22"/>
              </w:rPr>
              <w:t>(6)</w:t>
            </w:r>
          </w:p>
        </w:tc>
        <w:tc>
          <w:tcPr>
            <w:tcW w:w="851" w:type="dxa"/>
          </w:tcPr>
          <w:p w14:paraId="7B8F07D0"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0.008</w:t>
            </w:r>
          </w:p>
        </w:tc>
        <w:tc>
          <w:tcPr>
            <w:tcW w:w="992" w:type="dxa"/>
          </w:tcPr>
          <w:p w14:paraId="392BA229"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0.004</w:t>
            </w:r>
          </w:p>
        </w:tc>
        <w:tc>
          <w:tcPr>
            <w:tcW w:w="1701" w:type="dxa"/>
          </w:tcPr>
          <w:p w14:paraId="59F8D270"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-0.001; 0.017</w:t>
            </w:r>
          </w:p>
        </w:tc>
        <w:tc>
          <w:tcPr>
            <w:tcW w:w="992" w:type="dxa"/>
          </w:tcPr>
          <w:p w14:paraId="39AE00D5"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1.93</w:t>
            </w:r>
          </w:p>
        </w:tc>
        <w:tc>
          <w:tcPr>
            <w:tcW w:w="992" w:type="dxa"/>
          </w:tcPr>
          <w:p w14:paraId="6362C5AA"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0.053</w:t>
            </w:r>
          </w:p>
        </w:tc>
      </w:tr>
      <w:tr w:rsidR="00631638" w:rsidRPr="00631638" w14:paraId="6DCE6CD7" w14:textId="77777777" w:rsidTr="004470F4">
        <w:tc>
          <w:tcPr>
            <w:tcW w:w="2765" w:type="dxa"/>
            <w:vMerge/>
            <w:shd w:val="clear" w:color="auto" w:fill="FFF2CC" w:themeFill="accent4" w:themeFillTint="33"/>
            <w:vAlign w:val="center"/>
          </w:tcPr>
          <w:p w14:paraId="1C6A3930" w14:textId="77777777" w:rsidR="00316112" w:rsidRPr="00631638" w:rsidRDefault="00316112" w:rsidP="00316112">
            <w:pPr>
              <w:spacing w:line="276" w:lineRule="auto"/>
              <w:rPr>
                <w:rFonts w:ascii="Times New Roman" w:hAnsi="Times New Roman"/>
                <w:color w:val="000000" w:themeColor="text1"/>
                <w:sz w:val="22"/>
                <w:szCs w:val="22"/>
              </w:rPr>
            </w:pPr>
          </w:p>
        </w:tc>
        <w:tc>
          <w:tcPr>
            <w:tcW w:w="5594" w:type="dxa"/>
          </w:tcPr>
          <w:p w14:paraId="3220B6E9" w14:textId="77777777" w:rsidR="00316112" w:rsidRPr="00631638" w:rsidRDefault="00EC3D3C" w:rsidP="00316112">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Non-affective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affective </w:t>
            </w:r>
            <w:r w:rsidR="005A26A0" w:rsidRPr="00631638">
              <w:rPr>
                <w:rFonts w:ascii="Times New Roman" w:eastAsia="Times New Roman" w:hAnsi="Times New Roman"/>
                <w:color w:val="000000" w:themeColor="text1"/>
                <w:sz w:val="22"/>
                <w:szCs w:val="22"/>
                <w:lang w:eastAsia="de-DE"/>
              </w:rPr>
              <w:t>psychoses</w:t>
            </w:r>
          </w:p>
        </w:tc>
        <w:tc>
          <w:tcPr>
            <w:tcW w:w="850" w:type="dxa"/>
          </w:tcPr>
          <w:p w14:paraId="2C15E5A2"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6 </w:t>
            </w:r>
            <w:r w:rsidRPr="00631638">
              <w:rPr>
                <w:rFonts w:ascii="Times New Roman" w:hAnsi="Times New Roman"/>
                <w:i/>
                <w:iCs/>
                <w:color w:val="000000" w:themeColor="text1"/>
                <w:sz w:val="22"/>
                <w:szCs w:val="22"/>
              </w:rPr>
              <w:t>(6)</w:t>
            </w:r>
          </w:p>
        </w:tc>
        <w:tc>
          <w:tcPr>
            <w:tcW w:w="851" w:type="dxa"/>
          </w:tcPr>
          <w:p w14:paraId="5F173B49"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-0.118</w:t>
            </w:r>
          </w:p>
        </w:tc>
        <w:tc>
          <w:tcPr>
            <w:tcW w:w="992" w:type="dxa"/>
          </w:tcPr>
          <w:p w14:paraId="194A4BA5"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0.111</w:t>
            </w:r>
          </w:p>
        </w:tc>
        <w:tc>
          <w:tcPr>
            <w:tcW w:w="1701" w:type="dxa"/>
          </w:tcPr>
          <w:p w14:paraId="5244B08A"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-0.336; 0.099</w:t>
            </w:r>
          </w:p>
        </w:tc>
        <w:tc>
          <w:tcPr>
            <w:tcW w:w="992" w:type="dxa"/>
          </w:tcPr>
          <w:p w14:paraId="30356F6E"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-1.06</w:t>
            </w:r>
          </w:p>
        </w:tc>
        <w:tc>
          <w:tcPr>
            <w:tcW w:w="992" w:type="dxa"/>
          </w:tcPr>
          <w:p w14:paraId="0D00ABE0"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0.287</w:t>
            </w:r>
          </w:p>
        </w:tc>
      </w:tr>
      <w:tr w:rsidR="00631638" w:rsidRPr="00631638" w14:paraId="743978C1" w14:textId="77777777" w:rsidTr="004470F4">
        <w:tc>
          <w:tcPr>
            <w:tcW w:w="2765" w:type="dxa"/>
            <w:vMerge/>
            <w:shd w:val="clear" w:color="auto" w:fill="FFF2CC" w:themeFill="accent4" w:themeFillTint="33"/>
            <w:vAlign w:val="center"/>
          </w:tcPr>
          <w:p w14:paraId="2332645A" w14:textId="77777777" w:rsidR="00316112" w:rsidRPr="00631638" w:rsidRDefault="00316112" w:rsidP="00316112">
            <w:pPr>
              <w:spacing w:line="276" w:lineRule="auto"/>
              <w:rPr>
                <w:rFonts w:ascii="Times New Roman" w:hAnsi="Times New Roman"/>
                <w:color w:val="000000" w:themeColor="text1"/>
                <w:sz w:val="22"/>
                <w:szCs w:val="22"/>
              </w:rPr>
            </w:pPr>
          </w:p>
        </w:tc>
        <w:tc>
          <w:tcPr>
            <w:tcW w:w="5594" w:type="dxa"/>
          </w:tcPr>
          <w:p w14:paraId="5F408811"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FEP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chronic PD samples</w:t>
            </w:r>
          </w:p>
        </w:tc>
        <w:tc>
          <w:tcPr>
            <w:tcW w:w="850" w:type="dxa"/>
          </w:tcPr>
          <w:p w14:paraId="49B0D6EE"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6 </w:t>
            </w:r>
            <w:r w:rsidRPr="00631638">
              <w:rPr>
                <w:rFonts w:ascii="Times New Roman" w:hAnsi="Times New Roman"/>
                <w:i/>
                <w:iCs/>
                <w:color w:val="000000" w:themeColor="text1"/>
                <w:sz w:val="22"/>
                <w:szCs w:val="22"/>
              </w:rPr>
              <w:t>(6)</w:t>
            </w:r>
          </w:p>
        </w:tc>
        <w:tc>
          <w:tcPr>
            <w:tcW w:w="851" w:type="dxa"/>
          </w:tcPr>
          <w:p w14:paraId="203251BD"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-0.156</w:t>
            </w:r>
          </w:p>
        </w:tc>
        <w:tc>
          <w:tcPr>
            <w:tcW w:w="992" w:type="dxa"/>
          </w:tcPr>
          <w:p w14:paraId="45767B01"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0.142</w:t>
            </w:r>
          </w:p>
        </w:tc>
        <w:tc>
          <w:tcPr>
            <w:tcW w:w="1701" w:type="dxa"/>
          </w:tcPr>
          <w:p w14:paraId="6D59A9CE"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-0.433; 0.122</w:t>
            </w:r>
          </w:p>
        </w:tc>
        <w:tc>
          <w:tcPr>
            <w:tcW w:w="992" w:type="dxa"/>
          </w:tcPr>
          <w:p w14:paraId="23D438E0"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-1.10</w:t>
            </w:r>
          </w:p>
        </w:tc>
        <w:tc>
          <w:tcPr>
            <w:tcW w:w="992" w:type="dxa"/>
          </w:tcPr>
          <w:p w14:paraId="1F96B8BA"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0.271</w:t>
            </w:r>
          </w:p>
        </w:tc>
      </w:tr>
      <w:tr w:rsidR="00631638" w:rsidRPr="00631638" w14:paraId="0169918A" w14:textId="77777777" w:rsidTr="004470F4">
        <w:tc>
          <w:tcPr>
            <w:tcW w:w="2765" w:type="dxa"/>
            <w:vMerge/>
            <w:shd w:val="clear" w:color="auto" w:fill="FFF2CC" w:themeFill="accent4" w:themeFillTint="33"/>
            <w:vAlign w:val="center"/>
          </w:tcPr>
          <w:p w14:paraId="5BDA855D" w14:textId="77777777" w:rsidR="00316112" w:rsidRPr="00631638" w:rsidRDefault="00316112" w:rsidP="00316112">
            <w:pPr>
              <w:spacing w:line="276" w:lineRule="auto"/>
              <w:rPr>
                <w:rFonts w:ascii="Times New Roman" w:hAnsi="Times New Roman"/>
                <w:color w:val="000000" w:themeColor="text1"/>
                <w:sz w:val="22"/>
                <w:szCs w:val="22"/>
              </w:rPr>
            </w:pPr>
          </w:p>
        </w:tc>
        <w:tc>
          <w:tcPr>
            <w:tcW w:w="5594" w:type="dxa"/>
          </w:tcPr>
          <w:p w14:paraId="693B275C"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Structured interview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unstructured clinical </w:t>
            </w:r>
            <w:r w:rsidR="00BF2FAF" w:rsidRPr="00631638">
              <w:rPr>
                <w:rFonts w:ascii="Times New Roman" w:eastAsia="Times New Roman" w:hAnsi="Times New Roman"/>
                <w:color w:val="000000" w:themeColor="text1"/>
                <w:sz w:val="22"/>
                <w:szCs w:val="22"/>
                <w:lang w:eastAsia="de-DE"/>
              </w:rPr>
              <w:t>judgment</w:t>
            </w:r>
            <w:r w:rsidRPr="00631638">
              <w:rPr>
                <w:rFonts w:ascii="Times New Roman" w:eastAsia="Times New Roman" w:hAnsi="Times New Roman"/>
                <w:color w:val="000000" w:themeColor="text1"/>
                <w:sz w:val="22"/>
                <w:szCs w:val="22"/>
                <w:lang w:eastAsia="de-DE"/>
              </w:rPr>
              <w:t xml:space="preserve"> for PD diagnosis</w:t>
            </w:r>
          </w:p>
        </w:tc>
        <w:tc>
          <w:tcPr>
            <w:tcW w:w="850" w:type="dxa"/>
          </w:tcPr>
          <w:p w14:paraId="1D61E7D0"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6 </w:t>
            </w:r>
            <w:r w:rsidRPr="00631638">
              <w:rPr>
                <w:rFonts w:ascii="Times New Roman" w:hAnsi="Times New Roman"/>
                <w:i/>
                <w:iCs/>
                <w:color w:val="000000" w:themeColor="text1"/>
                <w:sz w:val="22"/>
                <w:szCs w:val="22"/>
              </w:rPr>
              <w:t>(6)</w:t>
            </w:r>
          </w:p>
        </w:tc>
        <w:tc>
          <w:tcPr>
            <w:tcW w:w="851" w:type="dxa"/>
          </w:tcPr>
          <w:p w14:paraId="5006E5E9"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-0.045</w:t>
            </w:r>
          </w:p>
        </w:tc>
        <w:tc>
          <w:tcPr>
            <w:tcW w:w="992" w:type="dxa"/>
          </w:tcPr>
          <w:p w14:paraId="33AF0332"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0.124</w:t>
            </w:r>
          </w:p>
        </w:tc>
        <w:tc>
          <w:tcPr>
            <w:tcW w:w="1701" w:type="dxa"/>
          </w:tcPr>
          <w:p w14:paraId="5C1A700D"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-0.288; 0.198</w:t>
            </w:r>
          </w:p>
        </w:tc>
        <w:tc>
          <w:tcPr>
            <w:tcW w:w="992" w:type="dxa"/>
          </w:tcPr>
          <w:p w14:paraId="7D498939"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-0.36</w:t>
            </w:r>
          </w:p>
        </w:tc>
        <w:tc>
          <w:tcPr>
            <w:tcW w:w="992" w:type="dxa"/>
          </w:tcPr>
          <w:p w14:paraId="09223C22"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0.716</w:t>
            </w:r>
          </w:p>
        </w:tc>
      </w:tr>
      <w:tr w:rsidR="00631638" w:rsidRPr="00631638" w14:paraId="7537225A" w14:textId="77777777" w:rsidTr="004470F4">
        <w:tc>
          <w:tcPr>
            <w:tcW w:w="2765" w:type="dxa"/>
            <w:vMerge/>
            <w:shd w:val="clear" w:color="auto" w:fill="FFF2CC" w:themeFill="accent4" w:themeFillTint="33"/>
            <w:vAlign w:val="center"/>
          </w:tcPr>
          <w:p w14:paraId="4A00FC8D" w14:textId="77777777" w:rsidR="00316112" w:rsidRPr="00631638" w:rsidRDefault="00316112" w:rsidP="00316112">
            <w:pPr>
              <w:spacing w:line="276" w:lineRule="auto"/>
              <w:rPr>
                <w:rFonts w:ascii="Times New Roman" w:hAnsi="Times New Roman"/>
                <w:color w:val="000000" w:themeColor="text1"/>
                <w:sz w:val="22"/>
                <w:szCs w:val="22"/>
              </w:rPr>
            </w:pPr>
          </w:p>
        </w:tc>
        <w:tc>
          <w:tcPr>
            <w:tcW w:w="5594" w:type="dxa"/>
          </w:tcPr>
          <w:p w14:paraId="22E58784"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CTQ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any other instrument to assess CM</w:t>
            </w:r>
          </w:p>
        </w:tc>
        <w:tc>
          <w:tcPr>
            <w:tcW w:w="850" w:type="dxa"/>
          </w:tcPr>
          <w:p w14:paraId="5A8C8D2C"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6 </w:t>
            </w:r>
            <w:r w:rsidRPr="00631638">
              <w:rPr>
                <w:rFonts w:ascii="Times New Roman" w:hAnsi="Times New Roman"/>
                <w:i/>
                <w:iCs/>
                <w:color w:val="000000" w:themeColor="text1"/>
                <w:sz w:val="22"/>
                <w:szCs w:val="22"/>
              </w:rPr>
              <w:t>(6)</w:t>
            </w:r>
          </w:p>
        </w:tc>
        <w:tc>
          <w:tcPr>
            <w:tcW w:w="851" w:type="dxa"/>
          </w:tcPr>
          <w:p w14:paraId="5D10AFFE"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0.236</w:t>
            </w:r>
          </w:p>
        </w:tc>
        <w:tc>
          <w:tcPr>
            <w:tcW w:w="992" w:type="dxa"/>
          </w:tcPr>
          <w:p w14:paraId="643C8966"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0.140</w:t>
            </w:r>
          </w:p>
        </w:tc>
        <w:tc>
          <w:tcPr>
            <w:tcW w:w="1701" w:type="dxa"/>
          </w:tcPr>
          <w:p w14:paraId="016FFE00"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-0.038; 0.510</w:t>
            </w:r>
          </w:p>
        </w:tc>
        <w:tc>
          <w:tcPr>
            <w:tcW w:w="992" w:type="dxa"/>
          </w:tcPr>
          <w:p w14:paraId="407007B6" w14:textId="77777777" w:rsidR="00316112" w:rsidRPr="00631638" w:rsidRDefault="00316112" w:rsidP="00316112">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1.69</w:t>
            </w:r>
          </w:p>
        </w:tc>
        <w:tc>
          <w:tcPr>
            <w:tcW w:w="992" w:type="dxa"/>
          </w:tcPr>
          <w:p w14:paraId="24E4B66C" w14:textId="77777777" w:rsidR="00316112" w:rsidRPr="00631638" w:rsidRDefault="00316112" w:rsidP="00316112">
            <w:pPr>
              <w:spacing w:line="276" w:lineRule="auto"/>
              <w:rPr>
                <w:rFonts w:ascii="Times New Roman" w:hAnsi="Times New Roman"/>
                <w:b/>
                <w:bCs/>
                <w:color w:val="000000" w:themeColor="text1"/>
                <w:sz w:val="22"/>
                <w:szCs w:val="22"/>
              </w:rPr>
            </w:pPr>
            <w:r w:rsidRPr="00631638">
              <w:rPr>
                <w:rFonts w:ascii="Times New Roman" w:hAnsi="Times New Roman"/>
                <w:color w:val="000000" w:themeColor="text1"/>
                <w:sz w:val="22"/>
                <w:szCs w:val="22"/>
              </w:rPr>
              <w:t>0.091</w:t>
            </w:r>
          </w:p>
        </w:tc>
      </w:tr>
      <w:tr w:rsidR="00631638" w:rsidRPr="00631638" w14:paraId="4C461CC2" w14:textId="77777777" w:rsidTr="004470F4">
        <w:tc>
          <w:tcPr>
            <w:tcW w:w="2765" w:type="dxa"/>
            <w:vMerge/>
            <w:shd w:val="clear" w:color="auto" w:fill="FFF2CC" w:themeFill="accent4" w:themeFillTint="33"/>
            <w:vAlign w:val="center"/>
          </w:tcPr>
          <w:p w14:paraId="5F2DBDB8" w14:textId="77777777" w:rsidR="00C63AB3" w:rsidRPr="00631638" w:rsidRDefault="00C63AB3" w:rsidP="00C63AB3">
            <w:pPr>
              <w:spacing w:line="276" w:lineRule="auto"/>
              <w:rPr>
                <w:rFonts w:ascii="Times New Roman" w:hAnsi="Times New Roman"/>
                <w:color w:val="000000" w:themeColor="text1"/>
                <w:sz w:val="22"/>
                <w:szCs w:val="22"/>
              </w:rPr>
            </w:pPr>
          </w:p>
        </w:tc>
        <w:tc>
          <w:tcPr>
            <w:tcW w:w="5594" w:type="dxa"/>
          </w:tcPr>
          <w:p w14:paraId="78D432C0" w14:textId="77777777" w:rsidR="00C63AB3" w:rsidRPr="00631638" w:rsidRDefault="00C63AB3" w:rsidP="00C63AB3">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Behaviour data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w:t>
            </w:r>
            <w:r w:rsidR="0003144B" w:rsidRPr="00631638">
              <w:rPr>
                <w:rFonts w:ascii="Times New Roman" w:eastAsia="Times New Roman" w:hAnsi="Times New Roman"/>
                <w:color w:val="000000" w:themeColor="text1"/>
                <w:sz w:val="22"/>
                <w:szCs w:val="22"/>
                <w:lang w:eastAsia="de-DE"/>
              </w:rPr>
              <w:t>any other instrument to assess</w:t>
            </w:r>
            <w:r w:rsidRPr="00631638">
              <w:rPr>
                <w:rFonts w:ascii="Times New Roman" w:eastAsia="Times New Roman" w:hAnsi="Times New Roman"/>
                <w:color w:val="000000" w:themeColor="text1"/>
                <w:sz w:val="22"/>
                <w:szCs w:val="22"/>
                <w:lang w:eastAsia="de-DE"/>
              </w:rPr>
              <w:t xml:space="preserve"> social </w:t>
            </w:r>
            <w:r w:rsidR="0003144B" w:rsidRPr="00631638">
              <w:rPr>
                <w:rFonts w:ascii="Times New Roman" w:eastAsia="Times New Roman" w:hAnsi="Times New Roman"/>
                <w:color w:val="000000" w:themeColor="text1"/>
                <w:sz w:val="22"/>
                <w:szCs w:val="22"/>
                <w:lang w:eastAsia="de-DE"/>
              </w:rPr>
              <w:t>cognition</w:t>
            </w:r>
          </w:p>
        </w:tc>
        <w:tc>
          <w:tcPr>
            <w:tcW w:w="850" w:type="dxa"/>
          </w:tcPr>
          <w:p w14:paraId="7FABFA10" w14:textId="77777777" w:rsidR="00C63AB3" w:rsidRPr="00631638" w:rsidRDefault="00316112" w:rsidP="00C63AB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6 </w:t>
            </w:r>
            <w:r w:rsidRPr="00631638">
              <w:rPr>
                <w:rFonts w:ascii="Times New Roman" w:hAnsi="Times New Roman"/>
                <w:i/>
                <w:iCs/>
                <w:color w:val="000000" w:themeColor="text1"/>
                <w:sz w:val="22"/>
                <w:szCs w:val="22"/>
              </w:rPr>
              <w:t>(6)</w:t>
            </w:r>
          </w:p>
        </w:tc>
        <w:tc>
          <w:tcPr>
            <w:tcW w:w="851" w:type="dxa"/>
          </w:tcPr>
          <w:p w14:paraId="03A54402" w14:textId="77777777" w:rsidR="00C63AB3" w:rsidRPr="00631638" w:rsidRDefault="00D803E3" w:rsidP="00C63AB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w:t>
            </w:r>
            <w:r w:rsidR="00316112" w:rsidRPr="00631638">
              <w:rPr>
                <w:rFonts w:ascii="Times New Roman" w:hAnsi="Times New Roman"/>
                <w:color w:val="000000" w:themeColor="text1"/>
                <w:sz w:val="22"/>
                <w:szCs w:val="22"/>
              </w:rPr>
              <w:t>72</w:t>
            </w:r>
          </w:p>
        </w:tc>
        <w:tc>
          <w:tcPr>
            <w:tcW w:w="992" w:type="dxa"/>
          </w:tcPr>
          <w:p w14:paraId="762EAE81" w14:textId="77777777" w:rsidR="00C63AB3" w:rsidRPr="00631638" w:rsidRDefault="00C63AB3" w:rsidP="00C63AB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D803E3" w:rsidRPr="00631638">
              <w:rPr>
                <w:rFonts w:ascii="Times New Roman" w:hAnsi="Times New Roman"/>
                <w:color w:val="000000" w:themeColor="text1"/>
                <w:sz w:val="22"/>
                <w:szCs w:val="22"/>
              </w:rPr>
              <w:t>1</w:t>
            </w:r>
            <w:r w:rsidR="00316112" w:rsidRPr="00631638">
              <w:rPr>
                <w:rFonts w:ascii="Times New Roman" w:hAnsi="Times New Roman"/>
                <w:color w:val="000000" w:themeColor="text1"/>
                <w:sz w:val="22"/>
                <w:szCs w:val="22"/>
              </w:rPr>
              <w:t>15</w:t>
            </w:r>
          </w:p>
        </w:tc>
        <w:tc>
          <w:tcPr>
            <w:tcW w:w="1701" w:type="dxa"/>
          </w:tcPr>
          <w:p w14:paraId="77E98A63" w14:textId="77777777" w:rsidR="00C63AB3" w:rsidRPr="00631638" w:rsidRDefault="00C63AB3" w:rsidP="00C63AB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w:t>
            </w:r>
            <w:r w:rsidR="00D803E3" w:rsidRPr="00631638">
              <w:rPr>
                <w:rFonts w:ascii="Times New Roman" w:hAnsi="Times New Roman"/>
                <w:color w:val="000000" w:themeColor="text1"/>
                <w:sz w:val="22"/>
                <w:szCs w:val="22"/>
              </w:rPr>
              <w:t>5</w:t>
            </w:r>
            <w:r w:rsidR="00316112" w:rsidRPr="00631638">
              <w:rPr>
                <w:rFonts w:ascii="Times New Roman" w:hAnsi="Times New Roman"/>
                <w:color w:val="000000" w:themeColor="text1"/>
                <w:sz w:val="22"/>
                <w:szCs w:val="22"/>
              </w:rPr>
              <w:t>4</w:t>
            </w:r>
            <w:r w:rsidR="002B77B4" w:rsidRPr="00631638">
              <w:rPr>
                <w:rFonts w:ascii="Times New Roman" w:hAnsi="Times New Roman"/>
                <w:color w:val="000000" w:themeColor="text1"/>
                <w:sz w:val="22"/>
                <w:szCs w:val="22"/>
              </w:rPr>
              <w:t>;</w:t>
            </w:r>
            <w:r w:rsidRPr="00631638">
              <w:rPr>
                <w:rFonts w:ascii="Times New Roman" w:hAnsi="Times New Roman"/>
                <w:color w:val="000000" w:themeColor="text1"/>
                <w:sz w:val="22"/>
                <w:szCs w:val="22"/>
              </w:rPr>
              <w:t xml:space="preserve"> 0.</w:t>
            </w:r>
            <w:r w:rsidR="00D803E3" w:rsidRPr="00631638">
              <w:rPr>
                <w:rFonts w:ascii="Times New Roman" w:hAnsi="Times New Roman"/>
                <w:color w:val="000000" w:themeColor="text1"/>
                <w:sz w:val="22"/>
                <w:szCs w:val="22"/>
              </w:rPr>
              <w:t>3</w:t>
            </w:r>
            <w:r w:rsidR="00316112" w:rsidRPr="00631638">
              <w:rPr>
                <w:rFonts w:ascii="Times New Roman" w:hAnsi="Times New Roman"/>
                <w:color w:val="000000" w:themeColor="text1"/>
                <w:sz w:val="22"/>
                <w:szCs w:val="22"/>
              </w:rPr>
              <w:t>97</w:t>
            </w:r>
          </w:p>
        </w:tc>
        <w:tc>
          <w:tcPr>
            <w:tcW w:w="992" w:type="dxa"/>
          </w:tcPr>
          <w:p w14:paraId="556EFE29" w14:textId="77777777" w:rsidR="00C63AB3" w:rsidRPr="00631638" w:rsidRDefault="00C63AB3" w:rsidP="00C63AB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1.</w:t>
            </w:r>
            <w:r w:rsidR="00D803E3" w:rsidRPr="00631638">
              <w:rPr>
                <w:rFonts w:ascii="Times New Roman" w:hAnsi="Times New Roman"/>
                <w:color w:val="000000" w:themeColor="text1"/>
                <w:sz w:val="22"/>
                <w:szCs w:val="22"/>
              </w:rPr>
              <w:t>4</w:t>
            </w:r>
            <w:r w:rsidR="00316112" w:rsidRPr="00631638">
              <w:rPr>
                <w:rFonts w:ascii="Times New Roman" w:hAnsi="Times New Roman"/>
                <w:color w:val="000000" w:themeColor="text1"/>
                <w:sz w:val="22"/>
                <w:szCs w:val="22"/>
              </w:rPr>
              <w:t>9</w:t>
            </w:r>
          </w:p>
        </w:tc>
        <w:tc>
          <w:tcPr>
            <w:tcW w:w="992" w:type="dxa"/>
          </w:tcPr>
          <w:p w14:paraId="1E195106" w14:textId="77777777" w:rsidR="00C63AB3" w:rsidRPr="00631638" w:rsidRDefault="00D803E3" w:rsidP="00C63AB3">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0.1</w:t>
            </w:r>
            <w:r w:rsidR="00316112" w:rsidRPr="00631638">
              <w:rPr>
                <w:rFonts w:ascii="Times New Roman" w:hAnsi="Times New Roman"/>
                <w:color w:val="000000" w:themeColor="text1"/>
                <w:sz w:val="22"/>
                <w:szCs w:val="22"/>
              </w:rPr>
              <w:t>36</w:t>
            </w:r>
          </w:p>
        </w:tc>
      </w:tr>
      <w:tr w:rsidR="00631638" w:rsidRPr="00631638" w14:paraId="05366D54" w14:textId="77777777" w:rsidTr="004470F4">
        <w:tc>
          <w:tcPr>
            <w:tcW w:w="2765" w:type="dxa"/>
            <w:vMerge/>
            <w:shd w:val="clear" w:color="auto" w:fill="FFF2CC" w:themeFill="accent4" w:themeFillTint="33"/>
            <w:vAlign w:val="center"/>
          </w:tcPr>
          <w:p w14:paraId="38CA268D" w14:textId="77777777" w:rsidR="00D109C7" w:rsidRPr="00631638" w:rsidRDefault="00D109C7" w:rsidP="00D109C7">
            <w:pPr>
              <w:spacing w:line="276" w:lineRule="auto"/>
              <w:rPr>
                <w:rFonts w:ascii="Times New Roman" w:hAnsi="Times New Roman"/>
                <w:color w:val="000000" w:themeColor="text1"/>
                <w:sz w:val="22"/>
                <w:szCs w:val="22"/>
              </w:rPr>
            </w:pPr>
          </w:p>
        </w:tc>
        <w:tc>
          <w:tcPr>
            <w:tcW w:w="5594" w:type="dxa"/>
          </w:tcPr>
          <w:p w14:paraId="3E35D487"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Study quality (NOS rating)</w:t>
            </w:r>
          </w:p>
        </w:tc>
        <w:tc>
          <w:tcPr>
            <w:tcW w:w="850" w:type="dxa"/>
          </w:tcPr>
          <w:p w14:paraId="322708B3" w14:textId="77777777" w:rsidR="00D109C7" w:rsidRPr="00631638" w:rsidRDefault="00316112"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6 </w:t>
            </w:r>
            <w:r w:rsidRPr="00631638">
              <w:rPr>
                <w:rFonts w:ascii="Times New Roman" w:hAnsi="Times New Roman"/>
                <w:i/>
                <w:iCs/>
                <w:color w:val="000000" w:themeColor="text1"/>
                <w:sz w:val="22"/>
                <w:szCs w:val="22"/>
              </w:rPr>
              <w:t>(6)</w:t>
            </w:r>
          </w:p>
        </w:tc>
        <w:tc>
          <w:tcPr>
            <w:tcW w:w="851" w:type="dxa"/>
          </w:tcPr>
          <w:p w14:paraId="1E8583B6"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w:t>
            </w:r>
            <w:r w:rsidR="00561301" w:rsidRPr="00631638">
              <w:rPr>
                <w:rFonts w:ascii="Times New Roman" w:hAnsi="Times New Roman"/>
                <w:color w:val="000000" w:themeColor="text1"/>
                <w:sz w:val="22"/>
                <w:szCs w:val="22"/>
              </w:rPr>
              <w:t>38</w:t>
            </w:r>
          </w:p>
        </w:tc>
        <w:tc>
          <w:tcPr>
            <w:tcW w:w="992" w:type="dxa"/>
          </w:tcPr>
          <w:p w14:paraId="031A97F1"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w:t>
            </w:r>
            <w:r w:rsidR="00561301" w:rsidRPr="00631638">
              <w:rPr>
                <w:rFonts w:ascii="Times New Roman" w:hAnsi="Times New Roman"/>
                <w:color w:val="000000" w:themeColor="text1"/>
                <w:sz w:val="22"/>
                <w:szCs w:val="22"/>
              </w:rPr>
              <w:t>50</w:t>
            </w:r>
          </w:p>
        </w:tc>
        <w:tc>
          <w:tcPr>
            <w:tcW w:w="1701" w:type="dxa"/>
          </w:tcPr>
          <w:p w14:paraId="2E439C38"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w:t>
            </w:r>
            <w:r w:rsidR="00D803E3" w:rsidRPr="00631638">
              <w:rPr>
                <w:rFonts w:ascii="Times New Roman" w:hAnsi="Times New Roman"/>
                <w:color w:val="000000" w:themeColor="text1"/>
                <w:sz w:val="22"/>
                <w:szCs w:val="22"/>
              </w:rPr>
              <w:t>6</w:t>
            </w:r>
            <w:r w:rsidR="00561301" w:rsidRPr="00631638">
              <w:rPr>
                <w:rFonts w:ascii="Times New Roman" w:hAnsi="Times New Roman"/>
                <w:color w:val="000000" w:themeColor="text1"/>
                <w:sz w:val="22"/>
                <w:szCs w:val="22"/>
              </w:rPr>
              <w:t>0</w:t>
            </w:r>
            <w:r w:rsidR="002B77B4" w:rsidRPr="00631638">
              <w:rPr>
                <w:rFonts w:ascii="Times New Roman" w:hAnsi="Times New Roman"/>
                <w:color w:val="000000" w:themeColor="text1"/>
                <w:sz w:val="22"/>
                <w:szCs w:val="22"/>
              </w:rPr>
              <w:t>;</w:t>
            </w:r>
            <w:r w:rsidRPr="00631638">
              <w:rPr>
                <w:rFonts w:ascii="Times New Roman" w:hAnsi="Times New Roman"/>
                <w:color w:val="000000" w:themeColor="text1"/>
                <w:sz w:val="22"/>
                <w:szCs w:val="22"/>
              </w:rPr>
              <w:t xml:space="preserve"> 0.</w:t>
            </w:r>
            <w:r w:rsidR="00D803E3" w:rsidRPr="00631638">
              <w:rPr>
                <w:rFonts w:ascii="Times New Roman" w:hAnsi="Times New Roman"/>
                <w:color w:val="000000" w:themeColor="text1"/>
                <w:sz w:val="22"/>
                <w:szCs w:val="22"/>
              </w:rPr>
              <w:t>0</w:t>
            </w:r>
            <w:r w:rsidR="00561301" w:rsidRPr="00631638">
              <w:rPr>
                <w:rFonts w:ascii="Times New Roman" w:hAnsi="Times New Roman"/>
                <w:color w:val="000000" w:themeColor="text1"/>
                <w:sz w:val="22"/>
                <w:szCs w:val="22"/>
              </w:rPr>
              <w:t>14</w:t>
            </w:r>
          </w:p>
        </w:tc>
        <w:tc>
          <w:tcPr>
            <w:tcW w:w="992" w:type="dxa"/>
          </w:tcPr>
          <w:p w14:paraId="72CCD581" w14:textId="77777777" w:rsidR="00D109C7" w:rsidRPr="00631638" w:rsidRDefault="00D803E3"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561301" w:rsidRPr="00631638">
              <w:rPr>
                <w:rFonts w:ascii="Times New Roman" w:hAnsi="Times New Roman"/>
                <w:color w:val="000000" w:themeColor="text1"/>
                <w:sz w:val="22"/>
                <w:szCs w:val="22"/>
              </w:rPr>
              <w:t>76</w:t>
            </w:r>
          </w:p>
        </w:tc>
        <w:tc>
          <w:tcPr>
            <w:tcW w:w="992" w:type="dxa"/>
          </w:tcPr>
          <w:p w14:paraId="37279972" w14:textId="77777777" w:rsidR="00D109C7" w:rsidRPr="00631638" w:rsidRDefault="00D109C7" w:rsidP="00D109C7">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561301" w:rsidRPr="00631638">
              <w:rPr>
                <w:rFonts w:ascii="Times New Roman" w:hAnsi="Times New Roman"/>
                <w:color w:val="000000" w:themeColor="text1"/>
                <w:sz w:val="22"/>
                <w:szCs w:val="22"/>
              </w:rPr>
              <w:t>449</w:t>
            </w:r>
          </w:p>
        </w:tc>
      </w:tr>
      <w:tr w:rsidR="00631638" w:rsidRPr="00631638" w14:paraId="61C3B890" w14:textId="77777777" w:rsidTr="004470F4">
        <w:trPr>
          <w:trHeight w:val="955"/>
        </w:trPr>
        <w:tc>
          <w:tcPr>
            <w:tcW w:w="2765" w:type="dxa"/>
            <w:shd w:val="clear" w:color="auto" w:fill="FFF2CC" w:themeFill="accent4" w:themeFillTint="33"/>
            <w:vAlign w:val="center"/>
          </w:tcPr>
          <w:p w14:paraId="140CEADD" w14:textId="77777777" w:rsidR="00D109C7" w:rsidRPr="00631638" w:rsidRDefault="00D109C7" w:rsidP="00D109C7">
            <w:pPr>
              <w:spacing w:line="276" w:lineRule="auto"/>
              <w:rPr>
                <w:rFonts w:ascii="Times New Roman" w:hAnsi="Times New Roman"/>
                <w:b/>
                <w:bCs/>
                <w:color w:val="000000" w:themeColor="text1"/>
                <w:sz w:val="22"/>
                <w:szCs w:val="22"/>
              </w:rPr>
            </w:pPr>
          </w:p>
          <w:p w14:paraId="4E9ACE5E" w14:textId="77777777" w:rsidR="00D109C7" w:rsidRPr="00631638" w:rsidRDefault="00D109C7" w:rsidP="00D109C7">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Emotion Processing</w:t>
            </w:r>
          </w:p>
        </w:tc>
        <w:tc>
          <w:tcPr>
            <w:tcW w:w="5594" w:type="dxa"/>
            <w:shd w:val="clear" w:color="auto" w:fill="FFF2CC" w:themeFill="accent4" w:themeFillTint="33"/>
          </w:tcPr>
          <w:p w14:paraId="23EBBAD3" w14:textId="77777777" w:rsidR="00D109C7" w:rsidRPr="00631638" w:rsidRDefault="00D109C7" w:rsidP="00D109C7">
            <w:pPr>
              <w:spacing w:line="276" w:lineRule="auto"/>
              <w:rPr>
                <w:rFonts w:ascii="Times New Roman" w:eastAsia="Times New Roman" w:hAnsi="Times New Roman"/>
                <w:color w:val="000000" w:themeColor="text1"/>
                <w:sz w:val="22"/>
                <w:szCs w:val="22"/>
                <w:lang w:eastAsia="de-DE"/>
              </w:rPr>
            </w:pPr>
          </w:p>
        </w:tc>
        <w:tc>
          <w:tcPr>
            <w:tcW w:w="850" w:type="dxa"/>
            <w:shd w:val="clear" w:color="auto" w:fill="FFF2CC" w:themeFill="accent4" w:themeFillTint="33"/>
          </w:tcPr>
          <w:p w14:paraId="256AFFDA" w14:textId="77777777" w:rsidR="00D109C7" w:rsidRPr="00631638" w:rsidRDefault="00D109C7" w:rsidP="00D109C7">
            <w:pPr>
              <w:spacing w:line="276" w:lineRule="auto"/>
              <w:rPr>
                <w:rFonts w:ascii="Times New Roman" w:hAnsi="Times New Roman"/>
                <w:color w:val="000000" w:themeColor="text1"/>
                <w:sz w:val="22"/>
                <w:szCs w:val="22"/>
              </w:rPr>
            </w:pPr>
          </w:p>
        </w:tc>
        <w:tc>
          <w:tcPr>
            <w:tcW w:w="851" w:type="dxa"/>
            <w:shd w:val="clear" w:color="auto" w:fill="FFF2CC" w:themeFill="accent4" w:themeFillTint="33"/>
          </w:tcPr>
          <w:p w14:paraId="14E627D0" w14:textId="77777777" w:rsidR="00D109C7" w:rsidRPr="00631638" w:rsidRDefault="00D109C7" w:rsidP="00D109C7">
            <w:pPr>
              <w:spacing w:line="276" w:lineRule="auto"/>
              <w:rPr>
                <w:rFonts w:ascii="Times New Roman" w:hAnsi="Times New Roman"/>
                <w:color w:val="000000" w:themeColor="text1"/>
                <w:sz w:val="22"/>
                <w:szCs w:val="22"/>
              </w:rPr>
            </w:pPr>
          </w:p>
        </w:tc>
        <w:tc>
          <w:tcPr>
            <w:tcW w:w="992" w:type="dxa"/>
            <w:shd w:val="clear" w:color="auto" w:fill="FFF2CC" w:themeFill="accent4" w:themeFillTint="33"/>
          </w:tcPr>
          <w:p w14:paraId="5C921354" w14:textId="77777777" w:rsidR="00D109C7" w:rsidRPr="00631638" w:rsidRDefault="00D109C7" w:rsidP="00D109C7">
            <w:pPr>
              <w:spacing w:line="276" w:lineRule="auto"/>
              <w:rPr>
                <w:rFonts w:ascii="Times New Roman" w:hAnsi="Times New Roman"/>
                <w:color w:val="000000" w:themeColor="text1"/>
                <w:sz w:val="22"/>
                <w:szCs w:val="22"/>
              </w:rPr>
            </w:pPr>
          </w:p>
        </w:tc>
        <w:tc>
          <w:tcPr>
            <w:tcW w:w="1701" w:type="dxa"/>
            <w:shd w:val="clear" w:color="auto" w:fill="FFF2CC" w:themeFill="accent4" w:themeFillTint="33"/>
          </w:tcPr>
          <w:p w14:paraId="6AFC6344" w14:textId="77777777" w:rsidR="00D109C7" w:rsidRPr="00631638" w:rsidRDefault="00D109C7" w:rsidP="00D109C7">
            <w:pPr>
              <w:spacing w:line="276" w:lineRule="auto"/>
              <w:rPr>
                <w:rFonts w:ascii="Times New Roman" w:hAnsi="Times New Roman"/>
                <w:color w:val="000000" w:themeColor="text1"/>
                <w:sz w:val="22"/>
                <w:szCs w:val="22"/>
              </w:rPr>
            </w:pPr>
          </w:p>
        </w:tc>
        <w:tc>
          <w:tcPr>
            <w:tcW w:w="992" w:type="dxa"/>
            <w:shd w:val="clear" w:color="auto" w:fill="FFF2CC" w:themeFill="accent4" w:themeFillTint="33"/>
          </w:tcPr>
          <w:p w14:paraId="6F791B2A" w14:textId="77777777" w:rsidR="00D109C7" w:rsidRPr="00631638" w:rsidRDefault="00D109C7" w:rsidP="00D109C7">
            <w:pPr>
              <w:spacing w:line="276" w:lineRule="auto"/>
              <w:rPr>
                <w:rFonts w:ascii="Times New Roman" w:hAnsi="Times New Roman"/>
                <w:color w:val="000000" w:themeColor="text1"/>
                <w:sz w:val="22"/>
                <w:szCs w:val="22"/>
              </w:rPr>
            </w:pPr>
          </w:p>
        </w:tc>
        <w:tc>
          <w:tcPr>
            <w:tcW w:w="992" w:type="dxa"/>
            <w:shd w:val="clear" w:color="auto" w:fill="FFF2CC" w:themeFill="accent4" w:themeFillTint="33"/>
          </w:tcPr>
          <w:p w14:paraId="14141704" w14:textId="77777777" w:rsidR="00D109C7" w:rsidRPr="00631638" w:rsidRDefault="00D109C7" w:rsidP="00D109C7">
            <w:pPr>
              <w:spacing w:line="276" w:lineRule="auto"/>
              <w:rPr>
                <w:rFonts w:ascii="Times New Roman" w:hAnsi="Times New Roman"/>
                <w:color w:val="000000" w:themeColor="text1"/>
                <w:sz w:val="22"/>
                <w:szCs w:val="22"/>
              </w:rPr>
            </w:pPr>
          </w:p>
        </w:tc>
      </w:tr>
      <w:tr w:rsidR="00631638" w:rsidRPr="00631638" w14:paraId="56B1F580" w14:textId="77777777" w:rsidTr="004470F4">
        <w:tc>
          <w:tcPr>
            <w:tcW w:w="2765" w:type="dxa"/>
            <w:vMerge w:val="restart"/>
            <w:shd w:val="clear" w:color="auto" w:fill="FFF2CC" w:themeFill="accent4" w:themeFillTint="33"/>
            <w:vAlign w:val="center"/>
          </w:tcPr>
          <w:p w14:paraId="2C8C4A6D" w14:textId="77777777" w:rsidR="00D109C7" w:rsidRPr="00631638" w:rsidRDefault="005044BF" w:rsidP="00D109C7">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Overall</w:t>
            </w:r>
            <w:r w:rsidR="00D109C7" w:rsidRPr="00631638">
              <w:rPr>
                <w:rFonts w:ascii="Times New Roman" w:hAnsi="Times New Roman"/>
                <w:b/>
                <w:bCs/>
                <w:color w:val="000000" w:themeColor="text1"/>
                <w:sz w:val="22"/>
                <w:szCs w:val="22"/>
              </w:rPr>
              <w:t xml:space="preserve"> CM</w:t>
            </w:r>
          </w:p>
        </w:tc>
        <w:tc>
          <w:tcPr>
            <w:tcW w:w="5594" w:type="dxa"/>
          </w:tcPr>
          <w:p w14:paraId="1D0FF078" w14:textId="77777777" w:rsidR="00D109C7" w:rsidRPr="00631638" w:rsidRDefault="00D109C7" w:rsidP="00D109C7">
            <w:pPr>
              <w:spacing w:line="276" w:lineRule="auto"/>
              <w:rPr>
                <w:rFonts w:ascii="Times New Roman" w:hAnsi="Times New Roman"/>
                <w:b/>
                <w:bCs/>
                <w:color w:val="000000" w:themeColor="text1"/>
                <w:sz w:val="22"/>
                <w:szCs w:val="22"/>
              </w:rPr>
            </w:pPr>
            <w:r w:rsidRPr="00631638">
              <w:rPr>
                <w:rFonts w:ascii="Times New Roman" w:eastAsia="Times New Roman" w:hAnsi="Times New Roman"/>
                <w:b/>
                <w:bCs/>
                <w:color w:val="000000" w:themeColor="text1"/>
                <w:sz w:val="22"/>
                <w:szCs w:val="22"/>
                <w:lang w:eastAsia="de-DE"/>
              </w:rPr>
              <w:t>Mean age</w:t>
            </w:r>
          </w:p>
        </w:tc>
        <w:tc>
          <w:tcPr>
            <w:tcW w:w="850" w:type="dxa"/>
          </w:tcPr>
          <w:p w14:paraId="07890044" w14:textId="77777777" w:rsidR="00D109C7" w:rsidRPr="00631638" w:rsidRDefault="00D109C7" w:rsidP="00D109C7">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6</w:t>
            </w:r>
            <w:r w:rsidR="00730D5F" w:rsidRPr="00631638">
              <w:rPr>
                <w:rFonts w:ascii="Times New Roman" w:hAnsi="Times New Roman"/>
                <w:b/>
                <w:bCs/>
                <w:color w:val="000000" w:themeColor="text1"/>
                <w:sz w:val="22"/>
                <w:szCs w:val="22"/>
              </w:rPr>
              <w:t xml:space="preserve"> </w:t>
            </w:r>
            <w:r w:rsidR="00730D5F" w:rsidRPr="00631638">
              <w:rPr>
                <w:rFonts w:ascii="Times New Roman" w:hAnsi="Times New Roman"/>
                <w:b/>
                <w:bCs/>
                <w:i/>
                <w:iCs/>
                <w:color w:val="000000" w:themeColor="text1"/>
                <w:sz w:val="22"/>
                <w:szCs w:val="22"/>
              </w:rPr>
              <w:t>(6)</w:t>
            </w:r>
            <w:r w:rsidR="00730D5F" w:rsidRPr="00631638">
              <w:rPr>
                <w:rFonts w:ascii="Times New Roman" w:hAnsi="Times New Roman"/>
                <w:b/>
                <w:bCs/>
                <w:color w:val="000000" w:themeColor="text1"/>
                <w:sz w:val="22"/>
                <w:szCs w:val="22"/>
              </w:rPr>
              <w:t xml:space="preserve"> </w:t>
            </w:r>
          </w:p>
        </w:tc>
        <w:tc>
          <w:tcPr>
            <w:tcW w:w="851" w:type="dxa"/>
          </w:tcPr>
          <w:p w14:paraId="2DDBEDEC" w14:textId="77777777" w:rsidR="00D109C7" w:rsidRPr="00631638" w:rsidRDefault="00D109C7" w:rsidP="00D109C7">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0.0</w:t>
            </w:r>
            <w:r w:rsidR="005E3DA5" w:rsidRPr="00631638">
              <w:rPr>
                <w:rFonts w:ascii="Times New Roman" w:hAnsi="Times New Roman"/>
                <w:b/>
                <w:bCs/>
                <w:color w:val="000000" w:themeColor="text1"/>
                <w:sz w:val="22"/>
                <w:szCs w:val="22"/>
              </w:rPr>
              <w:t>12</w:t>
            </w:r>
          </w:p>
        </w:tc>
        <w:tc>
          <w:tcPr>
            <w:tcW w:w="992" w:type="dxa"/>
          </w:tcPr>
          <w:p w14:paraId="69433991" w14:textId="77777777" w:rsidR="00D109C7" w:rsidRPr="00631638" w:rsidRDefault="00D109C7" w:rsidP="00D109C7">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0.00</w:t>
            </w:r>
            <w:r w:rsidR="005E3DA5" w:rsidRPr="00631638">
              <w:rPr>
                <w:rFonts w:ascii="Times New Roman" w:hAnsi="Times New Roman"/>
                <w:b/>
                <w:bCs/>
                <w:color w:val="000000" w:themeColor="text1"/>
                <w:sz w:val="22"/>
                <w:szCs w:val="22"/>
              </w:rPr>
              <w:t>6</w:t>
            </w:r>
          </w:p>
        </w:tc>
        <w:tc>
          <w:tcPr>
            <w:tcW w:w="1701" w:type="dxa"/>
          </w:tcPr>
          <w:p w14:paraId="530470C7" w14:textId="77777777" w:rsidR="00D109C7" w:rsidRPr="00631638" w:rsidRDefault="00D109C7" w:rsidP="00D109C7">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0.0</w:t>
            </w:r>
            <w:r w:rsidR="005E3DA5" w:rsidRPr="00631638">
              <w:rPr>
                <w:rFonts w:ascii="Times New Roman" w:hAnsi="Times New Roman"/>
                <w:b/>
                <w:bCs/>
                <w:color w:val="000000" w:themeColor="text1"/>
                <w:sz w:val="22"/>
                <w:szCs w:val="22"/>
              </w:rPr>
              <w:t>01;</w:t>
            </w:r>
            <w:r w:rsidRPr="00631638">
              <w:rPr>
                <w:rFonts w:ascii="Times New Roman" w:hAnsi="Times New Roman"/>
                <w:b/>
                <w:bCs/>
                <w:color w:val="000000" w:themeColor="text1"/>
                <w:sz w:val="22"/>
                <w:szCs w:val="22"/>
              </w:rPr>
              <w:t xml:space="preserve"> 0.0</w:t>
            </w:r>
            <w:r w:rsidR="005E3DA5" w:rsidRPr="00631638">
              <w:rPr>
                <w:rFonts w:ascii="Times New Roman" w:hAnsi="Times New Roman"/>
                <w:b/>
                <w:bCs/>
                <w:color w:val="000000" w:themeColor="text1"/>
                <w:sz w:val="22"/>
                <w:szCs w:val="22"/>
              </w:rPr>
              <w:t>24</w:t>
            </w:r>
          </w:p>
        </w:tc>
        <w:tc>
          <w:tcPr>
            <w:tcW w:w="992" w:type="dxa"/>
          </w:tcPr>
          <w:p w14:paraId="6C675ADB" w14:textId="77777777" w:rsidR="00D109C7" w:rsidRPr="00631638" w:rsidRDefault="005E3DA5" w:rsidP="00D109C7">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2.15</w:t>
            </w:r>
          </w:p>
        </w:tc>
        <w:tc>
          <w:tcPr>
            <w:tcW w:w="992" w:type="dxa"/>
          </w:tcPr>
          <w:p w14:paraId="54157839" w14:textId="77777777" w:rsidR="00D109C7" w:rsidRPr="00631638" w:rsidRDefault="00D109C7" w:rsidP="00D109C7">
            <w:pPr>
              <w:spacing w:line="276" w:lineRule="auto"/>
              <w:rPr>
                <w:rFonts w:ascii="Times New Roman" w:hAnsi="Times New Roman"/>
                <w:b/>
                <w:bCs/>
                <w:color w:val="000000" w:themeColor="text1"/>
                <w:sz w:val="22"/>
                <w:szCs w:val="22"/>
              </w:rPr>
            </w:pPr>
            <w:r w:rsidRPr="00631638">
              <w:rPr>
                <w:rFonts w:ascii="Times New Roman" w:hAnsi="Times New Roman"/>
                <w:b/>
                <w:bCs/>
                <w:color w:val="000000" w:themeColor="text1"/>
                <w:sz w:val="22"/>
                <w:szCs w:val="22"/>
              </w:rPr>
              <w:t>0.</w:t>
            </w:r>
            <w:r w:rsidR="005E3DA5" w:rsidRPr="00631638">
              <w:rPr>
                <w:rFonts w:ascii="Times New Roman" w:hAnsi="Times New Roman"/>
                <w:b/>
                <w:bCs/>
                <w:color w:val="000000" w:themeColor="text1"/>
                <w:sz w:val="22"/>
                <w:szCs w:val="22"/>
              </w:rPr>
              <w:t>032</w:t>
            </w:r>
          </w:p>
        </w:tc>
      </w:tr>
      <w:tr w:rsidR="00631638" w:rsidRPr="00631638" w14:paraId="745BA00C" w14:textId="77777777" w:rsidTr="004470F4">
        <w:tc>
          <w:tcPr>
            <w:tcW w:w="2765" w:type="dxa"/>
            <w:vMerge/>
            <w:shd w:val="clear" w:color="auto" w:fill="FFF2CC" w:themeFill="accent4" w:themeFillTint="33"/>
            <w:vAlign w:val="center"/>
          </w:tcPr>
          <w:p w14:paraId="042424B1" w14:textId="77777777" w:rsidR="00730D5F" w:rsidRPr="00631638" w:rsidRDefault="00730D5F" w:rsidP="00730D5F">
            <w:pPr>
              <w:spacing w:line="276" w:lineRule="auto"/>
              <w:rPr>
                <w:rFonts w:ascii="Times New Roman" w:hAnsi="Times New Roman"/>
                <w:color w:val="000000" w:themeColor="text1"/>
                <w:sz w:val="22"/>
                <w:szCs w:val="22"/>
              </w:rPr>
            </w:pPr>
          </w:p>
        </w:tc>
        <w:tc>
          <w:tcPr>
            <w:tcW w:w="5594" w:type="dxa"/>
          </w:tcPr>
          <w:p w14:paraId="79A05112"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Sex (% male)</w:t>
            </w:r>
          </w:p>
        </w:tc>
        <w:tc>
          <w:tcPr>
            <w:tcW w:w="850" w:type="dxa"/>
          </w:tcPr>
          <w:p w14:paraId="16531747"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6 </w:t>
            </w:r>
            <w:r w:rsidRPr="00631638">
              <w:rPr>
                <w:rFonts w:ascii="Times New Roman" w:hAnsi="Times New Roman"/>
                <w:i/>
                <w:iCs/>
                <w:color w:val="000000" w:themeColor="text1"/>
                <w:sz w:val="22"/>
                <w:szCs w:val="22"/>
              </w:rPr>
              <w:t>(6)</w:t>
            </w:r>
            <w:r w:rsidRPr="00631638">
              <w:rPr>
                <w:rFonts w:ascii="Times New Roman" w:hAnsi="Times New Roman"/>
                <w:color w:val="000000" w:themeColor="text1"/>
                <w:sz w:val="22"/>
                <w:szCs w:val="22"/>
              </w:rPr>
              <w:t xml:space="preserve"> </w:t>
            </w:r>
          </w:p>
        </w:tc>
        <w:tc>
          <w:tcPr>
            <w:tcW w:w="851" w:type="dxa"/>
          </w:tcPr>
          <w:p w14:paraId="0CB0BC76"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w:t>
            </w:r>
            <w:r w:rsidR="005E3DA5" w:rsidRPr="00631638">
              <w:rPr>
                <w:rFonts w:ascii="Times New Roman" w:hAnsi="Times New Roman"/>
                <w:color w:val="000000" w:themeColor="text1"/>
                <w:sz w:val="22"/>
                <w:szCs w:val="22"/>
              </w:rPr>
              <w:t>03</w:t>
            </w:r>
          </w:p>
        </w:tc>
        <w:tc>
          <w:tcPr>
            <w:tcW w:w="992" w:type="dxa"/>
          </w:tcPr>
          <w:p w14:paraId="733AC126"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w:t>
            </w:r>
            <w:r w:rsidR="005E3DA5" w:rsidRPr="00631638">
              <w:rPr>
                <w:rFonts w:ascii="Times New Roman" w:hAnsi="Times New Roman"/>
                <w:color w:val="000000" w:themeColor="text1"/>
                <w:sz w:val="22"/>
                <w:szCs w:val="22"/>
              </w:rPr>
              <w:t>16</w:t>
            </w:r>
          </w:p>
        </w:tc>
        <w:tc>
          <w:tcPr>
            <w:tcW w:w="1701" w:type="dxa"/>
          </w:tcPr>
          <w:p w14:paraId="3010B72E"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w:t>
            </w:r>
            <w:r w:rsidR="005E3DA5" w:rsidRPr="00631638">
              <w:rPr>
                <w:rFonts w:ascii="Times New Roman" w:hAnsi="Times New Roman"/>
                <w:color w:val="000000" w:themeColor="text1"/>
                <w:sz w:val="22"/>
                <w:szCs w:val="22"/>
              </w:rPr>
              <w:t>34;</w:t>
            </w:r>
            <w:r w:rsidRPr="00631638">
              <w:rPr>
                <w:rFonts w:ascii="Times New Roman" w:hAnsi="Times New Roman"/>
                <w:color w:val="000000" w:themeColor="text1"/>
                <w:sz w:val="22"/>
                <w:szCs w:val="22"/>
              </w:rPr>
              <w:t xml:space="preserve"> 0.</w:t>
            </w:r>
            <w:r w:rsidR="005E3DA5" w:rsidRPr="00631638">
              <w:rPr>
                <w:rFonts w:ascii="Times New Roman" w:hAnsi="Times New Roman"/>
                <w:color w:val="000000" w:themeColor="text1"/>
                <w:sz w:val="22"/>
                <w:szCs w:val="22"/>
              </w:rPr>
              <w:t>029</w:t>
            </w:r>
          </w:p>
        </w:tc>
        <w:tc>
          <w:tcPr>
            <w:tcW w:w="992" w:type="dxa"/>
          </w:tcPr>
          <w:p w14:paraId="0C503A9A"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5E3DA5" w:rsidRPr="00631638">
              <w:rPr>
                <w:rFonts w:ascii="Times New Roman" w:hAnsi="Times New Roman"/>
                <w:color w:val="000000" w:themeColor="text1"/>
                <w:sz w:val="22"/>
                <w:szCs w:val="22"/>
              </w:rPr>
              <w:t>16</w:t>
            </w:r>
          </w:p>
        </w:tc>
        <w:tc>
          <w:tcPr>
            <w:tcW w:w="992" w:type="dxa"/>
          </w:tcPr>
          <w:p w14:paraId="7CE4E615"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5E3DA5" w:rsidRPr="00631638">
              <w:rPr>
                <w:rFonts w:ascii="Times New Roman" w:hAnsi="Times New Roman"/>
                <w:color w:val="000000" w:themeColor="text1"/>
                <w:sz w:val="22"/>
                <w:szCs w:val="22"/>
              </w:rPr>
              <w:t>870</w:t>
            </w:r>
          </w:p>
        </w:tc>
      </w:tr>
      <w:tr w:rsidR="00631638" w:rsidRPr="00631638" w14:paraId="59387EE6" w14:textId="77777777" w:rsidTr="004470F4">
        <w:tc>
          <w:tcPr>
            <w:tcW w:w="2765" w:type="dxa"/>
            <w:vMerge/>
            <w:shd w:val="clear" w:color="auto" w:fill="FFF2CC" w:themeFill="accent4" w:themeFillTint="33"/>
            <w:vAlign w:val="center"/>
          </w:tcPr>
          <w:p w14:paraId="7A17E644" w14:textId="77777777" w:rsidR="00730D5F" w:rsidRPr="00631638" w:rsidRDefault="00730D5F" w:rsidP="00730D5F">
            <w:pPr>
              <w:spacing w:line="276" w:lineRule="auto"/>
              <w:rPr>
                <w:rFonts w:ascii="Times New Roman" w:hAnsi="Times New Roman"/>
                <w:color w:val="000000" w:themeColor="text1"/>
                <w:sz w:val="22"/>
                <w:szCs w:val="22"/>
              </w:rPr>
            </w:pPr>
          </w:p>
        </w:tc>
        <w:tc>
          <w:tcPr>
            <w:tcW w:w="5594" w:type="dxa"/>
          </w:tcPr>
          <w:p w14:paraId="01E9ACED" w14:textId="77777777" w:rsidR="00730D5F" w:rsidRPr="00631638" w:rsidRDefault="00EC3D3C" w:rsidP="00730D5F">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Non-affective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affective </w:t>
            </w:r>
            <w:r w:rsidR="005A26A0" w:rsidRPr="00631638">
              <w:rPr>
                <w:rFonts w:ascii="Times New Roman" w:eastAsia="Times New Roman" w:hAnsi="Times New Roman"/>
                <w:color w:val="000000" w:themeColor="text1"/>
                <w:sz w:val="22"/>
                <w:szCs w:val="22"/>
                <w:lang w:eastAsia="de-DE"/>
              </w:rPr>
              <w:t>psychoses</w:t>
            </w:r>
            <w:r w:rsidRPr="00631638">
              <w:rPr>
                <w:rFonts w:ascii="Times New Roman" w:eastAsia="Times New Roman" w:hAnsi="Times New Roman"/>
                <w:color w:val="000000" w:themeColor="text1"/>
                <w:sz w:val="22"/>
                <w:szCs w:val="22"/>
                <w:lang w:eastAsia="de-DE"/>
              </w:rPr>
              <w:t xml:space="preserve"> </w:t>
            </w:r>
            <w:r w:rsidR="00730D5F" w:rsidRPr="00631638">
              <w:rPr>
                <w:rFonts w:ascii="Times New Roman" w:eastAsia="Times New Roman" w:hAnsi="Times New Roman"/>
                <w:color w:val="000000" w:themeColor="text1"/>
                <w:sz w:val="22"/>
                <w:szCs w:val="22"/>
                <w:lang w:eastAsia="de-DE"/>
              </w:rPr>
              <w:t>#</w:t>
            </w:r>
          </w:p>
        </w:tc>
        <w:tc>
          <w:tcPr>
            <w:tcW w:w="850" w:type="dxa"/>
          </w:tcPr>
          <w:p w14:paraId="7C9BBB10"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5 </w:t>
            </w:r>
            <w:r w:rsidRPr="00631638">
              <w:rPr>
                <w:rFonts w:ascii="Times New Roman" w:hAnsi="Times New Roman"/>
                <w:i/>
                <w:iCs/>
                <w:color w:val="000000" w:themeColor="text1"/>
                <w:sz w:val="22"/>
                <w:szCs w:val="22"/>
              </w:rPr>
              <w:t>(5)</w:t>
            </w:r>
            <w:r w:rsidRPr="00631638">
              <w:rPr>
                <w:rFonts w:ascii="Times New Roman" w:hAnsi="Times New Roman"/>
                <w:color w:val="000000" w:themeColor="text1"/>
                <w:sz w:val="22"/>
                <w:szCs w:val="22"/>
              </w:rPr>
              <w:t xml:space="preserve"> </w:t>
            </w:r>
          </w:p>
        </w:tc>
        <w:tc>
          <w:tcPr>
            <w:tcW w:w="851" w:type="dxa"/>
          </w:tcPr>
          <w:p w14:paraId="7D645324"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992" w:type="dxa"/>
          </w:tcPr>
          <w:p w14:paraId="0CD68671" w14:textId="77777777" w:rsidR="00730D5F" w:rsidRPr="00631638" w:rsidRDefault="005E3DA5"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tcPr>
          <w:p w14:paraId="1CF041FE"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992" w:type="dxa"/>
          </w:tcPr>
          <w:p w14:paraId="482075CE"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992" w:type="dxa"/>
          </w:tcPr>
          <w:p w14:paraId="20543315" w14:textId="77777777" w:rsidR="00730D5F" w:rsidRPr="00631638" w:rsidRDefault="005E3DA5"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r>
      <w:tr w:rsidR="00631638" w:rsidRPr="00631638" w14:paraId="01FF9168" w14:textId="77777777" w:rsidTr="004470F4">
        <w:tc>
          <w:tcPr>
            <w:tcW w:w="2765" w:type="dxa"/>
            <w:vMerge/>
            <w:shd w:val="clear" w:color="auto" w:fill="FFF2CC" w:themeFill="accent4" w:themeFillTint="33"/>
            <w:vAlign w:val="center"/>
          </w:tcPr>
          <w:p w14:paraId="67692853" w14:textId="77777777" w:rsidR="00730D5F" w:rsidRPr="00631638" w:rsidRDefault="00730D5F" w:rsidP="00730D5F">
            <w:pPr>
              <w:spacing w:line="276" w:lineRule="auto"/>
              <w:rPr>
                <w:rFonts w:ascii="Times New Roman" w:hAnsi="Times New Roman"/>
                <w:color w:val="000000" w:themeColor="text1"/>
                <w:sz w:val="22"/>
                <w:szCs w:val="22"/>
              </w:rPr>
            </w:pPr>
          </w:p>
        </w:tc>
        <w:tc>
          <w:tcPr>
            <w:tcW w:w="5594" w:type="dxa"/>
          </w:tcPr>
          <w:p w14:paraId="483CF223"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FEP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chronic PD samples</w:t>
            </w:r>
          </w:p>
        </w:tc>
        <w:tc>
          <w:tcPr>
            <w:tcW w:w="850" w:type="dxa"/>
          </w:tcPr>
          <w:p w14:paraId="6521F776"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6 </w:t>
            </w:r>
            <w:r w:rsidRPr="00631638">
              <w:rPr>
                <w:rFonts w:ascii="Times New Roman" w:hAnsi="Times New Roman"/>
                <w:i/>
                <w:iCs/>
                <w:color w:val="000000" w:themeColor="text1"/>
                <w:sz w:val="22"/>
                <w:szCs w:val="22"/>
              </w:rPr>
              <w:t>(6)</w:t>
            </w:r>
            <w:r w:rsidRPr="00631638">
              <w:rPr>
                <w:rFonts w:ascii="Times New Roman" w:hAnsi="Times New Roman"/>
                <w:color w:val="000000" w:themeColor="text1"/>
                <w:sz w:val="22"/>
                <w:szCs w:val="22"/>
              </w:rPr>
              <w:t xml:space="preserve"> </w:t>
            </w:r>
          </w:p>
        </w:tc>
        <w:tc>
          <w:tcPr>
            <w:tcW w:w="851" w:type="dxa"/>
          </w:tcPr>
          <w:p w14:paraId="631F6665" w14:textId="77777777" w:rsidR="00730D5F" w:rsidRPr="00631638" w:rsidRDefault="005E3DA5"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0.075</w:t>
            </w:r>
          </w:p>
        </w:tc>
        <w:tc>
          <w:tcPr>
            <w:tcW w:w="992" w:type="dxa"/>
          </w:tcPr>
          <w:p w14:paraId="46A82C8C"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5E3DA5" w:rsidRPr="00631638">
              <w:rPr>
                <w:rFonts w:ascii="Times New Roman" w:hAnsi="Times New Roman"/>
                <w:color w:val="000000" w:themeColor="text1"/>
                <w:sz w:val="22"/>
                <w:szCs w:val="22"/>
              </w:rPr>
              <w:t>15</w:t>
            </w:r>
            <w:r w:rsidRPr="00631638">
              <w:rPr>
                <w:rFonts w:ascii="Times New Roman" w:hAnsi="Times New Roman"/>
                <w:color w:val="000000" w:themeColor="text1"/>
                <w:sz w:val="22"/>
                <w:szCs w:val="22"/>
              </w:rPr>
              <w:t>3</w:t>
            </w:r>
          </w:p>
        </w:tc>
        <w:tc>
          <w:tcPr>
            <w:tcW w:w="1701" w:type="dxa"/>
          </w:tcPr>
          <w:p w14:paraId="3CC1DA5D"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-0.2</w:t>
            </w:r>
            <w:r w:rsidR="005E3DA5" w:rsidRPr="00631638">
              <w:rPr>
                <w:rFonts w:ascii="Times New Roman" w:hAnsi="Times New Roman"/>
                <w:color w:val="000000" w:themeColor="text1"/>
                <w:sz w:val="22"/>
                <w:szCs w:val="22"/>
              </w:rPr>
              <w:t>25;</w:t>
            </w:r>
            <w:r w:rsidRPr="00631638">
              <w:rPr>
                <w:rFonts w:ascii="Times New Roman" w:hAnsi="Times New Roman"/>
                <w:color w:val="000000" w:themeColor="text1"/>
                <w:sz w:val="22"/>
                <w:szCs w:val="22"/>
              </w:rPr>
              <w:t xml:space="preserve"> 0.</w:t>
            </w:r>
            <w:r w:rsidR="005E3DA5" w:rsidRPr="00631638">
              <w:rPr>
                <w:rFonts w:ascii="Times New Roman" w:hAnsi="Times New Roman"/>
                <w:color w:val="000000" w:themeColor="text1"/>
                <w:sz w:val="22"/>
                <w:szCs w:val="22"/>
              </w:rPr>
              <w:t>376</w:t>
            </w:r>
          </w:p>
        </w:tc>
        <w:tc>
          <w:tcPr>
            <w:tcW w:w="992" w:type="dxa"/>
          </w:tcPr>
          <w:p w14:paraId="73E30403" w14:textId="77777777" w:rsidR="00730D5F" w:rsidRPr="00631638" w:rsidRDefault="005E3DA5"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0.49</w:t>
            </w:r>
          </w:p>
        </w:tc>
        <w:tc>
          <w:tcPr>
            <w:tcW w:w="992" w:type="dxa"/>
          </w:tcPr>
          <w:p w14:paraId="671DEC4F"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5E3DA5" w:rsidRPr="00631638">
              <w:rPr>
                <w:rFonts w:ascii="Times New Roman" w:hAnsi="Times New Roman"/>
                <w:color w:val="000000" w:themeColor="text1"/>
                <w:sz w:val="22"/>
                <w:szCs w:val="22"/>
              </w:rPr>
              <w:t>624</w:t>
            </w:r>
          </w:p>
        </w:tc>
      </w:tr>
      <w:tr w:rsidR="00631638" w:rsidRPr="00631638" w14:paraId="2005AD62" w14:textId="77777777" w:rsidTr="004470F4">
        <w:tc>
          <w:tcPr>
            <w:tcW w:w="2765" w:type="dxa"/>
            <w:vMerge/>
            <w:shd w:val="clear" w:color="auto" w:fill="FFF2CC" w:themeFill="accent4" w:themeFillTint="33"/>
            <w:vAlign w:val="center"/>
          </w:tcPr>
          <w:p w14:paraId="4479FC2D" w14:textId="77777777" w:rsidR="00730D5F" w:rsidRPr="00631638" w:rsidRDefault="00730D5F" w:rsidP="00730D5F">
            <w:pPr>
              <w:spacing w:line="276" w:lineRule="auto"/>
              <w:rPr>
                <w:rFonts w:ascii="Times New Roman" w:hAnsi="Times New Roman"/>
                <w:color w:val="000000" w:themeColor="text1"/>
                <w:sz w:val="22"/>
                <w:szCs w:val="22"/>
              </w:rPr>
            </w:pPr>
          </w:p>
        </w:tc>
        <w:tc>
          <w:tcPr>
            <w:tcW w:w="5594" w:type="dxa"/>
          </w:tcPr>
          <w:p w14:paraId="16CC2970"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Structured interview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unstructured clinical </w:t>
            </w:r>
            <w:r w:rsidR="00BF2FAF" w:rsidRPr="00631638">
              <w:rPr>
                <w:rFonts w:ascii="Times New Roman" w:eastAsia="Times New Roman" w:hAnsi="Times New Roman"/>
                <w:color w:val="000000" w:themeColor="text1"/>
                <w:sz w:val="22"/>
                <w:szCs w:val="22"/>
                <w:lang w:eastAsia="de-DE"/>
              </w:rPr>
              <w:t xml:space="preserve">judgment </w:t>
            </w:r>
            <w:r w:rsidRPr="00631638">
              <w:rPr>
                <w:rFonts w:ascii="Times New Roman" w:eastAsia="Times New Roman" w:hAnsi="Times New Roman"/>
                <w:color w:val="000000" w:themeColor="text1"/>
                <w:sz w:val="22"/>
                <w:szCs w:val="22"/>
                <w:lang w:eastAsia="de-DE"/>
              </w:rPr>
              <w:t>for PD diagnosis</w:t>
            </w:r>
          </w:p>
        </w:tc>
        <w:tc>
          <w:tcPr>
            <w:tcW w:w="850" w:type="dxa"/>
          </w:tcPr>
          <w:p w14:paraId="315E6510"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6 </w:t>
            </w:r>
            <w:r w:rsidRPr="00631638">
              <w:rPr>
                <w:rFonts w:ascii="Times New Roman" w:hAnsi="Times New Roman"/>
                <w:i/>
                <w:iCs/>
                <w:color w:val="000000" w:themeColor="text1"/>
                <w:sz w:val="22"/>
                <w:szCs w:val="22"/>
              </w:rPr>
              <w:t>(6)</w:t>
            </w:r>
            <w:r w:rsidRPr="00631638">
              <w:rPr>
                <w:rFonts w:ascii="Times New Roman" w:hAnsi="Times New Roman"/>
                <w:color w:val="000000" w:themeColor="text1"/>
                <w:sz w:val="22"/>
                <w:szCs w:val="22"/>
              </w:rPr>
              <w:t xml:space="preserve"> </w:t>
            </w:r>
          </w:p>
        </w:tc>
        <w:tc>
          <w:tcPr>
            <w:tcW w:w="851" w:type="dxa"/>
          </w:tcPr>
          <w:p w14:paraId="0D57D335" w14:textId="77777777" w:rsidR="00730D5F" w:rsidRPr="00631638" w:rsidRDefault="005E3DA5"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r w:rsidR="00730D5F" w:rsidRPr="00631638">
              <w:rPr>
                <w:rFonts w:ascii="Times New Roman" w:hAnsi="Times New Roman"/>
                <w:color w:val="000000" w:themeColor="text1"/>
                <w:sz w:val="22"/>
                <w:szCs w:val="22"/>
              </w:rPr>
              <w:t>0.</w:t>
            </w:r>
            <w:r w:rsidRPr="00631638">
              <w:rPr>
                <w:rFonts w:ascii="Times New Roman" w:hAnsi="Times New Roman"/>
                <w:color w:val="000000" w:themeColor="text1"/>
                <w:sz w:val="22"/>
                <w:szCs w:val="22"/>
              </w:rPr>
              <w:t>092</w:t>
            </w:r>
          </w:p>
        </w:tc>
        <w:tc>
          <w:tcPr>
            <w:tcW w:w="992" w:type="dxa"/>
          </w:tcPr>
          <w:p w14:paraId="7D4E5B29"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5E3DA5" w:rsidRPr="00631638">
              <w:rPr>
                <w:rFonts w:ascii="Times New Roman" w:hAnsi="Times New Roman"/>
                <w:color w:val="000000" w:themeColor="text1"/>
                <w:sz w:val="22"/>
                <w:szCs w:val="22"/>
              </w:rPr>
              <w:t>112</w:t>
            </w:r>
          </w:p>
        </w:tc>
        <w:tc>
          <w:tcPr>
            <w:tcW w:w="1701" w:type="dxa"/>
          </w:tcPr>
          <w:p w14:paraId="420C3BF7" w14:textId="77777777" w:rsidR="00730D5F" w:rsidRPr="00631638" w:rsidRDefault="005E3DA5"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r w:rsidR="00730D5F" w:rsidRPr="00631638">
              <w:rPr>
                <w:rFonts w:ascii="Times New Roman" w:hAnsi="Times New Roman"/>
                <w:color w:val="000000" w:themeColor="text1"/>
                <w:sz w:val="22"/>
                <w:szCs w:val="22"/>
              </w:rPr>
              <w:t>0.</w:t>
            </w:r>
            <w:r w:rsidRPr="00631638">
              <w:rPr>
                <w:rFonts w:ascii="Times New Roman" w:hAnsi="Times New Roman"/>
                <w:color w:val="000000" w:themeColor="text1"/>
                <w:sz w:val="22"/>
                <w:szCs w:val="22"/>
              </w:rPr>
              <w:t>312; 0.127</w:t>
            </w:r>
            <w:r w:rsidR="00730D5F" w:rsidRPr="00631638">
              <w:rPr>
                <w:rFonts w:ascii="Times New Roman" w:hAnsi="Times New Roman"/>
                <w:color w:val="000000" w:themeColor="text1"/>
                <w:sz w:val="22"/>
                <w:szCs w:val="22"/>
              </w:rPr>
              <w:t xml:space="preserve"> </w:t>
            </w:r>
          </w:p>
        </w:tc>
        <w:tc>
          <w:tcPr>
            <w:tcW w:w="992" w:type="dxa"/>
          </w:tcPr>
          <w:p w14:paraId="6A65472C" w14:textId="77777777" w:rsidR="00730D5F" w:rsidRPr="00631638" w:rsidRDefault="005E3DA5"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-0.82</w:t>
            </w:r>
          </w:p>
        </w:tc>
        <w:tc>
          <w:tcPr>
            <w:tcW w:w="992" w:type="dxa"/>
          </w:tcPr>
          <w:p w14:paraId="4A685806" w14:textId="77777777" w:rsidR="00730D5F" w:rsidRPr="00631638" w:rsidRDefault="00730D5F" w:rsidP="00730D5F">
            <w:pPr>
              <w:spacing w:line="276" w:lineRule="auto"/>
              <w:rPr>
                <w:rFonts w:ascii="Times New Roman" w:hAnsi="Times New Roman"/>
                <w:b/>
                <w:bCs/>
                <w:color w:val="000000" w:themeColor="text1"/>
                <w:sz w:val="22"/>
                <w:szCs w:val="22"/>
              </w:rPr>
            </w:pPr>
            <w:r w:rsidRPr="00631638">
              <w:rPr>
                <w:rFonts w:ascii="Times New Roman" w:hAnsi="Times New Roman"/>
                <w:color w:val="000000" w:themeColor="text1"/>
                <w:sz w:val="22"/>
                <w:szCs w:val="22"/>
              </w:rPr>
              <w:t>0.</w:t>
            </w:r>
            <w:r w:rsidR="005E3DA5" w:rsidRPr="00631638">
              <w:rPr>
                <w:rFonts w:ascii="Times New Roman" w:hAnsi="Times New Roman"/>
                <w:color w:val="000000" w:themeColor="text1"/>
                <w:sz w:val="22"/>
                <w:szCs w:val="22"/>
              </w:rPr>
              <w:t>411</w:t>
            </w:r>
          </w:p>
        </w:tc>
      </w:tr>
      <w:tr w:rsidR="00631638" w:rsidRPr="00631638" w14:paraId="60886FD2" w14:textId="77777777" w:rsidTr="004470F4">
        <w:tc>
          <w:tcPr>
            <w:tcW w:w="2765" w:type="dxa"/>
            <w:vMerge/>
            <w:shd w:val="clear" w:color="auto" w:fill="FFF2CC" w:themeFill="accent4" w:themeFillTint="33"/>
            <w:vAlign w:val="center"/>
          </w:tcPr>
          <w:p w14:paraId="14D93BDB" w14:textId="77777777" w:rsidR="00730D5F" w:rsidRPr="00631638" w:rsidRDefault="00730D5F" w:rsidP="00730D5F">
            <w:pPr>
              <w:spacing w:line="276" w:lineRule="auto"/>
              <w:rPr>
                <w:rFonts w:ascii="Times New Roman" w:hAnsi="Times New Roman"/>
                <w:color w:val="000000" w:themeColor="text1"/>
                <w:sz w:val="22"/>
                <w:szCs w:val="22"/>
              </w:rPr>
            </w:pPr>
          </w:p>
        </w:tc>
        <w:tc>
          <w:tcPr>
            <w:tcW w:w="5594" w:type="dxa"/>
          </w:tcPr>
          <w:p w14:paraId="6CD9FD53"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CTQ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any other instrument to assess CM</w:t>
            </w:r>
          </w:p>
        </w:tc>
        <w:tc>
          <w:tcPr>
            <w:tcW w:w="850" w:type="dxa"/>
          </w:tcPr>
          <w:p w14:paraId="01D83EE9"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6 </w:t>
            </w:r>
            <w:r w:rsidRPr="00631638">
              <w:rPr>
                <w:rFonts w:ascii="Times New Roman" w:hAnsi="Times New Roman"/>
                <w:i/>
                <w:iCs/>
                <w:color w:val="000000" w:themeColor="text1"/>
                <w:sz w:val="22"/>
                <w:szCs w:val="22"/>
              </w:rPr>
              <w:t>(6)</w:t>
            </w:r>
            <w:r w:rsidRPr="00631638">
              <w:rPr>
                <w:rFonts w:ascii="Times New Roman" w:hAnsi="Times New Roman"/>
                <w:color w:val="000000" w:themeColor="text1"/>
                <w:sz w:val="22"/>
                <w:szCs w:val="22"/>
              </w:rPr>
              <w:t xml:space="preserve"> </w:t>
            </w:r>
          </w:p>
        </w:tc>
        <w:tc>
          <w:tcPr>
            <w:tcW w:w="851" w:type="dxa"/>
          </w:tcPr>
          <w:p w14:paraId="5FF21788"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5E3DA5" w:rsidRPr="00631638">
              <w:rPr>
                <w:rFonts w:ascii="Times New Roman" w:hAnsi="Times New Roman"/>
                <w:color w:val="000000" w:themeColor="text1"/>
                <w:sz w:val="22"/>
                <w:szCs w:val="22"/>
              </w:rPr>
              <w:t>578</w:t>
            </w:r>
          </w:p>
        </w:tc>
        <w:tc>
          <w:tcPr>
            <w:tcW w:w="992" w:type="dxa"/>
          </w:tcPr>
          <w:p w14:paraId="657DA0A9"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5E3DA5" w:rsidRPr="00631638">
              <w:rPr>
                <w:rFonts w:ascii="Times New Roman" w:hAnsi="Times New Roman"/>
                <w:color w:val="000000" w:themeColor="text1"/>
                <w:sz w:val="22"/>
                <w:szCs w:val="22"/>
              </w:rPr>
              <w:t>138</w:t>
            </w:r>
          </w:p>
        </w:tc>
        <w:tc>
          <w:tcPr>
            <w:tcW w:w="1701" w:type="dxa"/>
          </w:tcPr>
          <w:p w14:paraId="1F896596"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5E3DA5" w:rsidRPr="00631638">
              <w:rPr>
                <w:rFonts w:ascii="Times New Roman" w:hAnsi="Times New Roman"/>
                <w:color w:val="000000" w:themeColor="text1"/>
                <w:sz w:val="22"/>
                <w:szCs w:val="22"/>
              </w:rPr>
              <w:t>214</w:t>
            </w:r>
            <w:r w:rsidRPr="00631638">
              <w:rPr>
                <w:rFonts w:ascii="Times New Roman" w:hAnsi="Times New Roman"/>
                <w:color w:val="000000" w:themeColor="text1"/>
                <w:sz w:val="22"/>
                <w:szCs w:val="22"/>
              </w:rPr>
              <w:t xml:space="preserve"> to 0.</w:t>
            </w:r>
            <w:r w:rsidR="005E3DA5" w:rsidRPr="00631638">
              <w:rPr>
                <w:rFonts w:ascii="Times New Roman" w:hAnsi="Times New Roman"/>
                <w:color w:val="000000" w:themeColor="text1"/>
                <w:sz w:val="22"/>
                <w:szCs w:val="22"/>
              </w:rPr>
              <w:t>329</w:t>
            </w:r>
          </w:p>
        </w:tc>
        <w:tc>
          <w:tcPr>
            <w:tcW w:w="992" w:type="dxa"/>
          </w:tcPr>
          <w:p w14:paraId="750AFE6F"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5E3DA5" w:rsidRPr="00631638">
              <w:rPr>
                <w:rFonts w:ascii="Times New Roman" w:hAnsi="Times New Roman"/>
                <w:color w:val="000000" w:themeColor="text1"/>
                <w:sz w:val="22"/>
                <w:szCs w:val="22"/>
              </w:rPr>
              <w:t>42</w:t>
            </w:r>
          </w:p>
        </w:tc>
        <w:tc>
          <w:tcPr>
            <w:tcW w:w="992" w:type="dxa"/>
          </w:tcPr>
          <w:p w14:paraId="41CFEB73"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5E3DA5" w:rsidRPr="00631638">
              <w:rPr>
                <w:rFonts w:ascii="Times New Roman" w:hAnsi="Times New Roman"/>
                <w:color w:val="000000" w:themeColor="text1"/>
                <w:sz w:val="22"/>
                <w:szCs w:val="22"/>
              </w:rPr>
              <w:t>676</w:t>
            </w:r>
          </w:p>
        </w:tc>
      </w:tr>
      <w:tr w:rsidR="00631638" w:rsidRPr="00631638" w14:paraId="0168B78E" w14:textId="77777777" w:rsidTr="004470F4">
        <w:tc>
          <w:tcPr>
            <w:tcW w:w="2765" w:type="dxa"/>
            <w:vMerge/>
            <w:shd w:val="clear" w:color="auto" w:fill="FFF2CC" w:themeFill="accent4" w:themeFillTint="33"/>
            <w:vAlign w:val="center"/>
          </w:tcPr>
          <w:p w14:paraId="6D36AB58" w14:textId="77777777" w:rsidR="00730D5F" w:rsidRPr="00631638" w:rsidRDefault="00730D5F" w:rsidP="00730D5F">
            <w:pPr>
              <w:spacing w:line="276" w:lineRule="auto"/>
              <w:rPr>
                <w:rFonts w:ascii="Times New Roman" w:hAnsi="Times New Roman"/>
                <w:color w:val="000000" w:themeColor="text1"/>
                <w:sz w:val="22"/>
                <w:szCs w:val="22"/>
              </w:rPr>
            </w:pPr>
          </w:p>
        </w:tc>
        <w:tc>
          <w:tcPr>
            <w:tcW w:w="5594" w:type="dxa"/>
          </w:tcPr>
          <w:p w14:paraId="655849ED"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 xml:space="preserve">Behaviour data </w:t>
            </w:r>
            <w:r w:rsidR="005A26A0" w:rsidRPr="00631638">
              <w:rPr>
                <w:rFonts w:ascii="Times New Roman" w:eastAsia="Times New Roman" w:hAnsi="Times New Roman"/>
                <w:color w:val="000000" w:themeColor="text1"/>
                <w:sz w:val="22"/>
                <w:szCs w:val="22"/>
                <w:lang w:eastAsia="de-DE"/>
              </w:rPr>
              <w:t>vs.</w:t>
            </w:r>
            <w:r w:rsidRPr="00631638">
              <w:rPr>
                <w:rFonts w:ascii="Times New Roman" w:eastAsia="Times New Roman" w:hAnsi="Times New Roman"/>
                <w:color w:val="000000" w:themeColor="text1"/>
                <w:sz w:val="22"/>
                <w:szCs w:val="22"/>
                <w:lang w:eastAsia="de-DE"/>
              </w:rPr>
              <w:t xml:space="preserve"> </w:t>
            </w:r>
            <w:r w:rsidR="0003144B" w:rsidRPr="00631638">
              <w:rPr>
                <w:rFonts w:ascii="Times New Roman" w:eastAsia="Times New Roman" w:hAnsi="Times New Roman"/>
                <w:color w:val="000000" w:themeColor="text1"/>
                <w:sz w:val="22"/>
                <w:szCs w:val="22"/>
                <w:lang w:eastAsia="de-DE"/>
              </w:rPr>
              <w:t xml:space="preserve">any other instrument to assess social cognition </w:t>
            </w:r>
            <w:r w:rsidRPr="00631638">
              <w:rPr>
                <w:rFonts w:ascii="Times New Roman" w:eastAsia="Times New Roman" w:hAnsi="Times New Roman"/>
                <w:color w:val="000000" w:themeColor="text1"/>
                <w:sz w:val="22"/>
                <w:szCs w:val="22"/>
                <w:lang w:eastAsia="de-DE"/>
              </w:rPr>
              <w:t>--</w:t>
            </w:r>
          </w:p>
        </w:tc>
        <w:tc>
          <w:tcPr>
            <w:tcW w:w="850" w:type="dxa"/>
          </w:tcPr>
          <w:p w14:paraId="0718E5CA"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6 </w:t>
            </w:r>
            <w:r w:rsidRPr="00631638">
              <w:rPr>
                <w:rFonts w:ascii="Times New Roman" w:hAnsi="Times New Roman"/>
                <w:i/>
                <w:iCs/>
                <w:color w:val="000000" w:themeColor="text1"/>
                <w:sz w:val="22"/>
                <w:szCs w:val="22"/>
              </w:rPr>
              <w:t>(6)</w:t>
            </w:r>
            <w:r w:rsidRPr="00631638">
              <w:rPr>
                <w:rFonts w:ascii="Times New Roman" w:hAnsi="Times New Roman"/>
                <w:color w:val="000000" w:themeColor="text1"/>
                <w:sz w:val="22"/>
                <w:szCs w:val="22"/>
              </w:rPr>
              <w:t xml:space="preserve"> </w:t>
            </w:r>
          </w:p>
        </w:tc>
        <w:tc>
          <w:tcPr>
            <w:tcW w:w="851" w:type="dxa"/>
          </w:tcPr>
          <w:p w14:paraId="61341DF1"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992" w:type="dxa"/>
          </w:tcPr>
          <w:p w14:paraId="276DA329" w14:textId="77777777" w:rsidR="00730D5F" w:rsidRPr="00631638" w:rsidRDefault="005E3DA5"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1701" w:type="dxa"/>
          </w:tcPr>
          <w:p w14:paraId="341911FE"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992" w:type="dxa"/>
          </w:tcPr>
          <w:p w14:paraId="40D41CA8"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c>
          <w:tcPr>
            <w:tcW w:w="992" w:type="dxa"/>
          </w:tcPr>
          <w:p w14:paraId="245C3BA4" w14:textId="77777777" w:rsidR="00730D5F" w:rsidRPr="00631638" w:rsidRDefault="005E3DA5"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p>
        </w:tc>
      </w:tr>
      <w:tr w:rsidR="00631638" w:rsidRPr="00631638" w14:paraId="43C1DC2F" w14:textId="77777777" w:rsidTr="004470F4">
        <w:tc>
          <w:tcPr>
            <w:tcW w:w="2765" w:type="dxa"/>
            <w:vMerge/>
            <w:shd w:val="clear" w:color="auto" w:fill="FFF2CC" w:themeFill="accent4" w:themeFillTint="33"/>
            <w:vAlign w:val="center"/>
          </w:tcPr>
          <w:p w14:paraId="2956862C" w14:textId="77777777" w:rsidR="00730D5F" w:rsidRPr="00631638" w:rsidRDefault="00730D5F" w:rsidP="00730D5F">
            <w:pPr>
              <w:spacing w:line="276" w:lineRule="auto"/>
              <w:rPr>
                <w:rFonts w:ascii="Times New Roman" w:hAnsi="Times New Roman"/>
                <w:color w:val="000000" w:themeColor="text1"/>
                <w:sz w:val="22"/>
                <w:szCs w:val="22"/>
              </w:rPr>
            </w:pPr>
          </w:p>
        </w:tc>
        <w:tc>
          <w:tcPr>
            <w:tcW w:w="5594" w:type="dxa"/>
          </w:tcPr>
          <w:p w14:paraId="776619AD"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eastAsia="Times New Roman" w:hAnsi="Times New Roman"/>
                <w:color w:val="000000" w:themeColor="text1"/>
                <w:sz w:val="22"/>
                <w:szCs w:val="22"/>
                <w:lang w:eastAsia="de-DE"/>
              </w:rPr>
              <w:t>Study quality (NOS rating)</w:t>
            </w:r>
          </w:p>
        </w:tc>
        <w:tc>
          <w:tcPr>
            <w:tcW w:w="850" w:type="dxa"/>
          </w:tcPr>
          <w:p w14:paraId="22F4096F"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6 </w:t>
            </w:r>
            <w:r w:rsidRPr="00631638">
              <w:rPr>
                <w:rFonts w:ascii="Times New Roman" w:hAnsi="Times New Roman"/>
                <w:i/>
                <w:iCs/>
                <w:color w:val="000000" w:themeColor="text1"/>
                <w:sz w:val="22"/>
                <w:szCs w:val="22"/>
              </w:rPr>
              <w:t>(6)</w:t>
            </w:r>
            <w:r w:rsidRPr="00631638">
              <w:rPr>
                <w:rFonts w:ascii="Times New Roman" w:hAnsi="Times New Roman"/>
                <w:color w:val="000000" w:themeColor="text1"/>
                <w:sz w:val="22"/>
                <w:szCs w:val="22"/>
              </w:rPr>
              <w:t xml:space="preserve"> </w:t>
            </w:r>
          </w:p>
        </w:tc>
        <w:tc>
          <w:tcPr>
            <w:tcW w:w="851" w:type="dxa"/>
          </w:tcPr>
          <w:p w14:paraId="071AA1B2"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-0.0</w:t>
            </w:r>
            <w:r w:rsidR="005E3DA5" w:rsidRPr="00631638">
              <w:rPr>
                <w:rFonts w:ascii="Times New Roman" w:hAnsi="Times New Roman"/>
                <w:color w:val="000000" w:themeColor="text1"/>
                <w:sz w:val="22"/>
                <w:szCs w:val="22"/>
              </w:rPr>
              <w:t>92</w:t>
            </w:r>
          </w:p>
        </w:tc>
        <w:tc>
          <w:tcPr>
            <w:tcW w:w="992" w:type="dxa"/>
          </w:tcPr>
          <w:p w14:paraId="23B9F040"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5E3DA5" w:rsidRPr="00631638">
              <w:rPr>
                <w:rFonts w:ascii="Times New Roman" w:hAnsi="Times New Roman"/>
                <w:color w:val="000000" w:themeColor="text1"/>
                <w:sz w:val="22"/>
                <w:szCs w:val="22"/>
              </w:rPr>
              <w:t>1</w:t>
            </w:r>
            <w:r w:rsidRPr="00631638">
              <w:rPr>
                <w:rFonts w:ascii="Times New Roman" w:hAnsi="Times New Roman"/>
                <w:color w:val="000000" w:themeColor="text1"/>
                <w:sz w:val="22"/>
                <w:szCs w:val="22"/>
              </w:rPr>
              <w:t>1</w:t>
            </w:r>
            <w:r w:rsidR="005E3DA5" w:rsidRPr="00631638">
              <w:rPr>
                <w:rFonts w:ascii="Times New Roman" w:hAnsi="Times New Roman"/>
                <w:color w:val="000000" w:themeColor="text1"/>
                <w:sz w:val="22"/>
                <w:szCs w:val="22"/>
              </w:rPr>
              <w:t>2</w:t>
            </w:r>
          </w:p>
        </w:tc>
        <w:tc>
          <w:tcPr>
            <w:tcW w:w="1701" w:type="dxa"/>
          </w:tcPr>
          <w:p w14:paraId="2F427EC6"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5E3DA5" w:rsidRPr="00631638">
              <w:rPr>
                <w:rFonts w:ascii="Times New Roman" w:hAnsi="Times New Roman"/>
                <w:color w:val="000000" w:themeColor="text1"/>
                <w:sz w:val="22"/>
                <w:szCs w:val="22"/>
              </w:rPr>
              <w:t>312; 0.127</w:t>
            </w:r>
          </w:p>
        </w:tc>
        <w:tc>
          <w:tcPr>
            <w:tcW w:w="992" w:type="dxa"/>
          </w:tcPr>
          <w:p w14:paraId="25063C43"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w:t>
            </w:r>
            <w:r w:rsidR="005E3DA5" w:rsidRPr="00631638">
              <w:rPr>
                <w:rFonts w:ascii="Times New Roman" w:hAnsi="Times New Roman"/>
                <w:color w:val="000000" w:themeColor="text1"/>
                <w:sz w:val="22"/>
                <w:szCs w:val="22"/>
              </w:rPr>
              <w:t>0.82</w:t>
            </w:r>
          </w:p>
        </w:tc>
        <w:tc>
          <w:tcPr>
            <w:tcW w:w="992" w:type="dxa"/>
          </w:tcPr>
          <w:p w14:paraId="7B429101" w14:textId="77777777" w:rsidR="00730D5F" w:rsidRPr="00631638" w:rsidRDefault="00730D5F" w:rsidP="00730D5F">
            <w:pPr>
              <w:spacing w:line="276"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0.</w:t>
            </w:r>
            <w:r w:rsidR="005E3DA5" w:rsidRPr="00631638">
              <w:rPr>
                <w:rFonts w:ascii="Times New Roman" w:hAnsi="Times New Roman"/>
                <w:color w:val="000000" w:themeColor="text1"/>
                <w:sz w:val="22"/>
                <w:szCs w:val="22"/>
              </w:rPr>
              <w:t>411</w:t>
            </w:r>
          </w:p>
        </w:tc>
      </w:tr>
    </w:tbl>
    <w:p w14:paraId="7F28C49F" w14:textId="77777777" w:rsidR="003369D7" w:rsidRPr="00631638" w:rsidRDefault="003369D7" w:rsidP="00D109C7">
      <w:pPr>
        <w:rPr>
          <w:rFonts w:ascii="Times New Roman" w:hAnsi="Times New Roman"/>
          <w:color w:val="000000" w:themeColor="text1"/>
        </w:rPr>
      </w:pPr>
    </w:p>
    <w:p w14:paraId="5A0C07E3" w14:textId="77777777" w:rsidR="00D109C7" w:rsidRPr="00631638" w:rsidRDefault="003369D7" w:rsidP="00D828E8">
      <w:pPr>
        <w:rPr>
          <w:rFonts w:ascii="Times New Roman" w:hAnsi="Times New Roman"/>
          <w:color w:val="000000" w:themeColor="text1"/>
          <w:sz w:val="22"/>
          <w:szCs w:val="22"/>
        </w:rPr>
        <w:sectPr w:rsidR="00D109C7" w:rsidRPr="00631638" w:rsidSect="00C12CB3">
          <w:pgSz w:w="16820" w:h="11900" w:orient="landscape"/>
          <w:pgMar w:top="1440" w:right="1440" w:bottom="1440" w:left="1440" w:header="709" w:footer="709" w:gutter="0"/>
          <w:cols w:space="708"/>
          <w:docGrid w:linePitch="326"/>
        </w:sectPr>
      </w:pPr>
      <w:r w:rsidRPr="00631638">
        <w:rPr>
          <w:rFonts w:ascii="Times New Roman" w:hAnsi="Times New Roman"/>
          <w:b/>
          <w:bCs/>
          <w:i/>
          <w:iCs/>
          <w:color w:val="000000" w:themeColor="text1"/>
          <w:sz w:val="22"/>
          <w:szCs w:val="22"/>
        </w:rPr>
        <w:t>Note:</w:t>
      </w:r>
      <w:r w:rsidRPr="00631638">
        <w:rPr>
          <w:rFonts w:ascii="Times New Roman" w:hAnsi="Times New Roman"/>
          <w:color w:val="000000" w:themeColor="text1"/>
          <w:sz w:val="22"/>
          <w:szCs w:val="22"/>
        </w:rPr>
        <w:t xml:space="preserve"> </w:t>
      </w:r>
      <w:r w:rsidRPr="00631638">
        <w:rPr>
          <w:rFonts w:ascii="Times New Roman" w:hAnsi="Times New Roman"/>
          <w:i/>
          <w:iCs/>
          <w:color w:val="000000" w:themeColor="text1"/>
          <w:sz w:val="22"/>
          <w:szCs w:val="22"/>
        </w:rPr>
        <w:t xml:space="preserve">k </w:t>
      </w:r>
      <w:r w:rsidRPr="00631638">
        <w:rPr>
          <w:rFonts w:ascii="Times New Roman" w:hAnsi="Times New Roman"/>
          <w:color w:val="000000" w:themeColor="text1"/>
          <w:sz w:val="22"/>
          <w:szCs w:val="22"/>
        </w:rPr>
        <w:t xml:space="preserve">number of effect sizes; bold values indicate statically significant (p &lt; .05); FEP = First Episode Psychosis; PD = Psychotic Disorder, CTQ = Childhood Maltreatment Questionnaire; CM = Childhood Maltreatment; NOS = Newcastle Ottawa Scale; </w:t>
      </w:r>
      <w:r w:rsidR="00EC3D3C" w:rsidRPr="00631638">
        <w:rPr>
          <w:rFonts w:ascii="Times New Roman" w:hAnsi="Times New Roman"/>
          <w:color w:val="000000" w:themeColor="text1"/>
          <w:sz w:val="22"/>
          <w:szCs w:val="22"/>
        </w:rPr>
        <w:t>Affective psychosis</w:t>
      </w:r>
      <w:r w:rsidRPr="00631638">
        <w:rPr>
          <w:rFonts w:ascii="Times New Roman" w:hAnsi="Times New Roman"/>
          <w:color w:val="000000" w:themeColor="text1"/>
          <w:sz w:val="22"/>
          <w:szCs w:val="22"/>
        </w:rPr>
        <w:t xml:space="preserve"> samples involve individuals with schizoaffective disorders, affective disorders with psychotic features or any other different from schizophrenia; FEP = First Episode Psychosis (illness duration &lt; 2 years); structured interview for the PD diagnosis involves SCID or any other different from an unstructured </w:t>
      </w:r>
      <w:r w:rsidR="005A26A0" w:rsidRPr="00631638">
        <w:rPr>
          <w:rFonts w:ascii="Times New Roman" w:hAnsi="Times New Roman"/>
          <w:color w:val="000000" w:themeColor="text1"/>
          <w:sz w:val="22"/>
          <w:szCs w:val="22"/>
        </w:rPr>
        <w:t>clinician judgment</w:t>
      </w:r>
      <w:r w:rsidR="007960F3" w:rsidRPr="00631638">
        <w:rPr>
          <w:rFonts w:ascii="Times New Roman" w:hAnsi="Times New Roman"/>
          <w:color w:val="000000" w:themeColor="text1"/>
          <w:sz w:val="22"/>
          <w:szCs w:val="22"/>
        </w:rPr>
        <w:t>; *</w:t>
      </w:r>
      <w:r w:rsidR="00D21A42" w:rsidRPr="00631638">
        <w:rPr>
          <w:rFonts w:ascii="Times New Roman" w:hAnsi="Times New Roman"/>
          <w:color w:val="000000" w:themeColor="text1"/>
          <w:sz w:val="22"/>
          <w:szCs w:val="22"/>
        </w:rPr>
        <w:t>Only t</w:t>
      </w:r>
      <w:r w:rsidR="007960F3" w:rsidRPr="00631638">
        <w:rPr>
          <w:rFonts w:ascii="Times New Roman" w:hAnsi="Times New Roman"/>
          <w:color w:val="000000" w:themeColor="text1"/>
          <w:sz w:val="22"/>
          <w:szCs w:val="22"/>
        </w:rPr>
        <w:t xml:space="preserve">he CTQ was used to assess CM in </w:t>
      </w:r>
      <w:r w:rsidR="00D21A42" w:rsidRPr="00631638">
        <w:rPr>
          <w:rFonts w:ascii="Times New Roman" w:hAnsi="Times New Roman"/>
          <w:color w:val="000000" w:themeColor="text1"/>
          <w:sz w:val="22"/>
          <w:szCs w:val="22"/>
        </w:rPr>
        <w:t>the</w:t>
      </w:r>
      <w:r w:rsidR="007960F3" w:rsidRPr="00631638">
        <w:rPr>
          <w:rFonts w:ascii="Times New Roman" w:hAnsi="Times New Roman"/>
          <w:color w:val="000000" w:themeColor="text1"/>
          <w:sz w:val="22"/>
          <w:szCs w:val="22"/>
        </w:rPr>
        <w:t xml:space="preserve"> </w:t>
      </w:r>
      <w:r w:rsidR="00D21A42" w:rsidRPr="00631638">
        <w:rPr>
          <w:rFonts w:ascii="Times New Roman" w:hAnsi="Times New Roman"/>
          <w:color w:val="000000" w:themeColor="text1"/>
          <w:sz w:val="22"/>
          <w:szCs w:val="22"/>
        </w:rPr>
        <w:t xml:space="preserve">included </w:t>
      </w:r>
      <w:r w:rsidR="007960F3" w:rsidRPr="00631638">
        <w:rPr>
          <w:rFonts w:ascii="Times New Roman" w:hAnsi="Times New Roman"/>
          <w:color w:val="000000" w:themeColor="text1"/>
          <w:sz w:val="22"/>
          <w:szCs w:val="22"/>
        </w:rPr>
        <w:t>studies</w:t>
      </w:r>
      <w:r w:rsidR="00821FB2" w:rsidRPr="00631638">
        <w:rPr>
          <w:rFonts w:ascii="Times New Roman" w:hAnsi="Times New Roman"/>
          <w:color w:val="000000" w:themeColor="text1"/>
          <w:sz w:val="22"/>
          <w:szCs w:val="22"/>
        </w:rPr>
        <w:t>, +</w:t>
      </w:r>
      <w:r w:rsidR="00D21A42" w:rsidRPr="00631638">
        <w:rPr>
          <w:rFonts w:ascii="Times New Roman" w:hAnsi="Times New Roman"/>
          <w:color w:val="000000" w:themeColor="text1"/>
          <w:sz w:val="22"/>
          <w:szCs w:val="22"/>
        </w:rPr>
        <w:t xml:space="preserve">Only </w:t>
      </w:r>
      <w:r w:rsidR="00821FB2" w:rsidRPr="00631638">
        <w:rPr>
          <w:rFonts w:ascii="Times New Roman" w:hAnsi="Times New Roman"/>
          <w:color w:val="000000" w:themeColor="text1"/>
          <w:sz w:val="22"/>
          <w:szCs w:val="22"/>
        </w:rPr>
        <w:t xml:space="preserve">FEP samples in </w:t>
      </w:r>
      <w:r w:rsidR="00D21A42" w:rsidRPr="00631638">
        <w:rPr>
          <w:rFonts w:ascii="Times New Roman" w:hAnsi="Times New Roman"/>
          <w:color w:val="000000" w:themeColor="text1"/>
          <w:sz w:val="22"/>
          <w:szCs w:val="22"/>
        </w:rPr>
        <w:t>the</w:t>
      </w:r>
      <w:r w:rsidR="00821FB2" w:rsidRPr="00631638">
        <w:rPr>
          <w:rFonts w:ascii="Times New Roman" w:hAnsi="Times New Roman"/>
          <w:color w:val="000000" w:themeColor="text1"/>
          <w:sz w:val="22"/>
          <w:szCs w:val="22"/>
        </w:rPr>
        <w:t xml:space="preserve"> </w:t>
      </w:r>
      <w:r w:rsidR="00D21A42" w:rsidRPr="00631638">
        <w:rPr>
          <w:rFonts w:ascii="Times New Roman" w:hAnsi="Times New Roman"/>
          <w:color w:val="000000" w:themeColor="text1"/>
          <w:sz w:val="22"/>
          <w:szCs w:val="22"/>
        </w:rPr>
        <w:t xml:space="preserve">included </w:t>
      </w:r>
      <w:r w:rsidR="00821FB2" w:rsidRPr="00631638">
        <w:rPr>
          <w:rFonts w:ascii="Times New Roman" w:hAnsi="Times New Roman"/>
          <w:color w:val="000000" w:themeColor="text1"/>
          <w:sz w:val="22"/>
          <w:szCs w:val="22"/>
        </w:rPr>
        <w:t>studies</w:t>
      </w:r>
      <w:r w:rsidR="00CC2E40" w:rsidRPr="00631638">
        <w:rPr>
          <w:rFonts w:ascii="Times New Roman" w:hAnsi="Times New Roman"/>
          <w:color w:val="000000" w:themeColor="text1"/>
          <w:sz w:val="22"/>
          <w:szCs w:val="22"/>
        </w:rPr>
        <w:t>; #</w:t>
      </w:r>
      <w:r w:rsidR="00EC3D3C" w:rsidRPr="00631638">
        <w:rPr>
          <w:rFonts w:ascii="Times New Roman" w:eastAsia="Times New Roman" w:hAnsi="Times New Roman"/>
          <w:color w:val="000000" w:themeColor="text1"/>
          <w:sz w:val="22"/>
          <w:szCs w:val="22"/>
          <w:lang w:eastAsia="de-DE"/>
        </w:rPr>
        <w:t xml:space="preserve"> </w:t>
      </w:r>
      <w:r w:rsidR="00D21A42" w:rsidRPr="00631638">
        <w:rPr>
          <w:rFonts w:ascii="Times New Roman" w:eastAsia="Times New Roman" w:hAnsi="Times New Roman"/>
          <w:color w:val="000000" w:themeColor="text1"/>
          <w:sz w:val="22"/>
          <w:szCs w:val="22"/>
          <w:lang w:eastAsia="de-DE"/>
        </w:rPr>
        <w:t>Only d</w:t>
      </w:r>
      <w:r w:rsidR="00EC3D3C" w:rsidRPr="00631638">
        <w:rPr>
          <w:rFonts w:ascii="Times New Roman" w:eastAsia="Times New Roman" w:hAnsi="Times New Roman"/>
          <w:color w:val="000000" w:themeColor="text1"/>
          <w:sz w:val="22"/>
          <w:szCs w:val="22"/>
          <w:lang w:eastAsia="de-DE"/>
        </w:rPr>
        <w:t>iagnosis of affective psychosis</w:t>
      </w:r>
      <w:r w:rsidR="00EC3D3C" w:rsidRPr="00631638">
        <w:rPr>
          <w:rFonts w:ascii="Times New Roman" w:hAnsi="Times New Roman"/>
          <w:color w:val="000000" w:themeColor="text1"/>
          <w:sz w:val="22"/>
          <w:szCs w:val="22"/>
        </w:rPr>
        <w:t xml:space="preserve"> </w:t>
      </w:r>
      <w:r w:rsidR="00CC2E40" w:rsidRPr="00631638">
        <w:rPr>
          <w:rFonts w:ascii="Times New Roman" w:hAnsi="Times New Roman"/>
          <w:color w:val="000000" w:themeColor="text1"/>
          <w:sz w:val="22"/>
          <w:szCs w:val="22"/>
        </w:rPr>
        <w:t xml:space="preserve">in </w:t>
      </w:r>
      <w:r w:rsidR="00D21A42" w:rsidRPr="00631638">
        <w:rPr>
          <w:rFonts w:ascii="Times New Roman" w:hAnsi="Times New Roman"/>
          <w:color w:val="000000" w:themeColor="text1"/>
          <w:sz w:val="22"/>
          <w:szCs w:val="22"/>
        </w:rPr>
        <w:t>the</w:t>
      </w:r>
      <w:r w:rsidR="00CC2E40" w:rsidRPr="00631638">
        <w:rPr>
          <w:rFonts w:ascii="Times New Roman" w:hAnsi="Times New Roman"/>
          <w:color w:val="000000" w:themeColor="text1"/>
          <w:sz w:val="22"/>
          <w:szCs w:val="22"/>
        </w:rPr>
        <w:t xml:space="preserve"> </w:t>
      </w:r>
      <w:r w:rsidR="00EC3D3C" w:rsidRPr="00631638">
        <w:rPr>
          <w:rFonts w:ascii="Times New Roman" w:hAnsi="Times New Roman"/>
          <w:color w:val="000000" w:themeColor="text1"/>
          <w:sz w:val="22"/>
          <w:szCs w:val="22"/>
        </w:rPr>
        <w:t xml:space="preserve">included </w:t>
      </w:r>
      <w:r w:rsidR="00CC2E40" w:rsidRPr="00631638">
        <w:rPr>
          <w:rFonts w:ascii="Times New Roman" w:hAnsi="Times New Roman"/>
          <w:color w:val="000000" w:themeColor="text1"/>
          <w:sz w:val="22"/>
          <w:szCs w:val="22"/>
        </w:rPr>
        <w:t>studies</w:t>
      </w:r>
      <w:r w:rsidR="00730D5F" w:rsidRPr="00631638">
        <w:rPr>
          <w:rFonts w:ascii="Times New Roman" w:hAnsi="Times New Roman"/>
          <w:color w:val="000000" w:themeColor="text1"/>
          <w:sz w:val="22"/>
          <w:szCs w:val="22"/>
        </w:rPr>
        <w:t>; --</w:t>
      </w:r>
      <w:r w:rsidR="005E3DA5" w:rsidRPr="00631638">
        <w:rPr>
          <w:rFonts w:ascii="Times New Roman" w:hAnsi="Times New Roman"/>
          <w:color w:val="000000" w:themeColor="text1"/>
          <w:sz w:val="22"/>
          <w:szCs w:val="22"/>
        </w:rPr>
        <w:t xml:space="preserve"> </w:t>
      </w:r>
      <w:r w:rsidR="00D21A42" w:rsidRPr="00631638">
        <w:rPr>
          <w:rFonts w:ascii="Times New Roman" w:hAnsi="Times New Roman"/>
          <w:color w:val="000000" w:themeColor="text1"/>
          <w:sz w:val="22"/>
          <w:szCs w:val="22"/>
        </w:rPr>
        <w:t>Only d</w:t>
      </w:r>
      <w:r w:rsidR="00730D5F" w:rsidRPr="00631638">
        <w:rPr>
          <w:rFonts w:ascii="Times New Roman" w:hAnsi="Times New Roman"/>
          <w:color w:val="000000" w:themeColor="text1"/>
          <w:sz w:val="22"/>
          <w:szCs w:val="22"/>
        </w:rPr>
        <w:t>ata</w:t>
      </w:r>
      <w:r w:rsidR="00D53740" w:rsidRPr="00631638">
        <w:rPr>
          <w:rFonts w:ascii="Times New Roman" w:hAnsi="Times New Roman"/>
          <w:color w:val="000000" w:themeColor="text1"/>
          <w:sz w:val="22"/>
          <w:szCs w:val="22"/>
        </w:rPr>
        <w:t xml:space="preserve"> coming</w:t>
      </w:r>
      <w:r w:rsidR="00730D5F" w:rsidRPr="00631638">
        <w:rPr>
          <w:rFonts w:ascii="Times New Roman" w:hAnsi="Times New Roman"/>
          <w:color w:val="000000" w:themeColor="text1"/>
          <w:sz w:val="22"/>
          <w:szCs w:val="22"/>
        </w:rPr>
        <w:t xml:space="preserve"> from behavioural tasks </w:t>
      </w:r>
      <w:r w:rsidR="00D53740" w:rsidRPr="00631638">
        <w:rPr>
          <w:rFonts w:ascii="Times New Roman" w:hAnsi="Times New Roman"/>
          <w:color w:val="000000" w:themeColor="text1"/>
          <w:sz w:val="22"/>
          <w:szCs w:val="22"/>
        </w:rPr>
        <w:t>to assess</w:t>
      </w:r>
      <w:r w:rsidR="00730D5F" w:rsidRPr="00631638">
        <w:rPr>
          <w:rFonts w:ascii="Times New Roman" w:hAnsi="Times New Roman"/>
          <w:color w:val="000000" w:themeColor="text1"/>
          <w:sz w:val="22"/>
          <w:szCs w:val="22"/>
        </w:rPr>
        <w:t xml:space="preserve"> social cognit</w:t>
      </w:r>
      <w:r w:rsidR="00D21A42" w:rsidRPr="00631638">
        <w:rPr>
          <w:rFonts w:ascii="Times New Roman" w:hAnsi="Times New Roman"/>
          <w:color w:val="000000" w:themeColor="text1"/>
          <w:sz w:val="22"/>
          <w:szCs w:val="22"/>
        </w:rPr>
        <w:t>ion</w:t>
      </w:r>
      <w:r w:rsidR="00730D5F" w:rsidRPr="00631638">
        <w:rPr>
          <w:rFonts w:ascii="Times New Roman" w:hAnsi="Times New Roman"/>
          <w:color w:val="000000" w:themeColor="text1"/>
          <w:sz w:val="22"/>
          <w:szCs w:val="22"/>
        </w:rPr>
        <w:t xml:space="preserve"> in </w:t>
      </w:r>
      <w:r w:rsidR="00D21A42" w:rsidRPr="00631638">
        <w:rPr>
          <w:rFonts w:ascii="Times New Roman" w:hAnsi="Times New Roman"/>
          <w:color w:val="000000" w:themeColor="text1"/>
          <w:sz w:val="22"/>
          <w:szCs w:val="22"/>
        </w:rPr>
        <w:t>the included</w:t>
      </w:r>
      <w:r w:rsidR="00730D5F" w:rsidRPr="00631638">
        <w:rPr>
          <w:rFonts w:ascii="Times New Roman" w:hAnsi="Times New Roman"/>
          <w:color w:val="000000" w:themeColor="text1"/>
          <w:sz w:val="22"/>
          <w:szCs w:val="22"/>
        </w:rPr>
        <w:t xml:space="preserve"> studies.</w:t>
      </w:r>
    </w:p>
    <w:p w14:paraId="1A9780AF" w14:textId="77777777" w:rsidR="00135F9E" w:rsidRPr="00631638" w:rsidRDefault="00135F9E" w:rsidP="00135F9E">
      <w:pPr>
        <w:pStyle w:val="Heading1"/>
        <w:rPr>
          <w:rFonts w:ascii="Times New Roman" w:hAnsi="Times New Roman" w:cs="Times New Roman"/>
          <w:color w:val="000000" w:themeColor="text1"/>
        </w:rPr>
      </w:pPr>
      <w:bookmarkStart w:id="18" w:name="_Toc134356068"/>
      <w:r w:rsidRPr="00631638">
        <w:rPr>
          <w:rFonts w:ascii="Times New Roman" w:hAnsi="Times New Roman" w:cs="Times New Roman"/>
          <w:color w:val="000000" w:themeColor="text1"/>
        </w:rPr>
        <w:lastRenderedPageBreak/>
        <w:t>SF1. Forest plots</w:t>
      </w:r>
      <w:bookmarkEnd w:id="18"/>
      <w:r w:rsidRPr="00631638">
        <w:rPr>
          <w:rFonts w:ascii="Times New Roman" w:hAnsi="Times New Roman" w:cs="Times New Roman"/>
          <w:color w:val="000000" w:themeColor="text1"/>
        </w:rPr>
        <w:t xml:space="preserve"> </w:t>
      </w:r>
    </w:p>
    <w:p w14:paraId="41307EA9" w14:textId="77777777" w:rsidR="00135F9E" w:rsidRPr="00631638" w:rsidRDefault="00135F9E" w:rsidP="00135F9E">
      <w:pPr>
        <w:pStyle w:val="Heading2"/>
        <w:rPr>
          <w:rFonts w:ascii="Times New Roman" w:hAnsi="Times New Roman" w:cs="Times New Roman"/>
          <w:b/>
          <w:bCs/>
          <w:color w:val="000000" w:themeColor="text1"/>
          <w:szCs w:val="28"/>
        </w:rPr>
      </w:pPr>
    </w:p>
    <w:p w14:paraId="7C77DF00" w14:textId="77777777" w:rsidR="00135F9E" w:rsidRPr="00631638" w:rsidRDefault="00135F9E" w:rsidP="00135F9E">
      <w:pPr>
        <w:pStyle w:val="Heading2"/>
        <w:rPr>
          <w:rFonts w:ascii="Times New Roman" w:hAnsi="Times New Roman" w:cs="Times New Roman"/>
          <w:b/>
          <w:bCs/>
          <w:color w:val="000000" w:themeColor="text1"/>
          <w:sz w:val="22"/>
          <w:szCs w:val="22"/>
        </w:rPr>
      </w:pPr>
      <w:bookmarkStart w:id="19" w:name="_Toc134356069"/>
      <w:r w:rsidRPr="00631638">
        <w:rPr>
          <w:rFonts w:ascii="Times New Roman" w:hAnsi="Times New Roman" w:cs="Times New Roman"/>
          <w:b/>
          <w:bCs/>
          <w:color w:val="000000" w:themeColor="text1"/>
          <w:sz w:val="22"/>
          <w:szCs w:val="22"/>
        </w:rPr>
        <w:t>SF1a. Forest plots for the association between overall childhood maltreatment and social functioning domains</w:t>
      </w:r>
      <w:bookmarkEnd w:id="19"/>
    </w:p>
    <w:p w14:paraId="1DB2F964" w14:textId="77777777" w:rsidR="00B123FB" w:rsidRPr="00631638" w:rsidRDefault="00B123FB">
      <w:pPr>
        <w:rPr>
          <w:rFonts w:ascii="Times New Roman" w:hAnsi="Times New Roman"/>
          <w:color w:val="000000" w:themeColor="text1"/>
        </w:rPr>
      </w:pPr>
    </w:p>
    <w:p w14:paraId="76162480" w14:textId="77777777" w:rsidR="00B123FB" w:rsidRPr="00631638" w:rsidRDefault="00B123FB">
      <w:pPr>
        <w:rPr>
          <w:rFonts w:ascii="Times New Roman" w:hAnsi="Times New Roman"/>
          <w:color w:val="000000" w:themeColor="text1"/>
        </w:rPr>
      </w:pPr>
    </w:p>
    <w:p w14:paraId="4A834506" w14:textId="77777777" w:rsidR="00B123FB" w:rsidRPr="00631638" w:rsidRDefault="00B123FB">
      <w:pPr>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716D1C86" wp14:editId="56B06800">
            <wp:extent cx="6405428" cy="2725270"/>
            <wp:effectExtent l="0" t="0" r="0" b="5715"/>
            <wp:docPr id="21" name="Picture 21" descr="A picture contain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schematic&#10;&#10;Description automatically generated"/>
                    <pic:cNvPicPr/>
                  </pic:nvPicPr>
                  <pic:blipFill rotWithShape="1">
                    <a:blip r:embed="rId13"/>
                    <a:srcRect l="7456" t="6185" r="5084" b="27639"/>
                    <a:stretch/>
                  </pic:blipFill>
                  <pic:spPr bwMode="auto">
                    <a:xfrm>
                      <a:off x="0" y="0"/>
                      <a:ext cx="6465945" cy="2751018"/>
                    </a:xfrm>
                    <a:prstGeom prst="rect">
                      <a:avLst/>
                    </a:prstGeom>
                    <a:ln>
                      <a:noFill/>
                    </a:ln>
                    <a:extLst>
                      <a:ext uri="{53640926-AAD7-44D8-BBD7-CCE9431645EC}">
                        <a14:shadowObscured xmlns:a14="http://schemas.microsoft.com/office/drawing/2010/main"/>
                      </a:ext>
                    </a:extLst>
                  </pic:spPr>
                </pic:pic>
              </a:graphicData>
            </a:graphic>
          </wp:inline>
        </w:drawing>
      </w:r>
    </w:p>
    <w:p w14:paraId="28FBE134" w14:textId="77777777" w:rsidR="004B637A" w:rsidRPr="00631638" w:rsidRDefault="00826BCF">
      <w:pPr>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SF1a1.</w:t>
      </w:r>
      <w:r w:rsidRPr="00631638">
        <w:rPr>
          <w:rFonts w:ascii="Times New Roman" w:hAnsi="Times New Roman"/>
          <w:color w:val="000000" w:themeColor="text1"/>
          <w:sz w:val="20"/>
          <w:szCs w:val="20"/>
        </w:rPr>
        <w:t xml:space="preserve"> Forest plot for the association between overall childhood maltreatment and </w:t>
      </w:r>
      <w:r w:rsidR="005A26A0" w:rsidRPr="00631638">
        <w:rPr>
          <w:rFonts w:ascii="Times New Roman" w:hAnsi="Times New Roman"/>
          <w:color w:val="000000" w:themeColor="text1"/>
          <w:sz w:val="20"/>
          <w:szCs w:val="20"/>
        </w:rPr>
        <w:t>global social functioning</w:t>
      </w:r>
    </w:p>
    <w:p w14:paraId="61FB628D" w14:textId="77777777" w:rsidR="00B123FB" w:rsidRPr="00631638" w:rsidRDefault="00B123FB">
      <w:pPr>
        <w:rPr>
          <w:rFonts w:ascii="Times New Roman" w:hAnsi="Times New Roman"/>
          <w:color w:val="000000" w:themeColor="text1"/>
        </w:rPr>
      </w:pPr>
    </w:p>
    <w:p w14:paraId="0400B330" w14:textId="77777777" w:rsidR="004B637A" w:rsidRPr="00631638" w:rsidRDefault="004B637A">
      <w:pPr>
        <w:rPr>
          <w:rFonts w:ascii="Times New Roman" w:hAnsi="Times New Roman"/>
          <w:color w:val="000000" w:themeColor="text1"/>
        </w:rPr>
      </w:pPr>
    </w:p>
    <w:p w14:paraId="29E6E47F" w14:textId="77777777" w:rsidR="00B07E1B" w:rsidRPr="00631638" w:rsidRDefault="00135F9E">
      <w:pPr>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6AE191E7" wp14:editId="05FF40FE">
            <wp:extent cx="6275177" cy="2493818"/>
            <wp:effectExtent l="0" t="0" r="0" b="0"/>
            <wp:docPr id="16" name="Picture 1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diagram&#10;&#10;Description automatically generated"/>
                    <pic:cNvPicPr/>
                  </pic:nvPicPr>
                  <pic:blipFill rotWithShape="1">
                    <a:blip r:embed="rId14"/>
                    <a:srcRect l="7795" t="6086" r="6768" b="33530"/>
                    <a:stretch/>
                  </pic:blipFill>
                  <pic:spPr bwMode="auto">
                    <a:xfrm>
                      <a:off x="0" y="0"/>
                      <a:ext cx="6310433" cy="2507829"/>
                    </a:xfrm>
                    <a:prstGeom prst="rect">
                      <a:avLst/>
                    </a:prstGeom>
                    <a:ln>
                      <a:noFill/>
                    </a:ln>
                    <a:extLst>
                      <a:ext uri="{53640926-AAD7-44D8-BBD7-CCE9431645EC}">
                        <a14:shadowObscured xmlns:a14="http://schemas.microsoft.com/office/drawing/2010/main"/>
                      </a:ext>
                    </a:extLst>
                  </pic:spPr>
                </pic:pic>
              </a:graphicData>
            </a:graphic>
          </wp:inline>
        </w:drawing>
      </w:r>
    </w:p>
    <w:p w14:paraId="19D8AE7C" w14:textId="77777777" w:rsidR="00135F9E" w:rsidRPr="00631638" w:rsidRDefault="00135F9E">
      <w:pPr>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SF1a</w:t>
      </w:r>
      <w:r w:rsidR="004B637A" w:rsidRPr="00631638">
        <w:rPr>
          <w:rFonts w:ascii="Times New Roman" w:hAnsi="Times New Roman"/>
          <w:b/>
          <w:bCs/>
          <w:i/>
          <w:iCs/>
          <w:color w:val="000000" w:themeColor="text1"/>
          <w:sz w:val="20"/>
          <w:szCs w:val="20"/>
        </w:rPr>
        <w:t>2</w:t>
      </w:r>
      <w:r w:rsidRPr="00631638">
        <w:rPr>
          <w:rFonts w:ascii="Times New Roman" w:hAnsi="Times New Roman"/>
          <w:i/>
          <w:iCs/>
          <w:color w:val="000000" w:themeColor="text1"/>
          <w:sz w:val="20"/>
          <w:szCs w:val="20"/>
        </w:rPr>
        <w:t>.</w:t>
      </w:r>
      <w:r w:rsidRPr="00631638">
        <w:rPr>
          <w:rFonts w:ascii="Times New Roman" w:hAnsi="Times New Roman"/>
          <w:color w:val="000000" w:themeColor="text1"/>
          <w:sz w:val="20"/>
          <w:szCs w:val="20"/>
        </w:rPr>
        <w:t xml:space="preserve"> Forest plot for the association between overall </w:t>
      </w:r>
      <w:r w:rsidR="006A076B" w:rsidRPr="00631638">
        <w:rPr>
          <w:rFonts w:ascii="Times New Roman" w:hAnsi="Times New Roman"/>
          <w:color w:val="000000" w:themeColor="text1"/>
          <w:sz w:val="20"/>
          <w:szCs w:val="20"/>
        </w:rPr>
        <w:t>childhood maltreatment</w:t>
      </w:r>
      <w:r w:rsidRPr="00631638">
        <w:rPr>
          <w:rFonts w:ascii="Times New Roman" w:hAnsi="Times New Roman"/>
          <w:color w:val="000000" w:themeColor="text1"/>
          <w:sz w:val="20"/>
          <w:szCs w:val="20"/>
        </w:rPr>
        <w:t xml:space="preserve"> and </w:t>
      </w:r>
      <w:r w:rsidR="006A076B" w:rsidRPr="00631638">
        <w:rPr>
          <w:rFonts w:ascii="Times New Roman" w:hAnsi="Times New Roman"/>
          <w:color w:val="000000" w:themeColor="text1"/>
          <w:sz w:val="20"/>
          <w:szCs w:val="20"/>
        </w:rPr>
        <w:t>independent living</w:t>
      </w:r>
    </w:p>
    <w:p w14:paraId="28AA966D" w14:textId="77777777" w:rsidR="006A076B" w:rsidRPr="00631638" w:rsidRDefault="006A076B" w:rsidP="00C750AF">
      <w:pPr>
        <w:pStyle w:val="Heading1"/>
        <w:rPr>
          <w:rFonts w:ascii="Times New Roman" w:hAnsi="Times New Roman" w:cs="Times New Roman"/>
          <w:color w:val="000000" w:themeColor="text1"/>
        </w:rPr>
      </w:pPr>
    </w:p>
    <w:p w14:paraId="3359A319" w14:textId="77777777" w:rsidR="006A076B" w:rsidRPr="00631638" w:rsidRDefault="006A076B" w:rsidP="006A076B">
      <w:pPr>
        <w:rPr>
          <w:rFonts w:ascii="Times New Roman" w:hAnsi="Times New Roman"/>
          <w:color w:val="000000" w:themeColor="text1"/>
        </w:rPr>
      </w:pPr>
    </w:p>
    <w:p w14:paraId="10D2C536" w14:textId="77777777" w:rsidR="00826BCF" w:rsidRPr="00631638" w:rsidRDefault="00826BCF" w:rsidP="00826BCF">
      <w:pPr>
        <w:rPr>
          <w:rFonts w:ascii="Times New Roman" w:hAnsi="Times New Roman"/>
          <w:i/>
          <w:iCs/>
          <w:color w:val="000000" w:themeColor="text1"/>
          <w:sz w:val="20"/>
          <w:szCs w:val="20"/>
        </w:rPr>
      </w:pPr>
      <w:r w:rsidRPr="00631638">
        <w:rPr>
          <w:rFonts w:ascii="Times New Roman" w:hAnsi="Times New Roman"/>
          <w:noProof/>
          <w:color w:val="000000" w:themeColor="text1"/>
        </w:rPr>
        <w:lastRenderedPageBreak/>
        <w:drawing>
          <wp:inline distT="0" distB="0" distL="0" distR="0" wp14:anchorId="24D1ED32" wp14:editId="07B1A94D">
            <wp:extent cx="6183587" cy="2726574"/>
            <wp:effectExtent l="0" t="0" r="1905" b="4445"/>
            <wp:docPr id="17" name="Picture 17" descr="A picture contain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schematic&#10;&#10;Description automatically generated"/>
                    <pic:cNvPicPr/>
                  </pic:nvPicPr>
                  <pic:blipFill rotWithShape="1">
                    <a:blip r:embed="rId15"/>
                    <a:srcRect l="7820" t="4209" r="6286" b="28435"/>
                    <a:stretch/>
                  </pic:blipFill>
                  <pic:spPr bwMode="auto">
                    <a:xfrm>
                      <a:off x="0" y="0"/>
                      <a:ext cx="6219932" cy="2742600"/>
                    </a:xfrm>
                    <a:prstGeom prst="rect">
                      <a:avLst/>
                    </a:prstGeom>
                    <a:ln>
                      <a:noFill/>
                    </a:ln>
                    <a:extLst>
                      <a:ext uri="{53640926-AAD7-44D8-BBD7-CCE9431645EC}">
                        <a14:shadowObscured xmlns:a14="http://schemas.microsoft.com/office/drawing/2010/main"/>
                      </a:ext>
                    </a:extLst>
                  </pic:spPr>
                </pic:pic>
              </a:graphicData>
            </a:graphic>
          </wp:inline>
        </w:drawing>
      </w:r>
    </w:p>
    <w:p w14:paraId="00E454E7" w14:textId="77777777" w:rsidR="006A076B" w:rsidRPr="00631638" w:rsidRDefault="006A076B" w:rsidP="00826BCF">
      <w:pPr>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SF1a</w:t>
      </w:r>
      <w:r w:rsidR="004B637A" w:rsidRPr="00631638">
        <w:rPr>
          <w:rFonts w:ascii="Times New Roman" w:hAnsi="Times New Roman"/>
          <w:b/>
          <w:bCs/>
          <w:i/>
          <w:iCs/>
          <w:color w:val="000000" w:themeColor="text1"/>
          <w:sz w:val="20"/>
          <w:szCs w:val="20"/>
        </w:rPr>
        <w:t>3</w:t>
      </w:r>
      <w:r w:rsidRPr="00631638">
        <w:rPr>
          <w:rFonts w:ascii="Times New Roman" w:hAnsi="Times New Roman"/>
          <w:b/>
          <w:bCs/>
          <w:i/>
          <w:iCs/>
          <w:color w:val="000000" w:themeColor="text1"/>
          <w:sz w:val="20"/>
          <w:szCs w:val="20"/>
        </w:rPr>
        <w:t>.</w:t>
      </w:r>
      <w:r w:rsidRPr="00631638">
        <w:rPr>
          <w:rFonts w:ascii="Times New Roman" w:hAnsi="Times New Roman"/>
          <w:color w:val="000000" w:themeColor="text1"/>
          <w:sz w:val="20"/>
          <w:szCs w:val="20"/>
        </w:rPr>
        <w:t xml:space="preserve"> Forest plot for the association between overall childhood maltreatment and </w:t>
      </w:r>
      <w:r w:rsidR="004B637A" w:rsidRPr="00631638">
        <w:rPr>
          <w:rFonts w:ascii="Times New Roman" w:hAnsi="Times New Roman"/>
          <w:color w:val="000000" w:themeColor="text1"/>
          <w:sz w:val="20"/>
          <w:szCs w:val="20"/>
        </w:rPr>
        <w:t>occupational functioning</w:t>
      </w:r>
    </w:p>
    <w:p w14:paraId="5299E2CE" w14:textId="77777777" w:rsidR="006A076B" w:rsidRPr="00631638" w:rsidRDefault="006A076B" w:rsidP="00826BCF">
      <w:pPr>
        <w:rPr>
          <w:rFonts w:ascii="Times New Roman" w:hAnsi="Times New Roman"/>
          <w:color w:val="000000" w:themeColor="text1"/>
          <w:sz w:val="18"/>
          <w:szCs w:val="18"/>
        </w:rPr>
      </w:pPr>
      <w:r w:rsidRPr="00631638">
        <w:rPr>
          <w:rFonts w:ascii="Times New Roman" w:hAnsi="Times New Roman"/>
          <w:b/>
          <w:bCs/>
          <w:i/>
          <w:iCs/>
          <w:color w:val="000000" w:themeColor="text1"/>
          <w:sz w:val="18"/>
          <w:szCs w:val="18"/>
        </w:rPr>
        <w:t>Note:</w:t>
      </w:r>
      <w:r w:rsidRPr="00631638">
        <w:rPr>
          <w:rFonts w:ascii="Times New Roman" w:hAnsi="Times New Roman"/>
          <w:color w:val="000000" w:themeColor="text1"/>
          <w:sz w:val="18"/>
          <w:szCs w:val="18"/>
        </w:rPr>
        <w:t xml:space="preserve"> </w:t>
      </w:r>
      <w:r w:rsidR="008258BB" w:rsidRPr="00631638">
        <w:rPr>
          <w:rFonts w:ascii="Times New Roman" w:hAnsi="Times New Roman"/>
          <w:color w:val="000000" w:themeColor="text1"/>
          <w:sz w:val="18"/>
          <w:szCs w:val="18"/>
        </w:rPr>
        <w:t>*Two effect sizes from two different populations in the same study were meta-analysed</w:t>
      </w:r>
    </w:p>
    <w:p w14:paraId="749EDE36" w14:textId="77777777" w:rsidR="004B637A" w:rsidRPr="00631638" w:rsidRDefault="004B637A" w:rsidP="006A076B">
      <w:pPr>
        <w:rPr>
          <w:rFonts w:ascii="Times New Roman" w:hAnsi="Times New Roman"/>
          <w:color w:val="000000" w:themeColor="text1"/>
          <w:sz w:val="20"/>
          <w:szCs w:val="20"/>
        </w:rPr>
      </w:pPr>
    </w:p>
    <w:p w14:paraId="0DBFC012" w14:textId="77777777" w:rsidR="004B637A" w:rsidRPr="00631638" w:rsidRDefault="004B637A" w:rsidP="006A076B">
      <w:pPr>
        <w:rPr>
          <w:rFonts w:ascii="Times New Roman" w:hAnsi="Times New Roman"/>
          <w:color w:val="000000" w:themeColor="text1"/>
          <w:sz w:val="20"/>
          <w:szCs w:val="20"/>
        </w:rPr>
      </w:pPr>
    </w:p>
    <w:p w14:paraId="10382F29" w14:textId="77777777" w:rsidR="004B637A" w:rsidRPr="00631638" w:rsidRDefault="004B637A" w:rsidP="006A076B">
      <w:pPr>
        <w:rPr>
          <w:rFonts w:ascii="Times New Roman" w:hAnsi="Times New Roman"/>
          <w:color w:val="000000" w:themeColor="text1"/>
          <w:sz w:val="20"/>
          <w:szCs w:val="20"/>
        </w:rPr>
      </w:pPr>
    </w:p>
    <w:p w14:paraId="5675E959" w14:textId="77777777" w:rsidR="004B637A" w:rsidRPr="00631638" w:rsidRDefault="004B637A" w:rsidP="006A076B">
      <w:pPr>
        <w:rPr>
          <w:rFonts w:ascii="Times New Roman" w:hAnsi="Times New Roman"/>
          <w:color w:val="000000" w:themeColor="text1"/>
          <w:sz w:val="20"/>
          <w:szCs w:val="20"/>
        </w:rPr>
      </w:pPr>
      <w:r w:rsidRPr="00631638">
        <w:rPr>
          <w:rFonts w:ascii="Times New Roman" w:hAnsi="Times New Roman"/>
          <w:noProof/>
          <w:color w:val="000000" w:themeColor="text1"/>
          <w:sz w:val="20"/>
          <w:szCs w:val="20"/>
        </w:rPr>
        <w:drawing>
          <wp:inline distT="0" distB="0" distL="0" distR="0" wp14:anchorId="2BC87F69" wp14:editId="7154147F">
            <wp:extent cx="6280549" cy="2510443"/>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16"/>
                    <a:srcRect l="7987" t="5982" r="6613" b="33309"/>
                    <a:stretch/>
                  </pic:blipFill>
                  <pic:spPr bwMode="auto">
                    <a:xfrm>
                      <a:off x="0" y="0"/>
                      <a:ext cx="6286799" cy="2512941"/>
                    </a:xfrm>
                    <a:prstGeom prst="rect">
                      <a:avLst/>
                    </a:prstGeom>
                    <a:ln>
                      <a:noFill/>
                    </a:ln>
                    <a:extLst>
                      <a:ext uri="{53640926-AAD7-44D8-BBD7-CCE9431645EC}">
                        <a14:shadowObscured xmlns:a14="http://schemas.microsoft.com/office/drawing/2010/main"/>
                      </a:ext>
                    </a:extLst>
                  </pic:spPr>
                </pic:pic>
              </a:graphicData>
            </a:graphic>
          </wp:inline>
        </w:drawing>
      </w:r>
    </w:p>
    <w:p w14:paraId="0485D0AE" w14:textId="77777777" w:rsidR="004B637A" w:rsidRPr="00631638" w:rsidRDefault="004B637A" w:rsidP="004B637A">
      <w:pPr>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SF1a4.</w:t>
      </w:r>
      <w:r w:rsidRPr="00631638">
        <w:rPr>
          <w:rFonts w:ascii="Times New Roman" w:hAnsi="Times New Roman"/>
          <w:color w:val="000000" w:themeColor="text1"/>
          <w:sz w:val="20"/>
          <w:szCs w:val="20"/>
        </w:rPr>
        <w:t xml:space="preserve"> Forest plot for the association between overall childhood maltreatment and interpersonal relations</w:t>
      </w:r>
    </w:p>
    <w:p w14:paraId="1CA3526B" w14:textId="77777777" w:rsidR="004B637A" w:rsidRPr="00631638" w:rsidRDefault="004B637A" w:rsidP="004B637A">
      <w:pPr>
        <w:rPr>
          <w:rFonts w:ascii="Times New Roman" w:hAnsi="Times New Roman"/>
          <w:color w:val="000000" w:themeColor="text1"/>
          <w:sz w:val="20"/>
          <w:szCs w:val="20"/>
        </w:rPr>
      </w:pPr>
    </w:p>
    <w:p w14:paraId="409D96FB" w14:textId="77777777" w:rsidR="00D21A42" w:rsidRPr="00631638" w:rsidRDefault="00D21A42" w:rsidP="00D21A42">
      <w:pPr>
        <w:spacing w:line="360" w:lineRule="auto"/>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Note.</w:t>
      </w:r>
      <w:r w:rsidRPr="00631638">
        <w:rPr>
          <w:rFonts w:ascii="Times New Roman" w:hAnsi="Times New Roman"/>
          <w:color w:val="000000" w:themeColor="text1"/>
          <w:sz w:val="20"/>
          <w:szCs w:val="20"/>
        </w:rPr>
        <w:t xml:space="preserve"> Prediction interval of main analyses show that for the association between overall CM and Interpersonal Relations confidence interval passed 0. This indicates that there is likelihood that a fraction of the analysed population may have no association between </w:t>
      </w:r>
      <w:r w:rsidR="00B96911" w:rsidRPr="00631638">
        <w:rPr>
          <w:rFonts w:ascii="Times New Roman" w:hAnsi="Times New Roman"/>
          <w:color w:val="000000" w:themeColor="text1"/>
          <w:sz w:val="20"/>
          <w:szCs w:val="20"/>
        </w:rPr>
        <w:t xml:space="preserve">overall </w:t>
      </w:r>
      <w:r w:rsidRPr="00631638">
        <w:rPr>
          <w:rFonts w:ascii="Times New Roman" w:hAnsi="Times New Roman"/>
          <w:color w:val="000000" w:themeColor="text1"/>
          <w:sz w:val="20"/>
          <w:szCs w:val="20"/>
        </w:rPr>
        <w:t>CM and interpersonal relations.</w:t>
      </w:r>
    </w:p>
    <w:p w14:paraId="78B5F94A" w14:textId="77777777" w:rsidR="004B637A" w:rsidRPr="00631638" w:rsidRDefault="004B637A" w:rsidP="004B637A">
      <w:pPr>
        <w:rPr>
          <w:rFonts w:ascii="Times New Roman" w:hAnsi="Times New Roman"/>
          <w:color w:val="000000" w:themeColor="text1"/>
          <w:sz w:val="20"/>
          <w:szCs w:val="20"/>
        </w:rPr>
      </w:pPr>
    </w:p>
    <w:p w14:paraId="7829917A" w14:textId="77777777" w:rsidR="004B637A" w:rsidRPr="00631638" w:rsidRDefault="004B637A" w:rsidP="004B637A">
      <w:pPr>
        <w:rPr>
          <w:rFonts w:ascii="Times New Roman" w:hAnsi="Times New Roman"/>
          <w:color w:val="000000" w:themeColor="text1"/>
          <w:sz w:val="20"/>
          <w:szCs w:val="20"/>
        </w:rPr>
      </w:pPr>
    </w:p>
    <w:p w14:paraId="6DBEF06D" w14:textId="77777777" w:rsidR="004B637A" w:rsidRPr="00631638" w:rsidRDefault="00B123FB" w:rsidP="004B637A">
      <w:pPr>
        <w:rPr>
          <w:rFonts w:ascii="Times New Roman" w:hAnsi="Times New Roman"/>
          <w:color w:val="000000" w:themeColor="text1"/>
          <w:sz w:val="20"/>
          <w:szCs w:val="20"/>
        </w:rPr>
      </w:pPr>
      <w:r w:rsidRPr="00631638">
        <w:rPr>
          <w:rFonts w:ascii="Times New Roman" w:hAnsi="Times New Roman"/>
          <w:noProof/>
          <w:color w:val="000000" w:themeColor="text1"/>
          <w:sz w:val="20"/>
          <w:szCs w:val="20"/>
        </w:rPr>
        <w:lastRenderedPageBreak/>
        <w:drawing>
          <wp:inline distT="0" distB="0" distL="0" distR="0" wp14:anchorId="663D205C" wp14:editId="5DFF7BF0">
            <wp:extent cx="6367549" cy="1993778"/>
            <wp:effectExtent l="0" t="0" r="0" b="635"/>
            <wp:docPr id="22" name="Picture 2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graphical user interface&#10;&#10;Description automatically generated"/>
                    <pic:cNvPicPr/>
                  </pic:nvPicPr>
                  <pic:blipFill rotWithShape="1">
                    <a:blip r:embed="rId17"/>
                    <a:srcRect l="3304" t="6182" r="2294" b="41248"/>
                    <a:stretch/>
                  </pic:blipFill>
                  <pic:spPr bwMode="auto">
                    <a:xfrm>
                      <a:off x="0" y="0"/>
                      <a:ext cx="6397057" cy="2003017"/>
                    </a:xfrm>
                    <a:prstGeom prst="rect">
                      <a:avLst/>
                    </a:prstGeom>
                    <a:ln>
                      <a:noFill/>
                    </a:ln>
                    <a:extLst>
                      <a:ext uri="{53640926-AAD7-44D8-BBD7-CCE9431645EC}">
                        <a14:shadowObscured xmlns:a14="http://schemas.microsoft.com/office/drawing/2010/main"/>
                      </a:ext>
                    </a:extLst>
                  </pic:spPr>
                </pic:pic>
              </a:graphicData>
            </a:graphic>
          </wp:inline>
        </w:drawing>
      </w:r>
    </w:p>
    <w:p w14:paraId="511A7038" w14:textId="77777777" w:rsidR="004B637A" w:rsidRPr="00631638" w:rsidRDefault="004B637A" w:rsidP="004B637A">
      <w:pPr>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SF1a5.</w:t>
      </w:r>
      <w:r w:rsidRPr="00631638">
        <w:rPr>
          <w:rFonts w:ascii="Times New Roman" w:hAnsi="Times New Roman"/>
          <w:color w:val="000000" w:themeColor="text1"/>
          <w:sz w:val="20"/>
          <w:szCs w:val="20"/>
        </w:rPr>
        <w:t xml:space="preserve"> Forest plot for the association between overall childhood maltreatment and aggressive behaviour</w:t>
      </w:r>
    </w:p>
    <w:p w14:paraId="7E500076" w14:textId="77777777" w:rsidR="004B637A" w:rsidRPr="00631638" w:rsidRDefault="004B637A" w:rsidP="004B637A">
      <w:pPr>
        <w:rPr>
          <w:rFonts w:ascii="Times New Roman" w:hAnsi="Times New Roman"/>
          <w:color w:val="000000" w:themeColor="text1"/>
          <w:sz w:val="20"/>
          <w:szCs w:val="20"/>
        </w:rPr>
      </w:pPr>
    </w:p>
    <w:p w14:paraId="5E2EB330" w14:textId="77777777" w:rsidR="004B637A" w:rsidRPr="00631638" w:rsidRDefault="004B637A" w:rsidP="004B637A">
      <w:pPr>
        <w:rPr>
          <w:rFonts w:ascii="Times New Roman" w:hAnsi="Times New Roman"/>
          <w:color w:val="000000" w:themeColor="text1"/>
          <w:sz w:val="20"/>
          <w:szCs w:val="20"/>
        </w:rPr>
      </w:pPr>
    </w:p>
    <w:p w14:paraId="409D3040" w14:textId="77777777" w:rsidR="004B637A" w:rsidRPr="00631638" w:rsidRDefault="004B637A" w:rsidP="004B637A">
      <w:pPr>
        <w:rPr>
          <w:rFonts w:ascii="Times New Roman" w:hAnsi="Times New Roman"/>
          <w:color w:val="000000" w:themeColor="text1"/>
          <w:sz w:val="20"/>
          <w:szCs w:val="20"/>
        </w:rPr>
      </w:pPr>
    </w:p>
    <w:p w14:paraId="6950CBBB"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5BA4C5E2"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5B486018"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029B4F44"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1B3C8F50"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7D52BEF6"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6A74DE79"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2087B295"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10DAC3D1"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3396D98E"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3D24F201"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4D64ECE6"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33E119E8"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5DABB7C4"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1FB5B5EB"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1910B870"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31805FC7"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24E72CE3"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53B1C0E7"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65423FD9" w14:textId="77777777" w:rsidR="004B637A" w:rsidRPr="00631638" w:rsidRDefault="004B637A" w:rsidP="004B637A">
      <w:pPr>
        <w:pStyle w:val="Heading2"/>
        <w:rPr>
          <w:rFonts w:ascii="Times New Roman" w:hAnsi="Times New Roman" w:cs="Times New Roman"/>
          <w:b/>
          <w:bCs/>
          <w:color w:val="000000" w:themeColor="text1"/>
          <w:sz w:val="24"/>
          <w:szCs w:val="24"/>
        </w:rPr>
      </w:pPr>
    </w:p>
    <w:p w14:paraId="3998512F" w14:textId="77777777" w:rsidR="004B637A" w:rsidRPr="00631638" w:rsidRDefault="004B637A" w:rsidP="004B637A">
      <w:pPr>
        <w:rPr>
          <w:rFonts w:ascii="Times New Roman" w:hAnsi="Times New Roman"/>
          <w:color w:val="000000" w:themeColor="text1"/>
          <w:sz w:val="20"/>
          <w:szCs w:val="20"/>
        </w:rPr>
      </w:pPr>
    </w:p>
    <w:p w14:paraId="236F3A63" w14:textId="77777777" w:rsidR="00B123FB" w:rsidRPr="00631638" w:rsidRDefault="00B123FB" w:rsidP="004B637A">
      <w:pPr>
        <w:rPr>
          <w:rFonts w:ascii="Times New Roman" w:hAnsi="Times New Roman"/>
          <w:color w:val="000000" w:themeColor="text1"/>
          <w:sz w:val="20"/>
          <w:szCs w:val="20"/>
        </w:rPr>
      </w:pPr>
    </w:p>
    <w:p w14:paraId="7D1FB849" w14:textId="77777777" w:rsidR="00C53AA7" w:rsidRPr="00631638" w:rsidRDefault="00C53AA7" w:rsidP="004B637A">
      <w:pPr>
        <w:rPr>
          <w:rFonts w:ascii="Times New Roman" w:hAnsi="Times New Roman"/>
          <w:color w:val="000000" w:themeColor="text1"/>
          <w:sz w:val="20"/>
          <w:szCs w:val="20"/>
        </w:rPr>
        <w:sectPr w:rsidR="00C53AA7" w:rsidRPr="00631638">
          <w:pgSz w:w="11900" w:h="16820"/>
          <w:pgMar w:top="1418" w:right="1134" w:bottom="1418" w:left="1134" w:header="709" w:footer="709" w:gutter="0"/>
          <w:cols w:space="708"/>
          <w:docGrid w:linePitch="326"/>
        </w:sectPr>
      </w:pPr>
    </w:p>
    <w:p w14:paraId="44EDBDEF" w14:textId="77777777" w:rsidR="002D4E7A" w:rsidRPr="00631638" w:rsidRDefault="002D4E7A" w:rsidP="002D4E7A">
      <w:pPr>
        <w:pStyle w:val="Heading2"/>
        <w:rPr>
          <w:rFonts w:ascii="Times New Roman" w:hAnsi="Times New Roman" w:cs="Times New Roman"/>
          <w:b/>
          <w:bCs/>
          <w:color w:val="000000" w:themeColor="text1"/>
          <w:sz w:val="22"/>
          <w:szCs w:val="22"/>
        </w:rPr>
      </w:pPr>
      <w:bookmarkStart w:id="20" w:name="_Toc134356070"/>
      <w:r w:rsidRPr="00631638">
        <w:rPr>
          <w:rFonts w:ascii="Times New Roman" w:hAnsi="Times New Roman" w:cs="Times New Roman"/>
          <w:b/>
          <w:bCs/>
          <w:color w:val="000000" w:themeColor="text1"/>
          <w:sz w:val="22"/>
          <w:szCs w:val="22"/>
        </w:rPr>
        <w:lastRenderedPageBreak/>
        <w:t>SF1b. Forest plots for the association between overall childhood maltreatment and social cognition domains</w:t>
      </w:r>
      <w:bookmarkEnd w:id="20"/>
    </w:p>
    <w:p w14:paraId="6F9C4593" w14:textId="77777777" w:rsidR="002D4E7A" w:rsidRPr="00631638" w:rsidRDefault="002D4E7A" w:rsidP="002D4E7A">
      <w:pPr>
        <w:rPr>
          <w:rFonts w:ascii="Times New Roman" w:hAnsi="Times New Roman"/>
          <w:color w:val="000000" w:themeColor="text1"/>
          <w:sz w:val="20"/>
          <w:szCs w:val="20"/>
        </w:rPr>
      </w:pPr>
    </w:p>
    <w:p w14:paraId="59260ABE" w14:textId="77777777" w:rsidR="00CF70D5" w:rsidRPr="00631638" w:rsidRDefault="00CF70D5" w:rsidP="002D4E7A">
      <w:pPr>
        <w:rPr>
          <w:rFonts w:ascii="Times New Roman" w:hAnsi="Times New Roman"/>
          <w:color w:val="000000" w:themeColor="text1"/>
          <w:sz w:val="20"/>
          <w:szCs w:val="20"/>
        </w:rPr>
      </w:pPr>
    </w:p>
    <w:p w14:paraId="2376FC0F" w14:textId="77777777" w:rsidR="001917AB" w:rsidRPr="00631638" w:rsidRDefault="00CF70D5" w:rsidP="002D4E7A">
      <w:pPr>
        <w:rPr>
          <w:rFonts w:ascii="Times New Roman" w:hAnsi="Times New Roman"/>
          <w:color w:val="000000" w:themeColor="text1"/>
          <w:sz w:val="20"/>
          <w:szCs w:val="20"/>
        </w:rPr>
      </w:pPr>
      <w:r w:rsidRPr="00631638">
        <w:rPr>
          <w:rFonts w:ascii="Times New Roman" w:hAnsi="Times New Roman"/>
          <w:noProof/>
          <w:color w:val="000000" w:themeColor="text1"/>
          <w:sz w:val="20"/>
          <w:szCs w:val="20"/>
        </w:rPr>
        <w:drawing>
          <wp:inline distT="0" distB="0" distL="0" distR="0" wp14:anchorId="262800C3" wp14:editId="75FC46A5">
            <wp:extent cx="6327700" cy="2660073"/>
            <wp:effectExtent l="0" t="0" r="0" b="0"/>
            <wp:docPr id="52" name="Picture 52"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able&#10;&#10;Description automatically generated with medium confidence"/>
                    <pic:cNvPicPr/>
                  </pic:nvPicPr>
                  <pic:blipFill rotWithShape="1">
                    <a:blip r:embed="rId18"/>
                    <a:srcRect l="2002" t="5461" r="1756" b="22587"/>
                    <a:stretch/>
                  </pic:blipFill>
                  <pic:spPr bwMode="auto">
                    <a:xfrm>
                      <a:off x="0" y="0"/>
                      <a:ext cx="6334443" cy="2662907"/>
                    </a:xfrm>
                    <a:prstGeom prst="rect">
                      <a:avLst/>
                    </a:prstGeom>
                    <a:ln>
                      <a:noFill/>
                    </a:ln>
                    <a:extLst>
                      <a:ext uri="{53640926-AAD7-44D8-BBD7-CCE9431645EC}">
                        <a14:shadowObscured xmlns:a14="http://schemas.microsoft.com/office/drawing/2010/main"/>
                      </a:ext>
                    </a:extLst>
                  </pic:spPr>
                </pic:pic>
              </a:graphicData>
            </a:graphic>
          </wp:inline>
        </w:drawing>
      </w:r>
    </w:p>
    <w:p w14:paraId="26B0878B" w14:textId="77777777" w:rsidR="002D4E7A" w:rsidRPr="00631638" w:rsidRDefault="002D4E7A" w:rsidP="002D4E7A">
      <w:pPr>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SF1b1</w:t>
      </w:r>
      <w:r w:rsidRPr="00631638">
        <w:rPr>
          <w:rFonts w:ascii="Times New Roman" w:hAnsi="Times New Roman"/>
          <w:i/>
          <w:iCs/>
          <w:color w:val="000000" w:themeColor="text1"/>
          <w:sz w:val="20"/>
          <w:szCs w:val="20"/>
        </w:rPr>
        <w:t>.</w:t>
      </w:r>
      <w:r w:rsidRPr="00631638">
        <w:rPr>
          <w:rFonts w:ascii="Times New Roman" w:hAnsi="Times New Roman"/>
          <w:color w:val="000000" w:themeColor="text1"/>
          <w:sz w:val="20"/>
          <w:szCs w:val="20"/>
        </w:rPr>
        <w:t xml:space="preserve"> Forest plot for the association between overall childhood maltreatment and theory of mind</w:t>
      </w:r>
    </w:p>
    <w:p w14:paraId="5D4CACE5" w14:textId="77777777" w:rsidR="002D4E7A" w:rsidRPr="00631638" w:rsidRDefault="002D4E7A" w:rsidP="002D4E7A">
      <w:pPr>
        <w:rPr>
          <w:rFonts w:ascii="Times New Roman" w:hAnsi="Times New Roman"/>
          <w:color w:val="000000" w:themeColor="text1"/>
          <w:sz w:val="20"/>
          <w:szCs w:val="20"/>
        </w:rPr>
      </w:pPr>
    </w:p>
    <w:p w14:paraId="6191BF61" w14:textId="77777777" w:rsidR="002D4E7A" w:rsidRPr="00631638" w:rsidRDefault="002D4E7A" w:rsidP="002D4E7A">
      <w:pPr>
        <w:rPr>
          <w:rFonts w:ascii="Times New Roman" w:hAnsi="Times New Roman"/>
          <w:color w:val="000000" w:themeColor="text1"/>
          <w:sz w:val="20"/>
          <w:szCs w:val="20"/>
        </w:rPr>
      </w:pPr>
    </w:p>
    <w:p w14:paraId="2F67E58C" w14:textId="77777777" w:rsidR="001917AB" w:rsidRPr="00631638" w:rsidRDefault="001917AB" w:rsidP="002D4E7A">
      <w:pPr>
        <w:rPr>
          <w:rFonts w:ascii="Times New Roman" w:hAnsi="Times New Roman"/>
          <w:color w:val="000000" w:themeColor="text1"/>
          <w:sz w:val="20"/>
          <w:szCs w:val="20"/>
        </w:rPr>
      </w:pPr>
    </w:p>
    <w:p w14:paraId="3FDE089F" w14:textId="77777777" w:rsidR="002D4E7A" w:rsidRPr="00631638" w:rsidRDefault="002D4E7A" w:rsidP="002D4E7A">
      <w:pPr>
        <w:rPr>
          <w:rFonts w:ascii="Times New Roman" w:hAnsi="Times New Roman"/>
          <w:color w:val="000000" w:themeColor="text1"/>
          <w:sz w:val="20"/>
          <w:szCs w:val="20"/>
        </w:rPr>
      </w:pPr>
      <w:r w:rsidRPr="00631638">
        <w:rPr>
          <w:rFonts w:ascii="Times New Roman" w:hAnsi="Times New Roman"/>
          <w:noProof/>
          <w:color w:val="000000" w:themeColor="text1"/>
          <w:sz w:val="20"/>
          <w:szCs w:val="20"/>
        </w:rPr>
        <w:drawing>
          <wp:inline distT="0" distB="0" distL="0" distR="0" wp14:anchorId="18E7CF14" wp14:editId="4576EE75">
            <wp:extent cx="6327140" cy="1902744"/>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19"/>
                    <a:srcRect l="2403" t="5223" r="2135" b="43722"/>
                    <a:stretch/>
                  </pic:blipFill>
                  <pic:spPr bwMode="auto">
                    <a:xfrm>
                      <a:off x="0" y="0"/>
                      <a:ext cx="6355615" cy="1911307"/>
                    </a:xfrm>
                    <a:prstGeom prst="rect">
                      <a:avLst/>
                    </a:prstGeom>
                    <a:ln>
                      <a:noFill/>
                    </a:ln>
                    <a:extLst>
                      <a:ext uri="{53640926-AAD7-44D8-BBD7-CCE9431645EC}">
                        <a14:shadowObscured xmlns:a14="http://schemas.microsoft.com/office/drawing/2010/main"/>
                      </a:ext>
                    </a:extLst>
                  </pic:spPr>
                </pic:pic>
              </a:graphicData>
            </a:graphic>
          </wp:inline>
        </w:drawing>
      </w:r>
    </w:p>
    <w:p w14:paraId="43FD90A8" w14:textId="77777777" w:rsidR="002D4E7A" w:rsidRPr="00631638" w:rsidRDefault="002D4E7A" w:rsidP="002D4E7A">
      <w:pPr>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SF1b2.</w:t>
      </w:r>
      <w:r w:rsidRPr="00631638">
        <w:rPr>
          <w:rFonts w:ascii="Times New Roman" w:hAnsi="Times New Roman"/>
          <w:color w:val="000000" w:themeColor="text1"/>
          <w:sz w:val="20"/>
          <w:szCs w:val="20"/>
        </w:rPr>
        <w:t xml:space="preserve"> Forest plot for the association between overall childhood maltreatment and emotion processing</w:t>
      </w:r>
    </w:p>
    <w:p w14:paraId="71A34F26" w14:textId="77777777" w:rsidR="002D4E7A" w:rsidRPr="00631638" w:rsidRDefault="002D4E7A" w:rsidP="002D4E7A">
      <w:pPr>
        <w:rPr>
          <w:rFonts w:ascii="Times New Roman" w:hAnsi="Times New Roman"/>
          <w:color w:val="000000" w:themeColor="text1"/>
          <w:sz w:val="20"/>
          <w:szCs w:val="20"/>
        </w:rPr>
      </w:pPr>
    </w:p>
    <w:p w14:paraId="21206802" w14:textId="77777777" w:rsidR="002D4E7A" w:rsidRPr="00631638" w:rsidRDefault="002D4E7A" w:rsidP="002D4E7A">
      <w:pPr>
        <w:rPr>
          <w:rFonts w:ascii="Times New Roman" w:hAnsi="Times New Roman"/>
          <w:color w:val="000000" w:themeColor="text1"/>
          <w:sz w:val="20"/>
          <w:szCs w:val="20"/>
        </w:rPr>
      </w:pPr>
    </w:p>
    <w:p w14:paraId="7342CA4C" w14:textId="77777777" w:rsidR="002D4E7A" w:rsidRPr="00631638" w:rsidRDefault="002D4E7A" w:rsidP="00C53AA7">
      <w:pPr>
        <w:pStyle w:val="Heading2"/>
        <w:rPr>
          <w:rFonts w:ascii="Times New Roman" w:hAnsi="Times New Roman" w:cs="Times New Roman"/>
          <w:b/>
          <w:bCs/>
          <w:color w:val="000000" w:themeColor="text1"/>
          <w:sz w:val="22"/>
          <w:szCs w:val="22"/>
        </w:rPr>
        <w:sectPr w:rsidR="002D4E7A" w:rsidRPr="00631638">
          <w:pgSz w:w="11900" w:h="16820"/>
          <w:pgMar w:top="1418" w:right="1134" w:bottom="1418" w:left="1134" w:header="709" w:footer="709" w:gutter="0"/>
          <w:cols w:space="708"/>
          <w:docGrid w:linePitch="326"/>
        </w:sectPr>
      </w:pPr>
    </w:p>
    <w:p w14:paraId="6457C0F1" w14:textId="77777777" w:rsidR="00C53AA7" w:rsidRPr="00631638" w:rsidRDefault="00C53AA7" w:rsidP="00C53AA7">
      <w:pPr>
        <w:pStyle w:val="Heading2"/>
        <w:rPr>
          <w:rFonts w:ascii="Times New Roman" w:hAnsi="Times New Roman" w:cs="Times New Roman"/>
          <w:b/>
          <w:bCs/>
          <w:color w:val="000000" w:themeColor="text1"/>
          <w:sz w:val="22"/>
          <w:szCs w:val="22"/>
        </w:rPr>
      </w:pPr>
      <w:bookmarkStart w:id="21" w:name="_Toc134356071"/>
      <w:r w:rsidRPr="00631638">
        <w:rPr>
          <w:rFonts w:ascii="Times New Roman" w:hAnsi="Times New Roman" w:cs="Times New Roman"/>
          <w:b/>
          <w:bCs/>
          <w:color w:val="000000" w:themeColor="text1"/>
          <w:sz w:val="22"/>
          <w:szCs w:val="22"/>
        </w:rPr>
        <w:lastRenderedPageBreak/>
        <w:t>SF1</w:t>
      </w:r>
      <w:r w:rsidR="002D4E7A" w:rsidRPr="00631638">
        <w:rPr>
          <w:rFonts w:ascii="Times New Roman" w:hAnsi="Times New Roman" w:cs="Times New Roman"/>
          <w:b/>
          <w:bCs/>
          <w:color w:val="000000" w:themeColor="text1"/>
          <w:sz w:val="22"/>
          <w:szCs w:val="22"/>
        </w:rPr>
        <w:t>c</w:t>
      </w:r>
      <w:r w:rsidRPr="00631638">
        <w:rPr>
          <w:rFonts w:ascii="Times New Roman" w:hAnsi="Times New Roman" w:cs="Times New Roman"/>
          <w:b/>
          <w:bCs/>
          <w:color w:val="000000" w:themeColor="text1"/>
          <w:sz w:val="22"/>
          <w:szCs w:val="22"/>
        </w:rPr>
        <w:t>. Forest plots for the association between childhood maltreatment subtypes and social functioning domains</w:t>
      </w:r>
      <w:bookmarkEnd w:id="21"/>
    </w:p>
    <w:p w14:paraId="1591B6CB" w14:textId="77777777" w:rsidR="00C53AA7" w:rsidRPr="00631638" w:rsidRDefault="00C53AA7" w:rsidP="00C53AA7">
      <w:pPr>
        <w:rPr>
          <w:rFonts w:ascii="Times New Roman" w:hAnsi="Times New Roman"/>
          <w:color w:val="000000" w:themeColor="text1"/>
        </w:rPr>
      </w:pPr>
    </w:p>
    <w:p w14:paraId="121E4A0A" w14:textId="77777777" w:rsidR="00C53AA7" w:rsidRPr="00631638" w:rsidRDefault="00C53AA7" w:rsidP="00C53AA7">
      <w:pPr>
        <w:rPr>
          <w:rFonts w:ascii="Times New Roman" w:hAnsi="Times New Roman"/>
          <w:color w:val="000000" w:themeColor="text1"/>
        </w:rPr>
      </w:pPr>
      <w:r w:rsidRPr="00631638">
        <w:rPr>
          <w:rFonts w:ascii="Times New Roman" w:hAnsi="Times New Roman"/>
          <w:noProof/>
          <w:color w:val="000000" w:themeColor="text1"/>
          <w:sz w:val="20"/>
          <w:szCs w:val="20"/>
        </w:rPr>
        <w:drawing>
          <wp:inline distT="0" distB="0" distL="0" distR="0" wp14:anchorId="4F5E37C7" wp14:editId="11BA72B0">
            <wp:extent cx="5902779" cy="2048730"/>
            <wp:effectExtent l="0" t="0" r="3175" b="0"/>
            <wp:docPr id="24" name="Picture 2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able&#10;&#10;Description automatically generated"/>
                    <pic:cNvPicPr/>
                  </pic:nvPicPr>
                  <pic:blipFill rotWithShape="1">
                    <a:blip r:embed="rId20"/>
                    <a:srcRect l="3472" t="6172" r="2290" b="35659"/>
                    <a:stretch/>
                  </pic:blipFill>
                  <pic:spPr bwMode="auto">
                    <a:xfrm>
                      <a:off x="0" y="0"/>
                      <a:ext cx="5941720" cy="2062245"/>
                    </a:xfrm>
                    <a:prstGeom prst="rect">
                      <a:avLst/>
                    </a:prstGeom>
                    <a:ln>
                      <a:noFill/>
                    </a:ln>
                    <a:extLst>
                      <a:ext uri="{53640926-AAD7-44D8-BBD7-CCE9431645EC}">
                        <a14:shadowObscured xmlns:a14="http://schemas.microsoft.com/office/drawing/2010/main"/>
                      </a:ext>
                    </a:extLst>
                  </pic:spPr>
                </pic:pic>
              </a:graphicData>
            </a:graphic>
          </wp:inline>
        </w:drawing>
      </w:r>
    </w:p>
    <w:p w14:paraId="2F0B0F44" w14:textId="77777777" w:rsidR="00C53AA7" w:rsidRPr="00631638" w:rsidRDefault="00C53AA7" w:rsidP="00C53AA7">
      <w:pPr>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SF1</w:t>
      </w:r>
      <w:r w:rsidR="002D4E7A" w:rsidRPr="00631638">
        <w:rPr>
          <w:rFonts w:ascii="Times New Roman" w:hAnsi="Times New Roman"/>
          <w:b/>
          <w:bCs/>
          <w:i/>
          <w:iCs/>
          <w:color w:val="000000" w:themeColor="text1"/>
          <w:sz w:val="20"/>
          <w:szCs w:val="20"/>
        </w:rPr>
        <w:t>c</w:t>
      </w:r>
      <w:r w:rsidRPr="00631638">
        <w:rPr>
          <w:rFonts w:ascii="Times New Roman" w:hAnsi="Times New Roman"/>
          <w:b/>
          <w:bCs/>
          <w:i/>
          <w:iCs/>
          <w:color w:val="000000" w:themeColor="text1"/>
          <w:sz w:val="20"/>
          <w:szCs w:val="20"/>
        </w:rPr>
        <w:t>1</w:t>
      </w:r>
      <w:r w:rsidRPr="00631638">
        <w:rPr>
          <w:rFonts w:ascii="Times New Roman" w:hAnsi="Times New Roman"/>
          <w:i/>
          <w:iCs/>
          <w:color w:val="000000" w:themeColor="text1"/>
          <w:sz w:val="20"/>
          <w:szCs w:val="20"/>
        </w:rPr>
        <w:t>.</w:t>
      </w:r>
      <w:r w:rsidRPr="00631638">
        <w:rPr>
          <w:rFonts w:ascii="Times New Roman" w:hAnsi="Times New Roman"/>
          <w:color w:val="000000" w:themeColor="text1"/>
          <w:sz w:val="20"/>
          <w:szCs w:val="20"/>
        </w:rPr>
        <w:t xml:space="preserve"> Forest plot for the association</w:t>
      </w:r>
      <w:r w:rsidR="003218B1" w:rsidRPr="00631638">
        <w:rPr>
          <w:rFonts w:ascii="Times New Roman" w:hAnsi="Times New Roman"/>
          <w:color w:val="000000" w:themeColor="text1"/>
          <w:sz w:val="20"/>
          <w:szCs w:val="20"/>
        </w:rPr>
        <w:t xml:space="preserve"> between</w:t>
      </w:r>
      <w:r w:rsidRPr="00631638">
        <w:rPr>
          <w:rFonts w:ascii="Times New Roman" w:hAnsi="Times New Roman"/>
          <w:color w:val="000000" w:themeColor="text1"/>
          <w:sz w:val="20"/>
          <w:szCs w:val="20"/>
        </w:rPr>
        <w:t xml:space="preserve"> physical abuse and </w:t>
      </w:r>
      <w:r w:rsidR="005A26A0" w:rsidRPr="00631638">
        <w:rPr>
          <w:rFonts w:ascii="Times New Roman" w:hAnsi="Times New Roman"/>
          <w:color w:val="000000" w:themeColor="text1"/>
          <w:sz w:val="20"/>
          <w:szCs w:val="20"/>
        </w:rPr>
        <w:t>global social functioning</w:t>
      </w:r>
    </w:p>
    <w:p w14:paraId="56556EEE" w14:textId="77777777" w:rsidR="00D21A42" w:rsidRPr="00631638" w:rsidRDefault="00D21A42" w:rsidP="00D21A42">
      <w:pPr>
        <w:spacing w:line="360" w:lineRule="auto"/>
        <w:rPr>
          <w:rFonts w:ascii="Times New Roman" w:hAnsi="Times New Roman"/>
          <w:b/>
          <w:bCs/>
          <w:i/>
          <w:iCs/>
          <w:color w:val="000000" w:themeColor="text1"/>
          <w:sz w:val="20"/>
          <w:szCs w:val="20"/>
        </w:rPr>
      </w:pPr>
    </w:p>
    <w:p w14:paraId="268D8863" w14:textId="77777777" w:rsidR="00C53AA7" w:rsidRPr="00631638" w:rsidRDefault="00C53AA7" w:rsidP="00C53AA7">
      <w:pPr>
        <w:rPr>
          <w:rFonts w:ascii="Times New Roman" w:hAnsi="Times New Roman"/>
          <w:color w:val="000000" w:themeColor="text1"/>
        </w:rPr>
      </w:pPr>
    </w:p>
    <w:p w14:paraId="1EB61555" w14:textId="77777777" w:rsidR="00C85F7F" w:rsidRPr="00631638" w:rsidRDefault="00C85F7F" w:rsidP="00C53AA7">
      <w:pPr>
        <w:rPr>
          <w:rFonts w:ascii="Times New Roman" w:hAnsi="Times New Roman"/>
          <w:color w:val="000000" w:themeColor="text1"/>
        </w:rPr>
      </w:pPr>
    </w:p>
    <w:p w14:paraId="4A5D2FC6" w14:textId="77777777" w:rsidR="00C53AA7" w:rsidRPr="00631638" w:rsidRDefault="003218B1" w:rsidP="00C53AA7">
      <w:pPr>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5DB3F8A9" wp14:editId="17AACB6B">
            <wp:extent cx="6089449" cy="2367085"/>
            <wp:effectExtent l="0" t="0" r="0" b="0"/>
            <wp:docPr id="25" name="Picture 2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able&#10;&#10;Description automatically generated"/>
                    <pic:cNvPicPr/>
                  </pic:nvPicPr>
                  <pic:blipFill rotWithShape="1">
                    <a:blip r:embed="rId21"/>
                    <a:srcRect l="2270" t="6647" r="1218" b="26632"/>
                    <a:stretch/>
                  </pic:blipFill>
                  <pic:spPr bwMode="auto">
                    <a:xfrm>
                      <a:off x="0" y="0"/>
                      <a:ext cx="6095316" cy="2369365"/>
                    </a:xfrm>
                    <a:prstGeom prst="rect">
                      <a:avLst/>
                    </a:prstGeom>
                    <a:ln>
                      <a:noFill/>
                    </a:ln>
                    <a:extLst>
                      <a:ext uri="{53640926-AAD7-44D8-BBD7-CCE9431645EC}">
                        <a14:shadowObscured xmlns:a14="http://schemas.microsoft.com/office/drawing/2010/main"/>
                      </a:ext>
                    </a:extLst>
                  </pic:spPr>
                </pic:pic>
              </a:graphicData>
            </a:graphic>
          </wp:inline>
        </w:drawing>
      </w:r>
    </w:p>
    <w:p w14:paraId="73FEAD39" w14:textId="77777777" w:rsidR="003218B1" w:rsidRPr="00631638" w:rsidRDefault="003218B1" w:rsidP="003218B1">
      <w:pPr>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SF1</w:t>
      </w:r>
      <w:r w:rsidR="002D4E7A" w:rsidRPr="00631638">
        <w:rPr>
          <w:rFonts w:ascii="Times New Roman" w:hAnsi="Times New Roman"/>
          <w:b/>
          <w:bCs/>
          <w:i/>
          <w:iCs/>
          <w:color w:val="000000" w:themeColor="text1"/>
          <w:sz w:val="20"/>
          <w:szCs w:val="20"/>
        </w:rPr>
        <w:t>c</w:t>
      </w:r>
      <w:r w:rsidRPr="00631638">
        <w:rPr>
          <w:rFonts w:ascii="Times New Roman" w:hAnsi="Times New Roman"/>
          <w:b/>
          <w:bCs/>
          <w:i/>
          <w:iCs/>
          <w:color w:val="000000" w:themeColor="text1"/>
          <w:sz w:val="20"/>
          <w:szCs w:val="20"/>
        </w:rPr>
        <w:t>2</w:t>
      </w:r>
      <w:r w:rsidRPr="00631638">
        <w:rPr>
          <w:rFonts w:ascii="Times New Roman" w:hAnsi="Times New Roman"/>
          <w:i/>
          <w:iCs/>
          <w:color w:val="000000" w:themeColor="text1"/>
          <w:sz w:val="20"/>
          <w:szCs w:val="20"/>
        </w:rPr>
        <w:t>.</w:t>
      </w:r>
      <w:r w:rsidRPr="00631638">
        <w:rPr>
          <w:rFonts w:ascii="Times New Roman" w:hAnsi="Times New Roman"/>
          <w:color w:val="000000" w:themeColor="text1"/>
          <w:sz w:val="20"/>
          <w:szCs w:val="20"/>
        </w:rPr>
        <w:t xml:space="preserve"> Forest plot for the association between sexual abuse and </w:t>
      </w:r>
      <w:r w:rsidR="005A26A0" w:rsidRPr="00631638">
        <w:rPr>
          <w:rFonts w:ascii="Times New Roman" w:hAnsi="Times New Roman"/>
          <w:color w:val="000000" w:themeColor="text1"/>
          <w:sz w:val="20"/>
          <w:szCs w:val="20"/>
        </w:rPr>
        <w:t>global social functioning</w:t>
      </w:r>
    </w:p>
    <w:p w14:paraId="0C484BF0" w14:textId="77777777" w:rsidR="003218B1" w:rsidRPr="00631638" w:rsidRDefault="003218B1" w:rsidP="003218B1">
      <w:pPr>
        <w:rPr>
          <w:rFonts w:ascii="Times New Roman" w:hAnsi="Times New Roman"/>
          <w:color w:val="000000" w:themeColor="text1"/>
          <w:sz w:val="20"/>
          <w:szCs w:val="20"/>
        </w:rPr>
      </w:pPr>
    </w:p>
    <w:p w14:paraId="4C95DCC6" w14:textId="77777777" w:rsidR="003218B1" w:rsidRPr="00631638" w:rsidRDefault="003218B1" w:rsidP="003218B1">
      <w:pPr>
        <w:rPr>
          <w:rFonts w:ascii="Times New Roman" w:hAnsi="Times New Roman"/>
          <w:color w:val="000000" w:themeColor="text1"/>
          <w:sz w:val="20"/>
          <w:szCs w:val="20"/>
        </w:rPr>
      </w:pPr>
    </w:p>
    <w:p w14:paraId="2C4386AD" w14:textId="77777777" w:rsidR="003218B1" w:rsidRPr="00631638" w:rsidRDefault="003218B1" w:rsidP="003218B1">
      <w:pPr>
        <w:rPr>
          <w:rFonts w:ascii="Times New Roman" w:hAnsi="Times New Roman"/>
          <w:color w:val="000000" w:themeColor="text1"/>
          <w:sz w:val="20"/>
          <w:szCs w:val="20"/>
        </w:rPr>
      </w:pPr>
    </w:p>
    <w:p w14:paraId="35926028" w14:textId="77777777" w:rsidR="003218B1" w:rsidRPr="00631638" w:rsidRDefault="003218B1" w:rsidP="003218B1">
      <w:pPr>
        <w:rPr>
          <w:rFonts w:ascii="Times New Roman" w:hAnsi="Times New Roman"/>
          <w:color w:val="000000" w:themeColor="text1"/>
          <w:sz w:val="20"/>
          <w:szCs w:val="20"/>
        </w:rPr>
      </w:pPr>
    </w:p>
    <w:p w14:paraId="4B7FB90B" w14:textId="77777777" w:rsidR="003218B1" w:rsidRPr="00631638" w:rsidRDefault="003218B1" w:rsidP="003218B1">
      <w:pPr>
        <w:rPr>
          <w:rFonts w:ascii="Times New Roman" w:hAnsi="Times New Roman"/>
          <w:color w:val="000000" w:themeColor="text1"/>
          <w:sz w:val="20"/>
          <w:szCs w:val="20"/>
        </w:rPr>
      </w:pPr>
    </w:p>
    <w:p w14:paraId="7DEAC504" w14:textId="77777777" w:rsidR="003218B1" w:rsidRPr="00631638" w:rsidRDefault="003218B1" w:rsidP="003218B1">
      <w:pPr>
        <w:rPr>
          <w:rFonts w:ascii="Times New Roman" w:hAnsi="Times New Roman"/>
          <w:color w:val="000000" w:themeColor="text1"/>
          <w:sz w:val="20"/>
          <w:szCs w:val="20"/>
        </w:rPr>
      </w:pPr>
    </w:p>
    <w:p w14:paraId="32952B7B" w14:textId="77777777" w:rsidR="003218B1" w:rsidRPr="00631638" w:rsidRDefault="003218B1" w:rsidP="003218B1">
      <w:pPr>
        <w:rPr>
          <w:rFonts w:ascii="Times New Roman" w:hAnsi="Times New Roman"/>
          <w:color w:val="000000" w:themeColor="text1"/>
          <w:sz w:val="20"/>
          <w:szCs w:val="20"/>
        </w:rPr>
      </w:pPr>
    </w:p>
    <w:p w14:paraId="1FB1DF6F" w14:textId="77777777" w:rsidR="003218B1" w:rsidRPr="00631638" w:rsidRDefault="003218B1" w:rsidP="003218B1">
      <w:pPr>
        <w:rPr>
          <w:rFonts w:ascii="Times New Roman" w:hAnsi="Times New Roman"/>
          <w:color w:val="000000" w:themeColor="text1"/>
          <w:sz w:val="20"/>
          <w:szCs w:val="20"/>
        </w:rPr>
      </w:pPr>
    </w:p>
    <w:p w14:paraId="05D55F53" w14:textId="77777777" w:rsidR="003218B1" w:rsidRPr="00631638" w:rsidRDefault="003218B1" w:rsidP="003218B1">
      <w:pPr>
        <w:rPr>
          <w:rFonts w:ascii="Times New Roman" w:hAnsi="Times New Roman"/>
          <w:color w:val="000000" w:themeColor="text1"/>
          <w:sz w:val="20"/>
          <w:szCs w:val="20"/>
        </w:rPr>
      </w:pPr>
      <w:r w:rsidRPr="00631638">
        <w:rPr>
          <w:rFonts w:ascii="Times New Roman" w:hAnsi="Times New Roman"/>
          <w:noProof/>
          <w:color w:val="000000" w:themeColor="text1"/>
          <w:sz w:val="20"/>
          <w:szCs w:val="20"/>
        </w:rPr>
        <w:lastRenderedPageBreak/>
        <w:drawing>
          <wp:inline distT="0" distB="0" distL="0" distR="0" wp14:anchorId="0CE29510" wp14:editId="1E9B2E5A">
            <wp:extent cx="6170142" cy="2527069"/>
            <wp:effectExtent l="0" t="0" r="2540" b="635"/>
            <wp:docPr id="26" name="Picture 2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10;&#10;Description automatically generated"/>
                    <pic:cNvPicPr/>
                  </pic:nvPicPr>
                  <pic:blipFill rotWithShape="1">
                    <a:blip r:embed="rId22"/>
                    <a:srcRect l="4139" t="4985" r="2957" b="27346"/>
                    <a:stretch/>
                  </pic:blipFill>
                  <pic:spPr bwMode="auto">
                    <a:xfrm>
                      <a:off x="0" y="0"/>
                      <a:ext cx="6185690" cy="2533437"/>
                    </a:xfrm>
                    <a:prstGeom prst="rect">
                      <a:avLst/>
                    </a:prstGeom>
                    <a:ln>
                      <a:noFill/>
                    </a:ln>
                    <a:extLst>
                      <a:ext uri="{53640926-AAD7-44D8-BBD7-CCE9431645EC}">
                        <a14:shadowObscured xmlns:a14="http://schemas.microsoft.com/office/drawing/2010/main"/>
                      </a:ext>
                    </a:extLst>
                  </pic:spPr>
                </pic:pic>
              </a:graphicData>
            </a:graphic>
          </wp:inline>
        </w:drawing>
      </w:r>
    </w:p>
    <w:p w14:paraId="65B696E4" w14:textId="77777777" w:rsidR="003218B1" w:rsidRPr="00631638" w:rsidRDefault="003218B1" w:rsidP="003218B1">
      <w:pPr>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SF1</w:t>
      </w:r>
      <w:r w:rsidR="002D4E7A" w:rsidRPr="00631638">
        <w:rPr>
          <w:rFonts w:ascii="Times New Roman" w:hAnsi="Times New Roman"/>
          <w:b/>
          <w:bCs/>
          <w:i/>
          <w:iCs/>
          <w:color w:val="000000" w:themeColor="text1"/>
          <w:sz w:val="20"/>
          <w:szCs w:val="20"/>
        </w:rPr>
        <w:t>c</w:t>
      </w:r>
      <w:r w:rsidRPr="00631638">
        <w:rPr>
          <w:rFonts w:ascii="Times New Roman" w:hAnsi="Times New Roman"/>
          <w:b/>
          <w:bCs/>
          <w:i/>
          <w:iCs/>
          <w:color w:val="000000" w:themeColor="text1"/>
          <w:sz w:val="20"/>
          <w:szCs w:val="20"/>
        </w:rPr>
        <w:t>3</w:t>
      </w:r>
      <w:r w:rsidRPr="00631638">
        <w:rPr>
          <w:rFonts w:ascii="Times New Roman" w:hAnsi="Times New Roman"/>
          <w:i/>
          <w:iCs/>
          <w:color w:val="000000" w:themeColor="text1"/>
          <w:sz w:val="20"/>
          <w:szCs w:val="20"/>
        </w:rPr>
        <w:t>.</w:t>
      </w:r>
      <w:r w:rsidRPr="00631638">
        <w:rPr>
          <w:rFonts w:ascii="Times New Roman" w:hAnsi="Times New Roman"/>
          <w:color w:val="000000" w:themeColor="text1"/>
          <w:sz w:val="20"/>
          <w:szCs w:val="20"/>
        </w:rPr>
        <w:t xml:space="preserve"> Forest plot for the association between emotional abuse and </w:t>
      </w:r>
      <w:r w:rsidR="005A26A0" w:rsidRPr="00631638">
        <w:rPr>
          <w:rFonts w:ascii="Times New Roman" w:hAnsi="Times New Roman"/>
          <w:color w:val="000000" w:themeColor="text1"/>
          <w:sz w:val="20"/>
          <w:szCs w:val="20"/>
        </w:rPr>
        <w:t>global social functioning</w:t>
      </w:r>
    </w:p>
    <w:p w14:paraId="28C79B52" w14:textId="77777777" w:rsidR="003218B1" w:rsidRPr="00631638" w:rsidRDefault="003218B1" w:rsidP="003218B1">
      <w:pPr>
        <w:rPr>
          <w:rFonts w:ascii="Times New Roman" w:hAnsi="Times New Roman"/>
          <w:color w:val="000000" w:themeColor="text1"/>
          <w:sz w:val="20"/>
          <w:szCs w:val="20"/>
        </w:rPr>
      </w:pPr>
    </w:p>
    <w:p w14:paraId="0C9E6140" w14:textId="77777777" w:rsidR="00C85F7F" w:rsidRPr="00631638" w:rsidRDefault="00C85F7F" w:rsidP="003218B1">
      <w:pPr>
        <w:rPr>
          <w:rFonts w:ascii="Times New Roman" w:hAnsi="Times New Roman"/>
          <w:color w:val="000000" w:themeColor="text1"/>
          <w:sz w:val="20"/>
          <w:szCs w:val="20"/>
        </w:rPr>
      </w:pPr>
    </w:p>
    <w:p w14:paraId="33057A2A" w14:textId="77777777" w:rsidR="003218B1" w:rsidRPr="00631638" w:rsidRDefault="003218B1" w:rsidP="003218B1">
      <w:pPr>
        <w:rPr>
          <w:rFonts w:ascii="Times New Roman" w:hAnsi="Times New Roman"/>
          <w:color w:val="000000" w:themeColor="text1"/>
          <w:sz w:val="20"/>
          <w:szCs w:val="20"/>
        </w:rPr>
      </w:pPr>
    </w:p>
    <w:p w14:paraId="742C73A6" w14:textId="77777777" w:rsidR="003218B1" w:rsidRPr="00631638" w:rsidRDefault="003218B1" w:rsidP="003218B1">
      <w:pPr>
        <w:rPr>
          <w:rFonts w:ascii="Times New Roman" w:hAnsi="Times New Roman"/>
          <w:color w:val="000000" w:themeColor="text1"/>
          <w:sz w:val="20"/>
          <w:szCs w:val="20"/>
        </w:rPr>
      </w:pPr>
      <w:r w:rsidRPr="00631638">
        <w:rPr>
          <w:rFonts w:ascii="Times New Roman" w:hAnsi="Times New Roman"/>
          <w:noProof/>
          <w:color w:val="000000" w:themeColor="text1"/>
          <w:sz w:val="20"/>
          <w:szCs w:val="20"/>
        </w:rPr>
        <w:drawing>
          <wp:inline distT="0" distB="0" distL="0" distR="0" wp14:anchorId="25676290" wp14:editId="6903E58B">
            <wp:extent cx="6133815" cy="2489835"/>
            <wp:effectExtent l="0" t="0" r="635" b="0"/>
            <wp:docPr id="27" name="Picture 2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able&#10;&#10;Description automatically generated with medium confidence"/>
                    <pic:cNvPicPr/>
                  </pic:nvPicPr>
                  <pic:blipFill rotWithShape="1">
                    <a:blip r:embed="rId23"/>
                    <a:srcRect l="4708" t="5935" r="3196" b="27581"/>
                    <a:stretch/>
                  </pic:blipFill>
                  <pic:spPr bwMode="auto">
                    <a:xfrm>
                      <a:off x="0" y="0"/>
                      <a:ext cx="6148165" cy="2495660"/>
                    </a:xfrm>
                    <a:prstGeom prst="rect">
                      <a:avLst/>
                    </a:prstGeom>
                    <a:ln>
                      <a:noFill/>
                    </a:ln>
                    <a:extLst>
                      <a:ext uri="{53640926-AAD7-44D8-BBD7-CCE9431645EC}">
                        <a14:shadowObscured xmlns:a14="http://schemas.microsoft.com/office/drawing/2010/main"/>
                      </a:ext>
                    </a:extLst>
                  </pic:spPr>
                </pic:pic>
              </a:graphicData>
            </a:graphic>
          </wp:inline>
        </w:drawing>
      </w:r>
    </w:p>
    <w:p w14:paraId="685D91B3" w14:textId="77777777" w:rsidR="003218B1" w:rsidRPr="00631638" w:rsidRDefault="003218B1" w:rsidP="003218B1">
      <w:pPr>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SF1</w:t>
      </w:r>
      <w:r w:rsidR="002D4E7A" w:rsidRPr="00631638">
        <w:rPr>
          <w:rFonts w:ascii="Times New Roman" w:hAnsi="Times New Roman"/>
          <w:b/>
          <w:bCs/>
          <w:i/>
          <w:iCs/>
          <w:color w:val="000000" w:themeColor="text1"/>
          <w:sz w:val="20"/>
          <w:szCs w:val="20"/>
        </w:rPr>
        <w:t>c</w:t>
      </w:r>
      <w:r w:rsidRPr="00631638">
        <w:rPr>
          <w:rFonts w:ascii="Times New Roman" w:hAnsi="Times New Roman"/>
          <w:b/>
          <w:bCs/>
          <w:i/>
          <w:iCs/>
          <w:color w:val="000000" w:themeColor="text1"/>
          <w:sz w:val="20"/>
          <w:szCs w:val="20"/>
        </w:rPr>
        <w:t>4</w:t>
      </w:r>
      <w:r w:rsidRPr="00631638">
        <w:rPr>
          <w:rFonts w:ascii="Times New Roman" w:hAnsi="Times New Roman"/>
          <w:i/>
          <w:iCs/>
          <w:color w:val="000000" w:themeColor="text1"/>
          <w:sz w:val="20"/>
          <w:szCs w:val="20"/>
        </w:rPr>
        <w:t>.</w:t>
      </w:r>
      <w:r w:rsidRPr="00631638">
        <w:rPr>
          <w:rFonts w:ascii="Times New Roman" w:hAnsi="Times New Roman"/>
          <w:color w:val="000000" w:themeColor="text1"/>
          <w:sz w:val="20"/>
          <w:szCs w:val="20"/>
        </w:rPr>
        <w:t xml:space="preserve"> Forest plot for the association between physical neglect and </w:t>
      </w:r>
      <w:r w:rsidR="005A26A0" w:rsidRPr="00631638">
        <w:rPr>
          <w:rFonts w:ascii="Times New Roman" w:hAnsi="Times New Roman"/>
          <w:color w:val="000000" w:themeColor="text1"/>
          <w:sz w:val="20"/>
          <w:szCs w:val="20"/>
        </w:rPr>
        <w:t>global social functioning</w:t>
      </w:r>
    </w:p>
    <w:p w14:paraId="68AB7D88" w14:textId="77777777" w:rsidR="003218B1" w:rsidRPr="00631638" w:rsidRDefault="003218B1" w:rsidP="003218B1">
      <w:pPr>
        <w:rPr>
          <w:rFonts w:ascii="Times New Roman" w:hAnsi="Times New Roman"/>
          <w:color w:val="000000" w:themeColor="text1"/>
          <w:sz w:val="20"/>
          <w:szCs w:val="20"/>
        </w:rPr>
      </w:pPr>
    </w:p>
    <w:p w14:paraId="15FBADC4" w14:textId="77777777" w:rsidR="003218B1" w:rsidRPr="00631638" w:rsidRDefault="003218B1" w:rsidP="003218B1">
      <w:pPr>
        <w:rPr>
          <w:rFonts w:ascii="Times New Roman" w:hAnsi="Times New Roman"/>
          <w:color w:val="000000" w:themeColor="text1"/>
          <w:sz w:val="20"/>
          <w:szCs w:val="20"/>
        </w:rPr>
      </w:pPr>
    </w:p>
    <w:p w14:paraId="7345E622" w14:textId="77777777" w:rsidR="003218B1" w:rsidRPr="00631638" w:rsidRDefault="003218B1" w:rsidP="003218B1">
      <w:pPr>
        <w:rPr>
          <w:rFonts w:ascii="Times New Roman" w:hAnsi="Times New Roman"/>
          <w:color w:val="000000" w:themeColor="text1"/>
          <w:sz w:val="20"/>
          <w:szCs w:val="20"/>
        </w:rPr>
      </w:pPr>
    </w:p>
    <w:p w14:paraId="5B9A8D74" w14:textId="77777777" w:rsidR="003218B1" w:rsidRPr="00631638" w:rsidRDefault="003218B1" w:rsidP="003218B1">
      <w:pPr>
        <w:rPr>
          <w:rFonts w:ascii="Times New Roman" w:hAnsi="Times New Roman"/>
          <w:color w:val="000000" w:themeColor="text1"/>
          <w:sz w:val="20"/>
          <w:szCs w:val="20"/>
        </w:rPr>
      </w:pPr>
    </w:p>
    <w:p w14:paraId="53317295" w14:textId="77777777" w:rsidR="003218B1" w:rsidRPr="00631638" w:rsidRDefault="003218B1" w:rsidP="003218B1">
      <w:pPr>
        <w:rPr>
          <w:rFonts w:ascii="Times New Roman" w:hAnsi="Times New Roman"/>
          <w:color w:val="000000" w:themeColor="text1"/>
          <w:sz w:val="20"/>
          <w:szCs w:val="20"/>
        </w:rPr>
      </w:pPr>
    </w:p>
    <w:p w14:paraId="2B0596FF" w14:textId="77777777" w:rsidR="003218B1" w:rsidRPr="00631638" w:rsidRDefault="003218B1" w:rsidP="003218B1">
      <w:pPr>
        <w:rPr>
          <w:rFonts w:ascii="Times New Roman" w:hAnsi="Times New Roman"/>
          <w:color w:val="000000" w:themeColor="text1"/>
          <w:sz w:val="20"/>
          <w:szCs w:val="20"/>
        </w:rPr>
      </w:pPr>
    </w:p>
    <w:p w14:paraId="107E7873" w14:textId="77777777" w:rsidR="003218B1" w:rsidRPr="00631638" w:rsidRDefault="003218B1" w:rsidP="003218B1">
      <w:pPr>
        <w:rPr>
          <w:rFonts w:ascii="Times New Roman" w:hAnsi="Times New Roman"/>
          <w:color w:val="000000" w:themeColor="text1"/>
          <w:sz w:val="20"/>
          <w:szCs w:val="20"/>
        </w:rPr>
      </w:pPr>
    </w:p>
    <w:p w14:paraId="5EDF9603" w14:textId="77777777" w:rsidR="003218B1" w:rsidRPr="00631638" w:rsidRDefault="003218B1" w:rsidP="003218B1">
      <w:pPr>
        <w:rPr>
          <w:rFonts w:ascii="Times New Roman" w:hAnsi="Times New Roman"/>
          <w:color w:val="000000" w:themeColor="text1"/>
          <w:sz w:val="20"/>
          <w:szCs w:val="20"/>
        </w:rPr>
      </w:pPr>
      <w:r w:rsidRPr="00631638">
        <w:rPr>
          <w:rFonts w:ascii="Times New Roman" w:hAnsi="Times New Roman"/>
          <w:noProof/>
          <w:color w:val="000000" w:themeColor="text1"/>
          <w:sz w:val="20"/>
          <w:szCs w:val="20"/>
        </w:rPr>
        <w:lastRenderedPageBreak/>
        <w:drawing>
          <wp:inline distT="0" distB="0" distL="0" distR="0" wp14:anchorId="4977FB9E" wp14:editId="074FE0FD">
            <wp:extent cx="6280827" cy="2498272"/>
            <wp:effectExtent l="0" t="0" r="5715"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24"/>
                    <a:srcRect l="4138" t="5935" r="2557" b="28061"/>
                    <a:stretch/>
                  </pic:blipFill>
                  <pic:spPr bwMode="auto">
                    <a:xfrm>
                      <a:off x="0" y="0"/>
                      <a:ext cx="6290396" cy="2502078"/>
                    </a:xfrm>
                    <a:prstGeom prst="rect">
                      <a:avLst/>
                    </a:prstGeom>
                    <a:ln>
                      <a:noFill/>
                    </a:ln>
                    <a:extLst>
                      <a:ext uri="{53640926-AAD7-44D8-BBD7-CCE9431645EC}">
                        <a14:shadowObscured xmlns:a14="http://schemas.microsoft.com/office/drawing/2010/main"/>
                      </a:ext>
                    </a:extLst>
                  </pic:spPr>
                </pic:pic>
              </a:graphicData>
            </a:graphic>
          </wp:inline>
        </w:drawing>
      </w:r>
    </w:p>
    <w:p w14:paraId="428AE0CF" w14:textId="77777777" w:rsidR="003218B1" w:rsidRPr="00631638" w:rsidRDefault="003218B1" w:rsidP="003218B1">
      <w:pPr>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SF1</w:t>
      </w:r>
      <w:r w:rsidR="002D4E7A" w:rsidRPr="00631638">
        <w:rPr>
          <w:rFonts w:ascii="Times New Roman" w:hAnsi="Times New Roman"/>
          <w:b/>
          <w:bCs/>
          <w:i/>
          <w:iCs/>
          <w:color w:val="000000" w:themeColor="text1"/>
          <w:sz w:val="20"/>
          <w:szCs w:val="20"/>
        </w:rPr>
        <w:t>c</w:t>
      </w:r>
      <w:r w:rsidRPr="00631638">
        <w:rPr>
          <w:rFonts w:ascii="Times New Roman" w:hAnsi="Times New Roman"/>
          <w:b/>
          <w:bCs/>
          <w:i/>
          <w:iCs/>
          <w:color w:val="000000" w:themeColor="text1"/>
          <w:sz w:val="20"/>
          <w:szCs w:val="20"/>
        </w:rPr>
        <w:t>5</w:t>
      </w:r>
      <w:r w:rsidRPr="00631638">
        <w:rPr>
          <w:rFonts w:ascii="Times New Roman" w:hAnsi="Times New Roman"/>
          <w:i/>
          <w:iCs/>
          <w:color w:val="000000" w:themeColor="text1"/>
          <w:sz w:val="20"/>
          <w:szCs w:val="20"/>
        </w:rPr>
        <w:t>.</w:t>
      </w:r>
      <w:r w:rsidRPr="00631638">
        <w:rPr>
          <w:rFonts w:ascii="Times New Roman" w:hAnsi="Times New Roman"/>
          <w:color w:val="000000" w:themeColor="text1"/>
          <w:sz w:val="20"/>
          <w:szCs w:val="20"/>
        </w:rPr>
        <w:t xml:space="preserve"> Forest plot for the association between emotional neglect and </w:t>
      </w:r>
      <w:r w:rsidR="005A26A0" w:rsidRPr="00631638">
        <w:rPr>
          <w:rFonts w:ascii="Times New Roman" w:hAnsi="Times New Roman"/>
          <w:color w:val="000000" w:themeColor="text1"/>
          <w:sz w:val="20"/>
          <w:szCs w:val="20"/>
        </w:rPr>
        <w:t>global social functioning</w:t>
      </w:r>
    </w:p>
    <w:p w14:paraId="64DF385E" w14:textId="77777777" w:rsidR="003218B1" w:rsidRPr="00631638" w:rsidRDefault="003218B1" w:rsidP="003218B1">
      <w:pPr>
        <w:rPr>
          <w:rFonts w:ascii="Times New Roman" w:hAnsi="Times New Roman"/>
          <w:color w:val="000000" w:themeColor="text1"/>
          <w:sz w:val="20"/>
          <w:szCs w:val="20"/>
        </w:rPr>
      </w:pPr>
    </w:p>
    <w:p w14:paraId="62825FD0" w14:textId="77777777" w:rsidR="00D21A42" w:rsidRPr="00631638" w:rsidRDefault="00D21A42" w:rsidP="00D21A42">
      <w:pPr>
        <w:spacing w:line="360" w:lineRule="auto"/>
        <w:rPr>
          <w:rFonts w:ascii="Times New Roman" w:hAnsi="Times New Roman"/>
          <w:color w:val="000000" w:themeColor="text1"/>
        </w:rPr>
      </w:pPr>
      <w:r w:rsidRPr="00631638">
        <w:rPr>
          <w:rFonts w:ascii="Times New Roman" w:hAnsi="Times New Roman"/>
          <w:b/>
          <w:bCs/>
          <w:i/>
          <w:iCs/>
          <w:color w:val="000000" w:themeColor="text1"/>
          <w:sz w:val="20"/>
          <w:szCs w:val="20"/>
        </w:rPr>
        <w:t>Note.</w:t>
      </w:r>
      <w:r w:rsidRPr="00631638">
        <w:rPr>
          <w:rFonts w:ascii="Times New Roman" w:hAnsi="Times New Roman"/>
          <w:color w:val="000000" w:themeColor="text1"/>
          <w:sz w:val="20"/>
          <w:szCs w:val="20"/>
        </w:rPr>
        <w:t xml:space="preserve"> Prediction intervals of main analyses show that for the associations between most CM subtypes (except for Emotional Neglect) and Global Social Functioning confidence interval passed 0. This indicates that there is likelihood that a fraction of the analysed populations may have no association between </w:t>
      </w:r>
      <w:r w:rsidR="00B96911" w:rsidRPr="00631638">
        <w:rPr>
          <w:rFonts w:ascii="Times New Roman" w:hAnsi="Times New Roman"/>
          <w:color w:val="000000" w:themeColor="text1"/>
          <w:sz w:val="20"/>
          <w:szCs w:val="20"/>
        </w:rPr>
        <w:t>p</w:t>
      </w:r>
      <w:r w:rsidRPr="00631638">
        <w:rPr>
          <w:rFonts w:ascii="Times New Roman" w:hAnsi="Times New Roman"/>
          <w:color w:val="000000" w:themeColor="text1"/>
          <w:sz w:val="20"/>
          <w:szCs w:val="20"/>
        </w:rPr>
        <w:t>hysical/</w:t>
      </w:r>
      <w:r w:rsidR="00B96911" w:rsidRPr="00631638">
        <w:rPr>
          <w:rFonts w:ascii="Times New Roman" w:hAnsi="Times New Roman"/>
          <w:color w:val="000000" w:themeColor="text1"/>
          <w:sz w:val="20"/>
          <w:szCs w:val="20"/>
        </w:rPr>
        <w:t>e</w:t>
      </w:r>
      <w:r w:rsidRPr="00631638">
        <w:rPr>
          <w:rFonts w:ascii="Times New Roman" w:hAnsi="Times New Roman"/>
          <w:color w:val="000000" w:themeColor="text1"/>
          <w:sz w:val="20"/>
          <w:szCs w:val="20"/>
        </w:rPr>
        <w:t>motional/</w:t>
      </w:r>
      <w:r w:rsidR="00B96911" w:rsidRPr="00631638">
        <w:rPr>
          <w:rFonts w:ascii="Times New Roman" w:hAnsi="Times New Roman"/>
          <w:color w:val="000000" w:themeColor="text1"/>
          <w:sz w:val="20"/>
          <w:szCs w:val="20"/>
        </w:rPr>
        <w:t>s</w:t>
      </w:r>
      <w:r w:rsidRPr="00631638">
        <w:rPr>
          <w:rFonts w:ascii="Times New Roman" w:hAnsi="Times New Roman"/>
          <w:color w:val="000000" w:themeColor="text1"/>
          <w:sz w:val="20"/>
          <w:szCs w:val="20"/>
        </w:rPr>
        <w:t xml:space="preserve">exual </w:t>
      </w:r>
      <w:r w:rsidR="00B96911" w:rsidRPr="00631638">
        <w:rPr>
          <w:rFonts w:ascii="Times New Roman" w:hAnsi="Times New Roman"/>
          <w:color w:val="000000" w:themeColor="text1"/>
          <w:sz w:val="20"/>
          <w:szCs w:val="20"/>
        </w:rPr>
        <w:t>a</w:t>
      </w:r>
      <w:r w:rsidRPr="00631638">
        <w:rPr>
          <w:rFonts w:ascii="Times New Roman" w:hAnsi="Times New Roman"/>
          <w:color w:val="000000" w:themeColor="text1"/>
          <w:sz w:val="20"/>
          <w:szCs w:val="20"/>
        </w:rPr>
        <w:t xml:space="preserve">buse and </w:t>
      </w:r>
      <w:r w:rsidR="00B96911" w:rsidRPr="00631638">
        <w:rPr>
          <w:rFonts w:ascii="Times New Roman" w:hAnsi="Times New Roman"/>
          <w:color w:val="000000" w:themeColor="text1"/>
          <w:sz w:val="20"/>
          <w:szCs w:val="20"/>
        </w:rPr>
        <w:t>p</w:t>
      </w:r>
      <w:r w:rsidRPr="00631638">
        <w:rPr>
          <w:rFonts w:ascii="Times New Roman" w:hAnsi="Times New Roman"/>
          <w:color w:val="000000" w:themeColor="text1"/>
          <w:sz w:val="20"/>
          <w:szCs w:val="20"/>
        </w:rPr>
        <w:t xml:space="preserve">hysical </w:t>
      </w:r>
      <w:r w:rsidR="00B96911" w:rsidRPr="00631638">
        <w:rPr>
          <w:rFonts w:ascii="Times New Roman" w:hAnsi="Times New Roman"/>
          <w:color w:val="000000" w:themeColor="text1"/>
          <w:sz w:val="20"/>
          <w:szCs w:val="20"/>
        </w:rPr>
        <w:t>n</w:t>
      </w:r>
      <w:r w:rsidRPr="00631638">
        <w:rPr>
          <w:rFonts w:ascii="Times New Roman" w:hAnsi="Times New Roman"/>
          <w:color w:val="000000" w:themeColor="text1"/>
          <w:sz w:val="20"/>
          <w:szCs w:val="20"/>
        </w:rPr>
        <w:t xml:space="preserve">eglect and </w:t>
      </w:r>
      <w:r w:rsidR="00B96911" w:rsidRPr="00631638">
        <w:rPr>
          <w:rFonts w:ascii="Times New Roman" w:hAnsi="Times New Roman"/>
          <w:color w:val="000000" w:themeColor="text1"/>
          <w:sz w:val="20"/>
          <w:szCs w:val="20"/>
        </w:rPr>
        <w:t>g</w:t>
      </w:r>
      <w:r w:rsidRPr="00631638">
        <w:rPr>
          <w:rFonts w:ascii="Times New Roman" w:hAnsi="Times New Roman"/>
          <w:color w:val="000000" w:themeColor="text1"/>
          <w:sz w:val="20"/>
          <w:szCs w:val="20"/>
        </w:rPr>
        <w:t xml:space="preserve">lobal </w:t>
      </w:r>
      <w:r w:rsidR="00B96911" w:rsidRPr="00631638">
        <w:rPr>
          <w:rFonts w:ascii="Times New Roman" w:hAnsi="Times New Roman"/>
          <w:color w:val="000000" w:themeColor="text1"/>
          <w:sz w:val="20"/>
          <w:szCs w:val="20"/>
        </w:rPr>
        <w:t>s</w:t>
      </w:r>
      <w:r w:rsidRPr="00631638">
        <w:rPr>
          <w:rFonts w:ascii="Times New Roman" w:hAnsi="Times New Roman"/>
          <w:color w:val="000000" w:themeColor="text1"/>
          <w:sz w:val="20"/>
          <w:szCs w:val="20"/>
        </w:rPr>
        <w:t xml:space="preserve">ocial </w:t>
      </w:r>
      <w:r w:rsidR="00B96911" w:rsidRPr="00631638">
        <w:rPr>
          <w:rFonts w:ascii="Times New Roman" w:hAnsi="Times New Roman"/>
          <w:color w:val="000000" w:themeColor="text1"/>
          <w:sz w:val="20"/>
          <w:szCs w:val="20"/>
        </w:rPr>
        <w:t>f</w:t>
      </w:r>
      <w:r w:rsidRPr="00631638">
        <w:rPr>
          <w:rFonts w:ascii="Times New Roman" w:hAnsi="Times New Roman"/>
          <w:color w:val="000000" w:themeColor="text1"/>
          <w:sz w:val="20"/>
          <w:szCs w:val="20"/>
        </w:rPr>
        <w:t>unctioning.</w:t>
      </w:r>
    </w:p>
    <w:p w14:paraId="3EA29D75" w14:textId="77777777" w:rsidR="00D21A42" w:rsidRPr="00631638" w:rsidRDefault="00D21A42" w:rsidP="003218B1">
      <w:pPr>
        <w:rPr>
          <w:rFonts w:ascii="Times New Roman" w:hAnsi="Times New Roman"/>
          <w:color w:val="000000" w:themeColor="text1"/>
          <w:sz w:val="20"/>
          <w:szCs w:val="20"/>
        </w:rPr>
      </w:pPr>
    </w:p>
    <w:p w14:paraId="7F7F64BF" w14:textId="77777777" w:rsidR="005B3153" w:rsidRPr="00631638" w:rsidRDefault="005B3153" w:rsidP="005B3153">
      <w:pPr>
        <w:rPr>
          <w:rFonts w:ascii="Times New Roman" w:hAnsi="Times New Roman"/>
          <w:b/>
          <w:bCs/>
          <w:i/>
          <w:iCs/>
          <w:color w:val="000000" w:themeColor="text1"/>
          <w:sz w:val="20"/>
          <w:szCs w:val="20"/>
        </w:rPr>
      </w:pPr>
    </w:p>
    <w:p w14:paraId="5548EC05" w14:textId="77777777" w:rsidR="005B3153" w:rsidRPr="00631638" w:rsidRDefault="005B3153" w:rsidP="005B3153">
      <w:pPr>
        <w:rPr>
          <w:rFonts w:ascii="Times New Roman" w:hAnsi="Times New Roman"/>
          <w:b/>
          <w:bCs/>
          <w:i/>
          <w:iCs/>
          <w:color w:val="000000" w:themeColor="text1"/>
          <w:sz w:val="20"/>
          <w:szCs w:val="20"/>
        </w:rPr>
      </w:pPr>
      <w:r w:rsidRPr="00631638">
        <w:rPr>
          <w:rFonts w:ascii="Times New Roman" w:hAnsi="Times New Roman"/>
          <w:b/>
          <w:bCs/>
          <w:i/>
          <w:iCs/>
          <w:noProof/>
          <w:color w:val="000000" w:themeColor="text1"/>
          <w:sz w:val="20"/>
          <w:szCs w:val="20"/>
        </w:rPr>
        <w:drawing>
          <wp:inline distT="0" distB="0" distL="0" distR="0" wp14:anchorId="3947F418" wp14:editId="323F9814">
            <wp:extent cx="6280785" cy="2441623"/>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5"/>
                    <a:srcRect l="3121" t="6313" r="2229" b="28250"/>
                    <a:stretch/>
                  </pic:blipFill>
                  <pic:spPr bwMode="auto">
                    <a:xfrm>
                      <a:off x="0" y="0"/>
                      <a:ext cx="6288219" cy="2444513"/>
                    </a:xfrm>
                    <a:prstGeom prst="rect">
                      <a:avLst/>
                    </a:prstGeom>
                    <a:ln>
                      <a:noFill/>
                    </a:ln>
                    <a:extLst>
                      <a:ext uri="{53640926-AAD7-44D8-BBD7-CCE9431645EC}">
                        <a14:shadowObscured xmlns:a14="http://schemas.microsoft.com/office/drawing/2010/main"/>
                      </a:ext>
                    </a:extLst>
                  </pic:spPr>
                </pic:pic>
              </a:graphicData>
            </a:graphic>
          </wp:inline>
        </w:drawing>
      </w:r>
    </w:p>
    <w:p w14:paraId="699366BD" w14:textId="77777777" w:rsidR="005B3153" w:rsidRPr="00631638" w:rsidRDefault="005B3153" w:rsidP="005B3153">
      <w:pPr>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SF1c</w:t>
      </w:r>
      <w:r w:rsidR="00D21A42" w:rsidRPr="00631638">
        <w:rPr>
          <w:rFonts w:ascii="Times New Roman" w:hAnsi="Times New Roman"/>
          <w:b/>
          <w:bCs/>
          <w:i/>
          <w:iCs/>
          <w:color w:val="000000" w:themeColor="text1"/>
          <w:sz w:val="20"/>
          <w:szCs w:val="20"/>
        </w:rPr>
        <w:t>6</w:t>
      </w:r>
      <w:r w:rsidRPr="00631638">
        <w:rPr>
          <w:rFonts w:ascii="Times New Roman" w:hAnsi="Times New Roman"/>
          <w:i/>
          <w:iCs/>
          <w:color w:val="000000" w:themeColor="text1"/>
          <w:sz w:val="20"/>
          <w:szCs w:val="20"/>
        </w:rPr>
        <w:t>.</w:t>
      </w:r>
      <w:r w:rsidRPr="00631638">
        <w:rPr>
          <w:rFonts w:ascii="Times New Roman" w:hAnsi="Times New Roman"/>
          <w:color w:val="000000" w:themeColor="text1"/>
          <w:sz w:val="20"/>
          <w:szCs w:val="20"/>
        </w:rPr>
        <w:t xml:space="preserve"> Forest plot for the association between sexual abuse and </w:t>
      </w:r>
      <w:r w:rsidR="00D21A42" w:rsidRPr="00631638">
        <w:rPr>
          <w:rFonts w:ascii="Times New Roman" w:hAnsi="Times New Roman"/>
          <w:color w:val="000000" w:themeColor="text1"/>
          <w:sz w:val="20"/>
          <w:szCs w:val="20"/>
        </w:rPr>
        <w:t>interpersonal relations</w:t>
      </w:r>
    </w:p>
    <w:p w14:paraId="56D94237" w14:textId="77777777" w:rsidR="00B96911" w:rsidRPr="00631638" w:rsidRDefault="00B96911" w:rsidP="00B96911">
      <w:pPr>
        <w:spacing w:line="360" w:lineRule="auto"/>
        <w:rPr>
          <w:rFonts w:ascii="Times New Roman" w:hAnsi="Times New Roman"/>
          <w:b/>
          <w:bCs/>
          <w:i/>
          <w:iCs/>
          <w:color w:val="000000" w:themeColor="text1"/>
          <w:sz w:val="20"/>
          <w:szCs w:val="20"/>
        </w:rPr>
      </w:pPr>
    </w:p>
    <w:p w14:paraId="67CE24D9" w14:textId="77777777" w:rsidR="00D21A42" w:rsidRPr="00631638" w:rsidRDefault="00B96911" w:rsidP="00B96911">
      <w:pPr>
        <w:spacing w:line="360" w:lineRule="auto"/>
        <w:rPr>
          <w:rFonts w:ascii="Times New Roman" w:hAnsi="Times New Roman"/>
          <w:color w:val="000000" w:themeColor="text1"/>
        </w:rPr>
      </w:pPr>
      <w:r w:rsidRPr="00631638">
        <w:rPr>
          <w:rFonts w:ascii="Times New Roman" w:hAnsi="Times New Roman"/>
          <w:b/>
          <w:bCs/>
          <w:i/>
          <w:iCs/>
          <w:color w:val="000000" w:themeColor="text1"/>
          <w:sz w:val="20"/>
          <w:szCs w:val="20"/>
        </w:rPr>
        <w:t>Note.</w:t>
      </w:r>
      <w:r w:rsidRPr="00631638">
        <w:rPr>
          <w:rFonts w:ascii="Times New Roman" w:hAnsi="Times New Roman"/>
          <w:color w:val="000000" w:themeColor="text1"/>
          <w:sz w:val="20"/>
          <w:szCs w:val="20"/>
        </w:rPr>
        <w:t xml:space="preserve"> Prediction interval of main analysis show that for the association between most Sexual Abuse and Interpersonal Relations confidence interval passed 0. This indicates that there is likelihood that a fraction of the analysed population may have no association between sexual abuse and interpersonal relations.</w:t>
      </w:r>
    </w:p>
    <w:p w14:paraId="6A68961C" w14:textId="77777777" w:rsidR="00D21A42" w:rsidRPr="00631638" w:rsidRDefault="00D21A42" w:rsidP="00D21A42">
      <w:pPr>
        <w:rPr>
          <w:rFonts w:ascii="Times New Roman" w:hAnsi="Times New Roman"/>
          <w:color w:val="000000" w:themeColor="text1"/>
          <w:sz w:val="20"/>
          <w:szCs w:val="20"/>
        </w:rPr>
      </w:pPr>
      <w:r w:rsidRPr="00631638">
        <w:rPr>
          <w:rFonts w:ascii="Times New Roman" w:hAnsi="Times New Roman"/>
          <w:b/>
          <w:bCs/>
          <w:noProof/>
          <w:color w:val="000000" w:themeColor="text1"/>
          <w:sz w:val="22"/>
          <w:szCs w:val="22"/>
        </w:rPr>
        <w:lastRenderedPageBreak/>
        <w:drawing>
          <wp:inline distT="0" distB="0" distL="0" distR="0" wp14:anchorId="367B4487" wp14:editId="3200BEC5">
            <wp:extent cx="6344287" cy="2490107"/>
            <wp:effectExtent l="0" t="0" r="0" b="0"/>
            <wp:docPr id="41" name="Picture 41"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able&#10;&#10;Description automatically generated with medium confidence"/>
                    <pic:cNvPicPr/>
                  </pic:nvPicPr>
                  <pic:blipFill rotWithShape="1">
                    <a:blip r:embed="rId26"/>
                    <a:srcRect l="5341" t="7122" r="3492" b="29240"/>
                    <a:stretch/>
                  </pic:blipFill>
                  <pic:spPr bwMode="auto">
                    <a:xfrm>
                      <a:off x="0" y="0"/>
                      <a:ext cx="6372288" cy="2501097"/>
                    </a:xfrm>
                    <a:prstGeom prst="rect">
                      <a:avLst/>
                    </a:prstGeom>
                    <a:ln>
                      <a:noFill/>
                    </a:ln>
                    <a:extLst>
                      <a:ext uri="{53640926-AAD7-44D8-BBD7-CCE9431645EC}">
                        <a14:shadowObscured xmlns:a14="http://schemas.microsoft.com/office/drawing/2010/main"/>
                      </a:ext>
                    </a:extLst>
                  </pic:spPr>
                </pic:pic>
              </a:graphicData>
            </a:graphic>
          </wp:inline>
        </w:drawing>
      </w:r>
    </w:p>
    <w:p w14:paraId="4953A4FC" w14:textId="77777777" w:rsidR="00D21A42" w:rsidRPr="00631638" w:rsidRDefault="00D21A42" w:rsidP="00D21A42">
      <w:pPr>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SF1c6</w:t>
      </w:r>
      <w:r w:rsidRPr="00631638">
        <w:rPr>
          <w:rFonts w:ascii="Times New Roman" w:hAnsi="Times New Roman"/>
          <w:i/>
          <w:iCs/>
          <w:color w:val="000000" w:themeColor="text1"/>
          <w:sz w:val="20"/>
          <w:szCs w:val="20"/>
        </w:rPr>
        <w:t>.</w:t>
      </w:r>
      <w:r w:rsidRPr="00631638">
        <w:rPr>
          <w:rFonts w:ascii="Times New Roman" w:hAnsi="Times New Roman"/>
          <w:color w:val="000000" w:themeColor="text1"/>
          <w:sz w:val="20"/>
          <w:szCs w:val="20"/>
        </w:rPr>
        <w:t xml:space="preserve"> Forest plot for the association between physical abuse and aggressive behaviour</w:t>
      </w:r>
    </w:p>
    <w:p w14:paraId="28ED3835" w14:textId="77777777" w:rsidR="00D21A42" w:rsidRPr="00631638" w:rsidRDefault="00D21A42" w:rsidP="005B3153">
      <w:pPr>
        <w:rPr>
          <w:rFonts w:ascii="Times New Roman" w:hAnsi="Times New Roman"/>
          <w:color w:val="000000" w:themeColor="text1"/>
          <w:sz w:val="20"/>
          <w:szCs w:val="20"/>
        </w:rPr>
      </w:pPr>
    </w:p>
    <w:p w14:paraId="2F9208DF" w14:textId="77777777" w:rsidR="003218B1" w:rsidRPr="00631638" w:rsidRDefault="003218B1" w:rsidP="003218B1">
      <w:pPr>
        <w:rPr>
          <w:rFonts w:ascii="Times New Roman" w:hAnsi="Times New Roman"/>
          <w:color w:val="000000" w:themeColor="text1"/>
          <w:sz w:val="20"/>
          <w:szCs w:val="20"/>
        </w:rPr>
      </w:pPr>
    </w:p>
    <w:p w14:paraId="106B0EA8" w14:textId="77777777" w:rsidR="003218B1" w:rsidRPr="00631638" w:rsidRDefault="003218B1" w:rsidP="003218B1">
      <w:pPr>
        <w:rPr>
          <w:rFonts w:ascii="Times New Roman" w:hAnsi="Times New Roman"/>
          <w:color w:val="000000" w:themeColor="text1"/>
          <w:sz w:val="20"/>
          <w:szCs w:val="20"/>
        </w:rPr>
      </w:pPr>
    </w:p>
    <w:p w14:paraId="761E0CFC" w14:textId="77777777" w:rsidR="003218B1" w:rsidRPr="00631638" w:rsidRDefault="003218B1" w:rsidP="004E580C">
      <w:pPr>
        <w:rPr>
          <w:rFonts w:ascii="Times New Roman" w:hAnsi="Times New Roman"/>
          <w:b/>
          <w:bCs/>
          <w:color w:val="000000" w:themeColor="text1"/>
          <w:sz w:val="22"/>
          <w:szCs w:val="22"/>
        </w:rPr>
      </w:pPr>
      <w:r w:rsidRPr="00631638">
        <w:rPr>
          <w:rFonts w:ascii="Times New Roman" w:hAnsi="Times New Roman"/>
          <w:b/>
          <w:bCs/>
          <w:noProof/>
          <w:color w:val="000000" w:themeColor="text1"/>
          <w:sz w:val="22"/>
          <w:szCs w:val="22"/>
        </w:rPr>
        <w:drawing>
          <wp:inline distT="0" distB="0" distL="0" distR="0" wp14:anchorId="10F7133E" wp14:editId="092B84AF">
            <wp:extent cx="6415471" cy="2432958"/>
            <wp:effectExtent l="0" t="0" r="0" b="5715"/>
            <wp:docPr id="42" name="Picture 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able&#10;&#10;Description automatically generated"/>
                    <pic:cNvPicPr/>
                  </pic:nvPicPr>
                  <pic:blipFill rotWithShape="1">
                    <a:blip r:embed="rId27"/>
                    <a:srcRect l="4139" t="6172" r="3276" b="31384"/>
                    <a:stretch/>
                  </pic:blipFill>
                  <pic:spPr bwMode="auto">
                    <a:xfrm>
                      <a:off x="0" y="0"/>
                      <a:ext cx="6438056" cy="2441523"/>
                    </a:xfrm>
                    <a:prstGeom prst="rect">
                      <a:avLst/>
                    </a:prstGeom>
                    <a:ln>
                      <a:noFill/>
                    </a:ln>
                    <a:extLst>
                      <a:ext uri="{53640926-AAD7-44D8-BBD7-CCE9431645EC}">
                        <a14:shadowObscured xmlns:a14="http://schemas.microsoft.com/office/drawing/2010/main"/>
                      </a:ext>
                    </a:extLst>
                  </pic:spPr>
                </pic:pic>
              </a:graphicData>
            </a:graphic>
          </wp:inline>
        </w:drawing>
      </w:r>
    </w:p>
    <w:p w14:paraId="79E50419" w14:textId="77777777" w:rsidR="003218B1" w:rsidRPr="00631638" w:rsidRDefault="003218B1" w:rsidP="004B637A">
      <w:pPr>
        <w:pStyle w:val="Heading2"/>
        <w:rPr>
          <w:rFonts w:ascii="Times New Roman" w:hAnsi="Times New Roman" w:cs="Times New Roman"/>
          <w:b/>
          <w:bCs/>
          <w:color w:val="000000" w:themeColor="text1"/>
          <w:sz w:val="22"/>
          <w:szCs w:val="22"/>
        </w:rPr>
      </w:pPr>
    </w:p>
    <w:p w14:paraId="61DB2A4B" w14:textId="77777777" w:rsidR="003218B1" w:rsidRPr="00631638" w:rsidRDefault="003218B1" w:rsidP="003218B1">
      <w:pPr>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SF1</w:t>
      </w:r>
      <w:r w:rsidR="002D4E7A" w:rsidRPr="00631638">
        <w:rPr>
          <w:rFonts w:ascii="Times New Roman" w:hAnsi="Times New Roman"/>
          <w:b/>
          <w:bCs/>
          <w:i/>
          <w:iCs/>
          <w:color w:val="000000" w:themeColor="text1"/>
          <w:sz w:val="20"/>
          <w:szCs w:val="20"/>
        </w:rPr>
        <w:t>c</w:t>
      </w:r>
      <w:r w:rsidR="005B3153" w:rsidRPr="00631638">
        <w:rPr>
          <w:rFonts w:ascii="Times New Roman" w:hAnsi="Times New Roman"/>
          <w:b/>
          <w:bCs/>
          <w:i/>
          <w:iCs/>
          <w:color w:val="000000" w:themeColor="text1"/>
          <w:sz w:val="20"/>
          <w:szCs w:val="20"/>
        </w:rPr>
        <w:t>8</w:t>
      </w:r>
      <w:r w:rsidRPr="00631638">
        <w:rPr>
          <w:rFonts w:ascii="Times New Roman" w:hAnsi="Times New Roman"/>
          <w:i/>
          <w:iCs/>
          <w:color w:val="000000" w:themeColor="text1"/>
          <w:sz w:val="20"/>
          <w:szCs w:val="20"/>
        </w:rPr>
        <w:t>.</w:t>
      </w:r>
      <w:r w:rsidRPr="00631638">
        <w:rPr>
          <w:rFonts w:ascii="Times New Roman" w:hAnsi="Times New Roman"/>
          <w:color w:val="000000" w:themeColor="text1"/>
          <w:sz w:val="20"/>
          <w:szCs w:val="20"/>
        </w:rPr>
        <w:t xml:space="preserve"> Forest plot for the association between sexual abuse and aggressive behaviour</w:t>
      </w:r>
    </w:p>
    <w:p w14:paraId="2FF258C9" w14:textId="77777777" w:rsidR="003218B1" w:rsidRPr="00631638" w:rsidRDefault="003218B1" w:rsidP="004B637A">
      <w:pPr>
        <w:pStyle w:val="Heading2"/>
        <w:rPr>
          <w:rFonts w:ascii="Times New Roman" w:hAnsi="Times New Roman" w:cs="Times New Roman"/>
          <w:b/>
          <w:bCs/>
          <w:color w:val="000000" w:themeColor="text1"/>
          <w:sz w:val="22"/>
          <w:szCs w:val="22"/>
        </w:rPr>
      </w:pPr>
    </w:p>
    <w:p w14:paraId="7F44F32E" w14:textId="77777777" w:rsidR="003218B1" w:rsidRPr="00631638" w:rsidRDefault="003218B1" w:rsidP="004B637A">
      <w:pPr>
        <w:pStyle w:val="Heading2"/>
        <w:rPr>
          <w:rFonts w:ascii="Times New Roman" w:hAnsi="Times New Roman" w:cs="Times New Roman"/>
          <w:b/>
          <w:bCs/>
          <w:color w:val="000000" w:themeColor="text1"/>
          <w:sz w:val="22"/>
          <w:szCs w:val="22"/>
        </w:rPr>
      </w:pPr>
    </w:p>
    <w:p w14:paraId="13321596" w14:textId="77777777" w:rsidR="003218B1" w:rsidRPr="00631638" w:rsidRDefault="003218B1" w:rsidP="004B637A">
      <w:pPr>
        <w:pStyle w:val="Heading2"/>
        <w:rPr>
          <w:rFonts w:ascii="Times New Roman" w:hAnsi="Times New Roman" w:cs="Times New Roman"/>
          <w:b/>
          <w:bCs/>
          <w:color w:val="000000" w:themeColor="text1"/>
          <w:sz w:val="22"/>
          <w:szCs w:val="22"/>
        </w:rPr>
      </w:pPr>
    </w:p>
    <w:p w14:paraId="0372E84C" w14:textId="77777777" w:rsidR="00D21A42" w:rsidRPr="00631638" w:rsidRDefault="00D21A42" w:rsidP="00D21A42">
      <w:pPr>
        <w:spacing w:line="360" w:lineRule="auto"/>
        <w:rPr>
          <w:rFonts w:ascii="Times New Roman" w:hAnsi="Times New Roman"/>
          <w:color w:val="000000" w:themeColor="text1"/>
        </w:rPr>
      </w:pPr>
      <w:r w:rsidRPr="00631638">
        <w:rPr>
          <w:rFonts w:ascii="Times New Roman" w:hAnsi="Times New Roman"/>
          <w:b/>
          <w:bCs/>
          <w:i/>
          <w:iCs/>
          <w:color w:val="000000" w:themeColor="text1"/>
          <w:sz w:val="20"/>
          <w:szCs w:val="20"/>
        </w:rPr>
        <w:t>Note.</w:t>
      </w:r>
      <w:r w:rsidRPr="00631638">
        <w:rPr>
          <w:rFonts w:ascii="Times New Roman" w:hAnsi="Times New Roman"/>
          <w:color w:val="000000" w:themeColor="text1"/>
          <w:sz w:val="20"/>
          <w:szCs w:val="20"/>
        </w:rPr>
        <w:t xml:space="preserve"> Prediction interval of main analyses show that for the association between CM subtypes and </w:t>
      </w:r>
      <w:r w:rsidR="00B96911" w:rsidRPr="00631638">
        <w:rPr>
          <w:rFonts w:ascii="Times New Roman" w:hAnsi="Times New Roman"/>
          <w:color w:val="000000" w:themeColor="text1"/>
          <w:sz w:val="20"/>
          <w:szCs w:val="20"/>
        </w:rPr>
        <w:t>Aggressive Behaviour</w:t>
      </w:r>
      <w:r w:rsidRPr="00631638">
        <w:rPr>
          <w:rFonts w:ascii="Times New Roman" w:hAnsi="Times New Roman"/>
          <w:color w:val="000000" w:themeColor="text1"/>
          <w:sz w:val="20"/>
          <w:szCs w:val="20"/>
        </w:rPr>
        <w:t xml:space="preserve"> confidence interval passed 0. This indicates that there is likelihood that a fraction of the analysed population may have no association between </w:t>
      </w:r>
      <w:r w:rsidR="00B96911" w:rsidRPr="00631638">
        <w:rPr>
          <w:rFonts w:ascii="Times New Roman" w:hAnsi="Times New Roman"/>
          <w:color w:val="000000" w:themeColor="text1"/>
          <w:sz w:val="20"/>
          <w:szCs w:val="20"/>
        </w:rPr>
        <w:t>p</w:t>
      </w:r>
      <w:r w:rsidRPr="00631638">
        <w:rPr>
          <w:rFonts w:ascii="Times New Roman" w:hAnsi="Times New Roman"/>
          <w:color w:val="000000" w:themeColor="text1"/>
          <w:sz w:val="20"/>
          <w:szCs w:val="20"/>
        </w:rPr>
        <w:t>hysical</w:t>
      </w:r>
      <w:r w:rsidR="00B96911" w:rsidRPr="00631638">
        <w:rPr>
          <w:rFonts w:ascii="Times New Roman" w:hAnsi="Times New Roman"/>
          <w:color w:val="000000" w:themeColor="text1"/>
          <w:sz w:val="20"/>
          <w:szCs w:val="20"/>
        </w:rPr>
        <w:t>/sexual</w:t>
      </w:r>
      <w:r w:rsidRPr="00631638">
        <w:rPr>
          <w:rFonts w:ascii="Times New Roman" w:hAnsi="Times New Roman"/>
          <w:color w:val="000000" w:themeColor="text1"/>
          <w:sz w:val="20"/>
          <w:szCs w:val="20"/>
        </w:rPr>
        <w:t xml:space="preserve"> </w:t>
      </w:r>
      <w:r w:rsidR="00B96911" w:rsidRPr="00631638">
        <w:rPr>
          <w:rFonts w:ascii="Times New Roman" w:hAnsi="Times New Roman"/>
          <w:color w:val="000000" w:themeColor="text1"/>
          <w:sz w:val="20"/>
          <w:szCs w:val="20"/>
        </w:rPr>
        <w:t>a</w:t>
      </w:r>
      <w:r w:rsidRPr="00631638">
        <w:rPr>
          <w:rFonts w:ascii="Times New Roman" w:hAnsi="Times New Roman"/>
          <w:color w:val="000000" w:themeColor="text1"/>
          <w:sz w:val="20"/>
          <w:szCs w:val="20"/>
        </w:rPr>
        <w:t xml:space="preserve">buse and </w:t>
      </w:r>
      <w:r w:rsidR="00B96911" w:rsidRPr="00631638">
        <w:rPr>
          <w:rFonts w:ascii="Times New Roman" w:hAnsi="Times New Roman"/>
          <w:color w:val="000000" w:themeColor="text1"/>
          <w:sz w:val="20"/>
          <w:szCs w:val="20"/>
        </w:rPr>
        <w:t>aggressive behaviour.</w:t>
      </w:r>
    </w:p>
    <w:p w14:paraId="6A46660D" w14:textId="77777777" w:rsidR="002D4E7A" w:rsidRPr="00631638" w:rsidRDefault="002D4E7A" w:rsidP="002D4E7A">
      <w:pPr>
        <w:rPr>
          <w:rFonts w:ascii="Times New Roman" w:hAnsi="Times New Roman"/>
          <w:color w:val="000000" w:themeColor="text1"/>
        </w:rPr>
      </w:pPr>
    </w:p>
    <w:p w14:paraId="29C5F4A3" w14:textId="77777777" w:rsidR="002D4E7A" w:rsidRPr="00631638" w:rsidRDefault="002D4E7A" w:rsidP="002D4E7A">
      <w:pPr>
        <w:rPr>
          <w:rFonts w:ascii="Times New Roman" w:hAnsi="Times New Roman"/>
          <w:color w:val="000000" w:themeColor="text1"/>
        </w:rPr>
      </w:pPr>
    </w:p>
    <w:p w14:paraId="2A46EAFB" w14:textId="77777777" w:rsidR="002D4E7A" w:rsidRPr="00631638" w:rsidRDefault="002D4E7A" w:rsidP="002D4E7A">
      <w:pPr>
        <w:pStyle w:val="Heading2"/>
        <w:rPr>
          <w:rFonts w:ascii="Times New Roman" w:hAnsi="Times New Roman" w:cs="Times New Roman"/>
          <w:b/>
          <w:bCs/>
          <w:color w:val="000000" w:themeColor="text1"/>
          <w:sz w:val="22"/>
          <w:szCs w:val="22"/>
        </w:rPr>
      </w:pPr>
      <w:bookmarkStart w:id="22" w:name="_Toc134356072"/>
      <w:r w:rsidRPr="00631638">
        <w:rPr>
          <w:rFonts w:ascii="Times New Roman" w:hAnsi="Times New Roman" w:cs="Times New Roman"/>
          <w:b/>
          <w:bCs/>
          <w:color w:val="000000" w:themeColor="text1"/>
          <w:sz w:val="22"/>
          <w:szCs w:val="22"/>
        </w:rPr>
        <w:lastRenderedPageBreak/>
        <w:t>SF1</w:t>
      </w:r>
      <w:r w:rsidR="00C85F7F" w:rsidRPr="00631638">
        <w:rPr>
          <w:rFonts w:ascii="Times New Roman" w:hAnsi="Times New Roman" w:cs="Times New Roman"/>
          <w:b/>
          <w:bCs/>
          <w:color w:val="000000" w:themeColor="text1"/>
          <w:sz w:val="22"/>
          <w:szCs w:val="22"/>
        </w:rPr>
        <w:t>d</w:t>
      </w:r>
      <w:r w:rsidRPr="00631638">
        <w:rPr>
          <w:rFonts w:ascii="Times New Roman" w:hAnsi="Times New Roman" w:cs="Times New Roman"/>
          <w:b/>
          <w:bCs/>
          <w:color w:val="000000" w:themeColor="text1"/>
          <w:sz w:val="22"/>
          <w:szCs w:val="22"/>
        </w:rPr>
        <w:t>. Forest plots for the association between childhood maltreatment subtypes and social cognition domains</w:t>
      </w:r>
      <w:bookmarkEnd w:id="22"/>
    </w:p>
    <w:p w14:paraId="7DB169E2" w14:textId="77777777" w:rsidR="002D4E7A" w:rsidRPr="00631638" w:rsidRDefault="002D4E7A" w:rsidP="004B637A">
      <w:pPr>
        <w:pStyle w:val="Heading2"/>
        <w:rPr>
          <w:rFonts w:ascii="Times New Roman" w:hAnsi="Times New Roman" w:cs="Times New Roman"/>
          <w:b/>
          <w:bCs/>
          <w:color w:val="000000" w:themeColor="text1"/>
          <w:sz w:val="22"/>
          <w:szCs w:val="22"/>
        </w:rPr>
      </w:pPr>
    </w:p>
    <w:p w14:paraId="1A3806FA" w14:textId="77777777" w:rsidR="002D4E7A" w:rsidRPr="00631638" w:rsidRDefault="002D4E7A" w:rsidP="002D4E7A">
      <w:pPr>
        <w:rPr>
          <w:rFonts w:ascii="Times New Roman" w:hAnsi="Times New Roman"/>
          <w:color w:val="000000" w:themeColor="text1"/>
        </w:rPr>
      </w:pPr>
    </w:p>
    <w:p w14:paraId="727072AB" w14:textId="77777777" w:rsidR="00CF70D5" w:rsidRPr="00631638" w:rsidRDefault="00CF70D5" w:rsidP="002D4E7A">
      <w:pPr>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34F1C1B1" wp14:editId="5DC51D9D">
            <wp:extent cx="6361571" cy="2743200"/>
            <wp:effectExtent l="0" t="0" r="1270" b="0"/>
            <wp:docPr id="53" name="Picture 53"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able&#10;&#10;Description automatically generated with medium confidence"/>
                    <pic:cNvPicPr/>
                  </pic:nvPicPr>
                  <pic:blipFill rotWithShape="1">
                    <a:blip r:embed="rId28"/>
                    <a:srcRect l="2536" t="5698" r="1490" b="20701"/>
                    <a:stretch/>
                  </pic:blipFill>
                  <pic:spPr bwMode="auto">
                    <a:xfrm>
                      <a:off x="0" y="0"/>
                      <a:ext cx="6381492" cy="2751790"/>
                    </a:xfrm>
                    <a:prstGeom prst="rect">
                      <a:avLst/>
                    </a:prstGeom>
                    <a:ln>
                      <a:noFill/>
                    </a:ln>
                    <a:extLst>
                      <a:ext uri="{53640926-AAD7-44D8-BBD7-CCE9431645EC}">
                        <a14:shadowObscured xmlns:a14="http://schemas.microsoft.com/office/drawing/2010/main"/>
                      </a:ext>
                    </a:extLst>
                  </pic:spPr>
                </pic:pic>
              </a:graphicData>
            </a:graphic>
          </wp:inline>
        </w:drawing>
      </w:r>
    </w:p>
    <w:p w14:paraId="5EEBFFC2" w14:textId="77777777" w:rsidR="002D4E7A" w:rsidRPr="00631638" w:rsidRDefault="002D4E7A" w:rsidP="004B637A">
      <w:pPr>
        <w:pStyle w:val="Heading2"/>
        <w:rPr>
          <w:rFonts w:ascii="Times New Roman" w:hAnsi="Times New Roman" w:cs="Times New Roman"/>
          <w:b/>
          <w:bCs/>
          <w:color w:val="000000" w:themeColor="text1"/>
          <w:sz w:val="22"/>
          <w:szCs w:val="22"/>
        </w:rPr>
      </w:pPr>
    </w:p>
    <w:p w14:paraId="1EBF9636" w14:textId="77777777" w:rsidR="002D4E7A" w:rsidRPr="00631638" w:rsidRDefault="002D4E7A" w:rsidP="002D4E7A">
      <w:pPr>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SF1d1.</w:t>
      </w:r>
      <w:r w:rsidRPr="00631638">
        <w:rPr>
          <w:rFonts w:ascii="Times New Roman" w:hAnsi="Times New Roman"/>
          <w:color w:val="000000" w:themeColor="text1"/>
          <w:sz w:val="20"/>
          <w:szCs w:val="20"/>
        </w:rPr>
        <w:t xml:space="preserve"> Forest plot for the association between sexual abuse and theory of mind</w:t>
      </w:r>
    </w:p>
    <w:p w14:paraId="36F25C33" w14:textId="77777777" w:rsidR="002D4E7A" w:rsidRPr="00631638" w:rsidRDefault="002D4E7A" w:rsidP="004B637A">
      <w:pPr>
        <w:pStyle w:val="Heading2"/>
        <w:rPr>
          <w:rFonts w:ascii="Times New Roman" w:hAnsi="Times New Roman" w:cs="Times New Roman"/>
          <w:b/>
          <w:bCs/>
          <w:color w:val="000000" w:themeColor="text1"/>
          <w:sz w:val="22"/>
          <w:szCs w:val="22"/>
        </w:rPr>
      </w:pPr>
    </w:p>
    <w:p w14:paraId="0AC7EE6B" w14:textId="77777777" w:rsidR="002D4E7A" w:rsidRPr="00631638" w:rsidRDefault="002D4E7A" w:rsidP="004B637A">
      <w:pPr>
        <w:pStyle w:val="Heading2"/>
        <w:rPr>
          <w:rFonts w:ascii="Times New Roman" w:hAnsi="Times New Roman" w:cs="Times New Roman"/>
          <w:b/>
          <w:bCs/>
          <w:color w:val="000000" w:themeColor="text1"/>
          <w:sz w:val="22"/>
          <w:szCs w:val="22"/>
        </w:rPr>
      </w:pPr>
    </w:p>
    <w:p w14:paraId="331222D6" w14:textId="77777777" w:rsidR="002D4E7A" w:rsidRPr="00631638" w:rsidRDefault="002D4E7A" w:rsidP="004B637A">
      <w:pPr>
        <w:pStyle w:val="Heading2"/>
        <w:rPr>
          <w:rFonts w:ascii="Times New Roman" w:hAnsi="Times New Roman" w:cs="Times New Roman"/>
          <w:b/>
          <w:bCs/>
          <w:color w:val="000000" w:themeColor="text1"/>
          <w:sz w:val="22"/>
          <w:szCs w:val="22"/>
        </w:rPr>
      </w:pPr>
    </w:p>
    <w:p w14:paraId="59CF4CC6" w14:textId="77777777" w:rsidR="004B637A" w:rsidRPr="00631638" w:rsidRDefault="004B637A" w:rsidP="006A076B">
      <w:pPr>
        <w:rPr>
          <w:rFonts w:ascii="Times New Roman" w:hAnsi="Times New Roman"/>
          <w:color w:val="000000" w:themeColor="text1"/>
          <w:sz w:val="20"/>
          <w:szCs w:val="20"/>
        </w:rPr>
      </w:pPr>
    </w:p>
    <w:p w14:paraId="00C12A64" w14:textId="77777777" w:rsidR="004B637A" w:rsidRPr="00631638" w:rsidRDefault="004B637A" w:rsidP="006A076B">
      <w:pPr>
        <w:rPr>
          <w:rFonts w:ascii="Times New Roman" w:hAnsi="Times New Roman"/>
          <w:color w:val="000000" w:themeColor="text1"/>
          <w:sz w:val="20"/>
          <w:szCs w:val="20"/>
        </w:rPr>
      </w:pPr>
    </w:p>
    <w:p w14:paraId="0D83E55F" w14:textId="77777777" w:rsidR="004B637A" w:rsidRPr="00631638" w:rsidRDefault="004B637A" w:rsidP="006A076B">
      <w:pPr>
        <w:rPr>
          <w:rFonts w:ascii="Times New Roman" w:hAnsi="Times New Roman"/>
          <w:color w:val="000000" w:themeColor="text1"/>
          <w:sz w:val="20"/>
          <w:szCs w:val="20"/>
        </w:rPr>
      </w:pPr>
    </w:p>
    <w:p w14:paraId="180312FB" w14:textId="77777777" w:rsidR="00C750AF" w:rsidRPr="00631638" w:rsidRDefault="002C065C" w:rsidP="00C750AF">
      <w:pPr>
        <w:pStyle w:val="Heading1"/>
        <w:rPr>
          <w:rFonts w:ascii="Times New Roman" w:hAnsi="Times New Roman" w:cs="Times New Roman"/>
          <w:color w:val="000000" w:themeColor="text1"/>
          <w:sz w:val="24"/>
        </w:rPr>
      </w:pPr>
      <w:r w:rsidRPr="00631638">
        <w:rPr>
          <w:rFonts w:ascii="Times New Roman" w:hAnsi="Times New Roman" w:cs="Times New Roman"/>
          <w:color w:val="000000" w:themeColor="text1"/>
        </w:rPr>
        <w:br w:type="page"/>
      </w:r>
      <w:bookmarkStart w:id="23" w:name="_Toc134356073"/>
      <w:r w:rsidR="00C750AF" w:rsidRPr="00631638">
        <w:rPr>
          <w:rFonts w:ascii="Times New Roman" w:hAnsi="Times New Roman" w:cs="Times New Roman"/>
          <w:color w:val="000000" w:themeColor="text1"/>
          <w:sz w:val="24"/>
        </w:rPr>
        <w:lastRenderedPageBreak/>
        <w:t>S</w:t>
      </w:r>
      <w:r w:rsidR="00890E1E" w:rsidRPr="00631638">
        <w:rPr>
          <w:rFonts w:ascii="Times New Roman" w:hAnsi="Times New Roman" w:cs="Times New Roman"/>
          <w:color w:val="000000" w:themeColor="text1"/>
          <w:sz w:val="24"/>
        </w:rPr>
        <w:t>F2</w:t>
      </w:r>
      <w:r w:rsidR="00C750AF" w:rsidRPr="00631638">
        <w:rPr>
          <w:rFonts w:ascii="Times New Roman" w:hAnsi="Times New Roman" w:cs="Times New Roman"/>
          <w:color w:val="000000" w:themeColor="text1"/>
          <w:sz w:val="24"/>
        </w:rPr>
        <w:t xml:space="preserve">. Sensitivity </w:t>
      </w:r>
      <w:r w:rsidR="00890E1E" w:rsidRPr="00631638">
        <w:rPr>
          <w:rFonts w:ascii="Times New Roman" w:hAnsi="Times New Roman" w:cs="Times New Roman"/>
          <w:color w:val="000000" w:themeColor="text1"/>
          <w:sz w:val="24"/>
        </w:rPr>
        <w:t>a</w:t>
      </w:r>
      <w:r w:rsidR="00C750AF" w:rsidRPr="00631638">
        <w:rPr>
          <w:rFonts w:ascii="Times New Roman" w:hAnsi="Times New Roman" w:cs="Times New Roman"/>
          <w:color w:val="000000" w:themeColor="text1"/>
          <w:sz w:val="24"/>
        </w:rPr>
        <w:t xml:space="preserve">nalyses for </w:t>
      </w:r>
      <w:r w:rsidR="00890E1E" w:rsidRPr="00631638">
        <w:rPr>
          <w:rFonts w:ascii="Times New Roman" w:hAnsi="Times New Roman" w:cs="Times New Roman"/>
          <w:color w:val="000000" w:themeColor="text1"/>
          <w:sz w:val="24"/>
        </w:rPr>
        <w:t>m</w:t>
      </w:r>
      <w:r w:rsidR="00C750AF" w:rsidRPr="00631638">
        <w:rPr>
          <w:rFonts w:ascii="Times New Roman" w:hAnsi="Times New Roman" w:cs="Times New Roman"/>
          <w:color w:val="000000" w:themeColor="text1"/>
          <w:sz w:val="24"/>
        </w:rPr>
        <w:t xml:space="preserve">eta-analytical </w:t>
      </w:r>
      <w:r w:rsidR="00890E1E" w:rsidRPr="00631638">
        <w:rPr>
          <w:rFonts w:ascii="Times New Roman" w:hAnsi="Times New Roman" w:cs="Times New Roman"/>
          <w:color w:val="000000" w:themeColor="text1"/>
          <w:sz w:val="24"/>
        </w:rPr>
        <w:t>r</w:t>
      </w:r>
      <w:r w:rsidR="00C750AF" w:rsidRPr="00631638">
        <w:rPr>
          <w:rFonts w:ascii="Times New Roman" w:hAnsi="Times New Roman" w:cs="Times New Roman"/>
          <w:color w:val="000000" w:themeColor="text1"/>
          <w:sz w:val="24"/>
        </w:rPr>
        <w:t xml:space="preserve">esults with </w:t>
      </w:r>
      <w:r w:rsidR="00890E1E" w:rsidRPr="00631638">
        <w:rPr>
          <w:rFonts w:ascii="Times New Roman" w:hAnsi="Times New Roman" w:cs="Times New Roman"/>
          <w:color w:val="000000" w:themeColor="text1"/>
          <w:sz w:val="24"/>
        </w:rPr>
        <w:t>o</w:t>
      </w:r>
      <w:r w:rsidR="00C750AF" w:rsidRPr="00631638">
        <w:rPr>
          <w:rFonts w:ascii="Times New Roman" w:hAnsi="Times New Roman" w:cs="Times New Roman"/>
          <w:color w:val="000000" w:themeColor="text1"/>
          <w:sz w:val="24"/>
        </w:rPr>
        <w:t>ne study removed analys</w:t>
      </w:r>
      <w:r w:rsidR="00890E1E" w:rsidRPr="00631638">
        <w:rPr>
          <w:rFonts w:ascii="Times New Roman" w:hAnsi="Times New Roman" w:cs="Times New Roman"/>
          <w:color w:val="000000" w:themeColor="text1"/>
          <w:sz w:val="24"/>
        </w:rPr>
        <w:t>i</w:t>
      </w:r>
      <w:r w:rsidR="00C750AF" w:rsidRPr="00631638">
        <w:rPr>
          <w:rFonts w:ascii="Times New Roman" w:hAnsi="Times New Roman" w:cs="Times New Roman"/>
          <w:color w:val="000000" w:themeColor="text1"/>
          <w:sz w:val="24"/>
        </w:rPr>
        <w:t>s</w:t>
      </w:r>
      <w:bookmarkEnd w:id="23"/>
    </w:p>
    <w:p w14:paraId="48FBDF44" w14:textId="77777777" w:rsidR="00890E1E" w:rsidRPr="00631638" w:rsidRDefault="00890E1E">
      <w:pPr>
        <w:spacing w:after="0"/>
        <w:rPr>
          <w:rFonts w:ascii="Times New Roman" w:hAnsi="Times New Roman"/>
          <w:color w:val="000000" w:themeColor="text1"/>
        </w:rPr>
      </w:pPr>
    </w:p>
    <w:p w14:paraId="01B11F1E" w14:textId="77777777" w:rsidR="003159B4" w:rsidRPr="00631638" w:rsidRDefault="003159B4" w:rsidP="004741E9">
      <w:pPr>
        <w:pStyle w:val="Heading2"/>
        <w:rPr>
          <w:rFonts w:ascii="Times New Roman" w:hAnsi="Times New Roman" w:cs="Times New Roman"/>
          <w:b/>
          <w:bCs/>
          <w:color w:val="000000" w:themeColor="text1"/>
          <w:sz w:val="22"/>
          <w:szCs w:val="22"/>
        </w:rPr>
      </w:pPr>
    </w:p>
    <w:p w14:paraId="030370CF" w14:textId="77777777" w:rsidR="001F072E" w:rsidRPr="00631638" w:rsidRDefault="001F072E" w:rsidP="001F072E">
      <w:pPr>
        <w:spacing w:line="360" w:lineRule="auto"/>
        <w:rPr>
          <w:rFonts w:ascii="Times New Roman" w:hAnsi="Times New Roman"/>
          <w:color w:val="000000" w:themeColor="text1"/>
          <w:sz w:val="22"/>
          <w:szCs w:val="22"/>
        </w:rPr>
      </w:pPr>
      <w:r w:rsidRPr="00631638">
        <w:rPr>
          <w:rFonts w:ascii="Times New Roman" w:hAnsi="Times New Roman"/>
          <w:color w:val="000000" w:themeColor="text1"/>
          <w:sz w:val="22"/>
          <w:szCs w:val="22"/>
        </w:rPr>
        <w:t xml:space="preserve">One-study-removed analysis did not change the patterns of most results with a few exceptions. </w:t>
      </w:r>
    </w:p>
    <w:p w14:paraId="360B5D70" w14:textId="77777777" w:rsidR="001F072E" w:rsidRPr="00631638" w:rsidRDefault="001F072E" w:rsidP="001F072E">
      <w:pPr>
        <w:spacing w:line="360" w:lineRule="auto"/>
        <w:ind w:firstLine="720"/>
        <w:rPr>
          <w:rFonts w:ascii="Times New Roman" w:hAnsi="Times New Roman"/>
          <w:color w:val="000000" w:themeColor="text1"/>
          <w:sz w:val="22"/>
          <w:szCs w:val="22"/>
        </w:rPr>
      </w:pPr>
      <w:r w:rsidRPr="00631638">
        <w:rPr>
          <w:rFonts w:ascii="Times New Roman" w:hAnsi="Times New Roman"/>
          <w:b/>
          <w:bCs/>
          <w:i/>
          <w:iCs/>
          <w:color w:val="000000" w:themeColor="text1"/>
          <w:sz w:val="22"/>
          <w:szCs w:val="22"/>
        </w:rPr>
        <w:t>Social functioning:</w:t>
      </w:r>
      <w:r w:rsidRPr="00631638">
        <w:rPr>
          <w:rFonts w:ascii="Times New Roman" w:hAnsi="Times New Roman"/>
          <w:color w:val="000000" w:themeColor="text1"/>
          <w:sz w:val="22"/>
          <w:szCs w:val="22"/>
        </w:rPr>
        <w:t xml:space="preserve"> For the association between Overall CM and Independent Living, the removal of Spence et al. (</w:t>
      </w:r>
      <w:r w:rsidRPr="00631638">
        <w:rPr>
          <w:rFonts w:ascii="Times New Roman" w:hAnsi="Times New Roman"/>
          <w:i/>
          <w:iCs/>
          <w:color w:val="000000" w:themeColor="text1"/>
          <w:sz w:val="22"/>
          <w:szCs w:val="22"/>
        </w:rPr>
        <w:t>r =</w:t>
      </w:r>
      <w:r w:rsidRPr="00631638">
        <w:rPr>
          <w:rFonts w:ascii="Times New Roman" w:hAnsi="Times New Roman"/>
          <w:color w:val="000000" w:themeColor="text1"/>
          <w:sz w:val="22"/>
          <w:szCs w:val="22"/>
        </w:rPr>
        <w:t xml:space="preserve"> -0.109 [95% CI = -0.213, -0.003], </w:t>
      </w:r>
      <w:r w:rsidRPr="00631638">
        <w:rPr>
          <w:rFonts w:ascii="Times New Roman" w:hAnsi="Times New Roman"/>
          <w:i/>
          <w:iCs/>
          <w:color w:val="000000" w:themeColor="text1"/>
          <w:sz w:val="22"/>
          <w:szCs w:val="22"/>
        </w:rPr>
        <w:t>p</w:t>
      </w:r>
      <w:r w:rsidRPr="00631638">
        <w:rPr>
          <w:rFonts w:ascii="Times New Roman" w:hAnsi="Times New Roman"/>
          <w:color w:val="000000" w:themeColor="text1"/>
          <w:sz w:val="22"/>
          <w:szCs w:val="22"/>
        </w:rPr>
        <w:t xml:space="preserve"> = 0.043) and Trauelsen et al. (</w:t>
      </w:r>
      <w:r w:rsidRPr="00631638">
        <w:rPr>
          <w:rFonts w:ascii="Times New Roman" w:hAnsi="Times New Roman"/>
          <w:i/>
          <w:iCs/>
          <w:color w:val="000000" w:themeColor="text1"/>
          <w:sz w:val="22"/>
          <w:szCs w:val="22"/>
        </w:rPr>
        <w:t>r =</w:t>
      </w:r>
      <w:r w:rsidRPr="00631638">
        <w:rPr>
          <w:rFonts w:ascii="Times New Roman" w:hAnsi="Times New Roman"/>
          <w:color w:val="000000" w:themeColor="text1"/>
          <w:sz w:val="22"/>
          <w:szCs w:val="22"/>
        </w:rPr>
        <w:t xml:space="preserve"> -0.115 [95% CI = -0.217, -0.010, p = 0.032] led to a negative association which were not observed with the inclusion of these studies. For the association between Sexual Abuse and Interpersonal Relations, the removal of Akbey et al. (</w:t>
      </w:r>
      <w:r w:rsidRPr="00631638">
        <w:rPr>
          <w:rFonts w:ascii="Times New Roman" w:hAnsi="Times New Roman"/>
          <w:i/>
          <w:iCs/>
          <w:color w:val="000000" w:themeColor="text1"/>
          <w:sz w:val="22"/>
          <w:szCs w:val="22"/>
        </w:rPr>
        <w:t>r =</w:t>
      </w:r>
      <w:r w:rsidRPr="00631638">
        <w:rPr>
          <w:rFonts w:ascii="Times New Roman" w:hAnsi="Times New Roman"/>
          <w:color w:val="000000" w:themeColor="text1"/>
          <w:sz w:val="22"/>
          <w:szCs w:val="22"/>
        </w:rPr>
        <w:t xml:space="preserve"> -0.080 [95% CI = -0.177, 0.019, </w:t>
      </w:r>
      <w:r w:rsidRPr="00631638">
        <w:rPr>
          <w:rFonts w:ascii="Times New Roman" w:hAnsi="Times New Roman"/>
          <w:i/>
          <w:iCs/>
          <w:color w:val="000000" w:themeColor="text1"/>
          <w:sz w:val="22"/>
          <w:szCs w:val="22"/>
        </w:rPr>
        <w:t>p</w:t>
      </w:r>
      <w:r w:rsidRPr="00631638">
        <w:rPr>
          <w:rFonts w:ascii="Times New Roman" w:hAnsi="Times New Roman"/>
          <w:color w:val="000000" w:themeColor="text1"/>
          <w:sz w:val="22"/>
          <w:szCs w:val="22"/>
        </w:rPr>
        <w:t xml:space="preserve"> = 0.115] led to a non-significant association. </w:t>
      </w:r>
    </w:p>
    <w:p w14:paraId="6D0C70EA" w14:textId="77777777" w:rsidR="001F072E" w:rsidRPr="00631638" w:rsidRDefault="001F072E" w:rsidP="001F072E">
      <w:pPr>
        <w:spacing w:line="360" w:lineRule="auto"/>
        <w:ind w:firstLine="720"/>
        <w:rPr>
          <w:rFonts w:ascii="Times New Roman" w:hAnsi="Times New Roman"/>
          <w:color w:val="000000" w:themeColor="text1"/>
          <w:sz w:val="22"/>
          <w:szCs w:val="22"/>
        </w:rPr>
      </w:pPr>
      <w:r w:rsidRPr="00631638">
        <w:rPr>
          <w:rFonts w:ascii="Times New Roman" w:hAnsi="Times New Roman"/>
          <w:b/>
          <w:bCs/>
          <w:i/>
          <w:iCs/>
          <w:color w:val="000000" w:themeColor="text1"/>
          <w:sz w:val="22"/>
          <w:szCs w:val="22"/>
        </w:rPr>
        <w:t>Social cognition:</w:t>
      </w:r>
      <w:r w:rsidRPr="00631638">
        <w:rPr>
          <w:rFonts w:ascii="Times New Roman" w:hAnsi="Times New Roman"/>
          <w:color w:val="000000" w:themeColor="text1"/>
          <w:sz w:val="22"/>
          <w:szCs w:val="22"/>
        </w:rPr>
        <w:t xml:space="preserve"> For the association between Overall CM and Emotion Processing, the removal of Quidé et al. (</w:t>
      </w:r>
      <w:r w:rsidRPr="00631638">
        <w:rPr>
          <w:rFonts w:ascii="Times New Roman" w:hAnsi="Times New Roman"/>
          <w:i/>
          <w:iCs/>
          <w:color w:val="000000" w:themeColor="text1"/>
          <w:sz w:val="22"/>
          <w:szCs w:val="22"/>
        </w:rPr>
        <w:t>r =</w:t>
      </w:r>
      <w:r w:rsidRPr="00631638">
        <w:rPr>
          <w:rFonts w:ascii="Times New Roman" w:hAnsi="Times New Roman"/>
          <w:color w:val="000000" w:themeColor="text1"/>
          <w:sz w:val="22"/>
          <w:szCs w:val="22"/>
        </w:rPr>
        <w:t xml:space="preserve"> -0.131 [95% CI = -0.253, -0.005, </w:t>
      </w:r>
      <w:r w:rsidRPr="00631638">
        <w:rPr>
          <w:rFonts w:ascii="Times New Roman" w:hAnsi="Times New Roman"/>
          <w:i/>
          <w:iCs/>
          <w:color w:val="000000" w:themeColor="text1"/>
          <w:sz w:val="22"/>
          <w:szCs w:val="22"/>
        </w:rPr>
        <w:t>p</w:t>
      </w:r>
      <w:r w:rsidRPr="00631638">
        <w:rPr>
          <w:rFonts w:ascii="Times New Roman" w:hAnsi="Times New Roman"/>
          <w:color w:val="000000" w:themeColor="text1"/>
          <w:sz w:val="22"/>
          <w:szCs w:val="22"/>
        </w:rPr>
        <w:t xml:space="preserve"> = 0.032] led to a negative association which was not observed with the inclusion of this study. </w:t>
      </w:r>
    </w:p>
    <w:p w14:paraId="1154B467" w14:textId="77777777" w:rsidR="00753040" w:rsidRPr="00631638" w:rsidRDefault="00753040" w:rsidP="001F072E">
      <w:pPr>
        <w:rPr>
          <w:rFonts w:ascii="Times New Roman" w:hAnsi="Times New Roman"/>
          <w:color w:val="000000" w:themeColor="text1"/>
        </w:rPr>
      </w:pPr>
    </w:p>
    <w:p w14:paraId="79997C67" w14:textId="77777777" w:rsidR="00753040" w:rsidRPr="00631638" w:rsidRDefault="00753040" w:rsidP="001F072E">
      <w:pPr>
        <w:rPr>
          <w:rFonts w:ascii="Times New Roman" w:hAnsi="Times New Roman"/>
          <w:color w:val="000000" w:themeColor="text1"/>
        </w:rPr>
      </w:pPr>
    </w:p>
    <w:p w14:paraId="104662F9" w14:textId="77777777" w:rsidR="00890E1E" w:rsidRPr="00631638" w:rsidRDefault="004741E9" w:rsidP="004741E9">
      <w:pPr>
        <w:pStyle w:val="Heading2"/>
        <w:rPr>
          <w:rFonts w:ascii="Times New Roman" w:hAnsi="Times New Roman" w:cs="Times New Roman"/>
          <w:b/>
          <w:bCs/>
          <w:color w:val="000000" w:themeColor="text1"/>
          <w:sz w:val="22"/>
          <w:szCs w:val="22"/>
        </w:rPr>
      </w:pPr>
      <w:bookmarkStart w:id="24" w:name="_Toc134356074"/>
      <w:r w:rsidRPr="00631638">
        <w:rPr>
          <w:rFonts w:ascii="Times New Roman" w:hAnsi="Times New Roman" w:cs="Times New Roman"/>
          <w:b/>
          <w:bCs/>
          <w:color w:val="000000" w:themeColor="text1"/>
          <w:sz w:val="22"/>
          <w:szCs w:val="22"/>
        </w:rPr>
        <w:t>SF2a. Sensitivity analyses for overall childhood maltreatment and social functioning domains with one study removed analysis</w:t>
      </w:r>
      <w:bookmarkEnd w:id="24"/>
    </w:p>
    <w:p w14:paraId="774F9F21" w14:textId="77777777" w:rsidR="004741E9" w:rsidRPr="00631638" w:rsidRDefault="004741E9">
      <w:pPr>
        <w:spacing w:after="0"/>
        <w:rPr>
          <w:rFonts w:ascii="Times New Roman" w:hAnsi="Times New Roman"/>
          <w:b/>
          <w:bCs/>
          <w:color w:val="000000" w:themeColor="text1"/>
        </w:rPr>
      </w:pPr>
    </w:p>
    <w:p w14:paraId="4498A96D" w14:textId="77777777" w:rsidR="004741E9" w:rsidRPr="00631638" w:rsidRDefault="004741E9">
      <w:pPr>
        <w:spacing w:after="0"/>
        <w:rPr>
          <w:rFonts w:ascii="Times New Roman" w:hAnsi="Times New Roman"/>
          <w:color w:val="000000" w:themeColor="text1"/>
        </w:rPr>
      </w:pPr>
    </w:p>
    <w:p w14:paraId="2FA89EEE" w14:textId="77777777" w:rsidR="003159B4" w:rsidRPr="00631638" w:rsidRDefault="003159B4">
      <w:pPr>
        <w:spacing w:after="0"/>
        <w:rPr>
          <w:rFonts w:ascii="Times New Roman" w:hAnsi="Times New Roman"/>
          <w:color w:val="000000" w:themeColor="text1"/>
        </w:rPr>
      </w:pPr>
    </w:p>
    <w:p w14:paraId="72E5CC40" w14:textId="77777777" w:rsidR="00890E1E" w:rsidRPr="00631638" w:rsidRDefault="00890E1E">
      <w:pPr>
        <w:spacing w:after="0"/>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0AAC4F90" wp14:editId="6EDC4585">
            <wp:extent cx="6479307" cy="2560320"/>
            <wp:effectExtent l="0" t="0" r="0" b="5080"/>
            <wp:docPr id="2" name="Picture 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able&#10;&#10;Description automatically generated"/>
                    <pic:cNvPicPr/>
                  </pic:nvPicPr>
                  <pic:blipFill rotWithShape="1">
                    <a:blip r:embed="rId29"/>
                    <a:srcRect l="6897" t="6319" r="4332" b="31237"/>
                    <a:stretch/>
                  </pic:blipFill>
                  <pic:spPr bwMode="auto">
                    <a:xfrm>
                      <a:off x="0" y="0"/>
                      <a:ext cx="6630670" cy="2620132"/>
                    </a:xfrm>
                    <a:prstGeom prst="rect">
                      <a:avLst/>
                    </a:prstGeom>
                    <a:ln>
                      <a:noFill/>
                    </a:ln>
                    <a:extLst>
                      <a:ext uri="{53640926-AAD7-44D8-BBD7-CCE9431645EC}">
                        <a14:shadowObscured xmlns:a14="http://schemas.microsoft.com/office/drawing/2010/main"/>
                      </a:ext>
                    </a:extLst>
                  </pic:spPr>
                </pic:pic>
              </a:graphicData>
            </a:graphic>
          </wp:inline>
        </w:drawing>
      </w:r>
    </w:p>
    <w:p w14:paraId="74D9B180" w14:textId="77777777" w:rsidR="00890E1E" w:rsidRPr="00631638" w:rsidRDefault="004741E9">
      <w:pPr>
        <w:spacing w:after="0"/>
        <w:rPr>
          <w:rFonts w:ascii="Times New Roman" w:hAnsi="Times New Roman"/>
          <w:color w:val="000000" w:themeColor="text1"/>
        </w:rPr>
      </w:pPr>
      <w:r w:rsidRPr="00631638">
        <w:rPr>
          <w:rFonts w:ascii="Times New Roman" w:hAnsi="Times New Roman"/>
          <w:b/>
          <w:bCs/>
          <w:i/>
          <w:iCs/>
          <w:color w:val="000000" w:themeColor="text1"/>
          <w:sz w:val="20"/>
          <w:szCs w:val="20"/>
        </w:rPr>
        <w:t>SF2a1</w:t>
      </w:r>
      <w:r w:rsidR="00890E1E" w:rsidRPr="00631638">
        <w:rPr>
          <w:rFonts w:ascii="Times New Roman" w:hAnsi="Times New Roman"/>
          <w:b/>
          <w:bCs/>
          <w:i/>
          <w:iCs/>
          <w:color w:val="000000" w:themeColor="text1"/>
          <w:sz w:val="20"/>
          <w:szCs w:val="20"/>
        </w:rPr>
        <w:t>.</w:t>
      </w:r>
      <w:r w:rsidR="00890E1E" w:rsidRPr="00631638">
        <w:rPr>
          <w:rFonts w:ascii="Times New Roman" w:hAnsi="Times New Roman"/>
          <w:color w:val="000000" w:themeColor="text1"/>
          <w:sz w:val="20"/>
          <w:szCs w:val="20"/>
        </w:rPr>
        <w:t xml:space="preserve"> One study removed analysis for the association between overall </w:t>
      </w:r>
      <w:r w:rsidR="006A076B" w:rsidRPr="00631638">
        <w:rPr>
          <w:rFonts w:ascii="Times New Roman" w:hAnsi="Times New Roman"/>
          <w:color w:val="000000" w:themeColor="text1"/>
          <w:sz w:val="20"/>
          <w:szCs w:val="20"/>
        </w:rPr>
        <w:t>childhood maltreatment</w:t>
      </w:r>
      <w:r w:rsidR="00890E1E" w:rsidRPr="00631638">
        <w:rPr>
          <w:rFonts w:ascii="Times New Roman" w:hAnsi="Times New Roman"/>
          <w:color w:val="000000" w:themeColor="text1"/>
          <w:sz w:val="20"/>
          <w:szCs w:val="20"/>
        </w:rPr>
        <w:t xml:space="preserve"> and </w:t>
      </w:r>
      <w:r w:rsidR="005A26A0" w:rsidRPr="00631638">
        <w:rPr>
          <w:rFonts w:ascii="Times New Roman" w:hAnsi="Times New Roman"/>
          <w:color w:val="000000" w:themeColor="text1"/>
          <w:sz w:val="20"/>
          <w:szCs w:val="20"/>
        </w:rPr>
        <w:t>global social functioning</w:t>
      </w:r>
    </w:p>
    <w:p w14:paraId="5E7B7E40" w14:textId="77777777" w:rsidR="00890E1E" w:rsidRPr="00631638" w:rsidRDefault="00890E1E">
      <w:pPr>
        <w:spacing w:after="0"/>
        <w:rPr>
          <w:rFonts w:ascii="Times New Roman" w:hAnsi="Times New Roman"/>
          <w:color w:val="000000" w:themeColor="text1"/>
        </w:rPr>
      </w:pPr>
    </w:p>
    <w:p w14:paraId="42A735BE" w14:textId="77777777" w:rsidR="001917AB" w:rsidRPr="00631638" w:rsidRDefault="001917AB">
      <w:pPr>
        <w:spacing w:after="0"/>
        <w:rPr>
          <w:rFonts w:ascii="Times New Roman" w:hAnsi="Times New Roman"/>
          <w:color w:val="000000" w:themeColor="text1"/>
        </w:rPr>
      </w:pPr>
    </w:p>
    <w:p w14:paraId="23C5815B" w14:textId="77777777" w:rsidR="00890E1E" w:rsidRPr="00631638" w:rsidRDefault="00890E1E">
      <w:pPr>
        <w:spacing w:after="0"/>
        <w:rPr>
          <w:rFonts w:ascii="Times New Roman" w:hAnsi="Times New Roman"/>
          <w:color w:val="000000" w:themeColor="text1"/>
        </w:rPr>
      </w:pPr>
    </w:p>
    <w:p w14:paraId="6B0056E6" w14:textId="77777777" w:rsidR="00C85F7F" w:rsidRPr="00631638" w:rsidRDefault="00C85F7F">
      <w:pPr>
        <w:spacing w:after="0"/>
        <w:rPr>
          <w:rFonts w:ascii="Times New Roman" w:hAnsi="Times New Roman"/>
          <w:color w:val="000000" w:themeColor="text1"/>
        </w:rPr>
      </w:pPr>
    </w:p>
    <w:p w14:paraId="0712A367" w14:textId="77777777" w:rsidR="00890E1E" w:rsidRPr="00631638" w:rsidRDefault="00890E1E">
      <w:pPr>
        <w:spacing w:after="0"/>
        <w:rPr>
          <w:rFonts w:ascii="Times New Roman" w:hAnsi="Times New Roman"/>
          <w:color w:val="000000" w:themeColor="text1"/>
        </w:rPr>
      </w:pPr>
      <w:r w:rsidRPr="00631638">
        <w:rPr>
          <w:rFonts w:ascii="Times New Roman" w:hAnsi="Times New Roman"/>
          <w:noProof/>
          <w:color w:val="000000" w:themeColor="text1"/>
        </w:rPr>
        <w:lastRenderedPageBreak/>
        <w:drawing>
          <wp:inline distT="0" distB="0" distL="0" distR="0" wp14:anchorId="54C3B1DB" wp14:editId="40C1A958">
            <wp:extent cx="6388100" cy="2445895"/>
            <wp:effectExtent l="0" t="0" r="0" b="5715"/>
            <wp:docPr id="3" name="Picture 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able&#10;&#10;Description automatically generated"/>
                    <pic:cNvPicPr/>
                  </pic:nvPicPr>
                  <pic:blipFill rotWithShape="1">
                    <a:blip r:embed="rId30"/>
                    <a:srcRect l="7496" t="5403" r="6828" b="36258"/>
                    <a:stretch/>
                  </pic:blipFill>
                  <pic:spPr bwMode="auto">
                    <a:xfrm>
                      <a:off x="0" y="0"/>
                      <a:ext cx="6621092" cy="2535104"/>
                    </a:xfrm>
                    <a:prstGeom prst="rect">
                      <a:avLst/>
                    </a:prstGeom>
                    <a:ln>
                      <a:noFill/>
                    </a:ln>
                    <a:extLst>
                      <a:ext uri="{53640926-AAD7-44D8-BBD7-CCE9431645EC}">
                        <a14:shadowObscured xmlns:a14="http://schemas.microsoft.com/office/drawing/2010/main"/>
                      </a:ext>
                    </a:extLst>
                  </pic:spPr>
                </pic:pic>
              </a:graphicData>
            </a:graphic>
          </wp:inline>
        </w:drawing>
      </w:r>
    </w:p>
    <w:p w14:paraId="711364FB" w14:textId="77777777" w:rsidR="004741E9" w:rsidRPr="00631638" w:rsidRDefault="004741E9" w:rsidP="00890E1E">
      <w:pPr>
        <w:spacing w:after="0"/>
        <w:rPr>
          <w:rFonts w:ascii="Times New Roman" w:hAnsi="Times New Roman"/>
          <w:b/>
          <w:bCs/>
          <w:i/>
          <w:iCs/>
          <w:color w:val="000000" w:themeColor="text1"/>
          <w:sz w:val="20"/>
          <w:szCs w:val="20"/>
        </w:rPr>
      </w:pPr>
    </w:p>
    <w:p w14:paraId="1015E4BA" w14:textId="77777777" w:rsidR="00890E1E" w:rsidRPr="00631638" w:rsidRDefault="004741E9" w:rsidP="00890E1E">
      <w:pPr>
        <w:spacing w:after="0"/>
        <w:rPr>
          <w:rFonts w:ascii="Times New Roman" w:hAnsi="Times New Roman"/>
          <w:color w:val="000000" w:themeColor="text1"/>
        </w:rPr>
      </w:pPr>
      <w:r w:rsidRPr="00631638">
        <w:rPr>
          <w:rFonts w:ascii="Times New Roman" w:hAnsi="Times New Roman"/>
          <w:b/>
          <w:bCs/>
          <w:i/>
          <w:iCs/>
          <w:color w:val="000000" w:themeColor="text1"/>
          <w:sz w:val="20"/>
          <w:szCs w:val="20"/>
        </w:rPr>
        <w:t>SF2a2.</w:t>
      </w:r>
      <w:r w:rsidRPr="00631638">
        <w:rPr>
          <w:rFonts w:ascii="Times New Roman" w:hAnsi="Times New Roman"/>
          <w:color w:val="000000" w:themeColor="text1"/>
          <w:sz w:val="20"/>
          <w:szCs w:val="20"/>
        </w:rPr>
        <w:t xml:space="preserve"> </w:t>
      </w:r>
      <w:r w:rsidR="00890E1E" w:rsidRPr="00631638">
        <w:rPr>
          <w:rFonts w:ascii="Times New Roman" w:hAnsi="Times New Roman"/>
          <w:color w:val="000000" w:themeColor="text1"/>
          <w:sz w:val="20"/>
          <w:szCs w:val="20"/>
        </w:rPr>
        <w:t xml:space="preserve">One study removed analysis for the association between overall </w:t>
      </w:r>
      <w:r w:rsidR="006A076B" w:rsidRPr="00631638">
        <w:rPr>
          <w:rFonts w:ascii="Times New Roman" w:hAnsi="Times New Roman"/>
          <w:color w:val="000000" w:themeColor="text1"/>
          <w:sz w:val="20"/>
          <w:szCs w:val="20"/>
        </w:rPr>
        <w:t>childhood maltreatment</w:t>
      </w:r>
      <w:r w:rsidR="00890E1E" w:rsidRPr="00631638">
        <w:rPr>
          <w:rFonts w:ascii="Times New Roman" w:hAnsi="Times New Roman"/>
          <w:color w:val="000000" w:themeColor="text1"/>
          <w:sz w:val="20"/>
          <w:szCs w:val="20"/>
        </w:rPr>
        <w:t xml:space="preserve"> and </w:t>
      </w:r>
      <w:r w:rsidR="0047246A" w:rsidRPr="00631638">
        <w:rPr>
          <w:rFonts w:ascii="Times New Roman" w:hAnsi="Times New Roman"/>
          <w:color w:val="000000" w:themeColor="text1"/>
          <w:sz w:val="20"/>
          <w:szCs w:val="20"/>
        </w:rPr>
        <w:t>independent living</w:t>
      </w:r>
    </w:p>
    <w:p w14:paraId="32F46AA5" w14:textId="77777777" w:rsidR="0047246A" w:rsidRPr="00631638" w:rsidRDefault="0047246A">
      <w:pPr>
        <w:spacing w:after="0"/>
        <w:rPr>
          <w:rFonts w:ascii="Times New Roman" w:hAnsi="Times New Roman"/>
          <w:color w:val="000000" w:themeColor="text1"/>
        </w:rPr>
      </w:pPr>
    </w:p>
    <w:p w14:paraId="65AC02D2" w14:textId="77777777" w:rsidR="0047246A" w:rsidRPr="00631638" w:rsidRDefault="0047246A">
      <w:pPr>
        <w:spacing w:after="0"/>
        <w:rPr>
          <w:rFonts w:ascii="Times New Roman" w:hAnsi="Times New Roman"/>
          <w:color w:val="000000" w:themeColor="text1"/>
        </w:rPr>
      </w:pPr>
    </w:p>
    <w:p w14:paraId="12F52C0D" w14:textId="77777777" w:rsidR="0047246A" w:rsidRPr="00631638" w:rsidRDefault="0047246A">
      <w:pPr>
        <w:spacing w:after="0"/>
        <w:rPr>
          <w:rFonts w:ascii="Times New Roman" w:hAnsi="Times New Roman"/>
          <w:color w:val="000000" w:themeColor="text1"/>
        </w:rPr>
      </w:pPr>
    </w:p>
    <w:p w14:paraId="62A7A891" w14:textId="77777777" w:rsidR="00707379" w:rsidRPr="00631638" w:rsidRDefault="00707379" w:rsidP="00707379">
      <w:pPr>
        <w:spacing w:after="0"/>
        <w:rPr>
          <w:rFonts w:ascii="Times New Roman" w:hAnsi="Times New Roman"/>
          <w:color w:val="000000" w:themeColor="text1"/>
        </w:rPr>
      </w:pPr>
    </w:p>
    <w:p w14:paraId="54FAA535" w14:textId="77777777" w:rsidR="00707379" w:rsidRPr="00631638" w:rsidRDefault="00707379" w:rsidP="00707379">
      <w:pPr>
        <w:spacing w:after="0"/>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659595A3" wp14:editId="34E99990">
            <wp:extent cx="6505073" cy="2310879"/>
            <wp:effectExtent l="0" t="0" r="0" b="635"/>
            <wp:docPr id="11" name="Picture 1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able&#10;&#10;Description automatically generated"/>
                    <pic:cNvPicPr/>
                  </pic:nvPicPr>
                  <pic:blipFill rotWithShape="1">
                    <a:blip r:embed="rId31"/>
                    <a:srcRect l="6691" t="6765" r="5447" b="37726"/>
                    <a:stretch/>
                  </pic:blipFill>
                  <pic:spPr bwMode="auto">
                    <a:xfrm>
                      <a:off x="0" y="0"/>
                      <a:ext cx="6532909" cy="2320767"/>
                    </a:xfrm>
                    <a:prstGeom prst="rect">
                      <a:avLst/>
                    </a:prstGeom>
                    <a:ln>
                      <a:noFill/>
                    </a:ln>
                    <a:extLst>
                      <a:ext uri="{53640926-AAD7-44D8-BBD7-CCE9431645EC}">
                        <a14:shadowObscured xmlns:a14="http://schemas.microsoft.com/office/drawing/2010/main"/>
                      </a:ext>
                    </a:extLst>
                  </pic:spPr>
                </pic:pic>
              </a:graphicData>
            </a:graphic>
          </wp:inline>
        </w:drawing>
      </w:r>
    </w:p>
    <w:p w14:paraId="2EA0B6A0" w14:textId="77777777" w:rsidR="00707379" w:rsidRPr="00631638" w:rsidRDefault="00707379" w:rsidP="004B637A">
      <w:pPr>
        <w:rPr>
          <w:rFonts w:ascii="Times New Roman" w:hAnsi="Times New Roman"/>
          <w:b/>
          <w:bCs/>
          <w:i/>
          <w:iCs/>
          <w:color w:val="000000" w:themeColor="text1"/>
          <w:sz w:val="20"/>
          <w:szCs w:val="20"/>
        </w:rPr>
      </w:pPr>
    </w:p>
    <w:p w14:paraId="668ADFD4" w14:textId="77777777" w:rsidR="004B637A" w:rsidRPr="00631638" w:rsidRDefault="00CF70D5" w:rsidP="004B637A">
      <w:pPr>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SF2a3.</w:t>
      </w:r>
      <w:r w:rsidRPr="00631638">
        <w:rPr>
          <w:rFonts w:ascii="Times New Roman" w:hAnsi="Times New Roman"/>
          <w:color w:val="000000" w:themeColor="text1"/>
          <w:sz w:val="20"/>
          <w:szCs w:val="20"/>
        </w:rPr>
        <w:t xml:space="preserve"> One study removed analysis for the association between overall childhood maltreatment and occupational functioning</w:t>
      </w:r>
    </w:p>
    <w:p w14:paraId="78B9C1B2" w14:textId="77777777" w:rsidR="004B637A" w:rsidRPr="00631638" w:rsidRDefault="004B637A" w:rsidP="004B637A">
      <w:pPr>
        <w:rPr>
          <w:rFonts w:ascii="Times New Roman" w:hAnsi="Times New Roman"/>
          <w:color w:val="000000" w:themeColor="text1"/>
          <w:sz w:val="18"/>
          <w:szCs w:val="18"/>
        </w:rPr>
      </w:pPr>
      <w:r w:rsidRPr="00631638">
        <w:rPr>
          <w:rFonts w:ascii="Times New Roman" w:hAnsi="Times New Roman"/>
          <w:b/>
          <w:bCs/>
          <w:i/>
          <w:iCs/>
          <w:color w:val="000000" w:themeColor="text1"/>
          <w:sz w:val="18"/>
          <w:szCs w:val="18"/>
        </w:rPr>
        <w:t>Note:</w:t>
      </w:r>
      <w:r w:rsidRPr="00631638">
        <w:rPr>
          <w:rFonts w:ascii="Times New Roman" w:hAnsi="Times New Roman"/>
          <w:color w:val="000000" w:themeColor="text1"/>
          <w:sz w:val="18"/>
          <w:szCs w:val="18"/>
        </w:rPr>
        <w:t xml:space="preserve"> *Two effect sizes from two different populations from the same study were pooled </w:t>
      </w:r>
    </w:p>
    <w:p w14:paraId="0948C945" w14:textId="77777777" w:rsidR="00C85F7F" w:rsidRPr="00631638" w:rsidRDefault="00C85F7F" w:rsidP="001917AB">
      <w:pPr>
        <w:rPr>
          <w:rFonts w:ascii="Times New Roman" w:hAnsi="Times New Roman"/>
          <w:color w:val="000000" w:themeColor="text1"/>
        </w:rPr>
      </w:pPr>
    </w:p>
    <w:p w14:paraId="485E1C6E" w14:textId="77777777" w:rsidR="004741E9" w:rsidRPr="00631638" w:rsidRDefault="004741E9" w:rsidP="004741E9">
      <w:pPr>
        <w:rPr>
          <w:rFonts w:ascii="Times New Roman" w:hAnsi="Times New Roman"/>
          <w:color w:val="000000" w:themeColor="text1"/>
        </w:rPr>
      </w:pPr>
      <w:r w:rsidRPr="00631638">
        <w:rPr>
          <w:rFonts w:ascii="Times New Roman" w:hAnsi="Times New Roman"/>
          <w:noProof/>
          <w:color w:val="000000" w:themeColor="text1"/>
        </w:rPr>
        <w:lastRenderedPageBreak/>
        <w:drawing>
          <wp:inline distT="0" distB="0" distL="0" distR="0" wp14:anchorId="6CB76060" wp14:editId="53A29AC6">
            <wp:extent cx="6590665" cy="2334003"/>
            <wp:effectExtent l="0" t="0" r="635" b="3175"/>
            <wp:docPr id="12" name="Picture 1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able&#10;&#10;Description automatically generated"/>
                    <pic:cNvPicPr/>
                  </pic:nvPicPr>
                  <pic:blipFill rotWithShape="1">
                    <a:blip r:embed="rId32"/>
                    <a:srcRect l="4486" t="4559" r="1710" b="36362"/>
                    <a:stretch/>
                  </pic:blipFill>
                  <pic:spPr bwMode="auto">
                    <a:xfrm>
                      <a:off x="0" y="0"/>
                      <a:ext cx="6630215" cy="2348009"/>
                    </a:xfrm>
                    <a:prstGeom prst="rect">
                      <a:avLst/>
                    </a:prstGeom>
                    <a:ln>
                      <a:noFill/>
                    </a:ln>
                    <a:extLst>
                      <a:ext uri="{53640926-AAD7-44D8-BBD7-CCE9431645EC}">
                        <a14:shadowObscured xmlns:a14="http://schemas.microsoft.com/office/drawing/2010/main"/>
                      </a:ext>
                    </a:extLst>
                  </pic:spPr>
                </pic:pic>
              </a:graphicData>
            </a:graphic>
          </wp:inline>
        </w:drawing>
      </w:r>
    </w:p>
    <w:p w14:paraId="5D7582EC" w14:textId="77777777" w:rsidR="004741E9" w:rsidRPr="00631638" w:rsidRDefault="004741E9" w:rsidP="004741E9">
      <w:pPr>
        <w:spacing w:after="0"/>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SF2a4.</w:t>
      </w:r>
      <w:r w:rsidRPr="00631638">
        <w:rPr>
          <w:rFonts w:ascii="Times New Roman" w:hAnsi="Times New Roman"/>
          <w:color w:val="000000" w:themeColor="text1"/>
          <w:sz w:val="20"/>
          <w:szCs w:val="20"/>
        </w:rPr>
        <w:t xml:space="preserve"> One study removed analysis for the association between overall </w:t>
      </w:r>
      <w:r w:rsidR="006A076B" w:rsidRPr="00631638">
        <w:rPr>
          <w:rFonts w:ascii="Times New Roman" w:hAnsi="Times New Roman"/>
          <w:color w:val="000000" w:themeColor="text1"/>
          <w:sz w:val="20"/>
          <w:szCs w:val="20"/>
        </w:rPr>
        <w:t>childhood maltreatment</w:t>
      </w:r>
      <w:r w:rsidRPr="00631638">
        <w:rPr>
          <w:rFonts w:ascii="Times New Roman" w:hAnsi="Times New Roman"/>
          <w:color w:val="000000" w:themeColor="text1"/>
          <w:sz w:val="20"/>
          <w:szCs w:val="20"/>
        </w:rPr>
        <w:t xml:space="preserve"> and interpersonal relations</w:t>
      </w:r>
    </w:p>
    <w:p w14:paraId="002C8535" w14:textId="77777777" w:rsidR="004741E9" w:rsidRPr="00631638" w:rsidRDefault="004741E9" w:rsidP="004741E9">
      <w:pPr>
        <w:spacing w:after="0"/>
        <w:rPr>
          <w:rFonts w:ascii="Times New Roman" w:hAnsi="Times New Roman"/>
          <w:color w:val="000000" w:themeColor="text1"/>
          <w:sz w:val="20"/>
          <w:szCs w:val="20"/>
        </w:rPr>
      </w:pPr>
    </w:p>
    <w:p w14:paraId="46FF0431" w14:textId="77777777" w:rsidR="004741E9" w:rsidRPr="00631638" w:rsidRDefault="004741E9" w:rsidP="004741E9">
      <w:pPr>
        <w:spacing w:after="0"/>
        <w:rPr>
          <w:rFonts w:ascii="Times New Roman" w:hAnsi="Times New Roman"/>
          <w:color w:val="000000" w:themeColor="text1"/>
          <w:sz w:val="20"/>
          <w:szCs w:val="20"/>
        </w:rPr>
      </w:pPr>
    </w:p>
    <w:p w14:paraId="40509FA6" w14:textId="77777777" w:rsidR="004741E9" w:rsidRPr="00631638" w:rsidRDefault="004741E9" w:rsidP="004741E9">
      <w:pPr>
        <w:spacing w:after="0"/>
        <w:rPr>
          <w:rFonts w:ascii="Times New Roman" w:hAnsi="Times New Roman"/>
          <w:color w:val="000000" w:themeColor="text1"/>
          <w:sz w:val="20"/>
          <w:szCs w:val="20"/>
        </w:rPr>
      </w:pPr>
    </w:p>
    <w:p w14:paraId="70096EFB" w14:textId="77777777" w:rsidR="004741E9" w:rsidRPr="00631638" w:rsidRDefault="004741E9" w:rsidP="004741E9">
      <w:pPr>
        <w:spacing w:after="0"/>
        <w:rPr>
          <w:rFonts w:ascii="Times New Roman" w:hAnsi="Times New Roman"/>
          <w:color w:val="000000" w:themeColor="text1"/>
          <w:sz w:val="20"/>
          <w:szCs w:val="20"/>
        </w:rPr>
      </w:pPr>
    </w:p>
    <w:p w14:paraId="34F37E8F" w14:textId="77777777" w:rsidR="004741E9" w:rsidRPr="00631638" w:rsidRDefault="004741E9" w:rsidP="004741E9">
      <w:pPr>
        <w:spacing w:after="0"/>
        <w:rPr>
          <w:rFonts w:ascii="Times New Roman" w:hAnsi="Times New Roman"/>
          <w:color w:val="000000" w:themeColor="text1"/>
        </w:rPr>
      </w:pPr>
    </w:p>
    <w:p w14:paraId="7C4AF2A9" w14:textId="77777777" w:rsidR="004741E9" w:rsidRPr="00631638" w:rsidRDefault="004741E9" w:rsidP="004741E9">
      <w:pPr>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6C3D98AE" wp14:editId="669B43EC">
            <wp:extent cx="6477000" cy="1994377"/>
            <wp:effectExtent l="0" t="0" r="0" b="0"/>
            <wp:docPr id="13" name="Picture 1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able&#10;&#10;Description automatically generated"/>
                    <pic:cNvPicPr/>
                  </pic:nvPicPr>
                  <pic:blipFill rotWithShape="1">
                    <a:blip r:embed="rId33"/>
                    <a:srcRect l="4311" t="7027" r="2175" b="41765"/>
                    <a:stretch/>
                  </pic:blipFill>
                  <pic:spPr bwMode="auto">
                    <a:xfrm>
                      <a:off x="0" y="0"/>
                      <a:ext cx="6523806" cy="2008789"/>
                    </a:xfrm>
                    <a:prstGeom prst="rect">
                      <a:avLst/>
                    </a:prstGeom>
                    <a:ln>
                      <a:noFill/>
                    </a:ln>
                    <a:extLst>
                      <a:ext uri="{53640926-AAD7-44D8-BBD7-CCE9431645EC}">
                        <a14:shadowObscured xmlns:a14="http://schemas.microsoft.com/office/drawing/2010/main"/>
                      </a:ext>
                    </a:extLst>
                  </pic:spPr>
                </pic:pic>
              </a:graphicData>
            </a:graphic>
          </wp:inline>
        </w:drawing>
      </w:r>
    </w:p>
    <w:p w14:paraId="624C3EDE" w14:textId="77777777" w:rsidR="004741E9" w:rsidRPr="00631638" w:rsidRDefault="004741E9" w:rsidP="004741E9">
      <w:pPr>
        <w:spacing w:after="0"/>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SF2a5.</w:t>
      </w:r>
      <w:r w:rsidRPr="00631638">
        <w:rPr>
          <w:rFonts w:ascii="Times New Roman" w:hAnsi="Times New Roman"/>
          <w:color w:val="000000" w:themeColor="text1"/>
          <w:sz w:val="20"/>
          <w:szCs w:val="20"/>
        </w:rPr>
        <w:t xml:space="preserve"> One study removed analysis for the association between overall </w:t>
      </w:r>
      <w:r w:rsidR="006A076B" w:rsidRPr="00631638">
        <w:rPr>
          <w:rFonts w:ascii="Times New Roman" w:hAnsi="Times New Roman"/>
          <w:color w:val="000000" w:themeColor="text1"/>
          <w:sz w:val="20"/>
          <w:szCs w:val="20"/>
        </w:rPr>
        <w:t>childhood maltreatment</w:t>
      </w:r>
      <w:r w:rsidRPr="00631638">
        <w:rPr>
          <w:rFonts w:ascii="Times New Roman" w:hAnsi="Times New Roman"/>
          <w:color w:val="000000" w:themeColor="text1"/>
          <w:sz w:val="20"/>
          <w:szCs w:val="20"/>
        </w:rPr>
        <w:t xml:space="preserve"> and aggressive behaviour</w:t>
      </w:r>
    </w:p>
    <w:p w14:paraId="2214C60F" w14:textId="77777777" w:rsidR="004741E9" w:rsidRPr="00631638" w:rsidRDefault="004741E9" w:rsidP="004741E9">
      <w:pPr>
        <w:rPr>
          <w:rFonts w:ascii="Times New Roman" w:hAnsi="Times New Roman"/>
          <w:color w:val="000000" w:themeColor="text1"/>
        </w:rPr>
      </w:pPr>
    </w:p>
    <w:p w14:paraId="11FEE726" w14:textId="77777777" w:rsidR="004741E9" w:rsidRPr="00631638" w:rsidRDefault="004741E9" w:rsidP="004741E9">
      <w:pPr>
        <w:rPr>
          <w:rFonts w:ascii="Times New Roman" w:hAnsi="Times New Roman"/>
          <w:color w:val="000000" w:themeColor="text1"/>
        </w:rPr>
      </w:pPr>
    </w:p>
    <w:p w14:paraId="7AF64B08" w14:textId="77777777" w:rsidR="004741E9" w:rsidRPr="00631638" w:rsidRDefault="004741E9" w:rsidP="004741E9">
      <w:pPr>
        <w:rPr>
          <w:rFonts w:ascii="Times New Roman" w:hAnsi="Times New Roman"/>
          <w:color w:val="000000" w:themeColor="text1"/>
        </w:rPr>
      </w:pPr>
    </w:p>
    <w:p w14:paraId="55A974E1" w14:textId="77777777" w:rsidR="004741E9" w:rsidRPr="00631638" w:rsidRDefault="004741E9" w:rsidP="004741E9">
      <w:pPr>
        <w:rPr>
          <w:rFonts w:ascii="Times New Roman" w:hAnsi="Times New Roman"/>
          <w:color w:val="000000" w:themeColor="text1"/>
        </w:rPr>
      </w:pPr>
    </w:p>
    <w:p w14:paraId="60F5C90F" w14:textId="77777777" w:rsidR="004741E9" w:rsidRPr="00631638" w:rsidRDefault="004741E9" w:rsidP="004741E9">
      <w:pPr>
        <w:rPr>
          <w:rFonts w:ascii="Times New Roman" w:hAnsi="Times New Roman"/>
          <w:color w:val="000000" w:themeColor="text1"/>
        </w:rPr>
      </w:pPr>
    </w:p>
    <w:p w14:paraId="502F1ED0" w14:textId="77777777" w:rsidR="004741E9" w:rsidRPr="00631638" w:rsidRDefault="004741E9" w:rsidP="004741E9">
      <w:pPr>
        <w:rPr>
          <w:rFonts w:ascii="Times New Roman" w:hAnsi="Times New Roman"/>
          <w:color w:val="000000" w:themeColor="text1"/>
        </w:rPr>
      </w:pPr>
    </w:p>
    <w:p w14:paraId="3ABDEDA6" w14:textId="77777777" w:rsidR="004741E9" w:rsidRPr="00631638" w:rsidRDefault="004741E9" w:rsidP="004741E9">
      <w:pPr>
        <w:rPr>
          <w:rFonts w:ascii="Times New Roman" w:hAnsi="Times New Roman"/>
          <w:color w:val="000000" w:themeColor="text1"/>
        </w:rPr>
      </w:pPr>
    </w:p>
    <w:p w14:paraId="2352DC36" w14:textId="77777777" w:rsidR="00753040" w:rsidRPr="00631638" w:rsidRDefault="00753040" w:rsidP="004741E9">
      <w:pPr>
        <w:rPr>
          <w:rFonts w:ascii="Times New Roman" w:hAnsi="Times New Roman"/>
          <w:color w:val="000000" w:themeColor="text1"/>
        </w:rPr>
      </w:pPr>
    </w:p>
    <w:p w14:paraId="3CD6D477" w14:textId="77777777" w:rsidR="00753040" w:rsidRPr="00631638" w:rsidRDefault="00753040" w:rsidP="004741E9">
      <w:pPr>
        <w:rPr>
          <w:rFonts w:ascii="Times New Roman" w:hAnsi="Times New Roman"/>
          <w:color w:val="000000" w:themeColor="text1"/>
        </w:rPr>
      </w:pPr>
    </w:p>
    <w:p w14:paraId="18A1B2B3" w14:textId="77777777" w:rsidR="004741E9" w:rsidRPr="00631638" w:rsidRDefault="004741E9" w:rsidP="00135F9E">
      <w:pPr>
        <w:pStyle w:val="Heading2"/>
        <w:rPr>
          <w:rFonts w:ascii="Times New Roman" w:hAnsi="Times New Roman" w:cs="Times New Roman"/>
          <w:b/>
          <w:bCs/>
          <w:color w:val="000000" w:themeColor="text1"/>
          <w:sz w:val="22"/>
          <w:szCs w:val="22"/>
        </w:rPr>
      </w:pPr>
      <w:bookmarkStart w:id="25" w:name="_Toc134356075"/>
      <w:r w:rsidRPr="00631638">
        <w:rPr>
          <w:rFonts w:ascii="Times New Roman" w:hAnsi="Times New Roman" w:cs="Times New Roman"/>
          <w:b/>
          <w:bCs/>
          <w:color w:val="000000" w:themeColor="text1"/>
          <w:sz w:val="22"/>
          <w:szCs w:val="22"/>
        </w:rPr>
        <w:lastRenderedPageBreak/>
        <w:t>SF2b. Sensitivity analyses for overall childhood maltreatment and social cognition domains with one study removed analysis</w:t>
      </w:r>
      <w:bookmarkEnd w:id="25"/>
    </w:p>
    <w:p w14:paraId="0E512BDC" w14:textId="77777777" w:rsidR="004741E9" w:rsidRPr="00631638" w:rsidRDefault="004741E9" w:rsidP="004741E9">
      <w:pPr>
        <w:rPr>
          <w:rFonts w:ascii="Times New Roman" w:hAnsi="Times New Roman"/>
          <w:color w:val="000000" w:themeColor="text1"/>
        </w:rPr>
      </w:pPr>
    </w:p>
    <w:p w14:paraId="5B0C5E8D" w14:textId="77777777" w:rsidR="00CF70D5" w:rsidRPr="00631638" w:rsidRDefault="00CF70D5" w:rsidP="004741E9">
      <w:pPr>
        <w:rPr>
          <w:rFonts w:ascii="Times New Roman" w:hAnsi="Times New Roman"/>
          <w:color w:val="000000" w:themeColor="text1"/>
        </w:rPr>
      </w:pPr>
    </w:p>
    <w:p w14:paraId="049439F1" w14:textId="77777777" w:rsidR="00CF70D5" w:rsidRPr="00631638" w:rsidRDefault="00CF70D5" w:rsidP="004741E9">
      <w:pPr>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78F57DDF" wp14:editId="7CFBC4DF">
            <wp:extent cx="6129793" cy="2767693"/>
            <wp:effectExtent l="0" t="0" r="4445" b="1270"/>
            <wp:docPr id="55" name="Picture 55"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able&#10;&#10;Description automatically generated with medium confidence"/>
                    <pic:cNvPicPr/>
                  </pic:nvPicPr>
                  <pic:blipFill rotWithShape="1">
                    <a:blip r:embed="rId34"/>
                    <a:srcRect l="5339" t="5698" r="3893" b="21416"/>
                    <a:stretch/>
                  </pic:blipFill>
                  <pic:spPr bwMode="auto">
                    <a:xfrm>
                      <a:off x="0" y="0"/>
                      <a:ext cx="6148776" cy="2776264"/>
                    </a:xfrm>
                    <a:prstGeom prst="rect">
                      <a:avLst/>
                    </a:prstGeom>
                    <a:ln>
                      <a:noFill/>
                    </a:ln>
                    <a:extLst>
                      <a:ext uri="{53640926-AAD7-44D8-BBD7-CCE9431645EC}">
                        <a14:shadowObscured xmlns:a14="http://schemas.microsoft.com/office/drawing/2010/main"/>
                      </a:ext>
                    </a:extLst>
                  </pic:spPr>
                </pic:pic>
              </a:graphicData>
            </a:graphic>
          </wp:inline>
        </w:drawing>
      </w:r>
    </w:p>
    <w:p w14:paraId="457F898C" w14:textId="77777777" w:rsidR="004741E9" w:rsidRPr="00631638" w:rsidRDefault="004741E9" w:rsidP="004741E9">
      <w:pPr>
        <w:spacing w:after="0"/>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SF2b1.</w:t>
      </w:r>
      <w:r w:rsidRPr="00631638">
        <w:rPr>
          <w:rFonts w:ascii="Times New Roman" w:hAnsi="Times New Roman"/>
          <w:color w:val="000000" w:themeColor="text1"/>
          <w:sz w:val="20"/>
          <w:szCs w:val="20"/>
        </w:rPr>
        <w:t xml:space="preserve"> One study removed analysis for the association between overall </w:t>
      </w:r>
      <w:r w:rsidR="006A076B" w:rsidRPr="00631638">
        <w:rPr>
          <w:rFonts w:ascii="Times New Roman" w:hAnsi="Times New Roman"/>
          <w:color w:val="000000" w:themeColor="text1"/>
          <w:sz w:val="20"/>
          <w:szCs w:val="20"/>
        </w:rPr>
        <w:t>childhood maltreatment</w:t>
      </w:r>
      <w:r w:rsidRPr="00631638">
        <w:rPr>
          <w:rFonts w:ascii="Times New Roman" w:hAnsi="Times New Roman"/>
          <w:color w:val="000000" w:themeColor="text1"/>
          <w:sz w:val="20"/>
          <w:szCs w:val="20"/>
        </w:rPr>
        <w:t xml:space="preserve"> and theory of mind</w:t>
      </w:r>
    </w:p>
    <w:p w14:paraId="48CCA623" w14:textId="77777777" w:rsidR="004741E9" w:rsidRPr="00631638" w:rsidRDefault="004741E9" w:rsidP="004741E9">
      <w:pPr>
        <w:rPr>
          <w:rFonts w:ascii="Times New Roman" w:hAnsi="Times New Roman"/>
          <w:color w:val="000000" w:themeColor="text1"/>
        </w:rPr>
      </w:pPr>
    </w:p>
    <w:p w14:paraId="6E0E643B" w14:textId="77777777" w:rsidR="004741E9" w:rsidRPr="00631638" w:rsidRDefault="004741E9" w:rsidP="004741E9">
      <w:pPr>
        <w:rPr>
          <w:rFonts w:ascii="Times New Roman" w:hAnsi="Times New Roman"/>
          <w:color w:val="000000" w:themeColor="text1"/>
        </w:rPr>
      </w:pPr>
    </w:p>
    <w:p w14:paraId="39280B45" w14:textId="77777777" w:rsidR="001917AB" w:rsidRPr="00631638" w:rsidRDefault="001917AB" w:rsidP="004741E9">
      <w:pPr>
        <w:rPr>
          <w:rFonts w:ascii="Times New Roman" w:hAnsi="Times New Roman"/>
          <w:color w:val="000000" w:themeColor="text1"/>
        </w:rPr>
      </w:pPr>
    </w:p>
    <w:p w14:paraId="504515D4" w14:textId="77777777" w:rsidR="004741E9" w:rsidRPr="00631638" w:rsidRDefault="004741E9" w:rsidP="004741E9">
      <w:pPr>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06B4E59F" wp14:editId="236176D4">
            <wp:extent cx="6121684" cy="2222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35"/>
                    <a:srcRect l="6300" t="5888" r="4850" b="36746"/>
                    <a:stretch/>
                  </pic:blipFill>
                  <pic:spPr bwMode="auto">
                    <a:xfrm>
                      <a:off x="0" y="0"/>
                      <a:ext cx="6129140" cy="2225207"/>
                    </a:xfrm>
                    <a:prstGeom prst="rect">
                      <a:avLst/>
                    </a:prstGeom>
                    <a:ln>
                      <a:noFill/>
                    </a:ln>
                    <a:extLst>
                      <a:ext uri="{53640926-AAD7-44D8-BBD7-CCE9431645EC}">
                        <a14:shadowObscured xmlns:a14="http://schemas.microsoft.com/office/drawing/2010/main"/>
                      </a:ext>
                    </a:extLst>
                  </pic:spPr>
                </pic:pic>
              </a:graphicData>
            </a:graphic>
          </wp:inline>
        </w:drawing>
      </w:r>
    </w:p>
    <w:p w14:paraId="056355F6" w14:textId="77777777" w:rsidR="004741E9" w:rsidRPr="00631638" w:rsidRDefault="004741E9" w:rsidP="004741E9">
      <w:pPr>
        <w:spacing w:after="0"/>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SF2b2.</w:t>
      </w:r>
      <w:r w:rsidRPr="00631638">
        <w:rPr>
          <w:rFonts w:ascii="Times New Roman" w:hAnsi="Times New Roman"/>
          <w:color w:val="000000" w:themeColor="text1"/>
          <w:sz w:val="20"/>
          <w:szCs w:val="20"/>
        </w:rPr>
        <w:t xml:space="preserve"> One study removed analysis for the association between overall </w:t>
      </w:r>
      <w:r w:rsidR="006A076B" w:rsidRPr="00631638">
        <w:rPr>
          <w:rFonts w:ascii="Times New Roman" w:hAnsi="Times New Roman"/>
          <w:color w:val="000000" w:themeColor="text1"/>
          <w:sz w:val="20"/>
          <w:szCs w:val="20"/>
        </w:rPr>
        <w:t>childhood maltreatment</w:t>
      </w:r>
      <w:r w:rsidRPr="00631638">
        <w:rPr>
          <w:rFonts w:ascii="Times New Roman" w:hAnsi="Times New Roman"/>
          <w:color w:val="000000" w:themeColor="text1"/>
          <w:sz w:val="20"/>
          <w:szCs w:val="20"/>
        </w:rPr>
        <w:t xml:space="preserve"> and emotion processing</w:t>
      </w:r>
    </w:p>
    <w:p w14:paraId="4EE58014" w14:textId="77777777" w:rsidR="004741E9" w:rsidRPr="00631638" w:rsidRDefault="004741E9" w:rsidP="004741E9">
      <w:pPr>
        <w:rPr>
          <w:rFonts w:ascii="Times New Roman" w:hAnsi="Times New Roman"/>
          <w:color w:val="000000" w:themeColor="text1"/>
        </w:rPr>
      </w:pPr>
    </w:p>
    <w:p w14:paraId="556F6491" w14:textId="77777777" w:rsidR="001917AB" w:rsidRPr="00631638" w:rsidRDefault="001917AB" w:rsidP="004741E9">
      <w:pPr>
        <w:rPr>
          <w:rFonts w:ascii="Times New Roman" w:hAnsi="Times New Roman"/>
          <w:color w:val="000000" w:themeColor="text1"/>
        </w:rPr>
      </w:pPr>
    </w:p>
    <w:p w14:paraId="2D71FEB2" w14:textId="77777777" w:rsidR="001917AB" w:rsidRPr="00631638" w:rsidRDefault="001917AB" w:rsidP="004741E9">
      <w:pPr>
        <w:rPr>
          <w:rFonts w:ascii="Times New Roman" w:hAnsi="Times New Roman"/>
          <w:color w:val="000000" w:themeColor="text1"/>
        </w:rPr>
      </w:pPr>
    </w:p>
    <w:p w14:paraId="0944BB59" w14:textId="77777777" w:rsidR="001917AB" w:rsidRPr="00631638" w:rsidRDefault="001917AB" w:rsidP="004741E9">
      <w:pPr>
        <w:rPr>
          <w:rFonts w:ascii="Times New Roman" w:hAnsi="Times New Roman"/>
          <w:color w:val="000000" w:themeColor="text1"/>
        </w:rPr>
        <w:sectPr w:rsidR="001917AB" w:rsidRPr="00631638">
          <w:pgSz w:w="11900" w:h="16820"/>
          <w:pgMar w:top="1418" w:right="1134" w:bottom="1418" w:left="1134" w:header="709" w:footer="709" w:gutter="0"/>
          <w:cols w:space="708"/>
          <w:docGrid w:linePitch="326"/>
        </w:sectPr>
      </w:pPr>
    </w:p>
    <w:p w14:paraId="2CD40027" w14:textId="77777777" w:rsidR="001917AB" w:rsidRPr="00631638" w:rsidRDefault="001917AB" w:rsidP="001917AB">
      <w:pPr>
        <w:pStyle w:val="Heading2"/>
        <w:rPr>
          <w:rFonts w:ascii="Times New Roman" w:hAnsi="Times New Roman" w:cs="Times New Roman"/>
          <w:b/>
          <w:bCs/>
          <w:color w:val="000000" w:themeColor="text1"/>
          <w:sz w:val="22"/>
          <w:szCs w:val="22"/>
        </w:rPr>
      </w:pPr>
      <w:bookmarkStart w:id="26" w:name="_Toc134356076"/>
      <w:r w:rsidRPr="00631638">
        <w:rPr>
          <w:rFonts w:ascii="Times New Roman" w:hAnsi="Times New Roman" w:cs="Times New Roman"/>
          <w:b/>
          <w:bCs/>
          <w:color w:val="000000" w:themeColor="text1"/>
          <w:sz w:val="22"/>
          <w:szCs w:val="22"/>
        </w:rPr>
        <w:lastRenderedPageBreak/>
        <w:t>SF2c. Sensitivity analyses for childhood maltreatment subtypes and social functioning domains with one study removed analysis</w:t>
      </w:r>
      <w:bookmarkEnd w:id="26"/>
    </w:p>
    <w:p w14:paraId="5C16A232" w14:textId="77777777" w:rsidR="001917AB" w:rsidRPr="00631638" w:rsidRDefault="001917AB" w:rsidP="004741E9">
      <w:pPr>
        <w:rPr>
          <w:rFonts w:ascii="Times New Roman" w:hAnsi="Times New Roman"/>
          <w:color w:val="000000" w:themeColor="text1"/>
        </w:rPr>
      </w:pPr>
    </w:p>
    <w:p w14:paraId="6B5943AF" w14:textId="77777777" w:rsidR="00173D96" w:rsidRPr="00631638" w:rsidRDefault="00173D96" w:rsidP="00173D96">
      <w:pPr>
        <w:spacing w:after="0"/>
        <w:rPr>
          <w:rFonts w:ascii="Times New Roman" w:hAnsi="Times New Roman"/>
          <w:b/>
          <w:bCs/>
          <w:i/>
          <w:iCs/>
          <w:color w:val="000000" w:themeColor="text1"/>
          <w:sz w:val="20"/>
          <w:szCs w:val="20"/>
        </w:rPr>
      </w:pPr>
    </w:p>
    <w:p w14:paraId="5A868383" w14:textId="77777777" w:rsidR="00173D96" w:rsidRPr="00631638" w:rsidRDefault="00173D96" w:rsidP="00173D96">
      <w:pPr>
        <w:spacing w:after="0"/>
        <w:rPr>
          <w:rFonts w:ascii="Times New Roman" w:hAnsi="Times New Roman"/>
          <w:b/>
          <w:bCs/>
          <w:i/>
          <w:iCs/>
          <w:color w:val="000000" w:themeColor="text1"/>
          <w:sz w:val="20"/>
          <w:szCs w:val="20"/>
        </w:rPr>
      </w:pPr>
    </w:p>
    <w:p w14:paraId="75702B01" w14:textId="77777777" w:rsidR="00173D96" w:rsidRPr="00631638" w:rsidRDefault="00173D96" w:rsidP="00173D96">
      <w:pPr>
        <w:spacing w:after="0"/>
        <w:rPr>
          <w:rFonts w:ascii="Times New Roman" w:hAnsi="Times New Roman"/>
          <w:b/>
          <w:bCs/>
          <w:i/>
          <w:iCs/>
          <w:color w:val="000000" w:themeColor="text1"/>
          <w:sz w:val="20"/>
          <w:szCs w:val="20"/>
        </w:rPr>
      </w:pPr>
      <w:r w:rsidRPr="00631638">
        <w:rPr>
          <w:rFonts w:ascii="Times New Roman" w:hAnsi="Times New Roman"/>
          <w:b/>
          <w:bCs/>
          <w:i/>
          <w:iCs/>
          <w:noProof/>
          <w:color w:val="000000" w:themeColor="text1"/>
          <w:sz w:val="20"/>
          <w:szCs w:val="20"/>
        </w:rPr>
        <w:drawing>
          <wp:inline distT="0" distB="0" distL="0" distR="0" wp14:anchorId="27FDDAD4" wp14:editId="78C880F0">
            <wp:extent cx="6250422" cy="2465070"/>
            <wp:effectExtent l="0" t="0" r="0" b="0"/>
            <wp:docPr id="44" name="Picture 4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graphical user interface&#10;&#10;Description automatically generated"/>
                    <pic:cNvPicPr/>
                  </pic:nvPicPr>
                  <pic:blipFill rotWithShape="1">
                    <a:blip r:embed="rId36"/>
                    <a:srcRect l="5834" t="5223" r="3091" b="30898"/>
                    <a:stretch/>
                  </pic:blipFill>
                  <pic:spPr bwMode="auto">
                    <a:xfrm>
                      <a:off x="0" y="0"/>
                      <a:ext cx="6269687" cy="2472668"/>
                    </a:xfrm>
                    <a:prstGeom prst="rect">
                      <a:avLst/>
                    </a:prstGeom>
                    <a:ln>
                      <a:noFill/>
                    </a:ln>
                    <a:extLst>
                      <a:ext uri="{53640926-AAD7-44D8-BBD7-CCE9431645EC}">
                        <a14:shadowObscured xmlns:a14="http://schemas.microsoft.com/office/drawing/2010/main"/>
                      </a:ext>
                    </a:extLst>
                  </pic:spPr>
                </pic:pic>
              </a:graphicData>
            </a:graphic>
          </wp:inline>
        </w:drawing>
      </w:r>
    </w:p>
    <w:p w14:paraId="6B2EAD36" w14:textId="77777777" w:rsidR="00173D96" w:rsidRPr="00631638" w:rsidRDefault="00173D96" w:rsidP="00173D96">
      <w:pPr>
        <w:spacing w:after="0"/>
        <w:rPr>
          <w:rFonts w:ascii="Times New Roman" w:hAnsi="Times New Roman"/>
          <w:b/>
          <w:bCs/>
          <w:i/>
          <w:iCs/>
          <w:color w:val="000000" w:themeColor="text1"/>
          <w:sz w:val="20"/>
          <w:szCs w:val="20"/>
        </w:rPr>
      </w:pPr>
    </w:p>
    <w:p w14:paraId="78B7E786" w14:textId="77777777" w:rsidR="00173D96" w:rsidRPr="00631638" w:rsidRDefault="00173D96" w:rsidP="00173D96">
      <w:pPr>
        <w:spacing w:after="0"/>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SF2c1.</w:t>
      </w:r>
      <w:r w:rsidRPr="00631638">
        <w:rPr>
          <w:rFonts w:ascii="Times New Roman" w:hAnsi="Times New Roman"/>
          <w:color w:val="000000" w:themeColor="text1"/>
          <w:sz w:val="20"/>
          <w:szCs w:val="20"/>
        </w:rPr>
        <w:t xml:space="preserve"> One study removed analysis for the association between physical abuse and </w:t>
      </w:r>
      <w:r w:rsidR="005A26A0" w:rsidRPr="00631638">
        <w:rPr>
          <w:rFonts w:ascii="Times New Roman" w:hAnsi="Times New Roman"/>
          <w:color w:val="000000" w:themeColor="text1"/>
          <w:sz w:val="20"/>
          <w:szCs w:val="20"/>
        </w:rPr>
        <w:t>global social functioning</w:t>
      </w:r>
    </w:p>
    <w:p w14:paraId="423A0A13" w14:textId="77777777" w:rsidR="001917AB" w:rsidRPr="00631638" w:rsidRDefault="001917AB" w:rsidP="004741E9">
      <w:pPr>
        <w:rPr>
          <w:rFonts w:ascii="Times New Roman" w:hAnsi="Times New Roman"/>
          <w:color w:val="000000" w:themeColor="text1"/>
        </w:rPr>
      </w:pPr>
    </w:p>
    <w:p w14:paraId="47A14143" w14:textId="77777777" w:rsidR="002362AD" w:rsidRPr="00631638" w:rsidRDefault="002362AD" w:rsidP="004741E9">
      <w:pPr>
        <w:rPr>
          <w:rFonts w:ascii="Times New Roman" w:hAnsi="Times New Roman"/>
          <w:color w:val="000000" w:themeColor="text1"/>
        </w:rPr>
      </w:pPr>
    </w:p>
    <w:p w14:paraId="10517053" w14:textId="77777777" w:rsidR="002362AD" w:rsidRPr="00631638" w:rsidRDefault="002362AD" w:rsidP="004741E9">
      <w:pPr>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6E7A0160" wp14:editId="3FA7F522">
            <wp:extent cx="6290993" cy="2432957"/>
            <wp:effectExtent l="0" t="0" r="0" b="5715"/>
            <wp:docPr id="49" name="Picture 49"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able&#10;&#10;Description automatically generated with low confidence"/>
                    <pic:cNvPicPr/>
                  </pic:nvPicPr>
                  <pic:blipFill rotWithShape="1">
                    <a:blip r:embed="rId37"/>
                    <a:srcRect l="5607" t="4511" r="4292" b="33519"/>
                    <a:stretch/>
                  </pic:blipFill>
                  <pic:spPr bwMode="auto">
                    <a:xfrm>
                      <a:off x="0" y="0"/>
                      <a:ext cx="6305177" cy="2438443"/>
                    </a:xfrm>
                    <a:prstGeom prst="rect">
                      <a:avLst/>
                    </a:prstGeom>
                    <a:ln>
                      <a:noFill/>
                    </a:ln>
                    <a:extLst>
                      <a:ext uri="{53640926-AAD7-44D8-BBD7-CCE9431645EC}">
                        <a14:shadowObscured xmlns:a14="http://schemas.microsoft.com/office/drawing/2010/main"/>
                      </a:ext>
                    </a:extLst>
                  </pic:spPr>
                </pic:pic>
              </a:graphicData>
            </a:graphic>
          </wp:inline>
        </w:drawing>
      </w:r>
    </w:p>
    <w:p w14:paraId="1F4ED07C" w14:textId="77777777" w:rsidR="002362AD" w:rsidRPr="00631638" w:rsidRDefault="002362AD" w:rsidP="004741E9">
      <w:pPr>
        <w:rPr>
          <w:rFonts w:ascii="Times New Roman" w:hAnsi="Times New Roman"/>
          <w:color w:val="000000" w:themeColor="text1"/>
        </w:rPr>
      </w:pPr>
    </w:p>
    <w:p w14:paraId="2DA0DE98" w14:textId="77777777" w:rsidR="002362AD" w:rsidRPr="00631638" w:rsidRDefault="002362AD" w:rsidP="004741E9">
      <w:pPr>
        <w:rPr>
          <w:rFonts w:ascii="Times New Roman" w:hAnsi="Times New Roman"/>
          <w:color w:val="000000" w:themeColor="text1"/>
        </w:rPr>
      </w:pPr>
      <w:r w:rsidRPr="00631638">
        <w:rPr>
          <w:rFonts w:ascii="Times New Roman" w:hAnsi="Times New Roman"/>
          <w:b/>
          <w:bCs/>
          <w:i/>
          <w:iCs/>
          <w:color w:val="000000" w:themeColor="text1"/>
          <w:sz w:val="20"/>
          <w:szCs w:val="20"/>
        </w:rPr>
        <w:t>SF2c2.</w:t>
      </w:r>
      <w:r w:rsidRPr="00631638">
        <w:rPr>
          <w:rFonts w:ascii="Times New Roman" w:hAnsi="Times New Roman"/>
          <w:color w:val="000000" w:themeColor="text1"/>
          <w:sz w:val="20"/>
          <w:szCs w:val="20"/>
        </w:rPr>
        <w:t xml:space="preserve"> One study removed analysis for the association between physical abuse and aggressive behaviour</w:t>
      </w:r>
    </w:p>
    <w:p w14:paraId="0F8833E1" w14:textId="77777777" w:rsidR="002362AD" w:rsidRPr="00631638" w:rsidRDefault="002362AD" w:rsidP="004741E9">
      <w:pPr>
        <w:rPr>
          <w:rFonts w:ascii="Times New Roman" w:hAnsi="Times New Roman"/>
          <w:color w:val="000000" w:themeColor="text1"/>
        </w:rPr>
      </w:pPr>
    </w:p>
    <w:p w14:paraId="773AFD3A" w14:textId="77777777" w:rsidR="002362AD" w:rsidRPr="00631638" w:rsidRDefault="002362AD" w:rsidP="004741E9">
      <w:pPr>
        <w:rPr>
          <w:rFonts w:ascii="Times New Roman" w:hAnsi="Times New Roman"/>
          <w:color w:val="000000" w:themeColor="text1"/>
        </w:rPr>
      </w:pPr>
    </w:p>
    <w:p w14:paraId="2D1186A5" w14:textId="77777777" w:rsidR="002362AD" w:rsidRPr="00631638" w:rsidRDefault="002362AD" w:rsidP="004741E9">
      <w:pPr>
        <w:rPr>
          <w:rFonts w:ascii="Times New Roman" w:hAnsi="Times New Roman"/>
          <w:color w:val="000000" w:themeColor="text1"/>
        </w:rPr>
      </w:pPr>
    </w:p>
    <w:p w14:paraId="14672310" w14:textId="77777777" w:rsidR="00173D96" w:rsidRPr="00631638" w:rsidRDefault="00173D96" w:rsidP="004741E9">
      <w:pPr>
        <w:rPr>
          <w:rFonts w:ascii="Times New Roman" w:hAnsi="Times New Roman"/>
          <w:color w:val="000000" w:themeColor="text1"/>
        </w:rPr>
      </w:pPr>
      <w:r w:rsidRPr="00631638">
        <w:rPr>
          <w:rFonts w:ascii="Times New Roman" w:hAnsi="Times New Roman"/>
          <w:noProof/>
          <w:color w:val="000000" w:themeColor="text1"/>
        </w:rPr>
        <w:lastRenderedPageBreak/>
        <w:drawing>
          <wp:inline distT="0" distB="0" distL="0" distR="0" wp14:anchorId="4999D1EB" wp14:editId="15301E58">
            <wp:extent cx="6102278" cy="235131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38"/>
                    <a:srcRect l="3470" t="5698" r="2290" b="29724"/>
                    <a:stretch/>
                  </pic:blipFill>
                  <pic:spPr bwMode="auto">
                    <a:xfrm>
                      <a:off x="0" y="0"/>
                      <a:ext cx="6109835" cy="2354227"/>
                    </a:xfrm>
                    <a:prstGeom prst="rect">
                      <a:avLst/>
                    </a:prstGeom>
                    <a:ln>
                      <a:noFill/>
                    </a:ln>
                    <a:extLst>
                      <a:ext uri="{53640926-AAD7-44D8-BBD7-CCE9431645EC}">
                        <a14:shadowObscured xmlns:a14="http://schemas.microsoft.com/office/drawing/2010/main"/>
                      </a:ext>
                    </a:extLst>
                  </pic:spPr>
                </pic:pic>
              </a:graphicData>
            </a:graphic>
          </wp:inline>
        </w:drawing>
      </w:r>
    </w:p>
    <w:p w14:paraId="53B8DC5A" w14:textId="77777777" w:rsidR="00173D96" w:rsidRPr="00631638" w:rsidRDefault="00173D96" w:rsidP="00173D96">
      <w:pPr>
        <w:spacing w:after="0"/>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SF2c</w:t>
      </w:r>
      <w:r w:rsidR="002362AD" w:rsidRPr="00631638">
        <w:rPr>
          <w:rFonts w:ascii="Times New Roman" w:hAnsi="Times New Roman"/>
          <w:b/>
          <w:bCs/>
          <w:i/>
          <w:iCs/>
          <w:color w:val="000000" w:themeColor="text1"/>
          <w:sz w:val="20"/>
          <w:szCs w:val="20"/>
        </w:rPr>
        <w:t>3</w:t>
      </w:r>
      <w:r w:rsidRPr="00631638">
        <w:rPr>
          <w:rFonts w:ascii="Times New Roman" w:hAnsi="Times New Roman"/>
          <w:b/>
          <w:bCs/>
          <w:i/>
          <w:iCs/>
          <w:color w:val="000000" w:themeColor="text1"/>
          <w:sz w:val="20"/>
          <w:szCs w:val="20"/>
        </w:rPr>
        <w:t>.</w:t>
      </w:r>
      <w:r w:rsidRPr="00631638">
        <w:rPr>
          <w:rFonts w:ascii="Times New Roman" w:hAnsi="Times New Roman"/>
          <w:color w:val="000000" w:themeColor="text1"/>
          <w:sz w:val="20"/>
          <w:szCs w:val="20"/>
        </w:rPr>
        <w:t xml:space="preserve"> One study removed analysis for the association between sexual abuse and </w:t>
      </w:r>
      <w:r w:rsidR="005A26A0" w:rsidRPr="00631638">
        <w:rPr>
          <w:rFonts w:ascii="Times New Roman" w:hAnsi="Times New Roman"/>
          <w:color w:val="000000" w:themeColor="text1"/>
          <w:sz w:val="20"/>
          <w:szCs w:val="20"/>
        </w:rPr>
        <w:t>global social functioning</w:t>
      </w:r>
    </w:p>
    <w:p w14:paraId="75EA43BB" w14:textId="77777777" w:rsidR="002362AD" w:rsidRPr="00631638" w:rsidRDefault="002362AD" w:rsidP="00173D96">
      <w:pPr>
        <w:spacing w:after="0"/>
        <w:rPr>
          <w:rFonts w:ascii="Times New Roman" w:hAnsi="Times New Roman"/>
          <w:color w:val="000000" w:themeColor="text1"/>
          <w:sz w:val="20"/>
          <w:szCs w:val="20"/>
        </w:rPr>
      </w:pPr>
    </w:p>
    <w:p w14:paraId="3735515F" w14:textId="77777777" w:rsidR="002362AD" w:rsidRPr="00631638" w:rsidRDefault="002362AD" w:rsidP="00173D96">
      <w:pPr>
        <w:spacing w:after="0"/>
        <w:rPr>
          <w:rFonts w:ascii="Times New Roman" w:hAnsi="Times New Roman"/>
          <w:color w:val="000000" w:themeColor="text1"/>
          <w:sz w:val="20"/>
          <w:szCs w:val="20"/>
        </w:rPr>
      </w:pPr>
    </w:p>
    <w:p w14:paraId="137F8DD8" w14:textId="77777777" w:rsidR="002362AD" w:rsidRPr="00631638" w:rsidRDefault="002362AD" w:rsidP="00173D96">
      <w:pPr>
        <w:spacing w:after="0"/>
        <w:rPr>
          <w:rFonts w:ascii="Times New Roman" w:hAnsi="Times New Roman"/>
          <w:color w:val="000000" w:themeColor="text1"/>
          <w:sz w:val="20"/>
          <w:szCs w:val="20"/>
        </w:rPr>
      </w:pPr>
    </w:p>
    <w:p w14:paraId="1F715344" w14:textId="77777777" w:rsidR="002362AD" w:rsidRPr="00631638" w:rsidRDefault="002362AD" w:rsidP="00173D96">
      <w:pPr>
        <w:spacing w:after="0"/>
        <w:rPr>
          <w:rFonts w:ascii="Times New Roman" w:hAnsi="Times New Roman"/>
          <w:color w:val="000000" w:themeColor="text1"/>
          <w:sz w:val="20"/>
          <w:szCs w:val="20"/>
        </w:rPr>
      </w:pPr>
    </w:p>
    <w:p w14:paraId="5994093B" w14:textId="77777777" w:rsidR="00C85F7F" w:rsidRPr="00631638" w:rsidRDefault="00C85F7F" w:rsidP="00173D96">
      <w:pPr>
        <w:spacing w:after="0"/>
        <w:rPr>
          <w:rFonts w:ascii="Times New Roman" w:hAnsi="Times New Roman"/>
          <w:color w:val="000000" w:themeColor="text1"/>
          <w:sz w:val="20"/>
          <w:szCs w:val="20"/>
        </w:rPr>
      </w:pPr>
    </w:p>
    <w:p w14:paraId="1F32F8BF" w14:textId="77777777" w:rsidR="002362AD" w:rsidRPr="00631638" w:rsidRDefault="002362AD" w:rsidP="00173D96">
      <w:pPr>
        <w:spacing w:after="0"/>
        <w:rPr>
          <w:rFonts w:ascii="Times New Roman" w:hAnsi="Times New Roman"/>
          <w:color w:val="000000" w:themeColor="text1"/>
          <w:sz w:val="20"/>
          <w:szCs w:val="20"/>
        </w:rPr>
      </w:pPr>
    </w:p>
    <w:p w14:paraId="017D88D7" w14:textId="77777777" w:rsidR="002362AD" w:rsidRPr="00631638" w:rsidRDefault="002362AD" w:rsidP="00173D96">
      <w:pPr>
        <w:spacing w:after="0"/>
        <w:rPr>
          <w:rFonts w:ascii="Times New Roman" w:hAnsi="Times New Roman"/>
          <w:color w:val="000000" w:themeColor="text1"/>
          <w:sz w:val="20"/>
          <w:szCs w:val="20"/>
        </w:rPr>
      </w:pPr>
      <w:r w:rsidRPr="00631638">
        <w:rPr>
          <w:rFonts w:ascii="Times New Roman" w:hAnsi="Times New Roman"/>
          <w:noProof/>
          <w:color w:val="000000" w:themeColor="text1"/>
          <w:sz w:val="20"/>
          <w:szCs w:val="20"/>
        </w:rPr>
        <w:drawing>
          <wp:inline distT="0" distB="0" distL="0" distR="0" wp14:anchorId="6CB05370" wp14:editId="46712ED3">
            <wp:extent cx="6239854" cy="2318385"/>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39"/>
                    <a:srcRect l="3070" t="6647" r="2424" b="30906"/>
                    <a:stretch/>
                  </pic:blipFill>
                  <pic:spPr bwMode="auto">
                    <a:xfrm>
                      <a:off x="0" y="0"/>
                      <a:ext cx="6266738" cy="2328374"/>
                    </a:xfrm>
                    <a:prstGeom prst="rect">
                      <a:avLst/>
                    </a:prstGeom>
                    <a:ln>
                      <a:noFill/>
                    </a:ln>
                    <a:extLst>
                      <a:ext uri="{53640926-AAD7-44D8-BBD7-CCE9431645EC}">
                        <a14:shadowObscured xmlns:a14="http://schemas.microsoft.com/office/drawing/2010/main"/>
                      </a:ext>
                    </a:extLst>
                  </pic:spPr>
                </pic:pic>
              </a:graphicData>
            </a:graphic>
          </wp:inline>
        </w:drawing>
      </w:r>
    </w:p>
    <w:p w14:paraId="47F73E3A" w14:textId="77777777" w:rsidR="00173D96" w:rsidRPr="00631638" w:rsidRDefault="00173D96" w:rsidP="004741E9">
      <w:pPr>
        <w:rPr>
          <w:rFonts w:ascii="Times New Roman" w:hAnsi="Times New Roman"/>
          <w:color w:val="000000" w:themeColor="text1"/>
        </w:rPr>
      </w:pPr>
    </w:p>
    <w:p w14:paraId="731B11A8" w14:textId="77777777" w:rsidR="002362AD" w:rsidRPr="00631638" w:rsidRDefault="002362AD" w:rsidP="002362AD">
      <w:pPr>
        <w:spacing w:after="0"/>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SF2c4.</w:t>
      </w:r>
      <w:r w:rsidRPr="00631638">
        <w:rPr>
          <w:rFonts w:ascii="Times New Roman" w:hAnsi="Times New Roman"/>
          <w:color w:val="000000" w:themeColor="text1"/>
          <w:sz w:val="20"/>
          <w:szCs w:val="20"/>
        </w:rPr>
        <w:t xml:space="preserve"> One study removed analysis for the association between sexual abuse and interpersonal relations</w:t>
      </w:r>
    </w:p>
    <w:p w14:paraId="7081567C" w14:textId="77777777" w:rsidR="00173D96" w:rsidRPr="00631638" w:rsidRDefault="00173D96" w:rsidP="004741E9">
      <w:pPr>
        <w:rPr>
          <w:rFonts w:ascii="Times New Roman" w:hAnsi="Times New Roman"/>
          <w:color w:val="000000" w:themeColor="text1"/>
        </w:rPr>
      </w:pPr>
    </w:p>
    <w:p w14:paraId="2CDFC803" w14:textId="77777777" w:rsidR="00173D96" w:rsidRPr="00631638" w:rsidRDefault="00173D96" w:rsidP="004741E9">
      <w:pPr>
        <w:rPr>
          <w:rFonts w:ascii="Times New Roman" w:hAnsi="Times New Roman"/>
          <w:color w:val="000000" w:themeColor="text1"/>
        </w:rPr>
      </w:pPr>
    </w:p>
    <w:p w14:paraId="2008E366" w14:textId="77777777" w:rsidR="00173D96" w:rsidRPr="00631638" w:rsidRDefault="00173D96" w:rsidP="004741E9">
      <w:pPr>
        <w:rPr>
          <w:rFonts w:ascii="Times New Roman" w:hAnsi="Times New Roman"/>
          <w:color w:val="000000" w:themeColor="text1"/>
        </w:rPr>
      </w:pPr>
    </w:p>
    <w:p w14:paraId="10087E66" w14:textId="77777777" w:rsidR="00173D96" w:rsidRPr="00631638" w:rsidRDefault="00173D96" w:rsidP="004741E9">
      <w:pPr>
        <w:rPr>
          <w:rFonts w:ascii="Times New Roman" w:hAnsi="Times New Roman"/>
          <w:color w:val="000000" w:themeColor="text1"/>
        </w:rPr>
      </w:pPr>
    </w:p>
    <w:p w14:paraId="30E5C754" w14:textId="77777777" w:rsidR="00173D96" w:rsidRPr="00631638" w:rsidRDefault="00173D96" w:rsidP="004741E9">
      <w:pPr>
        <w:rPr>
          <w:rFonts w:ascii="Times New Roman" w:hAnsi="Times New Roman"/>
          <w:color w:val="000000" w:themeColor="text1"/>
        </w:rPr>
      </w:pPr>
    </w:p>
    <w:p w14:paraId="7A1CA4CC" w14:textId="77777777" w:rsidR="00173D96" w:rsidRPr="00631638" w:rsidRDefault="00173D96" w:rsidP="004741E9">
      <w:pPr>
        <w:rPr>
          <w:rFonts w:ascii="Times New Roman" w:hAnsi="Times New Roman"/>
          <w:color w:val="000000" w:themeColor="text1"/>
        </w:rPr>
      </w:pPr>
    </w:p>
    <w:p w14:paraId="37EB2AA9" w14:textId="77777777" w:rsidR="00173D96" w:rsidRPr="00631638" w:rsidRDefault="00173D96" w:rsidP="004741E9">
      <w:pPr>
        <w:rPr>
          <w:rFonts w:ascii="Times New Roman" w:hAnsi="Times New Roman"/>
          <w:color w:val="000000" w:themeColor="text1"/>
        </w:rPr>
      </w:pPr>
    </w:p>
    <w:p w14:paraId="53D0554F" w14:textId="77777777" w:rsidR="00173D96" w:rsidRPr="00631638" w:rsidRDefault="00173D96" w:rsidP="004741E9">
      <w:pPr>
        <w:rPr>
          <w:rFonts w:ascii="Times New Roman" w:hAnsi="Times New Roman"/>
          <w:color w:val="000000" w:themeColor="text1"/>
        </w:rPr>
      </w:pPr>
      <w:r w:rsidRPr="00631638">
        <w:rPr>
          <w:rFonts w:ascii="Times New Roman" w:hAnsi="Times New Roman"/>
          <w:noProof/>
          <w:color w:val="000000" w:themeColor="text1"/>
        </w:rPr>
        <w:lastRenderedPageBreak/>
        <w:drawing>
          <wp:inline distT="0" distB="0" distL="0" distR="0" wp14:anchorId="4107C07D" wp14:editId="0D26A48D">
            <wp:extent cx="6317868" cy="2334986"/>
            <wp:effectExtent l="0" t="0" r="0" b="1905"/>
            <wp:docPr id="46" name="Picture 4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able&#10;&#10;Description automatically generated"/>
                    <pic:cNvPicPr/>
                  </pic:nvPicPr>
                  <pic:blipFill rotWithShape="1">
                    <a:blip r:embed="rId40"/>
                    <a:srcRect l="1869" t="7597" r="955" b="28532"/>
                    <a:stretch/>
                  </pic:blipFill>
                  <pic:spPr bwMode="auto">
                    <a:xfrm>
                      <a:off x="0" y="0"/>
                      <a:ext cx="6335420" cy="2341473"/>
                    </a:xfrm>
                    <a:prstGeom prst="rect">
                      <a:avLst/>
                    </a:prstGeom>
                    <a:ln>
                      <a:noFill/>
                    </a:ln>
                    <a:extLst>
                      <a:ext uri="{53640926-AAD7-44D8-BBD7-CCE9431645EC}">
                        <a14:shadowObscured xmlns:a14="http://schemas.microsoft.com/office/drawing/2010/main"/>
                      </a:ext>
                    </a:extLst>
                  </pic:spPr>
                </pic:pic>
              </a:graphicData>
            </a:graphic>
          </wp:inline>
        </w:drawing>
      </w:r>
    </w:p>
    <w:p w14:paraId="7A658F36" w14:textId="77777777" w:rsidR="00173D96" w:rsidRPr="00631638" w:rsidRDefault="00173D96" w:rsidP="00173D96">
      <w:pPr>
        <w:spacing w:after="0"/>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SF2c</w:t>
      </w:r>
      <w:r w:rsidR="002362AD" w:rsidRPr="00631638">
        <w:rPr>
          <w:rFonts w:ascii="Times New Roman" w:hAnsi="Times New Roman"/>
          <w:b/>
          <w:bCs/>
          <w:i/>
          <w:iCs/>
          <w:color w:val="000000" w:themeColor="text1"/>
          <w:sz w:val="20"/>
          <w:szCs w:val="20"/>
        </w:rPr>
        <w:t>5</w:t>
      </w:r>
      <w:r w:rsidRPr="00631638">
        <w:rPr>
          <w:rFonts w:ascii="Times New Roman" w:hAnsi="Times New Roman"/>
          <w:b/>
          <w:bCs/>
          <w:i/>
          <w:iCs/>
          <w:color w:val="000000" w:themeColor="text1"/>
          <w:sz w:val="20"/>
          <w:szCs w:val="20"/>
        </w:rPr>
        <w:t>.</w:t>
      </w:r>
      <w:r w:rsidRPr="00631638">
        <w:rPr>
          <w:rFonts w:ascii="Times New Roman" w:hAnsi="Times New Roman"/>
          <w:color w:val="000000" w:themeColor="text1"/>
          <w:sz w:val="20"/>
          <w:szCs w:val="20"/>
        </w:rPr>
        <w:t xml:space="preserve"> One study removed analysis for the association between emotional abuse and </w:t>
      </w:r>
      <w:r w:rsidR="005A26A0" w:rsidRPr="00631638">
        <w:rPr>
          <w:rFonts w:ascii="Times New Roman" w:hAnsi="Times New Roman"/>
          <w:color w:val="000000" w:themeColor="text1"/>
          <w:sz w:val="20"/>
          <w:szCs w:val="20"/>
        </w:rPr>
        <w:t>global social functioning</w:t>
      </w:r>
    </w:p>
    <w:p w14:paraId="253410D1" w14:textId="77777777" w:rsidR="00173D96" w:rsidRPr="00631638" w:rsidRDefault="00173D96" w:rsidP="004741E9">
      <w:pPr>
        <w:rPr>
          <w:rFonts w:ascii="Times New Roman" w:hAnsi="Times New Roman"/>
          <w:color w:val="000000" w:themeColor="text1"/>
        </w:rPr>
      </w:pPr>
    </w:p>
    <w:p w14:paraId="5975E1B0" w14:textId="77777777" w:rsidR="00173D96" w:rsidRPr="00631638" w:rsidRDefault="00173D96" w:rsidP="004741E9">
      <w:pPr>
        <w:rPr>
          <w:rFonts w:ascii="Times New Roman" w:hAnsi="Times New Roman"/>
          <w:color w:val="000000" w:themeColor="text1"/>
        </w:rPr>
      </w:pPr>
    </w:p>
    <w:p w14:paraId="1A600CE2" w14:textId="77777777" w:rsidR="00173D96" w:rsidRPr="00631638" w:rsidRDefault="00173D96" w:rsidP="004741E9">
      <w:pPr>
        <w:rPr>
          <w:rFonts w:ascii="Times New Roman" w:hAnsi="Times New Roman"/>
          <w:color w:val="000000" w:themeColor="text1"/>
        </w:rPr>
      </w:pPr>
    </w:p>
    <w:p w14:paraId="71DAFBD0" w14:textId="77777777" w:rsidR="00173D96" w:rsidRPr="00631638" w:rsidRDefault="00173D96" w:rsidP="004741E9">
      <w:pPr>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0D1E9FEC" wp14:editId="0DE74DDD">
            <wp:extent cx="6288308" cy="2387600"/>
            <wp:effectExtent l="0" t="0" r="0" b="0"/>
            <wp:docPr id="47" name="Picture 4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with medium confidence"/>
                    <pic:cNvPicPr/>
                  </pic:nvPicPr>
                  <pic:blipFill rotWithShape="1">
                    <a:blip r:embed="rId41"/>
                    <a:srcRect l="1869" t="5935" r="1089" b="28537"/>
                    <a:stretch/>
                  </pic:blipFill>
                  <pic:spPr bwMode="auto">
                    <a:xfrm>
                      <a:off x="0" y="0"/>
                      <a:ext cx="6296386" cy="2390667"/>
                    </a:xfrm>
                    <a:prstGeom prst="rect">
                      <a:avLst/>
                    </a:prstGeom>
                    <a:ln>
                      <a:noFill/>
                    </a:ln>
                    <a:extLst>
                      <a:ext uri="{53640926-AAD7-44D8-BBD7-CCE9431645EC}">
                        <a14:shadowObscured xmlns:a14="http://schemas.microsoft.com/office/drawing/2010/main"/>
                      </a:ext>
                    </a:extLst>
                  </pic:spPr>
                </pic:pic>
              </a:graphicData>
            </a:graphic>
          </wp:inline>
        </w:drawing>
      </w:r>
    </w:p>
    <w:p w14:paraId="78FB3FDD" w14:textId="77777777" w:rsidR="00173D96" w:rsidRPr="00631638" w:rsidRDefault="00173D96" w:rsidP="00173D96">
      <w:pPr>
        <w:spacing w:after="0"/>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SF2c</w:t>
      </w:r>
      <w:r w:rsidR="00C85F7F" w:rsidRPr="00631638">
        <w:rPr>
          <w:rFonts w:ascii="Times New Roman" w:hAnsi="Times New Roman"/>
          <w:b/>
          <w:bCs/>
          <w:i/>
          <w:iCs/>
          <w:color w:val="000000" w:themeColor="text1"/>
          <w:sz w:val="20"/>
          <w:szCs w:val="20"/>
        </w:rPr>
        <w:t>6</w:t>
      </w:r>
      <w:r w:rsidRPr="00631638">
        <w:rPr>
          <w:rFonts w:ascii="Times New Roman" w:hAnsi="Times New Roman"/>
          <w:b/>
          <w:bCs/>
          <w:i/>
          <w:iCs/>
          <w:color w:val="000000" w:themeColor="text1"/>
          <w:sz w:val="20"/>
          <w:szCs w:val="20"/>
        </w:rPr>
        <w:t>.</w:t>
      </w:r>
      <w:r w:rsidRPr="00631638">
        <w:rPr>
          <w:rFonts w:ascii="Times New Roman" w:hAnsi="Times New Roman"/>
          <w:color w:val="000000" w:themeColor="text1"/>
          <w:sz w:val="20"/>
          <w:szCs w:val="20"/>
        </w:rPr>
        <w:t xml:space="preserve"> One study removed analysis for the association between physical neglect and </w:t>
      </w:r>
      <w:r w:rsidR="005A26A0" w:rsidRPr="00631638">
        <w:rPr>
          <w:rFonts w:ascii="Times New Roman" w:hAnsi="Times New Roman"/>
          <w:color w:val="000000" w:themeColor="text1"/>
          <w:sz w:val="20"/>
          <w:szCs w:val="20"/>
        </w:rPr>
        <w:t>global social functioning</w:t>
      </w:r>
    </w:p>
    <w:p w14:paraId="59CDF14D" w14:textId="77777777" w:rsidR="00173D96" w:rsidRPr="00631638" w:rsidRDefault="00173D96" w:rsidP="004741E9">
      <w:pPr>
        <w:rPr>
          <w:rFonts w:ascii="Times New Roman" w:hAnsi="Times New Roman"/>
          <w:color w:val="000000" w:themeColor="text1"/>
        </w:rPr>
      </w:pPr>
    </w:p>
    <w:p w14:paraId="4CAF0617" w14:textId="77777777" w:rsidR="00173D96" w:rsidRPr="00631638" w:rsidRDefault="00173D96" w:rsidP="004741E9">
      <w:pPr>
        <w:rPr>
          <w:rFonts w:ascii="Times New Roman" w:hAnsi="Times New Roman"/>
          <w:color w:val="000000" w:themeColor="text1"/>
        </w:rPr>
      </w:pPr>
    </w:p>
    <w:p w14:paraId="71898881" w14:textId="77777777" w:rsidR="00173D96" w:rsidRPr="00631638" w:rsidRDefault="00173D96" w:rsidP="004741E9">
      <w:pPr>
        <w:rPr>
          <w:rFonts w:ascii="Times New Roman" w:hAnsi="Times New Roman"/>
          <w:color w:val="000000" w:themeColor="text1"/>
        </w:rPr>
      </w:pPr>
    </w:p>
    <w:p w14:paraId="4446A922" w14:textId="77777777" w:rsidR="00173D96" w:rsidRPr="00631638" w:rsidRDefault="00173D96" w:rsidP="004741E9">
      <w:pPr>
        <w:rPr>
          <w:rFonts w:ascii="Times New Roman" w:hAnsi="Times New Roman"/>
          <w:color w:val="000000" w:themeColor="text1"/>
        </w:rPr>
      </w:pPr>
    </w:p>
    <w:p w14:paraId="65D36952" w14:textId="77777777" w:rsidR="00173D96" w:rsidRPr="00631638" w:rsidRDefault="00173D96" w:rsidP="004741E9">
      <w:pPr>
        <w:rPr>
          <w:rFonts w:ascii="Times New Roman" w:hAnsi="Times New Roman"/>
          <w:color w:val="000000" w:themeColor="text1"/>
        </w:rPr>
      </w:pPr>
    </w:p>
    <w:p w14:paraId="7A7C652C" w14:textId="77777777" w:rsidR="00173D96" w:rsidRPr="00631638" w:rsidRDefault="00173D96" w:rsidP="004741E9">
      <w:pPr>
        <w:rPr>
          <w:rFonts w:ascii="Times New Roman" w:hAnsi="Times New Roman"/>
          <w:color w:val="000000" w:themeColor="text1"/>
        </w:rPr>
      </w:pPr>
    </w:p>
    <w:p w14:paraId="114248E4" w14:textId="77777777" w:rsidR="00173D96" w:rsidRPr="00631638" w:rsidRDefault="00173D96" w:rsidP="004741E9">
      <w:pPr>
        <w:rPr>
          <w:rFonts w:ascii="Times New Roman" w:hAnsi="Times New Roman"/>
          <w:color w:val="000000" w:themeColor="text1"/>
        </w:rPr>
      </w:pPr>
    </w:p>
    <w:p w14:paraId="36F308B4" w14:textId="77777777" w:rsidR="00173D96" w:rsidRPr="00631638" w:rsidRDefault="00173D96" w:rsidP="004741E9">
      <w:pPr>
        <w:rPr>
          <w:rFonts w:ascii="Times New Roman" w:hAnsi="Times New Roman"/>
          <w:color w:val="000000" w:themeColor="text1"/>
        </w:rPr>
      </w:pPr>
      <w:r w:rsidRPr="00631638">
        <w:rPr>
          <w:rFonts w:ascii="Times New Roman" w:hAnsi="Times New Roman"/>
          <w:noProof/>
          <w:color w:val="000000" w:themeColor="text1"/>
        </w:rPr>
        <w:lastRenderedPageBreak/>
        <w:drawing>
          <wp:inline distT="0" distB="0" distL="0" distR="0" wp14:anchorId="3FCC8012" wp14:editId="3D60FABD">
            <wp:extent cx="6351785" cy="2413000"/>
            <wp:effectExtent l="0" t="0" r="0" b="0"/>
            <wp:docPr id="48" name="Picture 48"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able&#10;&#10;Description automatically generated with medium confidence"/>
                    <pic:cNvPicPr/>
                  </pic:nvPicPr>
                  <pic:blipFill rotWithShape="1">
                    <a:blip r:embed="rId42"/>
                    <a:srcRect l="1602" t="6172" b="27349"/>
                    <a:stretch/>
                  </pic:blipFill>
                  <pic:spPr bwMode="auto">
                    <a:xfrm>
                      <a:off x="0" y="0"/>
                      <a:ext cx="6357992" cy="2415358"/>
                    </a:xfrm>
                    <a:prstGeom prst="rect">
                      <a:avLst/>
                    </a:prstGeom>
                    <a:ln>
                      <a:noFill/>
                    </a:ln>
                    <a:extLst>
                      <a:ext uri="{53640926-AAD7-44D8-BBD7-CCE9431645EC}">
                        <a14:shadowObscured xmlns:a14="http://schemas.microsoft.com/office/drawing/2010/main"/>
                      </a:ext>
                    </a:extLst>
                  </pic:spPr>
                </pic:pic>
              </a:graphicData>
            </a:graphic>
          </wp:inline>
        </w:drawing>
      </w:r>
    </w:p>
    <w:p w14:paraId="24A1ABDF" w14:textId="77777777" w:rsidR="00173D96" w:rsidRPr="00631638" w:rsidRDefault="00173D96" w:rsidP="00173D96">
      <w:pPr>
        <w:spacing w:after="0"/>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SF2c</w:t>
      </w:r>
      <w:r w:rsidR="00C85F7F" w:rsidRPr="00631638">
        <w:rPr>
          <w:rFonts w:ascii="Times New Roman" w:hAnsi="Times New Roman"/>
          <w:b/>
          <w:bCs/>
          <w:i/>
          <w:iCs/>
          <w:color w:val="000000" w:themeColor="text1"/>
          <w:sz w:val="20"/>
          <w:szCs w:val="20"/>
        </w:rPr>
        <w:t>7</w:t>
      </w:r>
      <w:r w:rsidRPr="00631638">
        <w:rPr>
          <w:rFonts w:ascii="Times New Roman" w:hAnsi="Times New Roman"/>
          <w:b/>
          <w:bCs/>
          <w:i/>
          <w:iCs/>
          <w:color w:val="000000" w:themeColor="text1"/>
          <w:sz w:val="20"/>
          <w:szCs w:val="20"/>
        </w:rPr>
        <w:t>.</w:t>
      </w:r>
      <w:r w:rsidRPr="00631638">
        <w:rPr>
          <w:rFonts w:ascii="Times New Roman" w:hAnsi="Times New Roman"/>
          <w:color w:val="000000" w:themeColor="text1"/>
          <w:sz w:val="20"/>
          <w:szCs w:val="20"/>
        </w:rPr>
        <w:t xml:space="preserve"> One study removed analysis for the association between emotional neglect and </w:t>
      </w:r>
      <w:r w:rsidR="005A26A0" w:rsidRPr="00631638">
        <w:rPr>
          <w:rFonts w:ascii="Times New Roman" w:hAnsi="Times New Roman"/>
          <w:color w:val="000000" w:themeColor="text1"/>
          <w:sz w:val="20"/>
          <w:szCs w:val="20"/>
        </w:rPr>
        <w:t>global social functioning</w:t>
      </w:r>
    </w:p>
    <w:p w14:paraId="694B529D" w14:textId="77777777" w:rsidR="00173D96" w:rsidRPr="00631638" w:rsidRDefault="00173D96" w:rsidP="004741E9">
      <w:pPr>
        <w:rPr>
          <w:rFonts w:ascii="Times New Roman" w:hAnsi="Times New Roman"/>
          <w:color w:val="000000" w:themeColor="text1"/>
        </w:rPr>
        <w:sectPr w:rsidR="00173D96" w:rsidRPr="00631638">
          <w:pgSz w:w="11900" w:h="16820"/>
          <w:pgMar w:top="1418" w:right="1134" w:bottom="1418" w:left="1134" w:header="709" w:footer="709" w:gutter="0"/>
          <w:cols w:space="708"/>
          <w:docGrid w:linePitch="326"/>
        </w:sectPr>
      </w:pPr>
    </w:p>
    <w:p w14:paraId="09AD519E" w14:textId="77777777" w:rsidR="002E723E" w:rsidRPr="00631638" w:rsidRDefault="002E723E" w:rsidP="002E723E">
      <w:pPr>
        <w:pStyle w:val="Heading2"/>
        <w:rPr>
          <w:rFonts w:ascii="Times New Roman" w:hAnsi="Times New Roman" w:cs="Times New Roman"/>
          <w:b/>
          <w:bCs/>
          <w:color w:val="000000" w:themeColor="text1"/>
          <w:sz w:val="22"/>
          <w:szCs w:val="22"/>
        </w:rPr>
      </w:pPr>
      <w:bookmarkStart w:id="27" w:name="_Toc134356077"/>
      <w:r w:rsidRPr="00631638">
        <w:rPr>
          <w:rFonts w:ascii="Times New Roman" w:hAnsi="Times New Roman" w:cs="Times New Roman"/>
          <w:b/>
          <w:bCs/>
          <w:color w:val="000000" w:themeColor="text1"/>
          <w:sz w:val="22"/>
          <w:szCs w:val="22"/>
        </w:rPr>
        <w:lastRenderedPageBreak/>
        <w:t>SF2d. Sensitivity analyses for childhood maltreatment subtypes and social cognition domains with one study removed analysis</w:t>
      </w:r>
      <w:bookmarkEnd w:id="27"/>
    </w:p>
    <w:p w14:paraId="5920C22F" w14:textId="77777777" w:rsidR="004E580C" w:rsidRPr="00631638" w:rsidRDefault="004E580C" w:rsidP="004E580C">
      <w:pPr>
        <w:rPr>
          <w:rFonts w:ascii="Times New Roman" w:hAnsi="Times New Roman"/>
          <w:color w:val="000000" w:themeColor="text1"/>
        </w:rPr>
      </w:pPr>
    </w:p>
    <w:p w14:paraId="58C67038" w14:textId="77777777" w:rsidR="004E580C" w:rsidRPr="00631638" w:rsidRDefault="004E580C" w:rsidP="004E580C">
      <w:pPr>
        <w:rPr>
          <w:rFonts w:ascii="Times New Roman" w:hAnsi="Times New Roman"/>
          <w:color w:val="000000" w:themeColor="text1"/>
        </w:rPr>
      </w:pPr>
    </w:p>
    <w:p w14:paraId="4FCC0ACE" w14:textId="77777777" w:rsidR="002E723E" w:rsidRPr="00631638" w:rsidRDefault="002E723E" w:rsidP="004E580C">
      <w:pPr>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2D9F5226" wp14:editId="50AD580A">
            <wp:extent cx="6445533" cy="2997200"/>
            <wp:effectExtent l="0" t="0" r="6350" b="0"/>
            <wp:docPr id="56" name="Picture 5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able&#10;&#10;Description automatically generated"/>
                    <pic:cNvPicPr/>
                  </pic:nvPicPr>
                  <pic:blipFill rotWithShape="1">
                    <a:blip r:embed="rId43"/>
                    <a:srcRect l="6542" t="6885" r="4159" b="19267"/>
                    <a:stretch/>
                  </pic:blipFill>
                  <pic:spPr bwMode="auto">
                    <a:xfrm>
                      <a:off x="0" y="0"/>
                      <a:ext cx="6471825" cy="3009426"/>
                    </a:xfrm>
                    <a:prstGeom prst="rect">
                      <a:avLst/>
                    </a:prstGeom>
                    <a:ln>
                      <a:noFill/>
                    </a:ln>
                    <a:extLst>
                      <a:ext uri="{53640926-AAD7-44D8-BBD7-CCE9431645EC}">
                        <a14:shadowObscured xmlns:a14="http://schemas.microsoft.com/office/drawing/2010/main"/>
                      </a:ext>
                    </a:extLst>
                  </pic:spPr>
                </pic:pic>
              </a:graphicData>
            </a:graphic>
          </wp:inline>
        </w:drawing>
      </w:r>
    </w:p>
    <w:p w14:paraId="61C76158" w14:textId="77777777" w:rsidR="002E723E" w:rsidRPr="00631638" w:rsidRDefault="002E723E" w:rsidP="002E723E">
      <w:pPr>
        <w:spacing w:after="0"/>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SF2d1.</w:t>
      </w:r>
      <w:r w:rsidRPr="00631638">
        <w:rPr>
          <w:rFonts w:ascii="Times New Roman" w:hAnsi="Times New Roman"/>
          <w:color w:val="000000" w:themeColor="text1"/>
          <w:sz w:val="20"/>
          <w:szCs w:val="20"/>
        </w:rPr>
        <w:t xml:space="preserve"> One study removed analysis for the association between emotional neglect and </w:t>
      </w:r>
      <w:r w:rsidR="005A26A0" w:rsidRPr="00631638">
        <w:rPr>
          <w:rFonts w:ascii="Times New Roman" w:hAnsi="Times New Roman"/>
          <w:color w:val="000000" w:themeColor="text1"/>
          <w:sz w:val="20"/>
          <w:szCs w:val="20"/>
        </w:rPr>
        <w:t>global social functioning</w:t>
      </w:r>
    </w:p>
    <w:p w14:paraId="38EE4503" w14:textId="77777777" w:rsidR="002E723E" w:rsidRPr="00631638" w:rsidRDefault="002E723E" w:rsidP="002E723E">
      <w:pPr>
        <w:rPr>
          <w:rFonts w:ascii="Times New Roman" w:hAnsi="Times New Roman"/>
          <w:color w:val="000000" w:themeColor="text1"/>
        </w:rPr>
        <w:sectPr w:rsidR="002E723E" w:rsidRPr="00631638">
          <w:pgSz w:w="11900" w:h="16820"/>
          <w:pgMar w:top="1418" w:right="1134" w:bottom="1418" w:left="1134" w:header="709" w:footer="709" w:gutter="0"/>
          <w:cols w:space="708"/>
          <w:docGrid w:linePitch="326"/>
        </w:sectPr>
      </w:pPr>
    </w:p>
    <w:p w14:paraId="27DA47FA" w14:textId="77777777" w:rsidR="00B07E1B" w:rsidRPr="00631638" w:rsidRDefault="006B14F8">
      <w:pPr>
        <w:pStyle w:val="Heading1"/>
        <w:rPr>
          <w:rFonts w:ascii="Times New Roman" w:hAnsi="Times New Roman" w:cs="Times New Roman"/>
          <w:color w:val="000000" w:themeColor="text1"/>
          <w:sz w:val="24"/>
          <w:szCs w:val="24"/>
        </w:rPr>
      </w:pPr>
      <w:bookmarkStart w:id="28" w:name="_Toc134356078"/>
      <w:r w:rsidRPr="00631638">
        <w:rPr>
          <w:rFonts w:ascii="Times New Roman" w:hAnsi="Times New Roman" w:cs="Times New Roman"/>
          <w:color w:val="000000" w:themeColor="text1"/>
          <w:sz w:val="24"/>
          <w:szCs w:val="24"/>
        </w:rPr>
        <w:lastRenderedPageBreak/>
        <w:t>SF</w:t>
      </w:r>
      <w:r w:rsidR="00890E1E" w:rsidRPr="00631638">
        <w:rPr>
          <w:rFonts w:ascii="Times New Roman" w:hAnsi="Times New Roman" w:cs="Times New Roman"/>
          <w:color w:val="000000" w:themeColor="text1"/>
          <w:sz w:val="24"/>
          <w:szCs w:val="24"/>
        </w:rPr>
        <w:t>3</w:t>
      </w:r>
      <w:r w:rsidR="002C065C" w:rsidRPr="00631638">
        <w:rPr>
          <w:rFonts w:ascii="Times New Roman" w:hAnsi="Times New Roman" w:cs="Times New Roman"/>
          <w:color w:val="000000" w:themeColor="text1"/>
          <w:sz w:val="24"/>
          <w:szCs w:val="24"/>
        </w:rPr>
        <w:t xml:space="preserve">. </w:t>
      </w:r>
      <w:r w:rsidR="00067910" w:rsidRPr="00631638">
        <w:rPr>
          <w:rFonts w:ascii="Times New Roman" w:hAnsi="Times New Roman" w:cs="Times New Roman"/>
          <w:color w:val="000000" w:themeColor="text1"/>
          <w:sz w:val="24"/>
          <w:szCs w:val="24"/>
        </w:rPr>
        <w:t>Funnel plots</w:t>
      </w:r>
      <w:bookmarkEnd w:id="28"/>
    </w:p>
    <w:p w14:paraId="7C080B06" w14:textId="77777777" w:rsidR="00067910" w:rsidRPr="00631638" w:rsidRDefault="00067910" w:rsidP="00067910">
      <w:pPr>
        <w:pStyle w:val="Heading2"/>
        <w:rPr>
          <w:rFonts w:ascii="Times New Roman" w:hAnsi="Times New Roman" w:cs="Times New Roman"/>
          <w:color w:val="000000" w:themeColor="text1"/>
          <w:sz w:val="24"/>
          <w:szCs w:val="24"/>
        </w:rPr>
      </w:pPr>
    </w:p>
    <w:p w14:paraId="5B9BD0C6" w14:textId="77777777" w:rsidR="00522672" w:rsidRPr="00631638" w:rsidRDefault="00522672" w:rsidP="00067910">
      <w:pPr>
        <w:pStyle w:val="Heading2"/>
        <w:rPr>
          <w:rFonts w:ascii="Times New Roman" w:hAnsi="Times New Roman" w:cs="Times New Roman"/>
          <w:b/>
          <w:bCs/>
          <w:color w:val="000000" w:themeColor="text1"/>
          <w:sz w:val="22"/>
          <w:szCs w:val="22"/>
        </w:rPr>
      </w:pPr>
      <w:bookmarkStart w:id="29" w:name="_Toc134356079"/>
      <w:r w:rsidRPr="00631638">
        <w:rPr>
          <w:rFonts w:ascii="Times New Roman" w:hAnsi="Times New Roman" w:cs="Times New Roman"/>
          <w:b/>
          <w:bCs/>
          <w:color w:val="000000" w:themeColor="text1"/>
          <w:sz w:val="22"/>
          <w:szCs w:val="22"/>
        </w:rPr>
        <w:t>SF</w:t>
      </w:r>
      <w:r w:rsidR="00890E1E" w:rsidRPr="00631638">
        <w:rPr>
          <w:rFonts w:ascii="Times New Roman" w:hAnsi="Times New Roman" w:cs="Times New Roman"/>
          <w:b/>
          <w:bCs/>
          <w:color w:val="000000" w:themeColor="text1"/>
          <w:sz w:val="22"/>
          <w:szCs w:val="22"/>
        </w:rPr>
        <w:t>3</w:t>
      </w:r>
      <w:r w:rsidR="00067910" w:rsidRPr="00631638">
        <w:rPr>
          <w:rFonts w:ascii="Times New Roman" w:hAnsi="Times New Roman" w:cs="Times New Roman"/>
          <w:b/>
          <w:bCs/>
          <w:color w:val="000000" w:themeColor="text1"/>
          <w:sz w:val="22"/>
          <w:szCs w:val="22"/>
        </w:rPr>
        <w:t>a</w:t>
      </w:r>
      <w:r w:rsidR="00826BCF" w:rsidRPr="00631638">
        <w:rPr>
          <w:rFonts w:ascii="Times New Roman" w:hAnsi="Times New Roman" w:cs="Times New Roman"/>
          <w:b/>
          <w:bCs/>
          <w:color w:val="000000" w:themeColor="text1"/>
          <w:sz w:val="22"/>
          <w:szCs w:val="22"/>
        </w:rPr>
        <w:t>.</w:t>
      </w:r>
      <w:r w:rsidRPr="00631638">
        <w:rPr>
          <w:rFonts w:ascii="Times New Roman" w:hAnsi="Times New Roman" w:cs="Times New Roman"/>
          <w:b/>
          <w:bCs/>
          <w:color w:val="000000" w:themeColor="text1"/>
          <w:sz w:val="22"/>
          <w:szCs w:val="22"/>
        </w:rPr>
        <w:t xml:space="preserve"> Funnel plots investigating publication bias for overall childhood maltreatment and social functioning domains</w:t>
      </w:r>
      <w:bookmarkEnd w:id="29"/>
    </w:p>
    <w:p w14:paraId="03A535D8" w14:textId="77777777" w:rsidR="004510A7" w:rsidRPr="00631638" w:rsidRDefault="004510A7" w:rsidP="004510A7">
      <w:pPr>
        <w:rPr>
          <w:rFonts w:ascii="Times New Roman" w:hAnsi="Times New Roman"/>
          <w:color w:val="000000" w:themeColor="text1"/>
        </w:rPr>
      </w:pPr>
    </w:p>
    <w:p w14:paraId="740F40E2" w14:textId="77777777" w:rsidR="00713554" w:rsidRPr="00631638" w:rsidRDefault="0099249A" w:rsidP="004510A7">
      <w:pPr>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791F69E3" wp14:editId="3273E1DA">
            <wp:extent cx="4572000" cy="2477291"/>
            <wp:effectExtent l="0" t="0" r="0" b="0"/>
            <wp:docPr id="4"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pic:nvPicPr>
                  <pic:blipFill>
                    <a:blip r:embed="rId44"/>
                    <a:stretch>
                      <a:fillRect/>
                    </a:stretch>
                  </pic:blipFill>
                  <pic:spPr>
                    <a:xfrm>
                      <a:off x="0" y="0"/>
                      <a:ext cx="4593513" cy="2488948"/>
                    </a:xfrm>
                    <a:prstGeom prst="rect">
                      <a:avLst/>
                    </a:prstGeom>
                  </pic:spPr>
                </pic:pic>
              </a:graphicData>
            </a:graphic>
          </wp:inline>
        </w:drawing>
      </w:r>
    </w:p>
    <w:p w14:paraId="08391EC2" w14:textId="77777777" w:rsidR="00713554" w:rsidRPr="00631638" w:rsidRDefault="00522672" w:rsidP="004510A7">
      <w:pPr>
        <w:rPr>
          <w:rFonts w:ascii="Times New Roman" w:hAnsi="Times New Roman"/>
          <w:color w:val="000000" w:themeColor="text1"/>
          <w:sz w:val="22"/>
          <w:szCs w:val="22"/>
        </w:rPr>
      </w:pPr>
      <w:r w:rsidRPr="00631638">
        <w:rPr>
          <w:rFonts w:ascii="Times New Roman" w:hAnsi="Times New Roman"/>
          <w:b/>
          <w:bCs/>
          <w:i/>
          <w:iCs/>
          <w:color w:val="000000" w:themeColor="text1"/>
          <w:sz w:val="22"/>
          <w:szCs w:val="22"/>
        </w:rPr>
        <w:t>SF</w:t>
      </w:r>
      <w:r w:rsidR="00890E1E" w:rsidRPr="00631638">
        <w:rPr>
          <w:rFonts w:ascii="Times New Roman" w:hAnsi="Times New Roman"/>
          <w:b/>
          <w:bCs/>
          <w:i/>
          <w:iCs/>
          <w:color w:val="000000" w:themeColor="text1"/>
          <w:sz w:val="22"/>
          <w:szCs w:val="22"/>
        </w:rPr>
        <w:t>3</w:t>
      </w:r>
      <w:r w:rsidR="00F13AC4" w:rsidRPr="00631638">
        <w:rPr>
          <w:rFonts w:ascii="Times New Roman" w:hAnsi="Times New Roman"/>
          <w:b/>
          <w:bCs/>
          <w:i/>
          <w:iCs/>
          <w:color w:val="000000" w:themeColor="text1"/>
          <w:sz w:val="22"/>
          <w:szCs w:val="22"/>
        </w:rPr>
        <w:t>a</w:t>
      </w:r>
      <w:r w:rsidRPr="00631638">
        <w:rPr>
          <w:rFonts w:ascii="Times New Roman" w:hAnsi="Times New Roman"/>
          <w:b/>
          <w:bCs/>
          <w:i/>
          <w:iCs/>
          <w:color w:val="000000" w:themeColor="text1"/>
          <w:sz w:val="22"/>
          <w:szCs w:val="22"/>
        </w:rPr>
        <w:t>1.</w:t>
      </w:r>
      <w:r w:rsidRPr="00631638">
        <w:rPr>
          <w:rFonts w:ascii="Times New Roman" w:hAnsi="Times New Roman"/>
          <w:color w:val="000000" w:themeColor="text1"/>
          <w:sz w:val="22"/>
          <w:szCs w:val="22"/>
        </w:rPr>
        <w:t xml:space="preserve"> Funnel plot investigating publication bias for overall childhood maltreatment and</w:t>
      </w:r>
      <w:r w:rsidR="002362AD" w:rsidRPr="00631638">
        <w:rPr>
          <w:rFonts w:ascii="Times New Roman" w:hAnsi="Times New Roman"/>
          <w:color w:val="000000" w:themeColor="text1"/>
          <w:sz w:val="22"/>
          <w:szCs w:val="22"/>
        </w:rPr>
        <w:t xml:space="preserve"> </w:t>
      </w:r>
      <w:r w:rsidR="005A26A0" w:rsidRPr="00631638">
        <w:rPr>
          <w:rFonts w:ascii="Times New Roman" w:hAnsi="Times New Roman"/>
          <w:color w:val="000000" w:themeColor="text1"/>
          <w:sz w:val="22"/>
          <w:szCs w:val="22"/>
        </w:rPr>
        <w:t>global social functioning</w:t>
      </w:r>
    </w:p>
    <w:p w14:paraId="125DA74F" w14:textId="77777777" w:rsidR="00BC7CBE" w:rsidRPr="00631638" w:rsidRDefault="00BC7CBE" w:rsidP="004510A7">
      <w:pPr>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Egger´s Test (-0.53, </w:t>
      </w:r>
      <w:r w:rsidRPr="00631638">
        <w:rPr>
          <w:rFonts w:ascii="Times New Roman" w:hAnsi="Times New Roman"/>
          <w:i/>
          <w:iCs/>
          <w:color w:val="000000" w:themeColor="text1"/>
          <w:sz w:val="20"/>
          <w:szCs w:val="20"/>
        </w:rPr>
        <w:t>p</w:t>
      </w:r>
      <w:r w:rsidRPr="00631638">
        <w:rPr>
          <w:rFonts w:ascii="Times New Roman" w:hAnsi="Times New Roman"/>
          <w:color w:val="000000" w:themeColor="text1"/>
          <w:sz w:val="20"/>
          <w:szCs w:val="20"/>
        </w:rPr>
        <w:t xml:space="preserve"> = 0.602); Trim-and-Fill = corrected estimate does not change</w:t>
      </w:r>
    </w:p>
    <w:p w14:paraId="2DE84955" w14:textId="77777777" w:rsidR="004510A7" w:rsidRPr="00631638" w:rsidRDefault="004510A7" w:rsidP="004510A7">
      <w:pPr>
        <w:rPr>
          <w:rFonts w:ascii="Times New Roman" w:hAnsi="Times New Roman"/>
          <w:color w:val="000000" w:themeColor="text1"/>
          <w:sz w:val="20"/>
          <w:szCs w:val="20"/>
        </w:rPr>
      </w:pPr>
    </w:p>
    <w:p w14:paraId="43520E3B" w14:textId="77777777" w:rsidR="004510A7" w:rsidRPr="00631638" w:rsidRDefault="004510A7" w:rsidP="004510A7">
      <w:pPr>
        <w:rPr>
          <w:rFonts w:ascii="Times New Roman" w:hAnsi="Times New Roman"/>
          <w:color w:val="000000" w:themeColor="text1"/>
          <w:sz w:val="20"/>
          <w:szCs w:val="20"/>
        </w:rPr>
      </w:pPr>
    </w:p>
    <w:p w14:paraId="3DF8CACB" w14:textId="77777777" w:rsidR="00713554" w:rsidRPr="00631638" w:rsidRDefault="0099249A" w:rsidP="004510A7">
      <w:pPr>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03110988" wp14:editId="21EF6DE0">
            <wp:extent cx="4668252" cy="2529444"/>
            <wp:effectExtent l="0" t="0" r="5715" b="0"/>
            <wp:docPr id="5" name="Picture 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10;&#10;Description automatically generated"/>
                    <pic:cNvPicPr/>
                  </pic:nvPicPr>
                  <pic:blipFill>
                    <a:blip r:embed="rId45"/>
                    <a:stretch>
                      <a:fillRect/>
                    </a:stretch>
                  </pic:blipFill>
                  <pic:spPr>
                    <a:xfrm>
                      <a:off x="0" y="0"/>
                      <a:ext cx="4725666" cy="2560553"/>
                    </a:xfrm>
                    <a:prstGeom prst="rect">
                      <a:avLst/>
                    </a:prstGeom>
                  </pic:spPr>
                </pic:pic>
              </a:graphicData>
            </a:graphic>
          </wp:inline>
        </w:drawing>
      </w:r>
    </w:p>
    <w:p w14:paraId="0C88B407" w14:textId="77777777" w:rsidR="0099249A" w:rsidRPr="00631638" w:rsidRDefault="0099249A" w:rsidP="004510A7">
      <w:pPr>
        <w:rPr>
          <w:rFonts w:ascii="Times New Roman" w:hAnsi="Times New Roman"/>
          <w:color w:val="000000" w:themeColor="text1"/>
          <w:sz w:val="22"/>
          <w:szCs w:val="22"/>
        </w:rPr>
      </w:pPr>
      <w:r w:rsidRPr="00631638">
        <w:rPr>
          <w:rFonts w:ascii="Times New Roman" w:hAnsi="Times New Roman"/>
          <w:b/>
          <w:bCs/>
          <w:i/>
          <w:iCs/>
          <w:color w:val="000000" w:themeColor="text1"/>
          <w:sz w:val="22"/>
          <w:szCs w:val="22"/>
        </w:rPr>
        <w:t>SF</w:t>
      </w:r>
      <w:r w:rsidR="00890E1E" w:rsidRPr="00631638">
        <w:rPr>
          <w:rFonts w:ascii="Times New Roman" w:hAnsi="Times New Roman"/>
          <w:b/>
          <w:bCs/>
          <w:i/>
          <w:iCs/>
          <w:color w:val="000000" w:themeColor="text1"/>
          <w:sz w:val="22"/>
          <w:szCs w:val="22"/>
        </w:rPr>
        <w:t>3</w:t>
      </w:r>
      <w:r w:rsidR="00F13AC4" w:rsidRPr="00631638">
        <w:rPr>
          <w:rFonts w:ascii="Times New Roman" w:hAnsi="Times New Roman"/>
          <w:b/>
          <w:bCs/>
          <w:i/>
          <w:iCs/>
          <w:color w:val="000000" w:themeColor="text1"/>
          <w:sz w:val="22"/>
          <w:szCs w:val="22"/>
        </w:rPr>
        <w:t>a</w:t>
      </w:r>
      <w:r w:rsidRPr="00631638">
        <w:rPr>
          <w:rFonts w:ascii="Times New Roman" w:hAnsi="Times New Roman"/>
          <w:b/>
          <w:bCs/>
          <w:i/>
          <w:iCs/>
          <w:color w:val="000000" w:themeColor="text1"/>
          <w:sz w:val="22"/>
          <w:szCs w:val="22"/>
        </w:rPr>
        <w:t>2.</w:t>
      </w:r>
      <w:r w:rsidRPr="00631638">
        <w:rPr>
          <w:rFonts w:ascii="Times New Roman" w:hAnsi="Times New Roman"/>
          <w:color w:val="000000" w:themeColor="text1"/>
          <w:sz w:val="22"/>
          <w:szCs w:val="22"/>
        </w:rPr>
        <w:t xml:space="preserve"> Funnel plot investigating publication bias for overall childhood maltreatment and independent living</w:t>
      </w:r>
    </w:p>
    <w:p w14:paraId="736F21B1" w14:textId="77777777" w:rsidR="00B07E1B" w:rsidRPr="00631638" w:rsidRDefault="00BC7CBE" w:rsidP="004510A7">
      <w:pPr>
        <w:rPr>
          <w:rFonts w:ascii="Times New Roman" w:eastAsia="Times New Roman" w:hAnsi="Times New Roman"/>
          <w:color w:val="000000" w:themeColor="text1"/>
          <w:sz w:val="20"/>
          <w:szCs w:val="20"/>
        </w:rPr>
      </w:pPr>
      <w:r w:rsidRPr="00631638">
        <w:rPr>
          <w:rFonts w:ascii="Times New Roman" w:hAnsi="Times New Roman"/>
          <w:color w:val="000000" w:themeColor="text1"/>
          <w:sz w:val="20"/>
          <w:szCs w:val="20"/>
        </w:rPr>
        <w:t xml:space="preserve">Egger´s Test (4.60, </w:t>
      </w:r>
      <w:r w:rsidRPr="00631638">
        <w:rPr>
          <w:rFonts w:ascii="Times New Roman" w:hAnsi="Times New Roman"/>
          <w:i/>
          <w:iCs/>
          <w:color w:val="000000" w:themeColor="text1"/>
          <w:sz w:val="20"/>
          <w:szCs w:val="20"/>
        </w:rPr>
        <w:t>p</w:t>
      </w:r>
      <w:r w:rsidRPr="00631638">
        <w:rPr>
          <w:rFonts w:ascii="Times New Roman" w:hAnsi="Times New Roman"/>
          <w:color w:val="000000" w:themeColor="text1"/>
          <w:sz w:val="20"/>
          <w:szCs w:val="20"/>
        </w:rPr>
        <w:t xml:space="preserve"> = 0.004); Trim-and-Fill = corrected estimate (</w:t>
      </w:r>
      <w:r w:rsidRPr="00631638">
        <w:rPr>
          <w:rFonts w:ascii="Times New Roman" w:eastAsia="Times New Roman" w:hAnsi="Times New Roman"/>
          <w:color w:val="000000" w:themeColor="text1"/>
          <w:sz w:val="20"/>
          <w:szCs w:val="20"/>
        </w:rPr>
        <w:t>-0.211; [CI = -0.315; -0.103])</w:t>
      </w:r>
    </w:p>
    <w:p w14:paraId="096C8980" w14:textId="77777777" w:rsidR="00B07E1B" w:rsidRPr="00631638" w:rsidRDefault="0099249A" w:rsidP="004510A7">
      <w:pPr>
        <w:rPr>
          <w:rFonts w:ascii="Times New Roman" w:hAnsi="Times New Roman"/>
          <w:color w:val="000000" w:themeColor="text1"/>
        </w:rPr>
      </w:pPr>
      <w:r w:rsidRPr="00631638">
        <w:rPr>
          <w:rFonts w:ascii="Times New Roman" w:hAnsi="Times New Roman"/>
          <w:noProof/>
          <w:color w:val="000000" w:themeColor="text1"/>
        </w:rPr>
        <w:lastRenderedPageBreak/>
        <w:drawing>
          <wp:inline distT="0" distB="0" distL="0" distR="0" wp14:anchorId="07F08D5D" wp14:editId="461D8CE8">
            <wp:extent cx="4845776" cy="2625634"/>
            <wp:effectExtent l="0" t="0" r="0" b="3810"/>
            <wp:docPr id="6" name="Picture 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10;&#10;Description automatically generated"/>
                    <pic:cNvPicPr/>
                  </pic:nvPicPr>
                  <pic:blipFill>
                    <a:blip r:embed="rId46"/>
                    <a:stretch>
                      <a:fillRect/>
                    </a:stretch>
                  </pic:blipFill>
                  <pic:spPr>
                    <a:xfrm>
                      <a:off x="0" y="0"/>
                      <a:ext cx="4870790" cy="2639188"/>
                    </a:xfrm>
                    <a:prstGeom prst="rect">
                      <a:avLst/>
                    </a:prstGeom>
                  </pic:spPr>
                </pic:pic>
              </a:graphicData>
            </a:graphic>
          </wp:inline>
        </w:drawing>
      </w:r>
    </w:p>
    <w:p w14:paraId="23E3B344" w14:textId="77777777" w:rsidR="0099249A" w:rsidRPr="00631638" w:rsidRDefault="0099249A" w:rsidP="004510A7">
      <w:pPr>
        <w:rPr>
          <w:rFonts w:ascii="Times New Roman" w:hAnsi="Times New Roman"/>
          <w:color w:val="000000" w:themeColor="text1"/>
          <w:sz w:val="22"/>
          <w:szCs w:val="22"/>
        </w:rPr>
      </w:pPr>
      <w:r w:rsidRPr="00631638">
        <w:rPr>
          <w:rFonts w:ascii="Times New Roman" w:hAnsi="Times New Roman"/>
          <w:b/>
          <w:bCs/>
          <w:i/>
          <w:iCs/>
          <w:color w:val="000000" w:themeColor="text1"/>
          <w:sz w:val="22"/>
          <w:szCs w:val="22"/>
        </w:rPr>
        <w:t>SF</w:t>
      </w:r>
      <w:r w:rsidR="00890E1E" w:rsidRPr="00631638">
        <w:rPr>
          <w:rFonts w:ascii="Times New Roman" w:hAnsi="Times New Roman"/>
          <w:b/>
          <w:bCs/>
          <w:i/>
          <w:iCs/>
          <w:color w:val="000000" w:themeColor="text1"/>
          <w:sz w:val="22"/>
          <w:szCs w:val="22"/>
        </w:rPr>
        <w:t>3</w:t>
      </w:r>
      <w:r w:rsidR="00F13AC4" w:rsidRPr="00631638">
        <w:rPr>
          <w:rFonts w:ascii="Times New Roman" w:hAnsi="Times New Roman"/>
          <w:b/>
          <w:bCs/>
          <w:i/>
          <w:iCs/>
          <w:color w:val="000000" w:themeColor="text1"/>
          <w:sz w:val="22"/>
          <w:szCs w:val="22"/>
        </w:rPr>
        <w:t>a</w:t>
      </w:r>
      <w:r w:rsidRPr="00631638">
        <w:rPr>
          <w:rFonts w:ascii="Times New Roman" w:hAnsi="Times New Roman"/>
          <w:b/>
          <w:bCs/>
          <w:i/>
          <w:iCs/>
          <w:color w:val="000000" w:themeColor="text1"/>
          <w:sz w:val="22"/>
          <w:szCs w:val="22"/>
        </w:rPr>
        <w:t>3.</w:t>
      </w:r>
      <w:r w:rsidRPr="00631638">
        <w:rPr>
          <w:rFonts w:ascii="Times New Roman" w:hAnsi="Times New Roman"/>
          <w:color w:val="000000" w:themeColor="text1"/>
          <w:sz w:val="22"/>
          <w:szCs w:val="22"/>
        </w:rPr>
        <w:t xml:space="preserve"> Funnel plot investigating publication bias for overall childhood maltreatment and occupational functioning</w:t>
      </w:r>
    </w:p>
    <w:p w14:paraId="71610148" w14:textId="77777777" w:rsidR="00BC7CBE" w:rsidRPr="00631638" w:rsidRDefault="00BC7CBE" w:rsidP="00BC7CBE">
      <w:pPr>
        <w:rPr>
          <w:rFonts w:ascii="Times New Roman" w:eastAsia="Times New Roman" w:hAnsi="Times New Roman"/>
          <w:color w:val="000000" w:themeColor="text1"/>
          <w:sz w:val="20"/>
          <w:szCs w:val="20"/>
        </w:rPr>
      </w:pPr>
      <w:r w:rsidRPr="00631638">
        <w:rPr>
          <w:rFonts w:ascii="Times New Roman" w:hAnsi="Times New Roman"/>
          <w:color w:val="000000" w:themeColor="text1"/>
          <w:sz w:val="20"/>
          <w:szCs w:val="20"/>
        </w:rPr>
        <w:t xml:space="preserve">Egger´s Test (0.305, </w:t>
      </w:r>
      <w:r w:rsidRPr="00631638">
        <w:rPr>
          <w:rFonts w:ascii="Times New Roman" w:hAnsi="Times New Roman"/>
          <w:i/>
          <w:iCs/>
          <w:color w:val="000000" w:themeColor="text1"/>
          <w:sz w:val="20"/>
          <w:szCs w:val="20"/>
        </w:rPr>
        <w:t xml:space="preserve">p </w:t>
      </w:r>
      <w:r w:rsidRPr="00631638">
        <w:rPr>
          <w:rFonts w:ascii="Times New Roman" w:hAnsi="Times New Roman"/>
          <w:color w:val="000000" w:themeColor="text1"/>
          <w:sz w:val="20"/>
          <w:szCs w:val="20"/>
        </w:rPr>
        <w:t xml:space="preserve">= 0.766); Trim-and-Fill = corrected estimate </w:t>
      </w:r>
      <w:r w:rsidR="00A16495" w:rsidRPr="00631638">
        <w:rPr>
          <w:rFonts w:ascii="Times New Roman" w:hAnsi="Times New Roman"/>
          <w:color w:val="000000" w:themeColor="text1"/>
          <w:sz w:val="20"/>
          <w:szCs w:val="20"/>
        </w:rPr>
        <w:t>does not change</w:t>
      </w:r>
    </w:p>
    <w:p w14:paraId="317B0F3C" w14:textId="77777777" w:rsidR="00713554" w:rsidRPr="00631638" w:rsidRDefault="00713554" w:rsidP="004510A7">
      <w:pPr>
        <w:rPr>
          <w:rFonts w:ascii="Times New Roman" w:hAnsi="Times New Roman"/>
          <w:color w:val="000000" w:themeColor="text1"/>
        </w:rPr>
      </w:pPr>
    </w:p>
    <w:p w14:paraId="59042FCF" w14:textId="77777777" w:rsidR="00A1427E" w:rsidRPr="00631638" w:rsidRDefault="00A1427E" w:rsidP="004510A7">
      <w:pPr>
        <w:rPr>
          <w:rFonts w:ascii="Times New Roman" w:hAnsi="Times New Roman"/>
          <w:color w:val="000000" w:themeColor="text1"/>
        </w:rPr>
      </w:pPr>
    </w:p>
    <w:p w14:paraId="10AB0F30" w14:textId="77777777" w:rsidR="001917AB" w:rsidRPr="00631638" w:rsidRDefault="001917AB" w:rsidP="004510A7">
      <w:pPr>
        <w:rPr>
          <w:rFonts w:ascii="Times New Roman" w:hAnsi="Times New Roman"/>
          <w:color w:val="000000" w:themeColor="text1"/>
        </w:rPr>
      </w:pPr>
    </w:p>
    <w:p w14:paraId="0D726900" w14:textId="77777777" w:rsidR="00B07E1B" w:rsidRPr="00631638" w:rsidRDefault="0099249A" w:rsidP="004510A7">
      <w:pPr>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553213D7" wp14:editId="50AC71C7">
            <wp:extent cx="4845685" cy="2625584"/>
            <wp:effectExtent l="0" t="0" r="0" b="3810"/>
            <wp:docPr id="7" name="Picture 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pic:nvPicPr>
                  <pic:blipFill>
                    <a:blip r:embed="rId47"/>
                    <a:stretch>
                      <a:fillRect/>
                    </a:stretch>
                  </pic:blipFill>
                  <pic:spPr>
                    <a:xfrm>
                      <a:off x="0" y="0"/>
                      <a:ext cx="4882393" cy="2645474"/>
                    </a:xfrm>
                    <a:prstGeom prst="rect">
                      <a:avLst/>
                    </a:prstGeom>
                  </pic:spPr>
                </pic:pic>
              </a:graphicData>
            </a:graphic>
          </wp:inline>
        </w:drawing>
      </w:r>
    </w:p>
    <w:p w14:paraId="7932E031" w14:textId="77777777" w:rsidR="0099249A" w:rsidRPr="00631638" w:rsidRDefault="0099249A" w:rsidP="004510A7">
      <w:pPr>
        <w:rPr>
          <w:rFonts w:ascii="Times New Roman" w:hAnsi="Times New Roman"/>
          <w:color w:val="000000" w:themeColor="text1"/>
          <w:sz w:val="22"/>
          <w:szCs w:val="22"/>
        </w:rPr>
      </w:pPr>
      <w:r w:rsidRPr="00631638">
        <w:rPr>
          <w:rFonts w:ascii="Times New Roman" w:hAnsi="Times New Roman"/>
          <w:b/>
          <w:bCs/>
          <w:i/>
          <w:iCs/>
          <w:color w:val="000000" w:themeColor="text1"/>
          <w:sz w:val="22"/>
          <w:szCs w:val="22"/>
        </w:rPr>
        <w:t>S</w:t>
      </w:r>
      <w:r w:rsidR="00F13AC4" w:rsidRPr="00631638">
        <w:rPr>
          <w:rFonts w:ascii="Times New Roman" w:hAnsi="Times New Roman"/>
          <w:b/>
          <w:bCs/>
          <w:i/>
          <w:iCs/>
          <w:color w:val="000000" w:themeColor="text1"/>
          <w:sz w:val="22"/>
          <w:szCs w:val="22"/>
        </w:rPr>
        <w:t>F</w:t>
      </w:r>
      <w:r w:rsidR="00890E1E" w:rsidRPr="00631638">
        <w:rPr>
          <w:rFonts w:ascii="Times New Roman" w:hAnsi="Times New Roman"/>
          <w:b/>
          <w:bCs/>
          <w:i/>
          <w:iCs/>
          <w:color w:val="000000" w:themeColor="text1"/>
          <w:sz w:val="22"/>
          <w:szCs w:val="22"/>
        </w:rPr>
        <w:t>3</w:t>
      </w:r>
      <w:r w:rsidR="00F13AC4" w:rsidRPr="00631638">
        <w:rPr>
          <w:rFonts w:ascii="Times New Roman" w:hAnsi="Times New Roman"/>
          <w:b/>
          <w:bCs/>
          <w:i/>
          <w:iCs/>
          <w:color w:val="000000" w:themeColor="text1"/>
          <w:sz w:val="22"/>
          <w:szCs w:val="22"/>
        </w:rPr>
        <w:t>a</w:t>
      </w:r>
      <w:r w:rsidRPr="00631638">
        <w:rPr>
          <w:rFonts w:ascii="Times New Roman" w:hAnsi="Times New Roman"/>
          <w:b/>
          <w:bCs/>
          <w:i/>
          <w:iCs/>
          <w:color w:val="000000" w:themeColor="text1"/>
          <w:sz w:val="22"/>
          <w:szCs w:val="22"/>
        </w:rPr>
        <w:t>4.</w:t>
      </w:r>
      <w:r w:rsidRPr="00631638">
        <w:rPr>
          <w:rFonts w:ascii="Times New Roman" w:hAnsi="Times New Roman"/>
          <w:color w:val="000000" w:themeColor="text1"/>
          <w:sz w:val="22"/>
          <w:szCs w:val="22"/>
        </w:rPr>
        <w:t xml:space="preserve"> Funnel plot investigating publication bias for overall childhood maltreatment and interpersonal relations</w:t>
      </w:r>
    </w:p>
    <w:p w14:paraId="2FCFA4AC" w14:textId="77777777" w:rsidR="00A16495" w:rsidRPr="00631638" w:rsidRDefault="00A16495" w:rsidP="00A16495">
      <w:pPr>
        <w:rPr>
          <w:rFonts w:ascii="Times New Roman" w:eastAsia="Times New Roman" w:hAnsi="Times New Roman"/>
          <w:color w:val="000000" w:themeColor="text1"/>
          <w:sz w:val="20"/>
          <w:szCs w:val="20"/>
        </w:rPr>
      </w:pPr>
      <w:r w:rsidRPr="00631638">
        <w:rPr>
          <w:rFonts w:ascii="Times New Roman" w:hAnsi="Times New Roman"/>
          <w:color w:val="000000" w:themeColor="text1"/>
          <w:sz w:val="20"/>
          <w:szCs w:val="20"/>
        </w:rPr>
        <w:t>Egger´s Test (0.397</w:t>
      </w:r>
      <w:r w:rsidRPr="00631638">
        <w:rPr>
          <w:rFonts w:ascii="Times New Roman" w:hAnsi="Times New Roman"/>
          <w:i/>
          <w:iCs/>
          <w:color w:val="000000" w:themeColor="text1"/>
          <w:sz w:val="20"/>
          <w:szCs w:val="20"/>
        </w:rPr>
        <w:t>, p</w:t>
      </w:r>
      <w:r w:rsidRPr="00631638">
        <w:rPr>
          <w:rFonts w:ascii="Times New Roman" w:hAnsi="Times New Roman"/>
          <w:color w:val="000000" w:themeColor="text1"/>
          <w:sz w:val="20"/>
          <w:szCs w:val="20"/>
        </w:rPr>
        <w:t xml:space="preserve"> = 0.704); Trim-and-Fill = corrected estimate does not change</w:t>
      </w:r>
    </w:p>
    <w:p w14:paraId="4BED317A" w14:textId="77777777" w:rsidR="00713554" w:rsidRPr="00631638" w:rsidRDefault="00713554" w:rsidP="004510A7">
      <w:pPr>
        <w:rPr>
          <w:rFonts w:ascii="Times New Roman" w:hAnsi="Times New Roman"/>
          <w:color w:val="000000" w:themeColor="text1"/>
        </w:rPr>
      </w:pPr>
    </w:p>
    <w:p w14:paraId="658FEABD" w14:textId="77777777" w:rsidR="00713554" w:rsidRPr="00631638" w:rsidRDefault="00713554" w:rsidP="004510A7">
      <w:pPr>
        <w:rPr>
          <w:rFonts w:ascii="Times New Roman" w:hAnsi="Times New Roman"/>
          <w:color w:val="000000" w:themeColor="text1"/>
        </w:rPr>
      </w:pPr>
    </w:p>
    <w:p w14:paraId="5D2D3132" w14:textId="77777777" w:rsidR="00713554" w:rsidRPr="00631638" w:rsidRDefault="00713554" w:rsidP="004510A7">
      <w:pPr>
        <w:rPr>
          <w:rFonts w:ascii="Times New Roman" w:hAnsi="Times New Roman"/>
          <w:color w:val="000000" w:themeColor="text1"/>
        </w:rPr>
      </w:pPr>
    </w:p>
    <w:p w14:paraId="29C53185" w14:textId="77777777" w:rsidR="00B07E1B" w:rsidRPr="00631638" w:rsidRDefault="0099249A" w:rsidP="004510A7">
      <w:pPr>
        <w:rPr>
          <w:rFonts w:ascii="Times New Roman" w:hAnsi="Times New Roman"/>
          <w:color w:val="000000" w:themeColor="text1"/>
        </w:rPr>
      </w:pPr>
      <w:r w:rsidRPr="00631638">
        <w:rPr>
          <w:rFonts w:ascii="Times New Roman" w:hAnsi="Times New Roman"/>
          <w:noProof/>
          <w:color w:val="000000" w:themeColor="text1"/>
        </w:rPr>
        <w:lastRenderedPageBreak/>
        <w:drawing>
          <wp:inline distT="0" distB="0" distL="0" distR="0" wp14:anchorId="1C9B6882" wp14:editId="56BE0478">
            <wp:extent cx="4924697" cy="2668396"/>
            <wp:effectExtent l="0" t="0" r="3175" b="0"/>
            <wp:docPr id="8" name="Picture 8"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diagram&#10;&#10;Description automatically generated"/>
                    <pic:cNvPicPr/>
                  </pic:nvPicPr>
                  <pic:blipFill>
                    <a:blip r:embed="rId48"/>
                    <a:stretch>
                      <a:fillRect/>
                    </a:stretch>
                  </pic:blipFill>
                  <pic:spPr>
                    <a:xfrm>
                      <a:off x="0" y="0"/>
                      <a:ext cx="4942755" cy="2678181"/>
                    </a:xfrm>
                    <a:prstGeom prst="rect">
                      <a:avLst/>
                    </a:prstGeom>
                  </pic:spPr>
                </pic:pic>
              </a:graphicData>
            </a:graphic>
          </wp:inline>
        </w:drawing>
      </w:r>
    </w:p>
    <w:p w14:paraId="0D097371" w14:textId="77777777" w:rsidR="0099249A" w:rsidRPr="00631638" w:rsidRDefault="0099249A" w:rsidP="004510A7">
      <w:pPr>
        <w:rPr>
          <w:rFonts w:ascii="Times New Roman" w:hAnsi="Times New Roman"/>
          <w:color w:val="000000" w:themeColor="text1"/>
          <w:sz w:val="22"/>
          <w:szCs w:val="22"/>
        </w:rPr>
      </w:pPr>
      <w:r w:rsidRPr="00631638">
        <w:rPr>
          <w:rFonts w:ascii="Times New Roman" w:hAnsi="Times New Roman"/>
          <w:b/>
          <w:bCs/>
          <w:i/>
          <w:iCs/>
          <w:color w:val="000000" w:themeColor="text1"/>
          <w:sz w:val="22"/>
          <w:szCs w:val="22"/>
        </w:rPr>
        <w:t>SF</w:t>
      </w:r>
      <w:r w:rsidR="00890E1E" w:rsidRPr="00631638">
        <w:rPr>
          <w:rFonts w:ascii="Times New Roman" w:hAnsi="Times New Roman"/>
          <w:b/>
          <w:bCs/>
          <w:i/>
          <w:iCs/>
          <w:color w:val="000000" w:themeColor="text1"/>
          <w:sz w:val="22"/>
          <w:szCs w:val="22"/>
        </w:rPr>
        <w:t>3</w:t>
      </w:r>
      <w:r w:rsidR="00F13AC4" w:rsidRPr="00631638">
        <w:rPr>
          <w:rFonts w:ascii="Times New Roman" w:hAnsi="Times New Roman"/>
          <w:b/>
          <w:bCs/>
          <w:i/>
          <w:iCs/>
          <w:color w:val="000000" w:themeColor="text1"/>
          <w:sz w:val="22"/>
          <w:szCs w:val="22"/>
        </w:rPr>
        <w:t>a</w:t>
      </w:r>
      <w:r w:rsidRPr="00631638">
        <w:rPr>
          <w:rFonts w:ascii="Times New Roman" w:hAnsi="Times New Roman"/>
          <w:b/>
          <w:bCs/>
          <w:i/>
          <w:iCs/>
          <w:color w:val="000000" w:themeColor="text1"/>
          <w:sz w:val="22"/>
          <w:szCs w:val="22"/>
        </w:rPr>
        <w:t>5.</w:t>
      </w:r>
      <w:r w:rsidRPr="00631638">
        <w:rPr>
          <w:rFonts w:ascii="Times New Roman" w:hAnsi="Times New Roman"/>
          <w:color w:val="000000" w:themeColor="text1"/>
          <w:sz w:val="22"/>
          <w:szCs w:val="22"/>
        </w:rPr>
        <w:t xml:space="preserve"> Funnel plot investigating publication bias for overall childhood maltreatment and aggressive behaviour</w:t>
      </w:r>
    </w:p>
    <w:p w14:paraId="3E9E6B66" w14:textId="77777777" w:rsidR="00A16495" w:rsidRPr="00631638" w:rsidRDefault="00A16495" w:rsidP="00A16495">
      <w:pPr>
        <w:rPr>
          <w:rFonts w:ascii="Times New Roman" w:eastAsia="Times New Roman" w:hAnsi="Times New Roman"/>
          <w:color w:val="000000" w:themeColor="text1"/>
          <w:sz w:val="20"/>
          <w:szCs w:val="20"/>
        </w:rPr>
      </w:pPr>
      <w:r w:rsidRPr="00631638">
        <w:rPr>
          <w:rFonts w:ascii="Times New Roman" w:hAnsi="Times New Roman"/>
          <w:color w:val="000000" w:themeColor="text1"/>
          <w:sz w:val="20"/>
          <w:szCs w:val="20"/>
        </w:rPr>
        <w:t xml:space="preserve">Egger´s Test (2.126, </w:t>
      </w:r>
      <w:r w:rsidRPr="00631638">
        <w:rPr>
          <w:rFonts w:ascii="Times New Roman" w:hAnsi="Times New Roman"/>
          <w:i/>
          <w:iCs/>
          <w:color w:val="000000" w:themeColor="text1"/>
          <w:sz w:val="20"/>
          <w:szCs w:val="20"/>
        </w:rPr>
        <w:t>p</w:t>
      </w:r>
      <w:r w:rsidRPr="00631638">
        <w:rPr>
          <w:rFonts w:ascii="Times New Roman" w:hAnsi="Times New Roman"/>
          <w:color w:val="000000" w:themeColor="text1"/>
          <w:sz w:val="20"/>
          <w:szCs w:val="20"/>
        </w:rPr>
        <w:t xml:space="preserve"> = 0.101); Trim-and-Fill = corrected estimate (</w:t>
      </w:r>
      <w:r w:rsidRPr="00631638">
        <w:rPr>
          <w:rFonts w:ascii="Times New Roman" w:eastAsia="Times New Roman" w:hAnsi="Times New Roman"/>
          <w:color w:val="000000" w:themeColor="text1"/>
          <w:sz w:val="20"/>
          <w:szCs w:val="20"/>
        </w:rPr>
        <w:t>0.169; [CI = 0.117; 0.220])</w:t>
      </w:r>
    </w:p>
    <w:p w14:paraId="5E8B0E7B" w14:textId="77777777" w:rsidR="00A16495" w:rsidRPr="00631638" w:rsidRDefault="00A16495" w:rsidP="004510A7">
      <w:pPr>
        <w:rPr>
          <w:rFonts w:ascii="Times New Roman" w:hAnsi="Times New Roman"/>
          <w:color w:val="000000" w:themeColor="text1"/>
        </w:rPr>
      </w:pPr>
    </w:p>
    <w:p w14:paraId="17B76A24" w14:textId="77777777" w:rsidR="00A1427E" w:rsidRPr="00631638" w:rsidRDefault="00A1427E" w:rsidP="004510A7">
      <w:pPr>
        <w:rPr>
          <w:rFonts w:ascii="Times New Roman" w:hAnsi="Times New Roman"/>
          <w:color w:val="000000" w:themeColor="text1"/>
        </w:rPr>
      </w:pPr>
    </w:p>
    <w:p w14:paraId="726F984E" w14:textId="77777777" w:rsidR="00A1427E" w:rsidRPr="00631638" w:rsidRDefault="00A1427E" w:rsidP="004510A7">
      <w:pPr>
        <w:rPr>
          <w:rFonts w:ascii="Times New Roman" w:hAnsi="Times New Roman"/>
          <w:color w:val="000000" w:themeColor="text1"/>
        </w:rPr>
        <w:sectPr w:rsidR="00A1427E" w:rsidRPr="00631638">
          <w:pgSz w:w="11900" w:h="16820"/>
          <w:pgMar w:top="1418" w:right="1134" w:bottom="1418" w:left="1134" w:header="709" w:footer="709" w:gutter="0"/>
          <w:cols w:space="708"/>
          <w:docGrid w:linePitch="326"/>
        </w:sectPr>
      </w:pPr>
    </w:p>
    <w:p w14:paraId="3E32CF23" w14:textId="77777777" w:rsidR="0099249A" w:rsidRPr="00631638" w:rsidRDefault="00067910" w:rsidP="00A16495">
      <w:pPr>
        <w:pStyle w:val="Heading2"/>
        <w:rPr>
          <w:rFonts w:ascii="Times New Roman" w:hAnsi="Times New Roman" w:cs="Times New Roman"/>
          <w:b/>
          <w:bCs/>
          <w:color w:val="000000" w:themeColor="text1"/>
          <w:sz w:val="22"/>
          <w:szCs w:val="22"/>
        </w:rPr>
      </w:pPr>
      <w:bookmarkStart w:id="30" w:name="_Toc134356080"/>
      <w:r w:rsidRPr="00631638">
        <w:rPr>
          <w:rFonts w:ascii="Times New Roman" w:hAnsi="Times New Roman" w:cs="Times New Roman"/>
          <w:b/>
          <w:bCs/>
          <w:color w:val="000000" w:themeColor="text1"/>
          <w:sz w:val="22"/>
          <w:szCs w:val="22"/>
        </w:rPr>
        <w:lastRenderedPageBreak/>
        <w:t>SF</w:t>
      </w:r>
      <w:r w:rsidR="00890E1E" w:rsidRPr="00631638">
        <w:rPr>
          <w:rFonts w:ascii="Times New Roman" w:hAnsi="Times New Roman" w:cs="Times New Roman"/>
          <w:b/>
          <w:bCs/>
          <w:color w:val="000000" w:themeColor="text1"/>
          <w:sz w:val="22"/>
          <w:szCs w:val="22"/>
        </w:rPr>
        <w:t>3</w:t>
      </w:r>
      <w:r w:rsidRPr="00631638">
        <w:rPr>
          <w:rFonts w:ascii="Times New Roman" w:hAnsi="Times New Roman" w:cs="Times New Roman"/>
          <w:b/>
          <w:bCs/>
          <w:color w:val="000000" w:themeColor="text1"/>
          <w:sz w:val="22"/>
          <w:szCs w:val="22"/>
        </w:rPr>
        <w:t>b Funnel plots investigating publication bias for overall childhood maltreatment and social cognition domains</w:t>
      </w:r>
      <w:bookmarkEnd w:id="30"/>
    </w:p>
    <w:p w14:paraId="3E4153A6" w14:textId="77777777" w:rsidR="00A16495" w:rsidRPr="00631638" w:rsidRDefault="00A16495" w:rsidP="00A16495">
      <w:pPr>
        <w:rPr>
          <w:rFonts w:ascii="Times New Roman" w:hAnsi="Times New Roman"/>
          <w:color w:val="000000" w:themeColor="text1"/>
        </w:rPr>
      </w:pPr>
    </w:p>
    <w:p w14:paraId="6B32CA4A" w14:textId="77777777" w:rsidR="00444BE6" w:rsidRPr="00631638" w:rsidRDefault="00444BE6" w:rsidP="004510A7">
      <w:pPr>
        <w:rPr>
          <w:rFonts w:ascii="Times New Roman" w:hAnsi="Times New Roman"/>
          <w:color w:val="000000" w:themeColor="text1"/>
        </w:rPr>
      </w:pPr>
    </w:p>
    <w:p w14:paraId="1687618F" w14:textId="77777777" w:rsidR="00444BE6" w:rsidRPr="00631638" w:rsidRDefault="00444BE6" w:rsidP="004510A7">
      <w:pPr>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210B1689" wp14:editId="2999100A">
            <wp:extent cx="4964636" cy="2690037"/>
            <wp:effectExtent l="0" t="0" r="127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9"/>
                    <a:stretch>
                      <a:fillRect/>
                    </a:stretch>
                  </pic:blipFill>
                  <pic:spPr>
                    <a:xfrm>
                      <a:off x="0" y="0"/>
                      <a:ext cx="4972622" cy="2694364"/>
                    </a:xfrm>
                    <a:prstGeom prst="rect">
                      <a:avLst/>
                    </a:prstGeom>
                  </pic:spPr>
                </pic:pic>
              </a:graphicData>
            </a:graphic>
          </wp:inline>
        </w:drawing>
      </w:r>
    </w:p>
    <w:p w14:paraId="62B67B58" w14:textId="77777777" w:rsidR="0099249A" w:rsidRPr="00631638" w:rsidRDefault="0099249A" w:rsidP="004510A7">
      <w:pPr>
        <w:rPr>
          <w:rFonts w:ascii="Times New Roman" w:hAnsi="Times New Roman"/>
          <w:color w:val="000000" w:themeColor="text1"/>
          <w:sz w:val="22"/>
          <w:szCs w:val="22"/>
        </w:rPr>
      </w:pPr>
      <w:r w:rsidRPr="00631638">
        <w:rPr>
          <w:rFonts w:ascii="Times New Roman" w:hAnsi="Times New Roman"/>
          <w:b/>
          <w:bCs/>
          <w:i/>
          <w:iCs/>
          <w:color w:val="000000" w:themeColor="text1"/>
          <w:sz w:val="22"/>
          <w:szCs w:val="22"/>
        </w:rPr>
        <w:t>S</w:t>
      </w:r>
      <w:r w:rsidR="00F13AC4" w:rsidRPr="00631638">
        <w:rPr>
          <w:rFonts w:ascii="Times New Roman" w:hAnsi="Times New Roman"/>
          <w:b/>
          <w:bCs/>
          <w:i/>
          <w:iCs/>
          <w:color w:val="000000" w:themeColor="text1"/>
          <w:sz w:val="22"/>
          <w:szCs w:val="22"/>
        </w:rPr>
        <w:t>F</w:t>
      </w:r>
      <w:r w:rsidR="00890E1E" w:rsidRPr="00631638">
        <w:rPr>
          <w:rFonts w:ascii="Times New Roman" w:hAnsi="Times New Roman"/>
          <w:b/>
          <w:bCs/>
          <w:i/>
          <w:iCs/>
          <w:color w:val="000000" w:themeColor="text1"/>
          <w:sz w:val="22"/>
          <w:szCs w:val="22"/>
        </w:rPr>
        <w:t>3</w:t>
      </w:r>
      <w:r w:rsidR="00F13AC4" w:rsidRPr="00631638">
        <w:rPr>
          <w:rFonts w:ascii="Times New Roman" w:hAnsi="Times New Roman"/>
          <w:b/>
          <w:bCs/>
          <w:i/>
          <w:iCs/>
          <w:color w:val="000000" w:themeColor="text1"/>
          <w:sz w:val="22"/>
          <w:szCs w:val="22"/>
        </w:rPr>
        <w:t>b</w:t>
      </w:r>
      <w:r w:rsidRPr="00631638">
        <w:rPr>
          <w:rFonts w:ascii="Times New Roman" w:hAnsi="Times New Roman"/>
          <w:b/>
          <w:bCs/>
          <w:i/>
          <w:iCs/>
          <w:color w:val="000000" w:themeColor="text1"/>
          <w:sz w:val="22"/>
          <w:szCs w:val="22"/>
        </w:rPr>
        <w:t>1.</w:t>
      </w:r>
      <w:r w:rsidRPr="00631638">
        <w:rPr>
          <w:rFonts w:ascii="Times New Roman" w:hAnsi="Times New Roman"/>
          <w:color w:val="000000" w:themeColor="text1"/>
          <w:sz w:val="22"/>
          <w:szCs w:val="22"/>
        </w:rPr>
        <w:t xml:space="preserve"> Funnel plot investigating publication bias for overall childhood maltreatment and theory of min</w:t>
      </w:r>
      <w:r w:rsidR="00713554" w:rsidRPr="00631638">
        <w:rPr>
          <w:rFonts w:ascii="Times New Roman" w:hAnsi="Times New Roman"/>
          <w:color w:val="000000" w:themeColor="text1"/>
          <w:sz w:val="22"/>
          <w:szCs w:val="22"/>
        </w:rPr>
        <w:t>d</w:t>
      </w:r>
    </w:p>
    <w:p w14:paraId="0DA6DB5A" w14:textId="77777777" w:rsidR="00A16495" w:rsidRPr="00631638" w:rsidRDefault="00A16495" w:rsidP="00A16495">
      <w:pPr>
        <w:rPr>
          <w:rFonts w:ascii="Times New Roman" w:eastAsia="Times New Roman" w:hAnsi="Times New Roman"/>
          <w:color w:val="000000" w:themeColor="text1"/>
          <w:sz w:val="20"/>
          <w:szCs w:val="20"/>
        </w:rPr>
      </w:pPr>
      <w:r w:rsidRPr="00631638">
        <w:rPr>
          <w:rFonts w:ascii="Times New Roman" w:hAnsi="Times New Roman"/>
          <w:color w:val="000000" w:themeColor="text1"/>
          <w:sz w:val="20"/>
          <w:szCs w:val="20"/>
        </w:rPr>
        <w:t>Egger´s Test (1.</w:t>
      </w:r>
      <w:r w:rsidR="00DC753F" w:rsidRPr="00631638">
        <w:rPr>
          <w:rFonts w:ascii="Times New Roman" w:hAnsi="Times New Roman"/>
          <w:color w:val="000000" w:themeColor="text1"/>
          <w:sz w:val="20"/>
          <w:szCs w:val="20"/>
        </w:rPr>
        <w:t>602</w:t>
      </w:r>
      <w:r w:rsidRPr="00631638">
        <w:rPr>
          <w:rFonts w:ascii="Times New Roman" w:hAnsi="Times New Roman"/>
          <w:color w:val="000000" w:themeColor="text1"/>
          <w:sz w:val="20"/>
          <w:szCs w:val="20"/>
        </w:rPr>
        <w:t xml:space="preserve">, </w:t>
      </w:r>
      <w:r w:rsidRPr="00631638">
        <w:rPr>
          <w:rFonts w:ascii="Times New Roman" w:hAnsi="Times New Roman"/>
          <w:i/>
          <w:iCs/>
          <w:color w:val="000000" w:themeColor="text1"/>
          <w:sz w:val="20"/>
          <w:szCs w:val="20"/>
        </w:rPr>
        <w:t>p</w:t>
      </w:r>
      <w:r w:rsidRPr="00631638">
        <w:rPr>
          <w:rFonts w:ascii="Times New Roman" w:hAnsi="Times New Roman"/>
          <w:color w:val="000000" w:themeColor="text1"/>
          <w:sz w:val="20"/>
          <w:szCs w:val="20"/>
        </w:rPr>
        <w:t xml:space="preserve"> = 0.1</w:t>
      </w:r>
      <w:r w:rsidR="00DC753F" w:rsidRPr="00631638">
        <w:rPr>
          <w:rFonts w:ascii="Times New Roman" w:hAnsi="Times New Roman"/>
          <w:color w:val="000000" w:themeColor="text1"/>
          <w:sz w:val="20"/>
          <w:szCs w:val="20"/>
        </w:rPr>
        <w:t>84</w:t>
      </w:r>
      <w:r w:rsidRPr="00631638">
        <w:rPr>
          <w:rFonts w:ascii="Times New Roman" w:hAnsi="Times New Roman"/>
          <w:color w:val="000000" w:themeColor="text1"/>
          <w:sz w:val="20"/>
          <w:szCs w:val="20"/>
        </w:rPr>
        <w:t>); Trim-and-Fill = corrected estimate (</w:t>
      </w:r>
      <w:r w:rsidRPr="00631638">
        <w:rPr>
          <w:rFonts w:ascii="Times New Roman" w:eastAsia="Times New Roman" w:hAnsi="Times New Roman"/>
          <w:color w:val="000000" w:themeColor="text1"/>
          <w:sz w:val="20"/>
          <w:szCs w:val="20"/>
        </w:rPr>
        <w:t>-0.0</w:t>
      </w:r>
      <w:r w:rsidR="00DC753F" w:rsidRPr="00631638">
        <w:rPr>
          <w:rFonts w:ascii="Times New Roman" w:eastAsia="Times New Roman" w:hAnsi="Times New Roman"/>
          <w:color w:val="000000" w:themeColor="text1"/>
          <w:sz w:val="20"/>
          <w:szCs w:val="20"/>
        </w:rPr>
        <w:t>65</w:t>
      </w:r>
      <w:r w:rsidRPr="00631638">
        <w:rPr>
          <w:rFonts w:ascii="Times New Roman" w:eastAsia="Times New Roman" w:hAnsi="Times New Roman"/>
          <w:color w:val="000000" w:themeColor="text1"/>
          <w:sz w:val="20"/>
          <w:szCs w:val="20"/>
        </w:rPr>
        <w:t xml:space="preserve"> [CI = -0.</w:t>
      </w:r>
      <w:r w:rsidR="00DC753F" w:rsidRPr="00631638">
        <w:rPr>
          <w:rFonts w:ascii="Times New Roman" w:eastAsia="Times New Roman" w:hAnsi="Times New Roman"/>
          <w:color w:val="000000" w:themeColor="text1"/>
          <w:sz w:val="20"/>
          <w:szCs w:val="20"/>
        </w:rPr>
        <w:t>239</w:t>
      </w:r>
      <w:r w:rsidRPr="00631638">
        <w:rPr>
          <w:rFonts w:ascii="Times New Roman" w:eastAsia="Times New Roman" w:hAnsi="Times New Roman"/>
          <w:color w:val="000000" w:themeColor="text1"/>
          <w:sz w:val="20"/>
          <w:szCs w:val="20"/>
        </w:rPr>
        <w:t>; 0.1</w:t>
      </w:r>
      <w:r w:rsidR="00DC753F" w:rsidRPr="00631638">
        <w:rPr>
          <w:rFonts w:ascii="Times New Roman" w:eastAsia="Times New Roman" w:hAnsi="Times New Roman"/>
          <w:color w:val="000000" w:themeColor="text1"/>
          <w:sz w:val="20"/>
          <w:szCs w:val="20"/>
        </w:rPr>
        <w:t>12</w:t>
      </w:r>
      <w:r w:rsidRPr="00631638">
        <w:rPr>
          <w:rFonts w:ascii="Times New Roman" w:eastAsia="Times New Roman" w:hAnsi="Times New Roman"/>
          <w:color w:val="000000" w:themeColor="text1"/>
          <w:sz w:val="20"/>
          <w:szCs w:val="20"/>
        </w:rPr>
        <w:t>])</w:t>
      </w:r>
    </w:p>
    <w:p w14:paraId="5539D340" w14:textId="77777777" w:rsidR="0099249A" w:rsidRPr="00631638" w:rsidRDefault="0099249A" w:rsidP="004510A7">
      <w:pPr>
        <w:rPr>
          <w:rFonts w:ascii="Times New Roman" w:eastAsia="Times New Roman" w:hAnsi="Times New Roman"/>
          <w:color w:val="000000" w:themeColor="text1"/>
          <w:sz w:val="20"/>
          <w:szCs w:val="20"/>
        </w:rPr>
      </w:pPr>
    </w:p>
    <w:p w14:paraId="266A2A00" w14:textId="77777777" w:rsidR="00A1427E" w:rsidRPr="00631638" w:rsidRDefault="00A1427E" w:rsidP="004510A7">
      <w:pPr>
        <w:rPr>
          <w:rFonts w:ascii="Times New Roman" w:hAnsi="Times New Roman"/>
          <w:color w:val="000000" w:themeColor="text1"/>
        </w:rPr>
      </w:pPr>
    </w:p>
    <w:p w14:paraId="51D9FD1E" w14:textId="77777777" w:rsidR="001917AB" w:rsidRPr="00631638" w:rsidRDefault="001917AB" w:rsidP="004510A7">
      <w:pPr>
        <w:rPr>
          <w:rFonts w:ascii="Times New Roman" w:hAnsi="Times New Roman"/>
          <w:color w:val="000000" w:themeColor="text1"/>
        </w:rPr>
      </w:pPr>
    </w:p>
    <w:p w14:paraId="32D04DCD" w14:textId="77777777" w:rsidR="0099249A" w:rsidRPr="00631638" w:rsidRDefault="0099249A" w:rsidP="004510A7">
      <w:pPr>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1494F3B2" wp14:editId="0EC37368">
            <wp:extent cx="4964430" cy="2689925"/>
            <wp:effectExtent l="0" t="0" r="1270" b="2540"/>
            <wp:docPr id="10" name="Picture 1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10;&#10;Description automatically generated"/>
                    <pic:cNvPicPr/>
                  </pic:nvPicPr>
                  <pic:blipFill>
                    <a:blip r:embed="rId50"/>
                    <a:stretch>
                      <a:fillRect/>
                    </a:stretch>
                  </pic:blipFill>
                  <pic:spPr>
                    <a:xfrm>
                      <a:off x="0" y="0"/>
                      <a:ext cx="4968496" cy="2692128"/>
                    </a:xfrm>
                    <a:prstGeom prst="rect">
                      <a:avLst/>
                    </a:prstGeom>
                  </pic:spPr>
                </pic:pic>
              </a:graphicData>
            </a:graphic>
          </wp:inline>
        </w:drawing>
      </w:r>
    </w:p>
    <w:p w14:paraId="7C458C82" w14:textId="77777777" w:rsidR="0099249A" w:rsidRPr="00631638" w:rsidRDefault="0099249A" w:rsidP="004510A7">
      <w:pPr>
        <w:rPr>
          <w:rFonts w:ascii="Times New Roman" w:hAnsi="Times New Roman"/>
          <w:color w:val="000000" w:themeColor="text1"/>
          <w:sz w:val="22"/>
          <w:szCs w:val="22"/>
        </w:rPr>
      </w:pPr>
      <w:r w:rsidRPr="00631638">
        <w:rPr>
          <w:rFonts w:ascii="Times New Roman" w:hAnsi="Times New Roman"/>
          <w:b/>
          <w:bCs/>
          <w:i/>
          <w:iCs/>
          <w:color w:val="000000" w:themeColor="text1"/>
          <w:sz w:val="22"/>
          <w:szCs w:val="22"/>
        </w:rPr>
        <w:t>SF</w:t>
      </w:r>
      <w:r w:rsidR="00890E1E" w:rsidRPr="00631638">
        <w:rPr>
          <w:rFonts w:ascii="Times New Roman" w:hAnsi="Times New Roman"/>
          <w:b/>
          <w:bCs/>
          <w:i/>
          <w:iCs/>
          <w:color w:val="000000" w:themeColor="text1"/>
          <w:sz w:val="22"/>
          <w:szCs w:val="22"/>
        </w:rPr>
        <w:t>3</w:t>
      </w:r>
      <w:r w:rsidR="00F13AC4" w:rsidRPr="00631638">
        <w:rPr>
          <w:rFonts w:ascii="Times New Roman" w:hAnsi="Times New Roman"/>
          <w:b/>
          <w:bCs/>
          <w:i/>
          <w:iCs/>
          <w:color w:val="000000" w:themeColor="text1"/>
          <w:sz w:val="22"/>
          <w:szCs w:val="22"/>
        </w:rPr>
        <w:t>b2</w:t>
      </w:r>
      <w:r w:rsidRPr="00631638">
        <w:rPr>
          <w:rFonts w:ascii="Times New Roman" w:hAnsi="Times New Roman"/>
          <w:b/>
          <w:bCs/>
          <w:i/>
          <w:iCs/>
          <w:color w:val="000000" w:themeColor="text1"/>
          <w:sz w:val="22"/>
          <w:szCs w:val="22"/>
        </w:rPr>
        <w:t>.</w:t>
      </w:r>
      <w:r w:rsidRPr="00631638">
        <w:rPr>
          <w:rFonts w:ascii="Times New Roman" w:hAnsi="Times New Roman"/>
          <w:color w:val="000000" w:themeColor="text1"/>
          <w:sz w:val="22"/>
          <w:szCs w:val="22"/>
        </w:rPr>
        <w:t xml:space="preserve"> Funnel plot investigating publication bias for overall childhood maltreatment and emotion processing</w:t>
      </w:r>
    </w:p>
    <w:p w14:paraId="132C4BAB" w14:textId="77777777" w:rsidR="00A16495" w:rsidRPr="00631638" w:rsidRDefault="00A16495" w:rsidP="00A16495">
      <w:pPr>
        <w:rPr>
          <w:rFonts w:ascii="Times New Roman" w:hAnsi="Times New Roman"/>
          <w:color w:val="000000" w:themeColor="text1"/>
        </w:rPr>
        <w:sectPr w:rsidR="00A16495" w:rsidRPr="00631638">
          <w:pgSz w:w="11900" w:h="16820"/>
          <w:pgMar w:top="1418" w:right="1134" w:bottom="1418" w:left="1134" w:header="709" w:footer="709" w:gutter="0"/>
          <w:cols w:space="708"/>
          <w:docGrid w:linePitch="326"/>
        </w:sectPr>
      </w:pPr>
      <w:r w:rsidRPr="00631638">
        <w:rPr>
          <w:rFonts w:ascii="Times New Roman" w:hAnsi="Times New Roman"/>
          <w:color w:val="000000" w:themeColor="text1"/>
          <w:sz w:val="20"/>
          <w:szCs w:val="20"/>
        </w:rPr>
        <w:t xml:space="preserve">Egger´s Test (1.622, </w:t>
      </w:r>
      <w:r w:rsidRPr="00631638">
        <w:rPr>
          <w:rFonts w:ascii="Times New Roman" w:hAnsi="Times New Roman"/>
          <w:i/>
          <w:iCs/>
          <w:color w:val="000000" w:themeColor="text1"/>
          <w:sz w:val="20"/>
          <w:szCs w:val="20"/>
        </w:rPr>
        <w:t>p</w:t>
      </w:r>
      <w:r w:rsidRPr="00631638">
        <w:rPr>
          <w:rFonts w:ascii="Times New Roman" w:hAnsi="Times New Roman"/>
          <w:color w:val="000000" w:themeColor="text1"/>
          <w:sz w:val="20"/>
          <w:szCs w:val="20"/>
        </w:rPr>
        <w:t xml:space="preserve"> = 0.180); Trim-and-Fill = corrected estimate (-0.129 [-0.249, -0.004]</w:t>
      </w:r>
      <w:r w:rsidR="00A1427E" w:rsidRPr="00631638">
        <w:rPr>
          <w:rFonts w:ascii="Times New Roman" w:hAnsi="Times New Roman"/>
          <w:color w:val="000000" w:themeColor="text1"/>
          <w:sz w:val="20"/>
          <w:szCs w:val="20"/>
        </w:rPr>
        <w:t>)</w:t>
      </w:r>
    </w:p>
    <w:p w14:paraId="255F9D17" w14:textId="77777777" w:rsidR="00713554" w:rsidRPr="00631638" w:rsidRDefault="00713554" w:rsidP="00CB53DA">
      <w:pPr>
        <w:pStyle w:val="Heading2"/>
        <w:rPr>
          <w:rFonts w:ascii="Times New Roman" w:hAnsi="Times New Roman" w:cs="Times New Roman"/>
          <w:b/>
          <w:bCs/>
          <w:color w:val="000000" w:themeColor="text1"/>
          <w:sz w:val="22"/>
          <w:szCs w:val="22"/>
        </w:rPr>
      </w:pPr>
      <w:bookmarkStart w:id="31" w:name="_Toc134356081"/>
      <w:r w:rsidRPr="00631638">
        <w:rPr>
          <w:rFonts w:ascii="Times New Roman" w:hAnsi="Times New Roman" w:cs="Times New Roman"/>
          <w:b/>
          <w:bCs/>
          <w:color w:val="000000" w:themeColor="text1"/>
          <w:sz w:val="22"/>
          <w:szCs w:val="22"/>
        </w:rPr>
        <w:lastRenderedPageBreak/>
        <w:t>SF</w:t>
      </w:r>
      <w:r w:rsidR="00890E1E" w:rsidRPr="00631638">
        <w:rPr>
          <w:rFonts w:ascii="Times New Roman" w:hAnsi="Times New Roman" w:cs="Times New Roman"/>
          <w:b/>
          <w:bCs/>
          <w:color w:val="000000" w:themeColor="text1"/>
          <w:sz w:val="22"/>
          <w:szCs w:val="22"/>
        </w:rPr>
        <w:t>3</w:t>
      </w:r>
      <w:r w:rsidR="00F13AC4" w:rsidRPr="00631638">
        <w:rPr>
          <w:rFonts w:ascii="Times New Roman" w:hAnsi="Times New Roman" w:cs="Times New Roman"/>
          <w:b/>
          <w:bCs/>
          <w:color w:val="000000" w:themeColor="text1"/>
          <w:sz w:val="22"/>
          <w:szCs w:val="22"/>
        </w:rPr>
        <w:t>c</w:t>
      </w:r>
      <w:r w:rsidRPr="00631638">
        <w:rPr>
          <w:rFonts w:ascii="Times New Roman" w:hAnsi="Times New Roman" w:cs="Times New Roman"/>
          <w:b/>
          <w:bCs/>
          <w:color w:val="000000" w:themeColor="text1"/>
          <w:sz w:val="22"/>
          <w:szCs w:val="22"/>
        </w:rPr>
        <w:t>. Funnel plots investigating publication bias for childhood maltreatment subtypes and social functioning domains</w:t>
      </w:r>
      <w:bookmarkEnd w:id="31"/>
    </w:p>
    <w:p w14:paraId="601A3726" w14:textId="77777777" w:rsidR="00713554" w:rsidRPr="00631638" w:rsidRDefault="00713554" w:rsidP="004510A7">
      <w:pPr>
        <w:rPr>
          <w:rFonts w:ascii="Times New Roman" w:hAnsi="Times New Roman"/>
          <w:color w:val="000000" w:themeColor="text1"/>
        </w:rPr>
      </w:pPr>
    </w:p>
    <w:p w14:paraId="68C284B2" w14:textId="77777777" w:rsidR="00833F31" w:rsidRPr="00631638" w:rsidRDefault="00833F31" w:rsidP="004510A7">
      <w:pPr>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6FD1B49F" wp14:editId="63668F84">
            <wp:extent cx="5130800" cy="2780071"/>
            <wp:effectExtent l="0" t="0" r="0" b="1270"/>
            <wp:docPr id="28" name="Picture 2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10;&#10;Description automatically generated"/>
                    <pic:cNvPicPr/>
                  </pic:nvPicPr>
                  <pic:blipFill>
                    <a:blip r:embed="rId51"/>
                    <a:stretch>
                      <a:fillRect/>
                    </a:stretch>
                  </pic:blipFill>
                  <pic:spPr>
                    <a:xfrm>
                      <a:off x="0" y="0"/>
                      <a:ext cx="5193449" cy="2814017"/>
                    </a:xfrm>
                    <a:prstGeom prst="rect">
                      <a:avLst/>
                    </a:prstGeom>
                  </pic:spPr>
                </pic:pic>
              </a:graphicData>
            </a:graphic>
          </wp:inline>
        </w:drawing>
      </w:r>
    </w:p>
    <w:p w14:paraId="09697CFB" w14:textId="77777777" w:rsidR="00713554" w:rsidRPr="00631638" w:rsidRDefault="00713554" w:rsidP="004510A7">
      <w:pPr>
        <w:rPr>
          <w:rFonts w:ascii="Times New Roman" w:hAnsi="Times New Roman"/>
          <w:color w:val="000000" w:themeColor="text1"/>
          <w:sz w:val="22"/>
          <w:szCs w:val="22"/>
        </w:rPr>
      </w:pPr>
      <w:r w:rsidRPr="00631638">
        <w:rPr>
          <w:rFonts w:ascii="Times New Roman" w:hAnsi="Times New Roman"/>
          <w:b/>
          <w:bCs/>
          <w:i/>
          <w:iCs/>
          <w:color w:val="000000" w:themeColor="text1"/>
          <w:sz w:val="22"/>
          <w:szCs w:val="22"/>
        </w:rPr>
        <w:t>SF</w:t>
      </w:r>
      <w:r w:rsidR="00890E1E" w:rsidRPr="00631638">
        <w:rPr>
          <w:rFonts w:ascii="Times New Roman" w:hAnsi="Times New Roman"/>
          <w:b/>
          <w:bCs/>
          <w:i/>
          <w:iCs/>
          <w:color w:val="000000" w:themeColor="text1"/>
          <w:sz w:val="22"/>
          <w:szCs w:val="22"/>
        </w:rPr>
        <w:t>3</w:t>
      </w:r>
      <w:r w:rsidR="00F13AC4" w:rsidRPr="00631638">
        <w:rPr>
          <w:rFonts w:ascii="Times New Roman" w:hAnsi="Times New Roman"/>
          <w:b/>
          <w:bCs/>
          <w:i/>
          <w:iCs/>
          <w:color w:val="000000" w:themeColor="text1"/>
          <w:sz w:val="22"/>
          <w:szCs w:val="22"/>
        </w:rPr>
        <w:t>c</w:t>
      </w:r>
      <w:r w:rsidRPr="00631638">
        <w:rPr>
          <w:rFonts w:ascii="Times New Roman" w:hAnsi="Times New Roman"/>
          <w:b/>
          <w:bCs/>
          <w:i/>
          <w:iCs/>
          <w:color w:val="000000" w:themeColor="text1"/>
          <w:sz w:val="22"/>
          <w:szCs w:val="22"/>
        </w:rPr>
        <w:t>1.</w:t>
      </w:r>
      <w:r w:rsidRPr="00631638">
        <w:rPr>
          <w:rFonts w:ascii="Times New Roman" w:hAnsi="Times New Roman"/>
          <w:color w:val="000000" w:themeColor="text1"/>
          <w:sz w:val="22"/>
          <w:szCs w:val="22"/>
        </w:rPr>
        <w:t xml:space="preserve"> Funnel plot investigating publication bias for physical abuse and </w:t>
      </w:r>
      <w:r w:rsidR="005A26A0" w:rsidRPr="00631638">
        <w:rPr>
          <w:rFonts w:ascii="Times New Roman" w:hAnsi="Times New Roman"/>
          <w:color w:val="000000" w:themeColor="text1"/>
          <w:sz w:val="22"/>
          <w:szCs w:val="22"/>
        </w:rPr>
        <w:t>global social functioning</w:t>
      </w:r>
    </w:p>
    <w:p w14:paraId="2EEC5445" w14:textId="77777777" w:rsidR="00833F31" w:rsidRPr="00631638" w:rsidRDefault="00375B21" w:rsidP="004510A7">
      <w:pPr>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Egger´s Test (0.687, </w:t>
      </w:r>
      <w:r w:rsidRPr="00631638">
        <w:rPr>
          <w:rFonts w:ascii="Times New Roman" w:hAnsi="Times New Roman"/>
          <w:i/>
          <w:iCs/>
          <w:color w:val="000000" w:themeColor="text1"/>
          <w:sz w:val="20"/>
          <w:szCs w:val="20"/>
        </w:rPr>
        <w:t>p</w:t>
      </w:r>
      <w:r w:rsidRPr="00631638">
        <w:rPr>
          <w:rFonts w:ascii="Times New Roman" w:hAnsi="Times New Roman"/>
          <w:color w:val="000000" w:themeColor="text1"/>
          <w:sz w:val="20"/>
          <w:szCs w:val="20"/>
        </w:rPr>
        <w:t xml:space="preserve"> = 0.523); Trim-and-Fill = corrected estimate does not change</w:t>
      </w:r>
    </w:p>
    <w:p w14:paraId="3B699F8D" w14:textId="77777777" w:rsidR="00A1427E" w:rsidRPr="00631638" w:rsidRDefault="00A1427E" w:rsidP="004510A7">
      <w:pPr>
        <w:rPr>
          <w:rFonts w:ascii="Times New Roman" w:hAnsi="Times New Roman"/>
          <w:color w:val="000000" w:themeColor="text1"/>
          <w:sz w:val="20"/>
          <w:szCs w:val="20"/>
        </w:rPr>
      </w:pPr>
    </w:p>
    <w:p w14:paraId="5E1ABECF" w14:textId="77777777" w:rsidR="001917AB" w:rsidRPr="00631638" w:rsidRDefault="001917AB" w:rsidP="004510A7">
      <w:pPr>
        <w:rPr>
          <w:rFonts w:ascii="Times New Roman" w:hAnsi="Times New Roman"/>
          <w:color w:val="000000" w:themeColor="text1"/>
          <w:sz w:val="20"/>
          <w:szCs w:val="20"/>
        </w:rPr>
      </w:pPr>
    </w:p>
    <w:p w14:paraId="4316FC31" w14:textId="77777777" w:rsidR="00375B21" w:rsidRPr="00631638" w:rsidRDefault="00375B21" w:rsidP="004510A7">
      <w:pPr>
        <w:rPr>
          <w:rFonts w:ascii="Times New Roman" w:hAnsi="Times New Roman"/>
          <w:color w:val="000000" w:themeColor="text1"/>
          <w:sz w:val="20"/>
          <w:szCs w:val="20"/>
        </w:rPr>
      </w:pPr>
    </w:p>
    <w:p w14:paraId="63D5BA57" w14:textId="77777777" w:rsidR="00375B21" w:rsidRPr="00631638" w:rsidRDefault="00375B21" w:rsidP="004510A7">
      <w:pPr>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   </w:t>
      </w:r>
      <w:r w:rsidR="00753040" w:rsidRPr="00631638">
        <w:rPr>
          <w:rFonts w:ascii="Times New Roman" w:hAnsi="Times New Roman"/>
          <w:noProof/>
          <w:color w:val="000000" w:themeColor="text1"/>
          <w:sz w:val="20"/>
          <w:szCs w:val="20"/>
        </w:rPr>
        <w:drawing>
          <wp:inline distT="0" distB="0" distL="0" distR="0" wp14:anchorId="4633B123" wp14:editId="26476BC4">
            <wp:extent cx="5130800" cy="2780072"/>
            <wp:effectExtent l="0" t="0" r="0" b="1270"/>
            <wp:docPr id="29" name="Picture 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10;&#10;Description automatically generated"/>
                    <pic:cNvPicPr/>
                  </pic:nvPicPr>
                  <pic:blipFill>
                    <a:blip r:embed="rId52"/>
                    <a:stretch>
                      <a:fillRect/>
                    </a:stretch>
                  </pic:blipFill>
                  <pic:spPr>
                    <a:xfrm>
                      <a:off x="0" y="0"/>
                      <a:ext cx="5200200" cy="2817676"/>
                    </a:xfrm>
                    <a:prstGeom prst="rect">
                      <a:avLst/>
                    </a:prstGeom>
                  </pic:spPr>
                </pic:pic>
              </a:graphicData>
            </a:graphic>
          </wp:inline>
        </w:drawing>
      </w:r>
      <w:r w:rsidRPr="00631638">
        <w:rPr>
          <w:rFonts w:ascii="Times New Roman" w:hAnsi="Times New Roman"/>
          <w:color w:val="000000" w:themeColor="text1"/>
          <w:sz w:val="20"/>
          <w:szCs w:val="20"/>
        </w:rPr>
        <w:t xml:space="preserve">                                        </w:t>
      </w:r>
    </w:p>
    <w:p w14:paraId="195A93F1" w14:textId="77777777" w:rsidR="00375B21" w:rsidRPr="00631638" w:rsidRDefault="00713554" w:rsidP="004510A7">
      <w:pPr>
        <w:rPr>
          <w:rFonts w:ascii="Times New Roman" w:hAnsi="Times New Roman"/>
          <w:color w:val="000000" w:themeColor="text1"/>
          <w:sz w:val="22"/>
          <w:szCs w:val="22"/>
        </w:rPr>
      </w:pPr>
      <w:r w:rsidRPr="00631638">
        <w:rPr>
          <w:rFonts w:ascii="Times New Roman" w:hAnsi="Times New Roman"/>
          <w:b/>
          <w:bCs/>
          <w:i/>
          <w:iCs/>
          <w:color w:val="000000" w:themeColor="text1"/>
          <w:sz w:val="22"/>
          <w:szCs w:val="22"/>
        </w:rPr>
        <w:t>SF</w:t>
      </w:r>
      <w:r w:rsidR="00890E1E" w:rsidRPr="00631638">
        <w:rPr>
          <w:rFonts w:ascii="Times New Roman" w:hAnsi="Times New Roman"/>
          <w:b/>
          <w:bCs/>
          <w:i/>
          <w:iCs/>
          <w:color w:val="000000" w:themeColor="text1"/>
          <w:sz w:val="22"/>
          <w:szCs w:val="22"/>
        </w:rPr>
        <w:t>3</w:t>
      </w:r>
      <w:r w:rsidR="00F13AC4" w:rsidRPr="00631638">
        <w:rPr>
          <w:rFonts w:ascii="Times New Roman" w:hAnsi="Times New Roman"/>
          <w:b/>
          <w:bCs/>
          <w:i/>
          <w:iCs/>
          <w:color w:val="000000" w:themeColor="text1"/>
          <w:sz w:val="22"/>
          <w:szCs w:val="22"/>
        </w:rPr>
        <w:t>c2</w:t>
      </w:r>
      <w:r w:rsidRPr="00631638">
        <w:rPr>
          <w:rFonts w:ascii="Times New Roman" w:hAnsi="Times New Roman"/>
          <w:b/>
          <w:bCs/>
          <w:i/>
          <w:iCs/>
          <w:color w:val="000000" w:themeColor="text1"/>
          <w:sz w:val="22"/>
          <w:szCs w:val="22"/>
        </w:rPr>
        <w:t>.</w:t>
      </w:r>
      <w:r w:rsidRPr="00631638">
        <w:rPr>
          <w:rFonts w:ascii="Times New Roman" w:hAnsi="Times New Roman"/>
          <w:color w:val="000000" w:themeColor="text1"/>
          <w:sz w:val="22"/>
          <w:szCs w:val="22"/>
        </w:rPr>
        <w:t xml:space="preserve"> Funnel plot investigating publication bias for physical abuse and aggressive behaviour</w:t>
      </w:r>
    </w:p>
    <w:p w14:paraId="42EA5373" w14:textId="77777777" w:rsidR="00375B21" w:rsidRPr="00631638" w:rsidRDefault="00375B21" w:rsidP="004510A7">
      <w:pPr>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Egger´s Test (7.54, </w:t>
      </w:r>
      <w:r w:rsidRPr="00631638">
        <w:rPr>
          <w:rFonts w:ascii="Times New Roman" w:hAnsi="Times New Roman"/>
          <w:i/>
          <w:iCs/>
          <w:color w:val="000000" w:themeColor="text1"/>
          <w:sz w:val="20"/>
          <w:szCs w:val="20"/>
        </w:rPr>
        <w:t>p</w:t>
      </w:r>
      <w:r w:rsidRPr="00631638">
        <w:rPr>
          <w:rFonts w:ascii="Times New Roman" w:hAnsi="Times New Roman"/>
          <w:color w:val="000000" w:themeColor="text1"/>
          <w:sz w:val="20"/>
          <w:szCs w:val="20"/>
        </w:rPr>
        <w:t xml:space="preserve"> = 0.002); Trim-and-Fill = corrected estimate (0.142 [0.031; 0.251])</w:t>
      </w:r>
    </w:p>
    <w:p w14:paraId="329046E2" w14:textId="77777777" w:rsidR="00713554" w:rsidRPr="00631638" w:rsidRDefault="00833F31" w:rsidP="004510A7">
      <w:pPr>
        <w:rPr>
          <w:rFonts w:ascii="Times New Roman" w:hAnsi="Times New Roman"/>
          <w:color w:val="000000" w:themeColor="text1"/>
          <w:sz w:val="20"/>
          <w:szCs w:val="20"/>
        </w:rPr>
      </w:pPr>
      <w:r w:rsidRPr="00631638">
        <w:rPr>
          <w:rFonts w:ascii="Times New Roman" w:hAnsi="Times New Roman"/>
          <w:noProof/>
          <w:color w:val="000000" w:themeColor="text1"/>
        </w:rPr>
        <w:lastRenderedPageBreak/>
        <w:drawing>
          <wp:inline distT="0" distB="0" distL="0" distR="0" wp14:anchorId="22697A07" wp14:editId="6A9473FE">
            <wp:extent cx="5199017" cy="2817034"/>
            <wp:effectExtent l="0" t="0" r="0" b="2540"/>
            <wp:docPr id="30" name="Picture 3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10;&#10;Description automatically generated"/>
                    <pic:cNvPicPr/>
                  </pic:nvPicPr>
                  <pic:blipFill>
                    <a:blip r:embed="rId53"/>
                    <a:stretch>
                      <a:fillRect/>
                    </a:stretch>
                  </pic:blipFill>
                  <pic:spPr>
                    <a:xfrm>
                      <a:off x="0" y="0"/>
                      <a:ext cx="5215421" cy="2825923"/>
                    </a:xfrm>
                    <a:prstGeom prst="rect">
                      <a:avLst/>
                    </a:prstGeom>
                  </pic:spPr>
                </pic:pic>
              </a:graphicData>
            </a:graphic>
          </wp:inline>
        </w:drawing>
      </w:r>
    </w:p>
    <w:p w14:paraId="63FC195A" w14:textId="77777777" w:rsidR="0060618B" w:rsidRPr="00631638" w:rsidRDefault="00713554" w:rsidP="004510A7">
      <w:pPr>
        <w:rPr>
          <w:rFonts w:ascii="Times New Roman" w:hAnsi="Times New Roman"/>
          <w:color w:val="000000" w:themeColor="text1"/>
          <w:sz w:val="22"/>
          <w:szCs w:val="22"/>
        </w:rPr>
      </w:pPr>
      <w:r w:rsidRPr="00631638">
        <w:rPr>
          <w:rFonts w:ascii="Times New Roman" w:hAnsi="Times New Roman"/>
          <w:b/>
          <w:bCs/>
          <w:i/>
          <w:iCs/>
          <w:color w:val="000000" w:themeColor="text1"/>
          <w:sz w:val="22"/>
          <w:szCs w:val="22"/>
        </w:rPr>
        <w:t>SF</w:t>
      </w:r>
      <w:r w:rsidR="00890E1E" w:rsidRPr="00631638">
        <w:rPr>
          <w:rFonts w:ascii="Times New Roman" w:hAnsi="Times New Roman"/>
          <w:b/>
          <w:bCs/>
          <w:i/>
          <w:iCs/>
          <w:color w:val="000000" w:themeColor="text1"/>
          <w:sz w:val="22"/>
          <w:szCs w:val="22"/>
        </w:rPr>
        <w:t>3</w:t>
      </w:r>
      <w:r w:rsidR="00F13AC4" w:rsidRPr="00631638">
        <w:rPr>
          <w:rFonts w:ascii="Times New Roman" w:hAnsi="Times New Roman"/>
          <w:b/>
          <w:bCs/>
          <w:i/>
          <w:iCs/>
          <w:color w:val="000000" w:themeColor="text1"/>
          <w:sz w:val="22"/>
          <w:szCs w:val="22"/>
        </w:rPr>
        <w:t>c</w:t>
      </w:r>
      <w:r w:rsidRPr="00631638">
        <w:rPr>
          <w:rFonts w:ascii="Times New Roman" w:hAnsi="Times New Roman"/>
          <w:b/>
          <w:bCs/>
          <w:i/>
          <w:iCs/>
          <w:color w:val="000000" w:themeColor="text1"/>
          <w:sz w:val="22"/>
          <w:szCs w:val="22"/>
        </w:rPr>
        <w:t>3</w:t>
      </w:r>
      <w:r w:rsidRPr="00631638">
        <w:rPr>
          <w:rFonts w:ascii="Times New Roman" w:hAnsi="Times New Roman"/>
          <w:i/>
          <w:iCs/>
          <w:color w:val="000000" w:themeColor="text1"/>
          <w:sz w:val="22"/>
          <w:szCs w:val="22"/>
        </w:rPr>
        <w:t>.</w:t>
      </w:r>
      <w:r w:rsidRPr="00631638">
        <w:rPr>
          <w:rFonts w:ascii="Times New Roman" w:hAnsi="Times New Roman"/>
          <w:color w:val="000000" w:themeColor="text1"/>
          <w:sz w:val="22"/>
          <w:szCs w:val="22"/>
        </w:rPr>
        <w:t xml:space="preserve"> Funnel plot investigating publication bias for sexual abuse and </w:t>
      </w:r>
      <w:r w:rsidR="005A26A0" w:rsidRPr="00631638">
        <w:rPr>
          <w:rFonts w:ascii="Times New Roman" w:hAnsi="Times New Roman"/>
          <w:color w:val="000000" w:themeColor="text1"/>
          <w:sz w:val="22"/>
          <w:szCs w:val="22"/>
        </w:rPr>
        <w:t>global social functioning</w:t>
      </w:r>
    </w:p>
    <w:p w14:paraId="596575F3" w14:textId="77777777" w:rsidR="0060618B" w:rsidRPr="00631638" w:rsidRDefault="00646F2A" w:rsidP="004510A7">
      <w:pPr>
        <w:rPr>
          <w:rFonts w:ascii="Times New Roman" w:eastAsia="Times New Roman" w:hAnsi="Times New Roman"/>
          <w:color w:val="000000" w:themeColor="text1"/>
          <w:sz w:val="20"/>
          <w:szCs w:val="20"/>
        </w:rPr>
      </w:pPr>
      <w:r w:rsidRPr="00631638">
        <w:rPr>
          <w:rFonts w:ascii="Times New Roman" w:hAnsi="Times New Roman"/>
          <w:color w:val="000000" w:themeColor="text1"/>
          <w:sz w:val="20"/>
          <w:szCs w:val="20"/>
        </w:rPr>
        <w:t xml:space="preserve">Egger´s Test (0.549, </w:t>
      </w:r>
      <w:r w:rsidRPr="00631638">
        <w:rPr>
          <w:rFonts w:ascii="Times New Roman" w:hAnsi="Times New Roman"/>
          <w:i/>
          <w:iCs/>
          <w:color w:val="000000" w:themeColor="text1"/>
          <w:sz w:val="20"/>
          <w:szCs w:val="20"/>
        </w:rPr>
        <w:t>p</w:t>
      </w:r>
      <w:r w:rsidRPr="00631638">
        <w:rPr>
          <w:rFonts w:ascii="Times New Roman" w:hAnsi="Times New Roman"/>
          <w:color w:val="000000" w:themeColor="text1"/>
          <w:sz w:val="20"/>
          <w:szCs w:val="20"/>
        </w:rPr>
        <w:t xml:space="preserve"> = 0.600); Trim-and-Fill = corrected estimate (</w:t>
      </w:r>
      <w:r w:rsidRPr="00631638">
        <w:rPr>
          <w:rFonts w:ascii="Times New Roman" w:eastAsia="Times New Roman" w:hAnsi="Times New Roman"/>
          <w:color w:val="000000" w:themeColor="text1"/>
          <w:sz w:val="20"/>
          <w:szCs w:val="20"/>
        </w:rPr>
        <w:t>-0.092 [CI = -0.153; -0.031])</w:t>
      </w:r>
    </w:p>
    <w:p w14:paraId="246AC678" w14:textId="77777777" w:rsidR="00833F31" w:rsidRPr="00631638" w:rsidRDefault="00833F31" w:rsidP="004510A7">
      <w:pPr>
        <w:rPr>
          <w:rFonts w:ascii="Times New Roman" w:hAnsi="Times New Roman"/>
          <w:color w:val="000000" w:themeColor="text1"/>
        </w:rPr>
      </w:pPr>
    </w:p>
    <w:p w14:paraId="2F4C9F3E" w14:textId="77777777" w:rsidR="001917AB" w:rsidRPr="00631638" w:rsidRDefault="001917AB" w:rsidP="004510A7">
      <w:pPr>
        <w:rPr>
          <w:rFonts w:ascii="Times New Roman" w:hAnsi="Times New Roman"/>
          <w:color w:val="000000" w:themeColor="text1"/>
        </w:rPr>
      </w:pPr>
    </w:p>
    <w:p w14:paraId="2985E976" w14:textId="77777777" w:rsidR="00A1427E" w:rsidRPr="00631638" w:rsidRDefault="00A1427E" w:rsidP="004510A7">
      <w:pPr>
        <w:rPr>
          <w:rFonts w:ascii="Times New Roman" w:hAnsi="Times New Roman"/>
          <w:color w:val="000000" w:themeColor="text1"/>
        </w:rPr>
      </w:pPr>
    </w:p>
    <w:p w14:paraId="115A28D7" w14:textId="77777777" w:rsidR="00833F31" w:rsidRPr="00631638" w:rsidRDefault="00833F31" w:rsidP="004510A7">
      <w:pPr>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4707C13B" wp14:editId="7B0A83AF">
            <wp:extent cx="5290457" cy="2866580"/>
            <wp:effectExtent l="0" t="0" r="5715" b="3810"/>
            <wp:docPr id="31" name="Picture 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10;&#10;Description automatically generated"/>
                    <pic:cNvPicPr/>
                  </pic:nvPicPr>
                  <pic:blipFill>
                    <a:blip r:embed="rId54"/>
                    <a:stretch>
                      <a:fillRect/>
                    </a:stretch>
                  </pic:blipFill>
                  <pic:spPr>
                    <a:xfrm>
                      <a:off x="0" y="0"/>
                      <a:ext cx="5305361" cy="2874656"/>
                    </a:xfrm>
                    <a:prstGeom prst="rect">
                      <a:avLst/>
                    </a:prstGeom>
                  </pic:spPr>
                </pic:pic>
              </a:graphicData>
            </a:graphic>
          </wp:inline>
        </w:drawing>
      </w:r>
    </w:p>
    <w:p w14:paraId="4ADD72D5" w14:textId="77777777" w:rsidR="0060618B" w:rsidRPr="00631638" w:rsidRDefault="0060618B" w:rsidP="004510A7">
      <w:pPr>
        <w:rPr>
          <w:rFonts w:ascii="Times New Roman" w:hAnsi="Times New Roman"/>
          <w:color w:val="000000" w:themeColor="text1"/>
          <w:sz w:val="20"/>
          <w:szCs w:val="20"/>
        </w:rPr>
      </w:pPr>
      <w:r w:rsidRPr="00631638">
        <w:rPr>
          <w:rFonts w:ascii="Times New Roman" w:hAnsi="Times New Roman"/>
          <w:b/>
          <w:bCs/>
          <w:i/>
          <w:iCs/>
          <w:color w:val="000000" w:themeColor="text1"/>
          <w:sz w:val="20"/>
          <w:szCs w:val="20"/>
        </w:rPr>
        <w:t>SF</w:t>
      </w:r>
      <w:r w:rsidR="00890E1E" w:rsidRPr="00631638">
        <w:rPr>
          <w:rFonts w:ascii="Times New Roman" w:hAnsi="Times New Roman"/>
          <w:b/>
          <w:bCs/>
          <w:i/>
          <w:iCs/>
          <w:color w:val="000000" w:themeColor="text1"/>
          <w:sz w:val="20"/>
          <w:szCs w:val="20"/>
        </w:rPr>
        <w:t>3</w:t>
      </w:r>
      <w:r w:rsidR="00F13AC4" w:rsidRPr="00631638">
        <w:rPr>
          <w:rFonts w:ascii="Times New Roman" w:hAnsi="Times New Roman"/>
          <w:b/>
          <w:bCs/>
          <w:i/>
          <w:iCs/>
          <w:color w:val="000000" w:themeColor="text1"/>
          <w:sz w:val="20"/>
          <w:szCs w:val="20"/>
        </w:rPr>
        <w:t>c</w:t>
      </w:r>
      <w:r w:rsidRPr="00631638">
        <w:rPr>
          <w:rFonts w:ascii="Times New Roman" w:hAnsi="Times New Roman"/>
          <w:b/>
          <w:bCs/>
          <w:i/>
          <w:iCs/>
          <w:color w:val="000000" w:themeColor="text1"/>
          <w:sz w:val="20"/>
          <w:szCs w:val="20"/>
        </w:rPr>
        <w:t>4.</w:t>
      </w:r>
      <w:r w:rsidRPr="00631638">
        <w:rPr>
          <w:rFonts w:ascii="Times New Roman" w:hAnsi="Times New Roman"/>
          <w:color w:val="000000" w:themeColor="text1"/>
          <w:sz w:val="20"/>
          <w:szCs w:val="20"/>
        </w:rPr>
        <w:t xml:space="preserve"> Funnel plot investigating publication bias for sexual abuse and interpersonal relations</w:t>
      </w:r>
    </w:p>
    <w:p w14:paraId="2C8B2E18" w14:textId="77777777" w:rsidR="00646F2A" w:rsidRPr="00631638" w:rsidRDefault="00646F2A" w:rsidP="00646F2A">
      <w:pPr>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Egger´s Test (0.345, </w:t>
      </w:r>
      <w:r w:rsidRPr="00631638">
        <w:rPr>
          <w:rFonts w:ascii="Times New Roman" w:hAnsi="Times New Roman"/>
          <w:i/>
          <w:iCs/>
          <w:color w:val="000000" w:themeColor="text1"/>
          <w:sz w:val="20"/>
          <w:szCs w:val="20"/>
        </w:rPr>
        <w:t>p</w:t>
      </w:r>
      <w:r w:rsidRPr="00631638">
        <w:rPr>
          <w:rFonts w:ascii="Times New Roman" w:hAnsi="Times New Roman"/>
          <w:color w:val="000000" w:themeColor="text1"/>
          <w:sz w:val="20"/>
          <w:szCs w:val="20"/>
        </w:rPr>
        <w:t xml:space="preserve"> = 0.744); Trim-and-Fill = corrected estimate does not change</w:t>
      </w:r>
    </w:p>
    <w:p w14:paraId="72742AF4" w14:textId="77777777" w:rsidR="0060618B" w:rsidRPr="00631638" w:rsidRDefault="0060618B" w:rsidP="004510A7">
      <w:pPr>
        <w:rPr>
          <w:rFonts w:ascii="Times New Roman" w:hAnsi="Times New Roman"/>
          <w:color w:val="000000" w:themeColor="text1"/>
        </w:rPr>
      </w:pPr>
    </w:p>
    <w:p w14:paraId="6DA0C37B" w14:textId="77777777" w:rsidR="00713554" w:rsidRPr="00631638" w:rsidRDefault="00833F31" w:rsidP="004510A7">
      <w:pPr>
        <w:rPr>
          <w:rFonts w:ascii="Times New Roman" w:hAnsi="Times New Roman"/>
          <w:color w:val="000000" w:themeColor="text1"/>
        </w:rPr>
      </w:pPr>
      <w:r w:rsidRPr="00631638">
        <w:rPr>
          <w:rFonts w:ascii="Times New Roman" w:hAnsi="Times New Roman"/>
          <w:noProof/>
          <w:color w:val="000000" w:themeColor="text1"/>
        </w:rPr>
        <w:lastRenderedPageBreak/>
        <w:drawing>
          <wp:inline distT="0" distB="0" distL="0" distR="0" wp14:anchorId="5121EE1D" wp14:editId="61C631FC">
            <wp:extent cx="5368834" cy="2909048"/>
            <wp:effectExtent l="0" t="0" r="3810" b="0"/>
            <wp:docPr id="32" name="Picture 32"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 diagram&#10;&#10;Description automatically generated"/>
                    <pic:cNvPicPr/>
                  </pic:nvPicPr>
                  <pic:blipFill>
                    <a:blip r:embed="rId55"/>
                    <a:stretch>
                      <a:fillRect/>
                    </a:stretch>
                  </pic:blipFill>
                  <pic:spPr>
                    <a:xfrm>
                      <a:off x="0" y="0"/>
                      <a:ext cx="5382529" cy="2916469"/>
                    </a:xfrm>
                    <a:prstGeom prst="rect">
                      <a:avLst/>
                    </a:prstGeom>
                  </pic:spPr>
                </pic:pic>
              </a:graphicData>
            </a:graphic>
          </wp:inline>
        </w:drawing>
      </w:r>
    </w:p>
    <w:p w14:paraId="4B7834CD" w14:textId="77777777" w:rsidR="00713554" w:rsidRPr="00631638" w:rsidRDefault="00713554" w:rsidP="004510A7">
      <w:pPr>
        <w:rPr>
          <w:rFonts w:ascii="Times New Roman" w:hAnsi="Times New Roman"/>
          <w:color w:val="000000" w:themeColor="text1"/>
          <w:sz w:val="22"/>
          <w:szCs w:val="22"/>
        </w:rPr>
      </w:pPr>
      <w:r w:rsidRPr="00631638">
        <w:rPr>
          <w:rFonts w:ascii="Times New Roman" w:hAnsi="Times New Roman"/>
          <w:b/>
          <w:bCs/>
          <w:i/>
          <w:iCs/>
          <w:color w:val="000000" w:themeColor="text1"/>
          <w:sz w:val="22"/>
          <w:szCs w:val="22"/>
        </w:rPr>
        <w:t>SF</w:t>
      </w:r>
      <w:r w:rsidR="00890E1E" w:rsidRPr="00631638">
        <w:rPr>
          <w:rFonts w:ascii="Times New Roman" w:hAnsi="Times New Roman"/>
          <w:b/>
          <w:bCs/>
          <w:i/>
          <w:iCs/>
          <w:color w:val="000000" w:themeColor="text1"/>
          <w:sz w:val="22"/>
          <w:szCs w:val="22"/>
        </w:rPr>
        <w:t>3</w:t>
      </w:r>
      <w:r w:rsidR="00F13AC4" w:rsidRPr="00631638">
        <w:rPr>
          <w:rFonts w:ascii="Times New Roman" w:hAnsi="Times New Roman"/>
          <w:b/>
          <w:bCs/>
          <w:i/>
          <w:iCs/>
          <w:color w:val="000000" w:themeColor="text1"/>
          <w:sz w:val="22"/>
          <w:szCs w:val="22"/>
        </w:rPr>
        <w:t>c</w:t>
      </w:r>
      <w:r w:rsidR="0060618B" w:rsidRPr="00631638">
        <w:rPr>
          <w:rFonts w:ascii="Times New Roman" w:hAnsi="Times New Roman"/>
          <w:b/>
          <w:bCs/>
          <w:i/>
          <w:iCs/>
          <w:color w:val="000000" w:themeColor="text1"/>
          <w:sz w:val="22"/>
          <w:szCs w:val="22"/>
        </w:rPr>
        <w:t>5</w:t>
      </w:r>
      <w:r w:rsidRPr="00631638">
        <w:rPr>
          <w:rFonts w:ascii="Times New Roman" w:hAnsi="Times New Roman"/>
          <w:b/>
          <w:bCs/>
          <w:i/>
          <w:iCs/>
          <w:color w:val="000000" w:themeColor="text1"/>
          <w:sz w:val="22"/>
          <w:szCs w:val="22"/>
        </w:rPr>
        <w:t>.</w:t>
      </w:r>
      <w:r w:rsidRPr="00631638">
        <w:rPr>
          <w:rFonts w:ascii="Times New Roman" w:hAnsi="Times New Roman"/>
          <w:color w:val="000000" w:themeColor="text1"/>
          <w:sz w:val="22"/>
          <w:szCs w:val="22"/>
        </w:rPr>
        <w:t xml:space="preserve"> Funnel plot investigating publication bias for sexual abuse and aggressive behaviour</w:t>
      </w:r>
    </w:p>
    <w:p w14:paraId="5D8E84B2" w14:textId="77777777" w:rsidR="00646F2A" w:rsidRPr="00631638" w:rsidRDefault="00646F2A" w:rsidP="00646F2A">
      <w:pPr>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Egger´s Test (0.376, </w:t>
      </w:r>
      <w:r w:rsidRPr="00631638">
        <w:rPr>
          <w:rFonts w:ascii="Times New Roman" w:hAnsi="Times New Roman"/>
          <w:i/>
          <w:iCs/>
          <w:color w:val="000000" w:themeColor="text1"/>
          <w:sz w:val="20"/>
          <w:szCs w:val="20"/>
        </w:rPr>
        <w:t>p</w:t>
      </w:r>
      <w:r w:rsidRPr="00631638">
        <w:rPr>
          <w:rFonts w:ascii="Times New Roman" w:hAnsi="Times New Roman"/>
          <w:color w:val="000000" w:themeColor="text1"/>
          <w:sz w:val="20"/>
          <w:szCs w:val="20"/>
        </w:rPr>
        <w:t xml:space="preserve"> = 0.732); Trim-and-Fill = corrected estimate does not change</w:t>
      </w:r>
    </w:p>
    <w:p w14:paraId="3F8593E7" w14:textId="77777777" w:rsidR="00713554" w:rsidRPr="00631638" w:rsidRDefault="00713554" w:rsidP="004510A7">
      <w:pPr>
        <w:rPr>
          <w:rFonts w:ascii="Times New Roman" w:hAnsi="Times New Roman"/>
          <w:color w:val="000000" w:themeColor="text1"/>
        </w:rPr>
      </w:pPr>
    </w:p>
    <w:p w14:paraId="0287ECB3" w14:textId="77777777" w:rsidR="001917AB" w:rsidRPr="00631638" w:rsidRDefault="001917AB" w:rsidP="004510A7">
      <w:pPr>
        <w:rPr>
          <w:rFonts w:ascii="Times New Roman" w:hAnsi="Times New Roman"/>
          <w:color w:val="000000" w:themeColor="text1"/>
        </w:rPr>
      </w:pPr>
    </w:p>
    <w:p w14:paraId="33903218" w14:textId="77777777" w:rsidR="001917AB" w:rsidRPr="00631638" w:rsidRDefault="001917AB" w:rsidP="004510A7">
      <w:pPr>
        <w:rPr>
          <w:rFonts w:ascii="Times New Roman" w:hAnsi="Times New Roman"/>
          <w:color w:val="000000" w:themeColor="text1"/>
        </w:rPr>
      </w:pPr>
    </w:p>
    <w:p w14:paraId="3DDE9CDC" w14:textId="77777777" w:rsidR="00713554" w:rsidRPr="00631638" w:rsidRDefault="00833F31" w:rsidP="004510A7">
      <w:pPr>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2C367DB9" wp14:editId="62B29611">
            <wp:extent cx="5368290" cy="2915441"/>
            <wp:effectExtent l="0" t="0" r="3810" b="5715"/>
            <wp:docPr id="33" name="Picture 3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radar chart&#10;&#10;Description automatically generated"/>
                    <pic:cNvPicPr/>
                  </pic:nvPicPr>
                  <pic:blipFill>
                    <a:blip r:embed="rId56"/>
                    <a:stretch>
                      <a:fillRect/>
                    </a:stretch>
                  </pic:blipFill>
                  <pic:spPr>
                    <a:xfrm>
                      <a:off x="0" y="0"/>
                      <a:ext cx="5389514" cy="2926968"/>
                    </a:xfrm>
                    <a:prstGeom prst="rect">
                      <a:avLst/>
                    </a:prstGeom>
                  </pic:spPr>
                </pic:pic>
              </a:graphicData>
            </a:graphic>
          </wp:inline>
        </w:drawing>
      </w:r>
    </w:p>
    <w:p w14:paraId="2034821C" w14:textId="77777777" w:rsidR="00833F31" w:rsidRPr="00631638" w:rsidRDefault="00833F31" w:rsidP="004510A7">
      <w:pPr>
        <w:rPr>
          <w:rFonts w:ascii="Times New Roman" w:hAnsi="Times New Roman"/>
          <w:color w:val="000000" w:themeColor="text1"/>
          <w:sz w:val="22"/>
          <w:szCs w:val="22"/>
        </w:rPr>
      </w:pPr>
      <w:r w:rsidRPr="00631638">
        <w:rPr>
          <w:rFonts w:ascii="Times New Roman" w:hAnsi="Times New Roman"/>
          <w:b/>
          <w:bCs/>
          <w:i/>
          <w:iCs/>
          <w:color w:val="000000" w:themeColor="text1"/>
          <w:sz w:val="22"/>
          <w:szCs w:val="22"/>
        </w:rPr>
        <w:t>SF</w:t>
      </w:r>
      <w:r w:rsidR="00890E1E" w:rsidRPr="00631638">
        <w:rPr>
          <w:rFonts w:ascii="Times New Roman" w:hAnsi="Times New Roman"/>
          <w:b/>
          <w:bCs/>
          <w:i/>
          <w:iCs/>
          <w:color w:val="000000" w:themeColor="text1"/>
          <w:sz w:val="22"/>
          <w:szCs w:val="22"/>
        </w:rPr>
        <w:t>3</w:t>
      </w:r>
      <w:r w:rsidR="00F13AC4" w:rsidRPr="00631638">
        <w:rPr>
          <w:rFonts w:ascii="Times New Roman" w:hAnsi="Times New Roman"/>
          <w:b/>
          <w:bCs/>
          <w:i/>
          <w:iCs/>
          <w:color w:val="000000" w:themeColor="text1"/>
          <w:sz w:val="22"/>
          <w:szCs w:val="22"/>
        </w:rPr>
        <w:t>c</w:t>
      </w:r>
      <w:r w:rsidRPr="00631638">
        <w:rPr>
          <w:rFonts w:ascii="Times New Roman" w:hAnsi="Times New Roman"/>
          <w:b/>
          <w:bCs/>
          <w:i/>
          <w:iCs/>
          <w:color w:val="000000" w:themeColor="text1"/>
          <w:sz w:val="22"/>
          <w:szCs w:val="22"/>
        </w:rPr>
        <w:t>6.</w:t>
      </w:r>
      <w:r w:rsidRPr="00631638">
        <w:rPr>
          <w:rFonts w:ascii="Times New Roman" w:hAnsi="Times New Roman"/>
          <w:color w:val="000000" w:themeColor="text1"/>
          <w:sz w:val="22"/>
          <w:szCs w:val="22"/>
        </w:rPr>
        <w:t xml:space="preserve"> Funnel plot investigating publication bias for physical neglect and </w:t>
      </w:r>
      <w:r w:rsidR="005A26A0" w:rsidRPr="00631638">
        <w:rPr>
          <w:rFonts w:ascii="Times New Roman" w:hAnsi="Times New Roman"/>
          <w:color w:val="000000" w:themeColor="text1"/>
          <w:sz w:val="22"/>
          <w:szCs w:val="22"/>
        </w:rPr>
        <w:t>global social functioning</w:t>
      </w:r>
    </w:p>
    <w:p w14:paraId="19702C03" w14:textId="77777777" w:rsidR="00DB3028" w:rsidRPr="00631638" w:rsidRDefault="00DB3028" w:rsidP="00DB3028">
      <w:pPr>
        <w:rPr>
          <w:rFonts w:ascii="Times New Roman" w:eastAsia="Times New Roman" w:hAnsi="Times New Roman"/>
          <w:color w:val="000000" w:themeColor="text1"/>
          <w:sz w:val="20"/>
          <w:szCs w:val="20"/>
        </w:rPr>
      </w:pPr>
      <w:r w:rsidRPr="00631638">
        <w:rPr>
          <w:rFonts w:ascii="Times New Roman" w:hAnsi="Times New Roman"/>
          <w:color w:val="000000" w:themeColor="text1"/>
          <w:sz w:val="20"/>
          <w:szCs w:val="20"/>
        </w:rPr>
        <w:t xml:space="preserve">Egger´s Test (0.966, </w:t>
      </w:r>
      <w:r w:rsidRPr="00631638">
        <w:rPr>
          <w:rFonts w:ascii="Times New Roman" w:hAnsi="Times New Roman"/>
          <w:i/>
          <w:iCs/>
          <w:color w:val="000000" w:themeColor="text1"/>
          <w:sz w:val="20"/>
          <w:szCs w:val="20"/>
        </w:rPr>
        <w:t>p</w:t>
      </w:r>
      <w:r w:rsidRPr="00631638">
        <w:rPr>
          <w:rFonts w:ascii="Times New Roman" w:hAnsi="Times New Roman"/>
          <w:color w:val="000000" w:themeColor="text1"/>
          <w:sz w:val="20"/>
          <w:szCs w:val="20"/>
        </w:rPr>
        <w:t xml:space="preserve"> = 0.389); Trim-and-Fill = corrected estimate (</w:t>
      </w:r>
      <w:r w:rsidRPr="00631638">
        <w:rPr>
          <w:rFonts w:ascii="Times New Roman" w:eastAsia="Times New Roman" w:hAnsi="Times New Roman"/>
          <w:color w:val="000000" w:themeColor="text1"/>
          <w:sz w:val="20"/>
          <w:szCs w:val="20"/>
        </w:rPr>
        <w:t>-0.288 [CI = -0.389; -0.179])</w:t>
      </w:r>
    </w:p>
    <w:p w14:paraId="7F553FA2" w14:textId="77777777" w:rsidR="00DB3028" w:rsidRPr="00631638" w:rsidRDefault="00DB3028" w:rsidP="004510A7">
      <w:pPr>
        <w:rPr>
          <w:rFonts w:ascii="Times New Roman" w:hAnsi="Times New Roman"/>
          <w:color w:val="000000" w:themeColor="text1"/>
        </w:rPr>
        <w:sectPr w:rsidR="00DB3028" w:rsidRPr="00631638">
          <w:pgSz w:w="11900" w:h="16820"/>
          <w:pgMar w:top="1418" w:right="1134" w:bottom="1418" w:left="1134" w:header="709" w:footer="709" w:gutter="0"/>
          <w:cols w:space="708"/>
          <w:docGrid w:linePitch="326"/>
        </w:sectPr>
      </w:pPr>
    </w:p>
    <w:p w14:paraId="0477342C" w14:textId="77777777" w:rsidR="00833F31" w:rsidRPr="00631638" w:rsidRDefault="00833F31" w:rsidP="004510A7">
      <w:pPr>
        <w:rPr>
          <w:rFonts w:ascii="Times New Roman" w:hAnsi="Times New Roman"/>
          <w:color w:val="000000" w:themeColor="text1"/>
        </w:rPr>
      </w:pPr>
      <w:r w:rsidRPr="00631638">
        <w:rPr>
          <w:rFonts w:ascii="Times New Roman" w:hAnsi="Times New Roman"/>
          <w:noProof/>
          <w:color w:val="000000" w:themeColor="text1"/>
        </w:rPr>
        <w:lastRenderedPageBreak/>
        <w:drawing>
          <wp:inline distT="0" distB="0" distL="0" distR="0" wp14:anchorId="67473823" wp14:editId="54D17802">
            <wp:extent cx="5408023" cy="2930282"/>
            <wp:effectExtent l="0" t="0" r="2540" b="3810"/>
            <wp:docPr id="34" name="Picture 3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10;&#10;Description automatically generated"/>
                    <pic:cNvPicPr/>
                  </pic:nvPicPr>
                  <pic:blipFill>
                    <a:blip r:embed="rId57"/>
                    <a:stretch>
                      <a:fillRect/>
                    </a:stretch>
                  </pic:blipFill>
                  <pic:spPr>
                    <a:xfrm>
                      <a:off x="0" y="0"/>
                      <a:ext cx="5415661" cy="2934421"/>
                    </a:xfrm>
                    <a:prstGeom prst="rect">
                      <a:avLst/>
                    </a:prstGeom>
                  </pic:spPr>
                </pic:pic>
              </a:graphicData>
            </a:graphic>
          </wp:inline>
        </w:drawing>
      </w:r>
    </w:p>
    <w:p w14:paraId="6C193B72" w14:textId="77777777" w:rsidR="00833F31" w:rsidRPr="00631638" w:rsidRDefault="00833F31" w:rsidP="004510A7">
      <w:pPr>
        <w:rPr>
          <w:rFonts w:ascii="Times New Roman" w:hAnsi="Times New Roman"/>
          <w:color w:val="000000" w:themeColor="text1"/>
          <w:sz w:val="22"/>
          <w:szCs w:val="22"/>
        </w:rPr>
      </w:pPr>
      <w:r w:rsidRPr="00631638">
        <w:rPr>
          <w:rFonts w:ascii="Times New Roman" w:hAnsi="Times New Roman"/>
          <w:b/>
          <w:bCs/>
          <w:i/>
          <w:iCs/>
          <w:color w:val="000000" w:themeColor="text1"/>
          <w:sz w:val="22"/>
          <w:szCs w:val="22"/>
        </w:rPr>
        <w:t>SF</w:t>
      </w:r>
      <w:r w:rsidR="00890E1E" w:rsidRPr="00631638">
        <w:rPr>
          <w:rFonts w:ascii="Times New Roman" w:hAnsi="Times New Roman"/>
          <w:b/>
          <w:bCs/>
          <w:i/>
          <w:iCs/>
          <w:color w:val="000000" w:themeColor="text1"/>
          <w:sz w:val="22"/>
          <w:szCs w:val="22"/>
        </w:rPr>
        <w:t>3</w:t>
      </w:r>
      <w:r w:rsidR="00F13AC4" w:rsidRPr="00631638">
        <w:rPr>
          <w:rFonts w:ascii="Times New Roman" w:hAnsi="Times New Roman"/>
          <w:b/>
          <w:bCs/>
          <w:i/>
          <w:iCs/>
          <w:color w:val="000000" w:themeColor="text1"/>
          <w:sz w:val="22"/>
          <w:szCs w:val="22"/>
        </w:rPr>
        <w:t>c</w:t>
      </w:r>
      <w:r w:rsidRPr="00631638">
        <w:rPr>
          <w:rFonts w:ascii="Times New Roman" w:hAnsi="Times New Roman"/>
          <w:b/>
          <w:bCs/>
          <w:i/>
          <w:iCs/>
          <w:color w:val="000000" w:themeColor="text1"/>
          <w:sz w:val="22"/>
          <w:szCs w:val="22"/>
        </w:rPr>
        <w:t>7.</w:t>
      </w:r>
      <w:r w:rsidRPr="00631638">
        <w:rPr>
          <w:rFonts w:ascii="Times New Roman" w:hAnsi="Times New Roman"/>
          <w:color w:val="000000" w:themeColor="text1"/>
          <w:sz w:val="22"/>
          <w:szCs w:val="22"/>
        </w:rPr>
        <w:t xml:space="preserve"> Funnel plot investigating publication bias for emotional neglect and </w:t>
      </w:r>
      <w:r w:rsidR="005A26A0" w:rsidRPr="00631638">
        <w:rPr>
          <w:rFonts w:ascii="Times New Roman" w:hAnsi="Times New Roman"/>
          <w:color w:val="000000" w:themeColor="text1"/>
          <w:sz w:val="22"/>
          <w:szCs w:val="22"/>
        </w:rPr>
        <w:t>global social functioning</w:t>
      </w:r>
    </w:p>
    <w:p w14:paraId="1F0A7ED9" w14:textId="77777777" w:rsidR="00DB3028" w:rsidRPr="00631638" w:rsidRDefault="00DB3028" w:rsidP="00DB3028">
      <w:pPr>
        <w:rPr>
          <w:rFonts w:ascii="Times New Roman" w:hAnsi="Times New Roman"/>
          <w:color w:val="000000" w:themeColor="text1"/>
          <w:sz w:val="20"/>
          <w:szCs w:val="20"/>
        </w:rPr>
      </w:pPr>
      <w:r w:rsidRPr="00631638">
        <w:rPr>
          <w:rFonts w:ascii="Times New Roman" w:hAnsi="Times New Roman"/>
          <w:color w:val="000000" w:themeColor="text1"/>
          <w:sz w:val="20"/>
          <w:szCs w:val="20"/>
        </w:rPr>
        <w:t xml:space="preserve">Egger´s Test (2.772, </w:t>
      </w:r>
      <w:r w:rsidRPr="00631638">
        <w:rPr>
          <w:rFonts w:ascii="Times New Roman" w:hAnsi="Times New Roman"/>
          <w:i/>
          <w:iCs/>
          <w:color w:val="000000" w:themeColor="text1"/>
          <w:sz w:val="20"/>
          <w:szCs w:val="20"/>
        </w:rPr>
        <w:t>p</w:t>
      </w:r>
      <w:r w:rsidRPr="00631638">
        <w:rPr>
          <w:rFonts w:ascii="Times New Roman" w:hAnsi="Times New Roman"/>
          <w:color w:val="000000" w:themeColor="text1"/>
          <w:sz w:val="20"/>
          <w:szCs w:val="20"/>
        </w:rPr>
        <w:t xml:space="preserve"> = 0.0502); Trim-and-Fill = corrected estimate does not change</w:t>
      </w:r>
    </w:p>
    <w:p w14:paraId="70B11D2D" w14:textId="77777777" w:rsidR="00DB3028" w:rsidRPr="00631638" w:rsidRDefault="00DB3028" w:rsidP="004510A7">
      <w:pPr>
        <w:rPr>
          <w:rFonts w:ascii="Times New Roman" w:hAnsi="Times New Roman"/>
          <w:color w:val="000000" w:themeColor="text1"/>
          <w:sz w:val="20"/>
          <w:szCs w:val="20"/>
        </w:rPr>
        <w:sectPr w:rsidR="00DB3028" w:rsidRPr="00631638">
          <w:pgSz w:w="11900" w:h="16820"/>
          <w:pgMar w:top="1418" w:right="1134" w:bottom="1418" w:left="1134" w:header="709" w:footer="709" w:gutter="0"/>
          <w:cols w:space="708"/>
          <w:docGrid w:linePitch="326"/>
        </w:sectPr>
      </w:pPr>
    </w:p>
    <w:p w14:paraId="55B93916" w14:textId="77777777" w:rsidR="00833F31" w:rsidRPr="00631638" w:rsidRDefault="00833F31" w:rsidP="00CB53DA">
      <w:pPr>
        <w:pStyle w:val="Heading2"/>
        <w:rPr>
          <w:rFonts w:ascii="Times New Roman" w:hAnsi="Times New Roman" w:cs="Times New Roman"/>
          <w:b/>
          <w:bCs/>
          <w:color w:val="000000" w:themeColor="text1"/>
          <w:sz w:val="24"/>
          <w:szCs w:val="24"/>
        </w:rPr>
      </w:pPr>
    </w:p>
    <w:p w14:paraId="3DCFF701" w14:textId="77777777" w:rsidR="00DB3028" w:rsidRPr="00631638" w:rsidRDefault="00DB3028" w:rsidP="00DB3028">
      <w:pPr>
        <w:pStyle w:val="Heading2"/>
        <w:rPr>
          <w:rFonts w:ascii="Times New Roman" w:hAnsi="Times New Roman" w:cs="Times New Roman"/>
          <w:b/>
          <w:bCs/>
          <w:color w:val="000000" w:themeColor="text1"/>
          <w:sz w:val="22"/>
          <w:szCs w:val="22"/>
        </w:rPr>
      </w:pPr>
      <w:bookmarkStart w:id="32" w:name="_Toc134356082"/>
      <w:r w:rsidRPr="00631638">
        <w:rPr>
          <w:rFonts w:ascii="Times New Roman" w:hAnsi="Times New Roman" w:cs="Times New Roman"/>
          <w:b/>
          <w:bCs/>
          <w:color w:val="000000" w:themeColor="text1"/>
          <w:sz w:val="22"/>
          <w:szCs w:val="22"/>
        </w:rPr>
        <w:t>SF</w:t>
      </w:r>
      <w:r w:rsidR="00890E1E" w:rsidRPr="00631638">
        <w:rPr>
          <w:rFonts w:ascii="Times New Roman" w:hAnsi="Times New Roman" w:cs="Times New Roman"/>
          <w:b/>
          <w:bCs/>
          <w:color w:val="000000" w:themeColor="text1"/>
          <w:sz w:val="22"/>
          <w:szCs w:val="22"/>
        </w:rPr>
        <w:t>3</w:t>
      </w:r>
      <w:r w:rsidRPr="00631638">
        <w:rPr>
          <w:rFonts w:ascii="Times New Roman" w:hAnsi="Times New Roman" w:cs="Times New Roman"/>
          <w:b/>
          <w:bCs/>
          <w:color w:val="000000" w:themeColor="text1"/>
          <w:sz w:val="22"/>
          <w:szCs w:val="22"/>
        </w:rPr>
        <w:t>d. Funnel plots investigating publication bias for childhood maltreatment subtypes and social cognition domains</w:t>
      </w:r>
      <w:bookmarkEnd w:id="32"/>
    </w:p>
    <w:p w14:paraId="6E43BE6C" w14:textId="77777777" w:rsidR="004510A7" w:rsidRPr="00631638" w:rsidRDefault="004510A7" w:rsidP="004510A7">
      <w:pPr>
        <w:rPr>
          <w:rFonts w:ascii="Times New Roman" w:hAnsi="Times New Roman"/>
          <w:color w:val="000000" w:themeColor="text1"/>
        </w:rPr>
      </w:pPr>
    </w:p>
    <w:p w14:paraId="37ED2601" w14:textId="77777777" w:rsidR="00833F31" w:rsidRPr="00631638" w:rsidRDefault="00833F31" w:rsidP="004510A7">
      <w:pPr>
        <w:rPr>
          <w:rFonts w:ascii="Times New Roman" w:hAnsi="Times New Roman"/>
          <w:color w:val="000000" w:themeColor="text1"/>
        </w:rPr>
      </w:pPr>
    </w:p>
    <w:p w14:paraId="1FD7B614" w14:textId="77777777" w:rsidR="00444BE6" w:rsidRPr="00631638" w:rsidRDefault="00444BE6" w:rsidP="004510A7">
      <w:pPr>
        <w:rPr>
          <w:rFonts w:ascii="Times New Roman" w:hAnsi="Times New Roman"/>
          <w:color w:val="000000" w:themeColor="text1"/>
        </w:rPr>
      </w:pPr>
      <w:r w:rsidRPr="00631638">
        <w:rPr>
          <w:rFonts w:ascii="Times New Roman" w:hAnsi="Times New Roman"/>
          <w:noProof/>
          <w:color w:val="000000" w:themeColor="text1"/>
        </w:rPr>
        <w:drawing>
          <wp:inline distT="0" distB="0" distL="0" distR="0" wp14:anchorId="5EA7B661" wp14:editId="3B37471D">
            <wp:extent cx="5672155" cy="3073400"/>
            <wp:effectExtent l="0" t="0" r="5080" b="0"/>
            <wp:docPr id="20" name="Picture 2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10;&#10;Description automatically generated"/>
                    <pic:cNvPicPr/>
                  </pic:nvPicPr>
                  <pic:blipFill>
                    <a:blip r:embed="rId58"/>
                    <a:stretch>
                      <a:fillRect/>
                    </a:stretch>
                  </pic:blipFill>
                  <pic:spPr>
                    <a:xfrm>
                      <a:off x="0" y="0"/>
                      <a:ext cx="5696243" cy="3086452"/>
                    </a:xfrm>
                    <a:prstGeom prst="rect">
                      <a:avLst/>
                    </a:prstGeom>
                  </pic:spPr>
                </pic:pic>
              </a:graphicData>
            </a:graphic>
          </wp:inline>
        </w:drawing>
      </w:r>
    </w:p>
    <w:p w14:paraId="3170DC35" w14:textId="77777777" w:rsidR="00833F31" w:rsidRPr="00631638" w:rsidRDefault="00833F31" w:rsidP="004510A7">
      <w:pPr>
        <w:rPr>
          <w:rFonts w:ascii="Times New Roman" w:hAnsi="Times New Roman"/>
          <w:color w:val="000000" w:themeColor="text1"/>
          <w:sz w:val="22"/>
          <w:szCs w:val="22"/>
        </w:rPr>
      </w:pPr>
      <w:r w:rsidRPr="00631638">
        <w:rPr>
          <w:rFonts w:ascii="Times New Roman" w:hAnsi="Times New Roman"/>
          <w:b/>
          <w:bCs/>
          <w:i/>
          <w:iCs/>
          <w:color w:val="000000" w:themeColor="text1"/>
          <w:sz w:val="22"/>
          <w:szCs w:val="22"/>
        </w:rPr>
        <w:t>SF</w:t>
      </w:r>
      <w:r w:rsidR="00890E1E" w:rsidRPr="00631638">
        <w:rPr>
          <w:rFonts w:ascii="Times New Roman" w:hAnsi="Times New Roman"/>
          <w:b/>
          <w:bCs/>
          <w:i/>
          <w:iCs/>
          <w:color w:val="000000" w:themeColor="text1"/>
          <w:sz w:val="22"/>
          <w:szCs w:val="22"/>
        </w:rPr>
        <w:t>3</w:t>
      </w:r>
      <w:r w:rsidR="00F13AC4" w:rsidRPr="00631638">
        <w:rPr>
          <w:rFonts w:ascii="Times New Roman" w:hAnsi="Times New Roman"/>
          <w:b/>
          <w:bCs/>
          <w:i/>
          <w:iCs/>
          <w:color w:val="000000" w:themeColor="text1"/>
          <w:sz w:val="22"/>
          <w:szCs w:val="22"/>
        </w:rPr>
        <w:t>d</w:t>
      </w:r>
      <w:r w:rsidR="00630D94" w:rsidRPr="00631638">
        <w:rPr>
          <w:rFonts w:ascii="Times New Roman" w:hAnsi="Times New Roman"/>
          <w:b/>
          <w:bCs/>
          <w:i/>
          <w:iCs/>
          <w:color w:val="000000" w:themeColor="text1"/>
          <w:sz w:val="22"/>
          <w:szCs w:val="22"/>
        </w:rPr>
        <w:t>1</w:t>
      </w:r>
      <w:r w:rsidRPr="00631638">
        <w:rPr>
          <w:rFonts w:ascii="Times New Roman" w:hAnsi="Times New Roman"/>
          <w:b/>
          <w:bCs/>
          <w:i/>
          <w:iCs/>
          <w:color w:val="000000" w:themeColor="text1"/>
          <w:sz w:val="22"/>
          <w:szCs w:val="22"/>
        </w:rPr>
        <w:t>.</w:t>
      </w:r>
      <w:r w:rsidRPr="00631638">
        <w:rPr>
          <w:rFonts w:ascii="Times New Roman" w:hAnsi="Times New Roman"/>
          <w:color w:val="000000" w:themeColor="text1"/>
          <w:sz w:val="22"/>
          <w:szCs w:val="22"/>
        </w:rPr>
        <w:t xml:space="preserve"> Funnel plot investigating publication bias for sexual abuse and theory of mind</w:t>
      </w:r>
    </w:p>
    <w:p w14:paraId="51BCA6E8" w14:textId="77777777" w:rsidR="00DB3028" w:rsidRPr="00631638" w:rsidRDefault="00DB3028" w:rsidP="00DB3028">
      <w:pPr>
        <w:rPr>
          <w:rFonts w:ascii="Times New Roman" w:hAnsi="Times New Roman"/>
          <w:color w:val="000000" w:themeColor="text1"/>
          <w:sz w:val="20"/>
          <w:szCs w:val="20"/>
        </w:rPr>
        <w:sectPr w:rsidR="00DB3028" w:rsidRPr="00631638">
          <w:pgSz w:w="11900" w:h="16820"/>
          <w:pgMar w:top="1418" w:right="1134" w:bottom="1418" w:left="1134" w:header="709" w:footer="709" w:gutter="0"/>
          <w:cols w:space="708"/>
          <w:docGrid w:linePitch="326"/>
        </w:sectPr>
      </w:pPr>
      <w:r w:rsidRPr="00631638">
        <w:rPr>
          <w:rFonts w:ascii="Times New Roman" w:hAnsi="Times New Roman"/>
          <w:color w:val="000000" w:themeColor="text1"/>
          <w:sz w:val="20"/>
          <w:szCs w:val="20"/>
        </w:rPr>
        <w:t>Egger´s Test (0.</w:t>
      </w:r>
      <w:r w:rsidR="00630D94" w:rsidRPr="00631638">
        <w:rPr>
          <w:rFonts w:ascii="Times New Roman" w:hAnsi="Times New Roman"/>
          <w:color w:val="000000" w:themeColor="text1"/>
          <w:sz w:val="20"/>
          <w:szCs w:val="20"/>
        </w:rPr>
        <w:t>333</w:t>
      </w:r>
      <w:r w:rsidRPr="00631638">
        <w:rPr>
          <w:rFonts w:ascii="Times New Roman" w:hAnsi="Times New Roman"/>
          <w:color w:val="000000" w:themeColor="text1"/>
          <w:sz w:val="20"/>
          <w:szCs w:val="20"/>
        </w:rPr>
        <w:t xml:space="preserve">, </w:t>
      </w:r>
      <w:r w:rsidRPr="00631638">
        <w:rPr>
          <w:rFonts w:ascii="Times New Roman" w:hAnsi="Times New Roman"/>
          <w:i/>
          <w:iCs/>
          <w:color w:val="000000" w:themeColor="text1"/>
          <w:sz w:val="20"/>
          <w:szCs w:val="20"/>
        </w:rPr>
        <w:t>p</w:t>
      </w:r>
      <w:r w:rsidRPr="00631638">
        <w:rPr>
          <w:rFonts w:ascii="Times New Roman" w:hAnsi="Times New Roman"/>
          <w:color w:val="000000" w:themeColor="text1"/>
          <w:sz w:val="20"/>
          <w:szCs w:val="20"/>
        </w:rPr>
        <w:t xml:space="preserve"> = 0.</w:t>
      </w:r>
      <w:r w:rsidR="00630D94" w:rsidRPr="00631638">
        <w:rPr>
          <w:rFonts w:ascii="Times New Roman" w:hAnsi="Times New Roman"/>
          <w:color w:val="000000" w:themeColor="text1"/>
          <w:sz w:val="20"/>
          <w:szCs w:val="20"/>
        </w:rPr>
        <w:t>756</w:t>
      </w:r>
      <w:r w:rsidRPr="00631638">
        <w:rPr>
          <w:rFonts w:ascii="Times New Roman" w:hAnsi="Times New Roman"/>
          <w:color w:val="000000" w:themeColor="text1"/>
          <w:sz w:val="20"/>
          <w:szCs w:val="20"/>
        </w:rPr>
        <w:t xml:space="preserve">); Trim-and-Fill = corrected estimate </w:t>
      </w:r>
      <w:r w:rsidR="00630D94" w:rsidRPr="00631638">
        <w:rPr>
          <w:rFonts w:ascii="Times New Roman" w:hAnsi="Times New Roman"/>
          <w:color w:val="000000" w:themeColor="text1"/>
          <w:sz w:val="20"/>
          <w:szCs w:val="20"/>
        </w:rPr>
        <w:t>does not chang</w:t>
      </w:r>
      <w:r w:rsidR="00444BE6" w:rsidRPr="00631638">
        <w:rPr>
          <w:rFonts w:ascii="Times New Roman" w:hAnsi="Times New Roman"/>
          <w:color w:val="000000" w:themeColor="text1"/>
          <w:sz w:val="20"/>
          <w:szCs w:val="20"/>
        </w:rPr>
        <w:t>e</w:t>
      </w:r>
    </w:p>
    <w:p w14:paraId="4D5C0153" w14:textId="77777777" w:rsidR="00B07E1B" w:rsidRPr="00631638" w:rsidRDefault="00077279">
      <w:pPr>
        <w:pStyle w:val="Heading1"/>
        <w:rPr>
          <w:rFonts w:ascii="Times New Roman" w:hAnsi="Times New Roman" w:cs="Times New Roman"/>
          <w:color w:val="000000" w:themeColor="text1"/>
          <w:sz w:val="24"/>
          <w:szCs w:val="24"/>
        </w:rPr>
      </w:pPr>
      <w:bookmarkStart w:id="33" w:name="_Toc134356083"/>
      <w:r w:rsidRPr="00631638">
        <w:rPr>
          <w:rFonts w:ascii="Times New Roman" w:hAnsi="Times New Roman" w:cs="Times New Roman"/>
          <w:color w:val="000000" w:themeColor="text1"/>
          <w:sz w:val="24"/>
          <w:szCs w:val="24"/>
        </w:rPr>
        <w:lastRenderedPageBreak/>
        <w:t>References</w:t>
      </w:r>
      <w:bookmarkEnd w:id="33"/>
    </w:p>
    <w:p w14:paraId="6A8D74B4" w14:textId="77777777" w:rsidR="009B7CCB" w:rsidRPr="00631638" w:rsidRDefault="009B7CCB">
      <w:pPr>
        <w:spacing w:line="360" w:lineRule="auto"/>
        <w:jc w:val="both"/>
        <w:rPr>
          <w:rFonts w:ascii="Times New Roman" w:hAnsi="Times New Roman"/>
          <w:color w:val="000000" w:themeColor="text1"/>
        </w:rPr>
      </w:pPr>
    </w:p>
    <w:p w14:paraId="19005CA5" w14:textId="7A60CD11" w:rsidR="0026176E" w:rsidRPr="00631638" w:rsidRDefault="0026176E" w:rsidP="0026176E">
      <w:pPr>
        <w:pStyle w:val="Bibliography"/>
        <w:rPr>
          <w:rFonts w:ascii="Times New Roman" w:hAnsi="Times New Roman"/>
          <w:color w:val="000000" w:themeColor="text1"/>
        </w:rPr>
      </w:pPr>
      <w:r w:rsidRPr="00631638">
        <w:rPr>
          <w:color w:val="000000" w:themeColor="text1"/>
        </w:rPr>
        <w:fldChar w:fldCharType="begin"/>
      </w:r>
      <w:r w:rsidRPr="00631638">
        <w:rPr>
          <w:color w:val="000000" w:themeColor="text1"/>
        </w:rPr>
        <w:instrText xml:space="preserve"> ADDIN ZOTERO_BIBL {"uncited":[],"omitted":[],"custom":[]} CSL_BIBLIOGRAPHY </w:instrText>
      </w:r>
      <w:r w:rsidRPr="00631638">
        <w:rPr>
          <w:color w:val="000000" w:themeColor="text1"/>
        </w:rPr>
        <w:fldChar w:fldCharType="separate"/>
      </w:r>
      <w:r w:rsidRPr="00631638">
        <w:rPr>
          <w:rFonts w:ascii="Times New Roman" w:hAnsi="Times New Roman"/>
          <w:color w:val="000000" w:themeColor="text1"/>
        </w:rPr>
        <w:t xml:space="preserve">Aas, M, Kauppi, K., Brandt, C. L., Tesli, M., Kaufmann, T., Steen, N. E., … Melle, I. (2017a). Childhood trauma is associated with increased brain responses to emotionally negative as compared with positive faces in patients with psychotic disorders. </w:t>
      </w:r>
      <w:r w:rsidRPr="00631638">
        <w:rPr>
          <w:rFonts w:ascii="Times New Roman" w:hAnsi="Times New Roman"/>
          <w:i/>
          <w:iCs/>
          <w:color w:val="000000" w:themeColor="text1"/>
        </w:rPr>
        <w:t>Psychological Medicine</w:t>
      </w:r>
      <w:r w:rsidRPr="00631638">
        <w:rPr>
          <w:rFonts w:ascii="Times New Roman" w:hAnsi="Times New Roman"/>
          <w:color w:val="000000" w:themeColor="text1"/>
        </w:rPr>
        <w:t xml:space="preserve">, </w:t>
      </w:r>
      <w:r w:rsidRPr="00631638">
        <w:rPr>
          <w:rFonts w:ascii="Times New Roman" w:hAnsi="Times New Roman"/>
          <w:i/>
          <w:iCs/>
          <w:color w:val="000000" w:themeColor="text1"/>
        </w:rPr>
        <w:t>47</w:t>
      </w:r>
      <w:r w:rsidRPr="00631638">
        <w:rPr>
          <w:rFonts w:ascii="Times New Roman" w:hAnsi="Times New Roman"/>
          <w:color w:val="000000" w:themeColor="text1"/>
        </w:rPr>
        <w:t>(4), 669–679. https://doi.org/10.1017/S0033291716002762</w:t>
      </w:r>
    </w:p>
    <w:p w14:paraId="0F9629DB" w14:textId="76BFCA5F"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Aas, Monica, Andreassen, O. A., Aminoff, S. R., Færden, A., Romm, K. L., Nesvåg, R., … Melle, I. (2016). A history of childhood trauma is associated with slower improvement rates: Findings from a one-year follow-up study of patients with a first-episode psychosis. </w:t>
      </w:r>
      <w:r w:rsidRPr="00631638">
        <w:rPr>
          <w:rFonts w:ascii="Times New Roman" w:hAnsi="Times New Roman"/>
          <w:i/>
          <w:iCs/>
          <w:color w:val="000000" w:themeColor="text1"/>
        </w:rPr>
        <w:t>BMC Psychiatry</w:t>
      </w:r>
      <w:r w:rsidRPr="00631638">
        <w:rPr>
          <w:rFonts w:ascii="Times New Roman" w:hAnsi="Times New Roman"/>
          <w:color w:val="000000" w:themeColor="text1"/>
        </w:rPr>
        <w:t xml:space="preserve">, </w:t>
      </w:r>
      <w:r w:rsidRPr="00631638">
        <w:rPr>
          <w:rFonts w:ascii="Times New Roman" w:hAnsi="Times New Roman"/>
          <w:i/>
          <w:iCs/>
          <w:color w:val="000000" w:themeColor="text1"/>
        </w:rPr>
        <w:t>16</w:t>
      </w:r>
      <w:r w:rsidRPr="00631638">
        <w:rPr>
          <w:rFonts w:ascii="Times New Roman" w:hAnsi="Times New Roman"/>
          <w:color w:val="000000" w:themeColor="text1"/>
        </w:rPr>
        <w:t>, 126–126. https://doi.org/10.1186/s12888-016-0827-4</w:t>
      </w:r>
    </w:p>
    <w:p w14:paraId="0ED07414" w14:textId="6EA80B5F"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Akbey, Z. Y., Yildiz, M., &amp; Gündüz, N. (2019). Is There Any Association Between Childhood Traumatic Experiences, Dissociation and Psychotic Symptoms in Schziophrenic Patients? </w:t>
      </w:r>
      <w:r w:rsidRPr="00631638">
        <w:rPr>
          <w:rFonts w:ascii="Times New Roman" w:hAnsi="Times New Roman"/>
          <w:i/>
          <w:iCs/>
          <w:color w:val="000000" w:themeColor="text1"/>
        </w:rPr>
        <w:t>Psychiatry Investigation</w:t>
      </w:r>
      <w:r w:rsidRPr="00631638">
        <w:rPr>
          <w:rFonts w:ascii="Times New Roman" w:hAnsi="Times New Roman"/>
          <w:color w:val="000000" w:themeColor="text1"/>
        </w:rPr>
        <w:t xml:space="preserve">, </w:t>
      </w:r>
      <w:r w:rsidRPr="00631638">
        <w:rPr>
          <w:rFonts w:ascii="Times New Roman" w:hAnsi="Times New Roman"/>
          <w:i/>
          <w:iCs/>
          <w:color w:val="000000" w:themeColor="text1"/>
        </w:rPr>
        <w:t>16</w:t>
      </w:r>
      <w:r w:rsidRPr="00631638">
        <w:rPr>
          <w:rFonts w:ascii="Times New Roman" w:hAnsi="Times New Roman"/>
          <w:color w:val="000000" w:themeColor="text1"/>
        </w:rPr>
        <w:t>(5), 346–354. https://doi.org/10.30773/pi.2019.02.10.2</w:t>
      </w:r>
    </w:p>
    <w:p w14:paraId="6E01DB9C"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Andrianarisoa, M., Boyer, L., Godin, O., Brunel, L., Bulzacka, E., Aouizerate, B., … FACE-SCZ Group. (2017). Childhood trauma, depression and negative symptoms are independently associated with impaired quality of life in schizophrenia. Results from the national FACE-SZ cohort. </w:t>
      </w:r>
      <w:r w:rsidRPr="00631638">
        <w:rPr>
          <w:rFonts w:ascii="Times New Roman" w:hAnsi="Times New Roman"/>
          <w:i/>
          <w:iCs/>
          <w:color w:val="000000" w:themeColor="text1"/>
        </w:rPr>
        <w:t>Schizophrenia Research</w:t>
      </w:r>
      <w:r w:rsidRPr="00631638">
        <w:rPr>
          <w:rFonts w:ascii="Times New Roman" w:hAnsi="Times New Roman"/>
          <w:color w:val="000000" w:themeColor="text1"/>
        </w:rPr>
        <w:t xml:space="preserve">, </w:t>
      </w:r>
      <w:r w:rsidRPr="00631638">
        <w:rPr>
          <w:rFonts w:ascii="Times New Roman" w:hAnsi="Times New Roman"/>
          <w:i/>
          <w:iCs/>
          <w:color w:val="000000" w:themeColor="text1"/>
        </w:rPr>
        <w:t>185</w:t>
      </w:r>
      <w:r w:rsidRPr="00631638">
        <w:rPr>
          <w:rFonts w:ascii="Times New Roman" w:hAnsi="Times New Roman"/>
          <w:color w:val="000000" w:themeColor="text1"/>
        </w:rPr>
        <w:t>, 173–181. https://doi.org/10.1016/j.schres.2016.12.021</w:t>
      </w:r>
    </w:p>
    <w:p w14:paraId="5852E04A"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lang w:val="es-ES"/>
        </w:rPr>
        <w:t xml:space="preserve">Aydin, O., Balikci, K., Tas, C., Aydin, P. U., Danaci, A. E., Brüne, M., &amp; Lysaker, P. H. (2016). </w:t>
      </w:r>
      <w:r w:rsidRPr="00631638">
        <w:rPr>
          <w:rFonts w:ascii="Times New Roman" w:hAnsi="Times New Roman"/>
          <w:color w:val="000000" w:themeColor="text1"/>
        </w:rPr>
        <w:t xml:space="preserve">The developmental origins of metacognitive deficits in schizophrenia. </w:t>
      </w:r>
      <w:r w:rsidRPr="00631638">
        <w:rPr>
          <w:rFonts w:ascii="Times New Roman" w:hAnsi="Times New Roman"/>
          <w:i/>
          <w:iCs/>
          <w:color w:val="000000" w:themeColor="text1"/>
        </w:rPr>
        <w:t>Psychiatry Research</w:t>
      </w:r>
      <w:r w:rsidRPr="00631638">
        <w:rPr>
          <w:rFonts w:ascii="Times New Roman" w:hAnsi="Times New Roman"/>
          <w:color w:val="000000" w:themeColor="text1"/>
        </w:rPr>
        <w:t xml:space="preserve">, </w:t>
      </w:r>
      <w:r w:rsidRPr="00631638">
        <w:rPr>
          <w:rFonts w:ascii="Times New Roman" w:hAnsi="Times New Roman"/>
          <w:i/>
          <w:iCs/>
          <w:color w:val="000000" w:themeColor="text1"/>
        </w:rPr>
        <w:t>245</w:t>
      </w:r>
      <w:r w:rsidRPr="00631638">
        <w:rPr>
          <w:rFonts w:ascii="Times New Roman" w:hAnsi="Times New Roman"/>
          <w:color w:val="000000" w:themeColor="text1"/>
        </w:rPr>
        <w:t>, 15–21. https://doi.org/10.1016/j.psychres.2016.08.012</w:t>
      </w:r>
    </w:p>
    <w:p w14:paraId="7E735105"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Birchwood, M., Smith, J., Cochrane, R., Wetton, S., &amp; Copestake, S. (1990). The Social Functioning Scale. The development and validation of a new scale of social adjustment for use in family intervention programmes with schizophrenic patients. </w:t>
      </w:r>
      <w:r w:rsidRPr="00631638">
        <w:rPr>
          <w:rFonts w:ascii="Times New Roman" w:hAnsi="Times New Roman"/>
          <w:i/>
          <w:iCs/>
          <w:color w:val="000000" w:themeColor="text1"/>
        </w:rPr>
        <w:t xml:space="preserve">The British Journal of </w:t>
      </w:r>
      <w:r w:rsidRPr="00631638">
        <w:rPr>
          <w:rFonts w:ascii="Times New Roman" w:hAnsi="Times New Roman"/>
          <w:i/>
          <w:iCs/>
          <w:color w:val="000000" w:themeColor="text1"/>
        </w:rPr>
        <w:lastRenderedPageBreak/>
        <w:t>Psychiatry: The Journal of Mental Science</w:t>
      </w:r>
      <w:r w:rsidRPr="00631638">
        <w:rPr>
          <w:rFonts w:ascii="Times New Roman" w:hAnsi="Times New Roman"/>
          <w:color w:val="000000" w:themeColor="text1"/>
        </w:rPr>
        <w:t xml:space="preserve">, </w:t>
      </w:r>
      <w:r w:rsidRPr="00631638">
        <w:rPr>
          <w:rFonts w:ascii="Times New Roman" w:hAnsi="Times New Roman"/>
          <w:i/>
          <w:iCs/>
          <w:color w:val="000000" w:themeColor="text1"/>
        </w:rPr>
        <w:t>157</w:t>
      </w:r>
      <w:r w:rsidRPr="00631638">
        <w:rPr>
          <w:rFonts w:ascii="Times New Roman" w:hAnsi="Times New Roman"/>
          <w:color w:val="000000" w:themeColor="text1"/>
        </w:rPr>
        <w:t>, 853–859. https://doi.org/10.1192/bjp.157.6.853</w:t>
      </w:r>
    </w:p>
    <w:p w14:paraId="28F81A5D"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Bonfils, K. A., Lysaker, P. H., Minor, K. S., &amp; Salyers, M. P. (2017). Empathy in schizophrenia: A meta-analysis of the Interpersonal Reactivity Index. </w:t>
      </w:r>
      <w:r w:rsidRPr="00631638">
        <w:rPr>
          <w:rFonts w:ascii="Times New Roman" w:hAnsi="Times New Roman"/>
          <w:i/>
          <w:iCs/>
          <w:color w:val="000000" w:themeColor="text1"/>
        </w:rPr>
        <w:t>Psychiatry Research</w:t>
      </w:r>
      <w:r w:rsidRPr="00631638">
        <w:rPr>
          <w:rFonts w:ascii="Times New Roman" w:hAnsi="Times New Roman"/>
          <w:color w:val="000000" w:themeColor="text1"/>
        </w:rPr>
        <w:t xml:space="preserve">, </w:t>
      </w:r>
      <w:r w:rsidRPr="00631638">
        <w:rPr>
          <w:rFonts w:ascii="Times New Roman" w:hAnsi="Times New Roman"/>
          <w:i/>
          <w:iCs/>
          <w:color w:val="000000" w:themeColor="text1"/>
        </w:rPr>
        <w:t>249</w:t>
      </w:r>
      <w:r w:rsidRPr="00631638">
        <w:rPr>
          <w:rFonts w:ascii="Times New Roman" w:hAnsi="Times New Roman"/>
          <w:color w:val="000000" w:themeColor="text1"/>
        </w:rPr>
        <w:t>, 293–303. https://doi.org/10.1016/j.psychres.2016.12.033</w:t>
      </w:r>
    </w:p>
    <w:p w14:paraId="51182AD7" w14:textId="2D68F49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Bosqui, T. J., Shannon, C., Tiernan, B., Beattie, N., Ferguson, J., &amp; Mulholland, C. (2014). Childhood trauma and the risk of violence in adulthood in a population with a psychotic illness. </w:t>
      </w:r>
      <w:r w:rsidRPr="00631638">
        <w:rPr>
          <w:rFonts w:ascii="Times New Roman" w:hAnsi="Times New Roman"/>
          <w:i/>
          <w:iCs/>
          <w:color w:val="000000" w:themeColor="text1"/>
        </w:rPr>
        <w:t>J</w:t>
      </w:r>
      <w:r w:rsidR="00B67D1E" w:rsidRPr="00631638">
        <w:rPr>
          <w:rFonts w:ascii="Times New Roman" w:hAnsi="Times New Roman"/>
          <w:i/>
          <w:iCs/>
          <w:color w:val="000000" w:themeColor="text1"/>
        </w:rPr>
        <w:t>ournal of</w:t>
      </w:r>
      <w:r w:rsidRPr="00631638">
        <w:rPr>
          <w:rFonts w:ascii="Times New Roman" w:hAnsi="Times New Roman"/>
          <w:i/>
          <w:iCs/>
          <w:color w:val="000000" w:themeColor="text1"/>
        </w:rPr>
        <w:t xml:space="preserve"> Psychiatr</w:t>
      </w:r>
      <w:r w:rsidR="00B67D1E" w:rsidRPr="00631638">
        <w:rPr>
          <w:rFonts w:ascii="Times New Roman" w:hAnsi="Times New Roman"/>
          <w:i/>
          <w:iCs/>
          <w:color w:val="000000" w:themeColor="text1"/>
        </w:rPr>
        <w:t>ic</w:t>
      </w:r>
      <w:r w:rsidRPr="00631638">
        <w:rPr>
          <w:rFonts w:ascii="Times New Roman" w:hAnsi="Times New Roman"/>
          <w:i/>
          <w:iCs/>
          <w:color w:val="000000" w:themeColor="text1"/>
        </w:rPr>
        <w:t xml:space="preserve"> Res</w:t>
      </w:r>
      <w:r w:rsidR="00B67D1E" w:rsidRPr="00631638">
        <w:rPr>
          <w:rFonts w:ascii="Times New Roman" w:hAnsi="Times New Roman"/>
          <w:i/>
          <w:iCs/>
          <w:color w:val="000000" w:themeColor="text1"/>
        </w:rPr>
        <w:t>earch</w:t>
      </w:r>
      <w:r w:rsidRPr="00631638">
        <w:rPr>
          <w:rFonts w:ascii="Times New Roman" w:hAnsi="Times New Roman"/>
          <w:color w:val="000000" w:themeColor="text1"/>
        </w:rPr>
        <w:t xml:space="preserve">, </w:t>
      </w:r>
      <w:r w:rsidRPr="00631638">
        <w:rPr>
          <w:rFonts w:ascii="Times New Roman" w:hAnsi="Times New Roman"/>
          <w:i/>
          <w:iCs/>
          <w:color w:val="000000" w:themeColor="text1"/>
        </w:rPr>
        <w:t>54</w:t>
      </w:r>
      <w:r w:rsidRPr="00631638">
        <w:rPr>
          <w:rFonts w:ascii="Times New Roman" w:hAnsi="Times New Roman"/>
          <w:color w:val="000000" w:themeColor="text1"/>
        </w:rPr>
        <w:t>(1), 121–125. https://doi.org/10.1016/j.jpsychires.2014.03.011</w:t>
      </w:r>
    </w:p>
    <w:p w14:paraId="273057C5" w14:textId="77777777" w:rsidR="0026176E" w:rsidRPr="00631638" w:rsidRDefault="0026176E" w:rsidP="0026176E">
      <w:pPr>
        <w:pStyle w:val="Bibliography"/>
        <w:rPr>
          <w:rFonts w:ascii="Times New Roman" w:hAnsi="Times New Roman"/>
          <w:color w:val="000000" w:themeColor="text1"/>
          <w:lang w:val="es-ES"/>
        </w:rPr>
      </w:pPr>
      <w:r w:rsidRPr="00631638">
        <w:rPr>
          <w:rFonts w:ascii="Times New Roman" w:hAnsi="Times New Roman"/>
          <w:color w:val="000000" w:themeColor="text1"/>
        </w:rPr>
        <w:t xml:space="preserve">Boyette, L.-L., van Dam, D., Meijer, C., Velthorst, E., Cahn, W., de Haan, L., … Myin-Germeys, I. (2014). Personality compensates for impaired quality of life and social functioning in patients with psychotic disorders who experienced traumatic events. </w:t>
      </w:r>
      <w:r w:rsidRPr="00631638">
        <w:rPr>
          <w:rFonts w:ascii="Times New Roman" w:hAnsi="Times New Roman"/>
          <w:i/>
          <w:iCs/>
          <w:color w:val="000000" w:themeColor="text1"/>
          <w:lang w:val="es-ES"/>
        </w:rPr>
        <w:t>Schizophrenia Bulletin</w:t>
      </w:r>
      <w:r w:rsidRPr="00631638">
        <w:rPr>
          <w:rFonts w:ascii="Times New Roman" w:hAnsi="Times New Roman"/>
          <w:color w:val="000000" w:themeColor="text1"/>
          <w:lang w:val="es-ES"/>
        </w:rPr>
        <w:t xml:space="preserve">, </w:t>
      </w:r>
      <w:r w:rsidRPr="00631638">
        <w:rPr>
          <w:rFonts w:ascii="Times New Roman" w:hAnsi="Times New Roman"/>
          <w:i/>
          <w:iCs/>
          <w:color w:val="000000" w:themeColor="text1"/>
          <w:lang w:val="es-ES"/>
        </w:rPr>
        <w:t>40</w:t>
      </w:r>
      <w:r w:rsidRPr="00631638">
        <w:rPr>
          <w:rFonts w:ascii="Times New Roman" w:hAnsi="Times New Roman"/>
          <w:color w:val="000000" w:themeColor="text1"/>
          <w:lang w:val="es-ES"/>
        </w:rPr>
        <w:t>(6), 1356–1365. https://doi.org/10.1093/schbul/sbu057</w:t>
      </w:r>
    </w:p>
    <w:p w14:paraId="04A3D5FF" w14:textId="77777777" w:rsidR="0026176E" w:rsidRPr="00631638" w:rsidRDefault="0026176E" w:rsidP="0026176E">
      <w:pPr>
        <w:pStyle w:val="Bibliography"/>
        <w:rPr>
          <w:rFonts w:ascii="Times New Roman" w:hAnsi="Times New Roman"/>
          <w:color w:val="000000" w:themeColor="text1"/>
          <w:lang w:val="es-ES"/>
        </w:rPr>
      </w:pPr>
      <w:r w:rsidRPr="00631638">
        <w:rPr>
          <w:rFonts w:ascii="Times New Roman" w:hAnsi="Times New Roman"/>
          <w:color w:val="000000" w:themeColor="text1"/>
          <w:lang w:val="es-ES"/>
        </w:rPr>
        <w:t xml:space="preserve">Brañas, A., Lahera, G., Barrigón, M. L., Canal-Rivero, M., &amp; Ruiz-Veguilla, M. (2022). </w:t>
      </w:r>
      <w:r w:rsidRPr="00631638">
        <w:rPr>
          <w:rFonts w:ascii="Times New Roman" w:hAnsi="Times New Roman"/>
          <w:color w:val="000000" w:themeColor="text1"/>
        </w:rPr>
        <w:t xml:space="preserve">Effects of childhood trauma on facial recognition of fear in psychosis. </w:t>
      </w:r>
      <w:r w:rsidRPr="00631638">
        <w:rPr>
          <w:rFonts w:ascii="Times New Roman" w:hAnsi="Times New Roman"/>
          <w:i/>
          <w:iCs/>
          <w:color w:val="000000" w:themeColor="text1"/>
          <w:lang w:val="es-ES"/>
        </w:rPr>
        <w:t>Revista De Psiquiatria Y Salud Mental</w:t>
      </w:r>
      <w:r w:rsidRPr="00631638">
        <w:rPr>
          <w:rFonts w:ascii="Times New Roman" w:hAnsi="Times New Roman"/>
          <w:color w:val="000000" w:themeColor="text1"/>
          <w:lang w:val="es-ES"/>
        </w:rPr>
        <w:t xml:space="preserve">, </w:t>
      </w:r>
      <w:r w:rsidRPr="00631638">
        <w:rPr>
          <w:rFonts w:ascii="Times New Roman" w:hAnsi="Times New Roman"/>
          <w:i/>
          <w:iCs/>
          <w:color w:val="000000" w:themeColor="text1"/>
          <w:lang w:val="es-ES"/>
        </w:rPr>
        <w:t>15</w:t>
      </w:r>
      <w:r w:rsidRPr="00631638">
        <w:rPr>
          <w:rFonts w:ascii="Times New Roman" w:hAnsi="Times New Roman"/>
          <w:color w:val="000000" w:themeColor="text1"/>
          <w:lang w:val="es-ES"/>
        </w:rPr>
        <w:t>(1), 29–37. https://doi.org/10.1016/j.rpsmen.2022.01.001</w:t>
      </w:r>
    </w:p>
    <w:p w14:paraId="0C5DE9AC"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Brüne, M. (2005). “Theory of Mind” in Schizophrenia: A Review of the Literature. </w:t>
      </w:r>
      <w:r w:rsidRPr="00631638">
        <w:rPr>
          <w:rFonts w:ascii="Times New Roman" w:hAnsi="Times New Roman"/>
          <w:i/>
          <w:iCs/>
          <w:color w:val="000000" w:themeColor="text1"/>
        </w:rPr>
        <w:t>Schizophrenia Bulletin</w:t>
      </w:r>
      <w:r w:rsidRPr="00631638">
        <w:rPr>
          <w:rFonts w:ascii="Times New Roman" w:hAnsi="Times New Roman"/>
          <w:color w:val="000000" w:themeColor="text1"/>
        </w:rPr>
        <w:t xml:space="preserve">, </w:t>
      </w:r>
      <w:r w:rsidRPr="00631638">
        <w:rPr>
          <w:rFonts w:ascii="Times New Roman" w:hAnsi="Times New Roman"/>
          <w:i/>
          <w:iCs/>
          <w:color w:val="000000" w:themeColor="text1"/>
        </w:rPr>
        <w:t>31</w:t>
      </w:r>
      <w:r w:rsidRPr="00631638">
        <w:rPr>
          <w:rFonts w:ascii="Times New Roman" w:hAnsi="Times New Roman"/>
          <w:color w:val="000000" w:themeColor="text1"/>
        </w:rPr>
        <w:t>(1), 21–42. https://doi.org/10.1093/schbul/sbi002</w:t>
      </w:r>
    </w:p>
    <w:p w14:paraId="09DA1D17"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Chalker, S. A., Parrish, E. M., Cano, M., Kelsven, S., Moore, R. C., Granholm, E., … Depp, C. A. (2022). Childhood Trauma Associations With the Interpersonal Psychological Theory of Suicide and Social Cognitive Biases in Psychotic Disorders. </w:t>
      </w:r>
      <w:r w:rsidRPr="00631638">
        <w:rPr>
          <w:rFonts w:ascii="Times New Roman" w:hAnsi="Times New Roman"/>
          <w:i/>
          <w:iCs/>
          <w:color w:val="000000" w:themeColor="text1"/>
        </w:rPr>
        <w:t>The Journal of Nervous and Mental Disease</w:t>
      </w:r>
      <w:r w:rsidRPr="00631638">
        <w:rPr>
          <w:rFonts w:ascii="Times New Roman" w:hAnsi="Times New Roman"/>
          <w:color w:val="000000" w:themeColor="text1"/>
        </w:rPr>
        <w:t xml:space="preserve">, </w:t>
      </w:r>
      <w:r w:rsidRPr="00631638">
        <w:rPr>
          <w:rFonts w:ascii="Times New Roman" w:hAnsi="Times New Roman"/>
          <w:i/>
          <w:iCs/>
          <w:color w:val="000000" w:themeColor="text1"/>
        </w:rPr>
        <w:t>210</w:t>
      </w:r>
      <w:r w:rsidRPr="00631638">
        <w:rPr>
          <w:rFonts w:ascii="Times New Roman" w:hAnsi="Times New Roman"/>
          <w:color w:val="000000" w:themeColor="text1"/>
        </w:rPr>
        <w:t>(6), 432–438. https://doi.org/10.1097/NMD.0000000000001462</w:t>
      </w:r>
    </w:p>
    <w:p w14:paraId="0F9AB847"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lang w:val="es-ES"/>
        </w:rPr>
        <w:t xml:space="preserve">Christy, A., Cavero, D., Navajeeva, S., Murray-O’Shea, R., Rodriguez, V., Aas, M., … </w:t>
      </w:r>
      <w:r w:rsidRPr="00631638">
        <w:rPr>
          <w:rFonts w:ascii="Times New Roman" w:hAnsi="Times New Roman"/>
          <w:color w:val="000000" w:themeColor="text1"/>
        </w:rPr>
        <w:t xml:space="preserve">Alameda, L. (2022). Association Between Childhood Adversity and Functional Outcomes in People With </w:t>
      </w:r>
      <w:r w:rsidRPr="00631638">
        <w:rPr>
          <w:rFonts w:ascii="Times New Roman" w:hAnsi="Times New Roman"/>
          <w:color w:val="000000" w:themeColor="text1"/>
        </w:rPr>
        <w:lastRenderedPageBreak/>
        <w:t xml:space="preserve">Psychosis: A Meta-analysis. </w:t>
      </w:r>
      <w:r w:rsidRPr="00631638">
        <w:rPr>
          <w:rFonts w:ascii="Times New Roman" w:hAnsi="Times New Roman"/>
          <w:i/>
          <w:iCs/>
          <w:color w:val="000000" w:themeColor="text1"/>
        </w:rPr>
        <w:t>Schizophrenia Bulletin</w:t>
      </w:r>
      <w:r w:rsidRPr="00631638">
        <w:rPr>
          <w:rFonts w:ascii="Times New Roman" w:hAnsi="Times New Roman"/>
          <w:color w:val="000000" w:themeColor="text1"/>
        </w:rPr>
        <w:t>, sbac105. https://doi.org/10.1093/schbul/sbac105</w:t>
      </w:r>
    </w:p>
    <w:p w14:paraId="3D9C22C2"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Colich, N. L., Hanford, L. C., Weissman, D. G., Allen, N. B., Shirtcliff, E. A., Lengua, L., … McLaughlin, K. A. (2022). Childhood Trauma, Earlier Pubertal Timing, and Psychopathology in Adolescence: The Role of Corticolimbic Development. </w:t>
      </w:r>
      <w:r w:rsidRPr="00631638">
        <w:rPr>
          <w:rFonts w:ascii="Times New Roman" w:hAnsi="Times New Roman"/>
          <w:i/>
          <w:iCs/>
          <w:color w:val="000000" w:themeColor="text1"/>
        </w:rPr>
        <w:t>Developmental Cognitive Neuroscience</w:t>
      </w:r>
      <w:r w:rsidRPr="00631638">
        <w:rPr>
          <w:rFonts w:ascii="Times New Roman" w:hAnsi="Times New Roman"/>
          <w:color w:val="000000" w:themeColor="text1"/>
        </w:rPr>
        <w:t>, 101187. https://doi.org/10.1016/j.dcn.2022.101187</w:t>
      </w:r>
    </w:p>
    <w:p w14:paraId="29EE3156"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Cui, Y., Kim, S.-W., Lee, B. J., Kim, J. J., Yu, J.-C., Lee, K. Y., … Chung, Y.-C. (2019). Negative Schema and Rumination as Mediators of the Relationship Between Childhood Trauma and Recent Suicidal Ideation in Patients With Early Psychosis. </w:t>
      </w:r>
      <w:r w:rsidRPr="00631638">
        <w:rPr>
          <w:rFonts w:ascii="Times New Roman" w:hAnsi="Times New Roman"/>
          <w:i/>
          <w:iCs/>
          <w:color w:val="000000" w:themeColor="text1"/>
        </w:rPr>
        <w:t>The Journal of Clinical Psychiatry</w:t>
      </w:r>
      <w:r w:rsidRPr="00631638">
        <w:rPr>
          <w:rFonts w:ascii="Times New Roman" w:hAnsi="Times New Roman"/>
          <w:color w:val="000000" w:themeColor="text1"/>
        </w:rPr>
        <w:t xml:space="preserve">, </w:t>
      </w:r>
      <w:r w:rsidRPr="00631638">
        <w:rPr>
          <w:rFonts w:ascii="Times New Roman" w:hAnsi="Times New Roman"/>
          <w:i/>
          <w:iCs/>
          <w:color w:val="000000" w:themeColor="text1"/>
        </w:rPr>
        <w:t>80</w:t>
      </w:r>
      <w:r w:rsidRPr="00631638">
        <w:rPr>
          <w:rFonts w:ascii="Times New Roman" w:hAnsi="Times New Roman"/>
          <w:color w:val="000000" w:themeColor="text1"/>
        </w:rPr>
        <w:t>(3), 17m12088. https://doi.org/10.4088/JCP.17m12088</w:t>
      </w:r>
    </w:p>
    <w:p w14:paraId="31E7874F"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lang w:val="es-ES"/>
        </w:rPr>
        <w:t xml:space="preserve">Dabit, S., Quraishi, S., Jordan, J., &amp; Biagianti, B. (2021). </w:t>
      </w:r>
      <w:r w:rsidRPr="00631638">
        <w:rPr>
          <w:rFonts w:ascii="Times New Roman" w:hAnsi="Times New Roman"/>
          <w:color w:val="000000" w:themeColor="text1"/>
        </w:rPr>
        <w:t xml:space="preserve">Improving social functioning in people with schizophrenia-spectrum disorders via mobile experimental interventions: Results from the CLIMB pilot trial. </w:t>
      </w:r>
      <w:r w:rsidRPr="00631638">
        <w:rPr>
          <w:rFonts w:ascii="Times New Roman" w:hAnsi="Times New Roman"/>
          <w:i/>
          <w:iCs/>
          <w:color w:val="000000" w:themeColor="text1"/>
        </w:rPr>
        <w:t>Schizophrenia Research: Cognition</w:t>
      </w:r>
      <w:r w:rsidRPr="00631638">
        <w:rPr>
          <w:rFonts w:ascii="Times New Roman" w:hAnsi="Times New Roman"/>
          <w:color w:val="000000" w:themeColor="text1"/>
        </w:rPr>
        <w:t xml:space="preserve">, </w:t>
      </w:r>
      <w:r w:rsidRPr="00631638">
        <w:rPr>
          <w:rFonts w:ascii="Times New Roman" w:hAnsi="Times New Roman"/>
          <w:i/>
          <w:iCs/>
          <w:color w:val="000000" w:themeColor="text1"/>
        </w:rPr>
        <w:t>26</w:t>
      </w:r>
      <w:r w:rsidRPr="00631638">
        <w:rPr>
          <w:rFonts w:ascii="Times New Roman" w:hAnsi="Times New Roman"/>
          <w:color w:val="000000" w:themeColor="text1"/>
        </w:rPr>
        <w:t>, 100211. https://doi.org/10.1016/j.scog.2021.100211</w:t>
      </w:r>
    </w:p>
    <w:p w14:paraId="1A3EBE17"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de Winter, L., Couwenbergh, C., van Weeghel, J., Hasson-Ohayon, I., Vermeulen, J. M., Mulder, C. L., … Veling, W. (2021). Changes in social functioning over the course of psychotic disorders-A meta-analysis. </w:t>
      </w:r>
      <w:r w:rsidRPr="00631638">
        <w:rPr>
          <w:rFonts w:ascii="Times New Roman" w:hAnsi="Times New Roman"/>
          <w:i/>
          <w:iCs/>
          <w:color w:val="000000" w:themeColor="text1"/>
        </w:rPr>
        <w:t>Schizophrenia Research</w:t>
      </w:r>
      <w:r w:rsidRPr="00631638">
        <w:rPr>
          <w:rFonts w:ascii="Times New Roman" w:hAnsi="Times New Roman"/>
          <w:color w:val="000000" w:themeColor="text1"/>
        </w:rPr>
        <w:t xml:space="preserve">, </w:t>
      </w:r>
      <w:r w:rsidRPr="00631638">
        <w:rPr>
          <w:rFonts w:ascii="Times New Roman" w:hAnsi="Times New Roman"/>
          <w:i/>
          <w:iCs/>
          <w:color w:val="000000" w:themeColor="text1"/>
        </w:rPr>
        <w:t>239</w:t>
      </w:r>
      <w:r w:rsidRPr="00631638">
        <w:rPr>
          <w:rFonts w:ascii="Times New Roman" w:hAnsi="Times New Roman"/>
          <w:color w:val="000000" w:themeColor="text1"/>
        </w:rPr>
        <w:t>, 55–82. https://doi.org/10.1016/j.schres.2021.11.010</w:t>
      </w:r>
    </w:p>
    <w:p w14:paraId="740F2A68" w14:textId="7C751D1C"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Engelstad, K. N., Rund, B. R., Lau, B., Vaskinn, A., &amp; Torgalsbøen, A.-K. (2019). Increased prevalence of psychopathy and childhood trauma in homicide offenders with schizophrenia compared to nonviolent individuals with schizophrenia. </w:t>
      </w:r>
      <w:r w:rsidRPr="00631638">
        <w:rPr>
          <w:rFonts w:ascii="Times New Roman" w:hAnsi="Times New Roman"/>
          <w:i/>
          <w:iCs/>
          <w:color w:val="000000" w:themeColor="text1"/>
        </w:rPr>
        <w:t>Nord</w:t>
      </w:r>
      <w:r w:rsidR="00B67D1E" w:rsidRPr="00631638">
        <w:rPr>
          <w:rFonts w:ascii="Times New Roman" w:hAnsi="Times New Roman"/>
          <w:i/>
          <w:iCs/>
          <w:color w:val="000000" w:themeColor="text1"/>
        </w:rPr>
        <w:t>ic</w:t>
      </w:r>
      <w:r w:rsidRPr="00631638">
        <w:rPr>
          <w:rFonts w:ascii="Times New Roman" w:hAnsi="Times New Roman"/>
          <w:i/>
          <w:iCs/>
          <w:color w:val="000000" w:themeColor="text1"/>
        </w:rPr>
        <w:t xml:space="preserve"> J</w:t>
      </w:r>
      <w:r w:rsidR="00B67D1E" w:rsidRPr="00631638">
        <w:rPr>
          <w:rFonts w:ascii="Times New Roman" w:hAnsi="Times New Roman"/>
          <w:i/>
          <w:iCs/>
          <w:color w:val="000000" w:themeColor="text1"/>
        </w:rPr>
        <w:t>ournal of</w:t>
      </w:r>
      <w:r w:rsidRPr="00631638">
        <w:rPr>
          <w:rFonts w:ascii="Times New Roman" w:hAnsi="Times New Roman"/>
          <w:i/>
          <w:iCs/>
          <w:color w:val="000000" w:themeColor="text1"/>
        </w:rPr>
        <w:t xml:space="preserve"> Psychiatry</w:t>
      </w:r>
      <w:r w:rsidRPr="00631638">
        <w:rPr>
          <w:rFonts w:ascii="Times New Roman" w:hAnsi="Times New Roman"/>
          <w:color w:val="000000" w:themeColor="text1"/>
        </w:rPr>
        <w:t xml:space="preserve">, </w:t>
      </w:r>
      <w:r w:rsidRPr="00631638">
        <w:rPr>
          <w:rFonts w:ascii="Times New Roman" w:hAnsi="Times New Roman"/>
          <w:i/>
          <w:iCs/>
          <w:color w:val="000000" w:themeColor="text1"/>
        </w:rPr>
        <w:t>73</w:t>
      </w:r>
      <w:r w:rsidRPr="00631638">
        <w:rPr>
          <w:rFonts w:ascii="Times New Roman" w:hAnsi="Times New Roman"/>
          <w:color w:val="000000" w:themeColor="text1"/>
        </w:rPr>
        <w:t>(8), 501–508. https://doi.org/10.1080/08039488.2019.1656777</w:t>
      </w:r>
    </w:p>
    <w:p w14:paraId="04DABE83"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Epstein, S., Roberts, E., Sedgwick, R., Finning, K., Ford, T., Dutta, R., &amp; Downs, J. (2018). Poor school attendance and exclusion: A systematic review protocol on educational risk factors </w:t>
      </w:r>
      <w:r w:rsidRPr="00631638">
        <w:rPr>
          <w:rFonts w:ascii="Times New Roman" w:hAnsi="Times New Roman"/>
          <w:color w:val="000000" w:themeColor="text1"/>
        </w:rPr>
        <w:lastRenderedPageBreak/>
        <w:t xml:space="preserve">for self-harm and suicidal behaviours. </w:t>
      </w:r>
      <w:r w:rsidRPr="00631638">
        <w:rPr>
          <w:rFonts w:ascii="Times New Roman" w:hAnsi="Times New Roman"/>
          <w:i/>
          <w:iCs/>
          <w:color w:val="000000" w:themeColor="text1"/>
        </w:rPr>
        <w:t>BMJ Open</w:t>
      </w:r>
      <w:r w:rsidRPr="00631638">
        <w:rPr>
          <w:rFonts w:ascii="Times New Roman" w:hAnsi="Times New Roman"/>
          <w:color w:val="000000" w:themeColor="text1"/>
        </w:rPr>
        <w:t xml:space="preserve">, </w:t>
      </w:r>
      <w:r w:rsidRPr="00631638">
        <w:rPr>
          <w:rFonts w:ascii="Times New Roman" w:hAnsi="Times New Roman"/>
          <w:i/>
          <w:iCs/>
          <w:color w:val="000000" w:themeColor="text1"/>
        </w:rPr>
        <w:t>8</w:t>
      </w:r>
      <w:r w:rsidRPr="00631638">
        <w:rPr>
          <w:rFonts w:ascii="Times New Roman" w:hAnsi="Times New Roman"/>
          <w:color w:val="000000" w:themeColor="text1"/>
        </w:rPr>
        <w:t>(12), e023953. https://doi.org/10.1136/bmjopen-2018-023953</w:t>
      </w:r>
    </w:p>
    <w:p w14:paraId="56CB5C43"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Faay, M. D. M., van Os, J., &amp; Genetic Risk and Outcome of Psychosis (GROUP) Investigators. (2019). Aggressive Behavior, Hostility, and Associated Care Needs in Patients With Psychotic Disorders: A 6-Year Follow-Up Study. </w:t>
      </w:r>
      <w:r w:rsidRPr="00631638">
        <w:rPr>
          <w:rFonts w:ascii="Times New Roman" w:hAnsi="Times New Roman"/>
          <w:i/>
          <w:iCs/>
          <w:color w:val="000000" w:themeColor="text1"/>
        </w:rPr>
        <w:t>Frontiers in Psychiatry</w:t>
      </w:r>
      <w:r w:rsidRPr="00631638">
        <w:rPr>
          <w:rFonts w:ascii="Times New Roman" w:hAnsi="Times New Roman"/>
          <w:color w:val="000000" w:themeColor="text1"/>
        </w:rPr>
        <w:t xml:space="preserve">, </w:t>
      </w:r>
      <w:r w:rsidRPr="00631638">
        <w:rPr>
          <w:rFonts w:ascii="Times New Roman" w:hAnsi="Times New Roman"/>
          <w:i/>
          <w:iCs/>
          <w:color w:val="000000" w:themeColor="text1"/>
        </w:rPr>
        <w:t>10</w:t>
      </w:r>
      <w:r w:rsidRPr="00631638">
        <w:rPr>
          <w:rFonts w:ascii="Times New Roman" w:hAnsi="Times New Roman"/>
          <w:color w:val="000000" w:themeColor="text1"/>
        </w:rPr>
        <w:t>, 934. https://doi.org/10.3389/fpsyt.2019.00934</w:t>
      </w:r>
    </w:p>
    <w:p w14:paraId="529F6AC7" w14:textId="76944E09" w:rsidR="0026176E" w:rsidRPr="00631638" w:rsidRDefault="0026176E" w:rsidP="0026176E">
      <w:pPr>
        <w:pStyle w:val="Bibliography"/>
        <w:rPr>
          <w:rFonts w:ascii="Times New Roman" w:hAnsi="Times New Roman"/>
          <w:color w:val="000000" w:themeColor="text1"/>
          <w:lang w:val="es-ES"/>
        </w:rPr>
      </w:pPr>
      <w:r w:rsidRPr="00631638">
        <w:rPr>
          <w:rFonts w:ascii="Times New Roman" w:hAnsi="Times New Roman"/>
          <w:color w:val="000000" w:themeColor="text1"/>
          <w:lang w:val="es-ES"/>
        </w:rPr>
        <w:t>Fares-Otero, N. E., De Prisco, M., Oliva, V., Radua, J., Halligan, S. L., Vieta, E., &amp; Martinez-Aran, A. (</w:t>
      </w:r>
      <w:r w:rsidR="00AF6F24" w:rsidRPr="00631638">
        <w:rPr>
          <w:rFonts w:ascii="Times New Roman" w:hAnsi="Times New Roman"/>
          <w:color w:val="000000" w:themeColor="text1"/>
          <w:lang w:val="es-ES"/>
        </w:rPr>
        <w:t>2023</w:t>
      </w:r>
      <w:r w:rsidRPr="00631638">
        <w:rPr>
          <w:rFonts w:ascii="Times New Roman" w:hAnsi="Times New Roman"/>
          <w:color w:val="000000" w:themeColor="text1"/>
          <w:lang w:val="es-ES"/>
        </w:rPr>
        <w:t xml:space="preserve">). </w:t>
      </w:r>
      <w:r w:rsidRPr="00631638">
        <w:rPr>
          <w:rFonts w:ascii="Times New Roman" w:hAnsi="Times New Roman"/>
          <w:color w:val="000000" w:themeColor="text1"/>
        </w:rPr>
        <w:t xml:space="preserve">Association between childhood maltreatment and social functioning in individuals with affective disorders: A systematic review and meta-analysis. </w:t>
      </w:r>
      <w:r w:rsidRPr="00631638">
        <w:rPr>
          <w:rFonts w:ascii="Times New Roman" w:hAnsi="Times New Roman"/>
          <w:i/>
          <w:iCs/>
          <w:color w:val="000000" w:themeColor="text1"/>
          <w:lang w:val="es-ES"/>
        </w:rPr>
        <w:t>Acta Psychiatrica Scandinavica</w:t>
      </w:r>
      <w:r w:rsidRPr="00631638">
        <w:rPr>
          <w:rFonts w:ascii="Times New Roman" w:hAnsi="Times New Roman"/>
          <w:color w:val="000000" w:themeColor="text1"/>
          <w:lang w:val="es-ES"/>
        </w:rPr>
        <w:t xml:space="preserve">, </w:t>
      </w:r>
      <w:r w:rsidRPr="00631638">
        <w:rPr>
          <w:rFonts w:ascii="Times New Roman" w:hAnsi="Times New Roman"/>
          <w:i/>
          <w:iCs/>
          <w:color w:val="000000" w:themeColor="text1"/>
          <w:lang w:val="es-ES"/>
        </w:rPr>
        <w:t>n/a</w:t>
      </w:r>
      <w:r w:rsidRPr="00631638">
        <w:rPr>
          <w:rFonts w:ascii="Times New Roman" w:hAnsi="Times New Roman"/>
          <w:color w:val="000000" w:themeColor="text1"/>
          <w:lang w:val="es-ES"/>
        </w:rPr>
        <w:t>(n/a). https://doi.org/10.1111/acps.13557</w:t>
      </w:r>
    </w:p>
    <w:p w14:paraId="48D03879" w14:textId="33EAB18F" w:rsidR="0026176E" w:rsidRPr="00631638" w:rsidRDefault="0026176E" w:rsidP="0026176E">
      <w:pPr>
        <w:pStyle w:val="Bibliography"/>
        <w:rPr>
          <w:rFonts w:ascii="Times New Roman" w:hAnsi="Times New Roman"/>
          <w:color w:val="000000" w:themeColor="text1"/>
          <w:lang w:val="es-ES"/>
        </w:rPr>
      </w:pPr>
      <w:r w:rsidRPr="00631638">
        <w:rPr>
          <w:rFonts w:ascii="Times New Roman" w:hAnsi="Times New Roman"/>
          <w:color w:val="000000" w:themeColor="text1"/>
          <w:lang w:val="es-ES"/>
        </w:rPr>
        <w:t xml:space="preserve">Garcia, M., Montalvo, I., Creus, M., Cabezas, Á., Solé, M., Algora, M. J., … </w:t>
      </w:r>
      <w:r w:rsidRPr="00631638">
        <w:rPr>
          <w:rFonts w:ascii="Times New Roman" w:hAnsi="Times New Roman"/>
          <w:color w:val="000000" w:themeColor="text1"/>
        </w:rPr>
        <w:t xml:space="preserve">Labad, J. (2016). Sex differences in the effect of childhood trauma on the clinical expression of early psychosis. </w:t>
      </w:r>
      <w:r w:rsidRPr="00631638">
        <w:rPr>
          <w:rFonts w:ascii="Times New Roman" w:hAnsi="Times New Roman"/>
          <w:i/>
          <w:iCs/>
          <w:color w:val="000000" w:themeColor="text1"/>
          <w:lang w:val="es-ES"/>
        </w:rPr>
        <w:t>Comprehensive Psychiatry</w:t>
      </w:r>
      <w:r w:rsidRPr="00631638">
        <w:rPr>
          <w:rFonts w:ascii="Times New Roman" w:hAnsi="Times New Roman"/>
          <w:color w:val="000000" w:themeColor="text1"/>
          <w:lang w:val="es-ES"/>
        </w:rPr>
        <w:t xml:space="preserve">, </w:t>
      </w:r>
      <w:r w:rsidRPr="00631638">
        <w:rPr>
          <w:rFonts w:ascii="Times New Roman" w:hAnsi="Times New Roman"/>
          <w:i/>
          <w:iCs/>
          <w:color w:val="000000" w:themeColor="text1"/>
          <w:lang w:val="es-ES"/>
        </w:rPr>
        <w:t>68</w:t>
      </w:r>
      <w:r w:rsidRPr="00631638">
        <w:rPr>
          <w:rFonts w:ascii="Times New Roman" w:hAnsi="Times New Roman"/>
          <w:color w:val="000000" w:themeColor="text1"/>
          <w:lang w:val="es-ES"/>
        </w:rPr>
        <w:t>, 86–96. https://doi.org/10.1016/j.comppsych.2016.04.004</w:t>
      </w:r>
    </w:p>
    <w:p w14:paraId="77134E2C" w14:textId="528587EE"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lang w:val="es-ES"/>
        </w:rPr>
        <w:t xml:space="preserve">Gil, A., Gama, C. S., de Jesus, D. R., Lobato, M. I., Zimmer, M., &amp; Belmonte-de-Abreu, P. (2009). </w:t>
      </w:r>
      <w:r w:rsidRPr="00631638">
        <w:rPr>
          <w:rFonts w:ascii="Times New Roman" w:hAnsi="Times New Roman"/>
          <w:color w:val="000000" w:themeColor="text1"/>
        </w:rPr>
        <w:t xml:space="preserve">The association of child abuse and neglect with adult disability in schizophrenia and the prominent role of physical neglect. </w:t>
      </w:r>
      <w:r w:rsidRPr="00631638">
        <w:rPr>
          <w:rFonts w:ascii="Times New Roman" w:hAnsi="Times New Roman"/>
          <w:i/>
          <w:iCs/>
          <w:color w:val="000000" w:themeColor="text1"/>
        </w:rPr>
        <w:t>Child Abuse &amp; Neglect</w:t>
      </w:r>
      <w:r w:rsidRPr="00631638">
        <w:rPr>
          <w:rFonts w:ascii="Times New Roman" w:hAnsi="Times New Roman"/>
          <w:color w:val="000000" w:themeColor="text1"/>
        </w:rPr>
        <w:t xml:space="preserve">, </w:t>
      </w:r>
      <w:r w:rsidRPr="00631638">
        <w:rPr>
          <w:rFonts w:ascii="Times New Roman" w:hAnsi="Times New Roman"/>
          <w:i/>
          <w:iCs/>
          <w:color w:val="000000" w:themeColor="text1"/>
        </w:rPr>
        <w:t>33</w:t>
      </w:r>
      <w:r w:rsidRPr="00631638">
        <w:rPr>
          <w:rFonts w:ascii="Times New Roman" w:hAnsi="Times New Roman"/>
          <w:color w:val="000000" w:themeColor="text1"/>
        </w:rPr>
        <w:t>(9), 618–624. https://doi.org/10.1016/j.chiabu.2009.02.006</w:t>
      </w:r>
    </w:p>
    <w:p w14:paraId="4B71EE52"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Gilbert, R., Widom, C. S., Browne, K., Fergusson, D., Webb, E., &amp; Janson, S. (2009). Burden and consequences of child maltreatment in high-income countries. </w:t>
      </w:r>
      <w:r w:rsidRPr="00631638">
        <w:rPr>
          <w:rFonts w:ascii="Times New Roman" w:hAnsi="Times New Roman"/>
          <w:i/>
          <w:iCs/>
          <w:color w:val="000000" w:themeColor="text1"/>
        </w:rPr>
        <w:t>Lancet (London, England)</w:t>
      </w:r>
      <w:r w:rsidRPr="00631638">
        <w:rPr>
          <w:rFonts w:ascii="Times New Roman" w:hAnsi="Times New Roman"/>
          <w:color w:val="000000" w:themeColor="text1"/>
        </w:rPr>
        <w:t xml:space="preserve">, </w:t>
      </w:r>
      <w:r w:rsidRPr="00631638">
        <w:rPr>
          <w:rFonts w:ascii="Times New Roman" w:hAnsi="Times New Roman"/>
          <w:i/>
          <w:iCs/>
          <w:color w:val="000000" w:themeColor="text1"/>
        </w:rPr>
        <w:t>373</w:t>
      </w:r>
      <w:r w:rsidRPr="00631638">
        <w:rPr>
          <w:rFonts w:ascii="Times New Roman" w:hAnsi="Times New Roman"/>
          <w:color w:val="000000" w:themeColor="text1"/>
        </w:rPr>
        <w:t>(9657), 68–81. https://doi.org/10.1016/S0140-6736(08)61706-7</w:t>
      </w:r>
    </w:p>
    <w:p w14:paraId="6CD09F3F"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Green, M. F., Penn, D. L., Bentall, R., Carpenter, W. T., Gaebel, W., Gur, R. C., … Heinssen, R. (2008). Social cognition in schizophrenia: An NIMH workshop on definitions, assessment, and research opportunities. </w:t>
      </w:r>
      <w:r w:rsidRPr="00631638">
        <w:rPr>
          <w:rFonts w:ascii="Times New Roman" w:hAnsi="Times New Roman"/>
          <w:i/>
          <w:iCs/>
          <w:color w:val="000000" w:themeColor="text1"/>
        </w:rPr>
        <w:t>Schizophrenia Bulletin</w:t>
      </w:r>
      <w:r w:rsidRPr="00631638">
        <w:rPr>
          <w:rFonts w:ascii="Times New Roman" w:hAnsi="Times New Roman"/>
          <w:color w:val="000000" w:themeColor="text1"/>
        </w:rPr>
        <w:t xml:space="preserve">, </w:t>
      </w:r>
      <w:r w:rsidRPr="00631638">
        <w:rPr>
          <w:rFonts w:ascii="Times New Roman" w:hAnsi="Times New Roman"/>
          <w:i/>
          <w:iCs/>
          <w:color w:val="000000" w:themeColor="text1"/>
        </w:rPr>
        <w:t>34</w:t>
      </w:r>
      <w:r w:rsidRPr="00631638">
        <w:rPr>
          <w:rFonts w:ascii="Times New Roman" w:hAnsi="Times New Roman"/>
          <w:color w:val="000000" w:themeColor="text1"/>
        </w:rPr>
        <w:t>(6), 1211–1220. https://doi.org/10.1093/schbul/sbm145</w:t>
      </w:r>
    </w:p>
    <w:p w14:paraId="1A7A1D77"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lastRenderedPageBreak/>
        <w:t xml:space="preserve">GUNN, J., &amp; ROBERTSON, G. (1976). DRAWING A CRIMINAL PROFILE. </w:t>
      </w:r>
      <w:r w:rsidRPr="00631638">
        <w:rPr>
          <w:rFonts w:ascii="Times New Roman" w:hAnsi="Times New Roman"/>
          <w:i/>
          <w:iCs/>
          <w:color w:val="000000" w:themeColor="text1"/>
        </w:rPr>
        <w:t>The British Journal of Criminology</w:t>
      </w:r>
      <w:r w:rsidRPr="00631638">
        <w:rPr>
          <w:rFonts w:ascii="Times New Roman" w:hAnsi="Times New Roman"/>
          <w:color w:val="000000" w:themeColor="text1"/>
        </w:rPr>
        <w:t xml:space="preserve">, </w:t>
      </w:r>
      <w:r w:rsidRPr="00631638">
        <w:rPr>
          <w:rFonts w:ascii="Times New Roman" w:hAnsi="Times New Roman"/>
          <w:i/>
          <w:iCs/>
          <w:color w:val="000000" w:themeColor="text1"/>
        </w:rPr>
        <w:t>16</w:t>
      </w:r>
      <w:r w:rsidRPr="00631638">
        <w:rPr>
          <w:rFonts w:ascii="Times New Roman" w:hAnsi="Times New Roman"/>
          <w:color w:val="000000" w:themeColor="text1"/>
        </w:rPr>
        <w:t>(2), 156–160. https://doi.org/10.1093/oxfordjournals.bjc.a046713</w:t>
      </w:r>
    </w:p>
    <w:p w14:paraId="59C90F28" w14:textId="06540AC5"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Haahr, U. H., Larsen, T. K., Simonsen, E., Rund, B. R., Joa, I., Rossberg, J. I., … Melle, I. (2018). Relation between premorbid adjustment, duration of untreated psychosis and close interpersonal trauma in first-episode psychosis. </w:t>
      </w:r>
      <w:r w:rsidRPr="00631638">
        <w:rPr>
          <w:rFonts w:ascii="Times New Roman" w:hAnsi="Times New Roman"/>
          <w:i/>
          <w:iCs/>
          <w:color w:val="000000" w:themeColor="text1"/>
        </w:rPr>
        <w:t>Early Intervention in Psychiatry</w:t>
      </w:r>
      <w:r w:rsidRPr="00631638">
        <w:rPr>
          <w:rFonts w:ascii="Times New Roman" w:hAnsi="Times New Roman"/>
          <w:color w:val="000000" w:themeColor="text1"/>
        </w:rPr>
        <w:t xml:space="preserve">, </w:t>
      </w:r>
      <w:r w:rsidRPr="00631638">
        <w:rPr>
          <w:rFonts w:ascii="Times New Roman" w:hAnsi="Times New Roman"/>
          <w:i/>
          <w:iCs/>
          <w:color w:val="000000" w:themeColor="text1"/>
        </w:rPr>
        <w:t>12</w:t>
      </w:r>
      <w:r w:rsidRPr="00631638">
        <w:rPr>
          <w:rFonts w:ascii="Times New Roman" w:hAnsi="Times New Roman"/>
          <w:color w:val="000000" w:themeColor="text1"/>
        </w:rPr>
        <w:t>(3), 316–323. https://doi.org/10.1111/eip.12315</w:t>
      </w:r>
    </w:p>
    <w:p w14:paraId="115762D3" w14:textId="32FEAF81"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Hachtel, H., Fullam, R., Malone, A., Murphy, B. P., Huber, C., &amp; Carroll, A. (2020). Victimization, violence and facial affect recognition in a community sample of first-episode psychosis patients. </w:t>
      </w:r>
      <w:r w:rsidRPr="00631638">
        <w:rPr>
          <w:rFonts w:ascii="Times New Roman" w:hAnsi="Times New Roman"/>
          <w:i/>
          <w:iCs/>
          <w:color w:val="000000" w:themeColor="text1"/>
        </w:rPr>
        <w:t>Early Intervent</w:t>
      </w:r>
      <w:r w:rsidR="00B67D1E" w:rsidRPr="00631638">
        <w:rPr>
          <w:rFonts w:ascii="Times New Roman" w:hAnsi="Times New Roman"/>
          <w:i/>
          <w:iCs/>
          <w:color w:val="000000" w:themeColor="text1"/>
        </w:rPr>
        <w:t>ion in</w:t>
      </w:r>
      <w:r w:rsidRPr="00631638">
        <w:rPr>
          <w:rFonts w:ascii="Times New Roman" w:hAnsi="Times New Roman"/>
          <w:i/>
          <w:iCs/>
          <w:color w:val="000000" w:themeColor="text1"/>
        </w:rPr>
        <w:t xml:space="preserve"> Psychiatry</w:t>
      </w:r>
      <w:r w:rsidRPr="00631638">
        <w:rPr>
          <w:rFonts w:ascii="Times New Roman" w:hAnsi="Times New Roman"/>
          <w:color w:val="000000" w:themeColor="text1"/>
        </w:rPr>
        <w:t xml:space="preserve">, </w:t>
      </w:r>
      <w:r w:rsidRPr="00631638">
        <w:rPr>
          <w:rFonts w:ascii="Times New Roman" w:hAnsi="Times New Roman"/>
          <w:i/>
          <w:iCs/>
          <w:color w:val="000000" w:themeColor="text1"/>
        </w:rPr>
        <w:t>14</w:t>
      </w:r>
      <w:r w:rsidRPr="00631638">
        <w:rPr>
          <w:rFonts w:ascii="Times New Roman" w:hAnsi="Times New Roman"/>
          <w:color w:val="000000" w:themeColor="text1"/>
        </w:rPr>
        <w:t>(3), 283–292. https://doi.org/10.1111/eip.12853</w:t>
      </w:r>
    </w:p>
    <w:p w14:paraId="607704B4"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Hariri, A. R., Mattay, V. S., Tessitore, A., Kolachana, B., Fera, F., Goldman, D., … Weinberger, D. R. (2002). Serotonin transporter genetic variation and the response of the human amygdala. </w:t>
      </w:r>
      <w:r w:rsidRPr="00631638">
        <w:rPr>
          <w:rFonts w:ascii="Times New Roman" w:hAnsi="Times New Roman"/>
          <w:i/>
          <w:iCs/>
          <w:color w:val="000000" w:themeColor="text1"/>
        </w:rPr>
        <w:t>Science (New York, N.Y.)</w:t>
      </w:r>
      <w:r w:rsidRPr="00631638">
        <w:rPr>
          <w:rFonts w:ascii="Times New Roman" w:hAnsi="Times New Roman"/>
          <w:color w:val="000000" w:themeColor="text1"/>
        </w:rPr>
        <w:t xml:space="preserve">, </w:t>
      </w:r>
      <w:r w:rsidRPr="00631638">
        <w:rPr>
          <w:rFonts w:ascii="Times New Roman" w:hAnsi="Times New Roman"/>
          <w:i/>
          <w:iCs/>
          <w:color w:val="000000" w:themeColor="text1"/>
        </w:rPr>
        <w:t>297</w:t>
      </w:r>
      <w:r w:rsidRPr="00631638">
        <w:rPr>
          <w:rFonts w:ascii="Times New Roman" w:hAnsi="Times New Roman"/>
          <w:color w:val="000000" w:themeColor="text1"/>
        </w:rPr>
        <w:t>(5580), 400–403. https://doi.org/10.1126/science.1071829</w:t>
      </w:r>
    </w:p>
    <w:p w14:paraId="50FC553E"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Hariri, A. R., Tessitore, A., Mattay, V. S., Fera, F., &amp; Weinberger, D. R. (2002). The Amygdala Response to Emotional Stimuli: A Comparison of Faces and Scenes. </w:t>
      </w:r>
      <w:r w:rsidRPr="00631638">
        <w:rPr>
          <w:rFonts w:ascii="Times New Roman" w:hAnsi="Times New Roman"/>
          <w:i/>
          <w:iCs/>
          <w:color w:val="000000" w:themeColor="text1"/>
        </w:rPr>
        <w:t>NeuroImage</w:t>
      </w:r>
      <w:r w:rsidRPr="00631638">
        <w:rPr>
          <w:rFonts w:ascii="Times New Roman" w:hAnsi="Times New Roman"/>
          <w:color w:val="000000" w:themeColor="text1"/>
        </w:rPr>
        <w:t xml:space="preserve">, </w:t>
      </w:r>
      <w:r w:rsidRPr="00631638">
        <w:rPr>
          <w:rFonts w:ascii="Times New Roman" w:hAnsi="Times New Roman"/>
          <w:i/>
          <w:iCs/>
          <w:color w:val="000000" w:themeColor="text1"/>
        </w:rPr>
        <w:t>17</w:t>
      </w:r>
      <w:r w:rsidRPr="00631638">
        <w:rPr>
          <w:rFonts w:ascii="Times New Roman" w:hAnsi="Times New Roman"/>
          <w:color w:val="000000" w:themeColor="text1"/>
        </w:rPr>
        <w:t>(1), 317–323. https://doi.org/10.1006/nimg.2002.1179</w:t>
      </w:r>
    </w:p>
    <w:p w14:paraId="7B5EFBEB"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Heriot-Maitland, C., Wykes, T., &amp; Peters, E. (2022). Trauma and Social Pathways to Psychosis, and Where the Two Paths Meet. </w:t>
      </w:r>
      <w:r w:rsidRPr="00631638">
        <w:rPr>
          <w:rFonts w:ascii="Times New Roman" w:hAnsi="Times New Roman"/>
          <w:i/>
          <w:iCs/>
          <w:color w:val="000000" w:themeColor="text1"/>
        </w:rPr>
        <w:t>Frontiers in Psychiatry</w:t>
      </w:r>
      <w:r w:rsidRPr="00631638">
        <w:rPr>
          <w:rFonts w:ascii="Times New Roman" w:hAnsi="Times New Roman"/>
          <w:color w:val="000000" w:themeColor="text1"/>
        </w:rPr>
        <w:t xml:space="preserve">, </w:t>
      </w:r>
      <w:r w:rsidRPr="00631638">
        <w:rPr>
          <w:rFonts w:ascii="Times New Roman" w:hAnsi="Times New Roman"/>
          <w:i/>
          <w:iCs/>
          <w:color w:val="000000" w:themeColor="text1"/>
        </w:rPr>
        <w:t>12</w:t>
      </w:r>
      <w:r w:rsidRPr="00631638">
        <w:rPr>
          <w:rFonts w:ascii="Times New Roman" w:hAnsi="Times New Roman"/>
          <w:color w:val="000000" w:themeColor="text1"/>
        </w:rPr>
        <w:t>. Retrieved from https://www.frontiersin.org/articles/10.3389/fpsyt.2021.804971</w:t>
      </w:r>
    </w:p>
    <w:p w14:paraId="05F362C2" w14:textId="77777777" w:rsidR="0026176E" w:rsidRPr="00631638" w:rsidRDefault="0026176E" w:rsidP="0026176E">
      <w:pPr>
        <w:pStyle w:val="Bibliography"/>
        <w:rPr>
          <w:rFonts w:ascii="Times New Roman" w:hAnsi="Times New Roman"/>
          <w:color w:val="000000" w:themeColor="text1"/>
          <w:lang w:val="es-ES"/>
        </w:rPr>
      </w:pPr>
      <w:r w:rsidRPr="00631638">
        <w:rPr>
          <w:rFonts w:ascii="Times New Roman" w:hAnsi="Times New Roman"/>
          <w:color w:val="000000" w:themeColor="text1"/>
        </w:rPr>
        <w:t xml:space="preserve">Herzog, J. I., Thome, J., Demirakca, T., Koppe, G., Ende, G., Lis, S., … Schmahl, C. (2020). Influence of Severity of Type and Timing of Retrospectively Reported Childhood Maltreatment on Female Amygdala and Hippocampal Volume. </w:t>
      </w:r>
      <w:r w:rsidRPr="00631638">
        <w:rPr>
          <w:rFonts w:ascii="Times New Roman" w:hAnsi="Times New Roman"/>
          <w:i/>
          <w:iCs/>
          <w:color w:val="000000" w:themeColor="text1"/>
          <w:lang w:val="es-ES"/>
        </w:rPr>
        <w:t>Scientific Reports</w:t>
      </w:r>
      <w:r w:rsidRPr="00631638">
        <w:rPr>
          <w:rFonts w:ascii="Times New Roman" w:hAnsi="Times New Roman"/>
          <w:color w:val="000000" w:themeColor="text1"/>
          <w:lang w:val="es-ES"/>
        </w:rPr>
        <w:t xml:space="preserve">, </w:t>
      </w:r>
      <w:r w:rsidRPr="00631638">
        <w:rPr>
          <w:rFonts w:ascii="Times New Roman" w:hAnsi="Times New Roman"/>
          <w:i/>
          <w:iCs/>
          <w:color w:val="000000" w:themeColor="text1"/>
          <w:lang w:val="es-ES"/>
        </w:rPr>
        <w:t>10</w:t>
      </w:r>
      <w:r w:rsidRPr="00631638">
        <w:rPr>
          <w:rFonts w:ascii="Times New Roman" w:hAnsi="Times New Roman"/>
          <w:color w:val="000000" w:themeColor="text1"/>
          <w:lang w:val="es-ES"/>
        </w:rPr>
        <w:t>(1), 1903. https://doi.org/10.1038/s41598-020-57490-0</w:t>
      </w:r>
    </w:p>
    <w:p w14:paraId="65204DAB"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lang w:val="es-ES"/>
        </w:rPr>
        <w:t xml:space="preserve">Herzog, R., Álvarez-Pasquin, M. J., Díaz, C., Del Barrio, J. L., Estrada, J. M., &amp; Gil, Á. (2013). </w:t>
      </w:r>
      <w:r w:rsidRPr="00631638">
        <w:rPr>
          <w:rFonts w:ascii="Times New Roman" w:hAnsi="Times New Roman"/>
          <w:color w:val="000000" w:themeColor="text1"/>
        </w:rPr>
        <w:t xml:space="preserve">Are healthcare workers’ intentions to vaccinate related to their knowledge, beliefs and attitudes? </w:t>
      </w:r>
      <w:r w:rsidRPr="00631638">
        <w:rPr>
          <w:rFonts w:ascii="Times New Roman" w:hAnsi="Times New Roman"/>
          <w:color w:val="000000" w:themeColor="text1"/>
        </w:rPr>
        <w:lastRenderedPageBreak/>
        <w:t xml:space="preserve">A systematic review. </w:t>
      </w:r>
      <w:r w:rsidRPr="00631638">
        <w:rPr>
          <w:rFonts w:ascii="Times New Roman" w:hAnsi="Times New Roman"/>
          <w:i/>
          <w:iCs/>
          <w:color w:val="000000" w:themeColor="text1"/>
        </w:rPr>
        <w:t>BMC Public Health</w:t>
      </w:r>
      <w:r w:rsidRPr="00631638">
        <w:rPr>
          <w:rFonts w:ascii="Times New Roman" w:hAnsi="Times New Roman"/>
          <w:color w:val="000000" w:themeColor="text1"/>
        </w:rPr>
        <w:t xml:space="preserve">, </w:t>
      </w:r>
      <w:r w:rsidRPr="00631638">
        <w:rPr>
          <w:rFonts w:ascii="Times New Roman" w:hAnsi="Times New Roman"/>
          <w:i/>
          <w:iCs/>
          <w:color w:val="000000" w:themeColor="text1"/>
        </w:rPr>
        <w:t>13</w:t>
      </w:r>
      <w:r w:rsidRPr="00631638">
        <w:rPr>
          <w:rFonts w:ascii="Times New Roman" w:hAnsi="Times New Roman"/>
          <w:color w:val="000000" w:themeColor="text1"/>
        </w:rPr>
        <w:t>(1), 154. https://doi.org/10.1186/1471-2458-13-154</w:t>
      </w:r>
    </w:p>
    <w:p w14:paraId="235084DF"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Hjelseng, I. V., Vaskinn, A., Ueland, T., Lunding, S. H., Reponen, E. J., Steen, N. E., … Aas, M. (2020). Childhood trauma is associated with poorer social functioning in severe mental disorders both during an active illness phase and in remission. </w:t>
      </w:r>
      <w:r w:rsidRPr="00631638">
        <w:rPr>
          <w:rFonts w:ascii="Times New Roman" w:hAnsi="Times New Roman"/>
          <w:i/>
          <w:iCs/>
          <w:color w:val="000000" w:themeColor="text1"/>
        </w:rPr>
        <w:t>Schizophrenia Research</w:t>
      </w:r>
      <w:r w:rsidRPr="00631638">
        <w:rPr>
          <w:rFonts w:ascii="Times New Roman" w:hAnsi="Times New Roman"/>
          <w:color w:val="000000" w:themeColor="text1"/>
        </w:rPr>
        <w:t>, S0920-9964(20)30118-3. https://doi.org/10.1016/j.schres.2020.03.015</w:t>
      </w:r>
    </w:p>
    <w:p w14:paraId="63061A21" w14:textId="1764A45D"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Hodann-Caudevilla, R. M., García, J. J. M., &amp; Julián, F. A. B. (2021). Childhood trauma and personal recovery in schizophrenia: Mediating role of experiential avoidance and insecure attachment. </w:t>
      </w:r>
      <w:r w:rsidRPr="00631638">
        <w:rPr>
          <w:rFonts w:ascii="Times New Roman" w:hAnsi="Times New Roman"/>
          <w:i/>
          <w:iCs/>
          <w:color w:val="000000" w:themeColor="text1"/>
        </w:rPr>
        <w:t>Clin</w:t>
      </w:r>
      <w:r w:rsidR="00B67D1E" w:rsidRPr="00631638">
        <w:rPr>
          <w:rFonts w:ascii="Times New Roman" w:hAnsi="Times New Roman"/>
          <w:i/>
          <w:iCs/>
          <w:color w:val="000000" w:themeColor="text1"/>
        </w:rPr>
        <w:t>ical</w:t>
      </w:r>
      <w:r w:rsidRPr="00631638">
        <w:rPr>
          <w:rFonts w:ascii="Times New Roman" w:hAnsi="Times New Roman"/>
          <w:i/>
          <w:iCs/>
          <w:color w:val="000000" w:themeColor="text1"/>
        </w:rPr>
        <w:t xml:space="preserve"> Schizophr</w:t>
      </w:r>
      <w:r w:rsidR="00B67D1E" w:rsidRPr="00631638">
        <w:rPr>
          <w:rFonts w:ascii="Times New Roman" w:hAnsi="Times New Roman"/>
          <w:i/>
          <w:iCs/>
          <w:color w:val="000000" w:themeColor="text1"/>
        </w:rPr>
        <w:t>enia and</w:t>
      </w:r>
      <w:r w:rsidRPr="00631638">
        <w:rPr>
          <w:rFonts w:ascii="Times New Roman" w:hAnsi="Times New Roman"/>
          <w:i/>
          <w:iCs/>
          <w:color w:val="000000" w:themeColor="text1"/>
        </w:rPr>
        <w:t xml:space="preserve"> Relat</w:t>
      </w:r>
      <w:r w:rsidR="00B67D1E" w:rsidRPr="00631638">
        <w:rPr>
          <w:rFonts w:ascii="Times New Roman" w:hAnsi="Times New Roman"/>
          <w:i/>
          <w:iCs/>
          <w:color w:val="000000" w:themeColor="text1"/>
        </w:rPr>
        <w:t>ed</w:t>
      </w:r>
      <w:r w:rsidRPr="00631638">
        <w:rPr>
          <w:rFonts w:ascii="Times New Roman" w:hAnsi="Times New Roman"/>
          <w:i/>
          <w:iCs/>
          <w:color w:val="000000" w:themeColor="text1"/>
        </w:rPr>
        <w:t xml:space="preserve"> Psychoses</w:t>
      </w:r>
      <w:r w:rsidRPr="00631638">
        <w:rPr>
          <w:rFonts w:ascii="Times New Roman" w:hAnsi="Times New Roman"/>
          <w:color w:val="000000" w:themeColor="text1"/>
        </w:rPr>
        <w:t xml:space="preserve">, </w:t>
      </w:r>
      <w:r w:rsidRPr="00631638">
        <w:rPr>
          <w:rFonts w:ascii="Times New Roman" w:hAnsi="Times New Roman"/>
          <w:i/>
          <w:iCs/>
          <w:color w:val="000000" w:themeColor="text1"/>
        </w:rPr>
        <w:t>15</w:t>
      </w:r>
      <w:r w:rsidRPr="00631638">
        <w:rPr>
          <w:rFonts w:ascii="Times New Roman" w:hAnsi="Times New Roman"/>
          <w:color w:val="000000" w:themeColor="text1"/>
        </w:rPr>
        <w:t>(2). https://doi.org/10.3371/CSRP.RMGJ.070421</w:t>
      </w:r>
    </w:p>
    <w:p w14:paraId="7C2549E3" w14:textId="0B023731"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Kilian, S., Asmal, L., Chiliza, B., Olivier, M. R., Phahladira, L., Scheffler, F., … Emsley, R. (2018). Childhood adversity and cognitive function in schizophrenia spectrum disorders and healthy controls: Evidence for an association between neglect and social cognition. </w:t>
      </w:r>
      <w:r w:rsidRPr="00631638">
        <w:rPr>
          <w:rFonts w:ascii="Times New Roman" w:hAnsi="Times New Roman"/>
          <w:i/>
          <w:iCs/>
          <w:color w:val="000000" w:themeColor="text1"/>
        </w:rPr>
        <w:t>Psychological Medicine</w:t>
      </w:r>
      <w:r w:rsidRPr="00631638">
        <w:rPr>
          <w:rFonts w:ascii="Times New Roman" w:hAnsi="Times New Roman"/>
          <w:color w:val="000000" w:themeColor="text1"/>
        </w:rPr>
        <w:t xml:space="preserve">, </w:t>
      </w:r>
      <w:r w:rsidRPr="00631638">
        <w:rPr>
          <w:rFonts w:ascii="Times New Roman" w:hAnsi="Times New Roman"/>
          <w:i/>
          <w:iCs/>
          <w:color w:val="000000" w:themeColor="text1"/>
        </w:rPr>
        <w:t>48</w:t>
      </w:r>
      <w:r w:rsidRPr="00631638">
        <w:rPr>
          <w:rFonts w:ascii="Times New Roman" w:hAnsi="Times New Roman"/>
          <w:color w:val="000000" w:themeColor="text1"/>
        </w:rPr>
        <w:t>(13), 2186–2193. https://doi.org/10.1017/S0033291717003671</w:t>
      </w:r>
    </w:p>
    <w:p w14:paraId="3D908ADE" w14:textId="0DBF7C19"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Kim, Y., Kwon, A., Min, D., Kim, S., Jin, M. J., &amp; Lee, S.-H. (2019). Neurophysiological and Psychological Predictors of Social Functioning in Patients with Schizophrenia and Bipolar Disorder. </w:t>
      </w:r>
      <w:r w:rsidRPr="00631638">
        <w:rPr>
          <w:rFonts w:ascii="Times New Roman" w:hAnsi="Times New Roman"/>
          <w:i/>
          <w:iCs/>
          <w:color w:val="000000" w:themeColor="text1"/>
        </w:rPr>
        <w:t>Psychiatry Investigation</w:t>
      </w:r>
      <w:r w:rsidRPr="00631638">
        <w:rPr>
          <w:rFonts w:ascii="Times New Roman" w:hAnsi="Times New Roman"/>
          <w:color w:val="000000" w:themeColor="text1"/>
        </w:rPr>
        <w:t xml:space="preserve">, </w:t>
      </w:r>
      <w:r w:rsidRPr="00631638">
        <w:rPr>
          <w:rFonts w:ascii="Times New Roman" w:hAnsi="Times New Roman"/>
          <w:i/>
          <w:iCs/>
          <w:color w:val="000000" w:themeColor="text1"/>
        </w:rPr>
        <w:t>16</w:t>
      </w:r>
      <w:r w:rsidRPr="00631638">
        <w:rPr>
          <w:rFonts w:ascii="Times New Roman" w:hAnsi="Times New Roman"/>
          <w:color w:val="000000" w:themeColor="text1"/>
        </w:rPr>
        <w:t>(10), 718–727. https://doi.org/10.30773/pi.2019.07.28</w:t>
      </w:r>
    </w:p>
    <w:p w14:paraId="53F26142"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Kincaid, D., Shannon, C., Boyd, A., Hanna, D., McNeill, O., Anderson, R., … Mulholland, C. (2018). An investigation of associations between experience of childhood trauma and political violence and theory of mind impairments in schizophrenia. </w:t>
      </w:r>
      <w:r w:rsidRPr="00631638">
        <w:rPr>
          <w:rFonts w:ascii="Times New Roman" w:hAnsi="Times New Roman"/>
          <w:i/>
          <w:iCs/>
          <w:color w:val="000000" w:themeColor="text1"/>
        </w:rPr>
        <w:t>Psychiatry Research</w:t>
      </w:r>
      <w:r w:rsidRPr="00631638">
        <w:rPr>
          <w:rFonts w:ascii="Times New Roman" w:hAnsi="Times New Roman"/>
          <w:color w:val="000000" w:themeColor="text1"/>
        </w:rPr>
        <w:t xml:space="preserve">, </w:t>
      </w:r>
      <w:r w:rsidRPr="00631638">
        <w:rPr>
          <w:rFonts w:ascii="Times New Roman" w:hAnsi="Times New Roman"/>
          <w:i/>
          <w:iCs/>
          <w:color w:val="000000" w:themeColor="text1"/>
        </w:rPr>
        <w:t>270</w:t>
      </w:r>
      <w:r w:rsidRPr="00631638">
        <w:rPr>
          <w:rFonts w:ascii="Times New Roman" w:hAnsi="Times New Roman"/>
          <w:color w:val="000000" w:themeColor="text1"/>
        </w:rPr>
        <w:t>, 293–297. https://doi.org/10.1016/j.psychres.2018.09.052</w:t>
      </w:r>
    </w:p>
    <w:p w14:paraId="0AF80628"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Lecomte, T., Giguère, C.-É., Cloutier, B., Potvin, S., &amp; Signature Consortium. (2020). Comorbidity Profiles of Psychotic Patients in Emergency Psychiatry. </w:t>
      </w:r>
      <w:r w:rsidRPr="00631638">
        <w:rPr>
          <w:rFonts w:ascii="Times New Roman" w:hAnsi="Times New Roman"/>
          <w:i/>
          <w:iCs/>
          <w:color w:val="000000" w:themeColor="text1"/>
        </w:rPr>
        <w:t>Journal of Dual Diagnosis</w:t>
      </w:r>
      <w:r w:rsidRPr="00631638">
        <w:rPr>
          <w:rFonts w:ascii="Times New Roman" w:hAnsi="Times New Roman"/>
          <w:color w:val="000000" w:themeColor="text1"/>
        </w:rPr>
        <w:t>, 1–11. https://doi.org/10.1080/15504263.2020.1713425</w:t>
      </w:r>
    </w:p>
    <w:p w14:paraId="6810D5F7"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lastRenderedPageBreak/>
        <w:t xml:space="preserve">Li, X.-B., Li, Q.-Y., Liu, J.-T., Zhang, L., Tang, Y.-L., &amp; Wang, C.-Y. (2015). Childhood trauma associates with clinical features of schizophrenia in a sample of Chinese inpatients. </w:t>
      </w:r>
      <w:r w:rsidRPr="00631638">
        <w:rPr>
          <w:rFonts w:ascii="Times New Roman" w:hAnsi="Times New Roman"/>
          <w:i/>
          <w:iCs/>
          <w:color w:val="000000" w:themeColor="text1"/>
        </w:rPr>
        <w:t>Psychiatry Research</w:t>
      </w:r>
      <w:r w:rsidRPr="00631638">
        <w:rPr>
          <w:rFonts w:ascii="Times New Roman" w:hAnsi="Times New Roman"/>
          <w:color w:val="000000" w:themeColor="text1"/>
        </w:rPr>
        <w:t xml:space="preserve">, </w:t>
      </w:r>
      <w:r w:rsidRPr="00631638">
        <w:rPr>
          <w:rFonts w:ascii="Times New Roman" w:hAnsi="Times New Roman"/>
          <w:i/>
          <w:iCs/>
          <w:color w:val="000000" w:themeColor="text1"/>
        </w:rPr>
        <w:t>228</w:t>
      </w:r>
      <w:r w:rsidRPr="00631638">
        <w:rPr>
          <w:rFonts w:ascii="Times New Roman" w:hAnsi="Times New Roman"/>
          <w:color w:val="000000" w:themeColor="text1"/>
        </w:rPr>
        <w:t>(3), 702–707. https://doi.org/10.1016/j.psychres.2015.06.001</w:t>
      </w:r>
    </w:p>
    <w:p w14:paraId="68ED4FBA" w14:textId="755157B4" w:rsidR="0026176E" w:rsidRPr="00631638" w:rsidRDefault="0026176E" w:rsidP="0026176E">
      <w:pPr>
        <w:pStyle w:val="Bibliography"/>
        <w:rPr>
          <w:rFonts w:ascii="Times New Roman" w:hAnsi="Times New Roman"/>
          <w:color w:val="000000" w:themeColor="text1"/>
          <w:lang w:val="es-ES"/>
        </w:rPr>
      </w:pPr>
      <w:r w:rsidRPr="00631638">
        <w:rPr>
          <w:rFonts w:ascii="Times New Roman" w:hAnsi="Times New Roman"/>
          <w:color w:val="000000" w:themeColor="text1"/>
        </w:rPr>
        <w:t xml:space="preserve">Lindgren, M., Mäntylä, T., Rikandi, E., Torniainen-Holm, M., Morales-Muñoz, I., Kieseppä, T., … Suvisaari, J. (2017a). Childhood adversities and clinical symptomatology in first-episode psychosis. </w:t>
      </w:r>
      <w:r w:rsidRPr="00631638">
        <w:rPr>
          <w:rFonts w:ascii="Times New Roman" w:hAnsi="Times New Roman"/>
          <w:i/>
          <w:iCs/>
          <w:color w:val="000000" w:themeColor="text1"/>
          <w:lang w:val="es-ES"/>
        </w:rPr>
        <w:t>Psychiatry Research</w:t>
      </w:r>
      <w:r w:rsidRPr="00631638">
        <w:rPr>
          <w:rFonts w:ascii="Times New Roman" w:hAnsi="Times New Roman"/>
          <w:color w:val="000000" w:themeColor="text1"/>
          <w:lang w:val="es-ES"/>
        </w:rPr>
        <w:t xml:space="preserve">, </w:t>
      </w:r>
      <w:r w:rsidRPr="00631638">
        <w:rPr>
          <w:rFonts w:ascii="Times New Roman" w:hAnsi="Times New Roman"/>
          <w:i/>
          <w:iCs/>
          <w:color w:val="000000" w:themeColor="text1"/>
          <w:lang w:val="es-ES"/>
        </w:rPr>
        <w:t>258</w:t>
      </w:r>
      <w:r w:rsidRPr="00631638">
        <w:rPr>
          <w:rFonts w:ascii="Times New Roman" w:hAnsi="Times New Roman"/>
          <w:color w:val="000000" w:themeColor="text1"/>
          <w:lang w:val="es-ES"/>
        </w:rPr>
        <w:t>, 374–381. https://doi.org/10.1016/j.psychres.2017.08.070</w:t>
      </w:r>
    </w:p>
    <w:p w14:paraId="0D373079" w14:textId="051A1150"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lang w:val="es-ES"/>
        </w:rPr>
        <w:t xml:space="preserve">Lopez-Mongay, D., Ahuir, M., Crosas, J. M., Blas Navarro, J., Antonio Monreal, J., Obiols, J. E., &amp; Palao, D. (2021). </w:t>
      </w:r>
      <w:r w:rsidRPr="00631638">
        <w:rPr>
          <w:rFonts w:ascii="Times New Roman" w:hAnsi="Times New Roman"/>
          <w:color w:val="000000" w:themeColor="text1"/>
        </w:rPr>
        <w:t xml:space="preserve">The Effect of Child Sexual Abuse on Social Functioning in Schizophrenia Spectrum Disorders. </w:t>
      </w:r>
      <w:r w:rsidRPr="00631638">
        <w:rPr>
          <w:rFonts w:ascii="Times New Roman" w:hAnsi="Times New Roman"/>
          <w:i/>
          <w:iCs/>
          <w:color w:val="000000" w:themeColor="text1"/>
        </w:rPr>
        <w:t>J</w:t>
      </w:r>
      <w:r w:rsidR="00B67D1E" w:rsidRPr="00631638">
        <w:rPr>
          <w:rFonts w:ascii="Times New Roman" w:hAnsi="Times New Roman"/>
          <w:i/>
          <w:iCs/>
          <w:color w:val="000000" w:themeColor="text1"/>
        </w:rPr>
        <w:t>ournal of Interpersonal Violence</w:t>
      </w:r>
      <w:r w:rsidRPr="00631638">
        <w:rPr>
          <w:rFonts w:ascii="Times New Roman" w:hAnsi="Times New Roman"/>
          <w:color w:val="000000" w:themeColor="text1"/>
        </w:rPr>
        <w:t xml:space="preserve">, </w:t>
      </w:r>
      <w:r w:rsidRPr="00631638">
        <w:rPr>
          <w:rFonts w:ascii="Times New Roman" w:hAnsi="Times New Roman"/>
          <w:i/>
          <w:iCs/>
          <w:color w:val="000000" w:themeColor="text1"/>
        </w:rPr>
        <w:t>36</w:t>
      </w:r>
      <w:r w:rsidRPr="00631638">
        <w:rPr>
          <w:rFonts w:ascii="Times New Roman" w:hAnsi="Times New Roman"/>
          <w:color w:val="000000" w:themeColor="text1"/>
        </w:rPr>
        <w:t>(7–8), NP3480–NP3494. (WOS:000630100900027). https://doi.org/10.1177/0886260518779074</w:t>
      </w:r>
    </w:p>
    <w:p w14:paraId="194B430A"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Lysaker, P. H., Meyer, P. S., Evans, J. D., Clements, C. A., &amp; Marks, K. A. (2001). Childhood sexual trauma and psychosocial functioning in adults with schizophrenia. </w:t>
      </w:r>
      <w:r w:rsidRPr="00631638">
        <w:rPr>
          <w:rFonts w:ascii="Times New Roman" w:hAnsi="Times New Roman"/>
          <w:i/>
          <w:iCs/>
          <w:color w:val="000000" w:themeColor="text1"/>
        </w:rPr>
        <w:t>Psychiatric Services (Washington, D.C.)</w:t>
      </w:r>
      <w:r w:rsidRPr="00631638">
        <w:rPr>
          <w:rFonts w:ascii="Times New Roman" w:hAnsi="Times New Roman"/>
          <w:color w:val="000000" w:themeColor="text1"/>
        </w:rPr>
        <w:t xml:space="preserve">, </w:t>
      </w:r>
      <w:r w:rsidRPr="00631638">
        <w:rPr>
          <w:rFonts w:ascii="Times New Roman" w:hAnsi="Times New Roman"/>
          <w:i/>
          <w:iCs/>
          <w:color w:val="000000" w:themeColor="text1"/>
        </w:rPr>
        <w:t>52</w:t>
      </w:r>
      <w:r w:rsidRPr="00631638">
        <w:rPr>
          <w:rFonts w:ascii="Times New Roman" w:hAnsi="Times New Roman"/>
          <w:color w:val="000000" w:themeColor="text1"/>
        </w:rPr>
        <w:t>(11), 1485–1488. https://doi.org/10.1176/appi.ps.52.11.1485</w:t>
      </w:r>
    </w:p>
    <w:p w14:paraId="77578922" w14:textId="612DE202"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Lysaker, Paul H, Gumley, A., Brüne, M., Vanheule, S., Buck, K. D., &amp; Dimaggio, G. (2011). Deficits in the ability to recognize one’s own affects and those of others: Associations with neurocognition, symptoms and sexual trauma among persons with schizophrenia spectrum disorders. </w:t>
      </w:r>
      <w:r w:rsidRPr="00631638">
        <w:rPr>
          <w:rFonts w:ascii="Times New Roman" w:hAnsi="Times New Roman"/>
          <w:i/>
          <w:iCs/>
          <w:color w:val="000000" w:themeColor="text1"/>
        </w:rPr>
        <w:t>Consciousness and Cognition</w:t>
      </w:r>
      <w:r w:rsidRPr="00631638">
        <w:rPr>
          <w:rFonts w:ascii="Times New Roman" w:hAnsi="Times New Roman"/>
          <w:color w:val="000000" w:themeColor="text1"/>
        </w:rPr>
        <w:t xml:space="preserve">, </w:t>
      </w:r>
      <w:r w:rsidRPr="00631638">
        <w:rPr>
          <w:rFonts w:ascii="Times New Roman" w:hAnsi="Times New Roman"/>
          <w:i/>
          <w:iCs/>
          <w:color w:val="000000" w:themeColor="text1"/>
        </w:rPr>
        <w:t>20</w:t>
      </w:r>
      <w:r w:rsidRPr="00631638">
        <w:rPr>
          <w:rFonts w:ascii="Times New Roman" w:hAnsi="Times New Roman"/>
          <w:color w:val="000000" w:themeColor="text1"/>
        </w:rPr>
        <w:t>(4), 1183–1192. https://doi.org/10.1016/j.concog.2010.12.018</w:t>
      </w:r>
    </w:p>
    <w:p w14:paraId="7434C786" w14:textId="38445AA4"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Lysaker, Paul H, Wright, D. E., Clements, C. A., &amp; Plascak-Hallberg, C. D. (2002a). Neurocognitive and psychosocial correlates of hostility among persons in a post-acute phase of schizophrenia spectrum disorders. </w:t>
      </w:r>
      <w:r w:rsidRPr="00631638">
        <w:rPr>
          <w:rFonts w:ascii="Times New Roman" w:hAnsi="Times New Roman"/>
          <w:i/>
          <w:iCs/>
          <w:color w:val="000000" w:themeColor="text1"/>
        </w:rPr>
        <w:t>Comprehensive Psychiatry</w:t>
      </w:r>
      <w:r w:rsidRPr="00631638">
        <w:rPr>
          <w:rFonts w:ascii="Times New Roman" w:hAnsi="Times New Roman"/>
          <w:color w:val="000000" w:themeColor="text1"/>
        </w:rPr>
        <w:t xml:space="preserve">, </w:t>
      </w:r>
      <w:r w:rsidRPr="00631638">
        <w:rPr>
          <w:rFonts w:ascii="Times New Roman" w:hAnsi="Times New Roman"/>
          <w:i/>
          <w:iCs/>
          <w:color w:val="000000" w:themeColor="text1"/>
        </w:rPr>
        <w:t>43</w:t>
      </w:r>
      <w:r w:rsidRPr="00631638">
        <w:rPr>
          <w:rFonts w:ascii="Times New Roman" w:hAnsi="Times New Roman"/>
          <w:color w:val="000000" w:themeColor="text1"/>
        </w:rPr>
        <w:t>(4), 319–324. https://doi.org/10.1053/comp.2002.33493</w:t>
      </w:r>
    </w:p>
    <w:p w14:paraId="08FF9B76" w14:textId="5DFFB63A"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lang w:val="es-ES"/>
        </w:rPr>
        <w:lastRenderedPageBreak/>
        <w:t xml:space="preserve">Mansueto, G., Schruers, K., Cosci, F., van Os, J., Alizadeh, B. Z., Bartels-Velthuis, A. A., … van Winkel, R. (2019). </w:t>
      </w:r>
      <w:r w:rsidRPr="00631638">
        <w:rPr>
          <w:rFonts w:ascii="Times New Roman" w:hAnsi="Times New Roman"/>
          <w:color w:val="000000" w:themeColor="text1"/>
        </w:rPr>
        <w:t xml:space="preserve">Childhood adversities and psychotic symptoms: The potential mediating or moderating role of neurocognition and social cognition. </w:t>
      </w:r>
      <w:r w:rsidRPr="00631638">
        <w:rPr>
          <w:rFonts w:ascii="Times New Roman" w:hAnsi="Times New Roman"/>
          <w:i/>
          <w:iCs/>
          <w:color w:val="000000" w:themeColor="text1"/>
        </w:rPr>
        <w:t>S</w:t>
      </w:r>
      <w:r w:rsidR="00B67D1E" w:rsidRPr="00631638">
        <w:rPr>
          <w:rFonts w:ascii="Times New Roman" w:hAnsi="Times New Roman"/>
          <w:i/>
          <w:iCs/>
          <w:color w:val="000000" w:themeColor="text1"/>
        </w:rPr>
        <w:t>chizophrenia Research</w:t>
      </w:r>
      <w:r w:rsidRPr="00631638">
        <w:rPr>
          <w:rFonts w:ascii="Times New Roman" w:hAnsi="Times New Roman"/>
          <w:color w:val="000000" w:themeColor="text1"/>
        </w:rPr>
        <w:t xml:space="preserve">, </w:t>
      </w:r>
      <w:r w:rsidRPr="00631638">
        <w:rPr>
          <w:rFonts w:ascii="Times New Roman" w:hAnsi="Times New Roman"/>
          <w:i/>
          <w:iCs/>
          <w:color w:val="000000" w:themeColor="text1"/>
        </w:rPr>
        <w:t>206</w:t>
      </w:r>
      <w:r w:rsidRPr="00631638">
        <w:rPr>
          <w:rFonts w:ascii="Times New Roman" w:hAnsi="Times New Roman"/>
          <w:color w:val="000000" w:themeColor="text1"/>
        </w:rPr>
        <w:t>, 183–193. https://doi.org/10.1016/j.schres.2018.11.028</w:t>
      </w:r>
    </w:p>
    <w:p w14:paraId="50FBAD85"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Mertz, D., Kim, T. H., Johnstone, J., Lam, P.-P., Science, M., Kuster, S. P., … Loeb, M. (2013). Populations at risk for severe or complicated influenza illness: Systematic review and meta-analysis. </w:t>
      </w:r>
      <w:r w:rsidRPr="00631638">
        <w:rPr>
          <w:rFonts w:ascii="Times New Roman" w:hAnsi="Times New Roman"/>
          <w:i/>
          <w:iCs/>
          <w:color w:val="000000" w:themeColor="text1"/>
        </w:rPr>
        <w:t>BMJ (Clinical Research Ed.)</w:t>
      </w:r>
      <w:r w:rsidRPr="00631638">
        <w:rPr>
          <w:rFonts w:ascii="Times New Roman" w:hAnsi="Times New Roman"/>
          <w:color w:val="000000" w:themeColor="text1"/>
        </w:rPr>
        <w:t xml:space="preserve">, </w:t>
      </w:r>
      <w:r w:rsidRPr="00631638">
        <w:rPr>
          <w:rFonts w:ascii="Times New Roman" w:hAnsi="Times New Roman"/>
          <w:i/>
          <w:iCs/>
          <w:color w:val="000000" w:themeColor="text1"/>
        </w:rPr>
        <w:t>347</w:t>
      </w:r>
      <w:r w:rsidRPr="00631638">
        <w:rPr>
          <w:rFonts w:ascii="Times New Roman" w:hAnsi="Times New Roman"/>
          <w:color w:val="000000" w:themeColor="text1"/>
        </w:rPr>
        <w:t>, f5061. https://doi.org/10.1136/bmj.f5061</w:t>
      </w:r>
    </w:p>
    <w:p w14:paraId="623CB53C" w14:textId="77777777" w:rsidR="0026176E" w:rsidRPr="00631638" w:rsidRDefault="0026176E" w:rsidP="0026176E">
      <w:pPr>
        <w:pStyle w:val="Bibliography"/>
        <w:rPr>
          <w:rFonts w:ascii="Times New Roman" w:hAnsi="Times New Roman"/>
          <w:color w:val="000000" w:themeColor="text1"/>
          <w:lang w:val="es-ES"/>
        </w:rPr>
      </w:pPr>
      <w:r w:rsidRPr="00631638">
        <w:rPr>
          <w:rFonts w:ascii="Times New Roman" w:hAnsi="Times New Roman"/>
          <w:color w:val="000000" w:themeColor="text1"/>
        </w:rPr>
        <w:t xml:space="preserve">Modesti, P. A., Reboldi, G., Cappuccio, F. P., Agyemang, C., Remuzzi, G., Rapi, S., … Settings, E. W. G. on C. R. in L. R. (2016). Panethnic Differences in Blood Pressure in Europe: A Systematic Review and Meta-Analysis. </w:t>
      </w:r>
      <w:r w:rsidRPr="00631638">
        <w:rPr>
          <w:rFonts w:ascii="Times New Roman" w:hAnsi="Times New Roman"/>
          <w:i/>
          <w:iCs/>
          <w:color w:val="000000" w:themeColor="text1"/>
          <w:lang w:val="es-ES"/>
        </w:rPr>
        <w:t>PLOS ONE</w:t>
      </w:r>
      <w:r w:rsidRPr="00631638">
        <w:rPr>
          <w:rFonts w:ascii="Times New Roman" w:hAnsi="Times New Roman"/>
          <w:color w:val="000000" w:themeColor="text1"/>
          <w:lang w:val="es-ES"/>
        </w:rPr>
        <w:t xml:space="preserve">, </w:t>
      </w:r>
      <w:r w:rsidRPr="00631638">
        <w:rPr>
          <w:rFonts w:ascii="Times New Roman" w:hAnsi="Times New Roman"/>
          <w:i/>
          <w:iCs/>
          <w:color w:val="000000" w:themeColor="text1"/>
          <w:lang w:val="es-ES"/>
        </w:rPr>
        <w:t>11</w:t>
      </w:r>
      <w:r w:rsidRPr="00631638">
        <w:rPr>
          <w:rFonts w:ascii="Times New Roman" w:hAnsi="Times New Roman"/>
          <w:color w:val="000000" w:themeColor="text1"/>
          <w:lang w:val="es-ES"/>
        </w:rPr>
        <w:t>(1), e0147601. https://doi.org/10.1371/journal.pone.0147601</w:t>
      </w:r>
    </w:p>
    <w:p w14:paraId="4E01AA8B" w14:textId="77777777" w:rsidR="0026176E" w:rsidRPr="00631638" w:rsidRDefault="0026176E" w:rsidP="0026176E">
      <w:pPr>
        <w:pStyle w:val="Bibliography"/>
        <w:rPr>
          <w:rFonts w:ascii="Times New Roman" w:hAnsi="Times New Roman"/>
          <w:color w:val="000000" w:themeColor="text1"/>
          <w:lang w:val="es-ES"/>
        </w:rPr>
      </w:pPr>
      <w:r w:rsidRPr="00631638">
        <w:rPr>
          <w:rFonts w:ascii="Times New Roman" w:hAnsi="Times New Roman"/>
          <w:color w:val="000000" w:themeColor="text1"/>
          <w:lang w:val="es-ES"/>
        </w:rPr>
        <w:t xml:space="preserve">Monfort-Escrig, C., &amp; Pena-Garijo, J. (2021). </w:t>
      </w:r>
      <w:r w:rsidRPr="00631638">
        <w:rPr>
          <w:rFonts w:ascii="Times New Roman" w:hAnsi="Times New Roman"/>
          <w:color w:val="000000" w:themeColor="text1"/>
        </w:rPr>
        <w:t xml:space="preserve">Attachment Dimensions predict Social Functioning in persons with Schizophrenia-Spectrum Disorders, regardless of Symptom Severity. </w:t>
      </w:r>
      <w:r w:rsidRPr="00631638">
        <w:rPr>
          <w:rFonts w:ascii="Times New Roman" w:hAnsi="Times New Roman"/>
          <w:i/>
          <w:iCs/>
          <w:color w:val="000000" w:themeColor="text1"/>
          <w:lang w:val="es-ES"/>
        </w:rPr>
        <w:t>Actas Espanolas de Psiquiatria</w:t>
      </w:r>
      <w:r w:rsidRPr="00631638">
        <w:rPr>
          <w:rFonts w:ascii="Times New Roman" w:hAnsi="Times New Roman"/>
          <w:color w:val="000000" w:themeColor="text1"/>
          <w:lang w:val="es-ES"/>
        </w:rPr>
        <w:t xml:space="preserve">, </w:t>
      </w:r>
      <w:r w:rsidRPr="00631638">
        <w:rPr>
          <w:rFonts w:ascii="Times New Roman" w:hAnsi="Times New Roman"/>
          <w:i/>
          <w:iCs/>
          <w:color w:val="000000" w:themeColor="text1"/>
          <w:lang w:val="es-ES"/>
        </w:rPr>
        <w:t>49</w:t>
      </w:r>
      <w:r w:rsidRPr="00631638">
        <w:rPr>
          <w:rFonts w:ascii="Times New Roman" w:hAnsi="Times New Roman"/>
          <w:color w:val="000000" w:themeColor="text1"/>
          <w:lang w:val="es-ES"/>
        </w:rPr>
        <w:t>(6), 269–281.</w:t>
      </w:r>
    </w:p>
    <w:p w14:paraId="30F877FB"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lang w:val="es-ES"/>
        </w:rPr>
        <w:t xml:space="preserve">Nuechterlein, K. H., Green, M. F., Kern, R. S., Baade, L. E., Barch, D. M., Cohen, J. D., … </w:t>
      </w:r>
      <w:r w:rsidRPr="00631638">
        <w:rPr>
          <w:rFonts w:ascii="Times New Roman" w:hAnsi="Times New Roman"/>
          <w:color w:val="000000" w:themeColor="text1"/>
        </w:rPr>
        <w:t xml:space="preserve">Marder, S. R. (2008). The MATRICS Consensus Cognitive Battery, part 1: Test selection, reliability, and validity. </w:t>
      </w:r>
      <w:r w:rsidRPr="00631638">
        <w:rPr>
          <w:rFonts w:ascii="Times New Roman" w:hAnsi="Times New Roman"/>
          <w:i/>
          <w:iCs/>
          <w:color w:val="000000" w:themeColor="text1"/>
        </w:rPr>
        <w:t>The American Journal of Psychiatry</w:t>
      </w:r>
      <w:r w:rsidRPr="00631638">
        <w:rPr>
          <w:rFonts w:ascii="Times New Roman" w:hAnsi="Times New Roman"/>
          <w:color w:val="000000" w:themeColor="text1"/>
        </w:rPr>
        <w:t xml:space="preserve">, </w:t>
      </w:r>
      <w:r w:rsidRPr="00631638">
        <w:rPr>
          <w:rFonts w:ascii="Times New Roman" w:hAnsi="Times New Roman"/>
          <w:i/>
          <w:iCs/>
          <w:color w:val="000000" w:themeColor="text1"/>
        </w:rPr>
        <w:t>165</w:t>
      </w:r>
      <w:r w:rsidRPr="00631638">
        <w:rPr>
          <w:rFonts w:ascii="Times New Roman" w:hAnsi="Times New Roman"/>
          <w:color w:val="000000" w:themeColor="text1"/>
        </w:rPr>
        <w:t>(2), 203–213. https://doi.org/10.1176/appi.ajp.2007.07010042</w:t>
      </w:r>
    </w:p>
    <w:p w14:paraId="471F97B9" w14:textId="2A030DFA" w:rsidR="0026176E" w:rsidRPr="00631638" w:rsidRDefault="0026176E" w:rsidP="0026176E">
      <w:pPr>
        <w:pStyle w:val="Bibliography"/>
        <w:rPr>
          <w:rFonts w:ascii="Times New Roman" w:hAnsi="Times New Roman"/>
          <w:color w:val="000000" w:themeColor="text1"/>
          <w:lang w:val="es-ES"/>
        </w:rPr>
      </w:pPr>
      <w:r w:rsidRPr="00631638">
        <w:rPr>
          <w:rFonts w:ascii="Times New Roman" w:hAnsi="Times New Roman"/>
          <w:color w:val="000000" w:themeColor="text1"/>
        </w:rPr>
        <w:t xml:space="preserve">Oakley, C., Harris, S., Fahy, T., Murphy, D., &amp; Picchioni, M. (2016). Childhood adversity and conduct disorder: A developmental pathway to violence in schizophrenia. </w:t>
      </w:r>
      <w:r w:rsidRPr="00631638">
        <w:rPr>
          <w:rFonts w:ascii="Times New Roman" w:hAnsi="Times New Roman"/>
          <w:i/>
          <w:iCs/>
          <w:color w:val="000000" w:themeColor="text1"/>
          <w:lang w:val="es-ES"/>
        </w:rPr>
        <w:t>Schizophr</w:t>
      </w:r>
      <w:r w:rsidR="00B67D1E" w:rsidRPr="00631638">
        <w:rPr>
          <w:rFonts w:ascii="Times New Roman" w:hAnsi="Times New Roman"/>
          <w:i/>
          <w:iCs/>
          <w:color w:val="000000" w:themeColor="text1"/>
          <w:lang w:val="es-ES"/>
        </w:rPr>
        <w:t>enia</w:t>
      </w:r>
      <w:r w:rsidRPr="00631638">
        <w:rPr>
          <w:rFonts w:ascii="Times New Roman" w:hAnsi="Times New Roman"/>
          <w:i/>
          <w:iCs/>
          <w:color w:val="000000" w:themeColor="text1"/>
          <w:lang w:val="es-ES"/>
        </w:rPr>
        <w:t xml:space="preserve"> Res</w:t>
      </w:r>
      <w:r w:rsidR="00B67D1E" w:rsidRPr="00631638">
        <w:rPr>
          <w:rFonts w:ascii="Times New Roman" w:hAnsi="Times New Roman"/>
          <w:i/>
          <w:iCs/>
          <w:color w:val="000000" w:themeColor="text1"/>
          <w:lang w:val="es-ES"/>
        </w:rPr>
        <w:t>earch</w:t>
      </w:r>
      <w:r w:rsidRPr="00631638">
        <w:rPr>
          <w:rFonts w:ascii="Times New Roman" w:hAnsi="Times New Roman"/>
          <w:color w:val="000000" w:themeColor="text1"/>
          <w:lang w:val="es-ES"/>
        </w:rPr>
        <w:t xml:space="preserve">, </w:t>
      </w:r>
      <w:r w:rsidRPr="00631638">
        <w:rPr>
          <w:rFonts w:ascii="Times New Roman" w:hAnsi="Times New Roman"/>
          <w:i/>
          <w:iCs/>
          <w:color w:val="000000" w:themeColor="text1"/>
          <w:lang w:val="es-ES"/>
        </w:rPr>
        <w:t>172</w:t>
      </w:r>
      <w:r w:rsidRPr="00631638">
        <w:rPr>
          <w:rFonts w:ascii="Times New Roman" w:hAnsi="Times New Roman"/>
          <w:color w:val="000000" w:themeColor="text1"/>
          <w:lang w:val="es-ES"/>
        </w:rPr>
        <w:t>(1), 54–59. https://doi.org/10.1016/j.schres.2016.01.047</w:t>
      </w:r>
    </w:p>
    <w:p w14:paraId="220C6F3F" w14:textId="372F7A17" w:rsidR="0026176E" w:rsidRPr="00631638" w:rsidRDefault="0026176E" w:rsidP="0026176E">
      <w:pPr>
        <w:pStyle w:val="Bibliography"/>
        <w:rPr>
          <w:rFonts w:ascii="Times New Roman" w:hAnsi="Times New Roman"/>
          <w:color w:val="000000" w:themeColor="text1"/>
          <w:lang w:val="es-ES"/>
        </w:rPr>
      </w:pPr>
      <w:r w:rsidRPr="00631638">
        <w:rPr>
          <w:rFonts w:ascii="Times New Roman" w:hAnsi="Times New Roman"/>
          <w:color w:val="000000" w:themeColor="text1"/>
          <w:lang w:val="es-ES"/>
        </w:rPr>
        <w:t xml:space="preserve">Ortega, L., Montalvo, I., Solé, M., Creus, M., Cabezas, Á., Gutiérrez-Zotes, A., … </w:t>
      </w:r>
      <w:r w:rsidRPr="00631638">
        <w:rPr>
          <w:rFonts w:ascii="Times New Roman" w:hAnsi="Times New Roman"/>
          <w:color w:val="000000" w:themeColor="text1"/>
        </w:rPr>
        <w:t xml:space="preserve">Labad, J. (2020). Relationship between childhood trauma and social adaptation in a sample of young people attending an early intervention service for psychosis. </w:t>
      </w:r>
      <w:r w:rsidRPr="00631638">
        <w:rPr>
          <w:rFonts w:ascii="Times New Roman" w:hAnsi="Times New Roman"/>
          <w:i/>
          <w:iCs/>
          <w:color w:val="000000" w:themeColor="text1"/>
          <w:lang w:val="es-ES"/>
        </w:rPr>
        <w:t>Rev</w:t>
      </w:r>
      <w:r w:rsidR="00B67D1E" w:rsidRPr="00631638">
        <w:rPr>
          <w:rFonts w:ascii="Times New Roman" w:hAnsi="Times New Roman"/>
          <w:i/>
          <w:iCs/>
          <w:color w:val="000000" w:themeColor="text1"/>
          <w:lang w:val="es-ES"/>
        </w:rPr>
        <w:t>ista de</w:t>
      </w:r>
      <w:r w:rsidRPr="00631638">
        <w:rPr>
          <w:rFonts w:ascii="Times New Roman" w:hAnsi="Times New Roman"/>
          <w:i/>
          <w:iCs/>
          <w:color w:val="000000" w:themeColor="text1"/>
          <w:lang w:val="es-ES"/>
        </w:rPr>
        <w:t xml:space="preserve"> Psiquiatr</w:t>
      </w:r>
      <w:r w:rsidR="00B67D1E" w:rsidRPr="00631638">
        <w:rPr>
          <w:rFonts w:ascii="Times New Roman" w:hAnsi="Times New Roman"/>
          <w:i/>
          <w:iCs/>
          <w:color w:val="000000" w:themeColor="text1"/>
          <w:lang w:val="es-ES"/>
        </w:rPr>
        <w:t>ia Y</w:t>
      </w:r>
      <w:r w:rsidRPr="00631638">
        <w:rPr>
          <w:rFonts w:ascii="Times New Roman" w:hAnsi="Times New Roman"/>
          <w:i/>
          <w:iCs/>
          <w:color w:val="000000" w:themeColor="text1"/>
          <w:lang w:val="es-ES"/>
        </w:rPr>
        <w:t xml:space="preserve"> Salud Ment</w:t>
      </w:r>
      <w:r w:rsidR="00B67D1E" w:rsidRPr="00631638">
        <w:rPr>
          <w:rFonts w:ascii="Times New Roman" w:hAnsi="Times New Roman"/>
          <w:i/>
          <w:iCs/>
          <w:color w:val="000000" w:themeColor="text1"/>
          <w:lang w:val="es-ES"/>
        </w:rPr>
        <w:t>al</w:t>
      </w:r>
      <w:r w:rsidRPr="00631638">
        <w:rPr>
          <w:rFonts w:ascii="Times New Roman" w:hAnsi="Times New Roman"/>
          <w:color w:val="000000" w:themeColor="text1"/>
          <w:lang w:val="es-ES"/>
        </w:rPr>
        <w:t xml:space="preserve">, </w:t>
      </w:r>
      <w:r w:rsidRPr="00631638">
        <w:rPr>
          <w:rFonts w:ascii="Times New Roman" w:hAnsi="Times New Roman"/>
          <w:i/>
          <w:iCs/>
          <w:color w:val="000000" w:themeColor="text1"/>
          <w:lang w:val="es-ES"/>
        </w:rPr>
        <w:t>13</w:t>
      </w:r>
      <w:r w:rsidRPr="00631638">
        <w:rPr>
          <w:rFonts w:ascii="Times New Roman" w:hAnsi="Times New Roman"/>
          <w:color w:val="000000" w:themeColor="text1"/>
          <w:lang w:val="es-ES"/>
        </w:rPr>
        <w:t>(3), 131–139. https://doi.org/10.1016/j.rpsm.2020.05.001</w:t>
      </w:r>
    </w:p>
    <w:p w14:paraId="521491F6"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lastRenderedPageBreak/>
        <w:t xml:space="preserve">Ousdal, O. T., Anand Brown, A., Jensen, J., Nakstad, P. H., Melle, I., Agartz, I., … Andreassen, O. A. (2012). Associations between variants near a monoaminergic pathways gene (PHOX2B) and amygdala reactivity: A genome-wide functional imaging study. </w:t>
      </w:r>
      <w:r w:rsidRPr="00631638">
        <w:rPr>
          <w:rFonts w:ascii="Times New Roman" w:hAnsi="Times New Roman"/>
          <w:i/>
          <w:iCs/>
          <w:color w:val="000000" w:themeColor="text1"/>
        </w:rPr>
        <w:t>Twin Research and Human Genetics: The Official Journal of the International Society for Twin Studies</w:t>
      </w:r>
      <w:r w:rsidRPr="00631638">
        <w:rPr>
          <w:rFonts w:ascii="Times New Roman" w:hAnsi="Times New Roman"/>
          <w:color w:val="000000" w:themeColor="text1"/>
        </w:rPr>
        <w:t xml:space="preserve">, </w:t>
      </w:r>
      <w:r w:rsidRPr="00631638">
        <w:rPr>
          <w:rFonts w:ascii="Times New Roman" w:hAnsi="Times New Roman"/>
          <w:i/>
          <w:iCs/>
          <w:color w:val="000000" w:themeColor="text1"/>
        </w:rPr>
        <w:t>15</w:t>
      </w:r>
      <w:r w:rsidRPr="00631638">
        <w:rPr>
          <w:rFonts w:ascii="Times New Roman" w:hAnsi="Times New Roman"/>
          <w:color w:val="000000" w:themeColor="text1"/>
        </w:rPr>
        <w:t>(3), 273–285. https://doi.org/10.1017/thg.2012.5</w:t>
      </w:r>
    </w:p>
    <w:p w14:paraId="7A306E8B"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Pedersen, G., Hagtvet, K. A., &amp; Karterud, S. (2007). Generalizability studies of the Global Assessment of Functioning-Split version. </w:t>
      </w:r>
      <w:r w:rsidRPr="00631638">
        <w:rPr>
          <w:rFonts w:ascii="Times New Roman" w:hAnsi="Times New Roman"/>
          <w:i/>
          <w:iCs/>
          <w:color w:val="000000" w:themeColor="text1"/>
        </w:rPr>
        <w:t>Comprehensive Psychiatry</w:t>
      </w:r>
      <w:r w:rsidRPr="00631638">
        <w:rPr>
          <w:rFonts w:ascii="Times New Roman" w:hAnsi="Times New Roman"/>
          <w:color w:val="000000" w:themeColor="text1"/>
        </w:rPr>
        <w:t xml:space="preserve">, </w:t>
      </w:r>
      <w:r w:rsidRPr="00631638">
        <w:rPr>
          <w:rFonts w:ascii="Times New Roman" w:hAnsi="Times New Roman"/>
          <w:i/>
          <w:iCs/>
          <w:color w:val="000000" w:themeColor="text1"/>
        </w:rPr>
        <w:t>48</w:t>
      </w:r>
      <w:r w:rsidRPr="00631638">
        <w:rPr>
          <w:rFonts w:ascii="Times New Roman" w:hAnsi="Times New Roman"/>
          <w:color w:val="000000" w:themeColor="text1"/>
        </w:rPr>
        <w:t>(1), 88–94. https://doi.org/10.1016/j.comppsych.2006.03.008</w:t>
      </w:r>
    </w:p>
    <w:p w14:paraId="2F0DC515"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Pedersen, G., &amp; Karterud, S. (2012). The symptom and function dimensions of the Global Assessment of Functioning (GAF) scale. </w:t>
      </w:r>
      <w:r w:rsidRPr="00631638">
        <w:rPr>
          <w:rFonts w:ascii="Times New Roman" w:hAnsi="Times New Roman"/>
          <w:i/>
          <w:iCs/>
          <w:color w:val="000000" w:themeColor="text1"/>
        </w:rPr>
        <w:t>Comprehensive Psychiatry</w:t>
      </w:r>
      <w:r w:rsidRPr="00631638">
        <w:rPr>
          <w:rFonts w:ascii="Times New Roman" w:hAnsi="Times New Roman"/>
          <w:color w:val="000000" w:themeColor="text1"/>
        </w:rPr>
        <w:t xml:space="preserve">, </w:t>
      </w:r>
      <w:r w:rsidRPr="00631638">
        <w:rPr>
          <w:rFonts w:ascii="Times New Roman" w:hAnsi="Times New Roman"/>
          <w:i/>
          <w:iCs/>
          <w:color w:val="000000" w:themeColor="text1"/>
        </w:rPr>
        <w:t>53</w:t>
      </w:r>
      <w:r w:rsidRPr="00631638">
        <w:rPr>
          <w:rFonts w:ascii="Times New Roman" w:hAnsi="Times New Roman"/>
          <w:color w:val="000000" w:themeColor="text1"/>
        </w:rPr>
        <w:t>(3), 292–298. https://doi.org/10.1016/j.comppsych.2011.04.007</w:t>
      </w:r>
    </w:p>
    <w:p w14:paraId="3E4E7066"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Pena-Garijo, J., &amp; Monfort-Escrig, C. (2021). The centrality of secure attachment within an interacting network of symptoms, cognition, and attachment dimensions in persons with schizophrenia-spectrum disorders: A preliminary study. </w:t>
      </w:r>
      <w:r w:rsidRPr="00631638">
        <w:rPr>
          <w:rFonts w:ascii="Times New Roman" w:hAnsi="Times New Roman"/>
          <w:i/>
          <w:iCs/>
          <w:color w:val="000000" w:themeColor="text1"/>
        </w:rPr>
        <w:t>Journal of Psychiatric Research</w:t>
      </w:r>
      <w:r w:rsidRPr="00631638">
        <w:rPr>
          <w:rFonts w:ascii="Times New Roman" w:hAnsi="Times New Roman"/>
          <w:color w:val="000000" w:themeColor="text1"/>
        </w:rPr>
        <w:t xml:space="preserve">, </w:t>
      </w:r>
      <w:r w:rsidRPr="00631638">
        <w:rPr>
          <w:rFonts w:ascii="Times New Roman" w:hAnsi="Times New Roman"/>
          <w:i/>
          <w:iCs/>
          <w:color w:val="000000" w:themeColor="text1"/>
        </w:rPr>
        <w:t>135</w:t>
      </w:r>
      <w:r w:rsidRPr="00631638">
        <w:rPr>
          <w:rFonts w:ascii="Times New Roman" w:hAnsi="Times New Roman"/>
          <w:color w:val="000000" w:themeColor="text1"/>
        </w:rPr>
        <w:t>, 60–67. https://doi.org/10.1016/j.jpsychires.2021.01.002</w:t>
      </w:r>
    </w:p>
    <w:p w14:paraId="623AD49E"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Penney, D., Pruessner, M., Malla, A. K., Joober, R., &amp; Lepage, M. (2022). Severe childhood trauma and emotion recognition in males and females with first-episode psychosis. </w:t>
      </w:r>
      <w:r w:rsidRPr="00631638">
        <w:rPr>
          <w:rFonts w:ascii="Times New Roman" w:hAnsi="Times New Roman"/>
          <w:i/>
          <w:iCs/>
          <w:color w:val="000000" w:themeColor="text1"/>
        </w:rPr>
        <w:t>Early Intervention in Psychiatry</w:t>
      </w:r>
      <w:r w:rsidRPr="00631638">
        <w:rPr>
          <w:rFonts w:ascii="Times New Roman" w:hAnsi="Times New Roman"/>
          <w:color w:val="000000" w:themeColor="text1"/>
        </w:rPr>
        <w:t>. https://doi.org/10.1111/eip.13299</w:t>
      </w:r>
    </w:p>
    <w:p w14:paraId="05FB89E5"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Pfaltz, M. C., Halligan, S. L., Haim-Nachum, S., Sopp, M. R., Åhs, F., Bachem, R., … Seedat, S. (2022). Social Functioning in Individuals Affected by Childhood Maltreatment: Establishing a Research Agenda to Inform Interventions. </w:t>
      </w:r>
      <w:r w:rsidRPr="00631638">
        <w:rPr>
          <w:rFonts w:ascii="Times New Roman" w:hAnsi="Times New Roman"/>
          <w:i/>
          <w:iCs/>
          <w:color w:val="000000" w:themeColor="text1"/>
        </w:rPr>
        <w:t>Psychotherapy and Psychosomatics</w:t>
      </w:r>
      <w:r w:rsidRPr="00631638">
        <w:rPr>
          <w:rFonts w:ascii="Times New Roman" w:hAnsi="Times New Roman"/>
          <w:color w:val="000000" w:themeColor="text1"/>
        </w:rPr>
        <w:t>, 1–14. https://doi.org/10.1159/000523667</w:t>
      </w:r>
    </w:p>
    <w:p w14:paraId="1DE5B72A"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Pinkham, A. E., Penn, D. L., Green, M. F., Buck, B., Healey, K., &amp; Harvey, P. D. (2014). The social cognition psychometric evaluation study: Results of the expert survey and RAND panel. </w:t>
      </w:r>
      <w:r w:rsidRPr="00631638">
        <w:rPr>
          <w:rFonts w:ascii="Times New Roman" w:hAnsi="Times New Roman"/>
          <w:i/>
          <w:iCs/>
          <w:color w:val="000000" w:themeColor="text1"/>
        </w:rPr>
        <w:t>Schizophrenia Bulletin</w:t>
      </w:r>
      <w:r w:rsidRPr="00631638">
        <w:rPr>
          <w:rFonts w:ascii="Times New Roman" w:hAnsi="Times New Roman"/>
          <w:color w:val="000000" w:themeColor="text1"/>
        </w:rPr>
        <w:t xml:space="preserve">, </w:t>
      </w:r>
      <w:r w:rsidRPr="00631638">
        <w:rPr>
          <w:rFonts w:ascii="Times New Roman" w:hAnsi="Times New Roman"/>
          <w:i/>
          <w:iCs/>
          <w:color w:val="000000" w:themeColor="text1"/>
        </w:rPr>
        <w:t>40</w:t>
      </w:r>
      <w:r w:rsidRPr="00631638">
        <w:rPr>
          <w:rFonts w:ascii="Times New Roman" w:hAnsi="Times New Roman"/>
          <w:color w:val="000000" w:themeColor="text1"/>
        </w:rPr>
        <w:t>(4), 813–823. https://doi.org/10.1093/schbul/sbt081</w:t>
      </w:r>
    </w:p>
    <w:p w14:paraId="10B076BD" w14:textId="05066FA9"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lastRenderedPageBreak/>
        <w:t xml:space="preserve">Quide, Y., Cohen-Woods, S., O’Reilly, N., Carr, V. J., Elzinga, B. M., &amp; Green, M. J. (2018). Schizotypal personality traits and social cognition are associated with childhood trauma exposure. </w:t>
      </w:r>
      <w:r w:rsidRPr="00631638">
        <w:rPr>
          <w:rFonts w:ascii="Times New Roman" w:hAnsi="Times New Roman"/>
          <w:i/>
          <w:iCs/>
          <w:color w:val="000000" w:themeColor="text1"/>
        </w:rPr>
        <w:t>B</w:t>
      </w:r>
      <w:r w:rsidR="00B67D1E" w:rsidRPr="00631638">
        <w:rPr>
          <w:rFonts w:ascii="Times New Roman" w:hAnsi="Times New Roman"/>
          <w:i/>
          <w:iCs/>
          <w:color w:val="000000" w:themeColor="text1"/>
        </w:rPr>
        <w:t>ritish Journal of Clinical Psychology</w:t>
      </w:r>
      <w:r w:rsidRPr="00631638">
        <w:rPr>
          <w:rFonts w:ascii="Times New Roman" w:hAnsi="Times New Roman"/>
          <w:color w:val="000000" w:themeColor="text1"/>
        </w:rPr>
        <w:t xml:space="preserve">, </w:t>
      </w:r>
      <w:r w:rsidRPr="00631638">
        <w:rPr>
          <w:rFonts w:ascii="Times New Roman" w:hAnsi="Times New Roman"/>
          <w:i/>
          <w:iCs/>
          <w:color w:val="000000" w:themeColor="text1"/>
        </w:rPr>
        <w:t>57</w:t>
      </w:r>
      <w:r w:rsidRPr="00631638">
        <w:rPr>
          <w:rFonts w:ascii="Times New Roman" w:hAnsi="Times New Roman"/>
          <w:color w:val="000000" w:themeColor="text1"/>
        </w:rPr>
        <w:t>(4), 397–419. https://doi.org/10.1111/bjc.12187</w:t>
      </w:r>
    </w:p>
    <w:p w14:paraId="5CC7F824" w14:textId="62F662B6"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Quidé, Y., Ong, X. H., Mohnke, S., Schnell, K., Walter, H., Carr, V. J., &amp; Green, M. J. (2017). Childhood trauma-related alterations in brain function during a Theory-of-Mind task in schizophrenia. </w:t>
      </w:r>
      <w:r w:rsidRPr="00631638">
        <w:rPr>
          <w:rFonts w:ascii="Times New Roman" w:hAnsi="Times New Roman"/>
          <w:i/>
          <w:iCs/>
          <w:color w:val="000000" w:themeColor="text1"/>
        </w:rPr>
        <w:t>Schizophrenia Research</w:t>
      </w:r>
      <w:r w:rsidRPr="00631638">
        <w:rPr>
          <w:rFonts w:ascii="Times New Roman" w:hAnsi="Times New Roman"/>
          <w:color w:val="000000" w:themeColor="text1"/>
        </w:rPr>
        <w:t xml:space="preserve">, </w:t>
      </w:r>
      <w:r w:rsidRPr="00631638">
        <w:rPr>
          <w:rFonts w:ascii="Times New Roman" w:hAnsi="Times New Roman"/>
          <w:i/>
          <w:iCs/>
          <w:color w:val="000000" w:themeColor="text1"/>
        </w:rPr>
        <w:t>189</w:t>
      </w:r>
      <w:r w:rsidRPr="00631638">
        <w:rPr>
          <w:rFonts w:ascii="Times New Roman" w:hAnsi="Times New Roman"/>
          <w:color w:val="000000" w:themeColor="text1"/>
        </w:rPr>
        <w:t>, 162–168. https://doi.org/10.1016/j.schres.2017.02.012</w:t>
      </w:r>
    </w:p>
    <w:p w14:paraId="7E8761DA" w14:textId="28777D1B"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Ramsay, C.E., Flanagan, P., Gantt, S., Broussard, B., &amp; Compton, M. T. (2011). Clinical correlates of maltreatment and traumatic experiences in childhood and adolescence among predominantly African American, socially disadvantaged, hospitalized, first-episode psychosis patients. </w:t>
      </w:r>
      <w:r w:rsidRPr="00631638">
        <w:rPr>
          <w:rFonts w:ascii="Times New Roman" w:hAnsi="Times New Roman"/>
          <w:i/>
          <w:iCs/>
          <w:color w:val="000000" w:themeColor="text1"/>
        </w:rPr>
        <w:t>Psychiatry Res</w:t>
      </w:r>
      <w:r w:rsidR="00B67D1E" w:rsidRPr="00631638">
        <w:rPr>
          <w:rFonts w:ascii="Times New Roman" w:hAnsi="Times New Roman"/>
          <w:i/>
          <w:iCs/>
          <w:color w:val="000000" w:themeColor="text1"/>
        </w:rPr>
        <w:t>earch</w:t>
      </w:r>
      <w:r w:rsidRPr="00631638">
        <w:rPr>
          <w:rFonts w:ascii="Times New Roman" w:hAnsi="Times New Roman"/>
          <w:color w:val="000000" w:themeColor="text1"/>
        </w:rPr>
        <w:t xml:space="preserve">, </w:t>
      </w:r>
      <w:r w:rsidRPr="00631638">
        <w:rPr>
          <w:rFonts w:ascii="Times New Roman" w:hAnsi="Times New Roman"/>
          <w:i/>
          <w:iCs/>
          <w:color w:val="000000" w:themeColor="text1"/>
        </w:rPr>
        <w:t>188</w:t>
      </w:r>
      <w:r w:rsidRPr="00631638">
        <w:rPr>
          <w:rFonts w:ascii="Times New Roman" w:hAnsi="Times New Roman"/>
          <w:color w:val="000000" w:themeColor="text1"/>
        </w:rPr>
        <w:t>(3), 343–349. https://doi.org/10.1016/j.psychres.2011.05.019</w:t>
      </w:r>
    </w:p>
    <w:p w14:paraId="6DC0AE6B"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Robbins, T. W., James, M., Owen, A. M., Sahakian, B. J., McInnes, L., &amp; Rabbitt, P. (1994). Cambridge Neuropsychological Test Automated Battery (CANTAB): A factor analytic study of a large sample of normal elderly volunteers. </w:t>
      </w:r>
      <w:r w:rsidRPr="00631638">
        <w:rPr>
          <w:rFonts w:ascii="Times New Roman" w:hAnsi="Times New Roman"/>
          <w:i/>
          <w:iCs/>
          <w:color w:val="000000" w:themeColor="text1"/>
        </w:rPr>
        <w:t>Dementia (Basel, Switzerland)</w:t>
      </w:r>
      <w:r w:rsidRPr="00631638">
        <w:rPr>
          <w:rFonts w:ascii="Times New Roman" w:hAnsi="Times New Roman"/>
          <w:color w:val="000000" w:themeColor="text1"/>
        </w:rPr>
        <w:t xml:space="preserve">, </w:t>
      </w:r>
      <w:r w:rsidRPr="00631638">
        <w:rPr>
          <w:rFonts w:ascii="Times New Roman" w:hAnsi="Times New Roman"/>
          <w:i/>
          <w:iCs/>
          <w:color w:val="000000" w:themeColor="text1"/>
        </w:rPr>
        <w:t>5</w:t>
      </w:r>
      <w:r w:rsidRPr="00631638">
        <w:rPr>
          <w:rFonts w:ascii="Times New Roman" w:hAnsi="Times New Roman"/>
          <w:color w:val="000000" w:themeColor="text1"/>
        </w:rPr>
        <w:t>(5), 266–281. https://doi.org/10.1159/000106735</w:t>
      </w:r>
    </w:p>
    <w:p w14:paraId="13F043CC"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Rokita, K. I., Dauvermann, M. R., Mothersill, D., Holleran, L., Holland, J., Costello, L., … Donohoe, G. (2021). Childhood trauma, parental bonding, and social cognition in patients with schizophrenia and healthy adults. </w:t>
      </w:r>
      <w:r w:rsidRPr="00631638">
        <w:rPr>
          <w:rFonts w:ascii="Times New Roman" w:hAnsi="Times New Roman"/>
          <w:i/>
          <w:iCs/>
          <w:color w:val="000000" w:themeColor="text1"/>
        </w:rPr>
        <w:t>Journal of Clinical Psychology</w:t>
      </w:r>
      <w:r w:rsidRPr="00631638">
        <w:rPr>
          <w:rFonts w:ascii="Times New Roman" w:hAnsi="Times New Roman"/>
          <w:color w:val="000000" w:themeColor="text1"/>
        </w:rPr>
        <w:t xml:space="preserve">, </w:t>
      </w:r>
      <w:r w:rsidRPr="00631638">
        <w:rPr>
          <w:rFonts w:ascii="Times New Roman" w:hAnsi="Times New Roman"/>
          <w:i/>
          <w:iCs/>
          <w:color w:val="000000" w:themeColor="text1"/>
        </w:rPr>
        <w:t>77</w:t>
      </w:r>
      <w:r w:rsidRPr="00631638">
        <w:rPr>
          <w:rFonts w:ascii="Times New Roman" w:hAnsi="Times New Roman"/>
          <w:color w:val="000000" w:themeColor="text1"/>
        </w:rPr>
        <w:t>(1), 241–253. https://doi.org/10.1002/jclp.23023</w:t>
      </w:r>
    </w:p>
    <w:p w14:paraId="0365A595"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Rokita, K. I., Holleran, L., Dauvermann, M. R., Mothersill, D., Holland, J., Costello, L., … Donohoe, G. (2020). Childhood trauma, brain structure and emotion recognition in patients with schizophrenia and healthy participants. </w:t>
      </w:r>
      <w:r w:rsidRPr="00631638">
        <w:rPr>
          <w:rFonts w:ascii="Times New Roman" w:hAnsi="Times New Roman"/>
          <w:i/>
          <w:iCs/>
          <w:color w:val="000000" w:themeColor="text1"/>
        </w:rPr>
        <w:t>Social Cognitive and Affective Neuroscience</w:t>
      </w:r>
      <w:r w:rsidRPr="00631638">
        <w:rPr>
          <w:rFonts w:ascii="Times New Roman" w:hAnsi="Times New Roman"/>
          <w:color w:val="000000" w:themeColor="text1"/>
        </w:rPr>
        <w:t xml:space="preserve">, </w:t>
      </w:r>
      <w:r w:rsidRPr="00631638">
        <w:rPr>
          <w:rFonts w:ascii="Times New Roman" w:hAnsi="Times New Roman"/>
          <w:i/>
          <w:iCs/>
          <w:color w:val="000000" w:themeColor="text1"/>
        </w:rPr>
        <w:t>15</w:t>
      </w:r>
      <w:r w:rsidRPr="00631638">
        <w:rPr>
          <w:rFonts w:ascii="Times New Roman" w:hAnsi="Times New Roman"/>
          <w:color w:val="000000" w:themeColor="text1"/>
        </w:rPr>
        <w:t>(12), 1325–1339. https://doi.org/10.1093/scan/nsaa160</w:t>
      </w:r>
    </w:p>
    <w:p w14:paraId="6D8DE8A4" w14:textId="02B44C8B"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lastRenderedPageBreak/>
        <w:t xml:space="preserve">Rosenberg, S. D., Lu, W., Mueser, K. T., Jankowski, M. K., &amp; Cournos, F. (2007). Correlates of adverse childhood events among adults with schizophrenia spectrum disorders. </w:t>
      </w:r>
      <w:r w:rsidRPr="00631638">
        <w:rPr>
          <w:rFonts w:ascii="Times New Roman" w:hAnsi="Times New Roman"/>
          <w:i/>
          <w:iCs/>
          <w:color w:val="000000" w:themeColor="text1"/>
        </w:rPr>
        <w:t>P</w:t>
      </w:r>
      <w:r w:rsidR="00B67D1E" w:rsidRPr="00631638">
        <w:rPr>
          <w:rFonts w:ascii="Times New Roman" w:hAnsi="Times New Roman"/>
          <w:i/>
          <w:iCs/>
          <w:color w:val="000000" w:themeColor="text1"/>
        </w:rPr>
        <w:t>sychiatric Services</w:t>
      </w:r>
      <w:r w:rsidRPr="00631638">
        <w:rPr>
          <w:rFonts w:ascii="Times New Roman" w:hAnsi="Times New Roman"/>
          <w:color w:val="000000" w:themeColor="text1"/>
        </w:rPr>
        <w:t xml:space="preserve">, </w:t>
      </w:r>
      <w:r w:rsidRPr="00631638">
        <w:rPr>
          <w:rFonts w:ascii="Times New Roman" w:hAnsi="Times New Roman"/>
          <w:i/>
          <w:iCs/>
          <w:color w:val="000000" w:themeColor="text1"/>
        </w:rPr>
        <w:t>58</w:t>
      </w:r>
      <w:r w:rsidRPr="00631638">
        <w:rPr>
          <w:rFonts w:ascii="Times New Roman" w:hAnsi="Times New Roman"/>
          <w:color w:val="000000" w:themeColor="text1"/>
        </w:rPr>
        <w:t>(2), 245–253. https://doi.org/10.1176/appi.ps.58.2.245</w:t>
      </w:r>
    </w:p>
    <w:p w14:paraId="6CE612EF"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Russotti, J., Warmingham, J. M., Duprey, E. B., Handley, E. D., Manly, J. T., Rogosch, F. A., &amp; Cicchetti, D. (2021). Child maltreatment and the development of psychopathology: The role of developmental timing and chronicity. </w:t>
      </w:r>
      <w:r w:rsidRPr="00631638">
        <w:rPr>
          <w:rFonts w:ascii="Times New Roman" w:hAnsi="Times New Roman"/>
          <w:i/>
          <w:iCs/>
          <w:color w:val="000000" w:themeColor="text1"/>
        </w:rPr>
        <w:t>Child Abuse &amp; Neglect</w:t>
      </w:r>
      <w:r w:rsidRPr="00631638">
        <w:rPr>
          <w:rFonts w:ascii="Times New Roman" w:hAnsi="Times New Roman"/>
          <w:color w:val="000000" w:themeColor="text1"/>
        </w:rPr>
        <w:t xml:space="preserve">, </w:t>
      </w:r>
      <w:r w:rsidRPr="00631638">
        <w:rPr>
          <w:rFonts w:ascii="Times New Roman" w:hAnsi="Times New Roman"/>
          <w:i/>
          <w:iCs/>
          <w:color w:val="000000" w:themeColor="text1"/>
        </w:rPr>
        <w:t>120</w:t>
      </w:r>
      <w:r w:rsidRPr="00631638">
        <w:rPr>
          <w:rFonts w:ascii="Times New Roman" w:hAnsi="Times New Roman"/>
          <w:color w:val="000000" w:themeColor="text1"/>
        </w:rPr>
        <w:t>, 105215. https://doi.org/10.1016/j.chiabu.2021.105215</w:t>
      </w:r>
    </w:p>
    <w:p w14:paraId="51715362" w14:textId="0D848022"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Schalinski, I., Teicher, M. H., Carolus, A. M., &amp; Rockstroh, B. (2018). Defining the impact of childhood adversities on cognitive deficits in psychosis: An exploratory analysis. </w:t>
      </w:r>
      <w:r w:rsidRPr="00631638">
        <w:rPr>
          <w:rFonts w:ascii="Times New Roman" w:hAnsi="Times New Roman"/>
          <w:i/>
          <w:iCs/>
          <w:color w:val="000000" w:themeColor="text1"/>
        </w:rPr>
        <w:t>Schizophrenia Research</w:t>
      </w:r>
      <w:r w:rsidRPr="00631638">
        <w:rPr>
          <w:rFonts w:ascii="Times New Roman" w:hAnsi="Times New Roman"/>
          <w:color w:val="000000" w:themeColor="text1"/>
        </w:rPr>
        <w:t xml:space="preserve">, </w:t>
      </w:r>
      <w:r w:rsidRPr="00631638">
        <w:rPr>
          <w:rFonts w:ascii="Times New Roman" w:hAnsi="Times New Roman"/>
          <w:i/>
          <w:iCs/>
          <w:color w:val="000000" w:themeColor="text1"/>
        </w:rPr>
        <w:t>192</w:t>
      </w:r>
      <w:r w:rsidRPr="00631638">
        <w:rPr>
          <w:rFonts w:ascii="Times New Roman" w:hAnsi="Times New Roman"/>
          <w:color w:val="000000" w:themeColor="text1"/>
        </w:rPr>
        <w:t>, 351–356. https://doi.org/10.1016/j.schres.2017.05.014</w:t>
      </w:r>
    </w:p>
    <w:p w14:paraId="0398BA7C"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Shah, S., Mackinnon, A., Galletly, C., Carr, V., McGrath, J. J., Stain, H. J., … Morgan, V. A. (2014). Prevalence and impact of childhood abuse in people with a psychotic illness. Data from the second Australian National Survey of Psychosis. </w:t>
      </w:r>
      <w:r w:rsidRPr="00631638">
        <w:rPr>
          <w:rFonts w:ascii="Times New Roman" w:hAnsi="Times New Roman"/>
          <w:i/>
          <w:iCs/>
          <w:color w:val="000000" w:themeColor="text1"/>
        </w:rPr>
        <w:t>Schizophrenia Research</w:t>
      </w:r>
      <w:r w:rsidRPr="00631638">
        <w:rPr>
          <w:rFonts w:ascii="Times New Roman" w:hAnsi="Times New Roman"/>
          <w:color w:val="000000" w:themeColor="text1"/>
        </w:rPr>
        <w:t xml:space="preserve">, </w:t>
      </w:r>
      <w:r w:rsidRPr="00631638">
        <w:rPr>
          <w:rFonts w:ascii="Times New Roman" w:hAnsi="Times New Roman"/>
          <w:i/>
          <w:iCs/>
          <w:color w:val="000000" w:themeColor="text1"/>
        </w:rPr>
        <w:t>159</w:t>
      </w:r>
      <w:r w:rsidRPr="00631638">
        <w:rPr>
          <w:rFonts w:ascii="Times New Roman" w:hAnsi="Times New Roman"/>
          <w:color w:val="000000" w:themeColor="text1"/>
        </w:rPr>
        <w:t>(1), 20–26. https://doi.org/10.1016/j.schres.2014.07.011</w:t>
      </w:r>
    </w:p>
    <w:p w14:paraId="1536DF65"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Spence, W., Mulholland, C., Lynch, G., McHugh, S., Dempster, M., &amp; Shannon, C. (2006). Rates of childhood trauma in a sample of patients with schizophrenia as compared with a sample of patients with non-psychotic psychiatric diagnoses. </w:t>
      </w:r>
      <w:r w:rsidRPr="00631638">
        <w:rPr>
          <w:rFonts w:ascii="Times New Roman" w:hAnsi="Times New Roman"/>
          <w:i/>
          <w:iCs/>
          <w:color w:val="000000" w:themeColor="text1"/>
        </w:rPr>
        <w:t>Journal of Trauma and Dissociation</w:t>
      </w:r>
      <w:r w:rsidRPr="00631638">
        <w:rPr>
          <w:rFonts w:ascii="Times New Roman" w:hAnsi="Times New Roman"/>
          <w:color w:val="000000" w:themeColor="text1"/>
        </w:rPr>
        <w:t xml:space="preserve">, </w:t>
      </w:r>
      <w:r w:rsidRPr="00631638">
        <w:rPr>
          <w:rFonts w:ascii="Times New Roman" w:hAnsi="Times New Roman"/>
          <w:i/>
          <w:iCs/>
          <w:color w:val="000000" w:themeColor="text1"/>
        </w:rPr>
        <w:t>7</w:t>
      </w:r>
      <w:r w:rsidRPr="00631638">
        <w:rPr>
          <w:rFonts w:ascii="Times New Roman" w:hAnsi="Times New Roman"/>
          <w:color w:val="000000" w:themeColor="text1"/>
        </w:rPr>
        <w:t>(3), 7–22. https://doi.org/10.1300/J229v07n03_02</w:t>
      </w:r>
    </w:p>
    <w:p w14:paraId="7524EFF1" w14:textId="6795B29B"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Spidel, A., Lecomte, T., Greaves, C., Sahlstrom, K., &amp; Yuille, J. C. (2010). Early psychosis and aggression: Predictors and prevalence of violent behaviour amongst individuals with early onset psychosis. </w:t>
      </w:r>
      <w:r w:rsidRPr="00631638">
        <w:rPr>
          <w:rFonts w:ascii="Times New Roman" w:hAnsi="Times New Roman"/>
          <w:i/>
          <w:iCs/>
          <w:color w:val="000000" w:themeColor="text1"/>
        </w:rPr>
        <w:t>Int</w:t>
      </w:r>
      <w:r w:rsidR="00B67D1E" w:rsidRPr="00631638">
        <w:rPr>
          <w:rFonts w:ascii="Times New Roman" w:hAnsi="Times New Roman"/>
          <w:i/>
          <w:iCs/>
          <w:color w:val="000000" w:themeColor="text1"/>
        </w:rPr>
        <w:t>ernational</w:t>
      </w:r>
      <w:r w:rsidRPr="00631638">
        <w:rPr>
          <w:rFonts w:ascii="Times New Roman" w:hAnsi="Times New Roman"/>
          <w:i/>
          <w:iCs/>
          <w:color w:val="000000" w:themeColor="text1"/>
        </w:rPr>
        <w:t xml:space="preserve"> J</w:t>
      </w:r>
      <w:r w:rsidR="00B67D1E" w:rsidRPr="00631638">
        <w:rPr>
          <w:rFonts w:ascii="Times New Roman" w:hAnsi="Times New Roman"/>
          <w:i/>
          <w:iCs/>
          <w:color w:val="000000" w:themeColor="text1"/>
        </w:rPr>
        <w:t>ournal of</w:t>
      </w:r>
      <w:r w:rsidRPr="00631638">
        <w:rPr>
          <w:rFonts w:ascii="Times New Roman" w:hAnsi="Times New Roman"/>
          <w:i/>
          <w:iCs/>
          <w:color w:val="000000" w:themeColor="text1"/>
        </w:rPr>
        <w:t xml:space="preserve"> Law </w:t>
      </w:r>
      <w:r w:rsidR="00B67D1E" w:rsidRPr="00631638">
        <w:rPr>
          <w:rFonts w:ascii="Times New Roman" w:hAnsi="Times New Roman"/>
          <w:i/>
          <w:iCs/>
          <w:color w:val="000000" w:themeColor="text1"/>
        </w:rPr>
        <w:t xml:space="preserve">and </w:t>
      </w:r>
      <w:r w:rsidRPr="00631638">
        <w:rPr>
          <w:rFonts w:ascii="Times New Roman" w:hAnsi="Times New Roman"/>
          <w:i/>
          <w:iCs/>
          <w:color w:val="000000" w:themeColor="text1"/>
        </w:rPr>
        <w:t>Psychiatry</w:t>
      </w:r>
      <w:r w:rsidRPr="00631638">
        <w:rPr>
          <w:rFonts w:ascii="Times New Roman" w:hAnsi="Times New Roman"/>
          <w:color w:val="000000" w:themeColor="text1"/>
        </w:rPr>
        <w:t xml:space="preserve">, </w:t>
      </w:r>
      <w:r w:rsidRPr="00631638">
        <w:rPr>
          <w:rFonts w:ascii="Times New Roman" w:hAnsi="Times New Roman"/>
          <w:i/>
          <w:iCs/>
          <w:color w:val="000000" w:themeColor="text1"/>
        </w:rPr>
        <w:t>33</w:t>
      </w:r>
      <w:r w:rsidRPr="00631638">
        <w:rPr>
          <w:rFonts w:ascii="Times New Roman" w:hAnsi="Times New Roman"/>
          <w:color w:val="000000" w:themeColor="text1"/>
        </w:rPr>
        <w:t>(3), 171–176. https://doi.org/10.1016/j.ijlp.2010.03.007</w:t>
      </w:r>
    </w:p>
    <w:p w14:paraId="2515F0FB"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Strauss, J. S., &amp; Carpenter, W. T., Jr. (1974). The Prediction of Outcome in Schizophrenia: II. Relationships Between Predictor and Outcome Variables: A Report From the WHO </w:t>
      </w:r>
      <w:r w:rsidRPr="00631638">
        <w:rPr>
          <w:rFonts w:ascii="Times New Roman" w:hAnsi="Times New Roman"/>
          <w:color w:val="000000" w:themeColor="text1"/>
        </w:rPr>
        <w:lastRenderedPageBreak/>
        <w:t xml:space="preserve">International Pilot Study of Schizophrenia. </w:t>
      </w:r>
      <w:r w:rsidRPr="00631638">
        <w:rPr>
          <w:rFonts w:ascii="Times New Roman" w:hAnsi="Times New Roman"/>
          <w:i/>
          <w:iCs/>
          <w:color w:val="000000" w:themeColor="text1"/>
        </w:rPr>
        <w:t>Archives of General Psychiatry</w:t>
      </w:r>
      <w:r w:rsidRPr="00631638">
        <w:rPr>
          <w:rFonts w:ascii="Times New Roman" w:hAnsi="Times New Roman"/>
          <w:color w:val="000000" w:themeColor="text1"/>
        </w:rPr>
        <w:t xml:space="preserve">, </w:t>
      </w:r>
      <w:r w:rsidRPr="00631638">
        <w:rPr>
          <w:rFonts w:ascii="Times New Roman" w:hAnsi="Times New Roman"/>
          <w:i/>
          <w:iCs/>
          <w:color w:val="000000" w:themeColor="text1"/>
        </w:rPr>
        <w:t>31</w:t>
      </w:r>
      <w:r w:rsidRPr="00631638">
        <w:rPr>
          <w:rFonts w:ascii="Times New Roman" w:hAnsi="Times New Roman"/>
          <w:color w:val="000000" w:themeColor="text1"/>
        </w:rPr>
        <w:t>(1), 37–42. https://doi.org/10.1001/archpsyc.1974.01760130021003</w:t>
      </w:r>
    </w:p>
    <w:p w14:paraId="55CA8D8C" w14:textId="536C0FC5"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Swanson, J. W., Swartz, M. S., Van Dorn, R. A., Elbogen, E. B., Wagner, H. R., Rosenheck, R. A., … Lieberman, J. A. (2006). A national study of violent behavior in persons with schizophrenia. </w:t>
      </w:r>
      <w:r w:rsidRPr="00631638">
        <w:rPr>
          <w:rFonts w:ascii="Times New Roman" w:hAnsi="Times New Roman"/>
          <w:i/>
          <w:iCs/>
          <w:color w:val="000000" w:themeColor="text1"/>
        </w:rPr>
        <w:t>Arch</w:t>
      </w:r>
      <w:r w:rsidR="00B67D1E" w:rsidRPr="00631638">
        <w:rPr>
          <w:rFonts w:ascii="Times New Roman" w:hAnsi="Times New Roman"/>
          <w:i/>
          <w:iCs/>
          <w:color w:val="000000" w:themeColor="text1"/>
        </w:rPr>
        <w:t>ives of</w:t>
      </w:r>
      <w:r w:rsidRPr="00631638">
        <w:rPr>
          <w:rFonts w:ascii="Times New Roman" w:hAnsi="Times New Roman"/>
          <w:i/>
          <w:iCs/>
          <w:color w:val="000000" w:themeColor="text1"/>
        </w:rPr>
        <w:t xml:space="preserve"> Gen</w:t>
      </w:r>
      <w:r w:rsidR="00B67D1E" w:rsidRPr="00631638">
        <w:rPr>
          <w:rFonts w:ascii="Times New Roman" w:hAnsi="Times New Roman"/>
          <w:i/>
          <w:iCs/>
          <w:color w:val="000000" w:themeColor="text1"/>
        </w:rPr>
        <w:t>eral</w:t>
      </w:r>
      <w:r w:rsidRPr="00631638">
        <w:rPr>
          <w:rFonts w:ascii="Times New Roman" w:hAnsi="Times New Roman"/>
          <w:i/>
          <w:iCs/>
          <w:color w:val="000000" w:themeColor="text1"/>
        </w:rPr>
        <w:t xml:space="preserve"> Psychiatry</w:t>
      </w:r>
      <w:r w:rsidRPr="00631638">
        <w:rPr>
          <w:rFonts w:ascii="Times New Roman" w:hAnsi="Times New Roman"/>
          <w:color w:val="000000" w:themeColor="text1"/>
        </w:rPr>
        <w:t xml:space="preserve">, </w:t>
      </w:r>
      <w:r w:rsidRPr="00631638">
        <w:rPr>
          <w:rFonts w:ascii="Times New Roman" w:hAnsi="Times New Roman"/>
          <w:i/>
          <w:iCs/>
          <w:color w:val="000000" w:themeColor="text1"/>
        </w:rPr>
        <w:t>63</w:t>
      </w:r>
      <w:r w:rsidRPr="00631638">
        <w:rPr>
          <w:rFonts w:ascii="Times New Roman" w:hAnsi="Times New Roman"/>
          <w:color w:val="000000" w:themeColor="text1"/>
        </w:rPr>
        <w:t>(5), 490–499. https://doi.org/10.1001/archpsyc.63.5.490</w:t>
      </w:r>
    </w:p>
    <w:p w14:paraId="56A50ED2" w14:textId="37006DAE"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Sweeney, S., Air, T., Zannettino, L., &amp; Galletly, C. (2015). Gender Differences in the Physical and Psychological Manifestation of Childhood Trauma and/or Adversity in People with Psychosis. </w:t>
      </w:r>
      <w:r w:rsidRPr="00631638">
        <w:rPr>
          <w:rFonts w:ascii="Times New Roman" w:hAnsi="Times New Roman"/>
          <w:i/>
          <w:iCs/>
          <w:color w:val="000000" w:themeColor="text1"/>
        </w:rPr>
        <w:t>Frontiers in Psychology</w:t>
      </w:r>
      <w:r w:rsidRPr="00631638">
        <w:rPr>
          <w:rFonts w:ascii="Times New Roman" w:hAnsi="Times New Roman"/>
          <w:color w:val="000000" w:themeColor="text1"/>
        </w:rPr>
        <w:t xml:space="preserve">, </w:t>
      </w:r>
      <w:r w:rsidRPr="00631638">
        <w:rPr>
          <w:rFonts w:ascii="Times New Roman" w:hAnsi="Times New Roman"/>
          <w:i/>
          <w:iCs/>
          <w:color w:val="000000" w:themeColor="text1"/>
        </w:rPr>
        <w:t>6</w:t>
      </w:r>
      <w:r w:rsidRPr="00631638">
        <w:rPr>
          <w:rFonts w:ascii="Times New Roman" w:hAnsi="Times New Roman"/>
          <w:color w:val="000000" w:themeColor="text1"/>
        </w:rPr>
        <w:t>, 1768–1768. https://doi.org/10.3389/fpsyg.2015.01768</w:t>
      </w:r>
    </w:p>
    <w:p w14:paraId="6636A9C6"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Teicher, M. H., Gordon, J. B., &amp; Nemeroff, C. B. (2022). Recognizing the importance of childhood maltreatment as a critical factor in psychiatric diagnoses, treatment, research, prevention, and education. </w:t>
      </w:r>
      <w:r w:rsidRPr="00631638">
        <w:rPr>
          <w:rFonts w:ascii="Times New Roman" w:hAnsi="Times New Roman"/>
          <w:i/>
          <w:iCs/>
          <w:color w:val="000000" w:themeColor="text1"/>
        </w:rPr>
        <w:t>Molecular Psychiatry</w:t>
      </w:r>
      <w:r w:rsidRPr="00631638">
        <w:rPr>
          <w:rFonts w:ascii="Times New Roman" w:hAnsi="Times New Roman"/>
          <w:color w:val="000000" w:themeColor="text1"/>
        </w:rPr>
        <w:t xml:space="preserve">, </w:t>
      </w:r>
      <w:r w:rsidRPr="00631638">
        <w:rPr>
          <w:rFonts w:ascii="Times New Roman" w:hAnsi="Times New Roman"/>
          <w:i/>
          <w:iCs/>
          <w:color w:val="000000" w:themeColor="text1"/>
        </w:rPr>
        <w:t>27</w:t>
      </w:r>
      <w:r w:rsidRPr="00631638">
        <w:rPr>
          <w:rFonts w:ascii="Times New Roman" w:hAnsi="Times New Roman"/>
          <w:color w:val="000000" w:themeColor="text1"/>
        </w:rPr>
        <w:t>(3), 1331–1338. https://doi.org/10.1038/s41380-021-01367-9</w:t>
      </w:r>
    </w:p>
    <w:p w14:paraId="5A1C0B23" w14:textId="23848D48"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Teicher, M. H., &amp; Samson, J. A. (2013). Childhood maltreatment and psychopathology: A case for ecophenotypic variants as clinically and neurobiologically distinct subtypes. </w:t>
      </w:r>
      <w:r w:rsidRPr="00631638">
        <w:rPr>
          <w:rFonts w:ascii="Times New Roman" w:hAnsi="Times New Roman"/>
          <w:i/>
          <w:iCs/>
          <w:color w:val="000000" w:themeColor="text1"/>
        </w:rPr>
        <w:t>The American Journal of Psychiatry</w:t>
      </w:r>
      <w:r w:rsidRPr="00631638">
        <w:rPr>
          <w:rFonts w:ascii="Times New Roman" w:hAnsi="Times New Roman"/>
          <w:color w:val="000000" w:themeColor="text1"/>
        </w:rPr>
        <w:t xml:space="preserve">, </w:t>
      </w:r>
      <w:r w:rsidRPr="00631638">
        <w:rPr>
          <w:rFonts w:ascii="Times New Roman" w:hAnsi="Times New Roman"/>
          <w:i/>
          <w:iCs/>
          <w:color w:val="000000" w:themeColor="text1"/>
        </w:rPr>
        <w:t>170</w:t>
      </w:r>
      <w:r w:rsidRPr="00631638">
        <w:rPr>
          <w:rFonts w:ascii="Times New Roman" w:hAnsi="Times New Roman"/>
          <w:color w:val="000000" w:themeColor="text1"/>
        </w:rPr>
        <w:t>(10), 1114–1133. https://doi.org/10.1176/appi.ajp.2013.12070957</w:t>
      </w:r>
    </w:p>
    <w:p w14:paraId="4AE10351"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Trauelsen, A.M., Gumley, A., Jansen, J. E., Pedersen, M. B., Nielsen, H.-G. L., Haahr, U. H., &amp; Simonsen, E. (2019). Does childhood trauma predict poorer metacognitive abilities in people with first-episode psychosis? </w:t>
      </w:r>
      <w:r w:rsidRPr="00631638">
        <w:rPr>
          <w:rFonts w:ascii="Times New Roman" w:hAnsi="Times New Roman"/>
          <w:i/>
          <w:iCs/>
          <w:color w:val="000000" w:themeColor="text1"/>
        </w:rPr>
        <w:t>Psychiatry Research</w:t>
      </w:r>
      <w:r w:rsidRPr="00631638">
        <w:rPr>
          <w:rFonts w:ascii="Times New Roman" w:hAnsi="Times New Roman"/>
          <w:color w:val="000000" w:themeColor="text1"/>
        </w:rPr>
        <w:t xml:space="preserve">, </w:t>
      </w:r>
      <w:r w:rsidRPr="00631638">
        <w:rPr>
          <w:rFonts w:ascii="Times New Roman" w:hAnsi="Times New Roman"/>
          <w:i/>
          <w:iCs/>
          <w:color w:val="000000" w:themeColor="text1"/>
        </w:rPr>
        <w:t>273</w:t>
      </w:r>
      <w:r w:rsidRPr="00631638">
        <w:rPr>
          <w:rFonts w:ascii="Times New Roman" w:hAnsi="Times New Roman"/>
          <w:color w:val="000000" w:themeColor="text1"/>
        </w:rPr>
        <w:t>, 163–170. https://doi.org/10.1016/j.psychres.2019.01.018</w:t>
      </w:r>
    </w:p>
    <w:p w14:paraId="3549110C"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Trauelsen, Anne Marie, Bendall, S., Jansen, J. E., Nielsen, H.-G. L., Pedersen, M. B., Trier, C. H., … Simonsen, E. (2016). Childhood adversities: Social support, premorbid functioning and social outcome in first-episode psychosis and a matched case-control group. </w:t>
      </w:r>
      <w:r w:rsidRPr="00631638">
        <w:rPr>
          <w:rFonts w:ascii="Times New Roman" w:hAnsi="Times New Roman"/>
          <w:i/>
          <w:iCs/>
          <w:color w:val="000000" w:themeColor="text1"/>
        </w:rPr>
        <w:t xml:space="preserve">The Australian </w:t>
      </w:r>
      <w:r w:rsidRPr="00631638">
        <w:rPr>
          <w:rFonts w:ascii="Times New Roman" w:hAnsi="Times New Roman"/>
          <w:i/>
          <w:iCs/>
          <w:color w:val="000000" w:themeColor="text1"/>
        </w:rPr>
        <w:lastRenderedPageBreak/>
        <w:t>and New Zealand Journal of Psychiatry</w:t>
      </w:r>
      <w:r w:rsidRPr="00631638">
        <w:rPr>
          <w:rFonts w:ascii="Times New Roman" w:hAnsi="Times New Roman"/>
          <w:color w:val="000000" w:themeColor="text1"/>
        </w:rPr>
        <w:t xml:space="preserve">, </w:t>
      </w:r>
      <w:r w:rsidRPr="00631638">
        <w:rPr>
          <w:rFonts w:ascii="Times New Roman" w:hAnsi="Times New Roman"/>
          <w:i/>
          <w:iCs/>
          <w:color w:val="000000" w:themeColor="text1"/>
        </w:rPr>
        <w:t>50</w:t>
      </w:r>
      <w:r w:rsidRPr="00631638">
        <w:rPr>
          <w:rFonts w:ascii="Times New Roman" w:hAnsi="Times New Roman"/>
          <w:color w:val="000000" w:themeColor="text1"/>
        </w:rPr>
        <w:t>(8), 770–782. https://doi.org/10.1177/0004867415625814</w:t>
      </w:r>
    </w:p>
    <w:p w14:paraId="4F1FB766" w14:textId="31561F58"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Trotta, A., Murray, R. M., David, A. S., Kolliakou, A., O’Connor, J., Di Forti, M., … Fisher, H. L. (2016). Impact of Different Childhood Adversities on 1-Year Outcomes of Psychotic Disorder in the Genetics and Psychosis Study. </w:t>
      </w:r>
      <w:r w:rsidRPr="00631638">
        <w:rPr>
          <w:rFonts w:ascii="Times New Roman" w:hAnsi="Times New Roman"/>
          <w:i/>
          <w:iCs/>
          <w:color w:val="000000" w:themeColor="text1"/>
        </w:rPr>
        <w:t>Schizophrenia Bulletin</w:t>
      </w:r>
      <w:r w:rsidRPr="00631638">
        <w:rPr>
          <w:rFonts w:ascii="Times New Roman" w:hAnsi="Times New Roman"/>
          <w:color w:val="000000" w:themeColor="text1"/>
        </w:rPr>
        <w:t xml:space="preserve">, </w:t>
      </w:r>
      <w:r w:rsidRPr="00631638">
        <w:rPr>
          <w:rFonts w:ascii="Times New Roman" w:hAnsi="Times New Roman"/>
          <w:i/>
          <w:iCs/>
          <w:color w:val="000000" w:themeColor="text1"/>
        </w:rPr>
        <w:t>42</w:t>
      </w:r>
      <w:r w:rsidRPr="00631638">
        <w:rPr>
          <w:rFonts w:ascii="Times New Roman" w:hAnsi="Times New Roman"/>
          <w:color w:val="000000" w:themeColor="text1"/>
        </w:rPr>
        <w:t>(2), 464–475. https://doi.org/10.1093/schbul/sbv131</w:t>
      </w:r>
    </w:p>
    <w:p w14:paraId="0ECBAD2F" w14:textId="4FFD3DAC"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Turner, S., Harvey, C., Hayes, L., Castle, D., Galletly, C., Sweeney, S., … Spittal, M. J. (2019). Childhood adversity and clinical and psychosocial outcomes in psychosis. </w:t>
      </w:r>
      <w:r w:rsidRPr="00631638">
        <w:rPr>
          <w:rFonts w:ascii="Times New Roman" w:hAnsi="Times New Roman"/>
          <w:i/>
          <w:iCs/>
          <w:color w:val="000000" w:themeColor="text1"/>
        </w:rPr>
        <w:t>Epidemiology and Psychiatric Sciences</w:t>
      </w:r>
      <w:r w:rsidRPr="00631638">
        <w:rPr>
          <w:rFonts w:ascii="Times New Roman" w:hAnsi="Times New Roman"/>
          <w:color w:val="000000" w:themeColor="text1"/>
        </w:rPr>
        <w:t xml:space="preserve">, </w:t>
      </w:r>
      <w:r w:rsidRPr="00631638">
        <w:rPr>
          <w:rFonts w:ascii="Times New Roman" w:hAnsi="Times New Roman"/>
          <w:i/>
          <w:iCs/>
          <w:color w:val="000000" w:themeColor="text1"/>
        </w:rPr>
        <w:t>29</w:t>
      </w:r>
      <w:r w:rsidRPr="00631638">
        <w:rPr>
          <w:rFonts w:ascii="Times New Roman" w:hAnsi="Times New Roman"/>
          <w:color w:val="000000" w:themeColor="text1"/>
        </w:rPr>
        <w:t>, e78–e78. https://doi.org/10.1017/S2045796019000684</w:t>
      </w:r>
    </w:p>
    <w:p w14:paraId="6E3CF85E" w14:textId="4133CCFF"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van Nierop, M., Bak, M., de Graaf, R., Ten Have, M., van Dorsselaer, S., Genetic Risk and Outcome of Psychosis (GROUP) Investigators, &amp; van Winkel, R. (2016). The functional and clinical relevance of childhood trauma-related admixture of affective, anxious and psychosis symptoms. </w:t>
      </w:r>
      <w:r w:rsidRPr="00631638">
        <w:rPr>
          <w:rFonts w:ascii="Times New Roman" w:hAnsi="Times New Roman"/>
          <w:i/>
          <w:iCs/>
          <w:color w:val="000000" w:themeColor="text1"/>
        </w:rPr>
        <w:t>Acta Psychiatrica Scandinavica</w:t>
      </w:r>
      <w:r w:rsidRPr="00631638">
        <w:rPr>
          <w:rFonts w:ascii="Times New Roman" w:hAnsi="Times New Roman"/>
          <w:color w:val="000000" w:themeColor="text1"/>
        </w:rPr>
        <w:t xml:space="preserve">, </w:t>
      </w:r>
      <w:r w:rsidRPr="00631638">
        <w:rPr>
          <w:rFonts w:ascii="Times New Roman" w:hAnsi="Times New Roman"/>
          <w:i/>
          <w:iCs/>
          <w:color w:val="000000" w:themeColor="text1"/>
        </w:rPr>
        <w:t>133</w:t>
      </w:r>
      <w:r w:rsidRPr="00631638">
        <w:rPr>
          <w:rFonts w:ascii="Times New Roman" w:hAnsi="Times New Roman"/>
          <w:color w:val="000000" w:themeColor="text1"/>
        </w:rPr>
        <w:t>(2), 91–101. https://doi.org/10.1111/acps.12437</w:t>
      </w:r>
    </w:p>
    <w:p w14:paraId="1062F8EF" w14:textId="0B460C75"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Vaskinn, A., Melle, I., Aas, M., &amp; Berg, A. O. (2021). Sexual abuse and physical neglect in childhood are associated with affective theory of mind in adults with schizophrenia. </w:t>
      </w:r>
      <w:r w:rsidRPr="00631638">
        <w:rPr>
          <w:rFonts w:ascii="Times New Roman" w:hAnsi="Times New Roman"/>
          <w:i/>
          <w:iCs/>
          <w:color w:val="000000" w:themeColor="text1"/>
        </w:rPr>
        <w:t>S</w:t>
      </w:r>
      <w:r w:rsidR="00B67D1E" w:rsidRPr="00631638">
        <w:rPr>
          <w:rFonts w:ascii="Times New Roman" w:hAnsi="Times New Roman"/>
          <w:i/>
          <w:iCs/>
          <w:color w:val="000000" w:themeColor="text1"/>
        </w:rPr>
        <w:t>chizophrenia Research-Cognition</w:t>
      </w:r>
      <w:r w:rsidRPr="00631638">
        <w:rPr>
          <w:rFonts w:ascii="Times New Roman" w:hAnsi="Times New Roman"/>
          <w:color w:val="000000" w:themeColor="text1"/>
        </w:rPr>
        <w:t xml:space="preserve">, </w:t>
      </w:r>
      <w:r w:rsidRPr="00631638">
        <w:rPr>
          <w:rFonts w:ascii="Times New Roman" w:hAnsi="Times New Roman"/>
          <w:i/>
          <w:iCs/>
          <w:color w:val="000000" w:themeColor="text1"/>
        </w:rPr>
        <w:t>23</w:t>
      </w:r>
      <w:r w:rsidRPr="00631638">
        <w:rPr>
          <w:rFonts w:ascii="Times New Roman" w:hAnsi="Times New Roman"/>
          <w:color w:val="000000" w:themeColor="text1"/>
        </w:rPr>
        <w:t xml:space="preserve">. </w:t>
      </w:r>
    </w:p>
    <w:p w14:paraId="2681A31F"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lang w:val="es-ES"/>
        </w:rPr>
        <w:t xml:space="preserve">Vila-Badia, R., Del Cacho, N., Butjosa, A., Serra Arumí, C., Esteban Santjusto, M., Abella, M., … </w:t>
      </w:r>
      <w:r w:rsidRPr="00631638">
        <w:rPr>
          <w:rFonts w:ascii="Times New Roman" w:hAnsi="Times New Roman"/>
          <w:color w:val="000000" w:themeColor="text1"/>
        </w:rPr>
        <w:t xml:space="preserve">Usall, J. (2022). Prevalence and types of childhood trauma in first episode psychosis patients. Relation with clinical onset variables. </w:t>
      </w:r>
      <w:r w:rsidRPr="00631638">
        <w:rPr>
          <w:rFonts w:ascii="Times New Roman" w:hAnsi="Times New Roman"/>
          <w:i/>
          <w:iCs/>
          <w:color w:val="000000" w:themeColor="text1"/>
        </w:rPr>
        <w:t>Journal of Psychiatric Research</w:t>
      </w:r>
      <w:r w:rsidRPr="00631638">
        <w:rPr>
          <w:rFonts w:ascii="Times New Roman" w:hAnsi="Times New Roman"/>
          <w:color w:val="000000" w:themeColor="text1"/>
        </w:rPr>
        <w:t xml:space="preserve">, </w:t>
      </w:r>
      <w:r w:rsidRPr="00631638">
        <w:rPr>
          <w:rFonts w:ascii="Times New Roman" w:hAnsi="Times New Roman"/>
          <w:i/>
          <w:iCs/>
          <w:color w:val="000000" w:themeColor="text1"/>
        </w:rPr>
        <w:t>146</w:t>
      </w:r>
      <w:r w:rsidRPr="00631638">
        <w:rPr>
          <w:rFonts w:ascii="Times New Roman" w:hAnsi="Times New Roman"/>
          <w:color w:val="000000" w:themeColor="text1"/>
        </w:rPr>
        <w:t>, 102–108. https://doi.org/10.1016/j.jpsychires.2021.12.033</w:t>
      </w:r>
    </w:p>
    <w:p w14:paraId="565B9881" w14:textId="195897AF"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Weijers, J., Fonagy, P., Eurelings-Bontekoe, E., Termorshuizen, F., Viechtbauer, W., &amp; Selten, J. P. (2018). Mentalizing impairment as a mediator between reported childhood abuse and outcome in nonaffective psychotic disorder. </w:t>
      </w:r>
      <w:r w:rsidRPr="00631638">
        <w:rPr>
          <w:rFonts w:ascii="Times New Roman" w:hAnsi="Times New Roman"/>
          <w:i/>
          <w:iCs/>
          <w:color w:val="000000" w:themeColor="text1"/>
        </w:rPr>
        <w:t>Psychiatry Research</w:t>
      </w:r>
      <w:r w:rsidRPr="00631638">
        <w:rPr>
          <w:rFonts w:ascii="Times New Roman" w:hAnsi="Times New Roman"/>
          <w:color w:val="000000" w:themeColor="text1"/>
        </w:rPr>
        <w:t xml:space="preserve">, </w:t>
      </w:r>
      <w:r w:rsidRPr="00631638">
        <w:rPr>
          <w:rFonts w:ascii="Times New Roman" w:hAnsi="Times New Roman"/>
          <w:i/>
          <w:iCs/>
          <w:color w:val="000000" w:themeColor="text1"/>
        </w:rPr>
        <w:t>259</w:t>
      </w:r>
      <w:r w:rsidRPr="00631638">
        <w:rPr>
          <w:rFonts w:ascii="Times New Roman" w:hAnsi="Times New Roman"/>
          <w:color w:val="000000" w:themeColor="text1"/>
        </w:rPr>
        <w:t>, 463–469. https://doi.org/10.1016/j.psychres.2017.11.010</w:t>
      </w:r>
    </w:p>
    <w:p w14:paraId="12F66834"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lastRenderedPageBreak/>
        <w:t xml:space="preserve">Wells, G., Wells, G., Shea, B., Shea, B., O’Connell, D., Peterson, J., … Petersen, J. (2014). </w:t>
      </w:r>
      <w:r w:rsidRPr="00631638">
        <w:rPr>
          <w:rFonts w:ascii="Times New Roman" w:hAnsi="Times New Roman"/>
          <w:i/>
          <w:iCs/>
          <w:color w:val="000000" w:themeColor="text1"/>
        </w:rPr>
        <w:t>The Newcastle-Ottawa Scale (NOS) for Assessing the Quality of Nonrandomised Studies in Meta-Analyses</w:t>
      </w:r>
      <w:r w:rsidRPr="00631638">
        <w:rPr>
          <w:rFonts w:ascii="Times New Roman" w:hAnsi="Times New Roman"/>
          <w:color w:val="000000" w:themeColor="text1"/>
        </w:rPr>
        <w:t>. Retrieved from https://www.semanticscholar.org/paper/The-Newcastle-Ottawa-Scale-(NOS)-for-Assessing-the-Wells-Wells/c293fb316b6176154c3fdbb8340a107d9c8c82bf</w:t>
      </w:r>
    </w:p>
    <w:p w14:paraId="1208567B"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Wickersham, A., Leightley, D., Archer, M., &amp; Fear, N. T. (2020). The association between paternal psychopathology and adolescent depression and anxiety: A systematic review. </w:t>
      </w:r>
      <w:r w:rsidRPr="00631638">
        <w:rPr>
          <w:rFonts w:ascii="Times New Roman" w:hAnsi="Times New Roman"/>
          <w:i/>
          <w:iCs/>
          <w:color w:val="000000" w:themeColor="text1"/>
        </w:rPr>
        <w:t>Journal of Adolescence</w:t>
      </w:r>
      <w:r w:rsidRPr="00631638">
        <w:rPr>
          <w:rFonts w:ascii="Times New Roman" w:hAnsi="Times New Roman"/>
          <w:color w:val="000000" w:themeColor="text1"/>
        </w:rPr>
        <w:t xml:space="preserve">, </w:t>
      </w:r>
      <w:r w:rsidRPr="00631638">
        <w:rPr>
          <w:rFonts w:ascii="Times New Roman" w:hAnsi="Times New Roman"/>
          <w:i/>
          <w:iCs/>
          <w:color w:val="000000" w:themeColor="text1"/>
        </w:rPr>
        <w:t>79</w:t>
      </w:r>
      <w:r w:rsidRPr="00631638">
        <w:rPr>
          <w:rFonts w:ascii="Times New Roman" w:hAnsi="Times New Roman"/>
          <w:color w:val="000000" w:themeColor="text1"/>
        </w:rPr>
        <w:t>, 232–246. https://doi.org/10.1016/j.adolescence.2020.01.007</w:t>
      </w:r>
    </w:p>
    <w:p w14:paraId="64EA5A03" w14:textId="77777777" w:rsidR="0026176E" w:rsidRPr="00631638" w:rsidRDefault="0026176E" w:rsidP="0026176E">
      <w:pPr>
        <w:pStyle w:val="Bibliography"/>
        <w:rPr>
          <w:rFonts w:ascii="Times New Roman" w:hAnsi="Times New Roman"/>
          <w:color w:val="000000" w:themeColor="text1"/>
        </w:rPr>
      </w:pPr>
      <w:r w:rsidRPr="00631638">
        <w:rPr>
          <w:rFonts w:ascii="Times New Roman" w:hAnsi="Times New Roman"/>
          <w:color w:val="000000" w:themeColor="text1"/>
        </w:rPr>
        <w:t xml:space="preserve">Zeanah, C. H., &amp; Humphreys, K. L. (2018). Child Abuse and Neglect. </w:t>
      </w:r>
      <w:r w:rsidRPr="00631638">
        <w:rPr>
          <w:rFonts w:ascii="Times New Roman" w:hAnsi="Times New Roman"/>
          <w:i/>
          <w:iCs/>
          <w:color w:val="000000" w:themeColor="text1"/>
        </w:rPr>
        <w:t>Journal of the American Academy of Child and Adolescent Psychiatry</w:t>
      </w:r>
      <w:r w:rsidRPr="00631638">
        <w:rPr>
          <w:rFonts w:ascii="Times New Roman" w:hAnsi="Times New Roman"/>
          <w:color w:val="000000" w:themeColor="text1"/>
        </w:rPr>
        <w:t xml:space="preserve">, </w:t>
      </w:r>
      <w:r w:rsidRPr="00631638">
        <w:rPr>
          <w:rFonts w:ascii="Times New Roman" w:hAnsi="Times New Roman"/>
          <w:i/>
          <w:iCs/>
          <w:color w:val="000000" w:themeColor="text1"/>
        </w:rPr>
        <w:t>57</w:t>
      </w:r>
      <w:r w:rsidRPr="00631638">
        <w:rPr>
          <w:rFonts w:ascii="Times New Roman" w:hAnsi="Times New Roman"/>
          <w:color w:val="000000" w:themeColor="text1"/>
        </w:rPr>
        <w:t>(9), 637–644. https://doi.org/10.1016/j.jaac.2018.06.007</w:t>
      </w:r>
    </w:p>
    <w:p w14:paraId="47B90B32" w14:textId="227852EA" w:rsidR="0026176E" w:rsidRPr="00631638" w:rsidRDefault="0026176E">
      <w:pPr>
        <w:spacing w:line="360" w:lineRule="auto"/>
        <w:jc w:val="both"/>
        <w:rPr>
          <w:rFonts w:ascii="Times New Roman" w:hAnsi="Times New Roman"/>
          <w:color w:val="000000" w:themeColor="text1"/>
        </w:rPr>
      </w:pPr>
      <w:r w:rsidRPr="00631638">
        <w:rPr>
          <w:rFonts w:ascii="Times New Roman" w:hAnsi="Times New Roman"/>
          <w:color w:val="000000" w:themeColor="text1"/>
        </w:rPr>
        <w:fldChar w:fldCharType="end"/>
      </w:r>
    </w:p>
    <w:sectPr w:rsidR="0026176E" w:rsidRPr="00631638">
      <w:pgSz w:w="11900" w:h="16820"/>
      <w:pgMar w:top="1418" w:right="1134" w:bottom="1418" w:left="1134" w:header="709" w:footer="709"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56686B" w14:textId="77777777" w:rsidR="00083CF4" w:rsidRDefault="00083CF4">
      <w:pPr>
        <w:spacing w:after="0"/>
      </w:pPr>
      <w:r>
        <w:separator/>
      </w:r>
    </w:p>
  </w:endnote>
  <w:endnote w:type="continuationSeparator" w:id="0">
    <w:p w14:paraId="68CEF9EB" w14:textId="77777777" w:rsidR="00083CF4" w:rsidRDefault="00083CF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haris SIL">
    <w:altName w:val="Calibri"/>
    <w:panose1 w:val="020B0604020202020204"/>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389117"/>
      <w:docPartObj>
        <w:docPartGallery w:val="Page Numbers (Bottom of Page)"/>
        <w:docPartUnique/>
      </w:docPartObj>
    </w:sdtPr>
    <w:sdtContent>
      <w:p w14:paraId="4FC3125A" w14:textId="77777777" w:rsidR="00554F48" w:rsidRDefault="00554F4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69</w:t>
        </w:r>
        <w:r>
          <w:rPr>
            <w:rStyle w:val="PageNumber"/>
          </w:rPr>
          <w:fldChar w:fldCharType="end"/>
        </w:r>
      </w:p>
    </w:sdtContent>
  </w:sdt>
  <w:p w14:paraId="09A3F54B" w14:textId="77777777" w:rsidR="00554F48" w:rsidRDefault="00554F4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Times New Roman" w:hAnsi="Times New Roman"/>
        <w:sz w:val="22"/>
        <w:szCs w:val="22"/>
      </w:rPr>
      <w:id w:val="8389118"/>
      <w:docPartObj>
        <w:docPartGallery w:val="Page Numbers (Bottom of Page)"/>
        <w:docPartUnique/>
      </w:docPartObj>
    </w:sdtPr>
    <w:sdtContent>
      <w:p w14:paraId="69AC9127" w14:textId="77777777" w:rsidR="00554F48" w:rsidRDefault="00554F48">
        <w:pPr>
          <w:pStyle w:val="Footer"/>
          <w:framePr w:wrap="none" w:vAnchor="text" w:hAnchor="margin" w:xAlign="right" w:y="1"/>
          <w:rPr>
            <w:rStyle w:val="PageNumber"/>
            <w:rFonts w:ascii="Times New Roman" w:hAnsi="Times New Roman"/>
            <w:sz w:val="22"/>
            <w:szCs w:val="22"/>
          </w:rPr>
        </w:pPr>
        <w:r>
          <w:rPr>
            <w:rStyle w:val="PageNumber"/>
            <w:rFonts w:ascii="Times New Roman" w:hAnsi="Times New Roman"/>
            <w:sz w:val="22"/>
            <w:szCs w:val="22"/>
          </w:rPr>
          <w:fldChar w:fldCharType="begin"/>
        </w:r>
        <w:r>
          <w:rPr>
            <w:rStyle w:val="PageNumber"/>
            <w:rFonts w:ascii="Times New Roman" w:hAnsi="Times New Roman"/>
            <w:sz w:val="22"/>
            <w:szCs w:val="22"/>
          </w:rPr>
          <w:instrText xml:space="preserve"> PAGE </w:instrText>
        </w:r>
        <w:r>
          <w:rPr>
            <w:rStyle w:val="PageNumber"/>
            <w:rFonts w:ascii="Times New Roman" w:hAnsi="Times New Roman"/>
            <w:sz w:val="22"/>
            <w:szCs w:val="22"/>
          </w:rPr>
          <w:fldChar w:fldCharType="separate"/>
        </w:r>
        <w:r>
          <w:rPr>
            <w:rStyle w:val="PageNumber"/>
            <w:rFonts w:ascii="Times New Roman" w:hAnsi="Times New Roman"/>
            <w:noProof/>
            <w:sz w:val="22"/>
            <w:szCs w:val="22"/>
          </w:rPr>
          <w:t>58</w:t>
        </w:r>
        <w:r>
          <w:rPr>
            <w:rStyle w:val="PageNumber"/>
            <w:rFonts w:ascii="Times New Roman" w:hAnsi="Times New Roman"/>
            <w:sz w:val="22"/>
            <w:szCs w:val="22"/>
          </w:rPr>
          <w:fldChar w:fldCharType="end"/>
        </w:r>
      </w:p>
    </w:sdtContent>
  </w:sdt>
  <w:p w14:paraId="1C496E98" w14:textId="77777777" w:rsidR="00554F48" w:rsidRDefault="00554F4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0F5566" w14:textId="77777777" w:rsidR="00083CF4" w:rsidRDefault="00083CF4">
      <w:pPr>
        <w:spacing w:after="0"/>
      </w:pPr>
      <w:r>
        <w:separator/>
      </w:r>
    </w:p>
  </w:footnote>
  <w:footnote w:type="continuationSeparator" w:id="0">
    <w:p w14:paraId="16C601D4" w14:textId="77777777" w:rsidR="00083CF4" w:rsidRDefault="00083CF4">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2990D8D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56221AF"/>
    <w:multiLevelType w:val="hybridMultilevel"/>
    <w:tmpl w:val="F60A680C"/>
    <w:lvl w:ilvl="0" w:tplc="04100019">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15:restartNumberingAfterBreak="0">
    <w:nsid w:val="0ABA3AB1"/>
    <w:multiLevelType w:val="hybridMultilevel"/>
    <w:tmpl w:val="9EEE8306"/>
    <w:lvl w:ilvl="0" w:tplc="CD442FAE">
      <w:start w:val="1"/>
      <w:numFmt w:val="decimal"/>
      <w:lvlText w:val="%1."/>
      <w:lvlJc w:val="left"/>
      <w:pPr>
        <w:ind w:left="1440" w:hanging="360"/>
      </w:pPr>
      <w:rPr>
        <w:rFonts w:eastAsia="MS Mincho" w:hint="default"/>
        <w:i w:val="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 w15:restartNumberingAfterBreak="0">
    <w:nsid w:val="0DBF7907"/>
    <w:multiLevelType w:val="hybridMultilevel"/>
    <w:tmpl w:val="2C1CA3A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1EB2221"/>
    <w:multiLevelType w:val="hybridMultilevel"/>
    <w:tmpl w:val="D87A5EDC"/>
    <w:lvl w:ilvl="0" w:tplc="9070857E">
      <w:start w:val="1"/>
      <w:numFmt w:val="decimal"/>
      <w:lvlText w:val="%1."/>
      <w:lvlJc w:val="left"/>
      <w:pPr>
        <w:ind w:left="720" w:hanging="360"/>
      </w:pPr>
      <w:rPr>
        <w:rFonts w:eastAsia="MS Mincho"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53C4CC7"/>
    <w:multiLevelType w:val="hybridMultilevel"/>
    <w:tmpl w:val="6534E72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69E521E"/>
    <w:multiLevelType w:val="hybridMultilevel"/>
    <w:tmpl w:val="D020FEA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E9E448B"/>
    <w:multiLevelType w:val="hybridMultilevel"/>
    <w:tmpl w:val="0810B24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3412112"/>
    <w:multiLevelType w:val="hybridMultilevel"/>
    <w:tmpl w:val="BEB2327C"/>
    <w:lvl w:ilvl="0" w:tplc="080CF904">
      <w:start w:val="1"/>
      <w:numFmt w:val="bullet"/>
      <w:lvlText w:val="-"/>
      <w:lvlJc w:val="left"/>
      <w:pPr>
        <w:ind w:left="720" w:hanging="360"/>
      </w:pPr>
      <w:rPr>
        <w:rFonts w:ascii="Times New Roman" w:eastAsia="MS Mincho"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42E3E0C"/>
    <w:multiLevelType w:val="hybridMultilevel"/>
    <w:tmpl w:val="040A6B2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7D01BCA"/>
    <w:multiLevelType w:val="hybridMultilevel"/>
    <w:tmpl w:val="06E4A24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7E66C18"/>
    <w:multiLevelType w:val="hybridMultilevel"/>
    <w:tmpl w:val="659C6F8E"/>
    <w:lvl w:ilvl="0" w:tplc="1A024206">
      <w:start w:val="10"/>
      <w:numFmt w:val="bullet"/>
      <w:lvlText w:val="-"/>
      <w:lvlJc w:val="left"/>
      <w:pPr>
        <w:ind w:left="720" w:hanging="360"/>
      </w:pPr>
      <w:rPr>
        <w:rFonts w:ascii="Times New Roman" w:eastAsiaTheme="maj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8347E3A"/>
    <w:multiLevelType w:val="hybridMultilevel"/>
    <w:tmpl w:val="A1E65D6C"/>
    <w:lvl w:ilvl="0" w:tplc="349EE1E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295725EA"/>
    <w:multiLevelType w:val="hybridMultilevel"/>
    <w:tmpl w:val="BFFEFD5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9D5796A"/>
    <w:multiLevelType w:val="hybridMultilevel"/>
    <w:tmpl w:val="05280A40"/>
    <w:lvl w:ilvl="0" w:tplc="844AB07E">
      <w:start w:val="1"/>
      <w:numFmt w:val="bullet"/>
      <w:lvlText w:val=""/>
      <w:lvlJc w:val="left"/>
      <w:pPr>
        <w:ind w:left="720" w:hanging="360"/>
      </w:pPr>
      <w:rPr>
        <w:rFonts w:ascii="Symbol" w:hAnsi="Symbol"/>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B290763"/>
    <w:multiLevelType w:val="hybridMultilevel"/>
    <w:tmpl w:val="43CA1D42"/>
    <w:lvl w:ilvl="0" w:tplc="C5AE19DA">
      <w:start w:val="1"/>
      <w:numFmt w:val="decimal"/>
      <w:lvlText w:val="%1."/>
      <w:lvlJc w:val="left"/>
      <w:pPr>
        <w:ind w:left="1800" w:hanging="360"/>
      </w:pPr>
      <w:rPr>
        <w:rFonts w:eastAsia="MS Mincho" w:hint="default"/>
        <w:i w:val="0"/>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6" w15:restartNumberingAfterBreak="0">
    <w:nsid w:val="2B2F597D"/>
    <w:multiLevelType w:val="hybridMultilevel"/>
    <w:tmpl w:val="A1E65D6C"/>
    <w:lvl w:ilvl="0" w:tplc="349EE1E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2BD42D22"/>
    <w:multiLevelType w:val="hybridMultilevel"/>
    <w:tmpl w:val="74A07D84"/>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15:restartNumberingAfterBreak="0">
    <w:nsid w:val="2CD221C3"/>
    <w:multiLevelType w:val="hybridMultilevel"/>
    <w:tmpl w:val="A1E65D6C"/>
    <w:lvl w:ilvl="0" w:tplc="349EE1E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2F34137B"/>
    <w:multiLevelType w:val="multilevel"/>
    <w:tmpl w:val="34B0A66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2F9826CD"/>
    <w:multiLevelType w:val="hybridMultilevel"/>
    <w:tmpl w:val="354AD4B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0D515B6"/>
    <w:multiLevelType w:val="hybridMultilevel"/>
    <w:tmpl w:val="A1E65D6C"/>
    <w:lvl w:ilvl="0" w:tplc="349EE1E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313E4939"/>
    <w:multiLevelType w:val="hybridMultilevel"/>
    <w:tmpl w:val="C1F6912A"/>
    <w:lvl w:ilvl="0" w:tplc="7EA4EE2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4B25B82"/>
    <w:multiLevelType w:val="hybridMultilevel"/>
    <w:tmpl w:val="F7869A52"/>
    <w:lvl w:ilvl="0" w:tplc="0B424FD4">
      <w:start w:val="4"/>
      <w:numFmt w:val="bullet"/>
      <w:lvlText w:val=""/>
      <w:lvlJc w:val="left"/>
      <w:pPr>
        <w:ind w:left="720" w:hanging="360"/>
      </w:pPr>
      <w:rPr>
        <w:rFonts w:ascii="Wingdings" w:eastAsia="MS Mincho"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4FE25F5"/>
    <w:multiLevelType w:val="hybridMultilevel"/>
    <w:tmpl w:val="D1F88FE8"/>
    <w:lvl w:ilvl="0" w:tplc="8F16E1D8">
      <w:start w:val="1"/>
      <w:numFmt w:val="decimal"/>
      <w:lvlText w:val="%1."/>
      <w:lvlJc w:val="left"/>
      <w:pPr>
        <w:ind w:left="720" w:hanging="360"/>
      </w:pPr>
      <w:rPr>
        <w:rFonts w:eastAsia="MS Mincho"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6936B63"/>
    <w:multiLevelType w:val="hybridMultilevel"/>
    <w:tmpl w:val="A1E65D6C"/>
    <w:lvl w:ilvl="0" w:tplc="349EE1E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37811514"/>
    <w:multiLevelType w:val="hybridMultilevel"/>
    <w:tmpl w:val="DBD644AC"/>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15:restartNumberingAfterBreak="0">
    <w:nsid w:val="38A6046A"/>
    <w:multiLevelType w:val="hybridMultilevel"/>
    <w:tmpl w:val="EA324448"/>
    <w:lvl w:ilvl="0" w:tplc="091E083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3EF87F09"/>
    <w:multiLevelType w:val="hybridMultilevel"/>
    <w:tmpl w:val="A23675AE"/>
    <w:lvl w:ilvl="0" w:tplc="844AB07E">
      <w:start w:val="1"/>
      <w:numFmt w:val="bullet"/>
      <w:lvlText w:val=""/>
      <w:lvlJc w:val="left"/>
      <w:pPr>
        <w:ind w:left="720" w:hanging="360"/>
      </w:pPr>
      <w:rPr>
        <w:rFonts w:ascii="Symbol" w:hAnsi="Symbol"/>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3391530"/>
    <w:multiLevelType w:val="hybridMultilevel"/>
    <w:tmpl w:val="9662999E"/>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15:restartNumberingAfterBreak="0">
    <w:nsid w:val="43AB492D"/>
    <w:multiLevelType w:val="hybridMultilevel"/>
    <w:tmpl w:val="F77ABE08"/>
    <w:lvl w:ilvl="0" w:tplc="8F6A7DE4">
      <w:start w:val="1"/>
      <w:numFmt w:val="decimal"/>
      <w:lvlText w:val="%1."/>
      <w:lvlJc w:val="left"/>
      <w:pPr>
        <w:ind w:left="720" w:hanging="360"/>
      </w:pPr>
      <w:rPr>
        <w:rFonts w:eastAsia="MS Mincho"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53D032D"/>
    <w:multiLevelType w:val="hybridMultilevel"/>
    <w:tmpl w:val="EA324448"/>
    <w:lvl w:ilvl="0" w:tplc="091E083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472C306D"/>
    <w:multiLevelType w:val="hybridMultilevel"/>
    <w:tmpl w:val="48F8E9E2"/>
    <w:lvl w:ilvl="0" w:tplc="B5DC3F5E">
      <w:start w:val="1"/>
      <w:numFmt w:val="decimal"/>
      <w:lvlText w:val="%1."/>
      <w:lvlJc w:val="left"/>
      <w:pPr>
        <w:ind w:left="720" w:hanging="360"/>
      </w:pPr>
      <w:rPr>
        <w:rFonts w:eastAsia="MS Mincho"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EF43764"/>
    <w:multiLevelType w:val="hybridMultilevel"/>
    <w:tmpl w:val="69AC4AD8"/>
    <w:lvl w:ilvl="0" w:tplc="8EBAFC38">
      <w:numFmt w:val="bullet"/>
      <w:lvlText w:val="-"/>
      <w:lvlJc w:val="left"/>
      <w:pPr>
        <w:ind w:left="36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0811904"/>
    <w:multiLevelType w:val="hybridMultilevel"/>
    <w:tmpl w:val="EE26F1A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1BE3D2E"/>
    <w:multiLevelType w:val="hybridMultilevel"/>
    <w:tmpl w:val="20EC56D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5C836407"/>
    <w:multiLevelType w:val="hybridMultilevel"/>
    <w:tmpl w:val="7A521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DC929E1"/>
    <w:multiLevelType w:val="hybridMultilevel"/>
    <w:tmpl w:val="E57C823A"/>
    <w:lvl w:ilvl="0" w:tplc="16A63692">
      <w:start w:val="1"/>
      <w:numFmt w:val="decimal"/>
      <w:lvlText w:val="%1."/>
      <w:lvlJc w:val="left"/>
      <w:pPr>
        <w:ind w:left="720" w:hanging="360"/>
      </w:pPr>
      <w:rPr>
        <w:rFonts w:eastAsia="MS Mincho"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5FB44105"/>
    <w:multiLevelType w:val="hybridMultilevel"/>
    <w:tmpl w:val="CFA22AB6"/>
    <w:lvl w:ilvl="0" w:tplc="06320436">
      <w:start w:val="1"/>
      <w:numFmt w:val="decimal"/>
      <w:lvlText w:val="%1."/>
      <w:lvlJc w:val="left"/>
      <w:pPr>
        <w:ind w:left="1080" w:hanging="360"/>
      </w:pPr>
      <w:rPr>
        <w:rFonts w:eastAsia="MS Mincho" w:hint="default"/>
        <w:i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 w15:restartNumberingAfterBreak="0">
    <w:nsid w:val="611D511E"/>
    <w:multiLevelType w:val="hybridMultilevel"/>
    <w:tmpl w:val="A8EE257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1C80DE6"/>
    <w:multiLevelType w:val="hybridMultilevel"/>
    <w:tmpl w:val="CB7041D6"/>
    <w:lvl w:ilvl="0" w:tplc="844AB07E">
      <w:start w:val="1"/>
      <w:numFmt w:val="bullet"/>
      <w:lvlText w:val=""/>
      <w:lvlJc w:val="left"/>
      <w:pPr>
        <w:ind w:left="720" w:hanging="360"/>
      </w:pPr>
      <w:rPr>
        <w:rFonts w:ascii="Symbol" w:hAnsi="Symbol"/>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B9B5AF4"/>
    <w:multiLevelType w:val="hybridMultilevel"/>
    <w:tmpl w:val="A1E65D6C"/>
    <w:lvl w:ilvl="0" w:tplc="349EE1E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2" w15:restartNumberingAfterBreak="0">
    <w:nsid w:val="6C972911"/>
    <w:multiLevelType w:val="hybridMultilevel"/>
    <w:tmpl w:val="A216B5C2"/>
    <w:lvl w:ilvl="0" w:tplc="1B3400D0">
      <w:start w:val="298"/>
      <w:numFmt w:val="decimal"/>
      <w:lvlText w:val="%1"/>
      <w:lvlJc w:val="left"/>
      <w:pPr>
        <w:ind w:left="1080" w:hanging="72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2F91965"/>
    <w:multiLevelType w:val="hybridMultilevel"/>
    <w:tmpl w:val="254E7B3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9033255"/>
    <w:multiLevelType w:val="hybridMultilevel"/>
    <w:tmpl w:val="365A9A6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95D47DA"/>
    <w:multiLevelType w:val="hybridMultilevel"/>
    <w:tmpl w:val="29FAAA92"/>
    <w:lvl w:ilvl="0" w:tplc="8EBAFC38">
      <w:numFmt w:val="bullet"/>
      <w:lvlText w:val="-"/>
      <w:lvlJc w:val="left"/>
      <w:pPr>
        <w:ind w:left="36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B332ECE"/>
    <w:multiLevelType w:val="multilevel"/>
    <w:tmpl w:val="3C3AD7D0"/>
    <w:lvl w:ilvl="0">
      <w:start w:val="1"/>
      <w:numFmt w:val="decimal"/>
      <w:lvlText w:val="%1."/>
      <w:lvlJc w:val="left"/>
      <w:pPr>
        <w:ind w:left="720" w:hanging="360"/>
      </w:pPr>
      <w:rPr>
        <w:b w:val="0"/>
        <w:bC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678072341">
    <w:abstractNumId w:val="0"/>
  </w:num>
  <w:num w:numId="2" w16cid:durableId="512688555">
    <w:abstractNumId w:val="1"/>
  </w:num>
  <w:num w:numId="3" w16cid:durableId="699818094">
    <w:abstractNumId w:val="9"/>
  </w:num>
  <w:num w:numId="4" w16cid:durableId="782649690">
    <w:abstractNumId w:val="18"/>
  </w:num>
  <w:num w:numId="5" w16cid:durableId="782187298">
    <w:abstractNumId w:val="41"/>
  </w:num>
  <w:num w:numId="6" w16cid:durableId="1540051178">
    <w:abstractNumId w:val="25"/>
  </w:num>
  <w:num w:numId="7" w16cid:durableId="708720360">
    <w:abstractNumId w:val="16"/>
  </w:num>
  <w:num w:numId="8" w16cid:durableId="1173452569">
    <w:abstractNumId w:val="12"/>
  </w:num>
  <w:num w:numId="9" w16cid:durableId="104813144">
    <w:abstractNumId w:val="21"/>
  </w:num>
  <w:num w:numId="10" w16cid:durableId="1244266826">
    <w:abstractNumId w:val="22"/>
  </w:num>
  <w:num w:numId="11" w16cid:durableId="236090253">
    <w:abstractNumId w:val="27"/>
  </w:num>
  <w:num w:numId="12" w16cid:durableId="2127462323">
    <w:abstractNumId w:val="11"/>
  </w:num>
  <w:num w:numId="13" w16cid:durableId="1642732232">
    <w:abstractNumId w:val="31"/>
  </w:num>
  <w:num w:numId="14" w16cid:durableId="652561835">
    <w:abstractNumId w:val="23"/>
  </w:num>
  <w:num w:numId="15" w16cid:durableId="540628822">
    <w:abstractNumId w:val="24"/>
  </w:num>
  <w:num w:numId="16" w16cid:durableId="288828173">
    <w:abstractNumId w:val="30"/>
  </w:num>
  <w:num w:numId="17" w16cid:durableId="1105078145">
    <w:abstractNumId w:val="32"/>
  </w:num>
  <w:num w:numId="18" w16cid:durableId="655188074">
    <w:abstractNumId w:val="38"/>
  </w:num>
  <w:num w:numId="19" w16cid:durableId="1205023982">
    <w:abstractNumId w:val="2"/>
  </w:num>
  <w:num w:numId="20" w16cid:durableId="598606352">
    <w:abstractNumId w:val="15"/>
  </w:num>
  <w:num w:numId="21" w16cid:durableId="1982035480">
    <w:abstractNumId w:val="37"/>
  </w:num>
  <w:num w:numId="22" w16cid:durableId="323749165">
    <w:abstractNumId w:val="4"/>
  </w:num>
  <w:num w:numId="23" w16cid:durableId="932933203">
    <w:abstractNumId w:val="46"/>
  </w:num>
  <w:num w:numId="24" w16cid:durableId="856233286">
    <w:abstractNumId w:val="19"/>
  </w:num>
  <w:num w:numId="25" w16cid:durableId="1156454589">
    <w:abstractNumId w:val="33"/>
  </w:num>
  <w:num w:numId="26" w16cid:durableId="941915217">
    <w:abstractNumId w:val="45"/>
  </w:num>
  <w:num w:numId="27" w16cid:durableId="663240146">
    <w:abstractNumId w:val="13"/>
  </w:num>
  <w:num w:numId="28" w16cid:durableId="1449082183">
    <w:abstractNumId w:val="6"/>
  </w:num>
  <w:num w:numId="29" w16cid:durableId="2014187589">
    <w:abstractNumId w:val="7"/>
  </w:num>
  <w:num w:numId="30" w16cid:durableId="784957003">
    <w:abstractNumId w:val="34"/>
  </w:num>
  <w:num w:numId="31" w16cid:durableId="350188313">
    <w:abstractNumId w:val="20"/>
  </w:num>
  <w:num w:numId="32" w16cid:durableId="785849524">
    <w:abstractNumId w:val="44"/>
  </w:num>
  <w:num w:numId="33" w16cid:durableId="439222657">
    <w:abstractNumId w:val="43"/>
  </w:num>
  <w:num w:numId="34" w16cid:durableId="1949001145">
    <w:abstractNumId w:val="10"/>
  </w:num>
  <w:num w:numId="35" w16cid:durableId="505218363">
    <w:abstractNumId w:val="3"/>
  </w:num>
  <w:num w:numId="36" w16cid:durableId="175273267">
    <w:abstractNumId w:val="39"/>
  </w:num>
  <w:num w:numId="37" w16cid:durableId="1918397291">
    <w:abstractNumId w:val="5"/>
  </w:num>
  <w:num w:numId="38" w16cid:durableId="1565524657">
    <w:abstractNumId w:val="35"/>
  </w:num>
  <w:num w:numId="39" w16cid:durableId="1658414059">
    <w:abstractNumId w:val="36"/>
  </w:num>
  <w:num w:numId="40" w16cid:durableId="767583597">
    <w:abstractNumId w:val="42"/>
  </w:num>
  <w:num w:numId="41" w16cid:durableId="1261261371">
    <w:abstractNumId w:val="14"/>
  </w:num>
  <w:num w:numId="42" w16cid:durableId="1684045003">
    <w:abstractNumId w:val="40"/>
  </w:num>
  <w:num w:numId="43" w16cid:durableId="1250000569">
    <w:abstractNumId w:val="28"/>
  </w:num>
  <w:num w:numId="44" w16cid:durableId="404454513">
    <w:abstractNumId w:val="29"/>
  </w:num>
  <w:num w:numId="45" w16cid:durableId="1227567360">
    <w:abstractNumId w:val="26"/>
  </w:num>
  <w:num w:numId="46" w16cid:durableId="1616449597">
    <w:abstractNumId w:val="17"/>
  </w:num>
  <w:num w:numId="47" w16cid:durableId="46061020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4"/>
  <w:embedSystemFonts/>
  <w:defaultTabStop w:val="720"/>
  <w:hyphenationZone w:val="425"/>
  <w:drawingGridHorizontalSpacing w:val="12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Lancet&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1&lt;/SpaceAfter&gt;&lt;HyperlinksEnabled&gt;0&lt;/HyperlinksEnabled&gt;&lt;HyperlinksVisible&gt;0&lt;/HyperlinksVisible&gt;&lt;EnableBibliographyCategories&gt;0&lt;/EnableBibliographyCategories&gt;&lt;/ENLayout&gt;"/>
    <w:docVar w:name="EN.Libraries" w:val="&lt;Libraries&gt;&lt;item db-id=&quot;pwx05z0etfdt5peazd9pzaah2pzt0sddta0r&quot;&gt;UHR_meta&lt;record-ids&gt;&lt;item&gt;37&lt;/item&gt;&lt;item&gt;38&lt;/item&gt;&lt;item&gt;39&lt;/item&gt;&lt;item&gt;41&lt;/item&gt;&lt;item&gt;44&lt;/item&gt;&lt;item&gt;45&lt;/item&gt;&lt;item&gt;46&lt;/item&gt;&lt;item&gt;47&lt;/item&gt;&lt;item&gt;49&lt;/item&gt;&lt;item&gt;50&lt;/item&gt;&lt;item&gt;51&lt;/item&gt;&lt;item&gt;53&lt;/item&gt;&lt;item&gt;54&lt;/item&gt;&lt;item&gt;56&lt;/item&gt;&lt;item&gt;57&lt;/item&gt;&lt;item&gt;58&lt;/item&gt;&lt;item&gt;59&lt;/item&gt;&lt;item&gt;60&lt;/item&gt;&lt;item&gt;61&lt;/item&gt;&lt;item&gt;62&lt;/item&gt;&lt;item&gt;63&lt;/item&gt;&lt;item&gt;64&lt;/item&gt;&lt;item&gt;66&lt;/item&gt;&lt;item&gt;67&lt;/item&gt;&lt;item&gt;68&lt;/item&gt;&lt;item&gt;69&lt;/item&gt;&lt;item&gt;70&lt;/item&gt;&lt;item&gt;71&lt;/item&gt;&lt;item&gt;72&lt;/item&gt;&lt;item&gt;73&lt;/item&gt;&lt;item&gt;75&lt;/item&gt;&lt;item&gt;77&lt;/item&gt;&lt;item&gt;78&lt;/item&gt;&lt;item&gt;80&lt;/item&gt;&lt;item&gt;81&lt;/item&gt;&lt;item&gt;85&lt;/item&gt;&lt;item&gt;89&lt;/item&gt;&lt;item&gt;94&lt;/item&gt;&lt;item&gt;95&lt;/item&gt;&lt;item&gt;97&lt;/item&gt;&lt;item&gt;98&lt;/item&gt;&lt;item&gt;101&lt;/item&gt;&lt;item&gt;102&lt;/item&gt;&lt;item&gt;103&lt;/item&gt;&lt;item&gt;132&lt;/item&gt;&lt;item&gt;133&lt;/item&gt;&lt;item&gt;134&lt;/item&gt;&lt;item&gt;137&lt;/item&gt;&lt;/record-ids&gt;&lt;/item&gt;&lt;/Libraries&gt;"/>
  </w:docVars>
  <w:rsids>
    <w:rsidRoot w:val="00B07E1B"/>
    <w:rsid w:val="00000A48"/>
    <w:rsid w:val="00007184"/>
    <w:rsid w:val="00021D0E"/>
    <w:rsid w:val="00024315"/>
    <w:rsid w:val="0003144B"/>
    <w:rsid w:val="0003275E"/>
    <w:rsid w:val="00042357"/>
    <w:rsid w:val="00045D2E"/>
    <w:rsid w:val="00056749"/>
    <w:rsid w:val="00062723"/>
    <w:rsid w:val="00065DE2"/>
    <w:rsid w:val="00067910"/>
    <w:rsid w:val="00077279"/>
    <w:rsid w:val="00077595"/>
    <w:rsid w:val="00083CF4"/>
    <w:rsid w:val="00085785"/>
    <w:rsid w:val="00085B8A"/>
    <w:rsid w:val="000928B6"/>
    <w:rsid w:val="00093921"/>
    <w:rsid w:val="0009560F"/>
    <w:rsid w:val="000A09A7"/>
    <w:rsid w:val="000B2960"/>
    <w:rsid w:val="000B63D0"/>
    <w:rsid w:val="000B74D5"/>
    <w:rsid w:val="000C04A4"/>
    <w:rsid w:val="000C7B8C"/>
    <w:rsid w:val="000D3A70"/>
    <w:rsid w:val="000D5779"/>
    <w:rsid w:val="000E1D4B"/>
    <w:rsid w:val="000E1FD9"/>
    <w:rsid w:val="001016A9"/>
    <w:rsid w:val="001020FB"/>
    <w:rsid w:val="0010433D"/>
    <w:rsid w:val="0010767A"/>
    <w:rsid w:val="00110615"/>
    <w:rsid w:val="00111172"/>
    <w:rsid w:val="00115B54"/>
    <w:rsid w:val="001216B2"/>
    <w:rsid w:val="00122DB0"/>
    <w:rsid w:val="00133728"/>
    <w:rsid w:val="00133AEC"/>
    <w:rsid w:val="00135F9E"/>
    <w:rsid w:val="00145820"/>
    <w:rsid w:val="001575B3"/>
    <w:rsid w:val="00157DC5"/>
    <w:rsid w:val="00167462"/>
    <w:rsid w:val="00173D96"/>
    <w:rsid w:val="001810E3"/>
    <w:rsid w:val="00185B0D"/>
    <w:rsid w:val="001917AB"/>
    <w:rsid w:val="00193626"/>
    <w:rsid w:val="00194C8F"/>
    <w:rsid w:val="001B71EE"/>
    <w:rsid w:val="001B7AE5"/>
    <w:rsid w:val="001C53DF"/>
    <w:rsid w:val="001E09E0"/>
    <w:rsid w:val="001E6A36"/>
    <w:rsid w:val="001F072E"/>
    <w:rsid w:val="0020332B"/>
    <w:rsid w:val="00211672"/>
    <w:rsid w:val="00212E4A"/>
    <w:rsid w:val="0021444A"/>
    <w:rsid w:val="00220323"/>
    <w:rsid w:val="002222A2"/>
    <w:rsid w:val="00224063"/>
    <w:rsid w:val="002264ED"/>
    <w:rsid w:val="00226E89"/>
    <w:rsid w:val="00231900"/>
    <w:rsid w:val="00231A18"/>
    <w:rsid w:val="002362AD"/>
    <w:rsid w:val="00241ED6"/>
    <w:rsid w:val="00247B31"/>
    <w:rsid w:val="00252BCA"/>
    <w:rsid w:val="0026176E"/>
    <w:rsid w:val="00262576"/>
    <w:rsid w:val="0026652A"/>
    <w:rsid w:val="00271F88"/>
    <w:rsid w:val="00272409"/>
    <w:rsid w:val="00287385"/>
    <w:rsid w:val="00290F70"/>
    <w:rsid w:val="002A5BFF"/>
    <w:rsid w:val="002A7BE5"/>
    <w:rsid w:val="002B77B4"/>
    <w:rsid w:val="002C065C"/>
    <w:rsid w:val="002C38CB"/>
    <w:rsid w:val="002C7292"/>
    <w:rsid w:val="002D4E7A"/>
    <w:rsid w:val="002D624F"/>
    <w:rsid w:val="002E723E"/>
    <w:rsid w:val="002E7490"/>
    <w:rsid w:val="002F6083"/>
    <w:rsid w:val="00300253"/>
    <w:rsid w:val="003159B4"/>
    <w:rsid w:val="00316112"/>
    <w:rsid w:val="0031664E"/>
    <w:rsid w:val="003218B1"/>
    <w:rsid w:val="00324107"/>
    <w:rsid w:val="0032665F"/>
    <w:rsid w:val="00327DD2"/>
    <w:rsid w:val="003347FD"/>
    <w:rsid w:val="003369D7"/>
    <w:rsid w:val="0034550E"/>
    <w:rsid w:val="00357833"/>
    <w:rsid w:val="00361732"/>
    <w:rsid w:val="00375B21"/>
    <w:rsid w:val="00381C23"/>
    <w:rsid w:val="00390153"/>
    <w:rsid w:val="003931D4"/>
    <w:rsid w:val="003A29E6"/>
    <w:rsid w:val="003A3FD5"/>
    <w:rsid w:val="003A5C5A"/>
    <w:rsid w:val="003B64B3"/>
    <w:rsid w:val="003B7E55"/>
    <w:rsid w:val="003C493A"/>
    <w:rsid w:val="003C5AD4"/>
    <w:rsid w:val="003D4BD5"/>
    <w:rsid w:val="003E4FB0"/>
    <w:rsid w:val="003E7FA1"/>
    <w:rsid w:val="003F1E8E"/>
    <w:rsid w:val="003F712B"/>
    <w:rsid w:val="0043261B"/>
    <w:rsid w:val="00444BE6"/>
    <w:rsid w:val="004470F4"/>
    <w:rsid w:val="004510A7"/>
    <w:rsid w:val="00457F09"/>
    <w:rsid w:val="00467565"/>
    <w:rsid w:val="0047246A"/>
    <w:rsid w:val="00472958"/>
    <w:rsid w:val="004741E9"/>
    <w:rsid w:val="00476502"/>
    <w:rsid w:val="004779B9"/>
    <w:rsid w:val="00482C78"/>
    <w:rsid w:val="00487716"/>
    <w:rsid w:val="004A2D76"/>
    <w:rsid w:val="004A7F57"/>
    <w:rsid w:val="004B637A"/>
    <w:rsid w:val="004B7649"/>
    <w:rsid w:val="004C6933"/>
    <w:rsid w:val="004C7810"/>
    <w:rsid w:val="004D5C32"/>
    <w:rsid w:val="004D747D"/>
    <w:rsid w:val="004D7DDF"/>
    <w:rsid w:val="004E580C"/>
    <w:rsid w:val="00502E61"/>
    <w:rsid w:val="0050398D"/>
    <w:rsid w:val="005044BF"/>
    <w:rsid w:val="0051158D"/>
    <w:rsid w:val="00513E15"/>
    <w:rsid w:val="00522672"/>
    <w:rsid w:val="00525DF7"/>
    <w:rsid w:val="00527A12"/>
    <w:rsid w:val="00545587"/>
    <w:rsid w:val="00547079"/>
    <w:rsid w:val="00554A97"/>
    <w:rsid w:val="00554F48"/>
    <w:rsid w:val="00561301"/>
    <w:rsid w:val="00564D6B"/>
    <w:rsid w:val="00570522"/>
    <w:rsid w:val="005759D6"/>
    <w:rsid w:val="005804B4"/>
    <w:rsid w:val="00591EB3"/>
    <w:rsid w:val="00594525"/>
    <w:rsid w:val="005A26A0"/>
    <w:rsid w:val="005A27CD"/>
    <w:rsid w:val="005A7D4F"/>
    <w:rsid w:val="005B3153"/>
    <w:rsid w:val="005C487D"/>
    <w:rsid w:val="005C52C5"/>
    <w:rsid w:val="005E0053"/>
    <w:rsid w:val="005E15D1"/>
    <w:rsid w:val="005E3DA5"/>
    <w:rsid w:val="005F4731"/>
    <w:rsid w:val="00602DF4"/>
    <w:rsid w:val="00605259"/>
    <w:rsid w:val="0060618B"/>
    <w:rsid w:val="006173F6"/>
    <w:rsid w:val="00617BE2"/>
    <w:rsid w:val="00625060"/>
    <w:rsid w:val="006269CE"/>
    <w:rsid w:val="00630D94"/>
    <w:rsid w:val="00631638"/>
    <w:rsid w:val="006319C2"/>
    <w:rsid w:val="00634A1E"/>
    <w:rsid w:val="00646F2A"/>
    <w:rsid w:val="006761AF"/>
    <w:rsid w:val="006864E0"/>
    <w:rsid w:val="00691B7D"/>
    <w:rsid w:val="006A076B"/>
    <w:rsid w:val="006B14F8"/>
    <w:rsid w:val="006B2046"/>
    <w:rsid w:val="006D0DE8"/>
    <w:rsid w:val="006E07A4"/>
    <w:rsid w:val="006E7490"/>
    <w:rsid w:val="006F7C62"/>
    <w:rsid w:val="00702FC0"/>
    <w:rsid w:val="00707379"/>
    <w:rsid w:val="00713554"/>
    <w:rsid w:val="00730D5F"/>
    <w:rsid w:val="0074434D"/>
    <w:rsid w:val="0074478D"/>
    <w:rsid w:val="00745C03"/>
    <w:rsid w:val="00753040"/>
    <w:rsid w:val="00753588"/>
    <w:rsid w:val="00755FF5"/>
    <w:rsid w:val="00760E9A"/>
    <w:rsid w:val="00765FB2"/>
    <w:rsid w:val="00766950"/>
    <w:rsid w:val="00770846"/>
    <w:rsid w:val="00786814"/>
    <w:rsid w:val="007905BA"/>
    <w:rsid w:val="007960F3"/>
    <w:rsid w:val="007A5663"/>
    <w:rsid w:val="007B0807"/>
    <w:rsid w:val="007B6BDD"/>
    <w:rsid w:val="007C05EF"/>
    <w:rsid w:val="007C1909"/>
    <w:rsid w:val="007D6810"/>
    <w:rsid w:val="007D79E1"/>
    <w:rsid w:val="007E017F"/>
    <w:rsid w:val="007E123B"/>
    <w:rsid w:val="007F431E"/>
    <w:rsid w:val="007F7EEA"/>
    <w:rsid w:val="00800C50"/>
    <w:rsid w:val="008039FE"/>
    <w:rsid w:val="0081645A"/>
    <w:rsid w:val="00817AD1"/>
    <w:rsid w:val="00821FB2"/>
    <w:rsid w:val="008258BB"/>
    <w:rsid w:val="00826BCF"/>
    <w:rsid w:val="00833F31"/>
    <w:rsid w:val="0083533C"/>
    <w:rsid w:val="00835945"/>
    <w:rsid w:val="00836A40"/>
    <w:rsid w:val="00840A25"/>
    <w:rsid w:val="0085369C"/>
    <w:rsid w:val="008547C8"/>
    <w:rsid w:val="00864E50"/>
    <w:rsid w:val="0087535F"/>
    <w:rsid w:val="0087607C"/>
    <w:rsid w:val="00882F8B"/>
    <w:rsid w:val="008852AF"/>
    <w:rsid w:val="00890E1E"/>
    <w:rsid w:val="0089638A"/>
    <w:rsid w:val="008B2C7A"/>
    <w:rsid w:val="008B6AE7"/>
    <w:rsid w:val="008B7DD0"/>
    <w:rsid w:val="008C03AF"/>
    <w:rsid w:val="008C2BA4"/>
    <w:rsid w:val="008C51DD"/>
    <w:rsid w:val="008C79DF"/>
    <w:rsid w:val="008C7C53"/>
    <w:rsid w:val="008D44BC"/>
    <w:rsid w:val="008D4749"/>
    <w:rsid w:val="008D741E"/>
    <w:rsid w:val="008D78F2"/>
    <w:rsid w:val="008E1F88"/>
    <w:rsid w:val="008E2942"/>
    <w:rsid w:val="008F28B4"/>
    <w:rsid w:val="009060F1"/>
    <w:rsid w:val="0091778A"/>
    <w:rsid w:val="00921135"/>
    <w:rsid w:val="00921C44"/>
    <w:rsid w:val="00927C51"/>
    <w:rsid w:val="009313BC"/>
    <w:rsid w:val="00934660"/>
    <w:rsid w:val="00935377"/>
    <w:rsid w:val="00940ECC"/>
    <w:rsid w:val="00943CB6"/>
    <w:rsid w:val="00947E28"/>
    <w:rsid w:val="00961B91"/>
    <w:rsid w:val="0096404A"/>
    <w:rsid w:val="009648A2"/>
    <w:rsid w:val="0097088F"/>
    <w:rsid w:val="00983CED"/>
    <w:rsid w:val="00986AE0"/>
    <w:rsid w:val="0099202F"/>
    <w:rsid w:val="0099249A"/>
    <w:rsid w:val="00995722"/>
    <w:rsid w:val="009973C3"/>
    <w:rsid w:val="009A19B4"/>
    <w:rsid w:val="009A59EF"/>
    <w:rsid w:val="009B7CCB"/>
    <w:rsid w:val="009C32D6"/>
    <w:rsid w:val="009C5119"/>
    <w:rsid w:val="009C55C9"/>
    <w:rsid w:val="009C75D2"/>
    <w:rsid w:val="009D1E86"/>
    <w:rsid w:val="009E0A55"/>
    <w:rsid w:val="009E3BBE"/>
    <w:rsid w:val="009F436B"/>
    <w:rsid w:val="00A00E32"/>
    <w:rsid w:val="00A00F6F"/>
    <w:rsid w:val="00A078EB"/>
    <w:rsid w:val="00A1427E"/>
    <w:rsid w:val="00A16495"/>
    <w:rsid w:val="00A2227D"/>
    <w:rsid w:val="00A26EF8"/>
    <w:rsid w:val="00A27B93"/>
    <w:rsid w:val="00A5372C"/>
    <w:rsid w:val="00A572AA"/>
    <w:rsid w:val="00A65308"/>
    <w:rsid w:val="00A80C05"/>
    <w:rsid w:val="00A8499D"/>
    <w:rsid w:val="00AA7741"/>
    <w:rsid w:val="00AB4FE7"/>
    <w:rsid w:val="00AB5A68"/>
    <w:rsid w:val="00AC2E17"/>
    <w:rsid w:val="00AC64CD"/>
    <w:rsid w:val="00AD11A2"/>
    <w:rsid w:val="00AD7137"/>
    <w:rsid w:val="00AE5617"/>
    <w:rsid w:val="00AF053C"/>
    <w:rsid w:val="00AF3A0A"/>
    <w:rsid w:val="00AF6F24"/>
    <w:rsid w:val="00B0043F"/>
    <w:rsid w:val="00B035AB"/>
    <w:rsid w:val="00B072C5"/>
    <w:rsid w:val="00B07E1B"/>
    <w:rsid w:val="00B123FB"/>
    <w:rsid w:val="00B16F6F"/>
    <w:rsid w:val="00B201F2"/>
    <w:rsid w:val="00B23DFC"/>
    <w:rsid w:val="00B3753C"/>
    <w:rsid w:val="00B40298"/>
    <w:rsid w:val="00B66DC8"/>
    <w:rsid w:val="00B66DD2"/>
    <w:rsid w:val="00B67D1E"/>
    <w:rsid w:val="00B8100F"/>
    <w:rsid w:val="00B84539"/>
    <w:rsid w:val="00B96911"/>
    <w:rsid w:val="00BA093F"/>
    <w:rsid w:val="00BA0FE1"/>
    <w:rsid w:val="00BA11A9"/>
    <w:rsid w:val="00BB3548"/>
    <w:rsid w:val="00BB5991"/>
    <w:rsid w:val="00BC7CBE"/>
    <w:rsid w:val="00BF2FAF"/>
    <w:rsid w:val="00C12CB3"/>
    <w:rsid w:val="00C152EE"/>
    <w:rsid w:val="00C25B7F"/>
    <w:rsid w:val="00C25EC5"/>
    <w:rsid w:val="00C26251"/>
    <w:rsid w:val="00C33DA6"/>
    <w:rsid w:val="00C37B1E"/>
    <w:rsid w:val="00C40DC4"/>
    <w:rsid w:val="00C50946"/>
    <w:rsid w:val="00C53AA7"/>
    <w:rsid w:val="00C63AB3"/>
    <w:rsid w:val="00C71D9D"/>
    <w:rsid w:val="00C729B1"/>
    <w:rsid w:val="00C73156"/>
    <w:rsid w:val="00C73244"/>
    <w:rsid w:val="00C750AF"/>
    <w:rsid w:val="00C85F7F"/>
    <w:rsid w:val="00CA5F77"/>
    <w:rsid w:val="00CA769D"/>
    <w:rsid w:val="00CA79E5"/>
    <w:rsid w:val="00CB53DA"/>
    <w:rsid w:val="00CC2E40"/>
    <w:rsid w:val="00CC7015"/>
    <w:rsid w:val="00CD2A27"/>
    <w:rsid w:val="00CD301F"/>
    <w:rsid w:val="00CD494A"/>
    <w:rsid w:val="00CF3E42"/>
    <w:rsid w:val="00CF68C1"/>
    <w:rsid w:val="00CF70D5"/>
    <w:rsid w:val="00CF74CE"/>
    <w:rsid w:val="00D109C7"/>
    <w:rsid w:val="00D145DC"/>
    <w:rsid w:val="00D21A42"/>
    <w:rsid w:val="00D26A85"/>
    <w:rsid w:val="00D31B28"/>
    <w:rsid w:val="00D42BFE"/>
    <w:rsid w:val="00D4448F"/>
    <w:rsid w:val="00D45F82"/>
    <w:rsid w:val="00D53740"/>
    <w:rsid w:val="00D63156"/>
    <w:rsid w:val="00D63477"/>
    <w:rsid w:val="00D642CA"/>
    <w:rsid w:val="00D64F0C"/>
    <w:rsid w:val="00D803E3"/>
    <w:rsid w:val="00D828E8"/>
    <w:rsid w:val="00D829CF"/>
    <w:rsid w:val="00D879BD"/>
    <w:rsid w:val="00D93472"/>
    <w:rsid w:val="00D9586C"/>
    <w:rsid w:val="00DA1D50"/>
    <w:rsid w:val="00DA773D"/>
    <w:rsid w:val="00DB1249"/>
    <w:rsid w:val="00DB3028"/>
    <w:rsid w:val="00DB466E"/>
    <w:rsid w:val="00DC753F"/>
    <w:rsid w:val="00DD6794"/>
    <w:rsid w:val="00DE4183"/>
    <w:rsid w:val="00DE7E99"/>
    <w:rsid w:val="00DF12EB"/>
    <w:rsid w:val="00DF44E3"/>
    <w:rsid w:val="00E07378"/>
    <w:rsid w:val="00E11777"/>
    <w:rsid w:val="00E13042"/>
    <w:rsid w:val="00E15FA5"/>
    <w:rsid w:val="00E20E1F"/>
    <w:rsid w:val="00E245FF"/>
    <w:rsid w:val="00E407B2"/>
    <w:rsid w:val="00E43293"/>
    <w:rsid w:val="00E44F92"/>
    <w:rsid w:val="00E50D23"/>
    <w:rsid w:val="00E5671D"/>
    <w:rsid w:val="00E65582"/>
    <w:rsid w:val="00E76858"/>
    <w:rsid w:val="00E83F11"/>
    <w:rsid w:val="00E9497D"/>
    <w:rsid w:val="00E95184"/>
    <w:rsid w:val="00E9577E"/>
    <w:rsid w:val="00EC3D3C"/>
    <w:rsid w:val="00EE3CA1"/>
    <w:rsid w:val="00EF2F08"/>
    <w:rsid w:val="00F00189"/>
    <w:rsid w:val="00F04011"/>
    <w:rsid w:val="00F12734"/>
    <w:rsid w:val="00F13AC4"/>
    <w:rsid w:val="00F17652"/>
    <w:rsid w:val="00F30EFD"/>
    <w:rsid w:val="00F33963"/>
    <w:rsid w:val="00F55589"/>
    <w:rsid w:val="00F56983"/>
    <w:rsid w:val="00F620A9"/>
    <w:rsid w:val="00F664BE"/>
    <w:rsid w:val="00F75CF7"/>
    <w:rsid w:val="00F82A8B"/>
    <w:rsid w:val="00F84A3E"/>
    <w:rsid w:val="00F9565D"/>
    <w:rsid w:val="00FB5378"/>
    <w:rsid w:val="00FB6181"/>
    <w:rsid w:val="00FB62AA"/>
    <w:rsid w:val="00FD753B"/>
    <w:rsid w:val="00FE47AF"/>
    <w:rsid w:val="00FE4801"/>
    <w:rsid w:val="00FE5D57"/>
    <w:rsid w:val="00FE5E5C"/>
    <w:rsid w:val="00FF6BB6"/>
  </w:rsids>
  <m:mathPr>
    <m:mathFont m:val="Cambria Math"/>
    <m:brkBin m:val="before"/>
    <m:brkBinSub m:val="--"/>
    <m:smallFrac/>
    <m:dispDef/>
    <m:lMargin m:val="0"/>
    <m:rMargin m:val="0"/>
    <m:defJc m:val="centerGroup"/>
    <m:wrapRight/>
    <m:intLim m:val="subSup"/>
    <m:naryLim m:val="subSup"/>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6C7E82F"/>
  <w15:docId w15:val="{2D4EF7E3-CDF4-AC4B-9EBE-F1CE6D8CB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s-ES"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A769D"/>
    <w:pPr>
      <w:spacing w:after="200"/>
    </w:pPr>
    <w:rPr>
      <w:sz w:val="24"/>
      <w:szCs w:val="24"/>
      <w:lang w:val="en-GB" w:eastAsia="ja-JP"/>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pPr>
      <w:keepNext/>
      <w:keepLines/>
      <w:spacing w:before="40" w:after="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87535F"/>
    <w:pPr>
      <w:keepNext/>
      <w:keepLines/>
      <w:spacing w:before="240" w:after="40"/>
      <w:outlineLvl w:val="3"/>
    </w:pPr>
    <w:rPr>
      <w:rFonts w:ascii="Calibri" w:eastAsiaTheme="minorEastAsia" w:hAnsi="Calibri" w:cs="Calibri"/>
      <w:b/>
      <w:lang w:val="en-HK" w:eastAsia="zh-CN"/>
    </w:rPr>
  </w:style>
  <w:style w:type="paragraph" w:styleId="Heading5">
    <w:name w:val="heading 5"/>
    <w:basedOn w:val="Normal"/>
    <w:next w:val="Normal"/>
    <w:link w:val="Heading5Char"/>
    <w:uiPriority w:val="9"/>
    <w:semiHidden/>
    <w:unhideWhenUsed/>
    <w:qFormat/>
    <w:rsid w:val="0087535F"/>
    <w:pPr>
      <w:keepNext/>
      <w:keepLines/>
      <w:spacing w:before="220" w:after="40"/>
      <w:outlineLvl w:val="4"/>
    </w:pPr>
    <w:rPr>
      <w:rFonts w:ascii="Calibri" w:eastAsiaTheme="minorEastAsia" w:hAnsi="Calibri" w:cs="Calibri"/>
      <w:b/>
      <w:sz w:val="22"/>
      <w:szCs w:val="22"/>
      <w:lang w:val="en-HK" w:eastAsia="zh-CN"/>
    </w:rPr>
  </w:style>
  <w:style w:type="paragraph" w:styleId="Heading6">
    <w:name w:val="heading 6"/>
    <w:basedOn w:val="Normal"/>
    <w:next w:val="Normal"/>
    <w:link w:val="Heading6Char"/>
    <w:uiPriority w:val="9"/>
    <w:semiHidden/>
    <w:unhideWhenUsed/>
    <w:qFormat/>
    <w:rsid w:val="0087535F"/>
    <w:pPr>
      <w:keepNext/>
      <w:keepLines/>
      <w:spacing w:before="200" w:after="40"/>
      <w:outlineLvl w:val="5"/>
    </w:pPr>
    <w:rPr>
      <w:rFonts w:ascii="Calibri" w:eastAsiaTheme="minorEastAsia" w:hAnsi="Calibri" w:cs="Calibri"/>
      <w:b/>
      <w:sz w:val="20"/>
      <w:szCs w:val="20"/>
      <w:lang w:val="en-HK"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
      <w:bCs/>
      <w:color w:val="2F5496" w:themeColor="accent1" w:themeShade="BF"/>
      <w:sz w:val="28"/>
      <w:szCs w:val="28"/>
      <w:lang w:val="en-GB" w:eastAsia="ja-JP"/>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2F5496" w:themeColor="accent1" w:themeShade="BF"/>
      <w:sz w:val="26"/>
      <w:szCs w:val="26"/>
      <w:lang w:val="en-GB" w:eastAsia="ja-JP"/>
    </w:rPr>
  </w:style>
  <w:style w:type="paragraph" w:styleId="BalloonText">
    <w:name w:val="Balloon Text"/>
    <w:basedOn w:val="Normal"/>
    <w:link w:val="BalloonTextChar"/>
    <w:uiPriority w:val="99"/>
    <w:semiHidden/>
    <w:unhideWhenUsed/>
    <w:pPr>
      <w:spacing w:after="0"/>
    </w:pPr>
    <w:rPr>
      <w:rFonts w:ascii="Lucida Grande" w:hAnsi="Lucida Grande"/>
      <w:sz w:val="18"/>
      <w:szCs w:val="18"/>
    </w:rPr>
  </w:style>
  <w:style w:type="character" w:customStyle="1" w:styleId="BalloonTextChar">
    <w:name w:val="Balloon Text Char"/>
    <w:link w:val="BalloonText"/>
    <w:uiPriority w:val="99"/>
    <w:semiHidden/>
    <w:rPr>
      <w:rFonts w:ascii="Lucida Grande" w:hAnsi="Lucida Grande" w:cs="Lucida Grande"/>
      <w:sz w:val="18"/>
      <w:szCs w:val="18"/>
      <w:lang w:val="en-GB"/>
    </w:rPr>
  </w:style>
  <w:style w:type="table" w:styleId="TableGrid">
    <w:name w:val="Table Grid"/>
    <w:basedOn w:val="TableNormal"/>
    <w:uiPriority w:val="59"/>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arkList-Accent51">
    <w:name w:val="Dark List - Accent 51"/>
    <w:basedOn w:val="Normal"/>
    <w:uiPriority w:val="34"/>
    <w:qFormat/>
    <w:pPr>
      <w:spacing w:line="276" w:lineRule="auto"/>
      <w:ind w:left="720"/>
      <w:contextualSpacing/>
    </w:pPr>
    <w:rPr>
      <w:rFonts w:ascii="Calibri" w:eastAsia="Calibri" w:hAnsi="Calibri"/>
      <w:sz w:val="22"/>
      <w:szCs w:val="22"/>
      <w:lang w:val="en-US" w:eastAsia="en-US"/>
    </w:rPr>
  </w:style>
  <w:style w:type="paragraph" w:customStyle="1" w:styleId="EndNoteBibliographyTitle">
    <w:name w:val="EndNote Bibliography Title"/>
    <w:basedOn w:val="Normal"/>
    <w:link w:val="EndNoteBibliographyTitleChar"/>
    <w:pPr>
      <w:spacing w:after="0"/>
      <w:jc w:val="center"/>
    </w:pPr>
  </w:style>
  <w:style w:type="paragraph" w:customStyle="1" w:styleId="EndNoteBibliography">
    <w:name w:val="EndNote Bibliography"/>
    <w:basedOn w:val="Normal"/>
    <w:link w:val="EndNoteBibliographyChar"/>
  </w:style>
  <w:style w:type="paragraph" w:customStyle="1" w:styleId="MediumList1-Accent41">
    <w:name w:val="Medium List 1 - Accent 41"/>
    <w:hidden/>
    <w:uiPriority w:val="71"/>
    <w:rPr>
      <w:sz w:val="24"/>
      <w:szCs w:val="24"/>
      <w:lang w:val="en-GB" w:eastAsia="ja-JP"/>
    </w:rPr>
  </w:style>
  <w:style w:type="paragraph" w:customStyle="1" w:styleId="MediumList2-Accent41">
    <w:name w:val="Medium List 2 - Accent 41"/>
    <w:basedOn w:val="Normal"/>
    <w:uiPriority w:val="34"/>
    <w:qFormat/>
    <w:pPr>
      <w:spacing w:line="276" w:lineRule="auto"/>
      <w:ind w:left="720"/>
      <w:contextualSpacing/>
    </w:pPr>
    <w:rPr>
      <w:rFonts w:ascii="Calibri" w:eastAsia="Calibri" w:hAnsi="Calibri"/>
      <w:sz w:val="22"/>
      <w:szCs w:val="22"/>
      <w:lang w:eastAsia="en-US"/>
    </w:rPr>
  </w:style>
  <w:style w:type="character" w:styleId="CommentReference">
    <w:name w:val="annotation reference"/>
    <w:uiPriority w:val="99"/>
    <w:semiHidden/>
    <w:unhideWhenUsed/>
    <w:rPr>
      <w:sz w:val="16"/>
      <w:szCs w:val="16"/>
    </w:rPr>
  </w:style>
  <w:style w:type="paragraph" w:styleId="CommentText">
    <w:name w:val="annotation text"/>
    <w:basedOn w:val="Normal"/>
    <w:link w:val="CommentTextChar"/>
    <w:uiPriority w:val="99"/>
    <w:unhideWhenUsed/>
    <w:rPr>
      <w:rFonts w:ascii="Calibri" w:eastAsia="Calibri" w:hAnsi="Calibri"/>
      <w:sz w:val="20"/>
      <w:szCs w:val="20"/>
      <w:lang w:eastAsia="en-US"/>
    </w:rPr>
  </w:style>
  <w:style w:type="character" w:customStyle="1" w:styleId="CommentTextChar">
    <w:name w:val="Comment Text Char"/>
    <w:link w:val="CommentText"/>
    <w:uiPriority w:val="99"/>
    <w:rPr>
      <w:rFonts w:ascii="Calibri" w:eastAsia="Calibri" w:hAnsi="Calibri"/>
      <w:lang w:val="en-GB" w:eastAsia="en-US"/>
    </w:rPr>
  </w:style>
  <w:style w:type="paragraph" w:styleId="CommentSubject">
    <w:name w:val="annotation subject"/>
    <w:basedOn w:val="CommentText"/>
    <w:next w:val="CommentText"/>
    <w:link w:val="CommentSubjectChar"/>
    <w:uiPriority w:val="99"/>
    <w:semiHidden/>
    <w:unhideWhenUsed/>
    <w:rPr>
      <w:b/>
      <w:bCs/>
      <w:lang w:eastAsia="ja-JP"/>
    </w:rPr>
  </w:style>
  <w:style w:type="character" w:customStyle="1" w:styleId="CommentSubjectChar">
    <w:name w:val="Comment Subject Char"/>
    <w:link w:val="CommentSubject"/>
    <w:uiPriority w:val="99"/>
    <w:semiHidden/>
    <w:rPr>
      <w:rFonts w:ascii="Calibri" w:eastAsia="Calibri" w:hAnsi="Calibri"/>
      <w:b/>
      <w:bCs/>
      <w:lang w:val="en-GB" w:eastAsia="ja-JP"/>
    </w:rPr>
  </w:style>
  <w:style w:type="character" w:customStyle="1" w:styleId="st1">
    <w:name w:val="st1"/>
  </w:style>
  <w:style w:type="paragraph" w:styleId="NormalWeb">
    <w:name w:val="Normal (Web)"/>
    <w:basedOn w:val="Normal"/>
    <w:link w:val="NormalWebChar"/>
    <w:uiPriority w:val="99"/>
    <w:semiHidden/>
    <w:unhideWhenUsed/>
    <w:rPr>
      <w:rFonts w:ascii="Times New Roman" w:hAnsi="Times New Roman"/>
    </w:rPr>
  </w:style>
  <w:style w:type="paragraph" w:customStyle="1" w:styleId="MediumList2-Accent21">
    <w:name w:val="Medium List 2 - Accent 21"/>
    <w:hidden/>
    <w:uiPriority w:val="99"/>
    <w:semiHidden/>
    <w:rPr>
      <w:sz w:val="24"/>
      <w:szCs w:val="24"/>
      <w:lang w:val="en-GB" w:eastAsia="ja-JP"/>
    </w:rPr>
  </w:style>
  <w:style w:type="paragraph" w:customStyle="1" w:styleId="ColourfulShadingAccent11">
    <w:name w:val="Colourful Shading – Accent 11"/>
    <w:hidden/>
    <w:uiPriority w:val="71"/>
    <w:rPr>
      <w:sz w:val="24"/>
      <w:szCs w:val="24"/>
      <w:lang w:val="en-GB" w:eastAsia="ja-JP"/>
    </w:rPr>
  </w:style>
  <w:style w:type="paragraph" w:customStyle="1" w:styleId="GridTable21">
    <w:name w:val="Grid Table 21"/>
    <w:basedOn w:val="Normal"/>
    <w:next w:val="Normal"/>
    <w:uiPriority w:val="70"/>
    <w:pPr>
      <w:tabs>
        <w:tab w:val="left" w:pos="380"/>
      </w:tabs>
      <w:spacing w:after="240"/>
      <w:ind w:left="384" w:hanging="384"/>
    </w:pPr>
  </w:style>
  <w:style w:type="character" w:styleId="Hyperlink">
    <w:name w:val="Hyperlink"/>
    <w:uiPriority w:val="99"/>
    <w:unhideWhenUsed/>
    <w:rPr>
      <w:color w:val="0563C1"/>
      <w:u w:val="single"/>
    </w:rPr>
  </w:style>
  <w:style w:type="paragraph" w:styleId="Bibliography">
    <w:name w:val="Bibliography"/>
    <w:basedOn w:val="Normal"/>
    <w:next w:val="Normal"/>
    <w:uiPriority w:val="70"/>
    <w:pPr>
      <w:tabs>
        <w:tab w:val="left" w:pos="380"/>
      </w:tabs>
      <w:spacing w:after="0" w:line="480" w:lineRule="auto"/>
      <w:ind w:left="720" w:hanging="720"/>
    </w:pPr>
  </w:style>
  <w:style w:type="paragraph" w:styleId="Footer">
    <w:name w:val="footer"/>
    <w:basedOn w:val="Normal"/>
    <w:link w:val="FooterChar"/>
    <w:uiPriority w:val="99"/>
    <w:unhideWhenUsed/>
    <w:pPr>
      <w:tabs>
        <w:tab w:val="center" w:pos="4252"/>
        <w:tab w:val="right" w:pos="8504"/>
      </w:tabs>
      <w:spacing w:after="0"/>
    </w:pPr>
  </w:style>
  <w:style w:type="character" w:customStyle="1" w:styleId="FooterChar">
    <w:name w:val="Footer Char"/>
    <w:basedOn w:val="DefaultParagraphFont"/>
    <w:link w:val="Footer"/>
    <w:uiPriority w:val="99"/>
    <w:rPr>
      <w:sz w:val="24"/>
      <w:szCs w:val="24"/>
      <w:lang w:val="en-GB" w:eastAsia="ja-JP"/>
    </w:rPr>
  </w:style>
  <w:style w:type="character" w:styleId="PageNumber">
    <w:name w:val="page number"/>
    <w:basedOn w:val="DefaultParagraphFont"/>
    <w:uiPriority w:val="99"/>
    <w:semiHidden/>
    <w:unhideWhenUsed/>
  </w:style>
  <w:style w:type="paragraph" w:styleId="Revision">
    <w:name w:val="Revision"/>
    <w:hidden/>
    <w:uiPriority w:val="71"/>
    <w:rPr>
      <w:sz w:val="24"/>
      <w:szCs w:val="24"/>
      <w:lang w:val="en-GB" w:eastAsia="ja-JP"/>
    </w:rPr>
  </w:style>
  <w:style w:type="character" w:customStyle="1" w:styleId="UnresolvedMention1">
    <w:name w:val="Unresolved Mention1"/>
    <w:basedOn w:val="DefaultParagraphFont"/>
    <w:uiPriority w:val="99"/>
    <w:semiHidden/>
    <w:unhideWhenUsed/>
    <w:rPr>
      <w:color w:val="605E5C"/>
      <w:shd w:val="clear" w:color="auto" w:fill="E1DFDD"/>
    </w:rPr>
  </w:style>
  <w:style w:type="paragraph" w:styleId="Title">
    <w:name w:val="Title"/>
    <w:basedOn w:val="Normal"/>
    <w:next w:val="Normal"/>
    <w:link w:val="TitleChar"/>
    <w:uiPriority w:val="10"/>
    <w:qFormat/>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Pr>
      <w:rFonts w:asciiTheme="majorHAnsi" w:eastAsiaTheme="majorEastAsia" w:hAnsiTheme="majorHAnsi" w:cstheme="majorBidi"/>
      <w:color w:val="323E4F" w:themeColor="text2" w:themeShade="BF"/>
      <w:spacing w:val="5"/>
      <w:kern w:val="28"/>
      <w:sz w:val="52"/>
      <w:szCs w:val="52"/>
      <w:lang w:val="en-GB" w:eastAsia="ja-JP"/>
    </w:rPr>
  </w:style>
  <w:style w:type="paragraph" w:styleId="TOCHeading">
    <w:name w:val="TOC Heading"/>
    <w:basedOn w:val="Heading1"/>
    <w:next w:val="Normal"/>
    <w:uiPriority w:val="39"/>
    <w:unhideWhenUsed/>
    <w:qFormat/>
    <w:pPr>
      <w:spacing w:line="276" w:lineRule="auto"/>
      <w:outlineLvl w:val="9"/>
    </w:pPr>
    <w:rPr>
      <w:lang w:val="es-ES" w:eastAsia="en-US"/>
    </w:rPr>
  </w:style>
  <w:style w:type="paragraph" w:styleId="TOC1">
    <w:name w:val="toc 1"/>
    <w:basedOn w:val="Normal"/>
    <w:next w:val="Normal"/>
    <w:autoRedefine/>
    <w:uiPriority w:val="39"/>
    <w:unhideWhenUsed/>
    <w:qFormat/>
    <w:rsid w:val="00753040"/>
    <w:pPr>
      <w:tabs>
        <w:tab w:val="right" w:leader="dot" w:pos="8488"/>
      </w:tabs>
      <w:spacing w:before="240" w:after="120"/>
    </w:pPr>
    <w:rPr>
      <w:rFonts w:ascii="Times New Roman" w:hAnsi="Times New Roman"/>
      <w:b/>
      <w:bCs/>
      <w:noProof/>
      <w:sz w:val="20"/>
      <w:szCs w:val="20"/>
      <w:lang w:val="en-US"/>
    </w:rPr>
  </w:style>
  <w:style w:type="paragraph" w:styleId="TOC2">
    <w:name w:val="toc 2"/>
    <w:basedOn w:val="Normal"/>
    <w:next w:val="Normal"/>
    <w:autoRedefine/>
    <w:uiPriority w:val="39"/>
    <w:unhideWhenUsed/>
    <w:qFormat/>
    <w:pPr>
      <w:spacing w:before="120" w:after="0"/>
      <w:ind w:left="240"/>
    </w:pPr>
    <w:rPr>
      <w:rFonts w:asciiTheme="minorHAnsi" w:hAnsiTheme="minorHAnsi" w:cstheme="minorHAnsi"/>
      <w:i/>
      <w:iCs/>
      <w:sz w:val="20"/>
      <w:szCs w:val="20"/>
    </w:rPr>
  </w:style>
  <w:style w:type="paragraph" w:styleId="TOC3">
    <w:name w:val="toc 3"/>
    <w:basedOn w:val="Normal"/>
    <w:next w:val="Normal"/>
    <w:autoRedefine/>
    <w:uiPriority w:val="39"/>
    <w:unhideWhenUsed/>
    <w:qFormat/>
    <w:pPr>
      <w:spacing w:after="0"/>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pPr>
      <w:spacing w:after="0"/>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pPr>
      <w:spacing w:after="0"/>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pPr>
      <w:spacing w:after="0"/>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pPr>
      <w:spacing w:after="0"/>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pPr>
      <w:spacing w:after="0"/>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pPr>
      <w:spacing w:after="0"/>
      <w:ind w:left="1920"/>
    </w:pPr>
    <w:rPr>
      <w:rFonts w:asciiTheme="minorHAnsi" w:hAnsiTheme="minorHAnsi" w:cstheme="minorHAnsi"/>
      <w:sz w:val="20"/>
      <w:szCs w:val="20"/>
    </w:rPr>
  </w:style>
  <w:style w:type="paragraph" w:styleId="Header">
    <w:name w:val="header"/>
    <w:basedOn w:val="Normal"/>
    <w:link w:val="HeaderChar"/>
    <w:uiPriority w:val="99"/>
    <w:unhideWhenUsed/>
    <w:pPr>
      <w:tabs>
        <w:tab w:val="center" w:pos="4252"/>
        <w:tab w:val="right" w:pos="8504"/>
      </w:tabs>
      <w:spacing w:after="0"/>
    </w:pPr>
  </w:style>
  <w:style w:type="character" w:customStyle="1" w:styleId="HeaderChar">
    <w:name w:val="Header Char"/>
    <w:basedOn w:val="DefaultParagraphFont"/>
    <w:link w:val="Header"/>
    <w:uiPriority w:val="99"/>
    <w:rPr>
      <w:sz w:val="24"/>
      <w:szCs w:val="24"/>
      <w:lang w:val="en-GB" w:eastAsia="ja-JP"/>
    </w:rPr>
  </w:style>
  <w:style w:type="paragraph" w:styleId="NoSpacing">
    <w:name w:val="No Spacing"/>
    <w:uiPriority w:val="1"/>
    <w:qFormat/>
    <w:rPr>
      <w:rFonts w:asciiTheme="minorHAnsi" w:eastAsiaTheme="minorHAnsi" w:hAnsiTheme="minorHAnsi" w:cstheme="minorBidi"/>
      <w:sz w:val="24"/>
      <w:szCs w:val="24"/>
      <w:lang w:eastAsia="en-US"/>
    </w:rPr>
  </w:style>
  <w:style w:type="paragraph" w:styleId="ListParagraph">
    <w:name w:val="List Paragraph"/>
    <w:basedOn w:val="Normal"/>
    <w:uiPriority w:val="34"/>
    <w:qFormat/>
    <w:pPr>
      <w:ind w:left="720"/>
      <w:contextualSpacing/>
    </w:p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3763" w:themeColor="accent1" w:themeShade="7F"/>
      <w:sz w:val="24"/>
      <w:szCs w:val="24"/>
      <w:lang w:val="en-GB" w:eastAsia="ja-JP"/>
    </w:rPr>
  </w:style>
  <w:style w:type="paragraph" w:customStyle="1" w:styleId="Tablestyle">
    <w:name w:val="Table style"/>
    <w:basedOn w:val="Caption"/>
    <w:uiPriority w:val="99"/>
    <w:pPr>
      <w:spacing w:after="0"/>
    </w:pPr>
    <w:rPr>
      <w:rFonts w:ascii="Times New Roman" w:eastAsia="Calibri" w:hAnsi="Times New Roman"/>
      <w:i w:val="0"/>
      <w:iCs w:val="0"/>
      <w:color w:val="auto"/>
      <w:sz w:val="20"/>
      <w:szCs w:val="20"/>
      <w:lang w:val="en-AU" w:eastAsia="en-AU"/>
    </w:rPr>
  </w:style>
  <w:style w:type="paragraph" w:styleId="Caption">
    <w:name w:val="caption"/>
    <w:basedOn w:val="Normal"/>
    <w:next w:val="Normal"/>
    <w:uiPriority w:val="35"/>
    <w:semiHidden/>
    <w:unhideWhenUsed/>
    <w:qFormat/>
    <w:rPr>
      <w:i/>
      <w:iCs/>
      <w:color w:val="44546A" w:themeColor="text2"/>
      <w:sz w:val="18"/>
      <w:szCs w:val="18"/>
    </w:rPr>
  </w:style>
  <w:style w:type="character" w:customStyle="1" w:styleId="UnresolvedMention2">
    <w:name w:val="Unresolved Mention2"/>
    <w:basedOn w:val="DefaultParagraphFont"/>
    <w:uiPriority w:val="99"/>
    <w:semiHidden/>
    <w:unhideWhenUsed/>
    <w:rPr>
      <w:color w:val="605E5C"/>
      <w:shd w:val="clear" w:color="auto" w:fill="E1DFDD"/>
    </w:rPr>
  </w:style>
  <w:style w:type="paragraph" w:customStyle="1" w:styleId="Default">
    <w:name w:val="Default"/>
    <w:pPr>
      <w:autoSpaceDE w:val="0"/>
      <w:autoSpaceDN w:val="0"/>
      <w:adjustRightInd w:val="0"/>
    </w:pPr>
    <w:rPr>
      <w:rFonts w:ascii="Charis SIL" w:hAnsi="Charis SIL" w:cs="Charis SIL"/>
      <w:color w:val="000000"/>
      <w:sz w:val="24"/>
      <w:szCs w:val="24"/>
      <w:lang w:val="en-GB"/>
    </w:rPr>
  </w:style>
  <w:style w:type="character" w:styleId="UnresolvedMention">
    <w:name w:val="Unresolved Mention"/>
    <w:basedOn w:val="DefaultParagraphFont"/>
    <w:uiPriority w:val="99"/>
    <w:rPr>
      <w:color w:val="605E5C"/>
      <w:shd w:val="clear" w:color="auto" w:fill="E1DFDD"/>
    </w:rPr>
  </w:style>
  <w:style w:type="character" w:customStyle="1" w:styleId="Heading4Char">
    <w:name w:val="Heading 4 Char"/>
    <w:basedOn w:val="DefaultParagraphFont"/>
    <w:link w:val="Heading4"/>
    <w:uiPriority w:val="9"/>
    <w:semiHidden/>
    <w:rsid w:val="0087535F"/>
    <w:rPr>
      <w:rFonts w:ascii="Calibri" w:eastAsiaTheme="minorEastAsia" w:hAnsi="Calibri" w:cs="Calibri"/>
      <w:b/>
      <w:sz w:val="24"/>
      <w:szCs w:val="24"/>
      <w:lang w:val="en-HK" w:eastAsia="zh-CN"/>
    </w:rPr>
  </w:style>
  <w:style w:type="character" w:customStyle="1" w:styleId="Heading5Char">
    <w:name w:val="Heading 5 Char"/>
    <w:basedOn w:val="DefaultParagraphFont"/>
    <w:link w:val="Heading5"/>
    <w:uiPriority w:val="9"/>
    <w:semiHidden/>
    <w:rsid w:val="0087535F"/>
    <w:rPr>
      <w:rFonts w:ascii="Calibri" w:eastAsiaTheme="minorEastAsia" w:hAnsi="Calibri" w:cs="Calibri"/>
      <w:b/>
      <w:sz w:val="22"/>
      <w:szCs w:val="22"/>
      <w:lang w:val="en-HK" w:eastAsia="zh-CN"/>
    </w:rPr>
  </w:style>
  <w:style w:type="character" w:customStyle="1" w:styleId="Heading6Char">
    <w:name w:val="Heading 6 Char"/>
    <w:basedOn w:val="DefaultParagraphFont"/>
    <w:link w:val="Heading6"/>
    <w:uiPriority w:val="9"/>
    <w:semiHidden/>
    <w:rsid w:val="0087535F"/>
    <w:rPr>
      <w:rFonts w:ascii="Calibri" w:eastAsiaTheme="minorEastAsia" w:hAnsi="Calibri" w:cs="Calibri"/>
      <w:b/>
      <w:lang w:val="en-HK" w:eastAsia="zh-CN"/>
    </w:rPr>
  </w:style>
  <w:style w:type="paragraph" w:styleId="Subtitle">
    <w:name w:val="Subtitle"/>
    <w:basedOn w:val="Normal"/>
    <w:next w:val="Normal"/>
    <w:link w:val="SubtitleChar"/>
    <w:uiPriority w:val="11"/>
    <w:qFormat/>
    <w:rsid w:val="0087535F"/>
    <w:pPr>
      <w:keepNext/>
      <w:keepLines/>
      <w:spacing w:before="360" w:after="80"/>
    </w:pPr>
    <w:rPr>
      <w:rFonts w:ascii="Georgia" w:eastAsia="Georgia" w:hAnsi="Georgia" w:cs="Georgia"/>
      <w:i/>
      <w:color w:val="666666"/>
      <w:sz w:val="48"/>
      <w:szCs w:val="48"/>
      <w:lang w:val="en-HK" w:eastAsia="zh-CN"/>
    </w:rPr>
  </w:style>
  <w:style w:type="character" w:customStyle="1" w:styleId="SubtitleChar">
    <w:name w:val="Subtitle Char"/>
    <w:basedOn w:val="DefaultParagraphFont"/>
    <w:link w:val="Subtitle"/>
    <w:uiPriority w:val="11"/>
    <w:rsid w:val="0087535F"/>
    <w:rPr>
      <w:rFonts w:ascii="Georgia" w:eastAsia="Georgia" w:hAnsi="Georgia" w:cs="Georgia"/>
      <w:i/>
      <w:color w:val="666666"/>
      <w:sz w:val="48"/>
      <w:szCs w:val="48"/>
      <w:lang w:val="en-HK" w:eastAsia="zh-CN"/>
    </w:rPr>
  </w:style>
  <w:style w:type="character" w:styleId="PlaceholderText">
    <w:name w:val="Placeholder Text"/>
    <w:basedOn w:val="DefaultParagraphFont"/>
    <w:uiPriority w:val="99"/>
    <w:semiHidden/>
    <w:rsid w:val="0087535F"/>
    <w:rPr>
      <w:color w:val="808080"/>
    </w:rPr>
  </w:style>
  <w:style w:type="character" w:customStyle="1" w:styleId="NormalWebChar">
    <w:name w:val="Normal (Web) Char"/>
    <w:basedOn w:val="DefaultParagraphFont"/>
    <w:link w:val="NormalWeb"/>
    <w:uiPriority w:val="99"/>
    <w:semiHidden/>
    <w:rsid w:val="0087535F"/>
    <w:rPr>
      <w:rFonts w:ascii="Times New Roman" w:hAnsi="Times New Roman"/>
      <w:sz w:val="24"/>
      <w:szCs w:val="24"/>
      <w:lang w:val="en-GB" w:eastAsia="ja-JP"/>
    </w:rPr>
  </w:style>
  <w:style w:type="character" w:customStyle="1" w:styleId="EndNoteBibliographyTitleChar">
    <w:name w:val="EndNote Bibliography Title Char"/>
    <w:basedOn w:val="NormalWebChar"/>
    <w:link w:val="EndNoteBibliographyTitle"/>
    <w:rsid w:val="0087535F"/>
    <w:rPr>
      <w:rFonts w:ascii="Times New Roman" w:hAnsi="Times New Roman"/>
      <w:sz w:val="24"/>
      <w:szCs w:val="24"/>
      <w:lang w:val="en-GB" w:eastAsia="ja-JP"/>
    </w:rPr>
  </w:style>
  <w:style w:type="character" w:customStyle="1" w:styleId="EndNoteBibliographyChar">
    <w:name w:val="EndNote Bibliography Char"/>
    <w:basedOn w:val="NormalWebChar"/>
    <w:link w:val="EndNoteBibliography"/>
    <w:rsid w:val="0087535F"/>
    <w:rPr>
      <w:rFonts w:ascii="Times New Roman" w:hAnsi="Times New Roman"/>
      <w:sz w:val="24"/>
      <w:szCs w:val="24"/>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2369">
      <w:bodyDiv w:val="1"/>
      <w:marLeft w:val="0"/>
      <w:marRight w:val="0"/>
      <w:marTop w:val="0"/>
      <w:marBottom w:val="0"/>
      <w:divBdr>
        <w:top w:val="none" w:sz="0" w:space="0" w:color="auto"/>
        <w:left w:val="none" w:sz="0" w:space="0" w:color="auto"/>
        <w:bottom w:val="none" w:sz="0" w:space="0" w:color="auto"/>
        <w:right w:val="none" w:sz="0" w:space="0" w:color="auto"/>
      </w:divBdr>
    </w:div>
    <w:div w:id="15623073">
      <w:bodyDiv w:val="1"/>
      <w:marLeft w:val="0"/>
      <w:marRight w:val="0"/>
      <w:marTop w:val="0"/>
      <w:marBottom w:val="0"/>
      <w:divBdr>
        <w:top w:val="none" w:sz="0" w:space="0" w:color="auto"/>
        <w:left w:val="none" w:sz="0" w:space="0" w:color="auto"/>
        <w:bottom w:val="none" w:sz="0" w:space="0" w:color="auto"/>
        <w:right w:val="none" w:sz="0" w:space="0" w:color="auto"/>
      </w:divBdr>
    </w:div>
    <w:div w:id="41562446">
      <w:bodyDiv w:val="1"/>
      <w:marLeft w:val="0"/>
      <w:marRight w:val="0"/>
      <w:marTop w:val="0"/>
      <w:marBottom w:val="0"/>
      <w:divBdr>
        <w:top w:val="none" w:sz="0" w:space="0" w:color="auto"/>
        <w:left w:val="none" w:sz="0" w:space="0" w:color="auto"/>
        <w:bottom w:val="none" w:sz="0" w:space="0" w:color="auto"/>
        <w:right w:val="none" w:sz="0" w:space="0" w:color="auto"/>
      </w:divBdr>
    </w:div>
    <w:div w:id="53503274">
      <w:bodyDiv w:val="1"/>
      <w:marLeft w:val="0"/>
      <w:marRight w:val="0"/>
      <w:marTop w:val="0"/>
      <w:marBottom w:val="0"/>
      <w:divBdr>
        <w:top w:val="none" w:sz="0" w:space="0" w:color="auto"/>
        <w:left w:val="none" w:sz="0" w:space="0" w:color="auto"/>
        <w:bottom w:val="none" w:sz="0" w:space="0" w:color="auto"/>
        <w:right w:val="none" w:sz="0" w:space="0" w:color="auto"/>
      </w:divBdr>
    </w:div>
    <w:div w:id="68038148">
      <w:bodyDiv w:val="1"/>
      <w:marLeft w:val="0"/>
      <w:marRight w:val="0"/>
      <w:marTop w:val="0"/>
      <w:marBottom w:val="0"/>
      <w:divBdr>
        <w:top w:val="none" w:sz="0" w:space="0" w:color="auto"/>
        <w:left w:val="none" w:sz="0" w:space="0" w:color="auto"/>
        <w:bottom w:val="none" w:sz="0" w:space="0" w:color="auto"/>
        <w:right w:val="none" w:sz="0" w:space="0" w:color="auto"/>
      </w:divBdr>
    </w:div>
    <w:div w:id="68816698">
      <w:bodyDiv w:val="1"/>
      <w:marLeft w:val="0"/>
      <w:marRight w:val="0"/>
      <w:marTop w:val="0"/>
      <w:marBottom w:val="0"/>
      <w:divBdr>
        <w:top w:val="none" w:sz="0" w:space="0" w:color="auto"/>
        <w:left w:val="none" w:sz="0" w:space="0" w:color="auto"/>
        <w:bottom w:val="none" w:sz="0" w:space="0" w:color="auto"/>
        <w:right w:val="none" w:sz="0" w:space="0" w:color="auto"/>
      </w:divBdr>
    </w:div>
    <w:div w:id="105925057">
      <w:bodyDiv w:val="1"/>
      <w:marLeft w:val="0"/>
      <w:marRight w:val="0"/>
      <w:marTop w:val="0"/>
      <w:marBottom w:val="0"/>
      <w:divBdr>
        <w:top w:val="none" w:sz="0" w:space="0" w:color="auto"/>
        <w:left w:val="none" w:sz="0" w:space="0" w:color="auto"/>
        <w:bottom w:val="none" w:sz="0" w:space="0" w:color="auto"/>
        <w:right w:val="none" w:sz="0" w:space="0" w:color="auto"/>
      </w:divBdr>
    </w:div>
    <w:div w:id="107898838">
      <w:bodyDiv w:val="1"/>
      <w:marLeft w:val="0"/>
      <w:marRight w:val="0"/>
      <w:marTop w:val="0"/>
      <w:marBottom w:val="0"/>
      <w:divBdr>
        <w:top w:val="none" w:sz="0" w:space="0" w:color="auto"/>
        <w:left w:val="none" w:sz="0" w:space="0" w:color="auto"/>
        <w:bottom w:val="none" w:sz="0" w:space="0" w:color="auto"/>
        <w:right w:val="none" w:sz="0" w:space="0" w:color="auto"/>
      </w:divBdr>
    </w:div>
    <w:div w:id="139200719">
      <w:bodyDiv w:val="1"/>
      <w:marLeft w:val="0"/>
      <w:marRight w:val="0"/>
      <w:marTop w:val="0"/>
      <w:marBottom w:val="0"/>
      <w:divBdr>
        <w:top w:val="none" w:sz="0" w:space="0" w:color="auto"/>
        <w:left w:val="none" w:sz="0" w:space="0" w:color="auto"/>
        <w:bottom w:val="none" w:sz="0" w:space="0" w:color="auto"/>
        <w:right w:val="none" w:sz="0" w:space="0" w:color="auto"/>
      </w:divBdr>
    </w:div>
    <w:div w:id="160975372">
      <w:bodyDiv w:val="1"/>
      <w:marLeft w:val="0"/>
      <w:marRight w:val="0"/>
      <w:marTop w:val="0"/>
      <w:marBottom w:val="0"/>
      <w:divBdr>
        <w:top w:val="none" w:sz="0" w:space="0" w:color="auto"/>
        <w:left w:val="none" w:sz="0" w:space="0" w:color="auto"/>
        <w:bottom w:val="none" w:sz="0" w:space="0" w:color="auto"/>
        <w:right w:val="none" w:sz="0" w:space="0" w:color="auto"/>
      </w:divBdr>
    </w:div>
    <w:div w:id="181826045">
      <w:bodyDiv w:val="1"/>
      <w:marLeft w:val="0"/>
      <w:marRight w:val="0"/>
      <w:marTop w:val="0"/>
      <w:marBottom w:val="0"/>
      <w:divBdr>
        <w:top w:val="none" w:sz="0" w:space="0" w:color="auto"/>
        <w:left w:val="none" w:sz="0" w:space="0" w:color="auto"/>
        <w:bottom w:val="none" w:sz="0" w:space="0" w:color="auto"/>
        <w:right w:val="none" w:sz="0" w:space="0" w:color="auto"/>
      </w:divBdr>
    </w:div>
    <w:div w:id="188489659">
      <w:bodyDiv w:val="1"/>
      <w:marLeft w:val="0"/>
      <w:marRight w:val="0"/>
      <w:marTop w:val="0"/>
      <w:marBottom w:val="0"/>
      <w:divBdr>
        <w:top w:val="none" w:sz="0" w:space="0" w:color="auto"/>
        <w:left w:val="none" w:sz="0" w:space="0" w:color="auto"/>
        <w:bottom w:val="none" w:sz="0" w:space="0" w:color="auto"/>
        <w:right w:val="none" w:sz="0" w:space="0" w:color="auto"/>
      </w:divBdr>
    </w:div>
    <w:div w:id="264003181">
      <w:bodyDiv w:val="1"/>
      <w:marLeft w:val="0"/>
      <w:marRight w:val="0"/>
      <w:marTop w:val="0"/>
      <w:marBottom w:val="0"/>
      <w:divBdr>
        <w:top w:val="none" w:sz="0" w:space="0" w:color="auto"/>
        <w:left w:val="none" w:sz="0" w:space="0" w:color="auto"/>
        <w:bottom w:val="none" w:sz="0" w:space="0" w:color="auto"/>
        <w:right w:val="none" w:sz="0" w:space="0" w:color="auto"/>
      </w:divBdr>
    </w:div>
    <w:div w:id="305009618">
      <w:bodyDiv w:val="1"/>
      <w:marLeft w:val="0"/>
      <w:marRight w:val="0"/>
      <w:marTop w:val="0"/>
      <w:marBottom w:val="0"/>
      <w:divBdr>
        <w:top w:val="none" w:sz="0" w:space="0" w:color="auto"/>
        <w:left w:val="none" w:sz="0" w:space="0" w:color="auto"/>
        <w:bottom w:val="none" w:sz="0" w:space="0" w:color="auto"/>
        <w:right w:val="none" w:sz="0" w:space="0" w:color="auto"/>
      </w:divBdr>
    </w:div>
    <w:div w:id="336814292">
      <w:bodyDiv w:val="1"/>
      <w:marLeft w:val="0"/>
      <w:marRight w:val="0"/>
      <w:marTop w:val="0"/>
      <w:marBottom w:val="0"/>
      <w:divBdr>
        <w:top w:val="none" w:sz="0" w:space="0" w:color="auto"/>
        <w:left w:val="none" w:sz="0" w:space="0" w:color="auto"/>
        <w:bottom w:val="none" w:sz="0" w:space="0" w:color="auto"/>
        <w:right w:val="none" w:sz="0" w:space="0" w:color="auto"/>
      </w:divBdr>
    </w:div>
    <w:div w:id="337586896">
      <w:bodyDiv w:val="1"/>
      <w:marLeft w:val="0"/>
      <w:marRight w:val="0"/>
      <w:marTop w:val="0"/>
      <w:marBottom w:val="0"/>
      <w:divBdr>
        <w:top w:val="none" w:sz="0" w:space="0" w:color="auto"/>
        <w:left w:val="none" w:sz="0" w:space="0" w:color="auto"/>
        <w:bottom w:val="none" w:sz="0" w:space="0" w:color="auto"/>
        <w:right w:val="none" w:sz="0" w:space="0" w:color="auto"/>
      </w:divBdr>
    </w:div>
    <w:div w:id="345637004">
      <w:bodyDiv w:val="1"/>
      <w:marLeft w:val="0"/>
      <w:marRight w:val="0"/>
      <w:marTop w:val="0"/>
      <w:marBottom w:val="0"/>
      <w:divBdr>
        <w:top w:val="none" w:sz="0" w:space="0" w:color="auto"/>
        <w:left w:val="none" w:sz="0" w:space="0" w:color="auto"/>
        <w:bottom w:val="none" w:sz="0" w:space="0" w:color="auto"/>
        <w:right w:val="none" w:sz="0" w:space="0" w:color="auto"/>
      </w:divBdr>
    </w:div>
    <w:div w:id="352877766">
      <w:bodyDiv w:val="1"/>
      <w:marLeft w:val="0"/>
      <w:marRight w:val="0"/>
      <w:marTop w:val="0"/>
      <w:marBottom w:val="0"/>
      <w:divBdr>
        <w:top w:val="none" w:sz="0" w:space="0" w:color="auto"/>
        <w:left w:val="none" w:sz="0" w:space="0" w:color="auto"/>
        <w:bottom w:val="none" w:sz="0" w:space="0" w:color="auto"/>
        <w:right w:val="none" w:sz="0" w:space="0" w:color="auto"/>
      </w:divBdr>
    </w:div>
    <w:div w:id="477380962">
      <w:bodyDiv w:val="1"/>
      <w:marLeft w:val="0"/>
      <w:marRight w:val="0"/>
      <w:marTop w:val="0"/>
      <w:marBottom w:val="0"/>
      <w:divBdr>
        <w:top w:val="none" w:sz="0" w:space="0" w:color="auto"/>
        <w:left w:val="none" w:sz="0" w:space="0" w:color="auto"/>
        <w:bottom w:val="none" w:sz="0" w:space="0" w:color="auto"/>
        <w:right w:val="none" w:sz="0" w:space="0" w:color="auto"/>
      </w:divBdr>
    </w:div>
    <w:div w:id="478612414">
      <w:bodyDiv w:val="1"/>
      <w:marLeft w:val="0"/>
      <w:marRight w:val="0"/>
      <w:marTop w:val="0"/>
      <w:marBottom w:val="0"/>
      <w:divBdr>
        <w:top w:val="none" w:sz="0" w:space="0" w:color="auto"/>
        <w:left w:val="none" w:sz="0" w:space="0" w:color="auto"/>
        <w:bottom w:val="none" w:sz="0" w:space="0" w:color="auto"/>
        <w:right w:val="none" w:sz="0" w:space="0" w:color="auto"/>
      </w:divBdr>
    </w:div>
    <w:div w:id="508105873">
      <w:bodyDiv w:val="1"/>
      <w:marLeft w:val="0"/>
      <w:marRight w:val="0"/>
      <w:marTop w:val="0"/>
      <w:marBottom w:val="0"/>
      <w:divBdr>
        <w:top w:val="none" w:sz="0" w:space="0" w:color="auto"/>
        <w:left w:val="none" w:sz="0" w:space="0" w:color="auto"/>
        <w:bottom w:val="none" w:sz="0" w:space="0" w:color="auto"/>
        <w:right w:val="none" w:sz="0" w:space="0" w:color="auto"/>
      </w:divBdr>
    </w:div>
    <w:div w:id="525140715">
      <w:bodyDiv w:val="1"/>
      <w:marLeft w:val="0"/>
      <w:marRight w:val="0"/>
      <w:marTop w:val="0"/>
      <w:marBottom w:val="0"/>
      <w:divBdr>
        <w:top w:val="none" w:sz="0" w:space="0" w:color="auto"/>
        <w:left w:val="none" w:sz="0" w:space="0" w:color="auto"/>
        <w:bottom w:val="none" w:sz="0" w:space="0" w:color="auto"/>
        <w:right w:val="none" w:sz="0" w:space="0" w:color="auto"/>
      </w:divBdr>
    </w:div>
    <w:div w:id="666707497">
      <w:bodyDiv w:val="1"/>
      <w:marLeft w:val="0"/>
      <w:marRight w:val="0"/>
      <w:marTop w:val="0"/>
      <w:marBottom w:val="0"/>
      <w:divBdr>
        <w:top w:val="none" w:sz="0" w:space="0" w:color="auto"/>
        <w:left w:val="none" w:sz="0" w:space="0" w:color="auto"/>
        <w:bottom w:val="none" w:sz="0" w:space="0" w:color="auto"/>
        <w:right w:val="none" w:sz="0" w:space="0" w:color="auto"/>
      </w:divBdr>
    </w:div>
    <w:div w:id="675807816">
      <w:bodyDiv w:val="1"/>
      <w:marLeft w:val="0"/>
      <w:marRight w:val="0"/>
      <w:marTop w:val="0"/>
      <w:marBottom w:val="0"/>
      <w:divBdr>
        <w:top w:val="none" w:sz="0" w:space="0" w:color="auto"/>
        <w:left w:val="none" w:sz="0" w:space="0" w:color="auto"/>
        <w:bottom w:val="none" w:sz="0" w:space="0" w:color="auto"/>
        <w:right w:val="none" w:sz="0" w:space="0" w:color="auto"/>
      </w:divBdr>
    </w:div>
    <w:div w:id="702363271">
      <w:bodyDiv w:val="1"/>
      <w:marLeft w:val="0"/>
      <w:marRight w:val="0"/>
      <w:marTop w:val="0"/>
      <w:marBottom w:val="0"/>
      <w:divBdr>
        <w:top w:val="none" w:sz="0" w:space="0" w:color="auto"/>
        <w:left w:val="none" w:sz="0" w:space="0" w:color="auto"/>
        <w:bottom w:val="none" w:sz="0" w:space="0" w:color="auto"/>
        <w:right w:val="none" w:sz="0" w:space="0" w:color="auto"/>
      </w:divBdr>
    </w:div>
    <w:div w:id="755708175">
      <w:bodyDiv w:val="1"/>
      <w:marLeft w:val="0"/>
      <w:marRight w:val="0"/>
      <w:marTop w:val="0"/>
      <w:marBottom w:val="0"/>
      <w:divBdr>
        <w:top w:val="none" w:sz="0" w:space="0" w:color="auto"/>
        <w:left w:val="none" w:sz="0" w:space="0" w:color="auto"/>
        <w:bottom w:val="none" w:sz="0" w:space="0" w:color="auto"/>
        <w:right w:val="none" w:sz="0" w:space="0" w:color="auto"/>
      </w:divBdr>
    </w:div>
    <w:div w:id="773088315">
      <w:bodyDiv w:val="1"/>
      <w:marLeft w:val="0"/>
      <w:marRight w:val="0"/>
      <w:marTop w:val="0"/>
      <w:marBottom w:val="0"/>
      <w:divBdr>
        <w:top w:val="none" w:sz="0" w:space="0" w:color="auto"/>
        <w:left w:val="none" w:sz="0" w:space="0" w:color="auto"/>
        <w:bottom w:val="none" w:sz="0" w:space="0" w:color="auto"/>
        <w:right w:val="none" w:sz="0" w:space="0" w:color="auto"/>
      </w:divBdr>
    </w:div>
    <w:div w:id="773942547">
      <w:bodyDiv w:val="1"/>
      <w:marLeft w:val="0"/>
      <w:marRight w:val="0"/>
      <w:marTop w:val="0"/>
      <w:marBottom w:val="0"/>
      <w:divBdr>
        <w:top w:val="none" w:sz="0" w:space="0" w:color="auto"/>
        <w:left w:val="none" w:sz="0" w:space="0" w:color="auto"/>
        <w:bottom w:val="none" w:sz="0" w:space="0" w:color="auto"/>
        <w:right w:val="none" w:sz="0" w:space="0" w:color="auto"/>
      </w:divBdr>
    </w:div>
    <w:div w:id="822350831">
      <w:bodyDiv w:val="1"/>
      <w:marLeft w:val="0"/>
      <w:marRight w:val="0"/>
      <w:marTop w:val="0"/>
      <w:marBottom w:val="0"/>
      <w:divBdr>
        <w:top w:val="none" w:sz="0" w:space="0" w:color="auto"/>
        <w:left w:val="none" w:sz="0" w:space="0" w:color="auto"/>
        <w:bottom w:val="none" w:sz="0" w:space="0" w:color="auto"/>
        <w:right w:val="none" w:sz="0" w:space="0" w:color="auto"/>
      </w:divBdr>
    </w:div>
    <w:div w:id="828443552">
      <w:bodyDiv w:val="1"/>
      <w:marLeft w:val="0"/>
      <w:marRight w:val="0"/>
      <w:marTop w:val="0"/>
      <w:marBottom w:val="0"/>
      <w:divBdr>
        <w:top w:val="none" w:sz="0" w:space="0" w:color="auto"/>
        <w:left w:val="none" w:sz="0" w:space="0" w:color="auto"/>
        <w:bottom w:val="none" w:sz="0" w:space="0" w:color="auto"/>
        <w:right w:val="none" w:sz="0" w:space="0" w:color="auto"/>
      </w:divBdr>
    </w:div>
    <w:div w:id="914586063">
      <w:bodyDiv w:val="1"/>
      <w:marLeft w:val="0"/>
      <w:marRight w:val="0"/>
      <w:marTop w:val="0"/>
      <w:marBottom w:val="0"/>
      <w:divBdr>
        <w:top w:val="none" w:sz="0" w:space="0" w:color="auto"/>
        <w:left w:val="none" w:sz="0" w:space="0" w:color="auto"/>
        <w:bottom w:val="none" w:sz="0" w:space="0" w:color="auto"/>
        <w:right w:val="none" w:sz="0" w:space="0" w:color="auto"/>
      </w:divBdr>
    </w:div>
    <w:div w:id="956183627">
      <w:bodyDiv w:val="1"/>
      <w:marLeft w:val="0"/>
      <w:marRight w:val="0"/>
      <w:marTop w:val="0"/>
      <w:marBottom w:val="0"/>
      <w:divBdr>
        <w:top w:val="none" w:sz="0" w:space="0" w:color="auto"/>
        <w:left w:val="none" w:sz="0" w:space="0" w:color="auto"/>
        <w:bottom w:val="none" w:sz="0" w:space="0" w:color="auto"/>
        <w:right w:val="none" w:sz="0" w:space="0" w:color="auto"/>
      </w:divBdr>
    </w:div>
    <w:div w:id="971179762">
      <w:bodyDiv w:val="1"/>
      <w:marLeft w:val="0"/>
      <w:marRight w:val="0"/>
      <w:marTop w:val="0"/>
      <w:marBottom w:val="0"/>
      <w:divBdr>
        <w:top w:val="none" w:sz="0" w:space="0" w:color="auto"/>
        <w:left w:val="none" w:sz="0" w:space="0" w:color="auto"/>
        <w:bottom w:val="none" w:sz="0" w:space="0" w:color="auto"/>
        <w:right w:val="none" w:sz="0" w:space="0" w:color="auto"/>
      </w:divBdr>
    </w:div>
    <w:div w:id="979193511">
      <w:bodyDiv w:val="1"/>
      <w:marLeft w:val="0"/>
      <w:marRight w:val="0"/>
      <w:marTop w:val="0"/>
      <w:marBottom w:val="0"/>
      <w:divBdr>
        <w:top w:val="none" w:sz="0" w:space="0" w:color="auto"/>
        <w:left w:val="none" w:sz="0" w:space="0" w:color="auto"/>
        <w:bottom w:val="none" w:sz="0" w:space="0" w:color="auto"/>
        <w:right w:val="none" w:sz="0" w:space="0" w:color="auto"/>
      </w:divBdr>
    </w:div>
    <w:div w:id="987325156">
      <w:bodyDiv w:val="1"/>
      <w:marLeft w:val="0"/>
      <w:marRight w:val="0"/>
      <w:marTop w:val="0"/>
      <w:marBottom w:val="0"/>
      <w:divBdr>
        <w:top w:val="none" w:sz="0" w:space="0" w:color="auto"/>
        <w:left w:val="none" w:sz="0" w:space="0" w:color="auto"/>
        <w:bottom w:val="none" w:sz="0" w:space="0" w:color="auto"/>
        <w:right w:val="none" w:sz="0" w:space="0" w:color="auto"/>
      </w:divBdr>
      <w:divsChild>
        <w:div w:id="607932139">
          <w:marLeft w:val="0"/>
          <w:marRight w:val="0"/>
          <w:marTop w:val="0"/>
          <w:marBottom w:val="0"/>
          <w:divBdr>
            <w:top w:val="none" w:sz="0" w:space="0" w:color="auto"/>
            <w:left w:val="none" w:sz="0" w:space="0" w:color="auto"/>
            <w:bottom w:val="none" w:sz="0" w:space="0" w:color="auto"/>
            <w:right w:val="none" w:sz="0" w:space="0" w:color="auto"/>
          </w:divBdr>
          <w:divsChild>
            <w:div w:id="770903412">
              <w:marLeft w:val="0"/>
              <w:marRight w:val="0"/>
              <w:marTop w:val="0"/>
              <w:marBottom w:val="0"/>
              <w:divBdr>
                <w:top w:val="none" w:sz="0" w:space="0" w:color="auto"/>
                <w:left w:val="none" w:sz="0" w:space="0" w:color="auto"/>
                <w:bottom w:val="none" w:sz="0" w:space="0" w:color="auto"/>
                <w:right w:val="none" w:sz="0" w:space="0" w:color="auto"/>
              </w:divBdr>
              <w:divsChild>
                <w:div w:id="138329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866949">
      <w:bodyDiv w:val="1"/>
      <w:marLeft w:val="0"/>
      <w:marRight w:val="0"/>
      <w:marTop w:val="0"/>
      <w:marBottom w:val="0"/>
      <w:divBdr>
        <w:top w:val="none" w:sz="0" w:space="0" w:color="auto"/>
        <w:left w:val="none" w:sz="0" w:space="0" w:color="auto"/>
        <w:bottom w:val="none" w:sz="0" w:space="0" w:color="auto"/>
        <w:right w:val="none" w:sz="0" w:space="0" w:color="auto"/>
      </w:divBdr>
      <w:divsChild>
        <w:div w:id="43452101">
          <w:marLeft w:val="0"/>
          <w:marRight w:val="0"/>
          <w:marTop w:val="0"/>
          <w:marBottom w:val="0"/>
          <w:divBdr>
            <w:top w:val="none" w:sz="0" w:space="0" w:color="auto"/>
            <w:left w:val="none" w:sz="0" w:space="0" w:color="auto"/>
            <w:bottom w:val="none" w:sz="0" w:space="0" w:color="auto"/>
            <w:right w:val="none" w:sz="0" w:space="0" w:color="auto"/>
          </w:divBdr>
          <w:divsChild>
            <w:div w:id="1267615392">
              <w:marLeft w:val="0"/>
              <w:marRight w:val="0"/>
              <w:marTop w:val="0"/>
              <w:marBottom w:val="0"/>
              <w:divBdr>
                <w:top w:val="none" w:sz="0" w:space="0" w:color="auto"/>
                <w:left w:val="none" w:sz="0" w:space="0" w:color="auto"/>
                <w:bottom w:val="none" w:sz="0" w:space="0" w:color="auto"/>
                <w:right w:val="none" w:sz="0" w:space="0" w:color="auto"/>
              </w:divBdr>
              <w:divsChild>
                <w:div w:id="103935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943780">
      <w:bodyDiv w:val="1"/>
      <w:marLeft w:val="0"/>
      <w:marRight w:val="0"/>
      <w:marTop w:val="0"/>
      <w:marBottom w:val="0"/>
      <w:divBdr>
        <w:top w:val="none" w:sz="0" w:space="0" w:color="auto"/>
        <w:left w:val="none" w:sz="0" w:space="0" w:color="auto"/>
        <w:bottom w:val="none" w:sz="0" w:space="0" w:color="auto"/>
        <w:right w:val="none" w:sz="0" w:space="0" w:color="auto"/>
      </w:divBdr>
    </w:div>
    <w:div w:id="1161966742">
      <w:bodyDiv w:val="1"/>
      <w:marLeft w:val="0"/>
      <w:marRight w:val="0"/>
      <w:marTop w:val="0"/>
      <w:marBottom w:val="0"/>
      <w:divBdr>
        <w:top w:val="none" w:sz="0" w:space="0" w:color="auto"/>
        <w:left w:val="none" w:sz="0" w:space="0" w:color="auto"/>
        <w:bottom w:val="none" w:sz="0" w:space="0" w:color="auto"/>
        <w:right w:val="none" w:sz="0" w:space="0" w:color="auto"/>
      </w:divBdr>
    </w:div>
    <w:div w:id="1170438606">
      <w:bodyDiv w:val="1"/>
      <w:marLeft w:val="0"/>
      <w:marRight w:val="0"/>
      <w:marTop w:val="0"/>
      <w:marBottom w:val="0"/>
      <w:divBdr>
        <w:top w:val="none" w:sz="0" w:space="0" w:color="auto"/>
        <w:left w:val="none" w:sz="0" w:space="0" w:color="auto"/>
        <w:bottom w:val="none" w:sz="0" w:space="0" w:color="auto"/>
        <w:right w:val="none" w:sz="0" w:space="0" w:color="auto"/>
      </w:divBdr>
    </w:div>
    <w:div w:id="1185244293">
      <w:bodyDiv w:val="1"/>
      <w:marLeft w:val="0"/>
      <w:marRight w:val="0"/>
      <w:marTop w:val="0"/>
      <w:marBottom w:val="0"/>
      <w:divBdr>
        <w:top w:val="none" w:sz="0" w:space="0" w:color="auto"/>
        <w:left w:val="none" w:sz="0" w:space="0" w:color="auto"/>
        <w:bottom w:val="none" w:sz="0" w:space="0" w:color="auto"/>
        <w:right w:val="none" w:sz="0" w:space="0" w:color="auto"/>
      </w:divBdr>
    </w:div>
    <w:div w:id="1197354126">
      <w:bodyDiv w:val="1"/>
      <w:marLeft w:val="0"/>
      <w:marRight w:val="0"/>
      <w:marTop w:val="0"/>
      <w:marBottom w:val="0"/>
      <w:divBdr>
        <w:top w:val="none" w:sz="0" w:space="0" w:color="auto"/>
        <w:left w:val="none" w:sz="0" w:space="0" w:color="auto"/>
        <w:bottom w:val="none" w:sz="0" w:space="0" w:color="auto"/>
        <w:right w:val="none" w:sz="0" w:space="0" w:color="auto"/>
      </w:divBdr>
    </w:div>
    <w:div w:id="1198811620">
      <w:bodyDiv w:val="1"/>
      <w:marLeft w:val="0"/>
      <w:marRight w:val="0"/>
      <w:marTop w:val="0"/>
      <w:marBottom w:val="0"/>
      <w:divBdr>
        <w:top w:val="none" w:sz="0" w:space="0" w:color="auto"/>
        <w:left w:val="none" w:sz="0" w:space="0" w:color="auto"/>
        <w:bottom w:val="none" w:sz="0" w:space="0" w:color="auto"/>
        <w:right w:val="none" w:sz="0" w:space="0" w:color="auto"/>
      </w:divBdr>
    </w:div>
    <w:div w:id="1212036755">
      <w:bodyDiv w:val="1"/>
      <w:marLeft w:val="0"/>
      <w:marRight w:val="0"/>
      <w:marTop w:val="0"/>
      <w:marBottom w:val="0"/>
      <w:divBdr>
        <w:top w:val="none" w:sz="0" w:space="0" w:color="auto"/>
        <w:left w:val="none" w:sz="0" w:space="0" w:color="auto"/>
        <w:bottom w:val="none" w:sz="0" w:space="0" w:color="auto"/>
        <w:right w:val="none" w:sz="0" w:space="0" w:color="auto"/>
      </w:divBdr>
    </w:div>
    <w:div w:id="1250045015">
      <w:bodyDiv w:val="1"/>
      <w:marLeft w:val="0"/>
      <w:marRight w:val="0"/>
      <w:marTop w:val="0"/>
      <w:marBottom w:val="0"/>
      <w:divBdr>
        <w:top w:val="none" w:sz="0" w:space="0" w:color="auto"/>
        <w:left w:val="none" w:sz="0" w:space="0" w:color="auto"/>
        <w:bottom w:val="none" w:sz="0" w:space="0" w:color="auto"/>
        <w:right w:val="none" w:sz="0" w:space="0" w:color="auto"/>
      </w:divBdr>
    </w:div>
    <w:div w:id="1269041314">
      <w:bodyDiv w:val="1"/>
      <w:marLeft w:val="0"/>
      <w:marRight w:val="0"/>
      <w:marTop w:val="0"/>
      <w:marBottom w:val="0"/>
      <w:divBdr>
        <w:top w:val="none" w:sz="0" w:space="0" w:color="auto"/>
        <w:left w:val="none" w:sz="0" w:space="0" w:color="auto"/>
        <w:bottom w:val="none" w:sz="0" w:space="0" w:color="auto"/>
        <w:right w:val="none" w:sz="0" w:space="0" w:color="auto"/>
      </w:divBdr>
    </w:div>
    <w:div w:id="1325283358">
      <w:bodyDiv w:val="1"/>
      <w:marLeft w:val="0"/>
      <w:marRight w:val="0"/>
      <w:marTop w:val="0"/>
      <w:marBottom w:val="0"/>
      <w:divBdr>
        <w:top w:val="none" w:sz="0" w:space="0" w:color="auto"/>
        <w:left w:val="none" w:sz="0" w:space="0" w:color="auto"/>
        <w:bottom w:val="none" w:sz="0" w:space="0" w:color="auto"/>
        <w:right w:val="none" w:sz="0" w:space="0" w:color="auto"/>
      </w:divBdr>
    </w:div>
    <w:div w:id="1365401394">
      <w:bodyDiv w:val="1"/>
      <w:marLeft w:val="0"/>
      <w:marRight w:val="0"/>
      <w:marTop w:val="0"/>
      <w:marBottom w:val="0"/>
      <w:divBdr>
        <w:top w:val="none" w:sz="0" w:space="0" w:color="auto"/>
        <w:left w:val="none" w:sz="0" w:space="0" w:color="auto"/>
        <w:bottom w:val="none" w:sz="0" w:space="0" w:color="auto"/>
        <w:right w:val="none" w:sz="0" w:space="0" w:color="auto"/>
      </w:divBdr>
    </w:div>
    <w:div w:id="1386828558">
      <w:bodyDiv w:val="1"/>
      <w:marLeft w:val="0"/>
      <w:marRight w:val="0"/>
      <w:marTop w:val="0"/>
      <w:marBottom w:val="0"/>
      <w:divBdr>
        <w:top w:val="none" w:sz="0" w:space="0" w:color="auto"/>
        <w:left w:val="none" w:sz="0" w:space="0" w:color="auto"/>
        <w:bottom w:val="none" w:sz="0" w:space="0" w:color="auto"/>
        <w:right w:val="none" w:sz="0" w:space="0" w:color="auto"/>
      </w:divBdr>
    </w:div>
    <w:div w:id="1392381855">
      <w:bodyDiv w:val="1"/>
      <w:marLeft w:val="0"/>
      <w:marRight w:val="0"/>
      <w:marTop w:val="0"/>
      <w:marBottom w:val="0"/>
      <w:divBdr>
        <w:top w:val="none" w:sz="0" w:space="0" w:color="auto"/>
        <w:left w:val="none" w:sz="0" w:space="0" w:color="auto"/>
        <w:bottom w:val="none" w:sz="0" w:space="0" w:color="auto"/>
        <w:right w:val="none" w:sz="0" w:space="0" w:color="auto"/>
      </w:divBdr>
    </w:div>
    <w:div w:id="1394428642">
      <w:bodyDiv w:val="1"/>
      <w:marLeft w:val="0"/>
      <w:marRight w:val="0"/>
      <w:marTop w:val="0"/>
      <w:marBottom w:val="0"/>
      <w:divBdr>
        <w:top w:val="none" w:sz="0" w:space="0" w:color="auto"/>
        <w:left w:val="none" w:sz="0" w:space="0" w:color="auto"/>
        <w:bottom w:val="none" w:sz="0" w:space="0" w:color="auto"/>
        <w:right w:val="none" w:sz="0" w:space="0" w:color="auto"/>
      </w:divBdr>
    </w:div>
    <w:div w:id="1458839564">
      <w:bodyDiv w:val="1"/>
      <w:marLeft w:val="0"/>
      <w:marRight w:val="0"/>
      <w:marTop w:val="0"/>
      <w:marBottom w:val="0"/>
      <w:divBdr>
        <w:top w:val="none" w:sz="0" w:space="0" w:color="auto"/>
        <w:left w:val="none" w:sz="0" w:space="0" w:color="auto"/>
        <w:bottom w:val="none" w:sz="0" w:space="0" w:color="auto"/>
        <w:right w:val="none" w:sz="0" w:space="0" w:color="auto"/>
      </w:divBdr>
    </w:div>
    <w:div w:id="1477531013">
      <w:bodyDiv w:val="1"/>
      <w:marLeft w:val="0"/>
      <w:marRight w:val="0"/>
      <w:marTop w:val="0"/>
      <w:marBottom w:val="0"/>
      <w:divBdr>
        <w:top w:val="none" w:sz="0" w:space="0" w:color="auto"/>
        <w:left w:val="none" w:sz="0" w:space="0" w:color="auto"/>
        <w:bottom w:val="none" w:sz="0" w:space="0" w:color="auto"/>
        <w:right w:val="none" w:sz="0" w:space="0" w:color="auto"/>
      </w:divBdr>
    </w:div>
    <w:div w:id="1492524221">
      <w:bodyDiv w:val="1"/>
      <w:marLeft w:val="0"/>
      <w:marRight w:val="0"/>
      <w:marTop w:val="0"/>
      <w:marBottom w:val="0"/>
      <w:divBdr>
        <w:top w:val="none" w:sz="0" w:space="0" w:color="auto"/>
        <w:left w:val="none" w:sz="0" w:space="0" w:color="auto"/>
        <w:bottom w:val="none" w:sz="0" w:space="0" w:color="auto"/>
        <w:right w:val="none" w:sz="0" w:space="0" w:color="auto"/>
      </w:divBdr>
    </w:div>
    <w:div w:id="1524325355">
      <w:bodyDiv w:val="1"/>
      <w:marLeft w:val="0"/>
      <w:marRight w:val="0"/>
      <w:marTop w:val="0"/>
      <w:marBottom w:val="0"/>
      <w:divBdr>
        <w:top w:val="none" w:sz="0" w:space="0" w:color="auto"/>
        <w:left w:val="none" w:sz="0" w:space="0" w:color="auto"/>
        <w:bottom w:val="none" w:sz="0" w:space="0" w:color="auto"/>
        <w:right w:val="none" w:sz="0" w:space="0" w:color="auto"/>
      </w:divBdr>
    </w:div>
    <w:div w:id="1538422130">
      <w:bodyDiv w:val="1"/>
      <w:marLeft w:val="0"/>
      <w:marRight w:val="0"/>
      <w:marTop w:val="0"/>
      <w:marBottom w:val="0"/>
      <w:divBdr>
        <w:top w:val="none" w:sz="0" w:space="0" w:color="auto"/>
        <w:left w:val="none" w:sz="0" w:space="0" w:color="auto"/>
        <w:bottom w:val="none" w:sz="0" w:space="0" w:color="auto"/>
        <w:right w:val="none" w:sz="0" w:space="0" w:color="auto"/>
      </w:divBdr>
    </w:div>
    <w:div w:id="1570844246">
      <w:bodyDiv w:val="1"/>
      <w:marLeft w:val="0"/>
      <w:marRight w:val="0"/>
      <w:marTop w:val="0"/>
      <w:marBottom w:val="0"/>
      <w:divBdr>
        <w:top w:val="none" w:sz="0" w:space="0" w:color="auto"/>
        <w:left w:val="none" w:sz="0" w:space="0" w:color="auto"/>
        <w:bottom w:val="none" w:sz="0" w:space="0" w:color="auto"/>
        <w:right w:val="none" w:sz="0" w:space="0" w:color="auto"/>
      </w:divBdr>
    </w:div>
    <w:div w:id="1624849666">
      <w:bodyDiv w:val="1"/>
      <w:marLeft w:val="0"/>
      <w:marRight w:val="0"/>
      <w:marTop w:val="0"/>
      <w:marBottom w:val="0"/>
      <w:divBdr>
        <w:top w:val="none" w:sz="0" w:space="0" w:color="auto"/>
        <w:left w:val="none" w:sz="0" w:space="0" w:color="auto"/>
        <w:bottom w:val="none" w:sz="0" w:space="0" w:color="auto"/>
        <w:right w:val="none" w:sz="0" w:space="0" w:color="auto"/>
      </w:divBdr>
    </w:div>
    <w:div w:id="1708721555">
      <w:bodyDiv w:val="1"/>
      <w:marLeft w:val="0"/>
      <w:marRight w:val="0"/>
      <w:marTop w:val="0"/>
      <w:marBottom w:val="0"/>
      <w:divBdr>
        <w:top w:val="none" w:sz="0" w:space="0" w:color="auto"/>
        <w:left w:val="none" w:sz="0" w:space="0" w:color="auto"/>
        <w:bottom w:val="none" w:sz="0" w:space="0" w:color="auto"/>
        <w:right w:val="none" w:sz="0" w:space="0" w:color="auto"/>
      </w:divBdr>
    </w:div>
    <w:div w:id="1725568771">
      <w:bodyDiv w:val="1"/>
      <w:marLeft w:val="0"/>
      <w:marRight w:val="0"/>
      <w:marTop w:val="0"/>
      <w:marBottom w:val="0"/>
      <w:divBdr>
        <w:top w:val="none" w:sz="0" w:space="0" w:color="auto"/>
        <w:left w:val="none" w:sz="0" w:space="0" w:color="auto"/>
        <w:bottom w:val="none" w:sz="0" w:space="0" w:color="auto"/>
        <w:right w:val="none" w:sz="0" w:space="0" w:color="auto"/>
      </w:divBdr>
    </w:div>
    <w:div w:id="1727949281">
      <w:bodyDiv w:val="1"/>
      <w:marLeft w:val="0"/>
      <w:marRight w:val="0"/>
      <w:marTop w:val="0"/>
      <w:marBottom w:val="0"/>
      <w:divBdr>
        <w:top w:val="none" w:sz="0" w:space="0" w:color="auto"/>
        <w:left w:val="none" w:sz="0" w:space="0" w:color="auto"/>
        <w:bottom w:val="none" w:sz="0" w:space="0" w:color="auto"/>
        <w:right w:val="none" w:sz="0" w:space="0" w:color="auto"/>
      </w:divBdr>
    </w:div>
    <w:div w:id="1733963627">
      <w:bodyDiv w:val="1"/>
      <w:marLeft w:val="0"/>
      <w:marRight w:val="0"/>
      <w:marTop w:val="0"/>
      <w:marBottom w:val="0"/>
      <w:divBdr>
        <w:top w:val="none" w:sz="0" w:space="0" w:color="auto"/>
        <w:left w:val="none" w:sz="0" w:space="0" w:color="auto"/>
        <w:bottom w:val="none" w:sz="0" w:space="0" w:color="auto"/>
        <w:right w:val="none" w:sz="0" w:space="0" w:color="auto"/>
      </w:divBdr>
    </w:div>
    <w:div w:id="1920938202">
      <w:bodyDiv w:val="1"/>
      <w:marLeft w:val="0"/>
      <w:marRight w:val="0"/>
      <w:marTop w:val="0"/>
      <w:marBottom w:val="0"/>
      <w:divBdr>
        <w:top w:val="none" w:sz="0" w:space="0" w:color="auto"/>
        <w:left w:val="none" w:sz="0" w:space="0" w:color="auto"/>
        <w:bottom w:val="none" w:sz="0" w:space="0" w:color="auto"/>
        <w:right w:val="none" w:sz="0" w:space="0" w:color="auto"/>
      </w:divBdr>
    </w:div>
    <w:div w:id="1952319178">
      <w:bodyDiv w:val="1"/>
      <w:marLeft w:val="0"/>
      <w:marRight w:val="0"/>
      <w:marTop w:val="0"/>
      <w:marBottom w:val="0"/>
      <w:divBdr>
        <w:top w:val="none" w:sz="0" w:space="0" w:color="auto"/>
        <w:left w:val="none" w:sz="0" w:space="0" w:color="auto"/>
        <w:bottom w:val="none" w:sz="0" w:space="0" w:color="auto"/>
        <w:right w:val="none" w:sz="0" w:space="0" w:color="auto"/>
      </w:divBdr>
    </w:div>
    <w:div w:id="2022734860">
      <w:bodyDiv w:val="1"/>
      <w:marLeft w:val="0"/>
      <w:marRight w:val="0"/>
      <w:marTop w:val="0"/>
      <w:marBottom w:val="0"/>
      <w:divBdr>
        <w:top w:val="none" w:sz="0" w:space="0" w:color="auto"/>
        <w:left w:val="none" w:sz="0" w:space="0" w:color="auto"/>
        <w:bottom w:val="none" w:sz="0" w:space="0" w:color="auto"/>
        <w:right w:val="none" w:sz="0" w:space="0" w:color="auto"/>
      </w:divBdr>
    </w:div>
    <w:div w:id="2119909903">
      <w:bodyDiv w:val="1"/>
      <w:marLeft w:val="0"/>
      <w:marRight w:val="0"/>
      <w:marTop w:val="0"/>
      <w:marBottom w:val="0"/>
      <w:divBdr>
        <w:top w:val="none" w:sz="0" w:space="0" w:color="auto"/>
        <w:left w:val="none" w:sz="0" w:space="0" w:color="auto"/>
        <w:bottom w:val="none" w:sz="0" w:space="0" w:color="auto"/>
        <w:right w:val="none" w:sz="0" w:space="0" w:color="auto"/>
      </w:divBdr>
    </w:div>
    <w:div w:id="2128742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image" Target="media/image43.jp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JPG"/><Relationship Id="rId29" Type="http://schemas.openxmlformats.org/officeDocument/2006/relationships/image" Target="media/image17.JPG"/><Relationship Id="rId11" Type="http://schemas.openxmlformats.org/officeDocument/2006/relationships/footer" Target="footer1.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6.jpg"/><Relationship Id="rId5" Type="http://schemas.openxmlformats.org/officeDocument/2006/relationships/numbering" Target="numbering.xml"/><Relationship Id="rId19" Type="http://schemas.openxmlformats.org/officeDocument/2006/relationships/image" Target="media/image7.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8" Type="http://schemas.openxmlformats.org/officeDocument/2006/relationships/webSettings" Target="webSettings.xml"/><Relationship Id="rId51" Type="http://schemas.openxmlformats.org/officeDocument/2006/relationships/image" Target="media/image39.jpg"/><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fontTable" Target="fontTable.xml"/><Relationship Id="rId20" Type="http://schemas.openxmlformats.org/officeDocument/2006/relationships/image" Target="media/image8.JPG"/><Relationship Id="rId41" Type="http://schemas.openxmlformats.org/officeDocument/2006/relationships/image" Target="media/image29.JPG"/><Relationship Id="rId54" Type="http://schemas.openxmlformats.org/officeDocument/2006/relationships/image" Target="media/image42.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45.jpg"/><Relationship Id="rId10" Type="http://schemas.openxmlformats.org/officeDocument/2006/relationships/endnotes" Target="endnotes.xml"/><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ct:contentTypeSchema xmlns:ct="http://schemas.microsoft.com/office/2006/metadata/contentType" xmlns:ma="http://schemas.microsoft.com/office/2006/metadata/properties/metaAttributes" ct:_="" ma:_="" ma:contentTypeName="Dokument" ma:contentTypeID="0x010100CC822C75CF7C5F4FBE9EF72D4AEA446C" ma:contentTypeVersion="12" ma:contentTypeDescription="Ein neues Dokument erstellen." ma:contentTypeScope="" ma:versionID="89428c0620c95737c200005eb4cf30e0">
  <xsd:schema xmlns:xsd="http://www.w3.org/2001/XMLSchema" xmlns:xs="http://www.w3.org/2001/XMLSchema" xmlns:p="http://schemas.microsoft.com/office/2006/metadata/properties" xmlns:ns3="c8524d19-6a33-45c4-b87c-0355b20c1247" xmlns:ns4="bfb42d44-a26b-4c9d-8dc4-63379aea44fe" targetNamespace="http://schemas.microsoft.com/office/2006/metadata/properties" ma:root="true" ma:fieldsID="f6d807093c8bd008f16d1b7f8d9981b7" ns3:_="" ns4:_="">
    <xsd:import namespace="c8524d19-6a33-45c4-b87c-0355b20c1247"/>
    <xsd:import namespace="bfb42d44-a26b-4c9d-8dc4-63379aea44fe"/>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AutoTags" minOccurs="0"/>
                <xsd:element ref="ns4:MediaServiceGenerationTime" minOccurs="0"/>
                <xsd:element ref="ns4:MediaServiceEventHashCode"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524d19-6a33-45c4-b87c-0355b20c1247" elementFormDefault="qualified">
    <xsd:import namespace="http://schemas.microsoft.com/office/2006/documentManagement/types"/>
    <xsd:import namespace="http://schemas.microsoft.com/office/infopath/2007/PartnerControls"/>
    <xsd:element name="SharedWithUsers" ma:index="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Freigegeben für - Details" ma:internalName="SharedWithDetails" ma:readOnly="true">
      <xsd:simpleType>
        <xsd:restriction base="dms:Note">
          <xsd:maxLength value="255"/>
        </xsd:restriction>
      </xsd:simpleType>
    </xsd:element>
    <xsd:element name="SharingHintHash" ma:index="10" nillable="true" ma:displayName="Freigabehinweis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fb42d44-a26b-4c9d-8dc4-63379aea44fe"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92853A9-FBDC-4846-A682-B9119FFA98A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A6DC8FA-AAFB-4203-B821-02B629F75338}">
  <ds:schemaRefs>
    <ds:schemaRef ds:uri="http://schemas.microsoft.com/sharepoint/v3/contenttype/forms"/>
  </ds:schemaRefs>
</ds:datastoreItem>
</file>

<file path=customXml/itemProps3.xml><?xml version="1.0" encoding="utf-8"?>
<ds:datastoreItem xmlns:ds="http://schemas.openxmlformats.org/officeDocument/2006/customXml" ds:itemID="{BC4177EF-0119-7E41-B647-F44240E6F055}">
  <ds:schemaRefs>
    <ds:schemaRef ds:uri="http://schemas.openxmlformats.org/officeDocument/2006/bibliography"/>
  </ds:schemaRefs>
</ds:datastoreItem>
</file>

<file path=customXml/itemProps4.xml><?xml version="1.0" encoding="utf-8"?>
<ds:datastoreItem xmlns:ds="http://schemas.openxmlformats.org/officeDocument/2006/customXml" ds:itemID="{E266D939-20D7-4AA4-A083-A240BCAA88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524d19-6a33-45c4-b87c-0355b20c1247"/>
    <ds:schemaRef ds:uri="bfb42d44-a26b-4c9d-8dc4-63379aea44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104</Pages>
  <Words>71164</Words>
  <Characters>405637</Characters>
  <Application>Microsoft Office Word</Application>
  <DocSecurity>0</DocSecurity>
  <Lines>3380</Lines>
  <Paragraphs>951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IoP</Company>
  <LinksUpToDate>false</LinksUpToDate>
  <CharactersWithSpaces>475850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paolo fusar poli</dc:creator>
  <cp:lastModifiedBy>NATALIA ELENA FARES OTERO</cp:lastModifiedBy>
  <cp:revision>3</cp:revision>
  <cp:lastPrinted>2016-04-30T06:59:00Z</cp:lastPrinted>
  <dcterms:created xsi:type="dcterms:W3CDTF">2023-05-22T23:35:00Z</dcterms:created>
  <dcterms:modified xsi:type="dcterms:W3CDTF">2023-05-22T23:37:00Z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zotero-version="6.0.26"&gt;&lt;session id="V2PrKkUg"/&gt;&lt;style id="http://www.zotero.org/styles/apa-6th-edition" locale="en-US" hasBibliography="1" bibliographyStyleHasBeenSet="1"/&gt;&lt;prefs&gt;&lt;pref name="fieldType" value="Field"/&gt;&lt;pref name="do</vt:lpwstr>
  </property>
  <property fmtid="{D5CDD505-2E9C-101B-9397-08002B2CF9AE}" pid="3" name="ZOTERO_PREF_2">
    <vt:lpwstr>ntAskDelayCitationUpdates" value="true"/&gt;&lt;/prefs&gt;&lt;/data&gt;</vt:lpwstr>
  </property>
  <property fmtid="{D5CDD505-2E9C-101B-9397-08002B2CF9AE}" pid="4" name="ContentTypeId">
    <vt:lpwstr>0x010100CC822C75CF7C5F4FBE9EF72D4AEA446C</vt:lpwstr>
  </property>
</Properties>
</file>