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AE" w:rsidRDefault="005517AE"/>
    <w:p w:rsidR="005517AE" w:rsidRDefault="005517AE">
      <w:r>
        <w:rPr>
          <w:noProof/>
        </w:rPr>
        <w:drawing>
          <wp:inline distT="0" distB="0" distL="0" distR="0" wp14:anchorId="7A7C714E" wp14:editId="7180A478">
            <wp:extent cx="5943600" cy="3201035"/>
            <wp:effectExtent l="0" t="0" r="0" b="1841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517AE" w:rsidRDefault="005517AE">
      <w:r>
        <w:t>Supplementary Figure 1.  Charcoal influx values (grains/cm</w:t>
      </w:r>
      <w:r w:rsidRPr="005517AE">
        <w:rPr>
          <w:vertAlign w:val="superscript"/>
        </w:rPr>
        <w:t>2</w:t>
      </w:r>
      <w:r>
        <w:t xml:space="preserve">/yr) for cores E96-5M and E96-1P for the last ~3500 yrs BP.  </w:t>
      </w:r>
    </w:p>
    <w:p w:rsidR="00444EB0" w:rsidRDefault="00444EB0">
      <w:bookmarkStart w:id="0" w:name="_GoBack"/>
      <w:bookmarkEnd w:id="0"/>
    </w:p>
    <w:sectPr w:rsidR="00444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18"/>
    <w:rsid w:val="001A4B58"/>
    <w:rsid w:val="00292E7D"/>
    <w:rsid w:val="00444EB0"/>
    <w:rsid w:val="004E7E80"/>
    <w:rsid w:val="005517AE"/>
    <w:rsid w:val="006A6A3D"/>
    <w:rsid w:val="008E6B69"/>
    <w:rsid w:val="00B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1D0F2-C022-4152-B95C-67D9937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Charcoal Influx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1"/>
          <c:order val="0"/>
          <c:tx>
            <c:strRef>
              <c:f>Sheet3!$B$1</c:f>
              <c:strCache>
                <c:ptCount val="1"/>
                <c:pt idx="0">
                  <c:v>E96-5M</c:v>
                </c:pt>
              </c:strCache>
            </c:strRef>
          </c:tx>
          <c:marker>
            <c:symbol val="none"/>
          </c:marker>
          <c:xVal>
            <c:numRef>
              <c:f>Sheet3!$A$2:$A$22</c:f>
              <c:numCache>
                <c:formatCode>General</c:formatCode>
                <c:ptCount val="21"/>
                <c:pt idx="0">
                  <c:v>557.4</c:v>
                </c:pt>
                <c:pt idx="1">
                  <c:v>938.4</c:v>
                </c:pt>
                <c:pt idx="2">
                  <c:v>985.3</c:v>
                </c:pt>
                <c:pt idx="3">
                  <c:v>1151.2</c:v>
                </c:pt>
                <c:pt idx="4">
                  <c:v>1311.3</c:v>
                </c:pt>
                <c:pt idx="5">
                  <c:v>1514.9</c:v>
                </c:pt>
                <c:pt idx="6">
                  <c:v>2257.4</c:v>
                </c:pt>
                <c:pt idx="7">
                  <c:v>2411.4</c:v>
                </c:pt>
                <c:pt idx="8">
                  <c:v>2636.7</c:v>
                </c:pt>
                <c:pt idx="9">
                  <c:v>2842</c:v>
                </c:pt>
                <c:pt idx="10">
                  <c:v>3120.6</c:v>
                </c:pt>
                <c:pt idx="11">
                  <c:v>3254</c:v>
                </c:pt>
                <c:pt idx="12">
                  <c:v>3423.8</c:v>
                </c:pt>
                <c:pt idx="13">
                  <c:v>3641.6</c:v>
                </c:pt>
              </c:numCache>
            </c:numRef>
          </c:xVal>
          <c:yVal>
            <c:numRef>
              <c:f>Sheet3!$B$2:$B$22</c:f>
              <c:numCache>
                <c:formatCode>General</c:formatCode>
                <c:ptCount val="21"/>
                <c:pt idx="0">
                  <c:v>1175.6349586736442</c:v>
                </c:pt>
                <c:pt idx="1">
                  <c:v>7731.9075047298747</c:v>
                </c:pt>
                <c:pt idx="2">
                  <c:v>3479.4969107896309</c:v>
                </c:pt>
                <c:pt idx="3">
                  <c:v>1433.675827607746</c:v>
                </c:pt>
                <c:pt idx="4">
                  <c:v>6757.9782103947082</c:v>
                </c:pt>
                <c:pt idx="5">
                  <c:v>3955.9860752076629</c:v>
                </c:pt>
                <c:pt idx="6">
                  <c:v>11410.502485358533</c:v>
                </c:pt>
                <c:pt idx="7">
                  <c:v>1871.0389168538215</c:v>
                </c:pt>
                <c:pt idx="8">
                  <c:v>2682.0203679418464</c:v>
                </c:pt>
                <c:pt idx="9">
                  <c:v>821.2743221055772</c:v>
                </c:pt>
                <c:pt idx="10">
                  <c:v>3507.6410497041534</c:v>
                </c:pt>
                <c:pt idx="11">
                  <c:v>470.57628221239804</c:v>
                </c:pt>
                <c:pt idx="12">
                  <c:v>3380.7630476621798</c:v>
                </c:pt>
                <c:pt idx="13">
                  <c:v>1447.3642464083989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A5D-4448-99F2-4D76EDF06B4E}"/>
            </c:ext>
          </c:extLst>
        </c:ser>
        <c:ser>
          <c:idx val="0"/>
          <c:order val="1"/>
          <c:tx>
            <c:strRef>
              <c:f>Sheet3!$E$1</c:f>
              <c:strCache>
                <c:ptCount val="1"/>
                <c:pt idx="0">
                  <c:v>E96-1P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Sheet3!$D$2:$D$22</c:f>
              <c:numCache>
                <c:formatCode>General</c:formatCode>
                <c:ptCount val="21"/>
                <c:pt idx="0">
                  <c:v>1518.1894</c:v>
                </c:pt>
                <c:pt idx="1">
                  <c:v>1729.5070000000001</c:v>
                </c:pt>
                <c:pt idx="2">
                  <c:v>1930.6650999999997</c:v>
                </c:pt>
                <c:pt idx="3">
                  <c:v>2099.3127999999997</c:v>
                </c:pt>
                <c:pt idx="4">
                  <c:v>2261.8647999999998</c:v>
                </c:pt>
                <c:pt idx="5">
                  <c:v>2576.8092999999999</c:v>
                </c:pt>
              </c:numCache>
            </c:numRef>
          </c:xVal>
          <c:yVal>
            <c:numRef>
              <c:f>Sheet3!$E$2:$E$22</c:f>
              <c:numCache>
                <c:formatCode>General</c:formatCode>
                <c:ptCount val="21"/>
                <c:pt idx="0">
                  <c:v>3175.763380798945</c:v>
                </c:pt>
                <c:pt idx="1">
                  <c:v>3959.7527543784813</c:v>
                </c:pt>
                <c:pt idx="2">
                  <c:v>15461.230867660812</c:v>
                </c:pt>
                <c:pt idx="3">
                  <c:v>2151.6947543818947</c:v>
                </c:pt>
                <c:pt idx="4">
                  <c:v>1408.3820210499675</c:v>
                </c:pt>
                <c:pt idx="5">
                  <c:v>1579.9157287419505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A5D-4448-99F2-4D76EDF06B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9692920"/>
        <c:axId val="449692264"/>
      </c:scatterChart>
      <c:valAx>
        <c:axId val="449692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Age (yrs BP)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692264"/>
        <c:crosses val="autoZero"/>
        <c:crossBetween val="midCat"/>
      </c:valAx>
      <c:valAx>
        <c:axId val="44969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Charcoal Influx (gr/cm</a:t>
                </a:r>
                <a:r>
                  <a:rPr lang="en-US" baseline="30000"/>
                  <a:t>2</a:t>
                </a:r>
                <a:r>
                  <a:rPr lang="en-US"/>
                  <a:t>/yr)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69292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Ivory</dc:creator>
  <cp:lastModifiedBy>Ivory, Sarah</cp:lastModifiedBy>
  <cp:revision>4</cp:revision>
  <dcterms:created xsi:type="dcterms:W3CDTF">2016-12-09T14:36:00Z</dcterms:created>
  <dcterms:modified xsi:type="dcterms:W3CDTF">2017-04-05T16:00:00Z</dcterms:modified>
</cp:coreProperties>
</file>