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CAC653" w14:textId="77777777" w:rsidR="002B72C8" w:rsidRDefault="002B72C8" w:rsidP="002B72C8">
      <w:r>
        <w:t>Supplementary File 1) Justification for</w:t>
      </w:r>
      <w:r w:rsidR="00E15260">
        <w:t xml:space="preserve"> the</w:t>
      </w:r>
      <w:r>
        <w:t xml:space="preserve"> use of ANOVAs</w:t>
      </w:r>
    </w:p>
    <w:p w14:paraId="7F274912" w14:textId="77777777" w:rsidR="002B72C8" w:rsidRDefault="002B72C8" w:rsidP="002B72C8">
      <w:pPr>
        <w:ind w:firstLine="720"/>
      </w:pPr>
    </w:p>
    <w:p w14:paraId="212B3F89" w14:textId="33105CD2" w:rsidR="00CD7C4A" w:rsidRDefault="00CD7C4A" w:rsidP="002B72C8">
      <w:pPr>
        <w:ind w:firstLine="720"/>
      </w:pPr>
      <w:r>
        <w:t xml:space="preserve">White-adjusted ANOVAs were used to test for differences in </w:t>
      </w:r>
      <w:r w:rsidRPr="00AE499A">
        <w:t>δ</w:t>
      </w:r>
      <w:r w:rsidRPr="00AE499A">
        <w:rPr>
          <w:vertAlign w:val="superscript"/>
        </w:rPr>
        <w:t>15</w:t>
      </w:r>
      <w:r>
        <w:t xml:space="preserve">N and </w:t>
      </w:r>
      <w:r w:rsidRPr="00AE499A">
        <w:t>δ</w:t>
      </w:r>
      <w:r w:rsidRPr="00AE499A">
        <w:rPr>
          <w:vertAlign w:val="superscript"/>
        </w:rPr>
        <w:t>13</w:t>
      </w:r>
      <w:r>
        <w:t xml:space="preserve">C among the broad time intervals (high ice, low ice, historic, and modern) because the White adjustment makes these parametric tests more robust to heteroscedasticity </w:t>
      </w:r>
      <w:r w:rsidR="00E15260">
        <w:fldChar w:fldCharType="begin" w:fldLock="1"/>
      </w:r>
      <w:r w:rsidR="002E57CE">
        <w:instrText>ADDIN CSL_CITATION {"citationItems":[{"id":"ITEM-1","itemData":{"author":[{"dropping-particle":"","family":"White","given":"Halbert","non-dropping-particle":"","parse-names":false,"suffix":""}],"container-title":"Econometrica","id":"ITEM-1","issue":"4","issued":{"date-parts":[["1980"]]},"page":"817-838","title":"A heteroskedasticity-consistent covariance matrix estimator and a direct test for heteroskedasticity","type":"article-journal","volume":"48"},"uris":["http://www.mendeley.com/documents/?uuid=0dc5cf21-c45f-4df7-9fd8-df0804da116b"]},{"id":"ITEM-2","itemData":{"DOI":"10.2307/2685594","ISBN":"00031305","ISSN":"0003-1305","abstract":"In the presence of heteroscedasticity, ordinary least squares (OLS) estimates are unbiased, but the usual tests of significance are generally inappropriate and their use can lead to incorrect inferences. Tests based on a heteroscedasticity consistent covariance matrix (HCCM), however, are consistent even in the presence of heteroscedasticity of an unknown form. Most applications that use a HCCM appear to rely on the asymptotic version known as HC0. Our Monte Carlo simulations show that HC0 often results in incorrect inferences when N ≤ 250, while three relatively unknown, small sample versions of the HCCM, and especially a version known as HC3, work well even for N's as small as 25. We recommend that: (1) data analysts should correct for heteroscedasticity using a HCCM whenever there is reason to suspect heteroscedasticity; (2) the decision to use HCCM-based tests should not be determined by a screening test for heteroscedasticity; and (3) when N ≤ 250, the HCCM known as HC3 should be used. Since HC3 is simple to compute, we encourage authors of statistical software to add this estimator to their programs.","author":[{"dropping-particle":"","family":"Long","given":"J S","non-dropping-particle":"","parse-names":false,"suffix":""},{"dropping-particle":"","family":"Ervin","given":"L H","non-dropping-particle":"","parse-names":false,"suffix":""}],"container-title":"The American Statistician","id":"ITEM-2","issue":"3","issued":{"date-parts":[["2000"]]},"page":"217-24","title":"Using heteroscedasticity consistent standard errors in the linear regression model","type":"article-journal","volume":"54"},"uris":["http://www.mendeley.com/documents/?uuid=13fe5ba3-abc6-4aa0-abc9-2120e645d47b"]}],"mendeley":{"formattedCitation":"(White 1980; Long and Ervin 2000)","plainTextFormattedCitation":"(White 1980; Long and Ervin 2000)","previouslyFormattedCitation":"(White 1980; Long and Ervin 2000)"},"properties":{"noteIndex":0},"schema":"https://github.com/citation-style-language/schema/raw/master/csl-citation.json"}</w:instrText>
      </w:r>
      <w:r w:rsidR="00E15260">
        <w:fldChar w:fldCharType="separate"/>
      </w:r>
      <w:r w:rsidR="002D74E7" w:rsidRPr="002D74E7">
        <w:rPr>
          <w:noProof/>
        </w:rPr>
        <w:t>(White 1980; Long and Ervin 2000)</w:t>
      </w:r>
      <w:r w:rsidR="00E15260">
        <w:fldChar w:fldCharType="end"/>
      </w:r>
      <w:r>
        <w:t xml:space="preserve">; however, </w:t>
      </w:r>
      <w:r w:rsidR="002B72C8">
        <w:t>it remains possible</w:t>
      </w:r>
      <w:r>
        <w:t xml:space="preserve"> that the ANOVAs were affected by the non-normality of the data (though ANOVAs are typically robust to non-nor</w:t>
      </w:r>
      <w:r w:rsidR="002B72C8">
        <w:t xml:space="preserve">mality; </w:t>
      </w:r>
      <w:r w:rsidR="002D74E7">
        <w:fldChar w:fldCharType="begin" w:fldLock="1"/>
      </w:r>
      <w:r w:rsidR="002D74E7">
        <w:instrText>ADDIN CSL_CITATION {"citationItems":[{"id":"ITEM-1","itemData":{"DOI":"10.7334/psicothema2016.383","ISSN":"1886-144X","PMID":"29048317","abstract":"BACKGROUND The robustness of F-test to non-normality has been studied from the 1930s through to the present day. However, this extensive body of research has yielded contradictory results, there being evidence both for and against its robustness. This study provides a systematic examination of F-test robustness to violations of normality in terms of Type I error, considering a wide variety of distributions commonly found in the health and social sciences. METHOD We conducted a Monte Carlo simulation study involving a design with three groups and several known and unknown distributions. The manipulated variables were: Equal and unequal group sample sizes; group sample size and total sample size; coefficient of sample size variation; shape of the distribution and equal or unequal shapes of the group distributions; and pairing of group size with the degree of contamination in the distribution. RESULTS The results showed that in terms of Type I error the F-test was robust in 100% of the cases studied, independently of the manipulated conditions.","author":[{"dropping-particle":"","family":"Blanca","given":"María J","non-dropping-particle":"","parse-names":false,"suffix":""},{"dropping-particle":"","family":"Alarcón","given":"Rafael","non-dropping-particle":"","parse-names":false,"suffix":""},{"dropping-particle":"","family":"Arnau","given":"Jaume","non-dropping-particle":"","parse-names":false,"suffix":""},{"dropping-particle":"","family":"Bono","given":"Roser","non-dropping-particle":"","parse-names":false,"suffix":""},{"dropping-particle":"","family":"Bendayan","given":"Rebecca","non-dropping-particle":"","parse-names":false,"suffix":""}],"container-title":"Psicothema","id":"ITEM-1","issue":"4","issued":{"date-parts":[["2017"]]},"page":"552-557","title":"Non-normal data: Is ANOVA still a valid option?","type":"article-journal","volume":"29"},"uris":["http://www.mendeley.com/documents/?uuid=15d21f31-cb63-418b-be9f-d7648087eee9"]}],"mendeley":{"formattedCitation":"(Blanca et al. 2017)","manualFormatting":"Blanca et al. 2017)","plainTextFormattedCitation":"(Blanca et al. 2017)","previouslyFormattedCitation":"(Blanca et al. 2017)"},"properties":{"noteIndex":0},"schema":"https://github.com/citation-style-language/schema/raw/master/csl-citation.json"}</w:instrText>
      </w:r>
      <w:r w:rsidR="002D74E7">
        <w:fldChar w:fldCharType="separate"/>
      </w:r>
      <w:r w:rsidR="002D74E7" w:rsidRPr="001F286E">
        <w:rPr>
          <w:noProof/>
        </w:rPr>
        <w:t>Blanca et al. 2017)</w:t>
      </w:r>
      <w:r w:rsidR="002D74E7">
        <w:fldChar w:fldCharType="end"/>
      </w:r>
      <w:r w:rsidR="002B72C8">
        <w:t>. To assess this</w:t>
      </w:r>
      <w:r>
        <w:t xml:space="preserve"> possibility</w:t>
      </w:r>
      <w:r w:rsidR="002B72C8">
        <w:t xml:space="preserve">, the analyses were re-run using </w:t>
      </w:r>
      <w:proofErr w:type="spellStart"/>
      <w:r w:rsidR="002B72C8">
        <w:t>Kruskal</w:t>
      </w:r>
      <w:proofErr w:type="spellEnd"/>
      <w:r w:rsidR="002B72C8">
        <w:t xml:space="preserve">-Wallis Tests, followed by Dunn’s Multiple Comparison post hoc tests. The </w:t>
      </w:r>
      <w:proofErr w:type="spellStart"/>
      <w:r w:rsidR="002B72C8">
        <w:t>Kruskal</w:t>
      </w:r>
      <w:proofErr w:type="spellEnd"/>
      <w:r w:rsidR="002B72C8">
        <w:t xml:space="preserve">-Wallis Test is a non-parametric test that is commonly used in place of a one-way ANOVA when data violate the assumption of normality. For </w:t>
      </w:r>
      <w:r w:rsidR="002B72C8" w:rsidRPr="00AE499A">
        <w:t>δ</w:t>
      </w:r>
      <w:r w:rsidR="002B72C8" w:rsidRPr="00AE499A">
        <w:rPr>
          <w:vertAlign w:val="superscript"/>
        </w:rPr>
        <w:t>1</w:t>
      </w:r>
      <w:r w:rsidR="00E15260">
        <w:rPr>
          <w:vertAlign w:val="superscript"/>
        </w:rPr>
        <w:t>5</w:t>
      </w:r>
      <w:r w:rsidR="00E15260">
        <w:t>N</w:t>
      </w:r>
      <w:r w:rsidR="002B72C8">
        <w:t xml:space="preserve">, the results of the White-adjusted ANOVA and </w:t>
      </w:r>
      <w:proofErr w:type="spellStart"/>
      <w:r w:rsidR="002B72C8">
        <w:t>Kruskal</w:t>
      </w:r>
      <w:proofErr w:type="spellEnd"/>
      <w:r w:rsidR="002B72C8">
        <w:t xml:space="preserve">-Wallis Test were identical. For </w:t>
      </w:r>
      <w:r w:rsidR="002B72C8" w:rsidRPr="00AE499A">
        <w:t>δ</w:t>
      </w:r>
      <w:r w:rsidR="002B72C8" w:rsidRPr="00AE499A">
        <w:rPr>
          <w:vertAlign w:val="superscript"/>
        </w:rPr>
        <w:t>1</w:t>
      </w:r>
      <w:r w:rsidR="00E15260">
        <w:rPr>
          <w:vertAlign w:val="superscript"/>
        </w:rPr>
        <w:t>3</w:t>
      </w:r>
      <w:r w:rsidR="00E15260">
        <w:t>C</w:t>
      </w:r>
      <w:r w:rsidR="002B72C8">
        <w:t>, the same tests give slightly different results. When the non-parametric test is used, the difference between the modern samples and those from previous intervals of low ice is significant (p &lt; 0.001), whereas this result was not significant when the White Adjusted ANOVA was used with the Dunnett’s Modified Tukey-Kramer Pairwise Multiple Comparison (DTK) Test (p = 0.072).</w:t>
      </w:r>
    </w:p>
    <w:p w14:paraId="13313853" w14:textId="5601C63E" w:rsidR="002E3C91" w:rsidRDefault="002B72C8">
      <w:r>
        <w:tab/>
        <w:t xml:space="preserve">Though the </w:t>
      </w:r>
      <w:proofErr w:type="spellStart"/>
      <w:r>
        <w:t>Kruskal</w:t>
      </w:r>
      <w:proofErr w:type="spellEnd"/>
      <w:r>
        <w:t>-Wallis Test does not assume normality, it is still s</w:t>
      </w:r>
      <w:r w:rsidR="002E57CE">
        <w:t xml:space="preserve">ensitive to heteroscedasticity </w:t>
      </w:r>
      <w:r w:rsidR="002E57CE">
        <w:fldChar w:fldCharType="begin" w:fldLock="1"/>
      </w:r>
      <w:r w:rsidR="002E57CE">
        <w:instrText>ADDIN CSL_CITATION {"citationItems":[{"id":"ITEM-1","itemData":{"author":[{"dropping-particle":"","family":"McDonald","given":"J H","non-dropping-particle":"","parse-names":false,"suffix":""}],"id":"ITEM-1","issued":{"date-parts":[["2014"]]},"publisher":"Sparky House Publishing, Baltimore, Maryland. Available at: http://www.biostathandbook.com/wilcoxonsignedrank.html","title":"Handbook of Biological Statistics","type":"book"},"uris":["http://www.mendeley.com/documents/?uuid=e4fab9bf-b72e-491e-b506-ee56173c6624"]}],"mendeley":{"formattedCitation":"(McDonald 2014)","plainTextFormattedCitation":"(McDonald 2014)"},"properties":{"noteIndex":0},"schema":"https://github.com/citation-style-language/schema/raw/master/csl-citation.json"}</w:instrText>
      </w:r>
      <w:r w:rsidR="002E57CE">
        <w:fldChar w:fldCharType="separate"/>
      </w:r>
      <w:r w:rsidR="002E57CE" w:rsidRPr="002E57CE">
        <w:rPr>
          <w:noProof/>
        </w:rPr>
        <w:t>(McDonald 2014)</w:t>
      </w:r>
      <w:r w:rsidR="002E57CE">
        <w:fldChar w:fldCharType="end"/>
      </w:r>
      <w:bookmarkStart w:id="0" w:name="_GoBack"/>
      <w:bookmarkEnd w:id="0"/>
      <w:r>
        <w:t xml:space="preserve">. The ANOVA, in contrast, is relatively robust to deviations from normality and the White Adjustment makes it robust to unequal variances. Given the structure of the data (non-normal and </w:t>
      </w:r>
      <w:proofErr w:type="spellStart"/>
      <w:r>
        <w:t>heteroscedastic</w:t>
      </w:r>
      <w:proofErr w:type="spellEnd"/>
      <w:r>
        <w:t xml:space="preserve">), the results of the ANOVA are at least as likely to be correct as those of the </w:t>
      </w:r>
      <w:proofErr w:type="spellStart"/>
      <w:r>
        <w:t>Kruskal</w:t>
      </w:r>
      <w:proofErr w:type="spellEnd"/>
      <w:r>
        <w:t>-Wallis Test.</w:t>
      </w:r>
      <w:r w:rsidR="00E15260">
        <w:t xml:space="preserve"> This is particularly true, given that the DTK post hoc test used in conjunction with the ANOVA was adjusted for unequal sample sizes and unequal variances</w:t>
      </w:r>
      <w:r w:rsidR="00E15260">
        <w:fldChar w:fldCharType="begin" w:fldLock="1"/>
      </w:r>
      <w:r w:rsidR="002E57CE">
        <w:instrText>ADDIN CSL_CITATION {"citationItems":[{"id":"ITEM-1","itemData":{"author":[{"dropping-particle":"","family":"Dunnett","given":"Charles","non-dropping-particle":"","parse-names":false,"suffix":""}],"container-title":"Journal of the American Statistical Association","id":"ITEM-1","issue":"372","issued":{"date-parts":[["1980"]]},"page":"796-800","title":"Pairwise multiple comparisons in the unequal variance case","type":"article-journal","volume":"75"},"uris":["http://www.mendeley.com/documents/?uuid=9251e7db-b163-451b-bd36-189863e7f11b"]}],"mendeley":{"formattedCitation":"(Dunnett 1980)","plainTextFormattedCitation":"(Dunnett 1980)","previouslyFormattedCitation":"(Dunnett 1980)"},"properties":{"noteIndex":0},"schema":"https://github.com/citation-style-language/schema/raw/master/csl-citation.json"}</w:instrText>
      </w:r>
      <w:r w:rsidR="00E15260">
        <w:fldChar w:fldCharType="separate"/>
      </w:r>
      <w:r w:rsidR="002D74E7" w:rsidRPr="002D74E7">
        <w:rPr>
          <w:noProof/>
        </w:rPr>
        <w:t>(Dunnett 1980)</w:t>
      </w:r>
      <w:r w:rsidR="00E15260">
        <w:fldChar w:fldCharType="end"/>
      </w:r>
      <w:r w:rsidR="00E15260">
        <w:t xml:space="preserve">, whereas no such adjustment exists for the post hoc tests available for use with the </w:t>
      </w:r>
      <w:proofErr w:type="spellStart"/>
      <w:r w:rsidR="00E15260">
        <w:t>Kruskal</w:t>
      </w:r>
      <w:proofErr w:type="spellEnd"/>
      <w:r w:rsidR="00E15260">
        <w:t xml:space="preserve">-Wallis Test. </w:t>
      </w:r>
      <w:r>
        <w:t>The single difference in the results of these two approaches does not substantially impact the conclusions of this paper. If anything, it serves to highlight the fact that the difference in mean δ</w:t>
      </w:r>
      <w:r w:rsidRPr="002B72C8">
        <w:rPr>
          <w:vertAlign w:val="superscript"/>
        </w:rPr>
        <w:t>1</w:t>
      </w:r>
      <w:r w:rsidR="00E15260">
        <w:rPr>
          <w:vertAlign w:val="superscript"/>
        </w:rPr>
        <w:t>3</w:t>
      </w:r>
      <w:r w:rsidR="00E15260">
        <w:t>C</w:t>
      </w:r>
      <w:r>
        <w:t xml:space="preserve"> between modern walruses and animals from previous periods of low sea ice was not large (</w:t>
      </w:r>
      <w:r w:rsidR="002D74E7">
        <w:t>magnitude of difference = 0.2 ‰</w:t>
      </w:r>
      <w:r>
        <w:t>), whether or not it was determined to be statistically significant.</w:t>
      </w:r>
    </w:p>
    <w:p w14:paraId="624A7B8D" w14:textId="77777777" w:rsidR="002D74E7" w:rsidRDefault="002D74E7"/>
    <w:p w14:paraId="5E72C14A" w14:textId="77777777" w:rsidR="002D74E7" w:rsidRDefault="002D74E7"/>
    <w:p w14:paraId="297FF2D2" w14:textId="6D8DA4DA" w:rsidR="002E57CE" w:rsidRPr="002E57CE" w:rsidRDefault="002D74E7" w:rsidP="002E57CE">
      <w:pPr>
        <w:widowControl w:val="0"/>
        <w:autoSpaceDE w:val="0"/>
        <w:autoSpaceDN w:val="0"/>
        <w:adjustRightInd w:val="0"/>
        <w:ind w:left="480" w:hanging="480"/>
        <w:rPr>
          <w:noProof/>
        </w:rPr>
      </w:pPr>
      <w:r>
        <w:fldChar w:fldCharType="begin" w:fldLock="1"/>
      </w:r>
      <w:r>
        <w:instrText xml:space="preserve">ADDIN Mendeley Bibliography CSL_BIBLIOGRAPHY </w:instrText>
      </w:r>
      <w:r>
        <w:fldChar w:fldCharType="separate"/>
      </w:r>
      <w:r w:rsidR="002E57CE" w:rsidRPr="002E57CE">
        <w:rPr>
          <w:noProof/>
        </w:rPr>
        <w:t xml:space="preserve">Blanca, M. J., R. Alarcón, J. Arnau, R. Bono, and R. Bendayan. 2017. Non-normal data: Is ANOVA still a valid option? Psicothema </w:t>
      </w:r>
      <w:r w:rsidR="002E57CE" w:rsidRPr="002E57CE">
        <w:rPr>
          <w:b/>
          <w:bCs/>
          <w:noProof/>
        </w:rPr>
        <w:t>29</w:t>
      </w:r>
      <w:r w:rsidR="002E57CE" w:rsidRPr="002E57CE">
        <w:rPr>
          <w:noProof/>
        </w:rPr>
        <w:t>: 552–557. doi:10.7334/psicothema2016.383</w:t>
      </w:r>
    </w:p>
    <w:p w14:paraId="2C93280A" w14:textId="77777777" w:rsidR="002E57CE" w:rsidRPr="002E57CE" w:rsidRDefault="002E57CE" w:rsidP="002E57CE">
      <w:pPr>
        <w:widowControl w:val="0"/>
        <w:autoSpaceDE w:val="0"/>
        <w:autoSpaceDN w:val="0"/>
        <w:adjustRightInd w:val="0"/>
        <w:ind w:left="480" w:hanging="480"/>
        <w:rPr>
          <w:noProof/>
        </w:rPr>
      </w:pPr>
      <w:r w:rsidRPr="002E57CE">
        <w:rPr>
          <w:noProof/>
        </w:rPr>
        <w:t xml:space="preserve">Dunnett, C. 1980. Pairwise multiple comparisons in the unequal variance case. Journal of the American Statistical Association </w:t>
      </w:r>
      <w:r w:rsidRPr="002E57CE">
        <w:rPr>
          <w:b/>
          <w:bCs/>
          <w:noProof/>
        </w:rPr>
        <w:t>75</w:t>
      </w:r>
      <w:r w:rsidRPr="002E57CE">
        <w:rPr>
          <w:noProof/>
        </w:rPr>
        <w:t>: 796–800.</w:t>
      </w:r>
    </w:p>
    <w:p w14:paraId="2473D659" w14:textId="77777777" w:rsidR="002E57CE" w:rsidRPr="002E57CE" w:rsidRDefault="002E57CE" w:rsidP="002E57CE">
      <w:pPr>
        <w:widowControl w:val="0"/>
        <w:autoSpaceDE w:val="0"/>
        <w:autoSpaceDN w:val="0"/>
        <w:adjustRightInd w:val="0"/>
        <w:ind w:left="480" w:hanging="480"/>
        <w:rPr>
          <w:noProof/>
        </w:rPr>
      </w:pPr>
      <w:r w:rsidRPr="002E57CE">
        <w:rPr>
          <w:noProof/>
        </w:rPr>
        <w:t xml:space="preserve">Long, J. S., and L. H. Ervin. 2000. Using heteroscedasticity consistent standard errors in the linear regression model. The American Statistician </w:t>
      </w:r>
      <w:r w:rsidRPr="002E57CE">
        <w:rPr>
          <w:b/>
          <w:bCs/>
          <w:noProof/>
        </w:rPr>
        <w:t>54</w:t>
      </w:r>
      <w:r w:rsidRPr="002E57CE">
        <w:rPr>
          <w:noProof/>
        </w:rPr>
        <w:t>: 217–24. doi:10.2307/2685594</w:t>
      </w:r>
    </w:p>
    <w:p w14:paraId="0AF2D3D6" w14:textId="77777777" w:rsidR="002E57CE" w:rsidRPr="002E57CE" w:rsidRDefault="002E57CE" w:rsidP="002E57CE">
      <w:pPr>
        <w:widowControl w:val="0"/>
        <w:autoSpaceDE w:val="0"/>
        <w:autoSpaceDN w:val="0"/>
        <w:adjustRightInd w:val="0"/>
        <w:ind w:left="480" w:hanging="480"/>
        <w:rPr>
          <w:noProof/>
        </w:rPr>
      </w:pPr>
      <w:r w:rsidRPr="002E57CE">
        <w:rPr>
          <w:noProof/>
        </w:rPr>
        <w:t>McDonald, J. H. 2014. Handbook of Biological Statistics, Sparky House Publishing, Baltimore, Maryland. Available at: http://www.biostathandbook.com/wilcoxonsignedrank.html.</w:t>
      </w:r>
    </w:p>
    <w:p w14:paraId="20B57D1E" w14:textId="77777777" w:rsidR="002E57CE" w:rsidRPr="002E57CE" w:rsidRDefault="002E57CE" w:rsidP="002E57CE">
      <w:pPr>
        <w:widowControl w:val="0"/>
        <w:autoSpaceDE w:val="0"/>
        <w:autoSpaceDN w:val="0"/>
        <w:adjustRightInd w:val="0"/>
        <w:ind w:left="480" w:hanging="480"/>
        <w:rPr>
          <w:noProof/>
        </w:rPr>
      </w:pPr>
      <w:r w:rsidRPr="002E57CE">
        <w:rPr>
          <w:noProof/>
        </w:rPr>
        <w:t xml:space="preserve">White, H. 1980. A heteroskedasticity-consistent covariance matrix estimator and a direct test for heteroskedasticity. Econometrica </w:t>
      </w:r>
      <w:r w:rsidRPr="002E57CE">
        <w:rPr>
          <w:b/>
          <w:bCs/>
          <w:noProof/>
        </w:rPr>
        <w:t>48</w:t>
      </w:r>
      <w:r w:rsidRPr="002E57CE">
        <w:rPr>
          <w:noProof/>
        </w:rPr>
        <w:t>: 817–838.</w:t>
      </w:r>
    </w:p>
    <w:p w14:paraId="436294B4" w14:textId="1D1F14DF" w:rsidR="002D74E7" w:rsidRDefault="002D74E7" w:rsidP="002E57CE">
      <w:pPr>
        <w:widowControl w:val="0"/>
        <w:autoSpaceDE w:val="0"/>
        <w:autoSpaceDN w:val="0"/>
        <w:adjustRightInd w:val="0"/>
        <w:ind w:left="480" w:hanging="480"/>
      </w:pPr>
      <w:r>
        <w:fldChar w:fldCharType="end"/>
      </w:r>
    </w:p>
    <w:sectPr w:rsidR="002D74E7" w:rsidSect="0061661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4A"/>
    <w:rsid w:val="002B72C8"/>
    <w:rsid w:val="002D74E7"/>
    <w:rsid w:val="002E3C91"/>
    <w:rsid w:val="002E57CE"/>
    <w:rsid w:val="00616615"/>
    <w:rsid w:val="00CD7C4A"/>
    <w:rsid w:val="00E15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6F4E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C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C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1471</Words>
  <Characters>8386</Characters>
  <Application>Microsoft Macintosh Word</Application>
  <DocSecurity>0</DocSecurity>
  <Lines>69</Lines>
  <Paragraphs>19</Paragraphs>
  <ScaleCrop>false</ScaleCrop>
  <Company/>
  <LinksUpToDate>false</LinksUpToDate>
  <CharactersWithSpaces>9838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Clark</dc:creator>
  <cp:keywords/>
  <dc:description/>
  <cp:lastModifiedBy>Casey Clark</cp:lastModifiedBy>
  <cp:revision>3</cp:revision>
  <dcterms:created xsi:type="dcterms:W3CDTF">2018-10-15T15:19:00Z</dcterms:created>
  <dcterms:modified xsi:type="dcterms:W3CDTF">2018-10-15T15:57:00Z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5518ba15-ab9e-3558-94db-6591c22cb04e</vt:lpwstr>
  </property>
  <property fmtid="{D5CDD505-2E9C-101B-9397-08002B2CF9AE}" pid="4" name="Mendeley Citation Style_1">
    <vt:lpwstr>http://www.zotero.org/styles/limnology-and-oceanography</vt:lpwstr>
  </property>
  <property fmtid="{D5CDD505-2E9C-101B-9397-08002B2CF9AE}" pid="5" name="Mendeley Recent Style Id 0_1">
    <vt:lpwstr>http://www.zotero.org/styles/chicago-fullnote-bibliography</vt:lpwstr>
  </property>
  <property fmtid="{D5CDD505-2E9C-101B-9397-08002B2CF9AE}" pid="6" name="Mendeley Recent Style Name 0_1">
    <vt:lpwstr>Chicago Manual of Style 16th edition (full note)</vt:lpwstr>
  </property>
  <property fmtid="{D5CDD505-2E9C-101B-9397-08002B2CF9AE}" pid="7" name="Mendeley Recent Style Id 1_1">
    <vt:lpwstr>http://www.zotero.org/styles/harvard1</vt:lpwstr>
  </property>
  <property fmtid="{D5CDD505-2E9C-101B-9397-08002B2CF9AE}" pid="8" name="Mendeley Recent Style Name 1_1">
    <vt:lpwstr>Harvard Reference format 1 (author-date)</vt:lpwstr>
  </property>
  <property fmtid="{D5CDD505-2E9C-101B-9397-08002B2CF9AE}" pid="9" name="Mendeley Recent Style Id 2_1">
    <vt:lpwstr>http://www.zotero.org/styles/limnology-and-oceanography</vt:lpwstr>
  </property>
  <property fmtid="{D5CDD505-2E9C-101B-9397-08002B2CF9AE}" pid="10" name="Mendeley Recent Style Name 2_1">
    <vt:lpwstr>Limnology and Oceanography</vt:lpwstr>
  </property>
  <property fmtid="{D5CDD505-2E9C-101B-9397-08002B2CF9AE}" pid="11" name="Mendeley Recent Style Id 3_1">
    <vt:lpwstr>http://www.zotero.org/styles/marine-biology</vt:lpwstr>
  </property>
  <property fmtid="{D5CDD505-2E9C-101B-9397-08002B2CF9AE}" pid="12" name="Mendeley Recent Style Name 3_1">
    <vt:lpwstr>Marine Biology</vt:lpwstr>
  </property>
  <property fmtid="{D5CDD505-2E9C-101B-9397-08002B2CF9AE}" pid="13" name="Mendeley Recent Style Id 4_1">
    <vt:lpwstr>http://www.zotero.org/styles/modern-humanities-research-association</vt:lpwstr>
  </property>
  <property fmtid="{D5CDD505-2E9C-101B-9397-08002B2CF9AE}" pid="14" name="Mendeley Recent Style Name 4_1">
    <vt:lpwstr>Modern Humanities Research Association 3rd edition (note with bibliography)</vt:lpwstr>
  </property>
  <property fmtid="{D5CDD505-2E9C-101B-9397-08002B2CF9AE}" pid="15" name="Mendeley Recent Style Id 5_1">
    <vt:lpwstr>http://www.zotero.org/styles/modern-language-association</vt:lpwstr>
  </property>
  <property fmtid="{D5CDD505-2E9C-101B-9397-08002B2CF9AE}" pid="16" name="Mendeley Recent Style Name 5_1">
    <vt:lpwstr>Modern Language Association 7th edition</vt:lpwstr>
  </property>
  <property fmtid="{D5CDD505-2E9C-101B-9397-08002B2CF9AE}" pid="17" name="Mendeley Recent Style Id 6_1">
    <vt:lpwstr>http://www.zotero.org/styles/plos-one</vt:lpwstr>
  </property>
  <property fmtid="{D5CDD505-2E9C-101B-9397-08002B2CF9AE}" pid="18" name="Mendeley Recent Style Name 6_1">
    <vt:lpwstr>PLOS ONE</vt:lpwstr>
  </property>
  <property fmtid="{D5CDD505-2E9C-101B-9397-08002B2CF9AE}" pid="19" name="Mendeley Recent Style Id 7_1">
    <vt:lpwstr>http://www.zotero.org/styles/quaternary-research</vt:lpwstr>
  </property>
  <property fmtid="{D5CDD505-2E9C-101B-9397-08002B2CF9AE}" pid="20" name="Mendeley Recent Style Name 7_1">
    <vt:lpwstr>Quaternary Research</vt:lpwstr>
  </property>
  <property fmtid="{D5CDD505-2E9C-101B-9397-08002B2CF9AE}" pid="21" name="Mendeley Recent Style Id 8_1">
    <vt:lpwstr>http://www.zotero.org/styles/science</vt:lpwstr>
  </property>
  <property fmtid="{D5CDD505-2E9C-101B-9397-08002B2CF9AE}" pid="22" name="Mendeley Recent Style Name 8_1">
    <vt:lpwstr>Science</vt:lpwstr>
  </property>
  <property fmtid="{D5CDD505-2E9C-101B-9397-08002B2CF9AE}" pid="23" name="Mendeley Recent Style Id 9_1">
    <vt:lpwstr>http://www.zotero.org/styles/scientific-reports</vt:lpwstr>
  </property>
  <property fmtid="{D5CDD505-2E9C-101B-9397-08002B2CF9AE}" pid="24" name="Mendeley Recent Style Name 9_1">
    <vt:lpwstr>Scientific Reports</vt:lpwstr>
  </property>
</Properties>
</file>