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D1A1A" w14:textId="60FED9C5" w:rsidR="009960DF" w:rsidRDefault="009960DF" w:rsidP="00203372">
      <w:pPr>
        <w:spacing w:line="48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E2099">
        <w:rPr>
          <w:rFonts w:ascii="Times New Roman" w:hAnsi="Times New Roman" w:cs="Times New Roman"/>
          <w:b/>
          <w:sz w:val="24"/>
          <w:szCs w:val="24"/>
        </w:rPr>
        <w:t>SUPPLEMENTARY MATERIALS</w:t>
      </w:r>
    </w:p>
    <w:p w14:paraId="18F2C952" w14:textId="77777777" w:rsidR="00C86892" w:rsidRPr="00CC52D3" w:rsidRDefault="00C86892" w:rsidP="00BD2D9C">
      <w:pPr>
        <w:adjustRightInd w:val="0"/>
        <w:snapToGrid w:val="0"/>
        <w:spacing w:beforeLines="100" w:before="423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52D3">
        <w:rPr>
          <w:rFonts w:ascii="Times New Roman" w:hAnsi="Times New Roman" w:cs="Times New Roman"/>
          <w:b/>
          <w:sz w:val="24"/>
          <w:szCs w:val="24"/>
        </w:rPr>
        <w:t xml:space="preserve">ast Asian winter monsoon evolution </w:t>
      </w:r>
      <w:r w:rsidRPr="00E035A3">
        <w:rPr>
          <w:rFonts w:ascii="Times New Roman" w:hAnsi="Times New Roman" w:cs="Times New Roman"/>
          <w:b/>
          <w:sz w:val="24"/>
          <w:szCs w:val="24"/>
        </w:rPr>
        <w:t>since the late Pliocene</w:t>
      </w:r>
      <w:r>
        <w:rPr>
          <w:rFonts w:ascii="Times New Roman" w:hAnsi="Times New Roman" w:cs="Times New Roman"/>
          <w:b/>
          <w:sz w:val="24"/>
          <w:szCs w:val="24"/>
        </w:rPr>
        <w:t xml:space="preserve"> based on a pollen record from </w:t>
      </w:r>
      <w:r w:rsidRPr="00CC52D3">
        <w:rPr>
          <w:rFonts w:ascii="Times New Roman" w:hAnsi="Times New Roman" w:cs="Times New Roman"/>
          <w:b/>
          <w:sz w:val="24"/>
          <w:szCs w:val="24"/>
        </w:rPr>
        <w:t xml:space="preserve">Lake Xingkai, northeast Asia </w:t>
      </w:r>
    </w:p>
    <w:p w14:paraId="35221C44" w14:textId="77777777" w:rsidR="00C86892" w:rsidRPr="00EE2099" w:rsidRDefault="00C86892" w:rsidP="00C85ABF">
      <w:pPr>
        <w:widowControl/>
        <w:adjustRightInd w:val="0"/>
        <w:snapToGrid w:val="0"/>
        <w:spacing w:beforeLines="50" w:before="211"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E2099">
        <w:rPr>
          <w:rFonts w:ascii="Times New Roman" w:hAnsi="Times New Roman" w:cs="Times New Roman"/>
          <w:sz w:val="24"/>
          <w:szCs w:val="24"/>
        </w:rPr>
        <w:t>Shouzhen Xin</w:t>
      </w:r>
      <w:r w:rsidRPr="00EE2099">
        <w:rPr>
          <w:rFonts w:ascii="Times New Roman" w:hAnsi="Times New Roman" w:cs="Times New Roman"/>
          <w:sz w:val="24"/>
          <w:szCs w:val="24"/>
          <w:vertAlign w:val="superscript"/>
        </w:rPr>
        <w:t>a, b, *</w:t>
      </w:r>
      <w:r w:rsidRPr="00EE2099">
        <w:rPr>
          <w:rFonts w:ascii="Times New Roman" w:hAnsi="Times New Roman" w:cs="Times New Roman"/>
          <w:sz w:val="24"/>
          <w:szCs w:val="24"/>
        </w:rPr>
        <w:t>, Ji Shen</w:t>
      </w:r>
      <w:r w:rsidRPr="00EE2099">
        <w:rPr>
          <w:rFonts w:ascii="Times New Roman" w:hAnsi="Times New Roman" w:cs="Times New Roman"/>
          <w:sz w:val="24"/>
          <w:szCs w:val="24"/>
          <w:vertAlign w:val="superscript"/>
        </w:rPr>
        <w:t>a, b, *</w:t>
      </w:r>
      <w:r w:rsidRPr="00EE2099">
        <w:rPr>
          <w:rFonts w:ascii="Times New Roman" w:hAnsi="Times New Roman" w:cs="Times New Roman"/>
          <w:sz w:val="24"/>
          <w:szCs w:val="24"/>
        </w:rPr>
        <w:t>, Wenfang Zhang</w:t>
      </w:r>
      <w:r w:rsidRPr="00EE2099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EE2099">
        <w:rPr>
          <w:rFonts w:ascii="Times New Roman" w:hAnsi="Times New Roman" w:cs="Times New Roman"/>
          <w:sz w:val="24"/>
          <w:szCs w:val="24"/>
        </w:rPr>
        <w:t>, Weiwei Sun</w:t>
      </w:r>
      <w:r w:rsidRPr="00EE2099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EE2099">
        <w:rPr>
          <w:rFonts w:ascii="Times New Roman" w:hAnsi="Times New Roman" w:cs="Times New Roman"/>
          <w:sz w:val="24"/>
          <w:szCs w:val="24"/>
        </w:rPr>
        <w:t>, Xiayun Xiao</w:t>
      </w:r>
      <w:r w:rsidRPr="00EE2099">
        <w:rPr>
          <w:rFonts w:ascii="Times New Roman" w:hAnsi="Times New Roman" w:cs="Times New Roman"/>
          <w:sz w:val="24"/>
          <w:szCs w:val="24"/>
          <w:vertAlign w:val="superscript"/>
        </w:rPr>
        <w:t>a</w:t>
      </w:r>
    </w:p>
    <w:p w14:paraId="2A692D77" w14:textId="041C0D3C" w:rsidR="00050876" w:rsidRDefault="00C86892" w:rsidP="00050876">
      <w:pPr>
        <w:adjustRightInd w:val="0"/>
        <w:snapToGrid w:val="0"/>
        <w:spacing w:beforeLines="50" w:before="211" w:line="480" w:lineRule="auto"/>
        <w:rPr>
          <w:rFonts w:ascii="Times New Roman" w:hAnsi="Times New Roman" w:cs="Times New Roman"/>
          <w:sz w:val="24"/>
          <w:szCs w:val="24"/>
        </w:rPr>
      </w:pPr>
      <w:r w:rsidRPr="00EE2099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EE2099">
        <w:rPr>
          <w:rFonts w:ascii="Times New Roman" w:hAnsi="Times New Roman" w:cs="Times New Roman"/>
          <w:sz w:val="24"/>
          <w:szCs w:val="24"/>
        </w:rPr>
        <w:t>State Key Laboratory of Lake Science and Environment, Nanjing Institute of Geography and Limnology, Chinese Academy of Sciences, Nanjing 210008, China</w:t>
      </w:r>
    </w:p>
    <w:p w14:paraId="7856AEA4" w14:textId="45576976" w:rsidR="00C86892" w:rsidRPr="002802E2" w:rsidRDefault="00C86892" w:rsidP="002802E2">
      <w:pPr>
        <w:adjustRightInd w:val="0"/>
        <w:snapToGrid w:val="0"/>
        <w:spacing w:beforeLines="50" w:before="211" w:line="480" w:lineRule="auto"/>
        <w:rPr>
          <w:rFonts w:ascii="Times New Roman" w:hAnsi="Times New Roman" w:cs="Times New Roman"/>
          <w:sz w:val="24"/>
          <w:szCs w:val="24"/>
        </w:rPr>
      </w:pPr>
      <w:r w:rsidRPr="00EE2099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 w:rsidRPr="00EE2099">
        <w:rPr>
          <w:rFonts w:ascii="Times New Roman" w:hAnsi="Times New Roman" w:cs="Times New Roman"/>
          <w:sz w:val="24"/>
          <w:szCs w:val="24"/>
        </w:rPr>
        <w:t>University of Chinese Academy of Sciences, Beijing 100049, China</w:t>
      </w:r>
    </w:p>
    <w:p w14:paraId="1C259CBB" w14:textId="13BE269C" w:rsidR="00D6629B" w:rsidRPr="00ED11F2" w:rsidRDefault="00ED11F2" w:rsidP="002802E2">
      <w:pPr>
        <w:spacing w:beforeLines="100" w:before="423" w:line="48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9438C8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9438C8" w:rsidRPr="009438C8">
        <w:rPr>
          <w:rFonts w:ascii="Times New Roman" w:hAnsi="Times New Roman" w:cs="Times New Roman" w:hint="eastAsia"/>
          <w:b/>
          <w:sz w:val="24"/>
          <w:szCs w:val="24"/>
        </w:rPr>
        <w:t xml:space="preserve">supplementary materials </w:t>
      </w:r>
      <w:r w:rsidR="00780A48">
        <w:rPr>
          <w:rFonts w:ascii="Times New Roman" w:hAnsi="Times New Roman" w:cs="Times New Roman"/>
          <w:b/>
          <w:sz w:val="24"/>
          <w:szCs w:val="24"/>
        </w:rPr>
        <w:t>include</w:t>
      </w:r>
      <w:r w:rsidRPr="009438C8">
        <w:rPr>
          <w:rFonts w:ascii="Times New Roman" w:hAnsi="Times New Roman" w:cs="Times New Roman"/>
          <w:b/>
          <w:sz w:val="24"/>
          <w:szCs w:val="24"/>
        </w:rPr>
        <w:t xml:space="preserve"> three </w:t>
      </w:r>
      <w:r w:rsidR="00780A48">
        <w:rPr>
          <w:rFonts w:ascii="Times New Roman" w:hAnsi="Times New Roman" w:cs="Times New Roman"/>
          <w:b/>
          <w:sz w:val="24"/>
          <w:szCs w:val="24"/>
        </w:rPr>
        <w:t xml:space="preserve">excel </w:t>
      </w:r>
      <w:r w:rsidRPr="009438C8">
        <w:rPr>
          <w:rFonts w:ascii="Times New Roman" w:hAnsi="Times New Roman" w:cs="Times New Roman"/>
          <w:b/>
          <w:sz w:val="24"/>
          <w:szCs w:val="24"/>
        </w:rPr>
        <w:t>tables and two figures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12B3B7" w14:textId="253D5480" w:rsidR="00677FD4" w:rsidRPr="00EE2099" w:rsidRDefault="00677FD4" w:rsidP="00677FD4">
      <w:pPr>
        <w:spacing w:line="48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C3714">
        <w:rPr>
          <w:rFonts w:ascii="Times New Roman" w:hAnsi="Times New Roman" w:cs="Times New Roman"/>
          <w:b/>
          <w:sz w:val="24"/>
          <w:szCs w:val="24"/>
        </w:rPr>
        <w:t>Table S1</w:t>
      </w:r>
      <w:r w:rsidRPr="00EE2099">
        <w:rPr>
          <w:rFonts w:ascii="Times New Roman" w:hAnsi="Times New Roman" w:cs="Times New Roman"/>
          <w:sz w:val="24"/>
          <w:szCs w:val="24"/>
        </w:rPr>
        <w:t xml:space="preserve">. Valid demagnetization results </w:t>
      </w:r>
      <w:r>
        <w:rPr>
          <w:rFonts w:ascii="Times New Roman" w:hAnsi="Times New Roman" w:cs="Times New Roman"/>
          <w:sz w:val="24"/>
          <w:szCs w:val="24"/>
        </w:rPr>
        <w:t xml:space="preserve">for core </w:t>
      </w:r>
      <w:r w:rsidRPr="00EE2099">
        <w:rPr>
          <w:rFonts w:ascii="Times New Roman" w:hAnsi="Times New Roman" w:cs="Times New Roman"/>
          <w:sz w:val="24"/>
          <w:szCs w:val="24"/>
        </w:rPr>
        <w:t>XK12</w:t>
      </w:r>
      <w:r w:rsidR="00C94D7E">
        <w:rPr>
          <w:rFonts w:ascii="Times New Roman" w:hAnsi="Times New Roman" w:cs="Times New Roman"/>
          <w:sz w:val="24"/>
          <w:szCs w:val="24"/>
        </w:rPr>
        <w:t>.</w:t>
      </w:r>
    </w:p>
    <w:p w14:paraId="1E854B39" w14:textId="3CDF697F" w:rsidR="00677FD4" w:rsidRPr="00EE2099" w:rsidRDefault="00677FD4" w:rsidP="00677FD4">
      <w:pPr>
        <w:spacing w:line="48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C3714">
        <w:rPr>
          <w:rFonts w:ascii="Times New Roman" w:hAnsi="Times New Roman" w:cs="Times New Roman"/>
          <w:b/>
          <w:sz w:val="24"/>
          <w:szCs w:val="24"/>
        </w:rPr>
        <w:t>Table S2</w:t>
      </w:r>
      <w:r w:rsidRPr="00EE2099">
        <w:rPr>
          <w:rFonts w:ascii="Times New Roman" w:hAnsi="Times New Roman" w:cs="Times New Roman"/>
          <w:sz w:val="24"/>
          <w:szCs w:val="24"/>
        </w:rPr>
        <w:t xml:space="preserve">. Initial and final age control points </w:t>
      </w:r>
      <w:r>
        <w:rPr>
          <w:rFonts w:ascii="Times New Roman" w:hAnsi="Times New Roman" w:cs="Times New Roman"/>
          <w:sz w:val="24"/>
          <w:szCs w:val="24"/>
        </w:rPr>
        <w:t xml:space="preserve">for core </w:t>
      </w:r>
      <w:r w:rsidRPr="00EE2099">
        <w:rPr>
          <w:rFonts w:ascii="Times New Roman" w:hAnsi="Times New Roman" w:cs="Times New Roman"/>
          <w:sz w:val="24"/>
          <w:szCs w:val="24"/>
        </w:rPr>
        <w:t>XK12</w:t>
      </w:r>
      <w:r w:rsidR="00C94D7E">
        <w:rPr>
          <w:rFonts w:ascii="Times New Roman" w:hAnsi="Times New Roman" w:cs="Times New Roman"/>
          <w:sz w:val="24"/>
          <w:szCs w:val="24"/>
        </w:rPr>
        <w:t>.</w:t>
      </w:r>
    </w:p>
    <w:p w14:paraId="7AA39814" w14:textId="6E464303" w:rsidR="00677FD4" w:rsidRDefault="00677FD4" w:rsidP="00ED11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C3714">
        <w:rPr>
          <w:rFonts w:ascii="Times New Roman" w:hAnsi="Times New Roman" w:cs="Times New Roman"/>
          <w:b/>
          <w:sz w:val="24"/>
          <w:szCs w:val="24"/>
        </w:rPr>
        <w:t>Table S3</w:t>
      </w:r>
      <w:r w:rsidRPr="00EE2099">
        <w:rPr>
          <w:rFonts w:ascii="Times New Roman" w:hAnsi="Times New Roman" w:cs="Times New Roman"/>
          <w:sz w:val="24"/>
          <w:szCs w:val="24"/>
        </w:rPr>
        <w:t xml:space="preserve">. </w:t>
      </w:r>
      <w:r w:rsidR="00C94D7E">
        <w:rPr>
          <w:rFonts w:ascii="Times New Roman" w:hAnsi="Times New Roman" w:cs="Times New Roman"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 xml:space="preserve"> of the i</w:t>
      </w:r>
      <w:r w:rsidRPr="00EE2099">
        <w:rPr>
          <w:rFonts w:ascii="Times New Roman" w:hAnsi="Times New Roman" w:cs="Times New Roman"/>
          <w:sz w:val="24"/>
          <w:szCs w:val="24"/>
        </w:rPr>
        <w:t>ntegrated pollen index with astronomical</w:t>
      </w:r>
      <w:r>
        <w:rPr>
          <w:rFonts w:ascii="Times New Roman" w:hAnsi="Times New Roman" w:cs="Times New Roman"/>
          <w:sz w:val="24"/>
          <w:szCs w:val="24"/>
        </w:rPr>
        <w:t>ly-</w:t>
      </w:r>
      <w:r w:rsidRPr="00EE2099">
        <w:rPr>
          <w:rFonts w:ascii="Times New Roman" w:hAnsi="Times New Roman" w:cs="Times New Roman"/>
          <w:sz w:val="24"/>
          <w:szCs w:val="24"/>
        </w:rPr>
        <w:t>tun</w:t>
      </w:r>
      <w:r>
        <w:rPr>
          <w:rFonts w:ascii="Times New Roman" w:hAnsi="Times New Roman" w:cs="Times New Roman"/>
          <w:sz w:val="24"/>
          <w:szCs w:val="24"/>
        </w:rPr>
        <w:t xml:space="preserve">ed </w:t>
      </w:r>
      <w:r w:rsidRPr="00EE2099">
        <w:rPr>
          <w:rFonts w:ascii="Times New Roman" w:hAnsi="Times New Roman" w:cs="Times New Roman"/>
          <w:sz w:val="24"/>
          <w:szCs w:val="24"/>
        </w:rPr>
        <w:t>age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E20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 core XK12</w:t>
      </w:r>
      <w:r w:rsidR="00C94D7E">
        <w:rPr>
          <w:rFonts w:ascii="Times New Roman" w:hAnsi="Times New Roman" w:cs="Times New Roman"/>
          <w:sz w:val="24"/>
          <w:szCs w:val="24"/>
        </w:rPr>
        <w:t>.</w:t>
      </w:r>
    </w:p>
    <w:p w14:paraId="710E3751" w14:textId="2237DEEA" w:rsidR="00677FD4" w:rsidRDefault="00677FD4" w:rsidP="00651C0F">
      <w:pPr>
        <w:spacing w:beforeLines="50" w:before="211" w:line="360" w:lineRule="auto"/>
        <w:rPr>
          <w:rFonts w:ascii="Times New Roman" w:hAnsi="Times New Roman" w:cs="Times New Roman"/>
          <w:sz w:val="24"/>
          <w:szCs w:val="24"/>
        </w:rPr>
      </w:pPr>
      <w:r w:rsidRPr="008C3714">
        <w:rPr>
          <w:rFonts w:ascii="Times New Roman" w:hAnsi="Times New Roman" w:cs="Times New Roman"/>
          <w:b/>
          <w:sz w:val="24"/>
          <w:szCs w:val="24"/>
        </w:rPr>
        <w:t>Fig. S1</w:t>
      </w:r>
      <w:r>
        <w:rPr>
          <w:rFonts w:ascii="Times New Roman" w:hAnsi="Times New Roman" w:cs="Times New Roman"/>
          <w:sz w:val="24"/>
          <w:szCs w:val="24"/>
        </w:rPr>
        <w:t xml:space="preserve">. Pollen percentage diagram and zonation of core XK12. </w:t>
      </w:r>
      <w:r w:rsidRPr="002E145E">
        <w:rPr>
          <w:rFonts w:ascii="Times New Roman" w:hAnsi="Times New Roman" w:cs="Times New Roman"/>
          <w:sz w:val="24"/>
          <w:szCs w:val="24"/>
        </w:rPr>
        <w:t>From</w:t>
      </w:r>
      <w:r>
        <w:rPr>
          <w:rFonts w:ascii="Times New Roman" w:hAnsi="Times New Roman" w:cs="Times New Roman"/>
          <w:sz w:val="24"/>
          <w:szCs w:val="24"/>
        </w:rPr>
        <w:t xml:space="preserve"> left to right: astronomical tuning timescale (ka), core depth scale (</w:t>
      </w:r>
      <w:r w:rsidRPr="002E145E">
        <w:rPr>
          <w:rFonts w:ascii="Times New Roman" w:hAnsi="Times New Roman" w:cs="Times New Roman"/>
          <w:sz w:val="24"/>
          <w:szCs w:val="24"/>
        </w:rPr>
        <w:t xml:space="preserve">m), </w:t>
      </w:r>
      <w:r w:rsidR="00834C24">
        <w:rPr>
          <w:rFonts w:ascii="Times New Roman" w:hAnsi="Times New Roman" w:cs="Times New Roman"/>
          <w:sz w:val="24"/>
          <w:szCs w:val="24"/>
        </w:rPr>
        <w:t>red crosses indicating</w:t>
      </w:r>
      <w:r>
        <w:rPr>
          <w:rFonts w:ascii="Times New Roman" w:hAnsi="Times New Roman" w:cs="Times New Roman"/>
          <w:sz w:val="24"/>
          <w:szCs w:val="24"/>
        </w:rPr>
        <w:t xml:space="preserve"> stratigraphic paraconformities; percentages of the selected pollen taxa and genera</w:t>
      </w:r>
      <w:r w:rsidRPr="002E14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pollen concentration, stratigraphic zonation based on the CONISS dendrogram of the pollen record.</w:t>
      </w:r>
    </w:p>
    <w:p w14:paraId="22051F4E" w14:textId="496D0899" w:rsidR="004C3F39" w:rsidRDefault="00677FD4" w:rsidP="00651C0F">
      <w:pPr>
        <w:spacing w:beforeLines="50" w:before="211" w:line="360" w:lineRule="auto"/>
        <w:jc w:val="left"/>
      </w:pPr>
      <w:r w:rsidRPr="008C3714">
        <w:rPr>
          <w:rFonts w:ascii="Times New Roman" w:hAnsi="Times New Roman" w:cs="Times New Roman" w:hint="eastAsia"/>
          <w:b/>
          <w:sz w:val="24"/>
          <w:szCs w:val="24"/>
        </w:rPr>
        <w:t>Fig. S2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308C5">
        <w:rPr>
          <w:rFonts w:ascii="Times New Roman" w:hAnsi="Times New Roman" w:cs="Times New Roman"/>
          <w:sz w:val="24"/>
          <w:szCs w:val="24"/>
        </w:rPr>
        <w:t xml:space="preserve">Orthogonal demagnetization diagram (upper) and </w:t>
      </w:r>
      <w:r>
        <w:rPr>
          <w:rFonts w:ascii="Times New Roman" w:hAnsi="Times New Roman" w:cs="Times New Roman"/>
          <w:sz w:val="24"/>
          <w:szCs w:val="24"/>
        </w:rPr>
        <w:t xml:space="preserve">natural remanent </w:t>
      </w:r>
      <w:r>
        <w:rPr>
          <w:rFonts w:ascii="Times New Roman" w:hAnsi="Times New Roman" w:cs="Times New Roman"/>
          <w:sz w:val="24"/>
          <w:szCs w:val="24"/>
        </w:rPr>
        <w:lastRenderedPageBreak/>
        <w:t>magnetization</w:t>
      </w:r>
      <w:r w:rsidRPr="008308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308C5">
        <w:rPr>
          <w:rFonts w:ascii="Times New Roman" w:hAnsi="Times New Roman" w:cs="Times New Roman"/>
          <w:sz w:val="24"/>
          <w:szCs w:val="24"/>
        </w:rPr>
        <w:t>NRM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308C5">
        <w:rPr>
          <w:rFonts w:ascii="Times New Roman" w:hAnsi="Times New Roman" w:cs="Times New Roman"/>
          <w:sz w:val="24"/>
          <w:szCs w:val="24"/>
        </w:rPr>
        <w:t xml:space="preserve"> decay curves (lower) during alternating-field demagnetization of representative samples of core </w:t>
      </w:r>
      <w:r>
        <w:rPr>
          <w:rFonts w:ascii="Times New Roman" w:hAnsi="Times New Roman" w:cs="Times New Roman"/>
          <w:sz w:val="24"/>
          <w:szCs w:val="24"/>
        </w:rPr>
        <w:t>XK12</w:t>
      </w:r>
      <w:r w:rsidRPr="008308C5">
        <w:rPr>
          <w:rFonts w:ascii="Times New Roman" w:hAnsi="Times New Roman" w:cs="Times New Roman"/>
          <w:sz w:val="24"/>
          <w:szCs w:val="24"/>
        </w:rPr>
        <w:t>. The solid (open) circles in the orthogonal demagnetization diagram represent projections on the horizontal (vertical) plane.</w:t>
      </w:r>
    </w:p>
    <w:sectPr w:rsidR="004C3F39" w:rsidSect="00CA4069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1ABCB" w14:textId="77777777" w:rsidR="00E221AA" w:rsidRDefault="00E221AA" w:rsidP="00780A48">
      <w:r>
        <w:separator/>
      </w:r>
    </w:p>
  </w:endnote>
  <w:endnote w:type="continuationSeparator" w:id="0">
    <w:p w14:paraId="6DF6C883" w14:textId="77777777" w:rsidR="00E221AA" w:rsidRDefault="00E221AA" w:rsidP="0078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A13A3" w14:textId="77777777" w:rsidR="00E221AA" w:rsidRDefault="00E221AA" w:rsidP="00780A48">
      <w:r>
        <w:separator/>
      </w:r>
    </w:p>
  </w:footnote>
  <w:footnote w:type="continuationSeparator" w:id="0">
    <w:p w14:paraId="13AD64A4" w14:textId="77777777" w:rsidR="00E221AA" w:rsidRDefault="00E221AA" w:rsidP="00780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FF"/>
    <w:rsid w:val="00006DBE"/>
    <w:rsid w:val="000178D1"/>
    <w:rsid w:val="000260D9"/>
    <w:rsid w:val="0002781F"/>
    <w:rsid w:val="0003060D"/>
    <w:rsid w:val="00034122"/>
    <w:rsid w:val="000360DE"/>
    <w:rsid w:val="0004664E"/>
    <w:rsid w:val="00050876"/>
    <w:rsid w:val="00053E3A"/>
    <w:rsid w:val="00053EDE"/>
    <w:rsid w:val="0005796A"/>
    <w:rsid w:val="000612F5"/>
    <w:rsid w:val="00071345"/>
    <w:rsid w:val="000716BF"/>
    <w:rsid w:val="00076311"/>
    <w:rsid w:val="0007638E"/>
    <w:rsid w:val="0007725F"/>
    <w:rsid w:val="00087853"/>
    <w:rsid w:val="0009709F"/>
    <w:rsid w:val="000A12F0"/>
    <w:rsid w:val="000A4BE9"/>
    <w:rsid w:val="000A795D"/>
    <w:rsid w:val="000B2DD0"/>
    <w:rsid w:val="000B2F12"/>
    <w:rsid w:val="000B3BF5"/>
    <w:rsid w:val="000B5B0E"/>
    <w:rsid w:val="000C1227"/>
    <w:rsid w:val="000D064E"/>
    <w:rsid w:val="000E2F0F"/>
    <w:rsid w:val="000E3336"/>
    <w:rsid w:val="000E7CB2"/>
    <w:rsid w:val="000F2879"/>
    <w:rsid w:val="001016CF"/>
    <w:rsid w:val="00101BB1"/>
    <w:rsid w:val="00102103"/>
    <w:rsid w:val="00105232"/>
    <w:rsid w:val="00106852"/>
    <w:rsid w:val="001161CF"/>
    <w:rsid w:val="0012266F"/>
    <w:rsid w:val="00123BCE"/>
    <w:rsid w:val="00126235"/>
    <w:rsid w:val="0013260C"/>
    <w:rsid w:val="00137A5E"/>
    <w:rsid w:val="001422D8"/>
    <w:rsid w:val="00150907"/>
    <w:rsid w:val="00150BFA"/>
    <w:rsid w:val="00154E03"/>
    <w:rsid w:val="001567EE"/>
    <w:rsid w:val="00171D6C"/>
    <w:rsid w:val="00172855"/>
    <w:rsid w:val="0017629A"/>
    <w:rsid w:val="0018234A"/>
    <w:rsid w:val="00183BEB"/>
    <w:rsid w:val="001940C8"/>
    <w:rsid w:val="00197613"/>
    <w:rsid w:val="00197C52"/>
    <w:rsid w:val="001B57A9"/>
    <w:rsid w:val="001C27FF"/>
    <w:rsid w:val="001C5A1C"/>
    <w:rsid w:val="001C67EE"/>
    <w:rsid w:val="001D1469"/>
    <w:rsid w:val="001D209A"/>
    <w:rsid w:val="001D2E36"/>
    <w:rsid w:val="001D5C63"/>
    <w:rsid w:val="001E080C"/>
    <w:rsid w:val="001F0217"/>
    <w:rsid w:val="002027E8"/>
    <w:rsid w:val="00203372"/>
    <w:rsid w:val="00205A58"/>
    <w:rsid w:val="002114D8"/>
    <w:rsid w:val="00214D7C"/>
    <w:rsid w:val="00217859"/>
    <w:rsid w:val="002310CB"/>
    <w:rsid w:val="00237D5B"/>
    <w:rsid w:val="00252C8F"/>
    <w:rsid w:val="00253CF5"/>
    <w:rsid w:val="00256F6B"/>
    <w:rsid w:val="00260830"/>
    <w:rsid w:val="002645EF"/>
    <w:rsid w:val="00270747"/>
    <w:rsid w:val="00276B39"/>
    <w:rsid w:val="002802E2"/>
    <w:rsid w:val="0028427F"/>
    <w:rsid w:val="00297F40"/>
    <w:rsid w:val="002A64FD"/>
    <w:rsid w:val="002B48F1"/>
    <w:rsid w:val="002C004E"/>
    <w:rsid w:val="002C59FD"/>
    <w:rsid w:val="002D6A08"/>
    <w:rsid w:val="002F0E2E"/>
    <w:rsid w:val="00311913"/>
    <w:rsid w:val="00314832"/>
    <w:rsid w:val="00320217"/>
    <w:rsid w:val="003205EF"/>
    <w:rsid w:val="0032376F"/>
    <w:rsid w:val="0032635D"/>
    <w:rsid w:val="0033217D"/>
    <w:rsid w:val="00333A1B"/>
    <w:rsid w:val="0034283C"/>
    <w:rsid w:val="00350B34"/>
    <w:rsid w:val="003543A6"/>
    <w:rsid w:val="00360D1F"/>
    <w:rsid w:val="00365448"/>
    <w:rsid w:val="003763F2"/>
    <w:rsid w:val="00377C8A"/>
    <w:rsid w:val="00382F6E"/>
    <w:rsid w:val="00387622"/>
    <w:rsid w:val="0039323D"/>
    <w:rsid w:val="003978EB"/>
    <w:rsid w:val="003A0E36"/>
    <w:rsid w:val="003A0FE1"/>
    <w:rsid w:val="003B046B"/>
    <w:rsid w:val="003B1670"/>
    <w:rsid w:val="003B184F"/>
    <w:rsid w:val="003B2ADA"/>
    <w:rsid w:val="003B489D"/>
    <w:rsid w:val="003B5E14"/>
    <w:rsid w:val="003B7B6D"/>
    <w:rsid w:val="003C3F26"/>
    <w:rsid w:val="003D2586"/>
    <w:rsid w:val="003D6194"/>
    <w:rsid w:val="003E3B5D"/>
    <w:rsid w:val="003E6FD2"/>
    <w:rsid w:val="003F733C"/>
    <w:rsid w:val="00402F74"/>
    <w:rsid w:val="0041249B"/>
    <w:rsid w:val="00423430"/>
    <w:rsid w:val="00424153"/>
    <w:rsid w:val="0043542D"/>
    <w:rsid w:val="0043577E"/>
    <w:rsid w:val="00447371"/>
    <w:rsid w:val="0045489B"/>
    <w:rsid w:val="00457536"/>
    <w:rsid w:val="00464129"/>
    <w:rsid w:val="0046500C"/>
    <w:rsid w:val="0047284B"/>
    <w:rsid w:val="00473E0C"/>
    <w:rsid w:val="004910A1"/>
    <w:rsid w:val="00491BEF"/>
    <w:rsid w:val="0049439A"/>
    <w:rsid w:val="004A353A"/>
    <w:rsid w:val="004C4D01"/>
    <w:rsid w:val="004D5C59"/>
    <w:rsid w:val="004F3537"/>
    <w:rsid w:val="004F6287"/>
    <w:rsid w:val="005002E4"/>
    <w:rsid w:val="0050285A"/>
    <w:rsid w:val="00510DBF"/>
    <w:rsid w:val="00516132"/>
    <w:rsid w:val="00535AFF"/>
    <w:rsid w:val="0054209D"/>
    <w:rsid w:val="00542C52"/>
    <w:rsid w:val="00547483"/>
    <w:rsid w:val="005551D2"/>
    <w:rsid w:val="00560263"/>
    <w:rsid w:val="00561D8C"/>
    <w:rsid w:val="005766D5"/>
    <w:rsid w:val="00595C91"/>
    <w:rsid w:val="005A646F"/>
    <w:rsid w:val="005B17C3"/>
    <w:rsid w:val="005B2F8F"/>
    <w:rsid w:val="005B4087"/>
    <w:rsid w:val="005C1360"/>
    <w:rsid w:val="005C53F8"/>
    <w:rsid w:val="005E04F6"/>
    <w:rsid w:val="005E35ED"/>
    <w:rsid w:val="005E3710"/>
    <w:rsid w:val="005E460C"/>
    <w:rsid w:val="005F2DCA"/>
    <w:rsid w:val="005F4579"/>
    <w:rsid w:val="005F721A"/>
    <w:rsid w:val="00617608"/>
    <w:rsid w:val="00622BAA"/>
    <w:rsid w:val="00635962"/>
    <w:rsid w:val="00644535"/>
    <w:rsid w:val="00651C0F"/>
    <w:rsid w:val="0065471D"/>
    <w:rsid w:val="00660B93"/>
    <w:rsid w:val="00660F2B"/>
    <w:rsid w:val="00664A41"/>
    <w:rsid w:val="00665229"/>
    <w:rsid w:val="006724F2"/>
    <w:rsid w:val="00674628"/>
    <w:rsid w:val="0067776F"/>
    <w:rsid w:val="00677FD4"/>
    <w:rsid w:val="006807B4"/>
    <w:rsid w:val="006808B9"/>
    <w:rsid w:val="00685A9B"/>
    <w:rsid w:val="0069282F"/>
    <w:rsid w:val="00693670"/>
    <w:rsid w:val="00695008"/>
    <w:rsid w:val="006A0099"/>
    <w:rsid w:val="006A169E"/>
    <w:rsid w:val="006A6F0D"/>
    <w:rsid w:val="006B1245"/>
    <w:rsid w:val="006B1F5A"/>
    <w:rsid w:val="006C7D8A"/>
    <w:rsid w:val="006D6283"/>
    <w:rsid w:val="006D65FD"/>
    <w:rsid w:val="006E5C2D"/>
    <w:rsid w:val="006F1750"/>
    <w:rsid w:val="007068AD"/>
    <w:rsid w:val="007117BD"/>
    <w:rsid w:val="00714CE7"/>
    <w:rsid w:val="0073230D"/>
    <w:rsid w:val="0073299D"/>
    <w:rsid w:val="0073648E"/>
    <w:rsid w:val="00753199"/>
    <w:rsid w:val="0075373C"/>
    <w:rsid w:val="007725EB"/>
    <w:rsid w:val="00773EE9"/>
    <w:rsid w:val="00780A48"/>
    <w:rsid w:val="00787B3E"/>
    <w:rsid w:val="00793C88"/>
    <w:rsid w:val="007A0533"/>
    <w:rsid w:val="007B0011"/>
    <w:rsid w:val="007B2BD8"/>
    <w:rsid w:val="007C0BBC"/>
    <w:rsid w:val="007D0B59"/>
    <w:rsid w:val="007E4634"/>
    <w:rsid w:val="007E6D83"/>
    <w:rsid w:val="00801433"/>
    <w:rsid w:val="0080202B"/>
    <w:rsid w:val="00815267"/>
    <w:rsid w:val="00816C81"/>
    <w:rsid w:val="00820723"/>
    <w:rsid w:val="008314AC"/>
    <w:rsid w:val="00831E79"/>
    <w:rsid w:val="0083232B"/>
    <w:rsid w:val="008337BC"/>
    <w:rsid w:val="008338FA"/>
    <w:rsid w:val="008344F2"/>
    <w:rsid w:val="00834C24"/>
    <w:rsid w:val="00844079"/>
    <w:rsid w:val="00854985"/>
    <w:rsid w:val="008819DD"/>
    <w:rsid w:val="00882A3B"/>
    <w:rsid w:val="00885623"/>
    <w:rsid w:val="00891DE1"/>
    <w:rsid w:val="00894CD1"/>
    <w:rsid w:val="008A02FB"/>
    <w:rsid w:val="008A45D8"/>
    <w:rsid w:val="008B3372"/>
    <w:rsid w:val="008C3714"/>
    <w:rsid w:val="008D0446"/>
    <w:rsid w:val="008D77E0"/>
    <w:rsid w:val="008E23EF"/>
    <w:rsid w:val="008F1199"/>
    <w:rsid w:val="00901FA2"/>
    <w:rsid w:val="00912F76"/>
    <w:rsid w:val="00917761"/>
    <w:rsid w:val="00932FFE"/>
    <w:rsid w:val="0093309B"/>
    <w:rsid w:val="009438C8"/>
    <w:rsid w:val="00951D92"/>
    <w:rsid w:val="00955FF8"/>
    <w:rsid w:val="009655E3"/>
    <w:rsid w:val="00966FC8"/>
    <w:rsid w:val="009960DF"/>
    <w:rsid w:val="009C0810"/>
    <w:rsid w:val="009C6BF3"/>
    <w:rsid w:val="009D22AC"/>
    <w:rsid w:val="009F04A5"/>
    <w:rsid w:val="009F5AED"/>
    <w:rsid w:val="00A10DC6"/>
    <w:rsid w:val="00A10DD9"/>
    <w:rsid w:val="00A20FF9"/>
    <w:rsid w:val="00A34EE8"/>
    <w:rsid w:val="00A3595E"/>
    <w:rsid w:val="00A53481"/>
    <w:rsid w:val="00A53A60"/>
    <w:rsid w:val="00A556C5"/>
    <w:rsid w:val="00A623D6"/>
    <w:rsid w:val="00A62B54"/>
    <w:rsid w:val="00A731FC"/>
    <w:rsid w:val="00A743B9"/>
    <w:rsid w:val="00A823DF"/>
    <w:rsid w:val="00A90C29"/>
    <w:rsid w:val="00A96328"/>
    <w:rsid w:val="00AA18B3"/>
    <w:rsid w:val="00AA225C"/>
    <w:rsid w:val="00AA7152"/>
    <w:rsid w:val="00AB0E31"/>
    <w:rsid w:val="00AB1A08"/>
    <w:rsid w:val="00AC084A"/>
    <w:rsid w:val="00AC61FA"/>
    <w:rsid w:val="00AD2CD2"/>
    <w:rsid w:val="00AF0146"/>
    <w:rsid w:val="00AF4DF5"/>
    <w:rsid w:val="00B009FF"/>
    <w:rsid w:val="00B0597B"/>
    <w:rsid w:val="00B076BA"/>
    <w:rsid w:val="00B17873"/>
    <w:rsid w:val="00B213F7"/>
    <w:rsid w:val="00B277ED"/>
    <w:rsid w:val="00B33127"/>
    <w:rsid w:val="00B41380"/>
    <w:rsid w:val="00B423A8"/>
    <w:rsid w:val="00B4282D"/>
    <w:rsid w:val="00B4311E"/>
    <w:rsid w:val="00B46988"/>
    <w:rsid w:val="00B47FEA"/>
    <w:rsid w:val="00B5521A"/>
    <w:rsid w:val="00B57AE5"/>
    <w:rsid w:val="00B6364A"/>
    <w:rsid w:val="00B6687B"/>
    <w:rsid w:val="00B70AEF"/>
    <w:rsid w:val="00B81DB7"/>
    <w:rsid w:val="00B9698A"/>
    <w:rsid w:val="00BA0B3D"/>
    <w:rsid w:val="00BA1EE9"/>
    <w:rsid w:val="00BA5D9E"/>
    <w:rsid w:val="00BB4A30"/>
    <w:rsid w:val="00BC649C"/>
    <w:rsid w:val="00BC6F36"/>
    <w:rsid w:val="00BD2D9C"/>
    <w:rsid w:val="00BD5EE2"/>
    <w:rsid w:val="00BE345E"/>
    <w:rsid w:val="00BE503B"/>
    <w:rsid w:val="00BE6F5C"/>
    <w:rsid w:val="00BF1355"/>
    <w:rsid w:val="00BF6EF2"/>
    <w:rsid w:val="00BF706D"/>
    <w:rsid w:val="00BF7F39"/>
    <w:rsid w:val="00C04D4B"/>
    <w:rsid w:val="00C04E52"/>
    <w:rsid w:val="00C17C74"/>
    <w:rsid w:val="00C236ED"/>
    <w:rsid w:val="00C263F9"/>
    <w:rsid w:val="00C365B7"/>
    <w:rsid w:val="00C516A4"/>
    <w:rsid w:val="00C65BD8"/>
    <w:rsid w:val="00C72014"/>
    <w:rsid w:val="00C82427"/>
    <w:rsid w:val="00C84BF5"/>
    <w:rsid w:val="00C85ABF"/>
    <w:rsid w:val="00C86892"/>
    <w:rsid w:val="00C94D7E"/>
    <w:rsid w:val="00CA4069"/>
    <w:rsid w:val="00CA53E2"/>
    <w:rsid w:val="00CA6AD8"/>
    <w:rsid w:val="00CB2D71"/>
    <w:rsid w:val="00CC2F9C"/>
    <w:rsid w:val="00CC5FEB"/>
    <w:rsid w:val="00CC611C"/>
    <w:rsid w:val="00CD062C"/>
    <w:rsid w:val="00CD5C67"/>
    <w:rsid w:val="00CD6FCC"/>
    <w:rsid w:val="00CE0329"/>
    <w:rsid w:val="00CE3538"/>
    <w:rsid w:val="00CE38A3"/>
    <w:rsid w:val="00D04A37"/>
    <w:rsid w:val="00D11B5F"/>
    <w:rsid w:val="00D1229F"/>
    <w:rsid w:val="00D17A92"/>
    <w:rsid w:val="00D20ECD"/>
    <w:rsid w:val="00D25687"/>
    <w:rsid w:val="00D40816"/>
    <w:rsid w:val="00D50CDC"/>
    <w:rsid w:val="00D64EAB"/>
    <w:rsid w:val="00D6629B"/>
    <w:rsid w:val="00D7235B"/>
    <w:rsid w:val="00D72950"/>
    <w:rsid w:val="00D9191D"/>
    <w:rsid w:val="00DA1E53"/>
    <w:rsid w:val="00DA442D"/>
    <w:rsid w:val="00DA492A"/>
    <w:rsid w:val="00DA5463"/>
    <w:rsid w:val="00DB07C0"/>
    <w:rsid w:val="00DB6845"/>
    <w:rsid w:val="00DB69BB"/>
    <w:rsid w:val="00DD428A"/>
    <w:rsid w:val="00DE31FF"/>
    <w:rsid w:val="00DE4A1F"/>
    <w:rsid w:val="00DE4D73"/>
    <w:rsid w:val="00DF02D7"/>
    <w:rsid w:val="00E04156"/>
    <w:rsid w:val="00E0553E"/>
    <w:rsid w:val="00E14BD7"/>
    <w:rsid w:val="00E156AA"/>
    <w:rsid w:val="00E15E1B"/>
    <w:rsid w:val="00E221AA"/>
    <w:rsid w:val="00E26554"/>
    <w:rsid w:val="00E34713"/>
    <w:rsid w:val="00E34CC9"/>
    <w:rsid w:val="00E358B4"/>
    <w:rsid w:val="00E37EC7"/>
    <w:rsid w:val="00E431CA"/>
    <w:rsid w:val="00E46B8F"/>
    <w:rsid w:val="00E64D7D"/>
    <w:rsid w:val="00E657F6"/>
    <w:rsid w:val="00E66398"/>
    <w:rsid w:val="00E74114"/>
    <w:rsid w:val="00E7494C"/>
    <w:rsid w:val="00E8058E"/>
    <w:rsid w:val="00E808EF"/>
    <w:rsid w:val="00E8188B"/>
    <w:rsid w:val="00E83961"/>
    <w:rsid w:val="00E85347"/>
    <w:rsid w:val="00E93EC9"/>
    <w:rsid w:val="00E965C1"/>
    <w:rsid w:val="00EA1050"/>
    <w:rsid w:val="00EA1911"/>
    <w:rsid w:val="00EB4E16"/>
    <w:rsid w:val="00EC6087"/>
    <w:rsid w:val="00ED11F2"/>
    <w:rsid w:val="00EE0872"/>
    <w:rsid w:val="00EE4765"/>
    <w:rsid w:val="00EE4A71"/>
    <w:rsid w:val="00F13098"/>
    <w:rsid w:val="00F154D9"/>
    <w:rsid w:val="00F416C2"/>
    <w:rsid w:val="00F45577"/>
    <w:rsid w:val="00F51FAF"/>
    <w:rsid w:val="00F558E7"/>
    <w:rsid w:val="00F81CAD"/>
    <w:rsid w:val="00F827EE"/>
    <w:rsid w:val="00F830F4"/>
    <w:rsid w:val="00F8435F"/>
    <w:rsid w:val="00FA78D1"/>
    <w:rsid w:val="00FB4F3D"/>
    <w:rsid w:val="00FB6505"/>
    <w:rsid w:val="00FB7679"/>
    <w:rsid w:val="00FE0FD2"/>
    <w:rsid w:val="00FE2920"/>
    <w:rsid w:val="00FE3216"/>
    <w:rsid w:val="00FE7226"/>
    <w:rsid w:val="00FF5014"/>
    <w:rsid w:val="00FF5728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B3430"/>
  <w14:defaultImageDpi w14:val="32767"/>
  <w15:docId w15:val="{B6249521-39C1-4A7C-9711-7F479A85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AFF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0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0A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0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0A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标题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SUPPLEMENTARY MATERIALS</vt:lpstr>
      <vt:lpstr/>
      <vt:lpstr>T</vt:lpstr>
      <vt:lpstr>Table S1. Valid demagnetization results for core XK12.</vt:lpstr>
      <vt:lpstr>Table S2. Initial and final age control points for core XK12.</vt:lpstr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张文防</dc:creator>
  <cp:keywords/>
  <dc:description/>
  <cp:lastModifiedBy>xinshzh</cp:lastModifiedBy>
  <cp:revision>18</cp:revision>
  <dcterms:created xsi:type="dcterms:W3CDTF">2019-06-26T23:02:00Z</dcterms:created>
  <dcterms:modified xsi:type="dcterms:W3CDTF">2019-06-27T02:38:00Z</dcterms:modified>
</cp:coreProperties>
</file>