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C97222" w14:textId="77777777" w:rsidR="0016261C" w:rsidRPr="00CA17AF" w:rsidRDefault="0016261C" w:rsidP="0016261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A17AF">
        <w:rPr>
          <w:rFonts w:ascii="Times New Roman" w:hAnsi="Times New Roman" w:cs="Times New Roman"/>
          <w:b/>
          <w:sz w:val="24"/>
          <w:szCs w:val="24"/>
        </w:rPr>
        <w:t xml:space="preserve">Palaeoclimate reconstruction in the Tatra Mountains </w:t>
      </w:r>
      <w:r>
        <w:rPr>
          <w:rFonts w:ascii="Times New Roman" w:hAnsi="Times New Roman" w:cs="Times New Roman"/>
          <w:b/>
          <w:sz w:val="24"/>
          <w:szCs w:val="24"/>
        </w:rPr>
        <w:t xml:space="preserve">of the </w:t>
      </w:r>
      <w:r w:rsidRPr="00CA17AF">
        <w:rPr>
          <w:rFonts w:ascii="Times New Roman" w:hAnsi="Times New Roman" w:cs="Times New Roman"/>
          <w:b/>
          <w:sz w:val="24"/>
          <w:szCs w:val="24"/>
        </w:rPr>
        <w:t xml:space="preserve">Western Carpathians during MIS 9-7 inferred from </w:t>
      </w:r>
      <w:r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Pr="00CA17AF">
        <w:rPr>
          <w:rFonts w:ascii="Times New Roman" w:hAnsi="Times New Roman" w:cs="Times New Roman"/>
          <w:b/>
          <w:sz w:val="24"/>
          <w:szCs w:val="24"/>
        </w:rPr>
        <w:t>multiproxy speleothem record</w:t>
      </w:r>
    </w:p>
    <w:p w14:paraId="0DD5D97E" w14:textId="77777777" w:rsidR="00D21648" w:rsidRPr="00F25BD0" w:rsidRDefault="00D21648" w:rsidP="00D2164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0FBB1354" w14:textId="0BE873D1" w:rsidR="00D21648" w:rsidRDefault="00D21648" w:rsidP="00D21648">
      <w:pPr>
        <w:spacing w:line="360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A135BD">
        <w:rPr>
          <w:rFonts w:ascii="Times New Roman" w:hAnsi="Times New Roman" w:cs="Times New Roman"/>
          <w:b/>
          <w:lang w:val="pl-PL"/>
        </w:rPr>
        <w:t xml:space="preserve">Authors: </w:t>
      </w:r>
      <w:r w:rsidRPr="00A135BD">
        <w:rPr>
          <w:rFonts w:ascii="Times New Roman" w:hAnsi="Times New Roman" w:cs="Times New Roman"/>
          <w:sz w:val="24"/>
          <w:szCs w:val="24"/>
          <w:lang w:val="pl-PL"/>
        </w:rPr>
        <w:t>Marcin Błaszczyk, Helena Hercman, Jacek Pawlak, Jacek Szczygieł</w:t>
      </w:r>
    </w:p>
    <w:p w14:paraId="6FAFC7D4" w14:textId="77777777" w:rsidR="00D21648" w:rsidRDefault="00D21648" w:rsidP="00D21648">
      <w:pPr>
        <w:spacing w:line="36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14:paraId="48467AFF" w14:textId="6D443140" w:rsidR="00D21648" w:rsidRPr="00D21648" w:rsidRDefault="00D21648" w:rsidP="00D2164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135BD">
        <w:rPr>
          <w:rFonts w:ascii="Times New Roman" w:hAnsi="Times New Roman" w:cs="Times New Roman"/>
          <w:b/>
          <w:sz w:val="24"/>
          <w:szCs w:val="24"/>
        </w:rPr>
        <w:t>Supplementary Information</w:t>
      </w:r>
    </w:p>
    <w:p w14:paraId="0780DDEA" w14:textId="77777777" w:rsidR="00D21648" w:rsidRPr="00D21648" w:rsidRDefault="00D21648" w:rsidP="008D6C8E">
      <w:pPr>
        <w:spacing w:line="36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14:paraId="3C6FD631" w14:textId="396F9587" w:rsidR="00A22B4F" w:rsidRPr="009E634A" w:rsidRDefault="009E634A" w:rsidP="008D6C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 wp14:anchorId="08C83B81" wp14:editId="27D552F5">
            <wp:extent cx="5727700" cy="4449445"/>
            <wp:effectExtent l="0" t="0" r="635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brics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99E59" w14:textId="4AC14CCD" w:rsidR="00A22B4F" w:rsidRDefault="00A22B4F" w:rsidP="008D6C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2B4F">
        <w:rPr>
          <w:rFonts w:ascii="Times New Roman" w:hAnsi="Times New Roman" w:cs="Times New Roman"/>
          <w:sz w:val="24"/>
          <w:szCs w:val="24"/>
        </w:rPr>
        <w:t xml:space="preserve">Sup. Figure </w:t>
      </w:r>
      <w:r w:rsidR="00633A1F">
        <w:rPr>
          <w:rFonts w:ascii="Times New Roman" w:hAnsi="Times New Roman" w:cs="Times New Roman"/>
          <w:sz w:val="24"/>
          <w:szCs w:val="24"/>
        </w:rPr>
        <w:t>S</w:t>
      </w:r>
      <w:r w:rsidRPr="00A22B4F">
        <w:rPr>
          <w:rFonts w:ascii="Times New Roman" w:hAnsi="Times New Roman" w:cs="Times New Roman"/>
          <w:sz w:val="24"/>
          <w:szCs w:val="24"/>
        </w:rPr>
        <w:t xml:space="preserve">1. Results of petrographic studies. Columnar compact fabric with characteristic geometric selection of crystals whose growth vector is perpendicular to the base </w:t>
      </w:r>
      <w:r>
        <w:rPr>
          <w:rFonts w:ascii="Times New Roman" w:hAnsi="Times New Roman" w:cs="Times New Roman"/>
          <w:sz w:val="24"/>
          <w:szCs w:val="24"/>
        </w:rPr>
        <w:t>with thin layers of columnar open</w:t>
      </w:r>
      <w:r w:rsidRPr="00A22B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fabric </w:t>
      </w:r>
      <w:r w:rsidRPr="00A22B4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A and </w:t>
      </w:r>
      <w:r w:rsidRPr="00A22B4F">
        <w:rPr>
          <w:rFonts w:ascii="Times New Roman" w:hAnsi="Times New Roman" w:cs="Times New Roman"/>
          <w:sz w:val="24"/>
          <w:szCs w:val="24"/>
        </w:rPr>
        <w:t xml:space="preserve">B); </w:t>
      </w:r>
      <w:r>
        <w:rPr>
          <w:rFonts w:ascii="Times New Roman" w:hAnsi="Times New Roman" w:cs="Times New Roman"/>
          <w:sz w:val="24"/>
          <w:szCs w:val="24"/>
        </w:rPr>
        <w:t>Columnar</w:t>
      </w:r>
      <w:r w:rsidRPr="00A22B4F">
        <w:rPr>
          <w:rFonts w:ascii="Times New Roman" w:hAnsi="Times New Roman" w:cs="Times New Roman"/>
          <w:sz w:val="24"/>
          <w:szCs w:val="24"/>
        </w:rPr>
        <w:t xml:space="preserve"> microcrystalline fabric with irregular intercrystalline bounda</w:t>
      </w:r>
      <w:r>
        <w:rPr>
          <w:rFonts w:ascii="Times New Roman" w:hAnsi="Times New Roman" w:cs="Times New Roman"/>
          <w:sz w:val="24"/>
          <w:szCs w:val="24"/>
        </w:rPr>
        <w:t>ries and microporosity</w:t>
      </w:r>
      <w:r w:rsidRPr="00A22B4F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A22B4F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A22B4F">
        <w:rPr>
          <w:rFonts w:ascii="Times New Roman" w:hAnsi="Times New Roman" w:cs="Times New Roman"/>
          <w:sz w:val="24"/>
          <w:szCs w:val="24"/>
        </w:rPr>
        <w:t>); Columnar microcrystalline fabric w</w:t>
      </w:r>
      <w:r w:rsidR="00B3659D">
        <w:rPr>
          <w:rFonts w:ascii="Times New Roman" w:hAnsi="Times New Roman" w:cs="Times New Roman"/>
          <w:sz w:val="24"/>
          <w:szCs w:val="24"/>
        </w:rPr>
        <w:t xml:space="preserve">ith </w:t>
      </w:r>
      <w:r w:rsidR="00B3659D" w:rsidRPr="00B3659D">
        <w:rPr>
          <w:rFonts w:ascii="Times New Roman" w:hAnsi="Times New Roman" w:cs="Times New Roman"/>
          <w:sz w:val="24"/>
          <w:szCs w:val="24"/>
        </w:rPr>
        <w:t xml:space="preserve">highly irregular boundaries </w:t>
      </w:r>
      <w:r w:rsidR="00B3659D">
        <w:rPr>
          <w:rFonts w:ascii="Times New Roman" w:hAnsi="Times New Roman" w:cs="Times New Roman"/>
          <w:sz w:val="24"/>
          <w:szCs w:val="24"/>
        </w:rPr>
        <w:t>of calcite crystallites</w:t>
      </w:r>
      <w:r w:rsidRPr="00A22B4F">
        <w:rPr>
          <w:rFonts w:ascii="Times New Roman" w:hAnsi="Times New Roman" w:cs="Times New Roman"/>
          <w:sz w:val="24"/>
          <w:szCs w:val="24"/>
        </w:rPr>
        <w:t xml:space="preserve"> and more significant admixture of </w:t>
      </w:r>
      <w:r w:rsidR="00B3659D">
        <w:rPr>
          <w:rFonts w:ascii="Times New Roman" w:hAnsi="Times New Roman" w:cs="Times New Roman"/>
          <w:sz w:val="24"/>
          <w:szCs w:val="24"/>
        </w:rPr>
        <w:t>detrital contamination</w:t>
      </w:r>
      <w:r w:rsidRPr="00A22B4F">
        <w:rPr>
          <w:rFonts w:ascii="Times New Roman" w:hAnsi="Times New Roman" w:cs="Times New Roman"/>
          <w:sz w:val="24"/>
          <w:szCs w:val="24"/>
        </w:rPr>
        <w:t xml:space="preserve"> (</w:t>
      </w:r>
      <w:r w:rsidR="00B3659D">
        <w:rPr>
          <w:rFonts w:ascii="Times New Roman" w:hAnsi="Times New Roman" w:cs="Times New Roman"/>
          <w:sz w:val="24"/>
          <w:szCs w:val="24"/>
        </w:rPr>
        <w:t>E and F)</w:t>
      </w:r>
      <w:r w:rsidRPr="00A22B4F">
        <w:rPr>
          <w:rFonts w:ascii="Times New Roman" w:hAnsi="Times New Roman" w:cs="Times New Roman"/>
          <w:sz w:val="24"/>
          <w:szCs w:val="24"/>
        </w:rPr>
        <w:t>; Calcite crystals with visible marks of dissolutions and hiatuses connected with change of growth direction, significant input of impurities and competitive crystal growth from SC-3 (</w:t>
      </w:r>
      <w:r w:rsidR="00B3659D">
        <w:rPr>
          <w:rFonts w:ascii="Times New Roman" w:hAnsi="Times New Roman" w:cs="Times New Roman"/>
          <w:sz w:val="24"/>
          <w:szCs w:val="24"/>
        </w:rPr>
        <w:t xml:space="preserve">G, </w:t>
      </w:r>
      <w:r w:rsidRPr="00A22B4F">
        <w:rPr>
          <w:rFonts w:ascii="Times New Roman" w:hAnsi="Times New Roman" w:cs="Times New Roman"/>
          <w:sz w:val="24"/>
          <w:szCs w:val="24"/>
        </w:rPr>
        <w:t>H and I).</w:t>
      </w:r>
    </w:p>
    <w:p w14:paraId="4D9673FE" w14:textId="2CE292BB" w:rsidR="005A0259" w:rsidRDefault="008A2C3A" w:rsidP="005A025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lastRenderedPageBreak/>
        <w:drawing>
          <wp:inline distT="0" distB="0" distL="0" distR="0" wp14:anchorId="0B23D94B" wp14:editId="3D208FEF">
            <wp:extent cx="2951988" cy="4451604"/>
            <wp:effectExtent l="0" t="0" r="127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Fig2hendysup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988" cy="445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828BD" w14:textId="2F938E27" w:rsidR="00A135BD" w:rsidRPr="00633A1F" w:rsidRDefault="008D6C8E" w:rsidP="00633A1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2E8C">
        <w:rPr>
          <w:rFonts w:ascii="Times New Roman" w:hAnsi="Times New Roman" w:cs="Times New Roman"/>
          <w:sz w:val="24"/>
          <w:szCs w:val="24"/>
        </w:rPr>
        <w:t>Sup. Fig</w:t>
      </w:r>
      <w:r w:rsidR="00633A1F">
        <w:rPr>
          <w:rFonts w:ascii="Times New Roman" w:hAnsi="Times New Roman" w:cs="Times New Roman"/>
          <w:sz w:val="24"/>
          <w:szCs w:val="24"/>
        </w:rPr>
        <w:t>ure</w:t>
      </w:r>
      <w:r w:rsidRPr="00CA2E8C">
        <w:rPr>
          <w:rFonts w:ascii="Times New Roman" w:hAnsi="Times New Roman" w:cs="Times New Roman"/>
          <w:sz w:val="24"/>
          <w:szCs w:val="24"/>
        </w:rPr>
        <w:t xml:space="preserve"> S2. Results of </w:t>
      </w:r>
      <w:r w:rsidRPr="00CA2E8C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Pr="00CA2E8C">
        <w:rPr>
          <w:rFonts w:ascii="Times New Roman" w:hAnsi="Times New Roman" w:cs="Times New Roman"/>
          <w:sz w:val="24"/>
          <w:szCs w:val="24"/>
        </w:rPr>
        <w:t>Hendy test for three layers from</w:t>
      </w:r>
      <w:r>
        <w:rPr>
          <w:rFonts w:ascii="Times New Roman" w:hAnsi="Times New Roman" w:cs="Times New Roman"/>
          <w:sz w:val="24"/>
          <w:szCs w:val="24"/>
        </w:rPr>
        <w:t xml:space="preserve"> the</w:t>
      </w:r>
      <w:r w:rsidRPr="00CA2E8C">
        <w:rPr>
          <w:rFonts w:ascii="Times New Roman" w:hAnsi="Times New Roman" w:cs="Times New Roman"/>
          <w:sz w:val="24"/>
          <w:szCs w:val="24"/>
        </w:rPr>
        <w:t xml:space="preserve"> SC-3 stalagmite.</w:t>
      </w:r>
    </w:p>
    <w:sectPr w:rsidR="00A135BD" w:rsidRPr="00633A1F" w:rsidSect="00F25BD0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">
    <w:panose1 w:val="020B050402020203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D5E"/>
    <w:rsid w:val="00043983"/>
    <w:rsid w:val="000A14EC"/>
    <w:rsid w:val="000E5D7C"/>
    <w:rsid w:val="000F0D7E"/>
    <w:rsid w:val="00102FAA"/>
    <w:rsid w:val="00136239"/>
    <w:rsid w:val="00141962"/>
    <w:rsid w:val="00147D0D"/>
    <w:rsid w:val="0016261C"/>
    <w:rsid w:val="00172674"/>
    <w:rsid w:val="001E3DB1"/>
    <w:rsid w:val="00227D29"/>
    <w:rsid w:val="002405CC"/>
    <w:rsid w:val="00243E9E"/>
    <w:rsid w:val="0024704D"/>
    <w:rsid w:val="00252E6A"/>
    <w:rsid w:val="00295333"/>
    <w:rsid w:val="002A6081"/>
    <w:rsid w:val="002A68EF"/>
    <w:rsid w:val="002D377C"/>
    <w:rsid w:val="003032CC"/>
    <w:rsid w:val="0031080D"/>
    <w:rsid w:val="003706AE"/>
    <w:rsid w:val="003A7A34"/>
    <w:rsid w:val="003B0294"/>
    <w:rsid w:val="003F686F"/>
    <w:rsid w:val="00412BAD"/>
    <w:rsid w:val="00413BB1"/>
    <w:rsid w:val="004A0051"/>
    <w:rsid w:val="004A5981"/>
    <w:rsid w:val="004B22AE"/>
    <w:rsid w:val="004C3C10"/>
    <w:rsid w:val="004C5D5E"/>
    <w:rsid w:val="004D4FE3"/>
    <w:rsid w:val="004F1177"/>
    <w:rsid w:val="00504653"/>
    <w:rsid w:val="0056765C"/>
    <w:rsid w:val="005832F3"/>
    <w:rsid w:val="005A0259"/>
    <w:rsid w:val="005D1651"/>
    <w:rsid w:val="005E252D"/>
    <w:rsid w:val="005F7C00"/>
    <w:rsid w:val="00630B74"/>
    <w:rsid w:val="00633A1F"/>
    <w:rsid w:val="00657AAE"/>
    <w:rsid w:val="00682B90"/>
    <w:rsid w:val="006A731F"/>
    <w:rsid w:val="006D05AA"/>
    <w:rsid w:val="006D05D9"/>
    <w:rsid w:val="006D457D"/>
    <w:rsid w:val="00766BC8"/>
    <w:rsid w:val="0081107D"/>
    <w:rsid w:val="008306F5"/>
    <w:rsid w:val="008363C3"/>
    <w:rsid w:val="00846A8A"/>
    <w:rsid w:val="00870532"/>
    <w:rsid w:val="00873AB3"/>
    <w:rsid w:val="00883065"/>
    <w:rsid w:val="00885ECE"/>
    <w:rsid w:val="008945BE"/>
    <w:rsid w:val="008A2C3A"/>
    <w:rsid w:val="008D6C8E"/>
    <w:rsid w:val="008F1C1F"/>
    <w:rsid w:val="00903EDD"/>
    <w:rsid w:val="009150F1"/>
    <w:rsid w:val="00921839"/>
    <w:rsid w:val="00941998"/>
    <w:rsid w:val="00945AC3"/>
    <w:rsid w:val="00950F72"/>
    <w:rsid w:val="009720F3"/>
    <w:rsid w:val="009748BF"/>
    <w:rsid w:val="009B134A"/>
    <w:rsid w:val="009C5F25"/>
    <w:rsid w:val="009D2177"/>
    <w:rsid w:val="009E33ED"/>
    <w:rsid w:val="009E634A"/>
    <w:rsid w:val="00A135BD"/>
    <w:rsid w:val="00A22B4F"/>
    <w:rsid w:val="00A37A24"/>
    <w:rsid w:val="00A50BEC"/>
    <w:rsid w:val="00A71668"/>
    <w:rsid w:val="00AE2083"/>
    <w:rsid w:val="00AF0C78"/>
    <w:rsid w:val="00B3659D"/>
    <w:rsid w:val="00B65791"/>
    <w:rsid w:val="00BE239A"/>
    <w:rsid w:val="00BE29CC"/>
    <w:rsid w:val="00C06BC4"/>
    <w:rsid w:val="00C1588E"/>
    <w:rsid w:val="00CF2AE4"/>
    <w:rsid w:val="00D21648"/>
    <w:rsid w:val="00D40516"/>
    <w:rsid w:val="00D435E4"/>
    <w:rsid w:val="00DB4E4C"/>
    <w:rsid w:val="00E51CE2"/>
    <w:rsid w:val="00EA2F5E"/>
    <w:rsid w:val="00EF25B1"/>
    <w:rsid w:val="00F25BD0"/>
    <w:rsid w:val="00F53F0E"/>
    <w:rsid w:val="00FB78BE"/>
    <w:rsid w:val="00FD7F6A"/>
    <w:rsid w:val="00FF3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C522F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elvetica" w:eastAsiaTheme="minorHAnsi" w:hAnsi="Helvetica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D377C"/>
    <w:pPr>
      <w:ind w:left="720"/>
      <w:contextualSpacing/>
    </w:pPr>
  </w:style>
  <w:style w:type="table" w:styleId="Tabela-Siatka">
    <w:name w:val="Table Grid"/>
    <w:basedOn w:val="Standardowy"/>
    <w:uiPriority w:val="39"/>
    <w:rsid w:val="002405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37A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A2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A24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A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A24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A2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A24"/>
    <w:rPr>
      <w:rFonts w:ascii="Segoe UI" w:hAnsi="Segoe UI" w:cs="Segoe UI"/>
      <w:sz w:val="18"/>
      <w:szCs w:val="18"/>
      <w:lang w:val="en-GB"/>
    </w:rPr>
  </w:style>
  <w:style w:type="character" w:styleId="Tekstzastpczy">
    <w:name w:val="Placeholder Text"/>
    <w:basedOn w:val="Domylnaczcionkaakapitu"/>
    <w:uiPriority w:val="99"/>
    <w:semiHidden/>
    <w:rsid w:val="003F686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144</Words>
  <Characters>870</Characters>
  <Application>Microsoft Office Word</Application>
  <DocSecurity>0</DocSecurity>
  <Lines>7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Blaszczyk</dc:creator>
  <cp:keywords/>
  <dc:description/>
  <cp:lastModifiedBy>Marcin Blaszczyk</cp:lastModifiedBy>
  <cp:revision>3</cp:revision>
  <cp:lastPrinted>2020-06-25T05:38:00Z</cp:lastPrinted>
  <dcterms:created xsi:type="dcterms:W3CDTF">2020-06-25T09:03:00Z</dcterms:created>
  <dcterms:modified xsi:type="dcterms:W3CDTF">2020-07-13T11:44:00Z</dcterms:modified>
</cp:coreProperties>
</file>